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B908" w14:textId="77777777" w:rsidR="00565290" w:rsidRDefault="00FE4CAE">
      <w:pPr>
        <w:pStyle w:val="Heading2"/>
      </w:pPr>
      <w:bookmarkStart w:id="0" w:name="_1b8i4c3erbqt" w:colFirst="0" w:colLast="0"/>
      <w:bookmarkEnd w:id="0"/>
      <w:r>
        <w:t>Evaluating the Consistency and Quality of Search Strategies and Methodology in Cochrane Urology Group Systematic Reviews</w:t>
      </w:r>
    </w:p>
    <w:p w14:paraId="7D105273" w14:textId="77777777" w:rsidR="00565290" w:rsidRDefault="00565290"/>
    <w:p w14:paraId="76381137" w14:textId="659F8A2C" w:rsidR="00565290" w:rsidRDefault="00FE4CAE">
      <w:pPr>
        <w:rPr>
          <w:vertAlign w:val="superscript"/>
        </w:rPr>
      </w:pPr>
      <w:r>
        <w:t xml:space="preserve">Jennifer Lyon, Research </w:t>
      </w:r>
      <w:proofErr w:type="spellStart"/>
      <w:r>
        <w:t>Librarian</w:t>
      </w:r>
      <w:r>
        <w:rPr>
          <w:vertAlign w:val="superscript"/>
        </w:rPr>
        <w:t>a</w:t>
      </w:r>
      <w:proofErr w:type="spellEnd"/>
      <w:r>
        <w:t xml:space="preserve">; Carrie Price, </w:t>
      </w:r>
      <w:r w:rsidR="002F36EC">
        <w:t xml:space="preserve">Health Professions </w:t>
      </w:r>
      <w:proofErr w:type="spellStart"/>
      <w:r w:rsidR="002F36EC">
        <w:t>Librarian</w:t>
      </w:r>
      <w:r>
        <w:rPr>
          <w:vertAlign w:val="superscript"/>
        </w:rPr>
        <w:t>b</w:t>
      </w:r>
      <w:proofErr w:type="spellEnd"/>
      <w:r>
        <w:t xml:space="preserve">; Jamie </w:t>
      </w:r>
      <w:proofErr w:type="spellStart"/>
      <w:r>
        <w:t>Saragossi</w:t>
      </w:r>
      <w:proofErr w:type="spellEnd"/>
      <w:r>
        <w:t xml:space="preserve">, Head of the Health Sciences </w:t>
      </w:r>
      <w:proofErr w:type="spellStart"/>
      <w:r>
        <w:t>Library</w:t>
      </w:r>
      <w:r>
        <w:rPr>
          <w:vertAlign w:val="superscript"/>
        </w:rPr>
        <w:t>c</w:t>
      </w:r>
      <w:proofErr w:type="spellEnd"/>
      <w:r>
        <w:t xml:space="preserve">; Clara Tran, Science </w:t>
      </w:r>
      <w:proofErr w:type="spellStart"/>
      <w:r>
        <w:t>Librarian</w:t>
      </w:r>
      <w:r>
        <w:rPr>
          <w:vertAlign w:val="superscript"/>
        </w:rPr>
        <w:t>d</w:t>
      </w:r>
      <w:proofErr w:type="spellEnd"/>
    </w:p>
    <w:p w14:paraId="5FF96C88" w14:textId="77777777" w:rsidR="00565290" w:rsidRDefault="00565290"/>
    <w:p w14:paraId="7EC5797D" w14:textId="77777777" w:rsidR="00565290" w:rsidRDefault="00565290"/>
    <w:p w14:paraId="78D2B9AD" w14:textId="17ECB720" w:rsidR="00565290" w:rsidRDefault="006A3ACB">
      <w:r>
        <w:t>Change Healthcare</w:t>
      </w:r>
    </w:p>
    <w:p w14:paraId="472A190F" w14:textId="0EE39BF5" w:rsidR="00565290" w:rsidRDefault="006A3ACB">
      <w:r>
        <w:t>InterQual</w:t>
      </w:r>
      <w:r w:rsidR="006F240C" w:rsidRPr="006F240C">
        <w:rPr>
          <w:vertAlign w:val="superscript"/>
        </w:rPr>
        <w:t>®</w:t>
      </w:r>
      <w:r>
        <w:t xml:space="preserve"> </w:t>
      </w:r>
      <w:r w:rsidR="009D6408">
        <w:t>Clinical Department</w:t>
      </w:r>
    </w:p>
    <w:p w14:paraId="35102DFD" w14:textId="4664A2B3" w:rsidR="00565290" w:rsidRDefault="009D6408">
      <w:r>
        <w:t>1822 NE 19</w:t>
      </w:r>
      <w:r w:rsidRPr="009D6408">
        <w:rPr>
          <w:vertAlign w:val="superscript"/>
        </w:rPr>
        <w:t>th</w:t>
      </w:r>
      <w:r>
        <w:t xml:space="preserve"> St.</w:t>
      </w:r>
    </w:p>
    <w:p w14:paraId="33D1DF6A" w14:textId="5BEC0423" w:rsidR="00565290" w:rsidRDefault="009D6408">
      <w:r>
        <w:t>Gresham, OR</w:t>
      </w:r>
      <w:r w:rsidR="00FE4CAE">
        <w:t xml:space="preserve"> </w:t>
      </w:r>
      <w:r>
        <w:t>97030</w:t>
      </w:r>
    </w:p>
    <w:p w14:paraId="1574B23D" w14:textId="371346CF" w:rsidR="00565290" w:rsidRDefault="00FE4CAE">
      <w:r>
        <w:t xml:space="preserve">Email: </w:t>
      </w:r>
      <w:r w:rsidR="009D6408">
        <w:t>jennifer.lyon@changehealthcare.com</w:t>
      </w:r>
    </w:p>
    <w:p w14:paraId="38E681A3" w14:textId="3A0592B1" w:rsidR="00565290" w:rsidRDefault="00FE4CAE">
      <w:r>
        <w:t xml:space="preserve">Phone: </w:t>
      </w:r>
      <w:r w:rsidR="00DC6A6C">
        <w:t>615-542-2960</w:t>
      </w:r>
    </w:p>
    <w:p w14:paraId="7E081BE2" w14:textId="77777777" w:rsidR="00565290" w:rsidRDefault="00FE4CAE">
      <w:r>
        <w:t xml:space="preserve">ORCID: </w:t>
      </w:r>
      <w:hyperlink r:id="rId6">
        <w:r>
          <w:rPr>
            <w:color w:val="1155CC"/>
            <w:u w:val="single"/>
          </w:rPr>
          <w:t>https://orcid.org/0000-0001-9740-1270</w:t>
        </w:r>
      </w:hyperlink>
      <w:r>
        <w:t xml:space="preserve"> </w:t>
      </w:r>
    </w:p>
    <w:p w14:paraId="1822ACDB" w14:textId="77777777" w:rsidR="00565290" w:rsidRDefault="00565290"/>
    <w:p w14:paraId="054E1BDD" w14:textId="40CD05E8" w:rsidR="00565290" w:rsidRDefault="00FE4CAE">
      <w:proofErr w:type="spellStart"/>
      <w:r>
        <w:rPr>
          <w:vertAlign w:val="superscript"/>
        </w:rPr>
        <w:t>b</w:t>
      </w:r>
      <w:r w:rsidR="002F36EC">
        <w:t>Towson</w:t>
      </w:r>
      <w:proofErr w:type="spellEnd"/>
      <w:r w:rsidR="002F36EC">
        <w:t xml:space="preserve"> </w:t>
      </w:r>
      <w:r>
        <w:t>University</w:t>
      </w:r>
    </w:p>
    <w:p w14:paraId="208F99A5" w14:textId="07023DCD" w:rsidR="00565290" w:rsidRDefault="002F36EC">
      <w:r>
        <w:t>Albert S. Cook Library</w:t>
      </w:r>
    </w:p>
    <w:p w14:paraId="44A5715E" w14:textId="2F54A3CA" w:rsidR="00565290" w:rsidRDefault="002F36EC">
      <w:r>
        <w:t>8000 York Road</w:t>
      </w:r>
    </w:p>
    <w:p w14:paraId="19FAF426" w14:textId="15B0D106" w:rsidR="00565290" w:rsidRDefault="00FE4CAE">
      <w:r>
        <w:t xml:space="preserve">Email: </w:t>
      </w:r>
      <w:hyperlink r:id="rId7" w:history="1">
        <w:r w:rsidR="002F36EC" w:rsidRPr="00D54863">
          <w:rPr>
            <w:rStyle w:val="Hyperlink"/>
          </w:rPr>
          <w:t>carrieprice@towson.edu</w:t>
        </w:r>
      </w:hyperlink>
    </w:p>
    <w:p w14:paraId="4B7516D8" w14:textId="269FEC1B" w:rsidR="00565290" w:rsidRDefault="00FE4CAE">
      <w:r>
        <w:t>Phone: 410-</w:t>
      </w:r>
      <w:r w:rsidR="002F36EC">
        <w:t>704-6324</w:t>
      </w:r>
    </w:p>
    <w:p w14:paraId="65FA296B" w14:textId="77777777" w:rsidR="00565290" w:rsidRDefault="00FE4CAE">
      <w:r>
        <w:t xml:space="preserve">ORCID: </w:t>
      </w:r>
      <w:hyperlink r:id="rId8">
        <w:r>
          <w:rPr>
            <w:color w:val="1155CC"/>
            <w:u w:val="single"/>
          </w:rPr>
          <w:t>https://orcid.org/0000-0003-4345-3547</w:t>
        </w:r>
      </w:hyperlink>
    </w:p>
    <w:p w14:paraId="4913DC9D" w14:textId="77777777" w:rsidR="00565290" w:rsidRDefault="00565290"/>
    <w:p w14:paraId="1A035EB6" w14:textId="77777777" w:rsidR="00565290" w:rsidRDefault="00FE4CAE">
      <w:proofErr w:type="spellStart"/>
      <w:r>
        <w:rPr>
          <w:vertAlign w:val="superscript"/>
        </w:rPr>
        <w:t>c</w:t>
      </w:r>
      <w:r>
        <w:t>Stony</w:t>
      </w:r>
      <w:proofErr w:type="spellEnd"/>
      <w:r>
        <w:t xml:space="preserve"> Brook University Libraries</w:t>
      </w:r>
    </w:p>
    <w:p w14:paraId="0E552045" w14:textId="77777777" w:rsidR="00565290" w:rsidRDefault="00FE4CAE">
      <w:r>
        <w:t>Health Sciences Tower, Level 3, Rm 136</w:t>
      </w:r>
    </w:p>
    <w:p w14:paraId="72C3BAB9" w14:textId="77777777" w:rsidR="00565290" w:rsidRDefault="00FE4CAE">
      <w:r>
        <w:t>Stony Brook, NY 11794-8034</w:t>
      </w:r>
    </w:p>
    <w:p w14:paraId="59DF4C3B" w14:textId="77777777" w:rsidR="00565290" w:rsidRDefault="00FE4CAE">
      <w:r>
        <w:t xml:space="preserve">Email: </w:t>
      </w:r>
      <w:hyperlink r:id="rId9">
        <w:r>
          <w:rPr>
            <w:color w:val="1155CC"/>
            <w:u w:val="single"/>
          </w:rPr>
          <w:t>jamie.saragossi@stonybrook.edu</w:t>
        </w:r>
      </w:hyperlink>
      <w:r>
        <w:t xml:space="preserve"> </w:t>
      </w:r>
    </w:p>
    <w:p w14:paraId="667C6B8B" w14:textId="77777777" w:rsidR="00565290" w:rsidRDefault="00FE4CAE">
      <w:r>
        <w:t>Phone: 631-444-6903</w:t>
      </w:r>
    </w:p>
    <w:p w14:paraId="4E3693DA" w14:textId="77777777" w:rsidR="00565290" w:rsidRDefault="00FE4CAE">
      <w:r>
        <w:t xml:space="preserve">ORCID: </w:t>
      </w:r>
      <w:hyperlink r:id="rId10">
        <w:r>
          <w:rPr>
            <w:color w:val="1155CC"/>
            <w:u w:val="single"/>
          </w:rPr>
          <w:t>https://orcid.org/0000-0001-8153-1791</w:t>
        </w:r>
      </w:hyperlink>
      <w:r>
        <w:t xml:space="preserve"> </w:t>
      </w:r>
    </w:p>
    <w:p w14:paraId="1ED302AA" w14:textId="77777777" w:rsidR="00565290" w:rsidRDefault="00565290"/>
    <w:p w14:paraId="2019FFE3" w14:textId="77777777" w:rsidR="00565290" w:rsidRDefault="00FE4CAE">
      <w:proofErr w:type="spellStart"/>
      <w:r>
        <w:rPr>
          <w:vertAlign w:val="superscript"/>
        </w:rPr>
        <w:t>d</w:t>
      </w:r>
      <w:r>
        <w:t>Stony</w:t>
      </w:r>
      <w:proofErr w:type="spellEnd"/>
      <w:r>
        <w:t xml:space="preserve"> Brook University Libraries</w:t>
      </w:r>
    </w:p>
    <w:p w14:paraId="207A6FEC" w14:textId="498D842A" w:rsidR="00565290" w:rsidRDefault="0095617A">
      <w:r>
        <w:t>NS2-B</w:t>
      </w:r>
      <w:r w:rsidR="00FE4CAE">
        <w:t>, Frank Melville Jr. Memorial Library</w:t>
      </w:r>
    </w:p>
    <w:p w14:paraId="14247D04" w14:textId="77777777" w:rsidR="00565290" w:rsidRDefault="00FE4CAE">
      <w:r>
        <w:t>Stony Brook, NY 11794</w:t>
      </w:r>
    </w:p>
    <w:p w14:paraId="56DCB27B" w14:textId="77777777" w:rsidR="00565290" w:rsidRDefault="00FE4CAE">
      <w:r>
        <w:t xml:space="preserve">Email: </w:t>
      </w:r>
      <w:hyperlink r:id="rId11">
        <w:r>
          <w:rPr>
            <w:color w:val="1155CC"/>
            <w:u w:val="single"/>
          </w:rPr>
          <w:t>yuet.tran@stonybrook.edu</w:t>
        </w:r>
      </w:hyperlink>
      <w:r>
        <w:t xml:space="preserve"> </w:t>
      </w:r>
    </w:p>
    <w:p w14:paraId="6BB80314" w14:textId="77777777" w:rsidR="00565290" w:rsidRDefault="00FE4CAE">
      <w:r>
        <w:t>Phone: 631-632-1331</w:t>
      </w:r>
    </w:p>
    <w:p w14:paraId="0D5B13C6" w14:textId="77777777" w:rsidR="00565290" w:rsidRDefault="00FE4CAE">
      <w:r>
        <w:t xml:space="preserve">ORCID: </w:t>
      </w:r>
      <w:hyperlink r:id="rId12">
        <w:r>
          <w:rPr>
            <w:color w:val="1155CC"/>
            <w:u w:val="single"/>
          </w:rPr>
          <w:t>https://orcid.org/0000-0001-9464-3709</w:t>
        </w:r>
      </w:hyperlink>
      <w:r>
        <w:t xml:space="preserve"> </w:t>
      </w:r>
    </w:p>
    <w:p w14:paraId="7A124FFE" w14:textId="77777777" w:rsidR="00565290" w:rsidRDefault="00565290"/>
    <w:p w14:paraId="2B93C4E7" w14:textId="77777777" w:rsidR="00565290" w:rsidRDefault="00565290"/>
    <w:p w14:paraId="5EF58EAF" w14:textId="77777777" w:rsidR="00565290" w:rsidRDefault="00565290">
      <w:pPr>
        <w:rPr>
          <w:b/>
        </w:rPr>
      </w:pPr>
    </w:p>
    <w:p w14:paraId="0D6FB555" w14:textId="77777777" w:rsidR="00565290" w:rsidRDefault="00FE4CAE">
      <w:pPr>
        <w:rPr>
          <w:b/>
        </w:rPr>
      </w:pPr>
      <w:r>
        <w:rPr>
          <w:b/>
        </w:rPr>
        <w:t>Correspondence to:</w:t>
      </w:r>
    </w:p>
    <w:p w14:paraId="118C249F" w14:textId="77777777" w:rsidR="00565290" w:rsidRDefault="00565290"/>
    <w:p w14:paraId="486597B7" w14:textId="64A852A4" w:rsidR="00565290" w:rsidRDefault="00FE4CAE">
      <w:r>
        <w:t xml:space="preserve">Carrie Price, </w:t>
      </w:r>
      <w:r w:rsidR="002F36EC">
        <w:t>Health Professions Librarian</w:t>
      </w:r>
    </w:p>
    <w:p w14:paraId="28774102" w14:textId="6D263979" w:rsidR="002F36EC" w:rsidRDefault="002F36EC">
      <w:r>
        <w:t>Towson University</w:t>
      </w:r>
    </w:p>
    <w:p w14:paraId="26AB1924" w14:textId="77777777" w:rsidR="002F36EC" w:rsidRDefault="002F36EC" w:rsidP="002F36EC">
      <w:r>
        <w:lastRenderedPageBreak/>
        <w:t>Albert S. Cook Library</w:t>
      </w:r>
    </w:p>
    <w:p w14:paraId="0CF031FA" w14:textId="77777777" w:rsidR="002F36EC" w:rsidRDefault="002F36EC" w:rsidP="002F36EC">
      <w:r>
        <w:t>8000 York Road</w:t>
      </w:r>
    </w:p>
    <w:p w14:paraId="75BA0AA0" w14:textId="77777777" w:rsidR="002F36EC" w:rsidRDefault="002F36EC" w:rsidP="002F36EC">
      <w:r>
        <w:t xml:space="preserve">Email: </w:t>
      </w:r>
      <w:hyperlink r:id="rId13" w:history="1">
        <w:r w:rsidRPr="00D54863">
          <w:rPr>
            <w:rStyle w:val="Hyperlink"/>
          </w:rPr>
          <w:t>carrieprice@towson.edu</w:t>
        </w:r>
      </w:hyperlink>
    </w:p>
    <w:p w14:paraId="7D368EE9" w14:textId="77777777" w:rsidR="002F36EC" w:rsidRDefault="002F36EC" w:rsidP="002F36EC">
      <w:r>
        <w:t>Phone: 410-704-6324</w:t>
      </w:r>
    </w:p>
    <w:p w14:paraId="31158B57" w14:textId="77777777" w:rsidR="002F36EC" w:rsidRDefault="002F36EC" w:rsidP="002F36EC">
      <w:r>
        <w:t xml:space="preserve">ORCID: </w:t>
      </w:r>
      <w:hyperlink r:id="rId14">
        <w:r>
          <w:rPr>
            <w:color w:val="1155CC"/>
            <w:u w:val="single"/>
          </w:rPr>
          <w:t>https://orcid.org/0000-0003-4345-3547</w:t>
        </w:r>
      </w:hyperlink>
    </w:p>
    <w:p w14:paraId="6AA1843D" w14:textId="77777777" w:rsidR="00565290" w:rsidRDefault="00565290"/>
    <w:p w14:paraId="515AFBF7" w14:textId="77777777" w:rsidR="00565290" w:rsidRDefault="00FE4CAE">
      <w:r>
        <w:br w:type="page"/>
      </w:r>
    </w:p>
    <w:p w14:paraId="2A810A79" w14:textId="77777777" w:rsidR="00565290" w:rsidRDefault="00FE4CAE">
      <w:pPr>
        <w:rPr>
          <w:b/>
        </w:rPr>
      </w:pPr>
      <w:r>
        <w:rPr>
          <w:b/>
        </w:rPr>
        <w:lastRenderedPageBreak/>
        <w:t>Abstract:</w:t>
      </w:r>
    </w:p>
    <w:p w14:paraId="337B9255" w14:textId="77777777" w:rsidR="00565290" w:rsidRDefault="00565290">
      <w:pPr>
        <w:rPr>
          <w:b/>
        </w:rPr>
      </w:pPr>
    </w:p>
    <w:p w14:paraId="26A9A092" w14:textId="77777777" w:rsidR="00565290" w:rsidRDefault="00FE4CAE">
      <w:pPr>
        <w:spacing w:line="480" w:lineRule="auto"/>
      </w:pPr>
      <w:r>
        <w:t>Introduction:</w:t>
      </w:r>
      <w:r w:rsidR="00182DF3">
        <w:t xml:space="preserve"> </w:t>
      </w:r>
      <w:r>
        <w:t xml:space="preserve">Systematic reviews (SRs) are the foundation of evidence-based medicine. As essential tools for synthesizing and evaluating evidence, they guide informed decision-making for clinicians and other stakeholders. In particular, the SRs produced by The Cochrane Collaboration </w:t>
      </w:r>
      <w:proofErr w:type="gramStart"/>
      <w:r>
        <w:t>are considered to be</w:t>
      </w:r>
      <w:proofErr w:type="gramEnd"/>
      <w:r>
        <w:t xml:space="preserve"> standards of methodological rigor and comprehensiveness. Therefore, it is imperative that Cochrane Systematic Reviews (CSRs) adhere to the highest standards, particularly in terms of the fundamental collection of evidence represented by databases searching and transparency of reporting search methods.</w:t>
      </w:r>
    </w:p>
    <w:p w14:paraId="5481C4C6" w14:textId="77777777" w:rsidR="00565290" w:rsidRDefault="00565290">
      <w:pPr>
        <w:spacing w:line="480" w:lineRule="auto"/>
      </w:pPr>
    </w:p>
    <w:p w14:paraId="1166C190" w14:textId="77777777" w:rsidR="00565290" w:rsidRDefault="00FE4CAE">
      <w:pPr>
        <w:spacing w:line="480" w:lineRule="auto"/>
      </w:pPr>
      <w:r>
        <w:t>Methods:</w:t>
      </w:r>
      <w:r w:rsidR="00182DF3">
        <w:t xml:space="preserve"> </w:t>
      </w:r>
      <w:r>
        <w:t>To assess the quality of searches and reporting in 65 Cochrane Urology Group Systematic Reviews and Protocols covering the past 2 decades, the authors created an evaluation form based on the PRESS Checklist, the Cochrane Handbook, and the Methodological Expectations of Cochrane Intervention Reviews. The search methodology, strategies, and reporting for each was independently reviewed by two librarians; any conflicts were resolved by group discussion.</w:t>
      </w:r>
    </w:p>
    <w:p w14:paraId="2E1C7ECA" w14:textId="77777777" w:rsidR="00565290" w:rsidRDefault="00565290">
      <w:pPr>
        <w:spacing w:line="480" w:lineRule="auto"/>
      </w:pPr>
    </w:p>
    <w:p w14:paraId="1638DE2E" w14:textId="77777777" w:rsidR="00565290" w:rsidRDefault="00FE4CAE">
      <w:pPr>
        <w:spacing w:line="480" w:lineRule="auto"/>
      </w:pPr>
      <w:r>
        <w:t>Results:</w:t>
      </w:r>
      <w:r w:rsidR="00182DF3">
        <w:t xml:space="preserve"> </w:t>
      </w:r>
      <w:r>
        <w:t>Comprehensive search methodology reporting, quality and inclusion of the search strategies varied widely over time. Fifteen percent (10/65) did not report a single full search strategy, and 62% (40/65) did not include search strategies for all databases reported. Errors in search strategies included line number mistakes, misspellings, incorrect syntax, and incorrect subject headings.</w:t>
      </w:r>
    </w:p>
    <w:p w14:paraId="1EB0598A" w14:textId="77777777" w:rsidR="00565290" w:rsidRDefault="00565290">
      <w:pPr>
        <w:spacing w:line="480" w:lineRule="auto"/>
      </w:pPr>
    </w:p>
    <w:p w14:paraId="6E67B9E7" w14:textId="77777777" w:rsidR="00565290" w:rsidRDefault="00FE4CAE">
      <w:pPr>
        <w:spacing w:line="480" w:lineRule="auto"/>
      </w:pPr>
      <w:r>
        <w:t>Conclusion:</w:t>
      </w:r>
      <w:r w:rsidR="00182DF3">
        <w:t xml:space="preserve"> </w:t>
      </w:r>
      <w:r>
        <w:t xml:space="preserve">While CSRs are highly esteemed for methodological exactitude in other areas, they remain in need of improved search quality and reporting. Transparent reporting of search </w:t>
      </w:r>
      <w:r>
        <w:lastRenderedPageBreak/>
        <w:t>methods and reproducible search strategies is vital to the future of SRs if they are to continue to be a cornerstone of evidence-based medicine.</w:t>
      </w:r>
    </w:p>
    <w:p w14:paraId="1C53CAA8" w14:textId="77777777" w:rsidR="00565290" w:rsidRDefault="00565290">
      <w:pPr>
        <w:rPr>
          <w:b/>
        </w:rPr>
      </w:pPr>
    </w:p>
    <w:p w14:paraId="55924CB2" w14:textId="77777777" w:rsidR="00565290" w:rsidRDefault="00FE4CAE">
      <w:pPr>
        <w:rPr>
          <w:b/>
        </w:rPr>
      </w:pPr>
      <w:r>
        <w:rPr>
          <w:b/>
        </w:rPr>
        <w:t>Keywords:</w:t>
      </w:r>
    </w:p>
    <w:p w14:paraId="6895354F" w14:textId="77777777" w:rsidR="00565290" w:rsidRDefault="00565290">
      <w:pPr>
        <w:rPr>
          <w:b/>
        </w:rPr>
      </w:pPr>
    </w:p>
    <w:p w14:paraId="3F2B0013" w14:textId="77777777" w:rsidR="00565290" w:rsidRDefault="00FE4CAE">
      <w:r>
        <w:t>review literature as topic; quality of reporting; search strategies; transparency; reproducibility of results; systematic reviews</w:t>
      </w:r>
    </w:p>
    <w:p w14:paraId="6FAEB3B6" w14:textId="77777777" w:rsidR="00565290" w:rsidRDefault="00565290">
      <w:pPr>
        <w:rPr>
          <w:b/>
        </w:rPr>
      </w:pPr>
    </w:p>
    <w:p w14:paraId="1C315304" w14:textId="77777777" w:rsidR="00565290" w:rsidRDefault="00FE4CAE">
      <w:pPr>
        <w:rPr>
          <w:b/>
        </w:rPr>
      </w:pPr>
      <w:r>
        <w:rPr>
          <w:b/>
        </w:rPr>
        <w:t>Running title:</w:t>
      </w:r>
    </w:p>
    <w:p w14:paraId="2B4A8AB5" w14:textId="77777777" w:rsidR="00565290" w:rsidRDefault="00565290">
      <w:pPr>
        <w:rPr>
          <w:b/>
        </w:rPr>
      </w:pPr>
    </w:p>
    <w:p w14:paraId="65B81BD1" w14:textId="77777777" w:rsidR="00565290" w:rsidRDefault="00FE4CAE">
      <w:r>
        <w:t>Evaluating the Consistency and Quality of Search Strategies and Methodology in Cochrane Urology Group Systematic Reviews</w:t>
      </w:r>
    </w:p>
    <w:p w14:paraId="63100780" w14:textId="77777777" w:rsidR="00565290" w:rsidRDefault="00565290">
      <w:pPr>
        <w:rPr>
          <w:b/>
        </w:rPr>
      </w:pPr>
    </w:p>
    <w:p w14:paraId="78FCACE3" w14:textId="77777777" w:rsidR="00565290" w:rsidRDefault="00FE4CAE">
      <w:pPr>
        <w:rPr>
          <w:b/>
        </w:rPr>
      </w:pPr>
      <w:r>
        <w:rPr>
          <w:b/>
        </w:rPr>
        <w:t>Word count:</w:t>
      </w:r>
    </w:p>
    <w:p w14:paraId="1081762E" w14:textId="77777777" w:rsidR="00565290" w:rsidRDefault="00565290">
      <w:pPr>
        <w:rPr>
          <w:b/>
        </w:rPr>
      </w:pPr>
    </w:p>
    <w:p w14:paraId="519F83F9" w14:textId="77777777" w:rsidR="00565290" w:rsidRDefault="00FE4CAE">
      <w:r>
        <w:t xml:space="preserve">Manuscript: </w:t>
      </w:r>
      <w:r w:rsidR="00182DF3">
        <w:t>3,016</w:t>
      </w:r>
    </w:p>
    <w:p w14:paraId="6F96C950" w14:textId="77777777" w:rsidR="00565290" w:rsidRDefault="00565290"/>
    <w:p w14:paraId="06B5E472" w14:textId="77777777" w:rsidR="00565290" w:rsidRDefault="00565290"/>
    <w:p w14:paraId="0B09AFED" w14:textId="77777777" w:rsidR="00565290" w:rsidRDefault="00FE4CAE">
      <w:pPr>
        <w:ind w:left="720"/>
        <w:rPr>
          <w:b/>
        </w:rPr>
      </w:pPr>
      <w:r>
        <w:br w:type="page"/>
      </w:r>
    </w:p>
    <w:p w14:paraId="0DAEC7A8" w14:textId="77777777" w:rsidR="00565290" w:rsidRDefault="00FE4CAE">
      <w:pPr>
        <w:spacing w:line="480" w:lineRule="auto"/>
        <w:rPr>
          <w:b/>
        </w:rPr>
      </w:pPr>
      <w:r>
        <w:rPr>
          <w:b/>
        </w:rPr>
        <w:lastRenderedPageBreak/>
        <w:t xml:space="preserve">1. Introduction </w:t>
      </w:r>
    </w:p>
    <w:p w14:paraId="052E201F" w14:textId="77777777" w:rsidR="00565290" w:rsidRDefault="00565290">
      <w:pPr>
        <w:spacing w:line="480" w:lineRule="auto"/>
      </w:pPr>
    </w:p>
    <w:p w14:paraId="5592FF8E" w14:textId="77777777" w:rsidR="00565290" w:rsidRDefault="00FE4CAE">
      <w:pPr>
        <w:spacing w:line="480" w:lineRule="auto"/>
      </w:pPr>
      <w:r>
        <w:t xml:space="preserve">Systematic reviews (SRs) are essential tools, providing evidence for health care interventions. Effective and reproducible SRs help improve health care, establish best practices, and inform policy guidelines </w:t>
      </w:r>
      <w:hyperlink r:id="rId15">
        <w:r>
          <w:rPr>
            <w:color w:val="000000"/>
          </w:rPr>
          <w:t>[1,2]</w:t>
        </w:r>
      </w:hyperlink>
      <w:r>
        <w:t xml:space="preserve">. The foundation for all SRs is a comprehensive search of the existing evidence base </w:t>
      </w:r>
      <w:hyperlink r:id="rId16">
        <w:r>
          <w:rPr>
            <w:color w:val="000000"/>
          </w:rPr>
          <w:t>[3]</w:t>
        </w:r>
      </w:hyperlink>
      <w:r>
        <w:t xml:space="preserve">. This task includes searching multiple bibliographic databases, clinical trial registries, grey literature, and seeking unpublished research. The literature search is "an essential contribution toward ensuring accuracy and completeness of the evidence base" </w:t>
      </w:r>
      <w:hyperlink r:id="rId17">
        <w:r>
          <w:rPr>
            <w:color w:val="000000"/>
          </w:rPr>
          <w:t>[4]</w:t>
        </w:r>
      </w:hyperlink>
      <w:r>
        <w:t xml:space="preserve">. Prior research has shown the presence of a Librarian or Information Specialist on an SR team is "correlated with significantly higher-quality reported search strategies" </w:t>
      </w:r>
      <w:hyperlink r:id="rId18">
        <w:r>
          <w:rPr>
            <w:color w:val="000000"/>
          </w:rPr>
          <w:t>[5]</w:t>
        </w:r>
      </w:hyperlink>
      <w:r>
        <w:t xml:space="preserve">. To build on the existing research, we analyzed the quality of search strategies and methodology for 65 Cochrane Urology Group systematic reviews (SRs) and approved systematic review protocols (SRPs). </w:t>
      </w:r>
    </w:p>
    <w:p w14:paraId="0362D091" w14:textId="77777777" w:rsidR="00565290" w:rsidRDefault="00565290">
      <w:pPr>
        <w:spacing w:line="480" w:lineRule="auto"/>
      </w:pPr>
    </w:p>
    <w:p w14:paraId="00E80653" w14:textId="77777777" w:rsidR="00565290" w:rsidRDefault="00FE4CAE">
      <w:pPr>
        <w:spacing w:line="480" w:lineRule="auto"/>
        <w:rPr>
          <w:b/>
        </w:rPr>
      </w:pPr>
      <w:r>
        <w:rPr>
          <w:b/>
        </w:rPr>
        <w:t>2. Background</w:t>
      </w:r>
    </w:p>
    <w:p w14:paraId="604741BE" w14:textId="77777777" w:rsidR="00565290" w:rsidRDefault="00565290">
      <w:pPr>
        <w:spacing w:line="480" w:lineRule="auto"/>
      </w:pPr>
    </w:p>
    <w:p w14:paraId="28B1FA95" w14:textId="77777777" w:rsidR="00565290" w:rsidRDefault="00FE4CAE">
      <w:pPr>
        <w:spacing w:line="480" w:lineRule="auto"/>
      </w:pPr>
      <w:r>
        <w:t xml:space="preserve">The Cochrane Collaboration, founded in 1993, is a global multidisciplinary initiative working to produce and promote quality evidence to improve health care decision-making </w:t>
      </w:r>
      <w:hyperlink r:id="rId19">
        <w:r>
          <w:rPr>
            <w:color w:val="000000"/>
          </w:rPr>
          <w:t>[6]</w:t>
        </w:r>
      </w:hyperlink>
      <w:r>
        <w:t xml:space="preserve">. Cochrane SRs </w:t>
      </w:r>
      <w:proofErr w:type="gramStart"/>
      <w:r>
        <w:t>are</w:t>
      </w:r>
      <w:proofErr w:type="gramEnd"/>
      <w:r>
        <w:t xml:space="preserve"> known for their rigor and comprehensiveness. Cochrane Review Groups (CRGs), of which there are over 50 clinically focused areas </w:t>
      </w:r>
      <w:hyperlink r:id="rId20">
        <w:r>
          <w:rPr>
            <w:color w:val="000000"/>
          </w:rPr>
          <w:t>[7]</w:t>
        </w:r>
      </w:hyperlink>
      <w:r>
        <w:t>, "support Cochrane’s primary organizational function: the preparation and maintenance of systematic reviews"</w:t>
      </w:r>
      <w:r w:rsidR="00182DF3">
        <w:t xml:space="preserve"> </w:t>
      </w:r>
      <w:hyperlink r:id="rId21">
        <w:r>
          <w:rPr>
            <w:color w:val="000000"/>
          </w:rPr>
          <w:t>[8]</w:t>
        </w:r>
      </w:hyperlink>
      <w:r>
        <w:t xml:space="preserve"> and consist of personnel from institutions and organizations located throughout the world. </w:t>
      </w:r>
    </w:p>
    <w:p w14:paraId="4EE6DBED" w14:textId="77777777" w:rsidR="00565290" w:rsidRDefault="00565290">
      <w:pPr>
        <w:spacing w:line="480" w:lineRule="auto"/>
      </w:pPr>
    </w:p>
    <w:p w14:paraId="098FFCFA" w14:textId="77777777" w:rsidR="00565290" w:rsidRDefault="00FE4CAE">
      <w:pPr>
        <w:spacing w:line="480" w:lineRule="auto"/>
      </w:pPr>
      <w:r>
        <w:t xml:space="preserve">What is known today as the Cochrane Urology Group was originally registered as the Cochrane Collaborative Review Group in Prostatic Diseases in 1996 by Dr. Thomas Wilt at the University of Minnesota and the Minneapolis VA. It subsequently incorporated urologic cancers in 1997 </w:t>
      </w:r>
      <w:r>
        <w:lastRenderedPageBreak/>
        <w:t xml:space="preserve">along with a name change to the Cochrane Prostatic Diseases and Urologic Cancers Group (PDUC). In 2013, it came under the coordinating management of Dr. Philip Dahm at the University of Florida, Gainesville. Dr. Dahm later returned the group management to Minnesota, where it incorporated urology-related renal topics and was renamed as Cochrane Urology in 2015. With the expansion from PDUC to Urology, there was an accompanying growth in the team of supporting Information Specialists. Cochrane Urology currently utilizes a volunteer group comprised of one lead Cochrane Information Specialist and ten assistant Cochrane Information Specialists (CIS) from several institutions and two countries. </w:t>
      </w:r>
    </w:p>
    <w:p w14:paraId="73E8A92E" w14:textId="77777777" w:rsidR="00565290" w:rsidRDefault="00565290">
      <w:pPr>
        <w:spacing w:line="480" w:lineRule="auto"/>
      </w:pPr>
    </w:p>
    <w:p w14:paraId="3FAF49EA" w14:textId="77777777" w:rsidR="00565290" w:rsidRDefault="00FE4CAE">
      <w:pPr>
        <w:spacing w:line="480" w:lineRule="auto"/>
      </w:pPr>
      <w:r>
        <w:t xml:space="preserve">A CIS's responsibility is to provide comprehensive literature searching support for author teams by ensuring that the search methodologies meet the Methodological Expectations of Cochrane Intervention Reviews (MECIR) </w:t>
      </w:r>
      <w:hyperlink r:id="rId22">
        <w:r>
          <w:rPr>
            <w:color w:val="000000"/>
          </w:rPr>
          <w:t>[9]</w:t>
        </w:r>
      </w:hyperlink>
      <w:r>
        <w:t>. Tools for methodological quality assessment began to be developed in the late 1980s. Mulrow</w:t>
      </w:r>
      <w:r>
        <w:rPr>
          <w:vertAlign w:val="superscript"/>
        </w:rPr>
        <w:t xml:space="preserve"> </w:t>
      </w:r>
      <w:r>
        <w:t xml:space="preserve">and Sacks' criteria for assessing the quality of systematic reviews, and </w:t>
      </w:r>
      <w:proofErr w:type="spellStart"/>
      <w:r>
        <w:t>Oxman</w:t>
      </w:r>
      <w:proofErr w:type="spellEnd"/>
      <w:r>
        <w:t xml:space="preserve"> and </w:t>
      </w:r>
      <w:proofErr w:type="spellStart"/>
      <w:r>
        <w:t>Guyatt's</w:t>
      </w:r>
      <w:proofErr w:type="spellEnd"/>
      <w:r>
        <w:t xml:space="preserve"> Overview Quality Assessment Questionnaire (OQAQ) both set forth standards for quality reporting </w:t>
      </w:r>
      <w:hyperlink r:id="rId23">
        <w:r>
          <w:rPr>
            <w:color w:val="000000"/>
          </w:rPr>
          <w:t>[10–12]</w:t>
        </w:r>
      </w:hyperlink>
      <w:r>
        <w:t xml:space="preserve">. In 2000, Stroup et al. published a checklist which calls for reporting the qualifications of the searchers, publishing the search strategies, noting databases searched, search terms used, known as Meta-analyses of Observational Studies in Epidemiology (MOOSE) </w:t>
      </w:r>
      <w:hyperlink r:id="rId24">
        <w:r>
          <w:rPr>
            <w:color w:val="000000"/>
          </w:rPr>
          <w:t>[13]</w:t>
        </w:r>
      </w:hyperlink>
      <w:r>
        <w:t xml:space="preserve">. In 2007, A Measurement Tool to Assess Systematic Reviews (AMSTAR) </w:t>
      </w:r>
      <w:hyperlink r:id="rId25">
        <w:r>
          <w:rPr>
            <w:color w:val="000000"/>
          </w:rPr>
          <w:t>[14]</w:t>
        </w:r>
      </w:hyperlink>
      <w:r>
        <w:t xml:space="preserve"> was established to address potential bias sources which was not covered in OQAQ </w:t>
      </w:r>
      <w:hyperlink r:id="rId26">
        <w:r>
          <w:rPr>
            <w:color w:val="000000"/>
          </w:rPr>
          <w:t>[15]</w:t>
        </w:r>
      </w:hyperlink>
      <w:r>
        <w:t xml:space="preserve">.  The AMSTAR was further revised to R-AMSTAR in 2010 to include a quantitative scoring method to evaluate quality </w:t>
      </w:r>
      <w:hyperlink r:id="rId27">
        <w:r>
          <w:rPr>
            <w:color w:val="000000"/>
          </w:rPr>
          <w:t>[15]</w:t>
        </w:r>
      </w:hyperlink>
      <w:r>
        <w:t xml:space="preserve"> and in 2017, became the AMSTAR2 to cover both randomized and non-randomized studies </w:t>
      </w:r>
      <w:hyperlink r:id="rId28">
        <w:r>
          <w:rPr>
            <w:color w:val="000000"/>
          </w:rPr>
          <w:t>[16]</w:t>
        </w:r>
      </w:hyperlink>
      <w:r>
        <w:t xml:space="preserve">. Additionally, the Quality of Reporting of Meta-analyses (QUOROM) statement was developed in 1999 to "evaluate the completeness of reporting of meta-analysis of randomized trials" </w:t>
      </w:r>
      <w:hyperlink r:id="rId29">
        <w:r>
          <w:rPr>
            <w:color w:val="000000"/>
          </w:rPr>
          <w:t>[15]</w:t>
        </w:r>
      </w:hyperlink>
      <w:r>
        <w:t>. The QUOROM statement was updated in 2009 and is now known as the Preferred Reporting Items of Systematic review and Meta-</w:t>
      </w:r>
      <w:r>
        <w:lastRenderedPageBreak/>
        <w:t xml:space="preserve">Analyses (PRISMA) Statement, which is used "to address several conceptual and methodological advances in the conduct and reporting of systematic reviews" </w:t>
      </w:r>
      <w:hyperlink r:id="rId30">
        <w:r>
          <w:rPr>
            <w:color w:val="000000"/>
          </w:rPr>
          <w:t>[15]</w:t>
        </w:r>
      </w:hyperlink>
      <w:r>
        <w:t xml:space="preserve">. </w:t>
      </w:r>
    </w:p>
    <w:p w14:paraId="42B367C1" w14:textId="77777777" w:rsidR="00565290" w:rsidRDefault="00565290">
      <w:pPr>
        <w:spacing w:line="480" w:lineRule="auto"/>
      </w:pPr>
    </w:p>
    <w:p w14:paraId="77A03778" w14:textId="77777777" w:rsidR="00565290" w:rsidRDefault="00FE4CAE">
      <w:pPr>
        <w:spacing w:line="480" w:lineRule="auto"/>
      </w:pPr>
      <w:r>
        <w:t xml:space="preserve">As for methodological quality assessment for searchers, there exists the Peer Review of Electronic Search Strategies Checklist (PRESS Checklist) </w:t>
      </w:r>
      <w:hyperlink r:id="rId31">
        <w:r>
          <w:rPr>
            <w:color w:val="000000"/>
          </w:rPr>
          <w:t>[4,17]</w:t>
        </w:r>
      </w:hyperlink>
      <w:r>
        <w:t xml:space="preserve">. This checklist assists searchers in checking for errors, avoiding bias, and maximizing the search for sensitivity and precision </w:t>
      </w:r>
      <w:hyperlink r:id="rId32">
        <w:r>
          <w:rPr>
            <w:color w:val="000000"/>
          </w:rPr>
          <w:t>[4]</w:t>
        </w:r>
      </w:hyperlink>
      <w:r>
        <w:t xml:space="preserve">. Errors in the search strategies can reduce the overall effectiveness of the review </w:t>
      </w:r>
      <w:hyperlink r:id="rId33">
        <w:r>
          <w:rPr>
            <w:color w:val="000000"/>
          </w:rPr>
          <w:t>[4]</w:t>
        </w:r>
      </w:hyperlink>
      <w:r>
        <w:t>.</w:t>
      </w:r>
    </w:p>
    <w:p w14:paraId="587CE70F" w14:textId="77777777" w:rsidR="00565290" w:rsidRDefault="00565290">
      <w:pPr>
        <w:spacing w:line="480" w:lineRule="auto"/>
      </w:pPr>
    </w:p>
    <w:p w14:paraId="4AB91D04" w14:textId="77777777" w:rsidR="00565290" w:rsidRDefault="00FE4CAE">
      <w:pPr>
        <w:spacing w:line="480" w:lineRule="auto"/>
      </w:pPr>
      <w:r>
        <w:t xml:space="preserve">There have only been a few similar attempts to assess the quality of Cochrane SR/SRP search quality. Two studies examined Cochrane SRs on specific topics and reported significant problems with the quality of information sources and search strategies </w:t>
      </w:r>
      <w:hyperlink r:id="rId34">
        <w:r>
          <w:rPr>
            <w:color w:val="000000"/>
          </w:rPr>
          <w:t>[18,19]</w:t>
        </w:r>
      </w:hyperlink>
      <w:r>
        <w:t xml:space="preserve">. </w:t>
      </w:r>
      <w:proofErr w:type="spellStart"/>
      <w:r>
        <w:t>Cognetti</w:t>
      </w:r>
      <w:proofErr w:type="spellEnd"/>
      <w:r>
        <w:t xml:space="preserve"> et al. 2015 analyzed three Cochrane SRs in breast cancer surgery, identifying challenges in this area, and recommending standardization of Cochrane search method protocols, updating low-quality methods in older SRs, and educating journal editors and publishers regarding precise literature search reporting </w:t>
      </w:r>
      <w:hyperlink r:id="rId35">
        <w:r>
          <w:rPr>
            <w:color w:val="000000"/>
          </w:rPr>
          <w:t>[18]</w:t>
        </w:r>
      </w:hyperlink>
      <w:r>
        <w:t xml:space="preserve">. In 2016, </w:t>
      </w:r>
      <w:proofErr w:type="spellStart"/>
      <w:r>
        <w:t>Faggion</w:t>
      </w:r>
      <w:proofErr w:type="spellEnd"/>
      <w:r>
        <w:t xml:space="preserve"> et al. assessed search strategy reporting in 85 Cochrane SRs in stereotactic radiosurgery </w:t>
      </w:r>
      <w:hyperlink r:id="rId36">
        <w:r>
          <w:rPr>
            <w:color w:val="000000"/>
          </w:rPr>
          <w:t>[19]</w:t>
        </w:r>
      </w:hyperlink>
      <w:r>
        <w:t xml:space="preserve">, finding that nearly half searched only one database and failed to report a search strategy. </w:t>
      </w:r>
    </w:p>
    <w:p w14:paraId="3A9AF1E1" w14:textId="77777777" w:rsidR="00565290" w:rsidRDefault="00565290">
      <w:pPr>
        <w:spacing w:line="480" w:lineRule="auto"/>
      </w:pPr>
    </w:p>
    <w:p w14:paraId="653E0CE4" w14:textId="77777777" w:rsidR="00565290" w:rsidRDefault="00FE4CAE">
      <w:pPr>
        <w:spacing w:line="480" w:lineRule="auto"/>
      </w:pPr>
      <w:r>
        <w:t xml:space="preserve">Most recently, Franco et al. published a cross-sectional study of search methodology reporting </w:t>
      </w:r>
      <w:hyperlink r:id="rId37">
        <w:r>
          <w:rPr>
            <w:color w:val="000000"/>
          </w:rPr>
          <w:t>[20]</w:t>
        </w:r>
      </w:hyperlink>
      <w:r>
        <w:t xml:space="preserve"> across a sample of 70 SRs published in 2015 from multiple CRGs. Shortcomings noted in their analysis included failing to search trial registries, imposing a language restriction, and inconsistent reporting. Seventy-three percent of the SRs had a design problem in the search strategy, over half of which could "limit both the sensitivity and precision of the search" </w:t>
      </w:r>
      <w:hyperlink r:id="rId38">
        <w:r>
          <w:rPr>
            <w:color w:val="000000"/>
          </w:rPr>
          <w:t>[20]</w:t>
        </w:r>
      </w:hyperlink>
      <w:r>
        <w:t xml:space="preserve">. </w:t>
      </w:r>
    </w:p>
    <w:p w14:paraId="188183F6" w14:textId="77777777" w:rsidR="00565290" w:rsidRDefault="00565290">
      <w:pPr>
        <w:spacing w:line="480" w:lineRule="auto"/>
      </w:pPr>
    </w:p>
    <w:p w14:paraId="3BB034E2" w14:textId="77777777" w:rsidR="00565290" w:rsidRDefault="00FE4CAE">
      <w:pPr>
        <w:spacing w:line="480" w:lineRule="auto"/>
      </w:pPr>
      <w:r>
        <w:lastRenderedPageBreak/>
        <w:t xml:space="preserve">None of the above studies assessed the longitudinal output of a single CRG, including both SRPs and completed SRs. The purpose of our study was to investigate and evaluate search strategy methodology and reporting within Cochrane Urology publications over nearly the first 20 years of its existence (1998-September 2016) to identify trends and make recommendations for quality improvement. </w:t>
      </w:r>
    </w:p>
    <w:p w14:paraId="71E984A3" w14:textId="77777777" w:rsidR="00565290" w:rsidRDefault="00565290">
      <w:pPr>
        <w:spacing w:line="480" w:lineRule="auto"/>
      </w:pPr>
    </w:p>
    <w:p w14:paraId="26924672" w14:textId="77777777" w:rsidR="00565290" w:rsidRDefault="00FE4CAE">
      <w:pPr>
        <w:spacing w:line="480" w:lineRule="auto"/>
        <w:rPr>
          <w:b/>
        </w:rPr>
      </w:pPr>
      <w:r>
        <w:rPr>
          <w:b/>
        </w:rPr>
        <w:t>3. Methods</w:t>
      </w:r>
    </w:p>
    <w:p w14:paraId="54A5462D" w14:textId="77777777" w:rsidR="00565290" w:rsidRDefault="00565290">
      <w:pPr>
        <w:spacing w:line="480" w:lineRule="auto"/>
      </w:pPr>
    </w:p>
    <w:p w14:paraId="6382001E" w14:textId="77777777" w:rsidR="00565290" w:rsidRDefault="00FE4CAE">
      <w:pPr>
        <w:spacing w:line="480" w:lineRule="auto"/>
      </w:pPr>
      <w:r>
        <w:t xml:space="preserve">Two of Cochrane Urology's Assistant Information Specialists (JL and CP) collaborated with two other librarians (CT and JS) to comprehensively assess the search methodology and reporting in Cochrane Urology SRs and SRPs, illuminate how those have evolved over time, and utilize the data to make quality improvement recommendations to the developing group of Urology Information Specialists. The authors identified 65 SRs and SRPs published from 1998 through September 15, 2016 (see Table 1). Of those 65 records, 41 were Cochrane Systematic Reviews (SRs) while the remaining 24 were Cochrane Systematic Review Protocols (SRPs).   </w:t>
      </w:r>
    </w:p>
    <w:p w14:paraId="0D4B5B97" w14:textId="77777777" w:rsidR="00565290" w:rsidRDefault="00565290">
      <w:pPr>
        <w:spacing w:line="480" w:lineRule="auto"/>
      </w:pPr>
    </w:p>
    <w:p w14:paraId="1F05576C" w14:textId="77777777" w:rsidR="00565290" w:rsidRDefault="00FE4CAE">
      <w:pPr>
        <w:spacing w:line="480" w:lineRule="auto"/>
      </w:pPr>
      <w:r>
        <w:t xml:space="preserve">An evaluative assessment form was created by the authors using Qualtrics for data collection </w:t>
      </w:r>
      <w:hyperlink r:id="rId39">
        <w:r>
          <w:rPr>
            <w:color w:val="000000"/>
          </w:rPr>
          <w:t>[21]</w:t>
        </w:r>
      </w:hyperlink>
      <w:r>
        <w:t xml:space="preserve"> and was based on the MECIR, the Cochrane Handbook, and the PRESS Checklist. These tools are commonly used to critique and assess Cochrane SR and SRP search strategies by Information Specialists </w:t>
      </w:r>
      <w:hyperlink r:id="rId40">
        <w:r>
          <w:rPr>
            <w:color w:val="000000"/>
          </w:rPr>
          <w:t>[9,17,22]</w:t>
        </w:r>
      </w:hyperlink>
      <w:r>
        <w:t>. The form was pre-tested by all 4 authors on multiple SRs and SRPs prior to the start of the formal data collection and revised as needed.</w:t>
      </w:r>
      <w:r w:rsidR="00182DF3">
        <w:t xml:space="preserve"> </w:t>
      </w:r>
      <w:r>
        <w:t>The form is available upon request. To reduce bias and error in the evaluations and ensure interrater reliability, each SR/SRP was reviewed by two authors, followed by paired conflict resolution.</w:t>
      </w:r>
    </w:p>
    <w:p w14:paraId="2AF77A1D" w14:textId="77777777" w:rsidR="00565290" w:rsidRDefault="00565290">
      <w:pPr>
        <w:spacing w:line="480" w:lineRule="auto"/>
      </w:pPr>
    </w:p>
    <w:p w14:paraId="731486FE" w14:textId="77777777" w:rsidR="00565290" w:rsidRDefault="00FE4CAE">
      <w:pPr>
        <w:spacing w:line="480" w:lineRule="auto"/>
      </w:pPr>
      <w:r>
        <w:t xml:space="preserve">The key areas of evaluation were the search methods and the search strategies. In addition to PRESS Checklist elements such as translation, consistency, operators, subject headings, </w:t>
      </w:r>
      <w:r>
        <w:lastRenderedPageBreak/>
        <w:t xml:space="preserve">natural language, spelling, and syntax, reviewers also recorded which databases were reported, platforms used, inclusion of grey literature, use of filters, and language and date limitations. </w:t>
      </w:r>
    </w:p>
    <w:p w14:paraId="758BC404" w14:textId="77777777" w:rsidR="00565290" w:rsidRDefault="00565290">
      <w:pPr>
        <w:spacing w:line="480" w:lineRule="auto"/>
      </w:pPr>
    </w:p>
    <w:p w14:paraId="0DEBD680" w14:textId="77777777" w:rsidR="00565290" w:rsidRDefault="00FE4CAE">
      <w:pPr>
        <w:spacing w:line="480" w:lineRule="auto"/>
        <w:rPr>
          <w:b/>
        </w:rPr>
      </w:pPr>
      <w:r>
        <w:rPr>
          <w:b/>
        </w:rPr>
        <w:t xml:space="preserve">4. Results </w:t>
      </w:r>
    </w:p>
    <w:p w14:paraId="2B90A885" w14:textId="77777777" w:rsidR="00565290" w:rsidRDefault="00565290">
      <w:pPr>
        <w:spacing w:line="480" w:lineRule="auto"/>
      </w:pPr>
    </w:p>
    <w:p w14:paraId="679DBCBF" w14:textId="77777777" w:rsidR="00565290" w:rsidRDefault="00FE4CAE">
      <w:pPr>
        <w:spacing w:line="480" w:lineRule="auto"/>
      </w:pPr>
      <w:r>
        <w:t xml:space="preserve">The 65 SR/SRPs covered the years 1998-2016 with wide variation in the number produced per year (See Figure 1). The authors observed high variability in all aspects of SR/SRP search methods throughout the lifetime of Cochrane Urology and its precedents. Overall, the number of SR/SRPs that contained at least one analyzable search strategy was 55 of the 65 (85%), but only 15 (23%) provided full search strategies for all databases listed in the methods. Further, the choice of databases was extremely inconsistent with only MEDLINE and a Cochrane database reported in all 65 reviews. </w:t>
      </w:r>
    </w:p>
    <w:p w14:paraId="295EE1B3" w14:textId="77777777" w:rsidR="00565290" w:rsidRDefault="00565290">
      <w:pPr>
        <w:spacing w:line="480" w:lineRule="auto"/>
      </w:pPr>
    </w:p>
    <w:p w14:paraId="38056299" w14:textId="77777777" w:rsidR="00565290" w:rsidRDefault="00FE4CAE">
      <w:pPr>
        <w:spacing w:line="480" w:lineRule="auto"/>
      </w:pPr>
      <w:r>
        <w:t xml:space="preserve">The selection of MEDLINE search platforms was not well reported. Given variations in the availability of search fields and proximity operators between different MEDLINE interfaces, this may have affected search results. Similarly, although all 65 SR/SRPs searched a Cochrane database, its identity wasn’t always clear, including 8 unspecified listings, the Cochrane Wiley Library, the Cochrane Central Registry of Controlled Trials (CENTRAL), and a CRG internal database. </w:t>
      </w:r>
    </w:p>
    <w:p w14:paraId="41A467DD" w14:textId="77777777" w:rsidR="00565290" w:rsidRDefault="00FE4CAE">
      <w:pPr>
        <w:spacing w:line="480" w:lineRule="auto"/>
      </w:pPr>
      <w:r>
        <w:t xml:space="preserve"> </w:t>
      </w:r>
    </w:p>
    <w:p w14:paraId="5B3172C8" w14:textId="77777777" w:rsidR="00565290" w:rsidRDefault="00FE4CAE">
      <w:pPr>
        <w:spacing w:line="480" w:lineRule="auto"/>
      </w:pPr>
      <w:r>
        <w:t xml:space="preserve">The selection of databases beyond MEDLINE and Cochrane among the SR/SRPs was extremely inconsistent, and there was a significant failure to report either search platforms or strategies for those databases. Out of 65 SR/SRPs, the number listing searches of the following databases were: Embase n=58 (89%), LILACS n=27 (9%), Web of Science n=16 (5%), CINAHL n=9 (3%), Scopus n=10 (3%), PsycINFO n=7 (2.3%), and miscellaneous others n=43 (14%). Where more than one database interface was available, there was variation in choice and </w:t>
      </w:r>
      <w:r>
        <w:lastRenderedPageBreak/>
        <w:t xml:space="preserve">reporting. A few platform selections were unidentifiable despite a provided search strategy, because of mixed or unrecognizable syntax (See Figure 2).  </w:t>
      </w:r>
    </w:p>
    <w:p w14:paraId="130D5945" w14:textId="77777777" w:rsidR="00565290" w:rsidRDefault="00565290">
      <w:pPr>
        <w:spacing w:line="480" w:lineRule="auto"/>
      </w:pPr>
    </w:p>
    <w:p w14:paraId="02267427" w14:textId="77777777" w:rsidR="00565290" w:rsidRDefault="00FE4CAE">
      <w:pPr>
        <w:spacing w:line="480" w:lineRule="auto"/>
      </w:pPr>
      <w:r>
        <w:t xml:space="preserve">Within those SR/SRPs containing at least one documented search strategy (n=55), a substantial number of common errors were observed, including line numbers (n=10; 18%), inaccurate subject headings (n=25; 45%), incorrect syntax for subject headings (n=26; 47%), missing text words (n=19; 35%); misspellings (n=10; 18%), and incorrect syntax of various types (n=25; 45%) (See Figure 3). Where adjacency operators were used, they were syntactically inaccurate in 4/31 (13%); the specified word distances used were inappropriate in length in 12/31 (39%). Where phrase searching was used as an alternative to adjacency searching, it was inaccurately done in 6/19 (32%). Also, 6/46 (13%) used truncation incorrectly. </w:t>
      </w:r>
    </w:p>
    <w:p w14:paraId="1842A59B" w14:textId="77777777" w:rsidR="00565290" w:rsidRDefault="00565290">
      <w:pPr>
        <w:spacing w:line="480" w:lineRule="auto"/>
      </w:pPr>
    </w:p>
    <w:p w14:paraId="4FD7EFF2" w14:textId="77777777" w:rsidR="00565290" w:rsidRDefault="00FE4CAE">
      <w:pPr>
        <w:spacing w:line="480" w:lineRule="auto"/>
      </w:pPr>
      <w:r>
        <w:t xml:space="preserve">One distinct concern was the high inconsistency in utilizing alternative drug names in search strategies, with 14/27 (52%) of the drug-related reviews missing potentially relevant terms, particularly given the absence of the pharmacological action field in Ovid versus PubMed MEDLINE. </w:t>
      </w:r>
    </w:p>
    <w:p w14:paraId="2A1CF015" w14:textId="77777777" w:rsidR="00565290" w:rsidRDefault="00565290">
      <w:pPr>
        <w:spacing w:line="480" w:lineRule="auto"/>
      </w:pPr>
    </w:p>
    <w:p w14:paraId="33330EF3" w14:textId="77777777" w:rsidR="00565290" w:rsidRDefault="00FE4CAE">
      <w:pPr>
        <w:spacing w:line="480" w:lineRule="auto"/>
      </w:pPr>
      <w:r>
        <w:t>Other issues in search method reporting included irregularity in the inclusion of clinical trial registries, conference proceedings, and journal table of contents.</w:t>
      </w:r>
      <w:r w:rsidR="00182DF3">
        <w:t xml:space="preserve"> </w:t>
      </w:r>
      <w:r>
        <w:t xml:space="preserve">While 59 (91%) reported citation tracking, only 36 (55%) incorporated trial registry searching, and those were variable in their registry selection. Only 11 (17%) reported hand-searching of journals. Thirty-five (54%) reported searching for conference abstracts, albeit through differing means. Of those, 13 (37%) hand-searched association table of contents (TOCs), 2 (6%) </w:t>
      </w:r>
      <w:proofErr w:type="gramStart"/>
      <w:r>
        <w:t>keyword</w:t>
      </w:r>
      <w:proofErr w:type="gramEnd"/>
      <w:r>
        <w:t xml:space="preserve"> searched association TOCs, 3 (9%) searched indexing databases such as Web of Science, and 16 (47%) utilized miscellaneous other methods, not always clearly defined. </w:t>
      </w:r>
    </w:p>
    <w:p w14:paraId="48D15865" w14:textId="77777777" w:rsidR="00565290" w:rsidRDefault="00565290">
      <w:pPr>
        <w:spacing w:line="480" w:lineRule="auto"/>
      </w:pPr>
    </w:p>
    <w:p w14:paraId="2238E58C" w14:textId="77777777" w:rsidR="00565290" w:rsidRDefault="00FE4CAE">
      <w:pPr>
        <w:spacing w:line="480" w:lineRule="auto"/>
      </w:pPr>
      <w:r>
        <w:lastRenderedPageBreak/>
        <w:t>Search strategies for different databases within the same SR/SRP were often inconsistent when reported; analysis was limited by the absence of many search strategies (See Table 3). The use of the same text words was consistent in 14/20 (70%), of matching subject headings (</w:t>
      </w:r>
      <w:proofErr w:type="gramStart"/>
      <w:r>
        <w:t>accounting controlled</w:t>
      </w:r>
      <w:proofErr w:type="gramEnd"/>
      <w:r>
        <w:t xml:space="preserve"> vocabulary differences) 14/19 (74%), of publication-type filters 12/17 (71%), and correlation of field tags (accounting for variant database syntax) 12/19 (63%). Given that controlled vocabularies, field tag syntax and availability, and existence of verified publication-type filters all diverge between database interfaces, there is need for further development of best practices for translating search strategies. </w:t>
      </w:r>
    </w:p>
    <w:p w14:paraId="7BCAF0F1" w14:textId="77777777" w:rsidR="00565290" w:rsidRDefault="00565290">
      <w:pPr>
        <w:spacing w:line="480" w:lineRule="auto"/>
      </w:pPr>
    </w:p>
    <w:p w14:paraId="338A3986" w14:textId="77777777" w:rsidR="00565290" w:rsidRDefault="00FE4CAE">
      <w:pPr>
        <w:spacing w:line="480" w:lineRule="auto"/>
      </w:pPr>
      <w:r>
        <w:t xml:space="preserve">Retrospectively, certain patterns in the SRs emerged, albeit with high levels of variation and inconsistency. We categorized the SR/SRPs based on two factors: 1) the provision of search strategies in the methods or appendices; and 2) the presence of a list of </w:t>
      </w:r>
      <w:proofErr w:type="spellStart"/>
      <w:r>
        <w:t>MeSH</w:t>
      </w:r>
      <w:proofErr w:type="spellEnd"/>
      <w:r>
        <w:t xml:space="preserve"> terms. The results are shown in Table 4. Despite a significant lack of reporting overall, there does appear to be an evolution over time towards more robust reporting. The earliest and second-largest group of SRs (n=11; 17%), dated 1998-2012, did not report any database search strategies in the methods, not even MEDLINE, although they did provide a list of </w:t>
      </w:r>
      <w:proofErr w:type="spellStart"/>
      <w:r>
        <w:t>MeSH</w:t>
      </w:r>
      <w:proofErr w:type="spellEnd"/>
      <w:r>
        <w:t xml:space="preserve"> Terms. The most common Cochrane SR format (n=19; 29%) consisted of a single MEDLINE search in the methods and the bottom list of </w:t>
      </w:r>
      <w:proofErr w:type="spellStart"/>
      <w:r>
        <w:t>MeSH</w:t>
      </w:r>
      <w:proofErr w:type="spellEnd"/>
      <w:r>
        <w:t xml:space="preserve"> Terms. For an example of this frequent pattern, see the visual representation of the relevant sections in Figure 4 of an SR entitled "Lycopene for the prevention of prostate cancer," published in 2011 by Ilic, et al., CD008007.</w:t>
      </w:r>
      <w:hyperlink r:id="rId41">
        <w:r>
          <w:rPr>
            <w:color w:val="000000"/>
          </w:rPr>
          <w:t>[23]</w:t>
        </w:r>
      </w:hyperlink>
      <w:r>
        <w:t xml:space="preserve"> The third largest group of SRs (n=7; 11%), dated 2010-2014, provided a complete set of search strategies with only </w:t>
      </w:r>
      <w:proofErr w:type="spellStart"/>
      <w:r>
        <w:t>MeSH</w:t>
      </w:r>
      <w:proofErr w:type="spellEnd"/>
      <w:r>
        <w:t xml:space="preserve"> check tags, not complete </w:t>
      </w:r>
      <w:proofErr w:type="spellStart"/>
      <w:r>
        <w:t>MeSH</w:t>
      </w:r>
      <w:proofErr w:type="spellEnd"/>
      <w:r>
        <w:t xml:space="preserve"> terms, and one additional SR from 2016 also reported a complete set of search strategies, but had no </w:t>
      </w:r>
      <w:proofErr w:type="spellStart"/>
      <w:r>
        <w:t>MeSH</w:t>
      </w:r>
      <w:proofErr w:type="spellEnd"/>
      <w:r>
        <w:t xml:space="preserve"> terms. Overall, these results indicate a slow trend towards completeness in reporting full search strategies in SRs.</w:t>
      </w:r>
    </w:p>
    <w:p w14:paraId="58CD99C7" w14:textId="77777777" w:rsidR="00565290" w:rsidRDefault="00565290">
      <w:pPr>
        <w:spacing w:line="480" w:lineRule="auto"/>
      </w:pPr>
    </w:p>
    <w:p w14:paraId="629147CC" w14:textId="77777777" w:rsidR="00565290" w:rsidRDefault="00FE4CAE">
      <w:pPr>
        <w:spacing w:line="480" w:lineRule="auto"/>
      </w:pPr>
      <w:r>
        <w:lastRenderedPageBreak/>
        <w:t xml:space="preserve">The SRPs were more variable overall, but the second-largest group of protocols (n=7; 11%), dated 2012-2016, appear to follow the common SR pattern of reporting the single MEDLINE strategy, albeit without the </w:t>
      </w:r>
      <w:proofErr w:type="spellStart"/>
      <w:r>
        <w:t>MeSH</w:t>
      </w:r>
      <w:proofErr w:type="spellEnd"/>
      <w:r>
        <w:t xml:space="preserve"> term list which may be an addition during the transition from SRP to SR. The trend towards increased completeness and consistency over time remains evident in the SRPs, as the largest group of protocols (n=12; 18%), dated 2014-2016, provided a complete set of search strategies. Therefore, this data supports a trend towards increased completeness of reporting in SRPs as well as SRs since 2014. </w:t>
      </w:r>
    </w:p>
    <w:p w14:paraId="7A7C5B83" w14:textId="77777777" w:rsidR="00565290" w:rsidRDefault="00565290">
      <w:pPr>
        <w:spacing w:line="480" w:lineRule="auto"/>
      </w:pPr>
    </w:p>
    <w:p w14:paraId="0FCF9AD7" w14:textId="77777777" w:rsidR="00565290" w:rsidRDefault="00FE4CAE">
      <w:pPr>
        <w:spacing w:line="480" w:lineRule="auto"/>
        <w:rPr>
          <w:b/>
        </w:rPr>
      </w:pPr>
      <w:r>
        <w:rPr>
          <w:b/>
        </w:rPr>
        <w:t>5.  Discussion</w:t>
      </w:r>
    </w:p>
    <w:p w14:paraId="2A73F376" w14:textId="77777777" w:rsidR="00565290" w:rsidRDefault="00565290">
      <w:pPr>
        <w:spacing w:line="480" w:lineRule="auto"/>
      </w:pPr>
    </w:p>
    <w:p w14:paraId="3D4FC90A" w14:textId="77777777" w:rsidR="00565290" w:rsidRDefault="00FE4CAE">
      <w:pPr>
        <w:spacing w:line="480" w:lineRule="auto"/>
      </w:pPr>
      <w:r>
        <w:t xml:space="preserve">The changing quality in search strategies and reporting in Cochrane Urology SR/SRPs over time demonstrated that the standards and recommendations set forth by MECIR and the Cochrane Handbook were not consistently enforced </w:t>
      </w:r>
      <w:hyperlink r:id="rId42">
        <w:r>
          <w:rPr>
            <w:color w:val="000000"/>
          </w:rPr>
          <w:t>[9,22]</w:t>
        </w:r>
      </w:hyperlink>
      <w:r>
        <w:t xml:space="preserve">. There has been some movement towards more complete presentation of search strategies in appendices, as part of the Cochrane Collaboration's efforts to increase the quality and transparency of reporting. In particular, the advent of the MECIR standards in 2011 helped facilitate the improved disclosure of full, replicable search strategies for at least some of the databases searched. Nonetheless, these results correlate well with those of the studies discussed above, indicating that the Cochrane SRs, while highly regarded, and rightly so, for their methodological rigor in evaluating and synthesizing the literature, have continued to be plagued with endemic problems in search quality and reporting. </w:t>
      </w:r>
    </w:p>
    <w:p w14:paraId="38E04FF0" w14:textId="77777777" w:rsidR="00565290" w:rsidRDefault="00565290">
      <w:pPr>
        <w:spacing w:line="480" w:lineRule="auto"/>
      </w:pPr>
    </w:p>
    <w:p w14:paraId="106772B9" w14:textId="77777777" w:rsidR="00565290" w:rsidRDefault="00FE4CAE">
      <w:pPr>
        <w:spacing w:line="480" w:lineRule="auto"/>
      </w:pPr>
      <w:r>
        <w:t xml:space="preserve">One notable problem within the search strategies was the fluctuating use and structure of publication-type filters, including individual alterations to the standard Cochrane Highly Sensitive Search Strategies for Identification of Randomized Trials in MEDLINE </w:t>
      </w:r>
      <w:hyperlink r:id="rId43">
        <w:r>
          <w:rPr>
            <w:color w:val="000000"/>
          </w:rPr>
          <w:t>[22]</w:t>
        </w:r>
      </w:hyperlink>
      <w:r>
        <w:t xml:space="preserve">. As the Cochrane Handbook only provides standard filters for MEDLINE (Ovid and PubMed), the variability of </w:t>
      </w:r>
      <w:r>
        <w:lastRenderedPageBreak/>
        <w:t xml:space="preserve">publication-type filters is even more extensive for other databases </w:t>
      </w:r>
      <w:hyperlink r:id="rId44">
        <w:r>
          <w:rPr>
            <w:color w:val="000000"/>
          </w:rPr>
          <w:t>[22]</w:t>
        </w:r>
      </w:hyperlink>
      <w:r>
        <w:t xml:space="preserve">. While a few authors have published some potentially adaptable filters, CISs and other librarians involved in applying quality methodology to non-Cochrane SRs are left with minimal guidance on creating valid publication-type filters, particularly for reviews that include non-RCT study types and specialized or under-utilized databases. </w:t>
      </w:r>
    </w:p>
    <w:p w14:paraId="6BA8D016" w14:textId="77777777" w:rsidR="00565290" w:rsidRDefault="00565290">
      <w:pPr>
        <w:spacing w:line="480" w:lineRule="auto"/>
      </w:pPr>
    </w:p>
    <w:p w14:paraId="4643D4A0" w14:textId="77777777" w:rsidR="00565290" w:rsidRDefault="00FE4CAE">
      <w:pPr>
        <w:spacing w:line="480" w:lineRule="auto"/>
      </w:pPr>
      <w:r>
        <w:t>Another detail often excluded was any narrative or justification for database selection and search methods. SR/SRP methods commonly failed to report whether appropriate databases, journal table of contents, or relevant conference proceedings were searched, and it was not always clear if authors were contacted to obtain unpublished data. Special attention should be given to the task of documenting all details of the search, as this can affect its reproducibility.</w:t>
      </w:r>
    </w:p>
    <w:p w14:paraId="3340E90C" w14:textId="77777777" w:rsidR="00565290" w:rsidRDefault="00565290">
      <w:pPr>
        <w:spacing w:line="480" w:lineRule="auto"/>
      </w:pPr>
    </w:p>
    <w:p w14:paraId="5C3952EA" w14:textId="77777777" w:rsidR="00565290" w:rsidRDefault="00FE4CAE">
      <w:pPr>
        <w:spacing w:line="480" w:lineRule="auto"/>
      </w:pPr>
      <w:r>
        <w:t xml:space="preserve">There were concerns among SRs and SRPs with a drug-related focus. Ovid MEDLINE lacks both supplementary concept and pharmacological action fields. Searches related to drugs are more effectively conducted in PubMed than Ovid MEDLINE for these reasons, which may have affected the results. Further, additional drug terms supplied by Embase's </w:t>
      </w:r>
      <w:proofErr w:type="spellStart"/>
      <w:r>
        <w:t>Emtree</w:t>
      </w:r>
      <w:proofErr w:type="spellEnd"/>
      <w:r>
        <w:t xml:space="preserve"> synonyms were often omitted. It is important from a systematic standpoint to include a drug's chemical names, generic and formulary names, former names, and other synonyms as additional text words.</w:t>
      </w:r>
    </w:p>
    <w:p w14:paraId="1E2EC7E2" w14:textId="77777777" w:rsidR="00565290" w:rsidRDefault="00565290">
      <w:pPr>
        <w:spacing w:line="480" w:lineRule="auto"/>
      </w:pPr>
    </w:p>
    <w:p w14:paraId="03B6D9A9" w14:textId="77777777" w:rsidR="00565290" w:rsidRDefault="00FE4CAE">
      <w:pPr>
        <w:spacing w:line="480" w:lineRule="auto"/>
      </w:pPr>
      <w:r>
        <w:t xml:space="preserve">The observed trends towards improvement over time did not occur smoothly, yet a comparison of the differences between the SRPs and the SRs indicates a progression towards greater completeness in reporting. In general, an SRP is less thorough than a finalized SR, as was observed in earlier years. However, the most recent set of protocols (2014-2016) were far more complete, reporting all search strategies. This improvement was also seen in the SRs, but lagged behind the SRPs, likely due to the significant amount of time between publishing </w:t>
      </w:r>
      <w:proofErr w:type="gramStart"/>
      <w:r>
        <w:t>a</w:t>
      </w:r>
      <w:proofErr w:type="gramEnd"/>
      <w:r>
        <w:t xml:space="preserve"> SRP </w:t>
      </w:r>
      <w:r>
        <w:lastRenderedPageBreak/>
        <w:t xml:space="preserve">and the final SR. As the later SRPs become SRs, the completeness of search strategy reporting in SRs should catch up. </w:t>
      </w:r>
    </w:p>
    <w:p w14:paraId="18C8D07C" w14:textId="77777777" w:rsidR="00565290" w:rsidRDefault="00565290">
      <w:pPr>
        <w:spacing w:line="480" w:lineRule="auto"/>
      </w:pPr>
    </w:p>
    <w:p w14:paraId="6AF2DF57" w14:textId="77777777" w:rsidR="00565290" w:rsidRDefault="00FE4CAE">
      <w:pPr>
        <w:spacing w:line="480" w:lineRule="auto"/>
      </w:pPr>
      <w:r>
        <w:t xml:space="preserve">Other research conducted to assess search quality in non-Cochrane SRs reinforces the need to standardize methodologies, report transparently, and utilize peer review in the creation of complex search strategies and methods. Requiring peer-review, using the PRESS Checklist or similar standard, for any systematic or comprehensive search </w:t>
      </w:r>
      <w:hyperlink r:id="rId45">
        <w:r>
          <w:rPr>
            <w:color w:val="000000"/>
          </w:rPr>
          <w:t>[17]</w:t>
        </w:r>
      </w:hyperlink>
      <w:r>
        <w:t xml:space="preserve">. would be of great value to Cochrane and others. The frequent errors in the Boolean operators, subject headings, spelling, natural language omissions, and syntax/translation of the provided search strategies found in this analysis would certainly diminish if peer review was mandatory. </w:t>
      </w:r>
    </w:p>
    <w:p w14:paraId="026EF296" w14:textId="77777777" w:rsidR="00565290" w:rsidRDefault="00565290">
      <w:pPr>
        <w:spacing w:line="480" w:lineRule="auto"/>
      </w:pPr>
    </w:p>
    <w:p w14:paraId="755D2035" w14:textId="77777777" w:rsidR="00565290" w:rsidRDefault="00FE4CAE">
      <w:pPr>
        <w:spacing w:line="480" w:lineRule="auto"/>
      </w:pPr>
      <w:r>
        <w:t xml:space="preserve">For such reasons, Cochrane announced its first official peer review policy in April 2018 </w:t>
      </w:r>
      <w:hyperlink r:id="rId46">
        <w:r>
          <w:rPr>
            <w:color w:val="000000"/>
          </w:rPr>
          <w:t>[24]</w:t>
        </w:r>
      </w:hyperlink>
      <w:r>
        <w:t xml:space="preserve">, aiming to have all CRGs fully compliant by 2019. The CIS working group established to implement this policy will also be responsible for improving standards for search strategy reporting in SR/SRPs. As of January 2018, updated and expanded MECIR standards were published that emphasize reporting transparency and allow for updates and edits when necessary. Additionally, a new version of the Cochrane Handbook is underway and will include updates regarding methods reporting and use of the PRISMA Flow Diagram </w:t>
      </w:r>
      <w:hyperlink r:id="rId47">
        <w:r>
          <w:rPr>
            <w:color w:val="000000"/>
          </w:rPr>
          <w:t>[3,22]</w:t>
        </w:r>
      </w:hyperlink>
      <w:r>
        <w:t>.</w:t>
      </w:r>
    </w:p>
    <w:p w14:paraId="10A9888C" w14:textId="77777777" w:rsidR="00565290" w:rsidRDefault="00565290">
      <w:pPr>
        <w:spacing w:line="480" w:lineRule="auto"/>
      </w:pPr>
    </w:p>
    <w:p w14:paraId="52E80DA5" w14:textId="77777777" w:rsidR="00565290" w:rsidRDefault="00FE4CAE">
      <w:pPr>
        <w:spacing w:line="480" w:lineRule="auto"/>
        <w:rPr>
          <w:b/>
        </w:rPr>
      </w:pPr>
      <w:r>
        <w:rPr>
          <w:b/>
        </w:rPr>
        <w:t>6. Limitations</w:t>
      </w:r>
    </w:p>
    <w:p w14:paraId="2B6041EB" w14:textId="77777777" w:rsidR="00565290" w:rsidRDefault="00565290">
      <w:pPr>
        <w:spacing w:line="480" w:lineRule="auto"/>
      </w:pPr>
    </w:p>
    <w:p w14:paraId="26CD9915" w14:textId="77777777" w:rsidR="00565290" w:rsidRDefault="00FE4CAE">
      <w:pPr>
        <w:spacing w:line="480" w:lineRule="auto"/>
      </w:pPr>
      <w:r>
        <w:t>Assessment was difficult in many cases, given the frequent absence of reported search strategies. Pre-testing of the form on more recent SR/SRPs led to difficulties with the underestimated lack of data in the older ones. Alternatively, there was other data that would have been useful to capture.</w:t>
      </w:r>
      <w:r>
        <w:rPr>
          <w:vertAlign w:val="superscript"/>
        </w:rPr>
        <w:t xml:space="preserve"> </w:t>
      </w:r>
      <w:r>
        <w:t xml:space="preserve">Furthermore, some SRPs have been replaced by completed SRs and some SRs have been revised since this analysis was done. For consistency, the original </w:t>
      </w:r>
      <w:r>
        <w:lastRenderedPageBreak/>
        <w:t>versions at the completion of data collection in early 2017 are the ones reported and analyzed here.</w:t>
      </w:r>
    </w:p>
    <w:p w14:paraId="387683C2" w14:textId="77777777" w:rsidR="00565290" w:rsidRDefault="00565290">
      <w:pPr>
        <w:spacing w:line="480" w:lineRule="auto"/>
      </w:pPr>
    </w:p>
    <w:p w14:paraId="35A98E1B" w14:textId="77777777" w:rsidR="00565290" w:rsidRDefault="00FE4CAE">
      <w:pPr>
        <w:spacing w:line="480" w:lineRule="auto"/>
      </w:pPr>
      <w:r>
        <w:t xml:space="preserve">Another issue involves the differences in how CRGs utilize and reimburse CISs, limiting the generalizability of these results. Since 2013, the Cochrane Urology Group has used an expanding pool of volunteer (unpaid) CISs to provide personalized assistance to author teams. However, other CRGs use alternative strategies including hiring a full- or part-time paid CIS, the sole use of a CIS-maintained internal registry of the literature searched on behalf of author teams, and the use of CIS pre-created search strategies. </w:t>
      </w:r>
    </w:p>
    <w:p w14:paraId="44BD797A" w14:textId="77777777" w:rsidR="00565290" w:rsidRDefault="00565290">
      <w:pPr>
        <w:spacing w:line="480" w:lineRule="auto"/>
      </w:pPr>
    </w:p>
    <w:p w14:paraId="33EA04BA" w14:textId="77777777" w:rsidR="00565290" w:rsidRDefault="00FE4CAE">
      <w:pPr>
        <w:spacing w:line="480" w:lineRule="auto"/>
        <w:rPr>
          <w:b/>
        </w:rPr>
      </w:pPr>
      <w:r>
        <w:rPr>
          <w:b/>
        </w:rPr>
        <w:t>7. Conclusion</w:t>
      </w:r>
    </w:p>
    <w:p w14:paraId="33C43162" w14:textId="77777777" w:rsidR="00565290" w:rsidRDefault="00565290">
      <w:pPr>
        <w:spacing w:line="480" w:lineRule="auto"/>
      </w:pPr>
    </w:p>
    <w:p w14:paraId="08A73FF7" w14:textId="77777777" w:rsidR="00565290" w:rsidRDefault="00FE4CAE">
      <w:pPr>
        <w:spacing w:line="480" w:lineRule="auto"/>
      </w:pPr>
      <w:r>
        <w:t>Our results clearly demonstrate a need for continued improvement in standardization including complete documentation of all strategies, more uniform database selection, less variation in strategy construction, formalized use of peer-review, consistent inclusion of the PRISMA Flow Diagram, and closer adherence to the Cochrane Handbook and MECIR standards.</w:t>
      </w:r>
    </w:p>
    <w:p w14:paraId="134DA586" w14:textId="77777777" w:rsidR="00565290" w:rsidRDefault="00565290">
      <w:pPr>
        <w:spacing w:line="480" w:lineRule="auto"/>
      </w:pPr>
    </w:p>
    <w:p w14:paraId="24D3C166" w14:textId="77777777" w:rsidR="00565290" w:rsidRDefault="00FE4CAE">
      <w:pPr>
        <w:spacing w:line="480" w:lineRule="auto"/>
      </w:pPr>
      <w:r>
        <w:br w:type="page"/>
      </w:r>
    </w:p>
    <w:p w14:paraId="6AAF36FA" w14:textId="77777777" w:rsidR="00565290" w:rsidRDefault="00FE4CAE">
      <w:pPr>
        <w:jc w:val="center"/>
        <w:rPr>
          <w:b/>
        </w:rPr>
      </w:pPr>
      <w:r>
        <w:rPr>
          <w:b/>
        </w:rPr>
        <w:lastRenderedPageBreak/>
        <w:t>References</w:t>
      </w:r>
    </w:p>
    <w:p w14:paraId="5EDCF540" w14:textId="77777777" w:rsidR="00565290" w:rsidRDefault="00FE4CAE">
      <w:pPr>
        <w:widowControl w:val="0"/>
        <w:pBdr>
          <w:top w:val="nil"/>
          <w:left w:val="nil"/>
          <w:bottom w:val="nil"/>
          <w:right w:val="nil"/>
          <w:between w:val="nil"/>
        </w:pBdr>
        <w:spacing w:before="220" w:line="240" w:lineRule="auto"/>
        <w:ind w:left="440" w:hanging="440"/>
        <w:rPr>
          <w:color w:val="000000"/>
        </w:rPr>
      </w:pPr>
      <w:r>
        <w:rPr>
          <w:color w:val="000000"/>
        </w:rPr>
        <w:t>[1]</w:t>
      </w:r>
      <w:r>
        <w:rPr>
          <w:color w:val="000000"/>
        </w:rPr>
        <w:tab/>
      </w:r>
      <w:hyperlink r:id="rId48">
        <w:proofErr w:type="spellStart"/>
        <w:r>
          <w:rPr>
            <w:color w:val="000000"/>
          </w:rPr>
          <w:t>Pussegoda</w:t>
        </w:r>
        <w:proofErr w:type="spellEnd"/>
        <w:r>
          <w:rPr>
            <w:color w:val="000000"/>
          </w:rPr>
          <w:t xml:space="preserve"> K, Turner L, </w:t>
        </w:r>
        <w:proofErr w:type="spellStart"/>
        <w:r>
          <w:rPr>
            <w:color w:val="000000"/>
          </w:rPr>
          <w:t>Garritty</w:t>
        </w:r>
        <w:proofErr w:type="spellEnd"/>
        <w:r>
          <w:rPr>
            <w:color w:val="000000"/>
          </w:rPr>
          <w:t xml:space="preserve"> C, Mayhew A, Skidmore B, Stevens A, et al. Systematic review adherence to methodological or reporting quality. Syst Rev </w:t>
        </w:r>
        <w:proofErr w:type="gramStart"/>
        <w:r>
          <w:rPr>
            <w:color w:val="000000"/>
          </w:rPr>
          <w:t>2017;6:131</w:t>
        </w:r>
        <w:proofErr w:type="gramEnd"/>
        <w:r>
          <w:rPr>
            <w:color w:val="000000"/>
          </w:rPr>
          <w:t>. doi:</w:t>
        </w:r>
      </w:hyperlink>
      <w:hyperlink r:id="rId49">
        <w:r>
          <w:rPr>
            <w:color w:val="000000"/>
          </w:rPr>
          <w:t>10.1186/s13643-017-0527-2</w:t>
        </w:r>
      </w:hyperlink>
      <w:hyperlink r:id="rId50">
        <w:r>
          <w:rPr>
            <w:color w:val="000000"/>
          </w:rPr>
          <w:t>.</w:t>
        </w:r>
      </w:hyperlink>
    </w:p>
    <w:p w14:paraId="5DB98FAF" w14:textId="77777777" w:rsidR="00565290" w:rsidRDefault="00FE4CAE">
      <w:pPr>
        <w:widowControl w:val="0"/>
        <w:pBdr>
          <w:top w:val="nil"/>
          <w:left w:val="nil"/>
          <w:bottom w:val="nil"/>
          <w:right w:val="nil"/>
          <w:between w:val="nil"/>
        </w:pBdr>
        <w:spacing w:line="240" w:lineRule="auto"/>
        <w:ind w:left="440" w:hanging="440"/>
        <w:rPr>
          <w:color w:val="000000"/>
        </w:rPr>
      </w:pPr>
      <w:r>
        <w:rPr>
          <w:color w:val="000000"/>
        </w:rPr>
        <w:t>[2]</w:t>
      </w:r>
      <w:r>
        <w:rPr>
          <w:color w:val="000000"/>
        </w:rPr>
        <w:tab/>
      </w:r>
      <w:hyperlink r:id="rId51">
        <w:r>
          <w:rPr>
            <w:color w:val="000000"/>
          </w:rPr>
          <w:t xml:space="preserve">Sackett DL, Rosenberg WM, Gray JA, Haynes RB, Richardson WS. Evidence based medicine: what it is and what it isn’t. BMJ </w:t>
        </w:r>
        <w:proofErr w:type="gramStart"/>
        <w:r>
          <w:rPr>
            <w:color w:val="000000"/>
          </w:rPr>
          <w:t>1996;312:71</w:t>
        </w:r>
        <w:proofErr w:type="gramEnd"/>
        <w:r>
          <w:rPr>
            <w:color w:val="000000"/>
          </w:rPr>
          <w:t>–2.</w:t>
        </w:r>
      </w:hyperlink>
    </w:p>
    <w:p w14:paraId="32CA1AF2" w14:textId="77777777" w:rsidR="00565290" w:rsidRDefault="00FE4CAE">
      <w:pPr>
        <w:widowControl w:val="0"/>
        <w:pBdr>
          <w:top w:val="nil"/>
          <w:left w:val="nil"/>
          <w:bottom w:val="nil"/>
          <w:right w:val="nil"/>
          <w:between w:val="nil"/>
        </w:pBdr>
        <w:spacing w:line="240" w:lineRule="auto"/>
        <w:ind w:left="440" w:hanging="440"/>
        <w:rPr>
          <w:color w:val="000000"/>
        </w:rPr>
      </w:pPr>
      <w:r>
        <w:rPr>
          <w:color w:val="000000"/>
        </w:rPr>
        <w:t>[3]</w:t>
      </w:r>
      <w:r>
        <w:rPr>
          <w:color w:val="000000"/>
        </w:rPr>
        <w:tab/>
      </w:r>
      <w:hyperlink r:id="rId52">
        <w:r>
          <w:rPr>
            <w:color w:val="000000"/>
          </w:rPr>
          <w:t xml:space="preserve">Moher D, </w:t>
        </w:r>
        <w:proofErr w:type="spellStart"/>
        <w:r>
          <w:rPr>
            <w:color w:val="000000"/>
          </w:rPr>
          <w:t>Liberati</w:t>
        </w:r>
        <w:proofErr w:type="spellEnd"/>
        <w:r>
          <w:rPr>
            <w:color w:val="000000"/>
          </w:rPr>
          <w:t xml:space="preserve"> A, </w:t>
        </w:r>
        <w:proofErr w:type="spellStart"/>
        <w:r>
          <w:rPr>
            <w:color w:val="000000"/>
          </w:rPr>
          <w:t>Tetzlaff</w:t>
        </w:r>
        <w:proofErr w:type="spellEnd"/>
        <w:r>
          <w:rPr>
            <w:color w:val="000000"/>
          </w:rPr>
          <w:t xml:space="preserve"> J, Altman DG, Group P, Others. Preferred reporting items for systematic reviews and meta-analyses: the PRISMA statement. </w:t>
        </w:r>
        <w:proofErr w:type="spellStart"/>
        <w:r>
          <w:rPr>
            <w:color w:val="000000"/>
          </w:rPr>
          <w:t>PLoS</w:t>
        </w:r>
        <w:proofErr w:type="spellEnd"/>
        <w:r>
          <w:rPr>
            <w:color w:val="000000"/>
          </w:rPr>
          <w:t xml:space="preserve"> Med 2009;</w:t>
        </w:r>
        <w:proofErr w:type="gramStart"/>
        <w:r>
          <w:rPr>
            <w:color w:val="000000"/>
          </w:rPr>
          <w:t>6:e</w:t>
        </w:r>
        <w:proofErr w:type="gramEnd"/>
        <w:r>
          <w:rPr>
            <w:color w:val="000000"/>
          </w:rPr>
          <w:t>1000097.</w:t>
        </w:r>
      </w:hyperlink>
    </w:p>
    <w:p w14:paraId="0E787EBF" w14:textId="77777777" w:rsidR="00565290" w:rsidRDefault="00FE4CAE">
      <w:pPr>
        <w:widowControl w:val="0"/>
        <w:pBdr>
          <w:top w:val="nil"/>
          <w:left w:val="nil"/>
          <w:bottom w:val="nil"/>
          <w:right w:val="nil"/>
          <w:between w:val="nil"/>
        </w:pBdr>
        <w:spacing w:line="240" w:lineRule="auto"/>
        <w:ind w:left="440" w:hanging="440"/>
        <w:rPr>
          <w:color w:val="000000"/>
        </w:rPr>
      </w:pPr>
      <w:r>
        <w:rPr>
          <w:color w:val="000000"/>
        </w:rPr>
        <w:t>[4]</w:t>
      </w:r>
      <w:r>
        <w:rPr>
          <w:color w:val="000000"/>
        </w:rPr>
        <w:tab/>
      </w:r>
      <w:hyperlink r:id="rId53">
        <w:r>
          <w:rPr>
            <w:color w:val="000000"/>
          </w:rPr>
          <w:t xml:space="preserve">Sampson M, McGowan J, </w:t>
        </w:r>
        <w:proofErr w:type="spellStart"/>
        <w:r>
          <w:rPr>
            <w:color w:val="000000"/>
          </w:rPr>
          <w:t>Cogo</w:t>
        </w:r>
        <w:proofErr w:type="spellEnd"/>
        <w:r>
          <w:rPr>
            <w:color w:val="000000"/>
          </w:rPr>
          <w:t xml:space="preserve"> E, Grimshaw J, Moher D, Lefebvre C. An evidence-based practice guideline for the peer review of electronic search strategies. J Clin Epidemiol </w:t>
        </w:r>
        <w:proofErr w:type="gramStart"/>
        <w:r>
          <w:rPr>
            <w:color w:val="000000"/>
          </w:rPr>
          <w:t>2009;62:944</w:t>
        </w:r>
        <w:proofErr w:type="gramEnd"/>
        <w:r>
          <w:rPr>
            <w:color w:val="000000"/>
          </w:rPr>
          <w:t>–52. doi:</w:t>
        </w:r>
      </w:hyperlink>
      <w:hyperlink r:id="rId54">
        <w:r>
          <w:rPr>
            <w:color w:val="000000"/>
          </w:rPr>
          <w:t>10.1016/j.jclinepi.2008.10.012</w:t>
        </w:r>
      </w:hyperlink>
      <w:hyperlink r:id="rId55">
        <w:r>
          <w:rPr>
            <w:color w:val="000000"/>
          </w:rPr>
          <w:t>.</w:t>
        </w:r>
      </w:hyperlink>
    </w:p>
    <w:p w14:paraId="3FA32E24" w14:textId="77777777" w:rsidR="00565290" w:rsidRDefault="00FE4CAE">
      <w:pPr>
        <w:widowControl w:val="0"/>
        <w:pBdr>
          <w:top w:val="nil"/>
          <w:left w:val="nil"/>
          <w:bottom w:val="nil"/>
          <w:right w:val="nil"/>
          <w:between w:val="nil"/>
        </w:pBdr>
        <w:spacing w:line="240" w:lineRule="auto"/>
        <w:ind w:left="440" w:hanging="440"/>
        <w:rPr>
          <w:color w:val="000000"/>
        </w:rPr>
      </w:pPr>
      <w:r>
        <w:rPr>
          <w:color w:val="000000"/>
        </w:rPr>
        <w:t>[5]</w:t>
      </w:r>
      <w:r>
        <w:rPr>
          <w:color w:val="000000"/>
        </w:rPr>
        <w:tab/>
      </w:r>
      <w:hyperlink r:id="rId56">
        <w:r>
          <w:rPr>
            <w:color w:val="000000"/>
          </w:rPr>
          <w:t xml:space="preserve">Rethlefsen ML, Farrell AM, Osterhaus </w:t>
        </w:r>
        <w:proofErr w:type="spellStart"/>
        <w:r>
          <w:rPr>
            <w:color w:val="000000"/>
          </w:rPr>
          <w:t>Trzasko</w:t>
        </w:r>
        <w:proofErr w:type="spellEnd"/>
        <w:r>
          <w:rPr>
            <w:color w:val="000000"/>
          </w:rPr>
          <w:t xml:space="preserve"> LC, Brigham TJ. Librarian co-authors correlated with higher quality reported search strategies in general internal medicine systematic reviews. J Clin Epidemiol </w:t>
        </w:r>
        <w:proofErr w:type="gramStart"/>
        <w:r>
          <w:rPr>
            <w:color w:val="000000"/>
          </w:rPr>
          <w:t>2015;68:617</w:t>
        </w:r>
        <w:proofErr w:type="gramEnd"/>
        <w:r>
          <w:rPr>
            <w:color w:val="000000"/>
          </w:rPr>
          <w:t>–26. doi:</w:t>
        </w:r>
      </w:hyperlink>
      <w:hyperlink r:id="rId57">
        <w:r>
          <w:rPr>
            <w:color w:val="000000"/>
          </w:rPr>
          <w:t>10.1016/j.jclinepi.2014.11.025</w:t>
        </w:r>
      </w:hyperlink>
      <w:hyperlink r:id="rId58">
        <w:r>
          <w:rPr>
            <w:color w:val="000000"/>
          </w:rPr>
          <w:t>.</w:t>
        </w:r>
      </w:hyperlink>
    </w:p>
    <w:p w14:paraId="722E033A" w14:textId="77777777" w:rsidR="00565290" w:rsidRDefault="00FE4CAE">
      <w:pPr>
        <w:widowControl w:val="0"/>
        <w:pBdr>
          <w:top w:val="nil"/>
          <w:left w:val="nil"/>
          <w:bottom w:val="nil"/>
          <w:right w:val="nil"/>
          <w:between w:val="nil"/>
        </w:pBdr>
        <w:spacing w:line="240" w:lineRule="auto"/>
        <w:ind w:left="440" w:hanging="440"/>
        <w:rPr>
          <w:color w:val="000000"/>
        </w:rPr>
      </w:pPr>
      <w:r>
        <w:rPr>
          <w:color w:val="000000"/>
        </w:rPr>
        <w:t>[6]</w:t>
      </w:r>
      <w:r>
        <w:rPr>
          <w:color w:val="000000"/>
        </w:rPr>
        <w:tab/>
      </w:r>
      <w:hyperlink r:id="rId59">
        <w:r>
          <w:rPr>
            <w:color w:val="000000"/>
          </w:rPr>
          <w:t xml:space="preserve">Cochrane Collaboration. Cochrane: About Us. Cochrane: About Us n.d. </w:t>
        </w:r>
      </w:hyperlink>
      <w:hyperlink r:id="rId60">
        <w:r>
          <w:rPr>
            <w:color w:val="000000"/>
          </w:rPr>
          <w:t>http://www.cochrane.org/about-us</w:t>
        </w:r>
      </w:hyperlink>
      <w:hyperlink r:id="rId61">
        <w:r>
          <w:rPr>
            <w:color w:val="000000"/>
          </w:rPr>
          <w:t xml:space="preserve"> (accessed June 29, 2018).</w:t>
        </w:r>
      </w:hyperlink>
    </w:p>
    <w:p w14:paraId="6A3EB457" w14:textId="77777777" w:rsidR="00565290" w:rsidRDefault="00FE4CAE">
      <w:pPr>
        <w:widowControl w:val="0"/>
        <w:pBdr>
          <w:top w:val="nil"/>
          <w:left w:val="nil"/>
          <w:bottom w:val="nil"/>
          <w:right w:val="nil"/>
          <w:between w:val="nil"/>
        </w:pBdr>
        <w:spacing w:line="240" w:lineRule="auto"/>
        <w:ind w:left="440" w:hanging="440"/>
        <w:rPr>
          <w:color w:val="000000"/>
        </w:rPr>
      </w:pPr>
      <w:r>
        <w:rPr>
          <w:color w:val="000000"/>
        </w:rPr>
        <w:t>[7]</w:t>
      </w:r>
      <w:r>
        <w:rPr>
          <w:color w:val="000000"/>
        </w:rPr>
        <w:tab/>
      </w:r>
      <w:hyperlink r:id="rId62">
        <w:r>
          <w:rPr>
            <w:color w:val="000000"/>
          </w:rPr>
          <w:t xml:space="preserve">Cochrane Collaboration. Our global community | Cochrane. Cochrane Collaboration: Cochrane Groups n.d. </w:t>
        </w:r>
      </w:hyperlink>
      <w:hyperlink r:id="rId63">
        <w:r>
          <w:rPr>
            <w:color w:val="000000"/>
          </w:rPr>
          <w:t>http://www.cochrane.org/about-us/our-global-community</w:t>
        </w:r>
      </w:hyperlink>
      <w:hyperlink r:id="rId64">
        <w:r>
          <w:rPr>
            <w:color w:val="000000"/>
          </w:rPr>
          <w:t xml:space="preserve"> (accessed July 17, 2017).</w:t>
        </w:r>
      </w:hyperlink>
    </w:p>
    <w:p w14:paraId="02995995" w14:textId="77777777" w:rsidR="00565290" w:rsidRDefault="00FE4CAE">
      <w:pPr>
        <w:widowControl w:val="0"/>
        <w:pBdr>
          <w:top w:val="nil"/>
          <w:left w:val="nil"/>
          <w:bottom w:val="nil"/>
          <w:right w:val="nil"/>
          <w:between w:val="nil"/>
        </w:pBdr>
        <w:spacing w:line="240" w:lineRule="auto"/>
        <w:ind w:left="440" w:hanging="440"/>
        <w:rPr>
          <w:color w:val="000000"/>
        </w:rPr>
      </w:pPr>
      <w:r>
        <w:rPr>
          <w:color w:val="000000"/>
        </w:rPr>
        <w:t>[8]</w:t>
      </w:r>
      <w:r>
        <w:rPr>
          <w:color w:val="000000"/>
        </w:rPr>
        <w:tab/>
      </w:r>
      <w:hyperlink r:id="rId65">
        <w:r>
          <w:rPr>
            <w:color w:val="000000"/>
          </w:rPr>
          <w:t xml:space="preserve">Cochrane Collaboration. Cochrane Collaboration: Our Vision, Mission, and Principles. Cochrane Collaboration n.d. </w:t>
        </w:r>
      </w:hyperlink>
      <w:hyperlink r:id="rId66">
        <w:r>
          <w:rPr>
            <w:color w:val="000000"/>
          </w:rPr>
          <w:t>http://www.cochrane.org/about-us/our-vision-mission-and-principles</w:t>
        </w:r>
      </w:hyperlink>
      <w:hyperlink r:id="rId67">
        <w:r>
          <w:rPr>
            <w:color w:val="000000"/>
          </w:rPr>
          <w:t xml:space="preserve"> (accessed June 29, 2018).</w:t>
        </w:r>
      </w:hyperlink>
    </w:p>
    <w:p w14:paraId="500E52CA" w14:textId="77777777" w:rsidR="00565290" w:rsidRDefault="00FE4CAE">
      <w:pPr>
        <w:widowControl w:val="0"/>
        <w:pBdr>
          <w:top w:val="nil"/>
          <w:left w:val="nil"/>
          <w:bottom w:val="nil"/>
          <w:right w:val="nil"/>
          <w:between w:val="nil"/>
        </w:pBdr>
        <w:spacing w:line="240" w:lineRule="auto"/>
        <w:ind w:left="440" w:hanging="440"/>
        <w:rPr>
          <w:color w:val="000000"/>
        </w:rPr>
      </w:pPr>
      <w:r>
        <w:rPr>
          <w:color w:val="000000"/>
        </w:rPr>
        <w:t>[9]</w:t>
      </w:r>
      <w:r>
        <w:rPr>
          <w:color w:val="000000"/>
        </w:rPr>
        <w:tab/>
      </w:r>
      <w:hyperlink r:id="rId68">
        <w:r>
          <w:rPr>
            <w:color w:val="000000"/>
          </w:rPr>
          <w:t xml:space="preserve">Higgins JPT, </w:t>
        </w:r>
        <w:proofErr w:type="spellStart"/>
        <w:r>
          <w:rPr>
            <w:color w:val="000000"/>
          </w:rPr>
          <w:t>Lasserson</w:t>
        </w:r>
        <w:proofErr w:type="spellEnd"/>
        <w:r>
          <w:rPr>
            <w:color w:val="000000"/>
          </w:rPr>
          <w:t xml:space="preserve"> T, Chandler J, Tovey D, Churchill R. Methodological Expectations of Cochrane Intervention Reviews (MECIR). London, UK: Cochrane; 2016.</w:t>
        </w:r>
      </w:hyperlink>
    </w:p>
    <w:p w14:paraId="508AE8EC" w14:textId="77777777" w:rsidR="00565290" w:rsidRDefault="00FE4CAE">
      <w:pPr>
        <w:widowControl w:val="0"/>
        <w:pBdr>
          <w:top w:val="nil"/>
          <w:left w:val="nil"/>
          <w:bottom w:val="nil"/>
          <w:right w:val="nil"/>
          <w:between w:val="nil"/>
        </w:pBdr>
        <w:spacing w:line="240" w:lineRule="auto"/>
        <w:ind w:left="440" w:hanging="440"/>
        <w:rPr>
          <w:color w:val="000000"/>
        </w:rPr>
      </w:pPr>
      <w:r>
        <w:rPr>
          <w:color w:val="000000"/>
        </w:rPr>
        <w:t>[10]</w:t>
      </w:r>
      <w:r>
        <w:rPr>
          <w:color w:val="000000"/>
        </w:rPr>
        <w:tab/>
      </w:r>
      <w:hyperlink r:id="rId69">
        <w:r>
          <w:rPr>
            <w:color w:val="000000"/>
          </w:rPr>
          <w:t xml:space="preserve">Mulrow CD. The medical review article: state of the science. Ann Intern Med </w:t>
        </w:r>
        <w:proofErr w:type="gramStart"/>
        <w:r>
          <w:rPr>
            <w:color w:val="000000"/>
          </w:rPr>
          <w:t>1987;106:485</w:t>
        </w:r>
        <w:proofErr w:type="gramEnd"/>
        <w:r>
          <w:rPr>
            <w:color w:val="000000"/>
          </w:rPr>
          <w:t>–8.</w:t>
        </w:r>
      </w:hyperlink>
    </w:p>
    <w:p w14:paraId="7C1698E5" w14:textId="77777777" w:rsidR="00565290" w:rsidRDefault="00FE4CAE">
      <w:pPr>
        <w:widowControl w:val="0"/>
        <w:pBdr>
          <w:top w:val="nil"/>
          <w:left w:val="nil"/>
          <w:bottom w:val="nil"/>
          <w:right w:val="nil"/>
          <w:between w:val="nil"/>
        </w:pBdr>
        <w:spacing w:line="240" w:lineRule="auto"/>
        <w:ind w:left="440" w:hanging="440"/>
        <w:rPr>
          <w:color w:val="000000"/>
        </w:rPr>
      </w:pPr>
      <w:r>
        <w:rPr>
          <w:color w:val="000000"/>
        </w:rPr>
        <w:t>[11]</w:t>
      </w:r>
      <w:r>
        <w:rPr>
          <w:color w:val="000000"/>
        </w:rPr>
        <w:tab/>
      </w:r>
      <w:hyperlink r:id="rId70">
        <w:r>
          <w:rPr>
            <w:color w:val="000000"/>
          </w:rPr>
          <w:t xml:space="preserve">Sacks HS, </w:t>
        </w:r>
        <w:proofErr w:type="spellStart"/>
        <w:r>
          <w:rPr>
            <w:color w:val="000000"/>
          </w:rPr>
          <w:t>Berrier</w:t>
        </w:r>
        <w:proofErr w:type="spellEnd"/>
        <w:r>
          <w:rPr>
            <w:color w:val="000000"/>
          </w:rPr>
          <w:t xml:space="preserve"> J, Reitman D, Ancona-Berk VA, Chalmers TC. Meta-analyses of randomized controlled trials. N </w:t>
        </w:r>
        <w:proofErr w:type="spellStart"/>
        <w:r>
          <w:rPr>
            <w:color w:val="000000"/>
          </w:rPr>
          <w:t>Engl</w:t>
        </w:r>
        <w:proofErr w:type="spellEnd"/>
        <w:r>
          <w:rPr>
            <w:color w:val="000000"/>
          </w:rPr>
          <w:t xml:space="preserve"> J Med </w:t>
        </w:r>
        <w:proofErr w:type="gramStart"/>
        <w:r>
          <w:rPr>
            <w:color w:val="000000"/>
          </w:rPr>
          <w:t>1987;316:450</w:t>
        </w:r>
        <w:proofErr w:type="gramEnd"/>
        <w:r>
          <w:rPr>
            <w:color w:val="000000"/>
          </w:rPr>
          <w:t>–5. doi:</w:t>
        </w:r>
      </w:hyperlink>
      <w:hyperlink r:id="rId71">
        <w:r>
          <w:rPr>
            <w:color w:val="000000"/>
          </w:rPr>
          <w:t>10.1056/NEJM198702193160806</w:t>
        </w:r>
      </w:hyperlink>
      <w:hyperlink r:id="rId72">
        <w:r>
          <w:rPr>
            <w:color w:val="000000"/>
          </w:rPr>
          <w:t>.</w:t>
        </w:r>
      </w:hyperlink>
    </w:p>
    <w:p w14:paraId="09F4905E" w14:textId="77777777" w:rsidR="00565290" w:rsidRDefault="00FE4CAE">
      <w:pPr>
        <w:widowControl w:val="0"/>
        <w:pBdr>
          <w:top w:val="nil"/>
          <w:left w:val="nil"/>
          <w:bottom w:val="nil"/>
          <w:right w:val="nil"/>
          <w:between w:val="nil"/>
        </w:pBdr>
        <w:spacing w:line="240" w:lineRule="auto"/>
        <w:ind w:left="440" w:hanging="440"/>
        <w:rPr>
          <w:color w:val="000000"/>
        </w:rPr>
      </w:pPr>
      <w:r>
        <w:rPr>
          <w:color w:val="000000"/>
        </w:rPr>
        <w:t>[12]</w:t>
      </w:r>
      <w:r>
        <w:rPr>
          <w:color w:val="000000"/>
        </w:rPr>
        <w:tab/>
      </w:r>
      <w:hyperlink r:id="rId73">
        <w:proofErr w:type="spellStart"/>
        <w:r>
          <w:rPr>
            <w:color w:val="000000"/>
          </w:rPr>
          <w:t>Oxman</w:t>
        </w:r>
        <w:proofErr w:type="spellEnd"/>
        <w:r>
          <w:rPr>
            <w:color w:val="000000"/>
          </w:rPr>
          <w:t xml:space="preserve"> AD, </w:t>
        </w:r>
        <w:proofErr w:type="spellStart"/>
        <w:r>
          <w:rPr>
            <w:color w:val="000000"/>
          </w:rPr>
          <w:t>Guyatt</w:t>
        </w:r>
        <w:proofErr w:type="spellEnd"/>
        <w:r>
          <w:rPr>
            <w:color w:val="000000"/>
          </w:rPr>
          <w:t xml:space="preserve"> GH. Validation of an index of the quality of review articles. J Clin Epidemiol </w:t>
        </w:r>
        <w:proofErr w:type="gramStart"/>
        <w:r>
          <w:rPr>
            <w:color w:val="000000"/>
          </w:rPr>
          <w:t>1991;44:1271</w:t>
        </w:r>
        <w:proofErr w:type="gramEnd"/>
        <w:r>
          <w:rPr>
            <w:color w:val="000000"/>
          </w:rPr>
          <w:t>–8.</w:t>
        </w:r>
      </w:hyperlink>
    </w:p>
    <w:p w14:paraId="06530D57" w14:textId="77777777" w:rsidR="00565290" w:rsidRDefault="00FE4CAE">
      <w:pPr>
        <w:widowControl w:val="0"/>
        <w:pBdr>
          <w:top w:val="nil"/>
          <w:left w:val="nil"/>
          <w:bottom w:val="nil"/>
          <w:right w:val="nil"/>
          <w:between w:val="nil"/>
        </w:pBdr>
        <w:spacing w:line="240" w:lineRule="auto"/>
        <w:ind w:left="440" w:hanging="440"/>
        <w:rPr>
          <w:color w:val="000000"/>
        </w:rPr>
      </w:pPr>
      <w:r>
        <w:rPr>
          <w:color w:val="000000"/>
        </w:rPr>
        <w:t>[13]</w:t>
      </w:r>
      <w:r>
        <w:rPr>
          <w:color w:val="000000"/>
        </w:rPr>
        <w:tab/>
      </w:r>
      <w:hyperlink r:id="rId74">
        <w:r>
          <w:rPr>
            <w:color w:val="000000"/>
          </w:rPr>
          <w:t xml:space="preserve">Stroup DF, Berlin JA, Morton SC, Olkin I, Williamson GD, Rennie D, et al. Meta-analysis of observational studies in epidemiology: a proposal for reporting. Meta-analysis Of Observational Studies in Epidemiology (MOOSE) group. JAMA </w:t>
        </w:r>
        <w:proofErr w:type="gramStart"/>
        <w:r>
          <w:rPr>
            <w:color w:val="000000"/>
          </w:rPr>
          <w:t>2000;283:2008</w:t>
        </w:r>
        <w:proofErr w:type="gramEnd"/>
        <w:r>
          <w:rPr>
            <w:color w:val="000000"/>
          </w:rPr>
          <w:t>–12.</w:t>
        </w:r>
      </w:hyperlink>
    </w:p>
    <w:p w14:paraId="3B337602" w14:textId="77777777" w:rsidR="00565290" w:rsidRDefault="00FE4CAE">
      <w:pPr>
        <w:widowControl w:val="0"/>
        <w:pBdr>
          <w:top w:val="nil"/>
          <w:left w:val="nil"/>
          <w:bottom w:val="nil"/>
          <w:right w:val="nil"/>
          <w:between w:val="nil"/>
        </w:pBdr>
        <w:spacing w:line="240" w:lineRule="auto"/>
        <w:ind w:left="440" w:hanging="440"/>
        <w:rPr>
          <w:color w:val="000000"/>
        </w:rPr>
      </w:pPr>
      <w:r>
        <w:rPr>
          <w:color w:val="000000"/>
        </w:rPr>
        <w:t>[14]</w:t>
      </w:r>
      <w:r>
        <w:rPr>
          <w:color w:val="000000"/>
        </w:rPr>
        <w:tab/>
      </w:r>
      <w:hyperlink r:id="rId75">
        <w:r>
          <w:rPr>
            <w:color w:val="000000"/>
          </w:rPr>
          <w:t xml:space="preserve">Shea BJ, Grimshaw JM, Wells GA, Boers M, Andersson N, Hamel C, et al. Development of AMSTAR: a measurement tool to assess the methodological quality of systematic reviews. BMC Med Res </w:t>
        </w:r>
        <w:proofErr w:type="spellStart"/>
        <w:r>
          <w:rPr>
            <w:color w:val="000000"/>
          </w:rPr>
          <w:t>Methodol</w:t>
        </w:r>
        <w:proofErr w:type="spellEnd"/>
        <w:r>
          <w:rPr>
            <w:color w:val="000000"/>
          </w:rPr>
          <w:t xml:space="preserve"> </w:t>
        </w:r>
        <w:proofErr w:type="gramStart"/>
        <w:r>
          <w:rPr>
            <w:color w:val="000000"/>
          </w:rPr>
          <w:t>2007;7:10</w:t>
        </w:r>
        <w:proofErr w:type="gramEnd"/>
        <w:r>
          <w:rPr>
            <w:color w:val="000000"/>
          </w:rPr>
          <w:t>. doi:</w:t>
        </w:r>
      </w:hyperlink>
      <w:hyperlink r:id="rId76">
        <w:r>
          <w:rPr>
            <w:color w:val="000000"/>
          </w:rPr>
          <w:t>10.1186/1471-2288-7-10</w:t>
        </w:r>
      </w:hyperlink>
      <w:hyperlink r:id="rId77">
        <w:r>
          <w:rPr>
            <w:color w:val="000000"/>
          </w:rPr>
          <w:t>.</w:t>
        </w:r>
      </w:hyperlink>
    </w:p>
    <w:p w14:paraId="4042F56E" w14:textId="77777777" w:rsidR="00565290" w:rsidRDefault="00FE4CAE">
      <w:pPr>
        <w:widowControl w:val="0"/>
        <w:pBdr>
          <w:top w:val="nil"/>
          <w:left w:val="nil"/>
          <w:bottom w:val="nil"/>
          <w:right w:val="nil"/>
          <w:between w:val="nil"/>
        </w:pBdr>
        <w:spacing w:line="240" w:lineRule="auto"/>
        <w:ind w:left="440" w:hanging="440"/>
        <w:rPr>
          <w:color w:val="000000"/>
        </w:rPr>
      </w:pPr>
      <w:r>
        <w:rPr>
          <w:color w:val="000000"/>
        </w:rPr>
        <w:t>[15]</w:t>
      </w:r>
      <w:r>
        <w:rPr>
          <w:color w:val="000000"/>
        </w:rPr>
        <w:tab/>
      </w:r>
      <w:hyperlink r:id="rId78">
        <w:proofErr w:type="spellStart"/>
        <w:r>
          <w:rPr>
            <w:color w:val="000000"/>
          </w:rPr>
          <w:t>Pussegoda</w:t>
        </w:r>
        <w:proofErr w:type="spellEnd"/>
        <w:r>
          <w:rPr>
            <w:color w:val="000000"/>
          </w:rPr>
          <w:t xml:space="preserve"> K, Turner L, </w:t>
        </w:r>
        <w:proofErr w:type="spellStart"/>
        <w:r>
          <w:rPr>
            <w:color w:val="000000"/>
          </w:rPr>
          <w:t>Garritty</w:t>
        </w:r>
        <w:proofErr w:type="spellEnd"/>
        <w:r>
          <w:rPr>
            <w:color w:val="000000"/>
          </w:rPr>
          <w:t xml:space="preserve"> C, Mayhew A, Skidmore B, Stevens A, et al. Identifying approaches for assessing methodological and reporting quality of systematic reviews: a descriptive study. Syst Rev </w:t>
        </w:r>
        <w:proofErr w:type="gramStart"/>
        <w:r>
          <w:rPr>
            <w:color w:val="000000"/>
          </w:rPr>
          <w:t>2017;6:117</w:t>
        </w:r>
        <w:proofErr w:type="gramEnd"/>
        <w:r>
          <w:rPr>
            <w:color w:val="000000"/>
          </w:rPr>
          <w:t>. doi:</w:t>
        </w:r>
      </w:hyperlink>
      <w:hyperlink r:id="rId79">
        <w:r>
          <w:rPr>
            <w:color w:val="000000"/>
          </w:rPr>
          <w:t>10.1186/s13643-017-0507-6</w:t>
        </w:r>
      </w:hyperlink>
      <w:hyperlink r:id="rId80">
        <w:r>
          <w:rPr>
            <w:color w:val="000000"/>
          </w:rPr>
          <w:t>.</w:t>
        </w:r>
      </w:hyperlink>
    </w:p>
    <w:p w14:paraId="63CE5A78" w14:textId="77777777" w:rsidR="00565290" w:rsidRDefault="00FE4CAE">
      <w:pPr>
        <w:widowControl w:val="0"/>
        <w:pBdr>
          <w:top w:val="nil"/>
          <w:left w:val="nil"/>
          <w:bottom w:val="nil"/>
          <w:right w:val="nil"/>
          <w:between w:val="nil"/>
        </w:pBdr>
        <w:spacing w:line="240" w:lineRule="auto"/>
        <w:ind w:left="440" w:hanging="440"/>
        <w:rPr>
          <w:color w:val="000000"/>
        </w:rPr>
      </w:pPr>
      <w:r>
        <w:rPr>
          <w:color w:val="000000"/>
        </w:rPr>
        <w:t>[16]</w:t>
      </w:r>
      <w:r>
        <w:rPr>
          <w:color w:val="000000"/>
        </w:rPr>
        <w:tab/>
      </w:r>
      <w:hyperlink r:id="rId81">
        <w:r>
          <w:rPr>
            <w:color w:val="000000"/>
          </w:rPr>
          <w:t xml:space="preserve">Shea BJ, Reeves BC, Wells G, </w:t>
        </w:r>
        <w:proofErr w:type="spellStart"/>
        <w:r>
          <w:rPr>
            <w:color w:val="000000"/>
          </w:rPr>
          <w:t>Thuku</w:t>
        </w:r>
        <w:proofErr w:type="spellEnd"/>
        <w:r>
          <w:rPr>
            <w:color w:val="000000"/>
          </w:rPr>
          <w:t xml:space="preserve"> M, Hamel C, Moran J, et al. AMSTAR 2: a critical appraisal tool for systematic reviews that include </w:t>
        </w:r>
        <w:proofErr w:type="spellStart"/>
        <w:r>
          <w:rPr>
            <w:color w:val="000000"/>
          </w:rPr>
          <w:t>randomised</w:t>
        </w:r>
        <w:proofErr w:type="spellEnd"/>
        <w:r>
          <w:rPr>
            <w:color w:val="000000"/>
          </w:rPr>
          <w:t xml:space="preserve"> or non-</w:t>
        </w:r>
        <w:proofErr w:type="spellStart"/>
        <w:r>
          <w:rPr>
            <w:color w:val="000000"/>
          </w:rPr>
          <w:t>randomised</w:t>
        </w:r>
        <w:proofErr w:type="spellEnd"/>
        <w:r>
          <w:rPr>
            <w:color w:val="000000"/>
          </w:rPr>
          <w:t xml:space="preserve"> studies of healthcare interventions, or both. BMJ 2017;</w:t>
        </w:r>
        <w:proofErr w:type="gramStart"/>
        <w:r>
          <w:rPr>
            <w:color w:val="000000"/>
          </w:rPr>
          <w:t>358:j</w:t>
        </w:r>
        <w:proofErr w:type="gramEnd"/>
        <w:r>
          <w:rPr>
            <w:color w:val="000000"/>
          </w:rPr>
          <w:t>4008. doi:</w:t>
        </w:r>
      </w:hyperlink>
      <w:hyperlink r:id="rId82">
        <w:r>
          <w:rPr>
            <w:color w:val="000000"/>
          </w:rPr>
          <w:t>10.1136/</w:t>
        </w:r>
        <w:proofErr w:type="gramStart"/>
        <w:r>
          <w:rPr>
            <w:color w:val="000000"/>
          </w:rPr>
          <w:t>bmj.j</w:t>
        </w:r>
        <w:proofErr w:type="gramEnd"/>
        <w:r>
          <w:rPr>
            <w:color w:val="000000"/>
          </w:rPr>
          <w:t>4008</w:t>
        </w:r>
      </w:hyperlink>
      <w:hyperlink r:id="rId83">
        <w:r>
          <w:rPr>
            <w:color w:val="000000"/>
          </w:rPr>
          <w:t>.</w:t>
        </w:r>
      </w:hyperlink>
    </w:p>
    <w:p w14:paraId="7E71A1CE" w14:textId="77777777" w:rsidR="00565290" w:rsidRDefault="00FE4CAE">
      <w:pPr>
        <w:widowControl w:val="0"/>
        <w:pBdr>
          <w:top w:val="nil"/>
          <w:left w:val="nil"/>
          <w:bottom w:val="nil"/>
          <w:right w:val="nil"/>
          <w:between w:val="nil"/>
        </w:pBdr>
        <w:spacing w:line="240" w:lineRule="auto"/>
        <w:ind w:left="440" w:hanging="440"/>
        <w:rPr>
          <w:color w:val="000000"/>
        </w:rPr>
      </w:pPr>
      <w:r>
        <w:rPr>
          <w:color w:val="000000"/>
        </w:rPr>
        <w:t>[17]</w:t>
      </w:r>
      <w:r>
        <w:rPr>
          <w:color w:val="000000"/>
        </w:rPr>
        <w:tab/>
      </w:r>
      <w:hyperlink r:id="rId84">
        <w:r>
          <w:rPr>
            <w:color w:val="000000"/>
          </w:rPr>
          <w:t xml:space="preserve">McGowan J, Sampson M, </w:t>
        </w:r>
        <w:proofErr w:type="spellStart"/>
        <w:r>
          <w:rPr>
            <w:color w:val="000000"/>
          </w:rPr>
          <w:t>Salzwedel</w:t>
        </w:r>
        <w:proofErr w:type="spellEnd"/>
        <w:r>
          <w:rPr>
            <w:color w:val="000000"/>
          </w:rPr>
          <w:t xml:space="preserve"> DM, </w:t>
        </w:r>
        <w:proofErr w:type="spellStart"/>
        <w:r>
          <w:rPr>
            <w:color w:val="000000"/>
          </w:rPr>
          <w:t>Cogo</w:t>
        </w:r>
        <w:proofErr w:type="spellEnd"/>
        <w:r>
          <w:rPr>
            <w:color w:val="000000"/>
          </w:rPr>
          <w:t xml:space="preserve"> E, Foerster V, Lefebvre C. PRESS Peer Review of Electronic Search Strategies: 2015 Guideline Statement. J Clin Epidemiol </w:t>
        </w:r>
        <w:proofErr w:type="gramStart"/>
        <w:r>
          <w:rPr>
            <w:color w:val="000000"/>
          </w:rPr>
          <w:t>2016;75:40</w:t>
        </w:r>
        <w:proofErr w:type="gramEnd"/>
        <w:r>
          <w:rPr>
            <w:color w:val="000000"/>
          </w:rPr>
          <w:t>–6. doi:</w:t>
        </w:r>
      </w:hyperlink>
      <w:hyperlink r:id="rId85">
        <w:r>
          <w:rPr>
            <w:color w:val="000000"/>
          </w:rPr>
          <w:t>10.1016/j.jclinepi.2016.01.021</w:t>
        </w:r>
      </w:hyperlink>
      <w:hyperlink r:id="rId86">
        <w:r>
          <w:rPr>
            <w:color w:val="000000"/>
          </w:rPr>
          <w:t>.</w:t>
        </w:r>
      </w:hyperlink>
    </w:p>
    <w:p w14:paraId="68595179" w14:textId="77777777" w:rsidR="00565290" w:rsidRDefault="00FE4CAE">
      <w:pPr>
        <w:widowControl w:val="0"/>
        <w:pBdr>
          <w:top w:val="nil"/>
          <w:left w:val="nil"/>
          <w:bottom w:val="nil"/>
          <w:right w:val="nil"/>
          <w:between w:val="nil"/>
        </w:pBdr>
        <w:spacing w:line="240" w:lineRule="auto"/>
        <w:ind w:left="440" w:hanging="440"/>
        <w:rPr>
          <w:color w:val="000000"/>
        </w:rPr>
      </w:pPr>
      <w:r>
        <w:rPr>
          <w:color w:val="000000"/>
        </w:rPr>
        <w:t>[18]</w:t>
      </w:r>
      <w:r>
        <w:rPr>
          <w:color w:val="000000"/>
        </w:rPr>
        <w:tab/>
      </w:r>
      <w:hyperlink r:id="rId87">
        <w:proofErr w:type="spellStart"/>
        <w:r>
          <w:rPr>
            <w:color w:val="000000"/>
          </w:rPr>
          <w:t>Cognetti</w:t>
        </w:r>
        <w:proofErr w:type="spellEnd"/>
        <w:r>
          <w:rPr>
            <w:color w:val="000000"/>
          </w:rPr>
          <w:t xml:space="preserve"> G, </w:t>
        </w:r>
        <w:proofErr w:type="spellStart"/>
        <w:r>
          <w:rPr>
            <w:color w:val="000000"/>
          </w:rPr>
          <w:t>Grossi</w:t>
        </w:r>
        <w:proofErr w:type="spellEnd"/>
        <w:r>
          <w:rPr>
            <w:color w:val="000000"/>
          </w:rPr>
          <w:t xml:space="preserve"> L, </w:t>
        </w:r>
        <w:proofErr w:type="spellStart"/>
        <w:r>
          <w:rPr>
            <w:color w:val="000000"/>
          </w:rPr>
          <w:t>Lucon</w:t>
        </w:r>
        <w:proofErr w:type="spellEnd"/>
        <w:r>
          <w:rPr>
            <w:color w:val="000000"/>
          </w:rPr>
          <w:t xml:space="preserve"> A, </w:t>
        </w:r>
        <w:proofErr w:type="spellStart"/>
        <w:r>
          <w:rPr>
            <w:color w:val="000000"/>
          </w:rPr>
          <w:t>Solimini</w:t>
        </w:r>
        <w:proofErr w:type="spellEnd"/>
        <w:r>
          <w:rPr>
            <w:color w:val="000000"/>
          </w:rPr>
          <w:t xml:space="preserve"> R. Information retrieval for the Cochrane systematic reviews: the case of breast cancer surgery. Ann </w:t>
        </w:r>
        <w:proofErr w:type="spellStart"/>
        <w:r>
          <w:rPr>
            <w:color w:val="000000"/>
          </w:rPr>
          <w:t>Ist</w:t>
        </w:r>
        <w:proofErr w:type="spellEnd"/>
        <w:r>
          <w:rPr>
            <w:color w:val="000000"/>
          </w:rPr>
          <w:t xml:space="preserve"> Super </w:t>
        </w:r>
        <w:proofErr w:type="spellStart"/>
        <w:r>
          <w:rPr>
            <w:color w:val="000000"/>
          </w:rPr>
          <w:t>Sanita</w:t>
        </w:r>
        <w:proofErr w:type="spellEnd"/>
        <w:r>
          <w:rPr>
            <w:color w:val="000000"/>
          </w:rPr>
          <w:t xml:space="preserve"> </w:t>
        </w:r>
        <w:proofErr w:type="gramStart"/>
        <w:r>
          <w:rPr>
            <w:color w:val="000000"/>
          </w:rPr>
          <w:t>2015;51:34</w:t>
        </w:r>
        <w:proofErr w:type="gramEnd"/>
        <w:r>
          <w:rPr>
            <w:color w:val="000000"/>
          </w:rPr>
          <w:t>–9. doi:</w:t>
        </w:r>
      </w:hyperlink>
      <w:hyperlink r:id="rId88">
        <w:r>
          <w:rPr>
            <w:color w:val="000000"/>
          </w:rPr>
          <w:t>10.4415/ANN_15_01_07</w:t>
        </w:r>
      </w:hyperlink>
      <w:hyperlink r:id="rId89">
        <w:r>
          <w:rPr>
            <w:color w:val="000000"/>
          </w:rPr>
          <w:t>.</w:t>
        </w:r>
      </w:hyperlink>
    </w:p>
    <w:p w14:paraId="45976FB0" w14:textId="77777777" w:rsidR="00565290" w:rsidRDefault="00FE4CAE">
      <w:pPr>
        <w:widowControl w:val="0"/>
        <w:pBdr>
          <w:top w:val="nil"/>
          <w:left w:val="nil"/>
          <w:bottom w:val="nil"/>
          <w:right w:val="nil"/>
          <w:between w:val="nil"/>
        </w:pBdr>
        <w:spacing w:line="240" w:lineRule="auto"/>
        <w:ind w:left="440" w:hanging="440"/>
        <w:rPr>
          <w:color w:val="000000"/>
        </w:rPr>
      </w:pPr>
      <w:r>
        <w:rPr>
          <w:color w:val="000000"/>
        </w:rPr>
        <w:lastRenderedPageBreak/>
        <w:t>[19]</w:t>
      </w:r>
      <w:r>
        <w:rPr>
          <w:color w:val="000000"/>
        </w:rPr>
        <w:tab/>
      </w:r>
      <w:hyperlink r:id="rId90">
        <w:proofErr w:type="spellStart"/>
        <w:r>
          <w:rPr>
            <w:color w:val="000000"/>
          </w:rPr>
          <w:t>Faggion</w:t>
        </w:r>
        <w:proofErr w:type="spellEnd"/>
        <w:r>
          <w:rPr>
            <w:color w:val="000000"/>
          </w:rPr>
          <w:t xml:space="preserve"> CM Jr, Wu Y-C, Tu Y-K, Wasiak J. Quality of search strategies reported in systematic reviews published in stereotactic radiosurgery. Br J </w:t>
        </w:r>
        <w:proofErr w:type="spellStart"/>
        <w:r>
          <w:rPr>
            <w:color w:val="000000"/>
          </w:rPr>
          <w:t>Radiol</w:t>
        </w:r>
        <w:proofErr w:type="spellEnd"/>
        <w:r>
          <w:rPr>
            <w:color w:val="000000"/>
          </w:rPr>
          <w:t xml:space="preserve"> </w:t>
        </w:r>
        <w:proofErr w:type="gramStart"/>
        <w:r>
          <w:rPr>
            <w:color w:val="000000"/>
          </w:rPr>
          <w:t>2016;89:20150878</w:t>
        </w:r>
        <w:proofErr w:type="gramEnd"/>
        <w:r>
          <w:rPr>
            <w:color w:val="000000"/>
          </w:rPr>
          <w:t>. doi:</w:t>
        </w:r>
      </w:hyperlink>
      <w:hyperlink r:id="rId91">
        <w:r>
          <w:rPr>
            <w:color w:val="000000"/>
          </w:rPr>
          <w:t>10.1259/bjr.20150878</w:t>
        </w:r>
      </w:hyperlink>
      <w:hyperlink r:id="rId92">
        <w:r>
          <w:rPr>
            <w:color w:val="000000"/>
          </w:rPr>
          <w:t>.</w:t>
        </w:r>
      </w:hyperlink>
    </w:p>
    <w:p w14:paraId="5DA49FE2" w14:textId="77777777" w:rsidR="00565290" w:rsidRDefault="00FE4CAE">
      <w:pPr>
        <w:widowControl w:val="0"/>
        <w:pBdr>
          <w:top w:val="nil"/>
          <w:left w:val="nil"/>
          <w:bottom w:val="nil"/>
          <w:right w:val="nil"/>
          <w:between w:val="nil"/>
        </w:pBdr>
        <w:spacing w:line="240" w:lineRule="auto"/>
        <w:ind w:left="440" w:hanging="440"/>
        <w:rPr>
          <w:color w:val="000000"/>
        </w:rPr>
      </w:pPr>
      <w:r>
        <w:rPr>
          <w:color w:val="000000"/>
        </w:rPr>
        <w:t>[20]</w:t>
      </w:r>
      <w:r>
        <w:rPr>
          <w:color w:val="000000"/>
        </w:rPr>
        <w:tab/>
      </w:r>
      <w:hyperlink r:id="rId93">
        <w:r>
          <w:rPr>
            <w:color w:val="000000"/>
          </w:rPr>
          <w:t xml:space="preserve">Franco JVA, Garrote VL, Escobar </w:t>
        </w:r>
        <w:proofErr w:type="spellStart"/>
        <w:r>
          <w:rPr>
            <w:color w:val="000000"/>
          </w:rPr>
          <w:t>Liquitay</w:t>
        </w:r>
        <w:proofErr w:type="spellEnd"/>
        <w:r>
          <w:rPr>
            <w:color w:val="000000"/>
          </w:rPr>
          <w:t xml:space="preserve"> CM, </w:t>
        </w:r>
        <w:proofErr w:type="spellStart"/>
        <w:r>
          <w:rPr>
            <w:color w:val="000000"/>
          </w:rPr>
          <w:t>Vietto</w:t>
        </w:r>
        <w:proofErr w:type="spellEnd"/>
        <w:r>
          <w:rPr>
            <w:color w:val="000000"/>
          </w:rPr>
          <w:t xml:space="preserve"> V. Identification of problems in search strategies in Cochrane Reviews. Res Synth Methods 2018. doi:</w:t>
        </w:r>
      </w:hyperlink>
      <w:hyperlink r:id="rId94">
        <w:r>
          <w:rPr>
            <w:color w:val="000000"/>
          </w:rPr>
          <w:t>10.1002/jrsm.1302</w:t>
        </w:r>
      </w:hyperlink>
      <w:hyperlink r:id="rId95">
        <w:r>
          <w:rPr>
            <w:color w:val="000000"/>
          </w:rPr>
          <w:t>.</w:t>
        </w:r>
      </w:hyperlink>
    </w:p>
    <w:p w14:paraId="0F967EFD" w14:textId="77777777" w:rsidR="00565290" w:rsidRDefault="00FE4CAE">
      <w:pPr>
        <w:widowControl w:val="0"/>
        <w:pBdr>
          <w:top w:val="nil"/>
          <w:left w:val="nil"/>
          <w:bottom w:val="nil"/>
          <w:right w:val="nil"/>
          <w:between w:val="nil"/>
        </w:pBdr>
        <w:spacing w:line="240" w:lineRule="auto"/>
        <w:ind w:left="440" w:hanging="440"/>
        <w:rPr>
          <w:color w:val="000000"/>
        </w:rPr>
      </w:pPr>
      <w:r>
        <w:rPr>
          <w:color w:val="000000"/>
        </w:rPr>
        <w:t>[21]</w:t>
      </w:r>
      <w:r>
        <w:rPr>
          <w:color w:val="000000"/>
        </w:rPr>
        <w:tab/>
      </w:r>
      <w:hyperlink r:id="rId96">
        <w:r>
          <w:rPr>
            <w:color w:val="000000"/>
          </w:rPr>
          <w:t>Qualtrics. Qualtrics. Qualtrics 2005.</w:t>
        </w:r>
      </w:hyperlink>
    </w:p>
    <w:p w14:paraId="1B927A3E" w14:textId="77777777" w:rsidR="00565290" w:rsidRDefault="00FE4CAE">
      <w:pPr>
        <w:widowControl w:val="0"/>
        <w:pBdr>
          <w:top w:val="nil"/>
          <w:left w:val="nil"/>
          <w:bottom w:val="nil"/>
          <w:right w:val="nil"/>
          <w:between w:val="nil"/>
        </w:pBdr>
        <w:spacing w:line="240" w:lineRule="auto"/>
        <w:ind w:left="440" w:hanging="440"/>
        <w:rPr>
          <w:color w:val="000000"/>
        </w:rPr>
      </w:pPr>
      <w:r>
        <w:rPr>
          <w:color w:val="000000"/>
        </w:rPr>
        <w:t>[22]</w:t>
      </w:r>
      <w:r>
        <w:rPr>
          <w:color w:val="000000"/>
        </w:rPr>
        <w:tab/>
      </w:r>
      <w:hyperlink r:id="rId97">
        <w:r>
          <w:rPr>
            <w:color w:val="000000"/>
          </w:rPr>
          <w:t>Higgins JPT, Green S, editors. Cochrane Handbook for Systematic Reviews of Interventions. Chichester, UK: John Wiley &amp; Sons, Ltd; 2008. doi:</w:t>
        </w:r>
      </w:hyperlink>
      <w:hyperlink r:id="rId98">
        <w:r>
          <w:rPr>
            <w:color w:val="000000"/>
          </w:rPr>
          <w:t>10.1002/9780470712184</w:t>
        </w:r>
      </w:hyperlink>
      <w:hyperlink r:id="rId99">
        <w:r>
          <w:rPr>
            <w:color w:val="000000"/>
          </w:rPr>
          <w:t>.</w:t>
        </w:r>
      </w:hyperlink>
    </w:p>
    <w:p w14:paraId="5D685731" w14:textId="77777777" w:rsidR="00565290" w:rsidRDefault="00FE4CAE">
      <w:pPr>
        <w:widowControl w:val="0"/>
        <w:pBdr>
          <w:top w:val="nil"/>
          <w:left w:val="nil"/>
          <w:bottom w:val="nil"/>
          <w:right w:val="nil"/>
          <w:between w:val="nil"/>
        </w:pBdr>
        <w:spacing w:line="240" w:lineRule="auto"/>
        <w:ind w:left="440" w:hanging="440"/>
        <w:rPr>
          <w:color w:val="000000"/>
        </w:rPr>
      </w:pPr>
      <w:r>
        <w:rPr>
          <w:color w:val="000000"/>
        </w:rPr>
        <w:t>[23]</w:t>
      </w:r>
      <w:r>
        <w:rPr>
          <w:color w:val="000000"/>
        </w:rPr>
        <w:tab/>
      </w:r>
      <w:hyperlink r:id="rId100">
        <w:r>
          <w:rPr>
            <w:color w:val="000000"/>
          </w:rPr>
          <w:t xml:space="preserve">Ilic D, Forbes KM, </w:t>
        </w:r>
        <w:proofErr w:type="spellStart"/>
        <w:r>
          <w:rPr>
            <w:color w:val="000000"/>
          </w:rPr>
          <w:t>Hassed</w:t>
        </w:r>
        <w:proofErr w:type="spellEnd"/>
        <w:r>
          <w:rPr>
            <w:color w:val="000000"/>
          </w:rPr>
          <w:t xml:space="preserve"> C. Lycopene for the prevention of prostate cancer. Cochrane Database Syst Rev 2011:CD008007. doi:</w:t>
        </w:r>
      </w:hyperlink>
      <w:hyperlink r:id="rId101">
        <w:r>
          <w:rPr>
            <w:color w:val="000000"/>
          </w:rPr>
          <w:t>10.1002/14651858.CD008007.pub2</w:t>
        </w:r>
      </w:hyperlink>
      <w:hyperlink r:id="rId102">
        <w:r>
          <w:rPr>
            <w:color w:val="000000"/>
          </w:rPr>
          <w:t>.</w:t>
        </w:r>
      </w:hyperlink>
    </w:p>
    <w:p w14:paraId="06E5D543" w14:textId="77777777" w:rsidR="00565290" w:rsidRDefault="00FE4CAE">
      <w:pPr>
        <w:widowControl w:val="0"/>
        <w:pBdr>
          <w:top w:val="nil"/>
          <w:left w:val="nil"/>
          <w:bottom w:val="nil"/>
          <w:right w:val="nil"/>
          <w:between w:val="nil"/>
        </w:pBdr>
        <w:spacing w:after="220" w:line="240" w:lineRule="auto"/>
        <w:ind w:left="440" w:hanging="440"/>
        <w:rPr>
          <w:color w:val="000000"/>
        </w:rPr>
      </w:pPr>
      <w:r>
        <w:rPr>
          <w:color w:val="000000"/>
        </w:rPr>
        <w:t>[24]</w:t>
      </w:r>
      <w:r>
        <w:rPr>
          <w:color w:val="000000"/>
        </w:rPr>
        <w:tab/>
      </w:r>
      <w:hyperlink r:id="rId103">
        <w:r>
          <w:rPr>
            <w:color w:val="000000"/>
          </w:rPr>
          <w:t xml:space="preserve">Cochrane Peer Review Policy. Cochrane Community: Peer Review Policy n.d. </w:t>
        </w:r>
      </w:hyperlink>
      <w:hyperlink r:id="rId104">
        <w:r>
          <w:rPr>
            <w:color w:val="000000"/>
          </w:rPr>
          <w:t>http://community.cochrane.org/editorial-and-publishing-policy-resource/cochrane-review-management/cochrane-peer-review-policy</w:t>
        </w:r>
      </w:hyperlink>
      <w:hyperlink r:id="rId105">
        <w:r>
          <w:rPr>
            <w:color w:val="000000"/>
          </w:rPr>
          <w:t xml:space="preserve"> (accessed June 29, 2018).</w:t>
        </w:r>
      </w:hyperlink>
    </w:p>
    <w:p w14:paraId="3A331261" w14:textId="77777777" w:rsidR="00565290" w:rsidRDefault="00565290"/>
    <w:p w14:paraId="5454DF11" w14:textId="77777777" w:rsidR="00565290" w:rsidRDefault="00565290"/>
    <w:p w14:paraId="56FE621F" w14:textId="77777777" w:rsidR="00565290" w:rsidRDefault="00FE4CAE">
      <w:r>
        <w:br w:type="page"/>
      </w:r>
    </w:p>
    <w:p w14:paraId="78071C05" w14:textId="77777777" w:rsidR="00565290" w:rsidRDefault="00565290">
      <w:bookmarkStart w:id="1" w:name="_30j0zll" w:colFirst="0" w:colLast="0"/>
      <w:bookmarkEnd w:id="1"/>
    </w:p>
    <w:p w14:paraId="43CAE713" w14:textId="77777777" w:rsidR="00565290" w:rsidRDefault="00FE4CAE">
      <w:pPr>
        <w:pStyle w:val="Heading2"/>
      </w:pPr>
      <w:bookmarkStart w:id="2" w:name="_ljs60sn852tu" w:colFirst="0" w:colLast="0"/>
      <w:bookmarkEnd w:id="2"/>
      <w:r>
        <w:t>Tables</w:t>
      </w:r>
      <w:r w:rsidR="008B0AE7">
        <w:t xml:space="preserve"> 1-4</w:t>
      </w:r>
    </w:p>
    <w:p w14:paraId="5A0F9619" w14:textId="77777777" w:rsidR="00565290" w:rsidRDefault="00565290">
      <w:bookmarkStart w:id="3" w:name="_5tryg6hc5t6s" w:colFirst="0" w:colLast="0"/>
      <w:bookmarkEnd w:id="3"/>
    </w:p>
    <w:p w14:paraId="22FE20E3" w14:textId="77777777" w:rsidR="00565290" w:rsidRDefault="00FE4CAE">
      <w:pPr>
        <w:rPr>
          <w:b/>
        </w:rPr>
      </w:pPr>
      <w:bookmarkStart w:id="4" w:name="_fep167wear1m" w:colFirst="0" w:colLast="0"/>
      <w:bookmarkEnd w:id="4"/>
      <w:r>
        <w:rPr>
          <w:b/>
        </w:rPr>
        <w:t>Table 1: List of Included SR/SRPs (in ascending order by year)</w:t>
      </w:r>
    </w:p>
    <w:tbl>
      <w:tblPr>
        <w:tblStyle w:val="a"/>
        <w:tblW w:w="93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418"/>
        <w:gridCol w:w="705"/>
        <w:gridCol w:w="1815"/>
        <w:gridCol w:w="2969"/>
        <w:gridCol w:w="2405"/>
      </w:tblGrid>
      <w:tr w:rsidR="00565290" w14:paraId="73A6D9D5" w14:textId="77777777">
        <w:trPr>
          <w:trHeight w:val="300"/>
        </w:trPr>
        <w:tc>
          <w:tcPr>
            <w:tcW w:w="1418" w:type="dxa"/>
            <w:shd w:val="clear" w:color="auto" w:fill="D9D9D9"/>
          </w:tcPr>
          <w:p w14:paraId="0A407C36" w14:textId="77777777" w:rsidR="00565290" w:rsidRDefault="00FE4CAE">
            <w:pPr>
              <w:spacing w:line="240" w:lineRule="auto"/>
            </w:pPr>
            <w:r>
              <w:t>Cochrane ID#</w:t>
            </w:r>
          </w:p>
        </w:tc>
        <w:tc>
          <w:tcPr>
            <w:tcW w:w="705" w:type="dxa"/>
            <w:shd w:val="clear" w:color="auto" w:fill="D9D9D9"/>
          </w:tcPr>
          <w:p w14:paraId="66E9CBA0" w14:textId="77777777" w:rsidR="00565290" w:rsidRDefault="00FE4CAE">
            <w:pPr>
              <w:spacing w:line="240" w:lineRule="auto"/>
            </w:pPr>
            <w:r>
              <w:t>Year</w:t>
            </w:r>
          </w:p>
        </w:tc>
        <w:tc>
          <w:tcPr>
            <w:tcW w:w="1815" w:type="dxa"/>
            <w:shd w:val="clear" w:color="auto" w:fill="D9D9D9"/>
          </w:tcPr>
          <w:p w14:paraId="3235B92E" w14:textId="77777777" w:rsidR="00565290" w:rsidRDefault="00FE4CAE">
            <w:pPr>
              <w:spacing w:line="240" w:lineRule="auto"/>
            </w:pPr>
            <w:r>
              <w:t>Authors</w:t>
            </w:r>
          </w:p>
        </w:tc>
        <w:tc>
          <w:tcPr>
            <w:tcW w:w="2969" w:type="dxa"/>
            <w:shd w:val="clear" w:color="auto" w:fill="D9D9D9"/>
          </w:tcPr>
          <w:p w14:paraId="520DDD72" w14:textId="77777777" w:rsidR="00565290" w:rsidRDefault="00FE4CAE">
            <w:pPr>
              <w:spacing w:line="240" w:lineRule="auto"/>
            </w:pPr>
            <w:r>
              <w:t>Title (Review or Protocol)</w:t>
            </w:r>
          </w:p>
        </w:tc>
        <w:tc>
          <w:tcPr>
            <w:tcW w:w="2405" w:type="dxa"/>
            <w:shd w:val="clear" w:color="auto" w:fill="D9D9D9"/>
          </w:tcPr>
          <w:p w14:paraId="78F5400B" w14:textId="77777777" w:rsidR="00565290" w:rsidRDefault="00FE4CAE">
            <w:pPr>
              <w:spacing w:line="240" w:lineRule="auto"/>
            </w:pPr>
            <w:r>
              <w:t>Link</w:t>
            </w:r>
          </w:p>
        </w:tc>
      </w:tr>
      <w:tr w:rsidR="00565290" w14:paraId="11B576ED" w14:textId="77777777">
        <w:trPr>
          <w:trHeight w:val="620"/>
        </w:trPr>
        <w:tc>
          <w:tcPr>
            <w:tcW w:w="1418" w:type="dxa"/>
          </w:tcPr>
          <w:p w14:paraId="62FFB9B0" w14:textId="77777777" w:rsidR="00565290" w:rsidRDefault="00FE4CAE">
            <w:pPr>
              <w:spacing w:line="240" w:lineRule="auto"/>
            </w:pPr>
            <w:r>
              <w:t>CD001044</w:t>
            </w:r>
          </w:p>
        </w:tc>
        <w:tc>
          <w:tcPr>
            <w:tcW w:w="705" w:type="dxa"/>
          </w:tcPr>
          <w:p w14:paraId="078371C7" w14:textId="77777777" w:rsidR="00565290" w:rsidRDefault="00FE4CAE">
            <w:pPr>
              <w:spacing w:line="240" w:lineRule="auto"/>
            </w:pPr>
            <w:r>
              <w:t>1998</w:t>
            </w:r>
          </w:p>
        </w:tc>
        <w:tc>
          <w:tcPr>
            <w:tcW w:w="1815" w:type="dxa"/>
            <w:shd w:val="clear" w:color="auto" w:fill="auto"/>
          </w:tcPr>
          <w:p w14:paraId="58B094CA" w14:textId="77777777" w:rsidR="00565290" w:rsidRDefault="00FE4CAE">
            <w:pPr>
              <w:spacing w:line="240" w:lineRule="auto"/>
            </w:pPr>
            <w:r>
              <w:t xml:space="preserve">Wilt TJ, </w:t>
            </w:r>
            <w:proofErr w:type="spellStart"/>
            <w:r>
              <w:t>Ishani</w:t>
            </w:r>
            <w:proofErr w:type="spellEnd"/>
            <w:r>
              <w:t xml:space="preserve"> A</w:t>
            </w:r>
          </w:p>
        </w:tc>
        <w:tc>
          <w:tcPr>
            <w:tcW w:w="2969" w:type="dxa"/>
            <w:shd w:val="clear" w:color="auto" w:fill="auto"/>
          </w:tcPr>
          <w:p w14:paraId="0948FDC0" w14:textId="77777777" w:rsidR="00565290" w:rsidRDefault="00FE4CAE">
            <w:pPr>
              <w:spacing w:line="240" w:lineRule="auto"/>
            </w:pPr>
            <w:r>
              <w:t>Pygeum africanum for benign prostatic hyperplasia (Review)</w:t>
            </w:r>
          </w:p>
        </w:tc>
        <w:tc>
          <w:tcPr>
            <w:tcW w:w="2405" w:type="dxa"/>
            <w:shd w:val="clear" w:color="auto" w:fill="auto"/>
          </w:tcPr>
          <w:p w14:paraId="503B6599" w14:textId="77777777" w:rsidR="00565290" w:rsidRDefault="003222E8">
            <w:pPr>
              <w:spacing w:line="240" w:lineRule="auto"/>
            </w:pPr>
            <w:hyperlink r:id="rId106">
              <w:r w:rsidR="00FE4CAE">
                <w:rPr>
                  <w:color w:val="1155CC"/>
                  <w:u w:val="single"/>
                </w:rPr>
                <w:t>http://cochranelibrary-wiley.com/doi/10.1002/14651858.CD001044/abstract</w:t>
              </w:r>
            </w:hyperlink>
          </w:p>
        </w:tc>
      </w:tr>
      <w:tr w:rsidR="00565290" w14:paraId="5E2CD7FB" w14:textId="77777777">
        <w:trPr>
          <w:trHeight w:val="300"/>
        </w:trPr>
        <w:tc>
          <w:tcPr>
            <w:tcW w:w="1418" w:type="dxa"/>
          </w:tcPr>
          <w:p w14:paraId="79A01B7D" w14:textId="77777777" w:rsidR="00565290" w:rsidRDefault="00FE4CAE">
            <w:pPr>
              <w:spacing w:line="240" w:lineRule="auto"/>
            </w:pPr>
            <w:r>
              <w:t>CD002080</w:t>
            </w:r>
          </w:p>
        </w:tc>
        <w:tc>
          <w:tcPr>
            <w:tcW w:w="705" w:type="dxa"/>
          </w:tcPr>
          <w:p w14:paraId="0E4B8FDC" w14:textId="77777777" w:rsidR="00565290" w:rsidRDefault="00FE4CAE">
            <w:pPr>
              <w:spacing w:line="240" w:lineRule="auto"/>
            </w:pPr>
            <w:r>
              <w:t>1999</w:t>
            </w:r>
          </w:p>
        </w:tc>
        <w:tc>
          <w:tcPr>
            <w:tcW w:w="1815" w:type="dxa"/>
            <w:shd w:val="clear" w:color="auto" w:fill="auto"/>
          </w:tcPr>
          <w:p w14:paraId="03DAB1BC" w14:textId="77777777" w:rsidR="00565290" w:rsidRDefault="00FE4CAE">
            <w:pPr>
              <w:spacing w:line="240" w:lineRule="auto"/>
            </w:pPr>
            <w:r>
              <w:t>McNaughton CM, MacDonald R, Wilt TJ</w:t>
            </w:r>
          </w:p>
        </w:tc>
        <w:tc>
          <w:tcPr>
            <w:tcW w:w="2969" w:type="dxa"/>
            <w:shd w:val="clear" w:color="auto" w:fill="auto"/>
          </w:tcPr>
          <w:p w14:paraId="77E11F5B" w14:textId="77777777" w:rsidR="00565290" w:rsidRDefault="00FE4CAE">
            <w:pPr>
              <w:spacing w:line="240" w:lineRule="auto"/>
            </w:pPr>
            <w:r>
              <w:t>Interventions for chronic abacterial prostatitis (Review)</w:t>
            </w:r>
          </w:p>
        </w:tc>
        <w:tc>
          <w:tcPr>
            <w:tcW w:w="2405" w:type="dxa"/>
            <w:shd w:val="clear" w:color="auto" w:fill="auto"/>
          </w:tcPr>
          <w:p w14:paraId="127CF0C1" w14:textId="77777777" w:rsidR="00565290" w:rsidRDefault="003222E8">
            <w:pPr>
              <w:spacing w:line="240" w:lineRule="auto"/>
            </w:pPr>
            <w:hyperlink r:id="rId107">
              <w:r w:rsidR="00FE4CAE">
                <w:rPr>
                  <w:color w:val="1155CC"/>
                  <w:u w:val="single"/>
                </w:rPr>
                <w:t>http://cochranelibrary-wiley.com/doi/10.1002/14651858.CD002080/abstract</w:t>
              </w:r>
            </w:hyperlink>
          </w:p>
        </w:tc>
      </w:tr>
      <w:tr w:rsidR="00565290" w14:paraId="3EF7C962" w14:textId="77777777">
        <w:trPr>
          <w:trHeight w:val="300"/>
        </w:trPr>
        <w:tc>
          <w:tcPr>
            <w:tcW w:w="1418" w:type="dxa"/>
          </w:tcPr>
          <w:p w14:paraId="7966970A" w14:textId="77777777" w:rsidR="00565290" w:rsidRDefault="00FE4CAE">
            <w:pPr>
              <w:spacing w:line="240" w:lineRule="auto"/>
            </w:pPr>
            <w:r>
              <w:t>CD001526</w:t>
            </w:r>
          </w:p>
        </w:tc>
        <w:tc>
          <w:tcPr>
            <w:tcW w:w="705" w:type="dxa"/>
          </w:tcPr>
          <w:p w14:paraId="6FBD592F" w14:textId="77777777" w:rsidR="00565290" w:rsidRDefault="00FE4CAE">
            <w:pPr>
              <w:spacing w:line="240" w:lineRule="auto"/>
            </w:pPr>
            <w:r>
              <w:t>1999</w:t>
            </w:r>
          </w:p>
        </w:tc>
        <w:tc>
          <w:tcPr>
            <w:tcW w:w="1815" w:type="dxa"/>
            <w:shd w:val="clear" w:color="auto" w:fill="auto"/>
          </w:tcPr>
          <w:p w14:paraId="4E135855" w14:textId="77777777" w:rsidR="00565290" w:rsidRDefault="00FE4CAE">
            <w:pPr>
              <w:spacing w:line="240" w:lineRule="auto"/>
            </w:pPr>
            <w:r>
              <w:t xml:space="preserve">Schmitt B, Bennett C, </w:t>
            </w:r>
            <w:proofErr w:type="spellStart"/>
            <w:r>
              <w:t>Seidenfeld</w:t>
            </w:r>
            <w:proofErr w:type="spellEnd"/>
            <w:r>
              <w:t xml:space="preserve"> J, Samson D, Wilt TJ</w:t>
            </w:r>
          </w:p>
        </w:tc>
        <w:tc>
          <w:tcPr>
            <w:tcW w:w="2969" w:type="dxa"/>
            <w:shd w:val="clear" w:color="auto" w:fill="auto"/>
          </w:tcPr>
          <w:p w14:paraId="5730A33F" w14:textId="77777777" w:rsidR="00565290" w:rsidRDefault="00FE4CAE">
            <w:pPr>
              <w:spacing w:line="240" w:lineRule="auto"/>
            </w:pPr>
            <w:r>
              <w:t>Maximal androgen blockade for advanced prostate cancer (Review)</w:t>
            </w:r>
          </w:p>
        </w:tc>
        <w:tc>
          <w:tcPr>
            <w:tcW w:w="2405" w:type="dxa"/>
            <w:shd w:val="clear" w:color="auto" w:fill="auto"/>
          </w:tcPr>
          <w:p w14:paraId="7FF39714" w14:textId="77777777" w:rsidR="00565290" w:rsidRDefault="003222E8">
            <w:pPr>
              <w:spacing w:line="240" w:lineRule="auto"/>
            </w:pPr>
            <w:hyperlink r:id="rId108">
              <w:r w:rsidR="00FE4CAE">
                <w:rPr>
                  <w:color w:val="1155CC"/>
                  <w:u w:val="single"/>
                </w:rPr>
                <w:t>http://cochranelibrary-wiley.com/doi/10.1002/14651858.CD001526/abstract</w:t>
              </w:r>
            </w:hyperlink>
            <w:r w:rsidR="00FE4CAE">
              <w:t xml:space="preserve"> </w:t>
            </w:r>
          </w:p>
        </w:tc>
      </w:tr>
      <w:tr w:rsidR="00565290" w14:paraId="7DCBFDA7" w14:textId="77777777">
        <w:trPr>
          <w:trHeight w:val="300"/>
        </w:trPr>
        <w:tc>
          <w:tcPr>
            <w:tcW w:w="1418" w:type="dxa"/>
          </w:tcPr>
          <w:p w14:paraId="42F59CD4" w14:textId="77777777" w:rsidR="00565290" w:rsidRDefault="00FE4CAE">
            <w:pPr>
              <w:spacing w:line="240" w:lineRule="auto"/>
            </w:pPr>
            <w:r>
              <w:t>CD001043</w:t>
            </w:r>
          </w:p>
        </w:tc>
        <w:tc>
          <w:tcPr>
            <w:tcW w:w="705" w:type="dxa"/>
          </w:tcPr>
          <w:p w14:paraId="638E3DE4" w14:textId="77777777" w:rsidR="00565290" w:rsidRDefault="00FE4CAE">
            <w:pPr>
              <w:spacing w:line="240" w:lineRule="auto"/>
            </w:pPr>
            <w:r>
              <w:t>1999</w:t>
            </w:r>
          </w:p>
        </w:tc>
        <w:tc>
          <w:tcPr>
            <w:tcW w:w="1815" w:type="dxa"/>
            <w:shd w:val="clear" w:color="auto" w:fill="auto"/>
          </w:tcPr>
          <w:p w14:paraId="62E93B9A" w14:textId="77777777" w:rsidR="00565290" w:rsidRDefault="00FE4CAE">
            <w:pPr>
              <w:spacing w:line="240" w:lineRule="auto"/>
            </w:pPr>
            <w:r>
              <w:t xml:space="preserve">Wilt TJ, </w:t>
            </w:r>
            <w:proofErr w:type="spellStart"/>
            <w:r>
              <w:t>Ishani</w:t>
            </w:r>
            <w:proofErr w:type="spellEnd"/>
            <w:r>
              <w:t xml:space="preserve"> A, MacDonald R, Stark G, Mulrow CD, Lau J</w:t>
            </w:r>
          </w:p>
        </w:tc>
        <w:tc>
          <w:tcPr>
            <w:tcW w:w="2969" w:type="dxa"/>
            <w:shd w:val="clear" w:color="auto" w:fill="auto"/>
          </w:tcPr>
          <w:p w14:paraId="28A072BD" w14:textId="77777777" w:rsidR="00565290" w:rsidRDefault="00FE4CAE">
            <w:pPr>
              <w:spacing w:line="240" w:lineRule="auto"/>
            </w:pPr>
            <w:r>
              <w:t>Beta-sitosterols for benign prostatic hyperplasia (Review)</w:t>
            </w:r>
          </w:p>
        </w:tc>
        <w:tc>
          <w:tcPr>
            <w:tcW w:w="2405" w:type="dxa"/>
            <w:shd w:val="clear" w:color="auto" w:fill="auto"/>
          </w:tcPr>
          <w:p w14:paraId="2E5E96CD" w14:textId="77777777" w:rsidR="00565290" w:rsidRDefault="003222E8">
            <w:pPr>
              <w:spacing w:line="240" w:lineRule="auto"/>
            </w:pPr>
            <w:hyperlink r:id="rId109">
              <w:r w:rsidR="00FE4CAE">
                <w:rPr>
                  <w:color w:val="1155CC"/>
                  <w:u w:val="single"/>
                </w:rPr>
                <w:t>http://cochranelibrary-wiley.com/doi/10.1002/14651858.CD001043/abstract</w:t>
              </w:r>
            </w:hyperlink>
          </w:p>
        </w:tc>
      </w:tr>
      <w:tr w:rsidR="00565290" w14:paraId="4B0390F8" w14:textId="77777777">
        <w:trPr>
          <w:trHeight w:val="300"/>
        </w:trPr>
        <w:tc>
          <w:tcPr>
            <w:tcW w:w="1418" w:type="dxa"/>
          </w:tcPr>
          <w:p w14:paraId="15CEDEF0" w14:textId="77777777" w:rsidR="00565290" w:rsidRDefault="00FE4CAE">
            <w:pPr>
              <w:spacing w:line="240" w:lineRule="auto"/>
            </w:pPr>
            <w:r>
              <w:t>CD001987</w:t>
            </w:r>
          </w:p>
        </w:tc>
        <w:tc>
          <w:tcPr>
            <w:tcW w:w="705" w:type="dxa"/>
          </w:tcPr>
          <w:p w14:paraId="3C4B6CFD" w14:textId="77777777" w:rsidR="00565290" w:rsidRDefault="00FE4CAE">
            <w:pPr>
              <w:spacing w:line="240" w:lineRule="auto"/>
            </w:pPr>
            <w:r>
              <w:t>2000</w:t>
            </w:r>
          </w:p>
        </w:tc>
        <w:tc>
          <w:tcPr>
            <w:tcW w:w="1815" w:type="dxa"/>
            <w:shd w:val="clear" w:color="auto" w:fill="auto"/>
          </w:tcPr>
          <w:p w14:paraId="34A0EA8C" w14:textId="77777777" w:rsidR="00565290" w:rsidRDefault="00FE4CAE">
            <w:pPr>
              <w:spacing w:line="240" w:lineRule="auto"/>
            </w:pPr>
            <w:r>
              <w:t>Hoffman RM, MacDonald R, Wilt T</w:t>
            </w:r>
          </w:p>
        </w:tc>
        <w:tc>
          <w:tcPr>
            <w:tcW w:w="2969" w:type="dxa"/>
            <w:shd w:val="clear" w:color="auto" w:fill="auto"/>
          </w:tcPr>
          <w:p w14:paraId="1C52BF06" w14:textId="77777777" w:rsidR="00565290" w:rsidRDefault="00FE4CAE">
            <w:pPr>
              <w:spacing w:line="240" w:lineRule="auto"/>
            </w:pPr>
            <w:r>
              <w:t>Laser prostatectomy for benign prostatic obstruction (Review)</w:t>
            </w:r>
          </w:p>
        </w:tc>
        <w:tc>
          <w:tcPr>
            <w:tcW w:w="2405" w:type="dxa"/>
            <w:shd w:val="clear" w:color="auto" w:fill="auto"/>
          </w:tcPr>
          <w:p w14:paraId="2D770B91" w14:textId="77777777" w:rsidR="00565290" w:rsidRDefault="003222E8">
            <w:pPr>
              <w:spacing w:line="240" w:lineRule="auto"/>
            </w:pPr>
            <w:hyperlink r:id="rId110">
              <w:r w:rsidR="00FE4CAE">
                <w:rPr>
                  <w:color w:val="1155CC"/>
                  <w:u w:val="single"/>
                </w:rPr>
                <w:t>http://cochranelibrary-wiley.com/doi/10.1002/14651858.CD001987.pub2/abstract</w:t>
              </w:r>
            </w:hyperlink>
          </w:p>
        </w:tc>
      </w:tr>
      <w:tr w:rsidR="00565290" w14:paraId="61DD0AD4" w14:textId="77777777">
        <w:trPr>
          <w:trHeight w:val="300"/>
        </w:trPr>
        <w:tc>
          <w:tcPr>
            <w:tcW w:w="1418" w:type="dxa"/>
          </w:tcPr>
          <w:p w14:paraId="62DD4505" w14:textId="77777777" w:rsidR="00565290" w:rsidRDefault="00FE4CAE">
            <w:pPr>
              <w:spacing w:line="240" w:lineRule="auto"/>
            </w:pPr>
            <w:r>
              <w:t>CD001986</w:t>
            </w:r>
          </w:p>
        </w:tc>
        <w:tc>
          <w:tcPr>
            <w:tcW w:w="705" w:type="dxa"/>
          </w:tcPr>
          <w:p w14:paraId="5DADC33B" w14:textId="77777777" w:rsidR="00565290" w:rsidRDefault="00FE4CAE">
            <w:pPr>
              <w:spacing w:line="240" w:lineRule="auto"/>
            </w:pPr>
            <w:r>
              <w:t>2000</w:t>
            </w:r>
          </w:p>
        </w:tc>
        <w:tc>
          <w:tcPr>
            <w:tcW w:w="1815" w:type="dxa"/>
            <w:shd w:val="clear" w:color="auto" w:fill="auto"/>
          </w:tcPr>
          <w:p w14:paraId="6E279648" w14:textId="77777777" w:rsidR="00565290" w:rsidRDefault="00FE4CAE">
            <w:pPr>
              <w:spacing w:line="240" w:lineRule="auto"/>
            </w:pPr>
            <w:r>
              <w:t xml:space="preserve"> Shelley M, Court JB, </w:t>
            </w:r>
            <w:proofErr w:type="spellStart"/>
            <w:r>
              <w:t>Kynaston</w:t>
            </w:r>
            <w:proofErr w:type="spellEnd"/>
            <w:r>
              <w:t xml:space="preserve"> H, Wilt TJ, Fish R, Mason M</w:t>
            </w:r>
          </w:p>
        </w:tc>
        <w:tc>
          <w:tcPr>
            <w:tcW w:w="2969" w:type="dxa"/>
            <w:shd w:val="clear" w:color="auto" w:fill="auto"/>
          </w:tcPr>
          <w:p w14:paraId="7FBD3EEA" w14:textId="77777777" w:rsidR="00565290" w:rsidRDefault="00FE4CAE">
            <w:pPr>
              <w:spacing w:line="240" w:lineRule="auto"/>
            </w:pPr>
            <w:r>
              <w:t>Intravesical Bacillus Calmette-Guerin in Ta and T1 bladder cancer (Review)</w:t>
            </w:r>
          </w:p>
        </w:tc>
        <w:tc>
          <w:tcPr>
            <w:tcW w:w="2405" w:type="dxa"/>
            <w:shd w:val="clear" w:color="auto" w:fill="auto"/>
          </w:tcPr>
          <w:p w14:paraId="1A239377" w14:textId="77777777" w:rsidR="00565290" w:rsidRDefault="003222E8">
            <w:pPr>
              <w:spacing w:line="240" w:lineRule="auto"/>
            </w:pPr>
            <w:hyperlink r:id="rId111">
              <w:r w:rsidR="00FE4CAE">
                <w:rPr>
                  <w:color w:val="1155CC"/>
                  <w:u w:val="single"/>
                </w:rPr>
                <w:t>http://cochranelibrary-wiley.com/doi/10.1002/14651858.CD001986/abstract</w:t>
              </w:r>
            </w:hyperlink>
          </w:p>
        </w:tc>
      </w:tr>
      <w:tr w:rsidR="00565290" w14:paraId="10D6890A" w14:textId="77777777">
        <w:trPr>
          <w:trHeight w:val="300"/>
        </w:trPr>
        <w:tc>
          <w:tcPr>
            <w:tcW w:w="1418" w:type="dxa"/>
          </w:tcPr>
          <w:p w14:paraId="77F5559B" w14:textId="77777777" w:rsidR="00565290" w:rsidRDefault="00FE4CAE">
            <w:pPr>
              <w:spacing w:line="240" w:lineRule="auto"/>
            </w:pPr>
            <w:r>
              <w:t>CD002079</w:t>
            </w:r>
          </w:p>
        </w:tc>
        <w:tc>
          <w:tcPr>
            <w:tcW w:w="705" w:type="dxa"/>
          </w:tcPr>
          <w:p w14:paraId="19E21F69" w14:textId="77777777" w:rsidR="00565290" w:rsidRDefault="00FE4CAE">
            <w:pPr>
              <w:spacing w:line="240" w:lineRule="auto"/>
            </w:pPr>
            <w:r>
              <w:t>2001</w:t>
            </w:r>
          </w:p>
        </w:tc>
        <w:tc>
          <w:tcPr>
            <w:tcW w:w="1815" w:type="dxa"/>
            <w:shd w:val="clear" w:color="auto" w:fill="auto"/>
          </w:tcPr>
          <w:p w14:paraId="12DBBB9D" w14:textId="77777777" w:rsidR="00565290" w:rsidRDefault="00FE4CAE">
            <w:pPr>
              <w:spacing w:line="240" w:lineRule="auto"/>
            </w:pPr>
            <w:r>
              <w:t xml:space="preserve"> Shelley M, Barber J, Wilt TJ, Mason M</w:t>
            </w:r>
          </w:p>
        </w:tc>
        <w:tc>
          <w:tcPr>
            <w:tcW w:w="2969" w:type="dxa"/>
            <w:shd w:val="clear" w:color="auto" w:fill="auto"/>
          </w:tcPr>
          <w:p w14:paraId="12B93FEB" w14:textId="77777777" w:rsidR="00565290" w:rsidRDefault="00FE4CAE">
            <w:pPr>
              <w:spacing w:line="240" w:lineRule="auto"/>
            </w:pPr>
            <w:r>
              <w:t>Surgery versus radiotherapy for muscle invasive bladder cancer (Review)</w:t>
            </w:r>
          </w:p>
        </w:tc>
        <w:tc>
          <w:tcPr>
            <w:tcW w:w="2405" w:type="dxa"/>
            <w:shd w:val="clear" w:color="auto" w:fill="auto"/>
          </w:tcPr>
          <w:p w14:paraId="67D5D197" w14:textId="77777777" w:rsidR="00565290" w:rsidRDefault="003222E8">
            <w:pPr>
              <w:spacing w:line="240" w:lineRule="auto"/>
            </w:pPr>
            <w:hyperlink r:id="rId112">
              <w:r w:rsidR="00FE4CAE">
                <w:rPr>
                  <w:color w:val="1155CC"/>
                  <w:u w:val="single"/>
                </w:rPr>
                <w:t>http://cochranelibrary-wiley.com/doi/10.1002/14651858.CD002079/abstract</w:t>
              </w:r>
            </w:hyperlink>
            <w:r w:rsidR="00FE4CAE">
              <w:t xml:space="preserve"> </w:t>
            </w:r>
          </w:p>
        </w:tc>
      </w:tr>
      <w:tr w:rsidR="00565290" w14:paraId="2F8FCD5D" w14:textId="77777777">
        <w:trPr>
          <w:trHeight w:val="300"/>
        </w:trPr>
        <w:tc>
          <w:tcPr>
            <w:tcW w:w="1418" w:type="dxa"/>
          </w:tcPr>
          <w:p w14:paraId="11540FCA" w14:textId="77777777" w:rsidR="00565290" w:rsidRDefault="00FE4CAE">
            <w:pPr>
              <w:spacing w:line="240" w:lineRule="auto"/>
            </w:pPr>
            <w:r>
              <w:t>CD003506</w:t>
            </w:r>
          </w:p>
        </w:tc>
        <w:tc>
          <w:tcPr>
            <w:tcW w:w="705" w:type="dxa"/>
          </w:tcPr>
          <w:p w14:paraId="60EE72FA" w14:textId="77777777" w:rsidR="00565290" w:rsidRDefault="00FE4CAE">
            <w:pPr>
              <w:spacing w:line="240" w:lineRule="auto"/>
            </w:pPr>
            <w:r>
              <w:t>2001</w:t>
            </w:r>
          </w:p>
        </w:tc>
        <w:tc>
          <w:tcPr>
            <w:tcW w:w="1815" w:type="dxa"/>
            <w:shd w:val="clear" w:color="auto" w:fill="auto"/>
          </w:tcPr>
          <w:p w14:paraId="36BDBC4F" w14:textId="77777777" w:rsidR="00565290" w:rsidRDefault="00FE4CAE">
            <w:pPr>
              <w:spacing w:line="240" w:lineRule="auto"/>
            </w:pPr>
            <w:r>
              <w:t xml:space="preserve"> Wilt TJ, Nair B, MacDonald R, </w:t>
            </w:r>
            <w:proofErr w:type="spellStart"/>
            <w:r>
              <w:t>Rutks</w:t>
            </w:r>
            <w:proofErr w:type="spellEnd"/>
            <w:r>
              <w:t xml:space="preserve"> I</w:t>
            </w:r>
          </w:p>
        </w:tc>
        <w:tc>
          <w:tcPr>
            <w:tcW w:w="2969" w:type="dxa"/>
            <w:shd w:val="clear" w:color="auto" w:fill="auto"/>
          </w:tcPr>
          <w:p w14:paraId="27EDF439" w14:textId="77777777" w:rsidR="00565290" w:rsidRDefault="00FE4CAE">
            <w:pPr>
              <w:spacing w:line="240" w:lineRule="auto"/>
            </w:pPr>
            <w:r>
              <w:t>Early versus deferred androgen suppression in the treatment of advanced prostatic cancer (Review)</w:t>
            </w:r>
          </w:p>
        </w:tc>
        <w:tc>
          <w:tcPr>
            <w:tcW w:w="2405" w:type="dxa"/>
            <w:shd w:val="clear" w:color="auto" w:fill="auto"/>
          </w:tcPr>
          <w:p w14:paraId="6EBEFA28" w14:textId="77777777" w:rsidR="00565290" w:rsidRDefault="003222E8">
            <w:pPr>
              <w:spacing w:line="240" w:lineRule="auto"/>
            </w:pPr>
            <w:hyperlink r:id="rId113">
              <w:r w:rsidR="00FE4CAE">
                <w:rPr>
                  <w:color w:val="1155CC"/>
                  <w:u w:val="single"/>
                </w:rPr>
                <w:t>http://cochranelibrary-wiley.com/doi/10.1002/14651858.CD003506/abstract</w:t>
              </w:r>
            </w:hyperlink>
            <w:r w:rsidR="00FE4CAE">
              <w:t xml:space="preserve"> </w:t>
            </w:r>
          </w:p>
        </w:tc>
      </w:tr>
      <w:tr w:rsidR="00565290" w14:paraId="5A49E977" w14:textId="77777777">
        <w:trPr>
          <w:trHeight w:val="300"/>
        </w:trPr>
        <w:tc>
          <w:tcPr>
            <w:tcW w:w="1418" w:type="dxa"/>
          </w:tcPr>
          <w:p w14:paraId="3AC633F0" w14:textId="77777777" w:rsidR="00565290" w:rsidRDefault="00FE4CAE">
            <w:pPr>
              <w:spacing w:line="240" w:lineRule="auto"/>
            </w:pPr>
            <w:r>
              <w:t>CD001041</w:t>
            </w:r>
          </w:p>
        </w:tc>
        <w:tc>
          <w:tcPr>
            <w:tcW w:w="705" w:type="dxa"/>
          </w:tcPr>
          <w:p w14:paraId="60C35F25" w14:textId="77777777" w:rsidR="00565290" w:rsidRDefault="00FE4CAE">
            <w:pPr>
              <w:spacing w:line="240" w:lineRule="auto"/>
            </w:pPr>
            <w:r>
              <w:t>2002</w:t>
            </w:r>
          </w:p>
        </w:tc>
        <w:tc>
          <w:tcPr>
            <w:tcW w:w="1815" w:type="dxa"/>
            <w:shd w:val="clear" w:color="auto" w:fill="auto"/>
          </w:tcPr>
          <w:p w14:paraId="4225E9EE" w14:textId="77777777" w:rsidR="00565290" w:rsidRDefault="00FE4CAE">
            <w:pPr>
              <w:spacing w:line="240" w:lineRule="auto"/>
            </w:pPr>
            <w:r>
              <w:t xml:space="preserve"> McNaughton CM, Wilt TJ</w:t>
            </w:r>
          </w:p>
        </w:tc>
        <w:tc>
          <w:tcPr>
            <w:tcW w:w="2969" w:type="dxa"/>
            <w:shd w:val="clear" w:color="auto" w:fill="auto"/>
          </w:tcPr>
          <w:p w14:paraId="438C20FC" w14:textId="77777777" w:rsidR="00565290" w:rsidRDefault="00FE4CAE">
            <w:pPr>
              <w:spacing w:line="240" w:lineRule="auto"/>
            </w:pPr>
            <w:r>
              <w:t>Allopurinol for chronic prostatitis (Review)</w:t>
            </w:r>
          </w:p>
        </w:tc>
        <w:tc>
          <w:tcPr>
            <w:tcW w:w="2405" w:type="dxa"/>
            <w:shd w:val="clear" w:color="auto" w:fill="auto"/>
          </w:tcPr>
          <w:p w14:paraId="71DA2EFF" w14:textId="77777777" w:rsidR="00565290" w:rsidRDefault="003222E8">
            <w:pPr>
              <w:spacing w:line="240" w:lineRule="auto"/>
            </w:pPr>
            <w:hyperlink r:id="rId114">
              <w:r w:rsidR="00FE4CAE">
                <w:rPr>
                  <w:color w:val="1155CC"/>
                  <w:u w:val="single"/>
                </w:rPr>
                <w:t>http://cochranelibrary-wiley.com/doi/10.1002/14651858.CD001041/abstract</w:t>
              </w:r>
            </w:hyperlink>
            <w:r w:rsidR="00FE4CAE">
              <w:t xml:space="preserve"> </w:t>
            </w:r>
          </w:p>
        </w:tc>
      </w:tr>
      <w:tr w:rsidR="00565290" w14:paraId="5B53981A" w14:textId="77777777">
        <w:trPr>
          <w:trHeight w:val="300"/>
        </w:trPr>
        <w:tc>
          <w:tcPr>
            <w:tcW w:w="1418" w:type="dxa"/>
          </w:tcPr>
          <w:p w14:paraId="608E6BBF" w14:textId="77777777" w:rsidR="00565290" w:rsidRDefault="00FE4CAE">
            <w:pPr>
              <w:spacing w:line="240" w:lineRule="auto"/>
            </w:pPr>
            <w:r>
              <w:lastRenderedPageBreak/>
              <w:t>CD004721</w:t>
            </w:r>
          </w:p>
        </w:tc>
        <w:tc>
          <w:tcPr>
            <w:tcW w:w="705" w:type="dxa"/>
          </w:tcPr>
          <w:p w14:paraId="52C85F58" w14:textId="77777777" w:rsidR="00565290" w:rsidRDefault="00FE4CAE">
            <w:pPr>
              <w:spacing w:line="240" w:lineRule="auto"/>
            </w:pPr>
            <w:r>
              <w:t>2002</w:t>
            </w:r>
          </w:p>
        </w:tc>
        <w:tc>
          <w:tcPr>
            <w:tcW w:w="1815" w:type="dxa"/>
            <w:shd w:val="clear" w:color="auto" w:fill="auto"/>
          </w:tcPr>
          <w:p w14:paraId="6BFE8E74" w14:textId="77777777" w:rsidR="00565290" w:rsidRDefault="00FE4CAE">
            <w:pPr>
              <w:spacing w:line="240" w:lineRule="auto"/>
            </w:pPr>
            <w:r>
              <w:t xml:space="preserve"> Sze WM, Shelley M, Held I, Mason M</w:t>
            </w:r>
          </w:p>
        </w:tc>
        <w:tc>
          <w:tcPr>
            <w:tcW w:w="2969" w:type="dxa"/>
            <w:shd w:val="clear" w:color="auto" w:fill="auto"/>
          </w:tcPr>
          <w:p w14:paraId="1FABF007" w14:textId="77777777" w:rsidR="00565290" w:rsidRDefault="00FE4CAE">
            <w:pPr>
              <w:spacing w:line="240" w:lineRule="auto"/>
            </w:pPr>
            <w:r>
              <w:t xml:space="preserve"> Palliation of metastatic bone pain: single fraction versus multifraction radiotherapy (Review)</w:t>
            </w:r>
          </w:p>
        </w:tc>
        <w:tc>
          <w:tcPr>
            <w:tcW w:w="2405" w:type="dxa"/>
            <w:shd w:val="clear" w:color="auto" w:fill="auto"/>
          </w:tcPr>
          <w:p w14:paraId="222407FF" w14:textId="77777777" w:rsidR="00565290" w:rsidRDefault="003222E8">
            <w:pPr>
              <w:spacing w:line="240" w:lineRule="auto"/>
            </w:pPr>
            <w:hyperlink r:id="rId115">
              <w:r w:rsidR="00FE4CAE">
                <w:rPr>
                  <w:color w:val="1155CC"/>
                  <w:u w:val="single"/>
                </w:rPr>
                <w:t>http://cochranelibrary-wiley.com/doi/10.1002/14651858.CD004721/abstract</w:t>
              </w:r>
            </w:hyperlink>
            <w:r w:rsidR="00FE4CAE">
              <w:t xml:space="preserve"> </w:t>
            </w:r>
          </w:p>
        </w:tc>
      </w:tr>
      <w:tr w:rsidR="00565290" w14:paraId="610C9035" w14:textId="77777777">
        <w:trPr>
          <w:trHeight w:val="300"/>
        </w:trPr>
        <w:tc>
          <w:tcPr>
            <w:tcW w:w="1418" w:type="dxa"/>
          </w:tcPr>
          <w:p w14:paraId="30FF0ED0" w14:textId="77777777" w:rsidR="00565290" w:rsidRDefault="00FE4CAE">
            <w:pPr>
              <w:spacing w:line="240" w:lineRule="auto"/>
            </w:pPr>
            <w:r>
              <w:t>CD005246</w:t>
            </w:r>
          </w:p>
        </w:tc>
        <w:tc>
          <w:tcPr>
            <w:tcW w:w="705" w:type="dxa"/>
          </w:tcPr>
          <w:p w14:paraId="43E81495" w14:textId="77777777" w:rsidR="00565290" w:rsidRDefault="00FE4CAE">
            <w:pPr>
              <w:spacing w:line="240" w:lineRule="auto"/>
            </w:pPr>
            <w:r>
              <w:t>2004</w:t>
            </w:r>
          </w:p>
        </w:tc>
        <w:tc>
          <w:tcPr>
            <w:tcW w:w="1815" w:type="dxa"/>
            <w:shd w:val="clear" w:color="auto" w:fill="auto"/>
          </w:tcPr>
          <w:p w14:paraId="396A7BDC" w14:textId="77777777" w:rsidR="00565290" w:rsidRDefault="00FE4CAE">
            <w:pPr>
              <w:spacing w:line="240" w:lineRule="auto"/>
            </w:pPr>
            <w:r>
              <w:t>Vale, CL</w:t>
            </w:r>
          </w:p>
        </w:tc>
        <w:tc>
          <w:tcPr>
            <w:tcW w:w="2969" w:type="dxa"/>
            <w:shd w:val="clear" w:color="auto" w:fill="auto"/>
          </w:tcPr>
          <w:p w14:paraId="451E77B2" w14:textId="77777777" w:rsidR="00565290" w:rsidRDefault="00FE4CAE">
            <w:pPr>
              <w:spacing w:line="240" w:lineRule="auto"/>
            </w:pPr>
            <w:r>
              <w:t xml:space="preserve"> Neo-adjuvant chemotherapy for invasive bladder cancer (Review)</w:t>
            </w:r>
          </w:p>
        </w:tc>
        <w:tc>
          <w:tcPr>
            <w:tcW w:w="2405" w:type="dxa"/>
            <w:shd w:val="clear" w:color="auto" w:fill="auto"/>
          </w:tcPr>
          <w:p w14:paraId="3CE2BA29" w14:textId="77777777" w:rsidR="00565290" w:rsidRDefault="003222E8">
            <w:pPr>
              <w:spacing w:line="240" w:lineRule="auto"/>
            </w:pPr>
            <w:hyperlink r:id="rId116">
              <w:r w:rsidR="00FE4CAE">
                <w:rPr>
                  <w:color w:val="1155CC"/>
                  <w:u w:val="single"/>
                </w:rPr>
                <w:t>http://cochranelibrary-wiley.com/doi/10.1002/14651858.CD005246/abstract</w:t>
              </w:r>
            </w:hyperlink>
            <w:r w:rsidR="00FE4CAE">
              <w:t xml:space="preserve"> </w:t>
            </w:r>
          </w:p>
        </w:tc>
      </w:tr>
      <w:tr w:rsidR="00565290" w14:paraId="6E071369" w14:textId="77777777">
        <w:trPr>
          <w:trHeight w:val="300"/>
        </w:trPr>
        <w:tc>
          <w:tcPr>
            <w:tcW w:w="1418" w:type="dxa"/>
          </w:tcPr>
          <w:p w14:paraId="3A052EE0" w14:textId="77777777" w:rsidR="00565290" w:rsidRDefault="00FE4CAE">
            <w:pPr>
              <w:spacing w:line="240" w:lineRule="auto"/>
            </w:pPr>
            <w:r>
              <w:t>CD005010*</w:t>
            </w:r>
          </w:p>
        </w:tc>
        <w:tc>
          <w:tcPr>
            <w:tcW w:w="705" w:type="dxa"/>
          </w:tcPr>
          <w:p w14:paraId="73E4173F" w14:textId="77777777" w:rsidR="00565290" w:rsidRDefault="00FE4CAE">
            <w:pPr>
              <w:spacing w:line="240" w:lineRule="auto"/>
            </w:pPr>
            <w:r>
              <w:t>2007</w:t>
            </w:r>
          </w:p>
        </w:tc>
        <w:tc>
          <w:tcPr>
            <w:tcW w:w="1815" w:type="dxa"/>
            <w:shd w:val="clear" w:color="auto" w:fill="auto"/>
          </w:tcPr>
          <w:p w14:paraId="105CBDDB" w14:textId="77777777" w:rsidR="00565290" w:rsidRDefault="00FE4CAE">
            <w:pPr>
              <w:spacing w:line="240" w:lineRule="auto"/>
            </w:pPr>
            <w:r>
              <w:t>Shelley M, Wilt T, Coles B, Mason M</w:t>
            </w:r>
          </w:p>
        </w:tc>
        <w:tc>
          <w:tcPr>
            <w:tcW w:w="2969" w:type="dxa"/>
            <w:shd w:val="clear" w:color="auto" w:fill="auto"/>
          </w:tcPr>
          <w:p w14:paraId="50EC38AC" w14:textId="77777777" w:rsidR="00565290" w:rsidRDefault="00FE4CAE">
            <w:pPr>
              <w:spacing w:line="240" w:lineRule="auto"/>
            </w:pPr>
            <w:r>
              <w:t xml:space="preserve"> Cryotherapy for </w:t>
            </w:r>
            <w:proofErr w:type="spellStart"/>
            <w:r>
              <w:t>localised</w:t>
            </w:r>
            <w:proofErr w:type="spellEnd"/>
            <w:r>
              <w:t xml:space="preserve"> prostate cancer (Review)</w:t>
            </w:r>
          </w:p>
        </w:tc>
        <w:tc>
          <w:tcPr>
            <w:tcW w:w="2405" w:type="dxa"/>
            <w:shd w:val="clear" w:color="auto" w:fill="auto"/>
          </w:tcPr>
          <w:p w14:paraId="11470E95" w14:textId="77777777" w:rsidR="00565290" w:rsidRDefault="003222E8">
            <w:pPr>
              <w:spacing w:line="240" w:lineRule="auto"/>
            </w:pPr>
            <w:hyperlink r:id="rId117">
              <w:r w:rsidR="00FE4CAE">
                <w:rPr>
                  <w:color w:val="1155CC"/>
                  <w:u w:val="single"/>
                </w:rPr>
                <w:t>http://cochranelibrary-wiley.com/doi/10.1002/14651858.CD005010.pub2/pdf</w:t>
              </w:r>
            </w:hyperlink>
          </w:p>
        </w:tc>
      </w:tr>
      <w:tr w:rsidR="00565290" w14:paraId="45C7EE69" w14:textId="77777777">
        <w:trPr>
          <w:trHeight w:val="300"/>
        </w:trPr>
        <w:tc>
          <w:tcPr>
            <w:tcW w:w="1418" w:type="dxa"/>
          </w:tcPr>
          <w:p w14:paraId="2080A692" w14:textId="77777777" w:rsidR="00565290" w:rsidRDefault="00FE4CAE">
            <w:pPr>
              <w:spacing w:line="240" w:lineRule="auto"/>
            </w:pPr>
            <w:r>
              <w:t>CD006019</w:t>
            </w:r>
          </w:p>
        </w:tc>
        <w:tc>
          <w:tcPr>
            <w:tcW w:w="705" w:type="dxa"/>
          </w:tcPr>
          <w:p w14:paraId="0282F999" w14:textId="77777777" w:rsidR="00565290" w:rsidRDefault="00FE4CAE">
            <w:pPr>
              <w:spacing w:line="240" w:lineRule="auto"/>
            </w:pPr>
            <w:r>
              <w:t>2006</w:t>
            </w:r>
          </w:p>
        </w:tc>
        <w:tc>
          <w:tcPr>
            <w:tcW w:w="1815" w:type="dxa"/>
            <w:shd w:val="clear" w:color="auto" w:fill="auto"/>
          </w:tcPr>
          <w:p w14:paraId="75AE0BCA" w14:textId="77777777" w:rsidR="00565290" w:rsidRDefault="00FE4CAE">
            <w:pPr>
              <w:spacing w:line="240" w:lineRule="auto"/>
            </w:pPr>
            <w:r>
              <w:t xml:space="preserve"> Kumar S, Shelley M, Harrison C, Coles B, Wilt TJ, Mason M</w:t>
            </w:r>
          </w:p>
        </w:tc>
        <w:tc>
          <w:tcPr>
            <w:tcW w:w="2969" w:type="dxa"/>
            <w:shd w:val="clear" w:color="auto" w:fill="auto"/>
          </w:tcPr>
          <w:p w14:paraId="310740D8" w14:textId="77777777" w:rsidR="00565290" w:rsidRDefault="00FE4CAE">
            <w:pPr>
              <w:spacing w:line="240" w:lineRule="auto"/>
            </w:pPr>
            <w:r>
              <w:t xml:space="preserve"> Neo-adjuvant and adjuvant hormone therapy for </w:t>
            </w:r>
            <w:proofErr w:type="spellStart"/>
            <w:r>
              <w:t>localised</w:t>
            </w:r>
            <w:proofErr w:type="spellEnd"/>
            <w:r>
              <w:t xml:space="preserve"> and locally advanced prostate cancer (Review)</w:t>
            </w:r>
          </w:p>
        </w:tc>
        <w:tc>
          <w:tcPr>
            <w:tcW w:w="2405" w:type="dxa"/>
            <w:shd w:val="clear" w:color="auto" w:fill="auto"/>
          </w:tcPr>
          <w:p w14:paraId="7E4F5DA1" w14:textId="77777777" w:rsidR="00565290" w:rsidRDefault="003222E8">
            <w:pPr>
              <w:spacing w:line="240" w:lineRule="auto"/>
            </w:pPr>
            <w:hyperlink r:id="rId118">
              <w:r w:rsidR="00FE4CAE">
                <w:rPr>
                  <w:color w:val="1155CC"/>
                  <w:u w:val="single"/>
                </w:rPr>
                <w:t>http://cochranelibrary-wiley.com/doi/10.1002/14651858.CD006019.pub2/abstract</w:t>
              </w:r>
            </w:hyperlink>
          </w:p>
        </w:tc>
      </w:tr>
      <w:tr w:rsidR="00565290" w14:paraId="3A157A13" w14:textId="77777777">
        <w:trPr>
          <w:trHeight w:val="300"/>
        </w:trPr>
        <w:tc>
          <w:tcPr>
            <w:tcW w:w="1418" w:type="dxa"/>
          </w:tcPr>
          <w:p w14:paraId="221214FA" w14:textId="77777777" w:rsidR="00565290" w:rsidRDefault="00FE4CAE">
            <w:pPr>
              <w:spacing w:line="240" w:lineRule="auto"/>
            </w:pPr>
            <w:r>
              <w:t>CD005247</w:t>
            </w:r>
          </w:p>
        </w:tc>
        <w:tc>
          <w:tcPr>
            <w:tcW w:w="705" w:type="dxa"/>
          </w:tcPr>
          <w:p w14:paraId="2ABB84B4" w14:textId="77777777" w:rsidR="00565290" w:rsidRDefault="00FE4CAE">
            <w:pPr>
              <w:spacing w:line="240" w:lineRule="auto"/>
            </w:pPr>
            <w:r>
              <w:t>2006</w:t>
            </w:r>
          </w:p>
        </w:tc>
        <w:tc>
          <w:tcPr>
            <w:tcW w:w="1815" w:type="dxa"/>
            <w:shd w:val="clear" w:color="auto" w:fill="auto"/>
          </w:tcPr>
          <w:p w14:paraId="76DEA49C" w14:textId="77777777" w:rsidR="00565290" w:rsidRDefault="00FE4CAE">
            <w:pPr>
              <w:spacing w:line="240" w:lineRule="auto"/>
            </w:pPr>
            <w:r>
              <w:t xml:space="preserve"> Shelley M, Harrison C, Coles B, </w:t>
            </w:r>
            <w:proofErr w:type="spellStart"/>
            <w:r>
              <w:t>Stafforth</w:t>
            </w:r>
            <w:proofErr w:type="spellEnd"/>
            <w:r>
              <w:t xml:space="preserve"> J, Wilt T, Mason M</w:t>
            </w:r>
          </w:p>
        </w:tc>
        <w:tc>
          <w:tcPr>
            <w:tcW w:w="2969" w:type="dxa"/>
            <w:shd w:val="clear" w:color="auto" w:fill="auto"/>
          </w:tcPr>
          <w:p w14:paraId="565DEFDA" w14:textId="77777777" w:rsidR="00565290" w:rsidRDefault="00FE4CAE">
            <w:pPr>
              <w:spacing w:line="240" w:lineRule="auto"/>
            </w:pPr>
            <w:r>
              <w:t xml:space="preserve"> Chemotherapy for hormone-refractory prostate cancer (Review)</w:t>
            </w:r>
          </w:p>
        </w:tc>
        <w:tc>
          <w:tcPr>
            <w:tcW w:w="2405" w:type="dxa"/>
            <w:shd w:val="clear" w:color="auto" w:fill="auto"/>
          </w:tcPr>
          <w:p w14:paraId="6CC76FB6" w14:textId="77777777" w:rsidR="00565290" w:rsidRDefault="003222E8">
            <w:pPr>
              <w:spacing w:line="240" w:lineRule="auto"/>
            </w:pPr>
            <w:hyperlink r:id="rId119">
              <w:r w:rsidR="00FE4CAE">
                <w:rPr>
                  <w:color w:val="1155CC"/>
                  <w:u w:val="single"/>
                </w:rPr>
                <w:t>http://cochranelibrary-wiley.com/doi/10.1002/14651858.CD005247.pub2/abstract</w:t>
              </w:r>
            </w:hyperlink>
          </w:p>
        </w:tc>
      </w:tr>
      <w:tr w:rsidR="00565290" w14:paraId="781B26BB" w14:textId="77777777">
        <w:trPr>
          <w:trHeight w:val="300"/>
        </w:trPr>
        <w:tc>
          <w:tcPr>
            <w:tcW w:w="1418" w:type="dxa"/>
          </w:tcPr>
          <w:p w14:paraId="64F9068A" w14:textId="77777777" w:rsidR="00565290" w:rsidRDefault="00FE4CAE">
            <w:pPr>
              <w:spacing w:line="240" w:lineRule="auto"/>
            </w:pPr>
            <w:r>
              <w:t>CD006018</w:t>
            </w:r>
          </w:p>
        </w:tc>
        <w:tc>
          <w:tcPr>
            <w:tcW w:w="705" w:type="dxa"/>
          </w:tcPr>
          <w:p w14:paraId="407CBB97" w14:textId="77777777" w:rsidR="00565290" w:rsidRDefault="00FE4CAE">
            <w:pPr>
              <w:spacing w:line="240" w:lineRule="auto"/>
            </w:pPr>
            <w:r>
              <w:t>2006</w:t>
            </w:r>
          </w:p>
        </w:tc>
        <w:tc>
          <w:tcPr>
            <w:tcW w:w="1815" w:type="dxa"/>
            <w:shd w:val="clear" w:color="auto" w:fill="auto"/>
          </w:tcPr>
          <w:p w14:paraId="0C35796F" w14:textId="77777777" w:rsidR="00565290" w:rsidRDefault="00FE4CAE">
            <w:pPr>
              <w:spacing w:line="240" w:lineRule="auto"/>
            </w:pPr>
            <w:r>
              <w:t xml:space="preserve"> Vale CL</w:t>
            </w:r>
          </w:p>
        </w:tc>
        <w:tc>
          <w:tcPr>
            <w:tcW w:w="2969" w:type="dxa"/>
            <w:shd w:val="clear" w:color="auto" w:fill="auto"/>
          </w:tcPr>
          <w:p w14:paraId="7A80482D" w14:textId="77777777" w:rsidR="00565290" w:rsidRDefault="00FE4CAE">
            <w:pPr>
              <w:spacing w:line="240" w:lineRule="auto"/>
            </w:pPr>
            <w:r>
              <w:t xml:space="preserve"> Adjuvant chemotherapy for invasive bladder cancer (individual patient data) (Review)</w:t>
            </w:r>
          </w:p>
        </w:tc>
        <w:tc>
          <w:tcPr>
            <w:tcW w:w="2405" w:type="dxa"/>
            <w:shd w:val="clear" w:color="auto" w:fill="auto"/>
          </w:tcPr>
          <w:p w14:paraId="265DD0AC" w14:textId="77777777" w:rsidR="00565290" w:rsidRDefault="003222E8">
            <w:pPr>
              <w:spacing w:line="240" w:lineRule="auto"/>
            </w:pPr>
            <w:hyperlink r:id="rId120">
              <w:r w:rsidR="00FE4CAE">
                <w:rPr>
                  <w:color w:val="1155CC"/>
                  <w:u w:val="single"/>
                </w:rPr>
                <w:t>http://cochranelibrary-wiley.com/doi/10.1002/14651858.CD006018/abstract</w:t>
              </w:r>
            </w:hyperlink>
            <w:r w:rsidR="00FE4CAE">
              <w:t xml:space="preserve"> </w:t>
            </w:r>
          </w:p>
        </w:tc>
      </w:tr>
      <w:tr w:rsidR="00565290" w14:paraId="3FC1AB31" w14:textId="77777777">
        <w:trPr>
          <w:trHeight w:val="300"/>
        </w:trPr>
        <w:tc>
          <w:tcPr>
            <w:tcW w:w="1418" w:type="dxa"/>
          </w:tcPr>
          <w:p w14:paraId="44A9C261" w14:textId="77777777" w:rsidR="00565290" w:rsidRDefault="00FE4CAE">
            <w:pPr>
              <w:spacing w:line="240" w:lineRule="auto"/>
            </w:pPr>
            <w:r>
              <w:t>CD006250*</w:t>
            </w:r>
          </w:p>
        </w:tc>
        <w:tc>
          <w:tcPr>
            <w:tcW w:w="705" w:type="dxa"/>
          </w:tcPr>
          <w:p w14:paraId="3F92D330" w14:textId="77777777" w:rsidR="00565290" w:rsidRDefault="00FE4CAE">
            <w:pPr>
              <w:spacing w:line="240" w:lineRule="auto"/>
            </w:pPr>
            <w:r>
              <w:t>2006</w:t>
            </w:r>
          </w:p>
        </w:tc>
        <w:tc>
          <w:tcPr>
            <w:tcW w:w="1815" w:type="dxa"/>
            <w:shd w:val="clear" w:color="auto" w:fill="auto"/>
          </w:tcPr>
          <w:p w14:paraId="7EBCAB01" w14:textId="77777777" w:rsidR="00565290" w:rsidRDefault="00FE4CAE">
            <w:pPr>
              <w:spacing w:line="240" w:lineRule="auto"/>
            </w:pPr>
            <w:r>
              <w:t>Yuen KK, Shelley M, Sze WM, Wilt TJ, Mason M</w:t>
            </w:r>
          </w:p>
        </w:tc>
        <w:tc>
          <w:tcPr>
            <w:tcW w:w="2969" w:type="dxa"/>
            <w:shd w:val="clear" w:color="auto" w:fill="auto"/>
          </w:tcPr>
          <w:p w14:paraId="26F94C03" w14:textId="77777777" w:rsidR="00565290" w:rsidRDefault="00FE4CAE">
            <w:pPr>
              <w:spacing w:line="240" w:lineRule="auto"/>
            </w:pPr>
            <w:r>
              <w:t>Bisphosphonates for advanced prostate cancer (Review)</w:t>
            </w:r>
          </w:p>
        </w:tc>
        <w:tc>
          <w:tcPr>
            <w:tcW w:w="2405" w:type="dxa"/>
            <w:shd w:val="clear" w:color="auto" w:fill="auto"/>
          </w:tcPr>
          <w:p w14:paraId="44E5D24D" w14:textId="77777777" w:rsidR="00565290" w:rsidRDefault="003222E8">
            <w:pPr>
              <w:spacing w:line="240" w:lineRule="auto"/>
            </w:pPr>
            <w:hyperlink r:id="rId121">
              <w:r w:rsidR="00FE4CAE">
                <w:rPr>
                  <w:color w:val="1155CC"/>
                  <w:u w:val="single"/>
                </w:rPr>
                <w:t>http://cochranelibrary-wiley.com/doi/10.1002/14651858.CD006250/pdf</w:t>
              </w:r>
            </w:hyperlink>
            <w:r w:rsidR="00FE4CAE">
              <w:t xml:space="preserve"> </w:t>
            </w:r>
          </w:p>
        </w:tc>
      </w:tr>
      <w:tr w:rsidR="00565290" w14:paraId="7C2FBC26" w14:textId="77777777">
        <w:trPr>
          <w:trHeight w:val="300"/>
        </w:trPr>
        <w:tc>
          <w:tcPr>
            <w:tcW w:w="1418" w:type="dxa"/>
          </w:tcPr>
          <w:p w14:paraId="03D13AC4" w14:textId="77777777" w:rsidR="00565290" w:rsidRDefault="00FE4CAE">
            <w:pPr>
              <w:spacing w:line="240" w:lineRule="auto"/>
            </w:pPr>
            <w:r>
              <w:t>CD005009</w:t>
            </w:r>
          </w:p>
        </w:tc>
        <w:tc>
          <w:tcPr>
            <w:tcW w:w="705" w:type="dxa"/>
          </w:tcPr>
          <w:p w14:paraId="0CC81B04" w14:textId="77777777" w:rsidR="00565290" w:rsidRDefault="00FE4CAE">
            <w:pPr>
              <w:spacing w:line="240" w:lineRule="auto"/>
            </w:pPr>
            <w:r>
              <w:t>2007</w:t>
            </w:r>
          </w:p>
        </w:tc>
        <w:tc>
          <w:tcPr>
            <w:tcW w:w="1815" w:type="dxa"/>
            <w:shd w:val="clear" w:color="auto" w:fill="auto"/>
          </w:tcPr>
          <w:p w14:paraId="73C12990" w14:textId="77777777" w:rsidR="00565290" w:rsidRDefault="00FE4CAE">
            <w:pPr>
              <w:spacing w:line="240" w:lineRule="auto"/>
            </w:pPr>
            <w:r>
              <w:t xml:space="preserve"> De CP, </w:t>
            </w:r>
            <w:proofErr w:type="spellStart"/>
            <w:r>
              <w:t>Atallah</w:t>
            </w:r>
            <w:proofErr w:type="spellEnd"/>
            <w:r>
              <w:t>, AN, Arruda HO, Soares BG, El DRP, Wilt TJ</w:t>
            </w:r>
          </w:p>
        </w:tc>
        <w:tc>
          <w:tcPr>
            <w:tcW w:w="2969" w:type="dxa"/>
            <w:shd w:val="clear" w:color="auto" w:fill="auto"/>
          </w:tcPr>
          <w:p w14:paraId="54647398" w14:textId="77777777" w:rsidR="00565290" w:rsidRDefault="00FE4CAE">
            <w:pPr>
              <w:spacing w:line="240" w:lineRule="auto"/>
            </w:pPr>
            <w:r>
              <w:t xml:space="preserve"> Intermittent versus continuous androgen suppression for prostatic cancer (Review)</w:t>
            </w:r>
          </w:p>
        </w:tc>
        <w:tc>
          <w:tcPr>
            <w:tcW w:w="2405" w:type="dxa"/>
            <w:shd w:val="clear" w:color="auto" w:fill="auto"/>
          </w:tcPr>
          <w:p w14:paraId="2CB378D8" w14:textId="77777777" w:rsidR="00565290" w:rsidRDefault="003222E8">
            <w:pPr>
              <w:spacing w:line="240" w:lineRule="auto"/>
            </w:pPr>
            <w:hyperlink r:id="rId122">
              <w:r w:rsidR="00FE4CAE">
                <w:rPr>
                  <w:color w:val="1155CC"/>
                  <w:u w:val="single"/>
                </w:rPr>
                <w:t>http://cochranelibrary-wiley.com/doi/10.1002/14651858.CD005009.pub2/abstract</w:t>
              </w:r>
            </w:hyperlink>
          </w:p>
        </w:tc>
      </w:tr>
      <w:tr w:rsidR="00565290" w14:paraId="049C7DC9" w14:textId="77777777">
        <w:trPr>
          <w:trHeight w:val="300"/>
        </w:trPr>
        <w:tc>
          <w:tcPr>
            <w:tcW w:w="1418" w:type="dxa"/>
          </w:tcPr>
          <w:p w14:paraId="4E51FB29" w14:textId="77777777" w:rsidR="00565290" w:rsidRDefault="00FE4CAE">
            <w:pPr>
              <w:spacing w:line="240" w:lineRule="auto"/>
            </w:pPr>
            <w:r>
              <w:t>CD004825</w:t>
            </w:r>
          </w:p>
        </w:tc>
        <w:tc>
          <w:tcPr>
            <w:tcW w:w="705" w:type="dxa"/>
          </w:tcPr>
          <w:p w14:paraId="3A1D2963" w14:textId="77777777" w:rsidR="00565290" w:rsidRDefault="00FE4CAE">
            <w:pPr>
              <w:spacing w:line="240" w:lineRule="auto"/>
            </w:pPr>
            <w:r>
              <w:t>2007</w:t>
            </w:r>
          </w:p>
        </w:tc>
        <w:tc>
          <w:tcPr>
            <w:tcW w:w="1815" w:type="dxa"/>
            <w:shd w:val="clear" w:color="auto" w:fill="auto"/>
          </w:tcPr>
          <w:p w14:paraId="0BC99E79" w14:textId="77777777" w:rsidR="00565290" w:rsidRDefault="00FE4CAE">
            <w:pPr>
              <w:spacing w:line="240" w:lineRule="auto"/>
            </w:pPr>
            <w:r>
              <w:t xml:space="preserve"> </w:t>
            </w:r>
            <w:proofErr w:type="spellStart"/>
            <w:r>
              <w:t>Melnik</w:t>
            </w:r>
            <w:proofErr w:type="spellEnd"/>
            <w:r>
              <w:t xml:space="preserve"> T, Soares B, </w:t>
            </w:r>
            <w:proofErr w:type="spellStart"/>
            <w:r>
              <w:t>Nasello</w:t>
            </w:r>
            <w:proofErr w:type="spellEnd"/>
            <w:r>
              <w:t xml:space="preserve"> AG</w:t>
            </w:r>
          </w:p>
        </w:tc>
        <w:tc>
          <w:tcPr>
            <w:tcW w:w="2969" w:type="dxa"/>
            <w:shd w:val="clear" w:color="auto" w:fill="auto"/>
          </w:tcPr>
          <w:p w14:paraId="50D143D3" w14:textId="77777777" w:rsidR="00565290" w:rsidRDefault="00FE4CAE">
            <w:pPr>
              <w:spacing w:line="240" w:lineRule="auto"/>
            </w:pPr>
            <w:r>
              <w:t xml:space="preserve"> Psychosocial interventions for erectile dysfunction (Review)</w:t>
            </w:r>
          </w:p>
        </w:tc>
        <w:tc>
          <w:tcPr>
            <w:tcW w:w="2405" w:type="dxa"/>
            <w:shd w:val="clear" w:color="auto" w:fill="auto"/>
          </w:tcPr>
          <w:p w14:paraId="0723D484" w14:textId="77777777" w:rsidR="00565290" w:rsidRDefault="003222E8">
            <w:pPr>
              <w:spacing w:line="240" w:lineRule="auto"/>
            </w:pPr>
            <w:hyperlink r:id="rId123">
              <w:r w:rsidR="00FE4CAE">
                <w:rPr>
                  <w:color w:val="1155CC"/>
                  <w:u w:val="single"/>
                </w:rPr>
                <w:t>http://cochranelibrary-wiley.com/doi/10.1002/14651858.CD004825.pub2/abstract</w:t>
              </w:r>
            </w:hyperlink>
          </w:p>
        </w:tc>
      </w:tr>
      <w:tr w:rsidR="00565290" w14:paraId="4D735306" w14:textId="77777777">
        <w:trPr>
          <w:trHeight w:val="300"/>
        </w:trPr>
        <w:tc>
          <w:tcPr>
            <w:tcW w:w="1418" w:type="dxa"/>
          </w:tcPr>
          <w:p w14:paraId="0292337B" w14:textId="77777777" w:rsidR="00565290" w:rsidRDefault="00FE4CAE">
            <w:pPr>
              <w:spacing w:line="240" w:lineRule="auto"/>
            </w:pPr>
            <w:r>
              <w:t>CD006017</w:t>
            </w:r>
          </w:p>
        </w:tc>
        <w:tc>
          <w:tcPr>
            <w:tcW w:w="705" w:type="dxa"/>
          </w:tcPr>
          <w:p w14:paraId="3DCDB6A6" w14:textId="77777777" w:rsidR="00565290" w:rsidRDefault="00FE4CAE">
            <w:pPr>
              <w:spacing w:line="240" w:lineRule="auto"/>
            </w:pPr>
            <w:r>
              <w:t>2008</w:t>
            </w:r>
          </w:p>
        </w:tc>
        <w:tc>
          <w:tcPr>
            <w:tcW w:w="1815" w:type="dxa"/>
            <w:shd w:val="clear" w:color="auto" w:fill="auto"/>
          </w:tcPr>
          <w:p w14:paraId="17E4C44B" w14:textId="77777777" w:rsidR="00565290" w:rsidRDefault="00FE4CAE">
            <w:pPr>
              <w:spacing w:line="240" w:lineRule="auto"/>
            </w:pPr>
            <w:r>
              <w:t xml:space="preserve"> Coppin C, Le L, Wilt TJ, </w:t>
            </w:r>
            <w:proofErr w:type="spellStart"/>
            <w:r>
              <w:t>Kollmannsberger</w:t>
            </w:r>
            <w:proofErr w:type="spellEnd"/>
            <w:r>
              <w:t xml:space="preserve"> C</w:t>
            </w:r>
          </w:p>
        </w:tc>
        <w:tc>
          <w:tcPr>
            <w:tcW w:w="2969" w:type="dxa"/>
            <w:shd w:val="clear" w:color="auto" w:fill="auto"/>
          </w:tcPr>
          <w:p w14:paraId="3E4B2E63" w14:textId="77777777" w:rsidR="00565290" w:rsidRDefault="00FE4CAE">
            <w:pPr>
              <w:spacing w:line="240" w:lineRule="auto"/>
            </w:pPr>
            <w:r>
              <w:t xml:space="preserve"> Targeted therapy for advanced renal cell carcinoma (Review)</w:t>
            </w:r>
          </w:p>
        </w:tc>
        <w:tc>
          <w:tcPr>
            <w:tcW w:w="2405" w:type="dxa"/>
            <w:shd w:val="clear" w:color="auto" w:fill="auto"/>
          </w:tcPr>
          <w:p w14:paraId="653F6E32" w14:textId="77777777" w:rsidR="00565290" w:rsidRDefault="003222E8">
            <w:pPr>
              <w:spacing w:line="240" w:lineRule="auto"/>
            </w:pPr>
            <w:hyperlink r:id="rId124">
              <w:r w:rsidR="00FE4CAE">
                <w:rPr>
                  <w:color w:val="1155CC"/>
                  <w:u w:val="single"/>
                </w:rPr>
                <w:t>http://cochranelibrary-wiley.com/doi/10.1002/14651858.CD006017.pub2/abstract</w:t>
              </w:r>
            </w:hyperlink>
          </w:p>
        </w:tc>
      </w:tr>
      <w:tr w:rsidR="00565290" w14:paraId="7469C0B0" w14:textId="77777777">
        <w:trPr>
          <w:trHeight w:val="300"/>
        </w:trPr>
        <w:tc>
          <w:tcPr>
            <w:tcW w:w="1418" w:type="dxa"/>
          </w:tcPr>
          <w:p w14:paraId="5C44E55E" w14:textId="77777777" w:rsidR="00565290" w:rsidRDefault="00FE4CAE">
            <w:pPr>
              <w:spacing w:line="240" w:lineRule="auto"/>
            </w:pPr>
            <w:r>
              <w:t>CD007091</w:t>
            </w:r>
          </w:p>
        </w:tc>
        <w:tc>
          <w:tcPr>
            <w:tcW w:w="705" w:type="dxa"/>
          </w:tcPr>
          <w:p w14:paraId="5A203F55" w14:textId="77777777" w:rsidR="00565290" w:rsidRDefault="00FE4CAE">
            <w:pPr>
              <w:spacing w:line="240" w:lineRule="auto"/>
            </w:pPr>
            <w:r>
              <w:t>2008</w:t>
            </w:r>
          </w:p>
        </w:tc>
        <w:tc>
          <w:tcPr>
            <w:tcW w:w="1815" w:type="dxa"/>
            <w:shd w:val="clear" w:color="auto" w:fill="auto"/>
          </w:tcPr>
          <w:p w14:paraId="222A8735" w14:textId="77777777" w:rsidR="00565290" w:rsidRDefault="00FE4CAE">
            <w:pPr>
              <w:spacing w:line="240" w:lineRule="auto"/>
            </w:pPr>
            <w:r>
              <w:t xml:space="preserve"> Wilt TJ, MacDonald R, Hagerty K, </w:t>
            </w:r>
            <w:proofErr w:type="spellStart"/>
            <w:r>
              <w:t>Schellhammer</w:t>
            </w:r>
            <w:proofErr w:type="spellEnd"/>
            <w:r>
              <w:t xml:space="preserve"> P, Kramer BS</w:t>
            </w:r>
          </w:p>
        </w:tc>
        <w:tc>
          <w:tcPr>
            <w:tcW w:w="2969" w:type="dxa"/>
            <w:shd w:val="clear" w:color="auto" w:fill="auto"/>
          </w:tcPr>
          <w:p w14:paraId="5491C23C" w14:textId="77777777" w:rsidR="00565290" w:rsidRDefault="00FE4CAE">
            <w:pPr>
              <w:spacing w:line="240" w:lineRule="auto"/>
            </w:pPr>
            <w:r>
              <w:t xml:space="preserve"> 5-alpha-reductase inhibitors for prostate cancer prevention (Review)</w:t>
            </w:r>
          </w:p>
        </w:tc>
        <w:tc>
          <w:tcPr>
            <w:tcW w:w="2405" w:type="dxa"/>
            <w:shd w:val="clear" w:color="auto" w:fill="auto"/>
          </w:tcPr>
          <w:p w14:paraId="76D56AA9" w14:textId="77777777" w:rsidR="00565290" w:rsidRDefault="003222E8">
            <w:pPr>
              <w:spacing w:line="240" w:lineRule="auto"/>
            </w:pPr>
            <w:hyperlink r:id="rId125">
              <w:r w:rsidR="00FE4CAE">
                <w:rPr>
                  <w:color w:val="1155CC"/>
                  <w:u w:val="single"/>
                </w:rPr>
                <w:t>http://cochranelibrary-wiley.com/doi/10.1002/14651858.CD007091/abstract</w:t>
              </w:r>
            </w:hyperlink>
          </w:p>
        </w:tc>
      </w:tr>
      <w:tr w:rsidR="00565290" w14:paraId="4F388055" w14:textId="77777777">
        <w:trPr>
          <w:trHeight w:val="300"/>
        </w:trPr>
        <w:tc>
          <w:tcPr>
            <w:tcW w:w="1418" w:type="dxa"/>
          </w:tcPr>
          <w:p w14:paraId="18122457" w14:textId="77777777" w:rsidR="00565290" w:rsidRDefault="00FE4CAE">
            <w:pPr>
              <w:spacing w:line="240" w:lineRule="auto"/>
            </w:pPr>
            <w:r>
              <w:lastRenderedPageBreak/>
              <w:t>CD007360</w:t>
            </w:r>
          </w:p>
        </w:tc>
        <w:tc>
          <w:tcPr>
            <w:tcW w:w="705" w:type="dxa"/>
          </w:tcPr>
          <w:p w14:paraId="0B08CF96" w14:textId="77777777" w:rsidR="00565290" w:rsidRDefault="00FE4CAE">
            <w:pPr>
              <w:spacing w:line="240" w:lineRule="auto"/>
            </w:pPr>
            <w:r>
              <w:t>2009</w:t>
            </w:r>
          </w:p>
        </w:tc>
        <w:tc>
          <w:tcPr>
            <w:tcW w:w="1815" w:type="dxa"/>
            <w:shd w:val="clear" w:color="auto" w:fill="auto"/>
          </w:tcPr>
          <w:p w14:paraId="6C1066E3" w14:textId="77777777" w:rsidR="00565290" w:rsidRDefault="00FE4CAE">
            <w:pPr>
              <w:spacing w:line="240" w:lineRule="auto"/>
            </w:pPr>
            <w:r>
              <w:t xml:space="preserve"> </w:t>
            </w:r>
            <w:proofErr w:type="spellStart"/>
            <w:r>
              <w:t>Garimella</w:t>
            </w:r>
            <w:proofErr w:type="spellEnd"/>
            <w:r>
              <w:t xml:space="preserve"> PS, Fink HA, MacDonald R, Wilt TJ</w:t>
            </w:r>
          </w:p>
        </w:tc>
        <w:tc>
          <w:tcPr>
            <w:tcW w:w="2969" w:type="dxa"/>
            <w:shd w:val="clear" w:color="auto" w:fill="auto"/>
          </w:tcPr>
          <w:p w14:paraId="4C47F18C" w14:textId="77777777" w:rsidR="00565290" w:rsidRDefault="00FE4CAE">
            <w:pPr>
              <w:spacing w:line="240" w:lineRule="auto"/>
            </w:pPr>
            <w:r>
              <w:t xml:space="preserve"> Naftopidil for the treatment of lower urinary tract symptoms compatible with benign prostatic hyperplasia (Review)</w:t>
            </w:r>
          </w:p>
        </w:tc>
        <w:tc>
          <w:tcPr>
            <w:tcW w:w="2405" w:type="dxa"/>
            <w:shd w:val="clear" w:color="auto" w:fill="auto"/>
          </w:tcPr>
          <w:p w14:paraId="7F0A7507" w14:textId="77777777" w:rsidR="00565290" w:rsidRDefault="003222E8">
            <w:pPr>
              <w:spacing w:line="240" w:lineRule="auto"/>
            </w:pPr>
            <w:hyperlink r:id="rId126">
              <w:r w:rsidR="00FE4CAE">
                <w:rPr>
                  <w:color w:val="1155CC"/>
                  <w:u w:val="single"/>
                </w:rPr>
                <w:t>http://cochranelibrary-wiley.com/doi/10.1002/14651858.CD007360.pub2/abstract</w:t>
              </w:r>
            </w:hyperlink>
          </w:p>
        </w:tc>
      </w:tr>
      <w:tr w:rsidR="00565290" w14:paraId="243CB454" w14:textId="77777777">
        <w:trPr>
          <w:trHeight w:val="300"/>
        </w:trPr>
        <w:tc>
          <w:tcPr>
            <w:tcW w:w="1418" w:type="dxa"/>
          </w:tcPr>
          <w:p w14:paraId="45A02135" w14:textId="77777777" w:rsidR="00565290" w:rsidRDefault="00FE4CAE">
            <w:pPr>
              <w:spacing w:line="240" w:lineRule="auto"/>
            </w:pPr>
            <w:r>
              <w:t>CD006590</w:t>
            </w:r>
          </w:p>
        </w:tc>
        <w:tc>
          <w:tcPr>
            <w:tcW w:w="705" w:type="dxa"/>
          </w:tcPr>
          <w:p w14:paraId="2B26D069" w14:textId="77777777" w:rsidR="00565290" w:rsidRDefault="00FE4CAE">
            <w:pPr>
              <w:spacing w:line="240" w:lineRule="auto"/>
            </w:pPr>
            <w:r>
              <w:t>2010</w:t>
            </w:r>
          </w:p>
        </w:tc>
        <w:tc>
          <w:tcPr>
            <w:tcW w:w="1815" w:type="dxa"/>
            <w:shd w:val="clear" w:color="auto" w:fill="auto"/>
          </w:tcPr>
          <w:p w14:paraId="0B16240A" w14:textId="77777777" w:rsidR="00565290" w:rsidRDefault="00FE4CAE">
            <w:pPr>
              <w:spacing w:line="240" w:lineRule="auto"/>
            </w:pPr>
            <w:r>
              <w:t xml:space="preserve"> Hegarty J, </w:t>
            </w:r>
            <w:proofErr w:type="spellStart"/>
            <w:r>
              <w:t>Beirne</w:t>
            </w:r>
            <w:proofErr w:type="spellEnd"/>
            <w:r>
              <w:t xml:space="preserve"> PV, Walsh E, Comber H, Fitzgerald T, Wallace KM</w:t>
            </w:r>
          </w:p>
        </w:tc>
        <w:tc>
          <w:tcPr>
            <w:tcW w:w="2969" w:type="dxa"/>
            <w:shd w:val="clear" w:color="auto" w:fill="auto"/>
          </w:tcPr>
          <w:p w14:paraId="6B714994" w14:textId="77777777" w:rsidR="00565290" w:rsidRDefault="00FE4CAE">
            <w:pPr>
              <w:spacing w:line="240" w:lineRule="auto"/>
            </w:pPr>
            <w:r>
              <w:t xml:space="preserve"> Radical prostatectomy versus watchful waiting for prostate cancer (Review)</w:t>
            </w:r>
          </w:p>
        </w:tc>
        <w:tc>
          <w:tcPr>
            <w:tcW w:w="2405" w:type="dxa"/>
            <w:shd w:val="clear" w:color="auto" w:fill="auto"/>
          </w:tcPr>
          <w:p w14:paraId="7420AA93" w14:textId="77777777" w:rsidR="00565290" w:rsidRDefault="003222E8">
            <w:pPr>
              <w:spacing w:line="240" w:lineRule="auto"/>
            </w:pPr>
            <w:hyperlink r:id="rId127">
              <w:r w:rsidR="00FE4CAE">
                <w:rPr>
                  <w:color w:val="1155CC"/>
                  <w:u w:val="single"/>
                </w:rPr>
                <w:t>http://cochranelibrary-wiley.com/doi/10.1002/14651858.CD006590.pub2/abstract</w:t>
              </w:r>
            </w:hyperlink>
          </w:p>
        </w:tc>
      </w:tr>
      <w:tr w:rsidR="00565290" w14:paraId="1878BF6D" w14:textId="77777777">
        <w:trPr>
          <w:trHeight w:val="300"/>
        </w:trPr>
        <w:tc>
          <w:tcPr>
            <w:tcW w:w="1418" w:type="dxa"/>
          </w:tcPr>
          <w:p w14:paraId="47DEB5C9" w14:textId="77777777" w:rsidR="00565290" w:rsidRDefault="00FE4CAE">
            <w:pPr>
              <w:spacing w:line="240" w:lineRule="auto"/>
            </w:pPr>
            <w:r>
              <w:t>CD006015</w:t>
            </w:r>
          </w:p>
        </w:tc>
        <w:tc>
          <w:tcPr>
            <w:tcW w:w="705" w:type="dxa"/>
          </w:tcPr>
          <w:p w14:paraId="45F0AD7F" w14:textId="77777777" w:rsidR="00565290" w:rsidRDefault="00FE4CAE">
            <w:pPr>
              <w:spacing w:line="240" w:lineRule="auto"/>
            </w:pPr>
            <w:r>
              <w:t>2010</w:t>
            </w:r>
          </w:p>
        </w:tc>
        <w:tc>
          <w:tcPr>
            <w:tcW w:w="1815" w:type="dxa"/>
            <w:shd w:val="clear" w:color="auto" w:fill="auto"/>
          </w:tcPr>
          <w:p w14:paraId="3D3CB3EF" w14:textId="77777777" w:rsidR="00565290" w:rsidRDefault="00FE4CAE">
            <w:pPr>
              <w:spacing w:line="240" w:lineRule="auto"/>
            </w:pPr>
            <w:r>
              <w:t xml:space="preserve"> </w:t>
            </w:r>
            <w:proofErr w:type="spellStart"/>
            <w:r>
              <w:t>Tacklind</w:t>
            </w:r>
            <w:proofErr w:type="spellEnd"/>
            <w:r>
              <w:t xml:space="preserve"> J, Fink HA, MacDonald R, </w:t>
            </w:r>
            <w:proofErr w:type="spellStart"/>
            <w:r>
              <w:t>Rutks</w:t>
            </w:r>
            <w:proofErr w:type="spellEnd"/>
            <w:r>
              <w:t xml:space="preserve"> I, Wilt TJ</w:t>
            </w:r>
          </w:p>
        </w:tc>
        <w:tc>
          <w:tcPr>
            <w:tcW w:w="2969" w:type="dxa"/>
            <w:shd w:val="clear" w:color="auto" w:fill="auto"/>
          </w:tcPr>
          <w:p w14:paraId="5CCFA6A6" w14:textId="77777777" w:rsidR="00565290" w:rsidRDefault="00FE4CAE">
            <w:pPr>
              <w:spacing w:line="240" w:lineRule="auto"/>
            </w:pPr>
            <w:r>
              <w:t xml:space="preserve"> Finasteride for benign prostatic hyperplasia (Review)</w:t>
            </w:r>
          </w:p>
        </w:tc>
        <w:tc>
          <w:tcPr>
            <w:tcW w:w="2405" w:type="dxa"/>
            <w:shd w:val="clear" w:color="auto" w:fill="auto"/>
          </w:tcPr>
          <w:p w14:paraId="25390B71" w14:textId="77777777" w:rsidR="00565290" w:rsidRDefault="003222E8">
            <w:pPr>
              <w:spacing w:line="240" w:lineRule="auto"/>
            </w:pPr>
            <w:hyperlink r:id="rId128">
              <w:r w:rsidR="00FE4CAE">
                <w:rPr>
                  <w:color w:val="1155CC"/>
                  <w:u w:val="single"/>
                </w:rPr>
                <w:t>http://cochranelibrary-wiley.com/doi/10.1002/14651858.CD006015.pub3/abstract</w:t>
              </w:r>
            </w:hyperlink>
          </w:p>
        </w:tc>
      </w:tr>
      <w:tr w:rsidR="00565290" w14:paraId="6752FC0E" w14:textId="77777777">
        <w:trPr>
          <w:trHeight w:val="300"/>
        </w:trPr>
        <w:tc>
          <w:tcPr>
            <w:tcW w:w="1418" w:type="dxa"/>
          </w:tcPr>
          <w:p w14:paraId="6B54761D" w14:textId="77777777" w:rsidR="00565290" w:rsidRDefault="00FE4CAE">
            <w:pPr>
              <w:spacing w:line="240" w:lineRule="auto"/>
            </w:pPr>
            <w:r>
              <w:t>CD007234</w:t>
            </w:r>
          </w:p>
        </w:tc>
        <w:tc>
          <w:tcPr>
            <w:tcW w:w="705" w:type="dxa"/>
          </w:tcPr>
          <w:p w14:paraId="2244153F" w14:textId="77777777" w:rsidR="00565290" w:rsidRDefault="00FE4CAE">
            <w:pPr>
              <w:spacing w:line="240" w:lineRule="auto"/>
            </w:pPr>
            <w:r>
              <w:t>2011</w:t>
            </w:r>
          </w:p>
        </w:tc>
        <w:tc>
          <w:tcPr>
            <w:tcW w:w="1815" w:type="dxa"/>
            <w:shd w:val="clear" w:color="auto" w:fill="auto"/>
          </w:tcPr>
          <w:p w14:paraId="28EFDC24" w14:textId="77777777" w:rsidR="00565290" w:rsidRDefault="00FE4CAE">
            <w:pPr>
              <w:spacing w:line="240" w:lineRule="auto"/>
            </w:pPr>
            <w:r>
              <w:t xml:space="preserve"> Daly T, Hickey BE, Lehman M, Francis DP, See AM</w:t>
            </w:r>
          </w:p>
        </w:tc>
        <w:tc>
          <w:tcPr>
            <w:tcW w:w="2969" w:type="dxa"/>
            <w:shd w:val="clear" w:color="auto" w:fill="auto"/>
          </w:tcPr>
          <w:p w14:paraId="14DD2B25" w14:textId="77777777" w:rsidR="00565290" w:rsidRDefault="00FE4CAE">
            <w:pPr>
              <w:spacing w:line="240" w:lineRule="auto"/>
            </w:pPr>
            <w:r>
              <w:t xml:space="preserve"> Adjuvant radiotherapy following radical prostatectomy for prostate cancer (Review)</w:t>
            </w:r>
          </w:p>
        </w:tc>
        <w:tc>
          <w:tcPr>
            <w:tcW w:w="2405" w:type="dxa"/>
            <w:shd w:val="clear" w:color="auto" w:fill="auto"/>
          </w:tcPr>
          <w:p w14:paraId="03CCEAA9" w14:textId="77777777" w:rsidR="00565290" w:rsidRDefault="003222E8">
            <w:pPr>
              <w:spacing w:line="240" w:lineRule="auto"/>
            </w:pPr>
            <w:hyperlink r:id="rId129">
              <w:r w:rsidR="00FE4CAE">
                <w:rPr>
                  <w:color w:val="1155CC"/>
                  <w:u w:val="single"/>
                </w:rPr>
                <w:t>http://cochranelibrary-wiley.com/doi/10.1002/14651858.CD007234.pub2/abstract</w:t>
              </w:r>
            </w:hyperlink>
          </w:p>
        </w:tc>
      </w:tr>
      <w:tr w:rsidR="00565290" w14:paraId="59BB5C04" w14:textId="77777777">
        <w:trPr>
          <w:trHeight w:val="300"/>
        </w:trPr>
        <w:tc>
          <w:tcPr>
            <w:tcW w:w="1418" w:type="dxa"/>
          </w:tcPr>
          <w:p w14:paraId="759C9ACC" w14:textId="77777777" w:rsidR="00565290" w:rsidRDefault="00FE4CAE">
            <w:pPr>
              <w:spacing w:line="240" w:lineRule="auto"/>
            </w:pPr>
            <w:r>
              <w:t>CD009397</w:t>
            </w:r>
          </w:p>
        </w:tc>
        <w:tc>
          <w:tcPr>
            <w:tcW w:w="705" w:type="dxa"/>
          </w:tcPr>
          <w:p w14:paraId="13EB6BAA" w14:textId="77777777" w:rsidR="00565290" w:rsidRDefault="00FE4CAE">
            <w:pPr>
              <w:spacing w:line="240" w:lineRule="auto"/>
            </w:pPr>
            <w:r>
              <w:t>2011</w:t>
            </w:r>
          </w:p>
        </w:tc>
        <w:tc>
          <w:tcPr>
            <w:tcW w:w="1815" w:type="dxa"/>
            <w:shd w:val="clear" w:color="auto" w:fill="auto"/>
          </w:tcPr>
          <w:p w14:paraId="498E0D6F" w14:textId="77777777" w:rsidR="00565290" w:rsidRDefault="00FE4CAE">
            <w:pPr>
              <w:spacing w:line="240" w:lineRule="auto"/>
            </w:pPr>
            <w:r>
              <w:t xml:space="preserve"> Guillen, V, Rueda J-R, Ballesteros J, Lopez </w:t>
            </w:r>
            <w:proofErr w:type="spellStart"/>
            <w:r>
              <w:t>dAM</w:t>
            </w:r>
            <w:proofErr w:type="spellEnd"/>
          </w:p>
        </w:tc>
        <w:tc>
          <w:tcPr>
            <w:tcW w:w="2969" w:type="dxa"/>
            <w:shd w:val="clear" w:color="auto" w:fill="auto"/>
          </w:tcPr>
          <w:p w14:paraId="69A62966" w14:textId="77777777" w:rsidR="00565290" w:rsidRDefault="00FE4CAE">
            <w:pPr>
              <w:spacing w:line="240" w:lineRule="auto"/>
            </w:pPr>
            <w:r>
              <w:t xml:space="preserve"> Apomorphine for the treatment of erectile dysfunction (Protocol)</w:t>
            </w:r>
          </w:p>
        </w:tc>
        <w:tc>
          <w:tcPr>
            <w:tcW w:w="2405" w:type="dxa"/>
            <w:shd w:val="clear" w:color="auto" w:fill="auto"/>
          </w:tcPr>
          <w:p w14:paraId="268F123C" w14:textId="77777777" w:rsidR="00565290" w:rsidRDefault="003222E8">
            <w:pPr>
              <w:spacing w:line="240" w:lineRule="auto"/>
            </w:pPr>
            <w:hyperlink r:id="rId130">
              <w:r w:rsidR="00FE4CAE">
                <w:rPr>
                  <w:color w:val="1155CC"/>
                  <w:u w:val="single"/>
                </w:rPr>
                <w:t>http://cochranelibrary-wiley.com/doi/10.1002/14651858.CD009397/abstract</w:t>
              </w:r>
            </w:hyperlink>
            <w:r w:rsidR="00FE4CAE">
              <w:t xml:space="preserve"> </w:t>
            </w:r>
          </w:p>
        </w:tc>
      </w:tr>
      <w:tr w:rsidR="00565290" w14:paraId="3D0EB594" w14:textId="77777777">
        <w:trPr>
          <w:trHeight w:val="300"/>
        </w:trPr>
        <w:tc>
          <w:tcPr>
            <w:tcW w:w="1418" w:type="dxa"/>
          </w:tcPr>
          <w:p w14:paraId="03C5E597" w14:textId="77777777" w:rsidR="00565290" w:rsidRDefault="00FE4CAE">
            <w:pPr>
              <w:spacing w:line="240" w:lineRule="auto"/>
            </w:pPr>
            <w:r>
              <w:t>CD008007</w:t>
            </w:r>
          </w:p>
        </w:tc>
        <w:tc>
          <w:tcPr>
            <w:tcW w:w="705" w:type="dxa"/>
          </w:tcPr>
          <w:p w14:paraId="5A05870E" w14:textId="77777777" w:rsidR="00565290" w:rsidRDefault="00FE4CAE">
            <w:pPr>
              <w:spacing w:line="240" w:lineRule="auto"/>
            </w:pPr>
            <w:r>
              <w:t>2011</w:t>
            </w:r>
          </w:p>
        </w:tc>
        <w:tc>
          <w:tcPr>
            <w:tcW w:w="1815" w:type="dxa"/>
            <w:shd w:val="clear" w:color="auto" w:fill="auto"/>
          </w:tcPr>
          <w:p w14:paraId="211AFC94" w14:textId="77777777" w:rsidR="00565290" w:rsidRDefault="00FE4CAE">
            <w:pPr>
              <w:spacing w:line="240" w:lineRule="auto"/>
            </w:pPr>
            <w:r>
              <w:t xml:space="preserve"> Ilic D, Forbes KM, </w:t>
            </w:r>
            <w:proofErr w:type="spellStart"/>
            <w:r>
              <w:t>Hassed</w:t>
            </w:r>
            <w:proofErr w:type="spellEnd"/>
            <w:r>
              <w:t xml:space="preserve"> C</w:t>
            </w:r>
          </w:p>
        </w:tc>
        <w:tc>
          <w:tcPr>
            <w:tcW w:w="2969" w:type="dxa"/>
            <w:shd w:val="clear" w:color="auto" w:fill="auto"/>
          </w:tcPr>
          <w:p w14:paraId="23588119" w14:textId="77777777" w:rsidR="00565290" w:rsidRDefault="00FE4CAE">
            <w:pPr>
              <w:spacing w:line="240" w:lineRule="auto"/>
            </w:pPr>
            <w:r>
              <w:t xml:space="preserve"> Lycopene for the prevention of prostate cancer (Review)</w:t>
            </w:r>
          </w:p>
        </w:tc>
        <w:tc>
          <w:tcPr>
            <w:tcW w:w="2405" w:type="dxa"/>
            <w:shd w:val="clear" w:color="auto" w:fill="auto"/>
          </w:tcPr>
          <w:p w14:paraId="155D72ED" w14:textId="77777777" w:rsidR="00565290" w:rsidRDefault="003222E8">
            <w:pPr>
              <w:spacing w:line="240" w:lineRule="auto"/>
            </w:pPr>
            <w:hyperlink r:id="rId131">
              <w:r w:rsidR="00FE4CAE">
                <w:rPr>
                  <w:color w:val="1155CC"/>
                  <w:u w:val="single"/>
                </w:rPr>
                <w:t>http://cochranelibrary-wiley.com/doi/10.1002/14651858.CD008007.pub2/abstract</w:t>
              </w:r>
            </w:hyperlink>
          </w:p>
        </w:tc>
      </w:tr>
      <w:tr w:rsidR="00565290" w14:paraId="7D010101" w14:textId="77777777">
        <w:trPr>
          <w:trHeight w:val="300"/>
        </w:trPr>
        <w:tc>
          <w:tcPr>
            <w:tcW w:w="1418" w:type="dxa"/>
          </w:tcPr>
          <w:p w14:paraId="7858D38B" w14:textId="77777777" w:rsidR="00565290" w:rsidRDefault="00FE4CAE">
            <w:pPr>
              <w:spacing w:line="240" w:lineRule="auto"/>
            </w:pPr>
            <w:r>
              <w:t>CD007853</w:t>
            </w:r>
          </w:p>
        </w:tc>
        <w:tc>
          <w:tcPr>
            <w:tcW w:w="705" w:type="dxa"/>
          </w:tcPr>
          <w:p w14:paraId="02B8611A" w14:textId="77777777" w:rsidR="00565290" w:rsidRDefault="00FE4CAE">
            <w:pPr>
              <w:spacing w:line="240" w:lineRule="auto"/>
            </w:pPr>
            <w:r>
              <w:t>2011</w:t>
            </w:r>
          </w:p>
        </w:tc>
        <w:tc>
          <w:tcPr>
            <w:tcW w:w="1815" w:type="dxa"/>
            <w:shd w:val="clear" w:color="auto" w:fill="auto"/>
          </w:tcPr>
          <w:p w14:paraId="7671E19B" w14:textId="77777777" w:rsidR="00565290" w:rsidRDefault="00FE4CAE">
            <w:pPr>
              <w:spacing w:line="240" w:lineRule="auto"/>
            </w:pPr>
            <w:r>
              <w:t xml:space="preserve"> Ilic D, </w:t>
            </w:r>
            <w:proofErr w:type="spellStart"/>
            <w:r>
              <w:t>Misso</w:t>
            </w:r>
            <w:proofErr w:type="spellEnd"/>
            <w:r>
              <w:t xml:space="preserve"> ML</w:t>
            </w:r>
          </w:p>
        </w:tc>
        <w:tc>
          <w:tcPr>
            <w:tcW w:w="2969" w:type="dxa"/>
            <w:shd w:val="clear" w:color="auto" w:fill="auto"/>
          </w:tcPr>
          <w:p w14:paraId="09E8FC3D" w14:textId="77777777" w:rsidR="00565290" w:rsidRDefault="00FE4CAE">
            <w:pPr>
              <w:spacing w:line="240" w:lineRule="auto"/>
            </w:pPr>
            <w:r>
              <w:t xml:space="preserve"> Screening for testicular cancer (Review)</w:t>
            </w:r>
          </w:p>
        </w:tc>
        <w:tc>
          <w:tcPr>
            <w:tcW w:w="2405" w:type="dxa"/>
            <w:shd w:val="clear" w:color="auto" w:fill="auto"/>
          </w:tcPr>
          <w:p w14:paraId="4A215D31" w14:textId="77777777" w:rsidR="00565290" w:rsidRDefault="003222E8">
            <w:pPr>
              <w:spacing w:line="240" w:lineRule="auto"/>
            </w:pPr>
            <w:hyperlink r:id="rId132">
              <w:r w:rsidR="00FE4CAE">
                <w:rPr>
                  <w:color w:val="1155CC"/>
                  <w:u w:val="single"/>
                </w:rPr>
                <w:t>http://cochranelibrary-wiley.com/doi/10.1002/14651858.CD007853.pub2/abstract</w:t>
              </w:r>
            </w:hyperlink>
          </w:p>
        </w:tc>
      </w:tr>
      <w:tr w:rsidR="00565290" w14:paraId="784966C2" w14:textId="77777777">
        <w:trPr>
          <w:trHeight w:val="300"/>
        </w:trPr>
        <w:tc>
          <w:tcPr>
            <w:tcW w:w="1418" w:type="dxa"/>
          </w:tcPr>
          <w:p w14:paraId="2A908C42" w14:textId="77777777" w:rsidR="00565290" w:rsidRDefault="00FE4CAE">
            <w:pPr>
              <w:spacing w:line="240" w:lineRule="auto"/>
            </w:pPr>
            <w:r>
              <w:t>CD008195</w:t>
            </w:r>
          </w:p>
        </w:tc>
        <w:tc>
          <w:tcPr>
            <w:tcW w:w="705" w:type="dxa"/>
          </w:tcPr>
          <w:p w14:paraId="0661946D" w14:textId="77777777" w:rsidR="00565290" w:rsidRDefault="00FE4CAE">
            <w:pPr>
              <w:spacing w:line="240" w:lineRule="auto"/>
            </w:pPr>
            <w:r>
              <w:t>2011</w:t>
            </w:r>
          </w:p>
        </w:tc>
        <w:tc>
          <w:tcPr>
            <w:tcW w:w="1815" w:type="dxa"/>
            <w:shd w:val="clear" w:color="auto" w:fill="auto"/>
          </w:tcPr>
          <w:p w14:paraId="6887C1E8" w14:textId="77777777" w:rsidR="00565290" w:rsidRDefault="00FE4CAE">
            <w:pPr>
              <w:spacing w:line="240" w:lineRule="auto"/>
            </w:pPr>
            <w:r>
              <w:t xml:space="preserve"> </w:t>
            </w:r>
            <w:proofErr w:type="spellStart"/>
            <w:r>
              <w:t>Melnik</w:t>
            </w:r>
            <w:proofErr w:type="spellEnd"/>
            <w:r>
              <w:t xml:space="preserve"> T, </w:t>
            </w:r>
            <w:proofErr w:type="spellStart"/>
            <w:r>
              <w:t>Althof</w:t>
            </w:r>
            <w:proofErr w:type="spellEnd"/>
            <w:r>
              <w:t xml:space="preserve"> S, </w:t>
            </w:r>
            <w:proofErr w:type="spellStart"/>
            <w:r>
              <w:t>Atallah</w:t>
            </w:r>
            <w:proofErr w:type="spellEnd"/>
            <w:r>
              <w:t xml:space="preserve"> AN, </w:t>
            </w:r>
            <w:proofErr w:type="spellStart"/>
            <w:r>
              <w:t>Puga</w:t>
            </w:r>
            <w:proofErr w:type="spellEnd"/>
            <w:r>
              <w:t xml:space="preserve"> </w:t>
            </w:r>
            <w:proofErr w:type="spellStart"/>
            <w:r>
              <w:t>MEdS</w:t>
            </w:r>
            <w:proofErr w:type="spellEnd"/>
            <w:r>
              <w:t xml:space="preserve">, </w:t>
            </w:r>
            <w:proofErr w:type="spellStart"/>
            <w:r>
              <w:t>Glina</w:t>
            </w:r>
            <w:proofErr w:type="spellEnd"/>
            <w:r>
              <w:t xml:space="preserve"> S, </w:t>
            </w:r>
            <w:proofErr w:type="spellStart"/>
            <w:r>
              <w:t>Riera</w:t>
            </w:r>
            <w:proofErr w:type="spellEnd"/>
            <w:r>
              <w:t xml:space="preserve"> R</w:t>
            </w:r>
          </w:p>
        </w:tc>
        <w:tc>
          <w:tcPr>
            <w:tcW w:w="2969" w:type="dxa"/>
            <w:shd w:val="clear" w:color="auto" w:fill="auto"/>
          </w:tcPr>
          <w:p w14:paraId="3B26D6D8" w14:textId="77777777" w:rsidR="00565290" w:rsidRDefault="00FE4CAE">
            <w:pPr>
              <w:spacing w:line="240" w:lineRule="auto"/>
            </w:pPr>
            <w:r>
              <w:t xml:space="preserve"> Psychosocial interventions for premature ejaculation (Review)</w:t>
            </w:r>
          </w:p>
        </w:tc>
        <w:tc>
          <w:tcPr>
            <w:tcW w:w="2405" w:type="dxa"/>
            <w:shd w:val="clear" w:color="auto" w:fill="auto"/>
          </w:tcPr>
          <w:p w14:paraId="5C0CF615" w14:textId="77777777" w:rsidR="00565290" w:rsidRDefault="003222E8">
            <w:pPr>
              <w:spacing w:line="240" w:lineRule="auto"/>
            </w:pPr>
            <w:hyperlink r:id="rId133">
              <w:r w:rsidR="00FE4CAE">
                <w:rPr>
                  <w:color w:val="1155CC"/>
                  <w:u w:val="single"/>
                </w:rPr>
                <w:t>http://cochranelibrary-wiley.com/doi/10.1002/14651858.CD008195.pub2/abstract</w:t>
              </w:r>
            </w:hyperlink>
          </w:p>
        </w:tc>
      </w:tr>
      <w:tr w:rsidR="00565290" w14:paraId="3E223EA3" w14:textId="77777777">
        <w:trPr>
          <w:trHeight w:val="300"/>
        </w:trPr>
        <w:tc>
          <w:tcPr>
            <w:tcW w:w="1418" w:type="dxa"/>
          </w:tcPr>
          <w:p w14:paraId="32F8063B" w14:textId="77777777" w:rsidR="00565290" w:rsidRDefault="00FE4CAE">
            <w:pPr>
              <w:spacing w:line="240" w:lineRule="auto"/>
            </w:pPr>
            <w:r>
              <w:t>CD008871</w:t>
            </w:r>
          </w:p>
        </w:tc>
        <w:tc>
          <w:tcPr>
            <w:tcW w:w="705" w:type="dxa"/>
          </w:tcPr>
          <w:p w14:paraId="7013D2AF" w14:textId="77777777" w:rsidR="00565290" w:rsidRDefault="00FE4CAE">
            <w:pPr>
              <w:spacing w:line="240" w:lineRule="auto"/>
            </w:pPr>
            <w:r>
              <w:t>2011</w:t>
            </w:r>
          </w:p>
        </w:tc>
        <w:tc>
          <w:tcPr>
            <w:tcW w:w="1815" w:type="dxa"/>
            <w:shd w:val="clear" w:color="auto" w:fill="auto"/>
          </w:tcPr>
          <w:p w14:paraId="438667D4" w14:textId="77777777" w:rsidR="00565290" w:rsidRDefault="00FE4CAE">
            <w:pPr>
              <w:spacing w:line="240" w:lineRule="auto"/>
            </w:pPr>
            <w:r>
              <w:t xml:space="preserve"> </w:t>
            </w:r>
            <w:proofErr w:type="spellStart"/>
            <w:r>
              <w:t>Peinemann</w:t>
            </w:r>
            <w:proofErr w:type="spellEnd"/>
            <w:r>
              <w:t xml:space="preserve"> F, </w:t>
            </w:r>
            <w:proofErr w:type="spellStart"/>
            <w:r>
              <w:t>Grouven</w:t>
            </w:r>
            <w:proofErr w:type="spellEnd"/>
            <w:r>
              <w:t xml:space="preserve"> U, </w:t>
            </w:r>
            <w:proofErr w:type="spellStart"/>
            <w:r>
              <w:t>Hemkens</w:t>
            </w:r>
            <w:proofErr w:type="spellEnd"/>
            <w:r>
              <w:t xml:space="preserve"> LG, et al</w:t>
            </w:r>
          </w:p>
        </w:tc>
        <w:tc>
          <w:tcPr>
            <w:tcW w:w="2969" w:type="dxa"/>
            <w:shd w:val="clear" w:color="auto" w:fill="auto"/>
          </w:tcPr>
          <w:p w14:paraId="164A0B5B" w14:textId="77777777" w:rsidR="00565290" w:rsidRDefault="00FE4CAE">
            <w:pPr>
              <w:spacing w:line="240" w:lineRule="auto"/>
            </w:pPr>
            <w:r>
              <w:t xml:space="preserve"> Low-dose rate brachytherapy for men with localized prostate cancer (Review)</w:t>
            </w:r>
          </w:p>
        </w:tc>
        <w:tc>
          <w:tcPr>
            <w:tcW w:w="2405" w:type="dxa"/>
            <w:shd w:val="clear" w:color="auto" w:fill="auto"/>
          </w:tcPr>
          <w:p w14:paraId="31A265A5" w14:textId="77777777" w:rsidR="00565290" w:rsidRDefault="003222E8">
            <w:pPr>
              <w:spacing w:line="240" w:lineRule="auto"/>
            </w:pPr>
            <w:hyperlink r:id="rId134">
              <w:r w:rsidR="00FE4CAE">
                <w:rPr>
                  <w:color w:val="1155CC"/>
                  <w:u w:val="single"/>
                </w:rPr>
                <w:t>http://cochranelibrary-wiley.com/doi/10.1002/14651858.CD008871.pub2/abstract</w:t>
              </w:r>
            </w:hyperlink>
          </w:p>
        </w:tc>
      </w:tr>
      <w:tr w:rsidR="00565290" w14:paraId="4450B31D" w14:textId="77777777">
        <w:trPr>
          <w:trHeight w:val="300"/>
        </w:trPr>
        <w:tc>
          <w:tcPr>
            <w:tcW w:w="1418" w:type="dxa"/>
          </w:tcPr>
          <w:p w14:paraId="42C9C8EF" w14:textId="77777777" w:rsidR="00565290" w:rsidRDefault="00FE4CAE">
            <w:pPr>
              <w:spacing w:line="240" w:lineRule="auto"/>
            </w:pPr>
            <w:r>
              <w:t>CD007349</w:t>
            </w:r>
          </w:p>
        </w:tc>
        <w:tc>
          <w:tcPr>
            <w:tcW w:w="705" w:type="dxa"/>
          </w:tcPr>
          <w:p w14:paraId="522E4ADF" w14:textId="77777777" w:rsidR="00565290" w:rsidRDefault="00FE4CAE">
            <w:pPr>
              <w:spacing w:line="240" w:lineRule="auto"/>
            </w:pPr>
            <w:r>
              <w:t>2011</w:t>
            </w:r>
          </w:p>
        </w:tc>
        <w:tc>
          <w:tcPr>
            <w:tcW w:w="1815" w:type="dxa"/>
            <w:shd w:val="clear" w:color="auto" w:fill="auto"/>
          </w:tcPr>
          <w:p w14:paraId="54FB22E1" w14:textId="77777777" w:rsidR="00565290" w:rsidRDefault="00FE4CAE">
            <w:pPr>
              <w:spacing w:line="240" w:lineRule="auto"/>
            </w:pPr>
            <w:r>
              <w:t xml:space="preserve"> Rai BP, Shelley M, Coles B, </w:t>
            </w:r>
            <w:proofErr w:type="spellStart"/>
            <w:r>
              <w:t>Biyani</w:t>
            </w:r>
            <w:proofErr w:type="spellEnd"/>
            <w:r>
              <w:t xml:space="preserve"> CS, El-</w:t>
            </w:r>
            <w:proofErr w:type="spellStart"/>
            <w:r>
              <w:t>Mokadem</w:t>
            </w:r>
            <w:proofErr w:type="spellEnd"/>
            <w:r>
              <w:t xml:space="preserve"> I, Nabi G</w:t>
            </w:r>
          </w:p>
        </w:tc>
        <w:tc>
          <w:tcPr>
            <w:tcW w:w="2969" w:type="dxa"/>
            <w:shd w:val="clear" w:color="auto" w:fill="auto"/>
          </w:tcPr>
          <w:p w14:paraId="4175F1B9" w14:textId="77777777" w:rsidR="00565290" w:rsidRDefault="00FE4CAE">
            <w:pPr>
              <w:spacing w:line="240" w:lineRule="auto"/>
            </w:pPr>
            <w:r>
              <w:t xml:space="preserve"> Surgical management for upper urinary tract transitional cell carcinoma (Review)</w:t>
            </w:r>
          </w:p>
        </w:tc>
        <w:tc>
          <w:tcPr>
            <w:tcW w:w="2405" w:type="dxa"/>
            <w:shd w:val="clear" w:color="auto" w:fill="auto"/>
          </w:tcPr>
          <w:p w14:paraId="64C713D5" w14:textId="77777777" w:rsidR="00565290" w:rsidRDefault="003222E8">
            <w:pPr>
              <w:spacing w:line="240" w:lineRule="auto"/>
            </w:pPr>
            <w:hyperlink r:id="rId135">
              <w:r w:rsidR="00FE4CAE">
                <w:rPr>
                  <w:color w:val="1155CC"/>
                  <w:u w:val="single"/>
                </w:rPr>
                <w:t>http://cochranelibrary-wiley.com/doi/10.1002/14651858.CD007349.pub2/abstract</w:t>
              </w:r>
            </w:hyperlink>
          </w:p>
        </w:tc>
      </w:tr>
      <w:tr w:rsidR="00565290" w14:paraId="383147CC" w14:textId="77777777">
        <w:trPr>
          <w:trHeight w:val="300"/>
        </w:trPr>
        <w:tc>
          <w:tcPr>
            <w:tcW w:w="1418" w:type="dxa"/>
          </w:tcPr>
          <w:p w14:paraId="66F4261E" w14:textId="77777777" w:rsidR="00565290" w:rsidRDefault="00FE4CAE">
            <w:pPr>
              <w:spacing w:line="240" w:lineRule="auto"/>
            </w:pPr>
            <w:r>
              <w:t>CD006885</w:t>
            </w:r>
          </w:p>
        </w:tc>
        <w:tc>
          <w:tcPr>
            <w:tcW w:w="705" w:type="dxa"/>
          </w:tcPr>
          <w:p w14:paraId="3F672AC9" w14:textId="77777777" w:rsidR="00565290" w:rsidRDefault="00FE4CAE">
            <w:pPr>
              <w:spacing w:line="240" w:lineRule="auto"/>
            </w:pPr>
            <w:r>
              <w:t>2011</w:t>
            </w:r>
          </w:p>
        </w:tc>
        <w:tc>
          <w:tcPr>
            <w:tcW w:w="1815" w:type="dxa"/>
            <w:shd w:val="clear" w:color="auto" w:fill="auto"/>
          </w:tcPr>
          <w:p w14:paraId="73E12B58" w14:textId="77777777" w:rsidR="00565290" w:rsidRDefault="00FE4CAE">
            <w:pPr>
              <w:spacing w:line="240" w:lineRule="auto"/>
            </w:pPr>
            <w:r>
              <w:t xml:space="preserve"> Shang PF, </w:t>
            </w:r>
            <w:proofErr w:type="spellStart"/>
            <w:r>
              <w:t>Kwong</w:t>
            </w:r>
            <w:proofErr w:type="spellEnd"/>
            <w:r>
              <w:t xml:space="preserve"> J, Wang ZP, et al</w:t>
            </w:r>
          </w:p>
        </w:tc>
        <w:tc>
          <w:tcPr>
            <w:tcW w:w="2969" w:type="dxa"/>
            <w:shd w:val="clear" w:color="auto" w:fill="auto"/>
          </w:tcPr>
          <w:p w14:paraId="2048D65E" w14:textId="77777777" w:rsidR="00565290" w:rsidRDefault="00FE4CAE">
            <w:pPr>
              <w:spacing w:line="240" w:lineRule="auto"/>
            </w:pPr>
            <w:r>
              <w:t xml:space="preserve"> Intravesical Bacillus Calmette-Guerin versus </w:t>
            </w:r>
            <w:r>
              <w:lastRenderedPageBreak/>
              <w:t>epirubicin for Ta and T1 bladder cancer (Review)</w:t>
            </w:r>
          </w:p>
        </w:tc>
        <w:tc>
          <w:tcPr>
            <w:tcW w:w="2405" w:type="dxa"/>
            <w:shd w:val="clear" w:color="auto" w:fill="auto"/>
          </w:tcPr>
          <w:p w14:paraId="25549051" w14:textId="77777777" w:rsidR="00565290" w:rsidRDefault="003222E8">
            <w:pPr>
              <w:spacing w:line="240" w:lineRule="auto"/>
            </w:pPr>
            <w:hyperlink r:id="rId136">
              <w:r w:rsidR="00FE4CAE">
                <w:rPr>
                  <w:color w:val="1155CC"/>
                  <w:u w:val="single"/>
                </w:rPr>
                <w:t>http://cochranelibrary-wiley.com/doi/10.100</w:t>
              </w:r>
              <w:r w:rsidR="00FE4CAE">
                <w:rPr>
                  <w:color w:val="1155CC"/>
                  <w:u w:val="single"/>
                </w:rPr>
                <w:lastRenderedPageBreak/>
                <w:t>2/14651858.CD006885.pub2/abstract</w:t>
              </w:r>
            </w:hyperlink>
          </w:p>
        </w:tc>
      </w:tr>
      <w:tr w:rsidR="00565290" w14:paraId="72D4089C" w14:textId="77777777">
        <w:trPr>
          <w:trHeight w:val="300"/>
        </w:trPr>
        <w:tc>
          <w:tcPr>
            <w:tcW w:w="1418" w:type="dxa"/>
          </w:tcPr>
          <w:p w14:paraId="559C24D1" w14:textId="77777777" w:rsidR="00565290" w:rsidRDefault="00FE4CAE">
            <w:pPr>
              <w:spacing w:line="240" w:lineRule="auto"/>
            </w:pPr>
            <w:r>
              <w:lastRenderedPageBreak/>
              <w:t>CD008976</w:t>
            </w:r>
          </w:p>
        </w:tc>
        <w:tc>
          <w:tcPr>
            <w:tcW w:w="705" w:type="dxa"/>
          </w:tcPr>
          <w:p w14:paraId="623D393F" w14:textId="77777777" w:rsidR="00565290" w:rsidRDefault="00FE4CAE">
            <w:pPr>
              <w:spacing w:line="240" w:lineRule="auto"/>
            </w:pPr>
            <w:r>
              <w:t>2011</w:t>
            </w:r>
          </w:p>
        </w:tc>
        <w:tc>
          <w:tcPr>
            <w:tcW w:w="1815" w:type="dxa"/>
            <w:shd w:val="clear" w:color="auto" w:fill="auto"/>
          </w:tcPr>
          <w:p w14:paraId="61C9FF20" w14:textId="77777777" w:rsidR="00565290" w:rsidRDefault="00FE4CAE">
            <w:pPr>
              <w:spacing w:line="240" w:lineRule="auto"/>
            </w:pPr>
            <w:r>
              <w:t xml:space="preserve"> Shelley M, Cleves A, Wilt TJ, Mason M</w:t>
            </w:r>
          </w:p>
        </w:tc>
        <w:tc>
          <w:tcPr>
            <w:tcW w:w="2969" w:type="dxa"/>
            <w:shd w:val="clear" w:color="auto" w:fill="auto"/>
          </w:tcPr>
          <w:p w14:paraId="1D4D5547" w14:textId="77777777" w:rsidR="00565290" w:rsidRDefault="00FE4CAE">
            <w:pPr>
              <w:spacing w:line="240" w:lineRule="auto"/>
            </w:pPr>
            <w:r>
              <w:t xml:space="preserve"> Gemcitabine for unresectable, locally </w:t>
            </w:r>
            <w:proofErr w:type="gramStart"/>
            <w:r>
              <w:t>advanced</w:t>
            </w:r>
            <w:proofErr w:type="gramEnd"/>
            <w:r>
              <w:t xml:space="preserve"> or metastatic bladder cancer (Review)</w:t>
            </w:r>
          </w:p>
        </w:tc>
        <w:tc>
          <w:tcPr>
            <w:tcW w:w="2405" w:type="dxa"/>
            <w:shd w:val="clear" w:color="auto" w:fill="auto"/>
          </w:tcPr>
          <w:p w14:paraId="3ACD58CA" w14:textId="77777777" w:rsidR="00565290" w:rsidRDefault="003222E8">
            <w:pPr>
              <w:spacing w:line="240" w:lineRule="auto"/>
            </w:pPr>
            <w:hyperlink r:id="rId137">
              <w:r w:rsidR="00FE4CAE">
                <w:rPr>
                  <w:color w:val="1155CC"/>
                  <w:u w:val="single"/>
                </w:rPr>
                <w:t>http://cochranelibrary-wiley.com/doi/10.1002/14651858.CD008976.pub2/abstract</w:t>
              </w:r>
            </w:hyperlink>
          </w:p>
        </w:tc>
      </w:tr>
      <w:tr w:rsidR="00565290" w14:paraId="77D7160F" w14:textId="77777777">
        <w:trPr>
          <w:trHeight w:val="300"/>
        </w:trPr>
        <w:tc>
          <w:tcPr>
            <w:tcW w:w="1418" w:type="dxa"/>
          </w:tcPr>
          <w:p w14:paraId="4B5B3099" w14:textId="77777777" w:rsidR="00565290" w:rsidRDefault="00FE4CAE">
            <w:pPr>
              <w:spacing w:line="240" w:lineRule="auto"/>
            </w:pPr>
            <w:r>
              <w:t>CD006576</w:t>
            </w:r>
          </w:p>
        </w:tc>
        <w:tc>
          <w:tcPr>
            <w:tcW w:w="705" w:type="dxa"/>
          </w:tcPr>
          <w:p w14:paraId="04643507" w14:textId="77777777" w:rsidR="00565290" w:rsidRDefault="00FE4CAE">
            <w:pPr>
              <w:spacing w:line="240" w:lineRule="auto"/>
            </w:pPr>
            <w:r>
              <w:t>2011</w:t>
            </w:r>
          </w:p>
        </w:tc>
        <w:tc>
          <w:tcPr>
            <w:tcW w:w="1815" w:type="dxa"/>
            <w:shd w:val="clear" w:color="auto" w:fill="auto"/>
          </w:tcPr>
          <w:p w14:paraId="1353000C" w14:textId="77777777" w:rsidR="00565290" w:rsidRDefault="00FE4CAE">
            <w:pPr>
              <w:spacing w:line="240" w:lineRule="auto"/>
            </w:pPr>
            <w:r>
              <w:t xml:space="preserve"> Zani EL, Clark OAC, Rodrigues NJN</w:t>
            </w:r>
          </w:p>
        </w:tc>
        <w:tc>
          <w:tcPr>
            <w:tcW w:w="2969" w:type="dxa"/>
            <w:shd w:val="clear" w:color="auto" w:fill="auto"/>
          </w:tcPr>
          <w:p w14:paraId="7235902B" w14:textId="77777777" w:rsidR="00565290" w:rsidRDefault="00FE4CAE">
            <w:pPr>
              <w:spacing w:line="240" w:lineRule="auto"/>
            </w:pPr>
            <w:r>
              <w:t xml:space="preserve"> Antibiotic prophylaxis for transrectal prostate biopsy (Review)</w:t>
            </w:r>
          </w:p>
        </w:tc>
        <w:tc>
          <w:tcPr>
            <w:tcW w:w="2405" w:type="dxa"/>
            <w:shd w:val="clear" w:color="auto" w:fill="auto"/>
          </w:tcPr>
          <w:p w14:paraId="0BE8AA39" w14:textId="77777777" w:rsidR="00565290" w:rsidRDefault="003222E8">
            <w:pPr>
              <w:spacing w:line="240" w:lineRule="auto"/>
            </w:pPr>
            <w:hyperlink r:id="rId138">
              <w:r w:rsidR="00FE4CAE">
                <w:rPr>
                  <w:color w:val="1155CC"/>
                  <w:u w:val="single"/>
                </w:rPr>
                <w:t>http://cochranelibrary-wiley.com/doi/10.1002/14651858.CD006576.pub2/abstract</w:t>
              </w:r>
            </w:hyperlink>
          </w:p>
        </w:tc>
      </w:tr>
      <w:tr w:rsidR="00565290" w14:paraId="69DCEC74" w14:textId="77777777">
        <w:trPr>
          <w:trHeight w:val="300"/>
        </w:trPr>
        <w:tc>
          <w:tcPr>
            <w:tcW w:w="1418" w:type="dxa"/>
          </w:tcPr>
          <w:p w14:paraId="117636FC" w14:textId="77777777" w:rsidR="00565290" w:rsidRDefault="00FE4CAE">
            <w:pPr>
              <w:spacing w:line="240" w:lineRule="auto"/>
            </w:pPr>
            <w:r>
              <w:t>CD009063</w:t>
            </w:r>
          </w:p>
        </w:tc>
        <w:tc>
          <w:tcPr>
            <w:tcW w:w="705" w:type="dxa"/>
          </w:tcPr>
          <w:p w14:paraId="7F282CFF" w14:textId="77777777" w:rsidR="00565290" w:rsidRDefault="00FE4CAE">
            <w:pPr>
              <w:spacing w:line="240" w:lineRule="auto"/>
            </w:pPr>
            <w:r>
              <w:t>2012</w:t>
            </w:r>
          </w:p>
        </w:tc>
        <w:tc>
          <w:tcPr>
            <w:tcW w:w="1815" w:type="dxa"/>
            <w:shd w:val="clear" w:color="auto" w:fill="auto"/>
          </w:tcPr>
          <w:p w14:paraId="43532F78" w14:textId="77777777" w:rsidR="00565290" w:rsidRDefault="00FE4CAE">
            <w:pPr>
              <w:spacing w:line="240" w:lineRule="auto"/>
            </w:pPr>
            <w:r>
              <w:t xml:space="preserve"> </w:t>
            </w:r>
            <w:proofErr w:type="spellStart"/>
            <w:r>
              <w:t>Aboumarzouk</w:t>
            </w:r>
            <w:proofErr w:type="spellEnd"/>
            <w:r>
              <w:t xml:space="preserve"> OM, Nelson RL</w:t>
            </w:r>
          </w:p>
        </w:tc>
        <w:tc>
          <w:tcPr>
            <w:tcW w:w="2969" w:type="dxa"/>
            <w:shd w:val="clear" w:color="auto" w:fill="auto"/>
          </w:tcPr>
          <w:p w14:paraId="6950D9BF" w14:textId="77777777" w:rsidR="00565290" w:rsidRDefault="00FE4CAE">
            <w:pPr>
              <w:spacing w:line="240" w:lineRule="auto"/>
            </w:pPr>
            <w:r>
              <w:t xml:space="preserve"> Pregabalin for chronic prostatitis (Review)</w:t>
            </w:r>
          </w:p>
        </w:tc>
        <w:tc>
          <w:tcPr>
            <w:tcW w:w="2405" w:type="dxa"/>
            <w:shd w:val="clear" w:color="auto" w:fill="auto"/>
          </w:tcPr>
          <w:p w14:paraId="5DBE5558" w14:textId="77777777" w:rsidR="00565290" w:rsidRDefault="003222E8">
            <w:pPr>
              <w:spacing w:line="240" w:lineRule="auto"/>
            </w:pPr>
            <w:hyperlink r:id="rId139">
              <w:r w:rsidR="00FE4CAE">
                <w:rPr>
                  <w:color w:val="1155CC"/>
                  <w:u w:val="single"/>
                </w:rPr>
                <w:t>http://cochranelibrary-wiley.com/doi/10.1002/14651858.CD009063.pub2/abstract</w:t>
              </w:r>
            </w:hyperlink>
          </w:p>
        </w:tc>
      </w:tr>
      <w:tr w:rsidR="00565290" w14:paraId="0681A9DD" w14:textId="77777777">
        <w:trPr>
          <w:trHeight w:val="300"/>
        </w:trPr>
        <w:tc>
          <w:tcPr>
            <w:tcW w:w="1418" w:type="dxa"/>
          </w:tcPr>
          <w:p w14:paraId="5B681606" w14:textId="77777777" w:rsidR="00565290" w:rsidRDefault="00FE4CAE">
            <w:pPr>
              <w:spacing w:line="240" w:lineRule="auto"/>
            </w:pPr>
            <w:r>
              <w:t>CD010127</w:t>
            </w:r>
          </w:p>
        </w:tc>
        <w:tc>
          <w:tcPr>
            <w:tcW w:w="705" w:type="dxa"/>
          </w:tcPr>
          <w:p w14:paraId="4321D5FF" w14:textId="77777777" w:rsidR="00565290" w:rsidRDefault="00FE4CAE">
            <w:pPr>
              <w:spacing w:line="240" w:lineRule="auto"/>
            </w:pPr>
            <w:r>
              <w:t>2012</w:t>
            </w:r>
          </w:p>
        </w:tc>
        <w:tc>
          <w:tcPr>
            <w:tcW w:w="1815" w:type="dxa"/>
            <w:shd w:val="clear" w:color="auto" w:fill="auto"/>
          </w:tcPr>
          <w:p w14:paraId="041B6E1C" w14:textId="77777777" w:rsidR="00565290" w:rsidRDefault="00FE4CAE">
            <w:pPr>
              <w:spacing w:line="240" w:lineRule="auto"/>
            </w:pPr>
            <w:r>
              <w:t xml:space="preserve"> Burden S, Billson HA, Lal S, et al</w:t>
            </w:r>
          </w:p>
        </w:tc>
        <w:tc>
          <w:tcPr>
            <w:tcW w:w="2969" w:type="dxa"/>
            <w:shd w:val="clear" w:color="auto" w:fill="auto"/>
          </w:tcPr>
          <w:p w14:paraId="2B5BCCD0" w14:textId="77777777" w:rsidR="00565290" w:rsidRDefault="00FE4CAE">
            <w:pPr>
              <w:spacing w:line="240" w:lineRule="auto"/>
            </w:pPr>
            <w:r>
              <w:t xml:space="preserve"> Perioperative nutrition for the treatment of bladder cancer by radical cystectomy (Protocol)</w:t>
            </w:r>
          </w:p>
        </w:tc>
        <w:tc>
          <w:tcPr>
            <w:tcW w:w="2405" w:type="dxa"/>
            <w:shd w:val="clear" w:color="auto" w:fill="auto"/>
          </w:tcPr>
          <w:p w14:paraId="7BCD1A94" w14:textId="77777777" w:rsidR="00565290" w:rsidRDefault="003222E8">
            <w:pPr>
              <w:spacing w:line="240" w:lineRule="auto"/>
            </w:pPr>
            <w:hyperlink r:id="rId140">
              <w:r w:rsidR="00FE4CAE">
                <w:rPr>
                  <w:color w:val="1155CC"/>
                  <w:u w:val="single"/>
                </w:rPr>
                <w:t>http://cochranelibrary-wiley.com/doi/10.1002/14651858.CD010127/abstract</w:t>
              </w:r>
            </w:hyperlink>
          </w:p>
        </w:tc>
      </w:tr>
      <w:tr w:rsidR="00565290" w14:paraId="1B667EC3" w14:textId="77777777">
        <w:trPr>
          <w:trHeight w:val="300"/>
        </w:trPr>
        <w:tc>
          <w:tcPr>
            <w:tcW w:w="1418" w:type="dxa"/>
          </w:tcPr>
          <w:p w14:paraId="375E2DC5" w14:textId="77777777" w:rsidR="00565290" w:rsidRDefault="00FE4CAE">
            <w:pPr>
              <w:spacing w:line="240" w:lineRule="auto"/>
            </w:pPr>
            <w:r>
              <w:t>CD004135</w:t>
            </w:r>
          </w:p>
        </w:tc>
        <w:tc>
          <w:tcPr>
            <w:tcW w:w="705" w:type="dxa"/>
          </w:tcPr>
          <w:p w14:paraId="330EB808" w14:textId="77777777" w:rsidR="00565290" w:rsidRDefault="00FE4CAE">
            <w:pPr>
              <w:spacing w:line="240" w:lineRule="auto"/>
            </w:pPr>
            <w:r>
              <w:t>2012</w:t>
            </w:r>
          </w:p>
        </w:tc>
        <w:tc>
          <w:tcPr>
            <w:tcW w:w="1815" w:type="dxa"/>
            <w:shd w:val="clear" w:color="auto" w:fill="auto"/>
          </w:tcPr>
          <w:p w14:paraId="56B6E019" w14:textId="77777777" w:rsidR="00565290" w:rsidRDefault="00FE4CAE">
            <w:pPr>
              <w:spacing w:line="240" w:lineRule="auto"/>
            </w:pPr>
            <w:r>
              <w:t xml:space="preserve"> Hoffman RM, Monga M, Elliott SP, et al</w:t>
            </w:r>
          </w:p>
        </w:tc>
        <w:tc>
          <w:tcPr>
            <w:tcW w:w="2969" w:type="dxa"/>
            <w:shd w:val="clear" w:color="auto" w:fill="auto"/>
          </w:tcPr>
          <w:p w14:paraId="40C00D14" w14:textId="77777777" w:rsidR="00565290" w:rsidRDefault="00FE4CAE">
            <w:pPr>
              <w:spacing w:line="240" w:lineRule="auto"/>
            </w:pPr>
            <w:r>
              <w:t xml:space="preserve"> Microwave thermotherapy for benign prostatic hyperplasia (Review)</w:t>
            </w:r>
          </w:p>
        </w:tc>
        <w:tc>
          <w:tcPr>
            <w:tcW w:w="2405" w:type="dxa"/>
            <w:shd w:val="clear" w:color="auto" w:fill="auto"/>
          </w:tcPr>
          <w:p w14:paraId="22C2849F" w14:textId="77777777" w:rsidR="00565290" w:rsidRDefault="003222E8">
            <w:pPr>
              <w:spacing w:line="240" w:lineRule="auto"/>
            </w:pPr>
            <w:hyperlink r:id="rId141">
              <w:r w:rsidR="00FE4CAE">
                <w:rPr>
                  <w:color w:val="1155CC"/>
                  <w:u w:val="single"/>
                </w:rPr>
                <w:t>http://cochranelibrary-wiley.com/doi/10.1002/14651858.CD004135.pub3/abstract</w:t>
              </w:r>
            </w:hyperlink>
          </w:p>
        </w:tc>
      </w:tr>
      <w:tr w:rsidR="00565290" w14:paraId="587CA834" w14:textId="77777777">
        <w:trPr>
          <w:trHeight w:val="300"/>
        </w:trPr>
        <w:tc>
          <w:tcPr>
            <w:tcW w:w="1418" w:type="dxa"/>
          </w:tcPr>
          <w:p w14:paraId="4619BEC1" w14:textId="77777777" w:rsidR="00565290" w:rsidRDefault="00FE4CAE">
            <w:pPr>
              <w:spacing w:line="240" w:lineRule="auto"/>
            </w:pPr>
            <w:r>
              <w:t>CD009625*</w:t>
            </w:r>
          </w:p>
        </w:tc>
        <w:tc>
          <w:tcPr>
            <w:tcW w:w="705" w:type="dxa"/>
          </w:tcPr>
          <w:p w14:paraId="64B7C9A1" w14:textId="77777777" w:rsidR="00565290" w:rsidRDefault="00FE4CAE">
            <w:pPr>
              <w:spacing w:line="240" w:lineRule="auto"/>
            </w:pPr>
            <w:r>
              <w:t>2012</w:t>
            </w:r>
          </w:p>
        </w:tc>
        <w:tc>
          <w:tcPr>
            <w:tcW w:w="1815" w:type="dxa"/>
            <w:shd w:val="clear" w:color="auto" w:fill="auto"/>
          </w:tcPr>
          <w:p w14:paraId="79BF0552" w14:textId="77777777" w:rsidR="00565290" w:rsidRDefault="00FE4CAE">
            <w:pPr>
              <w:spacing w:line="240" w:lineRule="auto"/>
            </w:pPr>
            <w:r>
              <w:t>Ilic D, Evans SM, Murphy D, Frydenberg M</w:t>
            </w:r>
          </w:p>
        </w:tc>
        <w:tc>
          <w:tcPr>
            <w:tcW w:w="2969" w:type="dxa"/>
            <w:shd w:val="clear" w:color="auto" w:fill="auto"/>
          </w:tcPr>
          <w:p w14:paraId="303C00D8" w14:textId="77777777" w:rsidR="00565290" w:rsidRDefault="00FE4CAE">
            <w:pPr>
              <w:spacing w:line="240" w:lineRule="auto"/>
            </w:pPr>
            <w:r>
              <w:t xml:space="preserve">Laparoscopic versus open prostatectomy for the treatment of </w:t>
            </w:r>
            <w:proofErr w:type="spellStart"/>
            <w:r>
              <w:t>localised</w:t>
            </w:r>
            <w:proofErr w:type="spellEnd"/>
            <w:r>
              <w:t xml:space="preserve"> prostate cancer (Protocol)</w:t>
            </w:r>
          </w:p>
        </w:tc>
        <w:tc>
          <w:tcPr>
            <w:tcW w:w="2405" w:type="dxa"/>
            <w:shd w:val="clear" w:color="auto" w:fill="auto"/>
          </w:tcPr>
          <w:p w14:paraId="08F9213C" w14:textId="77777777" w:rsidR="00565290" w:rsidRDefault="003222E8">
            <w:pPr>
              <w:spacing w:line="240" w:lineRule="auto"/>
            </w:pPr>
            <w:hyperlink r:id="rId142">
              <w:r w:rsidR="00FE4CAE">
                <w:rPr>
                  <w:color w:val="1155CC"/>
                  <w:u w:val="single"/>
                </w:rPr>
                <w:t>http://cochranelibrary-wiley.com/doi/10.1002/14651858.CD009625/pdf</w:t>
              </w:r>
            </w:hyperlink>
            <w:r w:rsidR="00FE4CAE">
              <w:t xml:space="preserve"> </w:t>
            </w:r>
          </w:p>
        </w:tc>
      </w:tr>
      <w:tr w:rsidR="00565290" w14:paraId="7E6620A4" w14:textId="77777777">
        <w:trPr>
          <w:trHeight w:val="300"/>
        </w:trPr>
        <w:tc>
          <w:tcPr>
            <w:tcW w:w="1418" w:type="dxa"/>
          </w:tcPr>
          <w:p w14:paraId="414DAF94" w14:textId="77777777" w:rsidR="00565290" w:rsidRDefault="00FE4CAE">
            <w:pPr>
              <w:spacing w:line="240" w:lineRule="auto"/>
            </w:pPr>
            <w:r>
              <w:t>CD009294</w:t>
            </w:r>
          </w:p>
        </w:tc>
        <w:tc>
          <w:tcPr>
            <w:tcW w:w="705" w:type="dxa"/>
          </w:tcPr>
          <w:p w14:paraId="5C558EB1" w14:textId="77777777" w:rsidR="00565290" w:rsidRDefault="00FE4CAE">
            <w:pPr>
              <w:spacing w:line="240" w:lineRule="auto"/>
            </w:pPr>
            <w:r>
              <w:t>2012</w:t>
            </w:r>
          </w:p>
        </w:tc>
        <w:tc>
          <w:tcPr>
            <w:tcW w:w="1815" w:type="dxa"/>
            <w:shd w:val="clear" w:color="auto" w:fill="auto"/>
          </w:tcPr>
          <w:p w14:paraId="594FF28B" w14:textId="77777777" w:rsidR="00565290" w:rsidRDefault="00FE4CAE">
            <w:pPr>
              <w:spacing w:line="240" w:lineRule="auto"/>
            </w:pPr>
            <w:r>
              <w:t xml:space="preserve"> Jones G, Cleves A, Wilt TJ, Mason M, </w:t>
            </w:r>
            <w:proofErr w:type="spellStart"/>
            <w:r>
              <w:t>Kynaston</w:t>
            </w:r>
            <w:proofErr w:type="spellEnd"/>
            <w:r>
              <w:t xml:space="preserve"> HG, Shelley M</w:t>
            </w:r>
          </w:p>
        </w:tc>
        <w:tc>
          <w:tcPr>
            <w:tcW w:w="2969" w:type="dxa"/>
            <w:shd w:val="clear" w:color="auto" w:fill="auto"/>
          </w:tcPr>
          <w:p w14:paraId="6B189AF5" w14:textId="77777777" w:rsidR="00565290" w:rsidRDefault="00FE4CAE">
            <w:pPr>
              <w:spacing w:line="240" w:lineRule="auto"/>
            </w:pPr>
            <w:r>
              <w:t xml:space="preserve"> Intravesical gemcitabine for non-muscle invasive bladder cancer (Review)</w:t>
            </w:r>
          </w:p>
        </w:tc>
        <w:tc>
          <w:tcPr>
            <w:tcW w:w="2405" w:type="dxa"/>
            <w:shd w:val="clear" w:color="auto" w:fill="auto"/>
          </w:tcPr>
          <w:p w14:paraId="29FD8864" w14:textId="77777777" w:rsidR="00565290" w:rsidRDefault="003222E8">
            <w:pPr>
              <w:spacing w:line="240" w:lineRule="auto"/>
            </w:pPr>
            <w:hyperlink r:id="rId143">
              <w:r w:rsidR="00FE4CAE">
                <w:rPr>
                  <w:color w:val="1155CC"/>
                  <w:u w:val="single"/>
                </w:rPr>
                <w:t>http://cochranelibrary-wiley.com/doi/10.1002/14651858.CD009294.pub2/abstract</w:t>
              </w:r>
            </w:hyperlink>
          </w:p>
        </w:tc>
      </w:tr>
      <w:tr w:rsidR="00565290" w14:paraId="37E2683B" w14:textId="77777777">
        <w:trPr>
          <w:trHeight w:val="300"/>
        </w:trPr>
        <w:tc>
          <w:tcPr>
            <w:tcW w:w="1418" w:type="dxa"/>
          </w:tcPr>
          <w:p w14:paraId="2EFF3C40" w14:textId="77777777" w:rsidR="00565290" w:rsidRDefault="00FE4CAE">
            <w:pPr>
              <w:spacing w:line="240" w:lineRule="auto"/>
            </w:pPr>
            <w:r>
              <w:t>CD010060</w:t>
            </w:r>
          </w:p>
        </w:tc>
        <w:tc>
          <w:tcPr>
            <w:tcW w:w="705" w:type="dxa"/>
          </w:tcPr>
          <w:p w14:paraId="10B722B8" w14:textId="77777777" w:rsidR="00565290" w:rsidRDefault="00FE4CAE">
            <w:pPr>
              <w:spacing w:line="240" w:lineRule="auto"/>
            </w:pPr>
            <w:r>
              <w:t>2012</w:t>
            </w:r>
          </w:p>
        </w:tc>
        <w:tc>
          <w:tcPr>
            <w:tcW w:w="1815" w:type="dxa"/>
            <w:shd w:val="clear" w:color="auto" w:fill="auto"/>
          </w:tcPr>
          <w:p w14:paraId="5CBB9A8C" w14:textId="77777777" w:rsidR="00565290" w:rsidRDefault="00FE4CAE">
            <w:pPr>
              <w:spacing w:line="240" w:lineRule="auto"/>
            </w:pPr>
            <w:r>
              <w:t xml:space="preserve"> </w:t>
            </w:r>
            <w:proofErr w:type="spellStart"/>
            <w:r>
              <w:t>Mavuduru</w:t>
            </w:r>
            <w:proofErr w:type="spellEnd"/>
            <w:r>
              <w:t xml:space="preserve"> RS, </w:t>
            </w:r>
            <w:proofErr w:type="spellStart"/>
            <w:r>
              <w:t>Pattanaik</w:t>
            </w:r>
            <w:proofErr w:type="spellEnd"/>
            <w:r>
              <w:t xml:space="preserve"> S, Panda A, et al</w:t>
            </w:r>
          </w:p>
        </w:tc>
        <w:tc>
          <w:tcPr>
            <w:tcW w:w="2969" w:type="dxa"/>
            <w:shd w:val="clear" w:color="auto" w:fill="auto"/>
          </w:tcPr>
          <w:p w14:paraId="2424E56C" w14:textId="77777777" w:rsidR="00565290" w:rsidRDefault="00FE4CAE">
            <w:pPr>
              <w:spacing w:line="240" w:lineRule="auto"/>
            </w:pPr>
            <w:r>
              <w:t xml:space="preserve"> Phosphodiesterase inhibitors for lower urinary tract symptoms consistent with benign prostatic hyperplasia (Protocol)</w:t>
            </w:r>
          </w:p>
        </w:tc>
        <w:tc>
          <w:tcPr>
            <w:tcW w:w="2405" w:type="dxa"/>
            <w:shd w:val="clear" w:color="auto" w:fill="auto"/>
          </w:tcPr>
          <w:p w14:paraId="36821DAD" w14:textId="77777777" w:rsidR="00565290" w:rsidRDefault="003222E8">
            <w:pPr>
              <w:spacing w:line="240" w:lineRule="auto"/>
            </w:pPr>
            <w:hyperlink r:id="rId144">
              <w:r w:rsidR="00FE4CAE">
                <w:rPr>
                  <w:color w:val="1155CC"/>
                  <w:u w:val="single"/>
                </w:rPr>
                <w:t>http://cochranelibrary-wiley.com/doi/10.1002/14651858.CD010060/abstract</w:t>
              </w:r>
            </w:hyperlink>
          </w:p>
          <w:p w14:paraId="38B94D97" w14:textId="77777777" w:rsidR="00565290" w:rsidRDefault="00565290">
            <w:pPr>
              <w:spacing w:line="240" w:lineRule="auto"/>
            </w:pPr>
          </w:p>
        </w:tc>
      </w:tr>
      <w:tr w:rsidR="00565290" w14:paraId="03041D00" w14:textId="77777777">
        <w:trPr>
          <w:trHeight w:val="300"/>
        </w:trPr>
        <w:tc>
          <w:tcPr>
            <w:tcW w:w="1418" w:type="dxa"/>
          </w:tcPr>
          <w:p w14:paraId="03C57920" w14:textId="77777777" w:rsidR="00565290" w:rsidRDefault="00FE4CAE">
            <w:pPr>
              <w:spacing w:line="240" w:lineRule="auto"/>
            </w:pPr>
            <w:r>
              <w:t>CD001423</w:t>
            </w:r>
          </w:p>
        </w:tc>
        <w:tc>
          <w:tcPr>
            <w:tcW w:w="705" w:type="dxa"/>
          </w:tcPr>
          <w:p w14:paraId="49C4845C" w14:textId="77777777" w:rsidR="00565290" w:rsidRDefault="00FE4CAE">
            <w:pPr>
              <w:spacing w:line="240" w:lineRule="auto"/>
            </w:pPr>
            <w:r>
              <w:t>2012</w:t>
            </w:r>
          </w:p>
        </w:tc>
        <w:tc>
          <w:tcPr>
            <w:tcW w:w="1815" w:type="dxa"/>
            <w:shd w:val="clear" w:color="auto" w:fill="auto"/>
          </w:tcPr>
          <w:p w14:paraId="13169F0E" w14:textId="77777777" w:rsidR="00565290" w:rsidRDefault="00FE4CAE">
            <w:pPr>
              <w:spacing w:line="240" w:lineRule="auto"/>
            </w:pPr>
            <w:r>
              <w:t xml:space="preserve"> </w:t>
            </w:r>
            <w:proofErr w:type="spellStart"/>
            <w:r>
              <w:t>Tacklind</w:t>
            </w:r>
            <w:proofErr w:type="spellEnd"/>
            <w:r>
              <w:t xml:space="preserve"> J, MacDonald R, </w:t>
            </w:r>
            <w:proofErr w:type="spellStart"/>
            <w:r>
              <w:t>Rutks</w:t>
            </w:r>
            <w:proofErr w:type="spellEnd"/>
            <w:r>
              <w:t xml:space="preserve"> I, </w:t>
            </w:r>
            <w:proofErr w:type="spellStart"/>
            <w:r>
              <w:t>Stanke</w:t>
            </w:r>
            <w:proofErr w:type="spellEnd"/>
            <w:r>
              <w:t xml:space="preserve"> JU, Wilt TJ</w:t>
            </w:r>
          </w:p>
        </w:tc>
        <w:tc>
          <w:tcPr>
            <w:tcW w:w="2969" w:type="dxa"/>
            <w:shd w:val="clear" w:color="auto" w:fill="auto"/>
          </w:tcPr>
          <w:p w14:paraId="65E0A98F" w14:textId="77777777" w:rsidR="00565290" w:rsidRDefault="00FE4CAE">
            <w:pPr>
              <w:spacing w:line="240" w:lineRule="auto"/>
            </w:pPr>
            <w:r>
              <w:t xml:space="preserve"> Serenoa repens for benign prostatic hyperplasia (Review)</w:t>
            </w:r>
          </w:p>
        </w:tc>
        <w:tc>
          <w:tcPr>
            <w:tcW w:w="2405" w:type="dxa"/>
            <w:shd w:val="clear" w:color="auto" w:fill="auto"/>
          </w:tcPr>
          <w:p w14:paraId="76D5CC1B" w14:textId="77777777" w:rsidR="00565290" w:rsidRDefault="003222E8">
            <w:pPr>
              <w:spacing w:line="240" w:lineRule="auto"/>
            </w:pPr>
            <w:hyperlink r:id="rId145">
              <w:r w:rsidR="00FE4CAE">
                <w:rPr>
                  <w:color w:val="1155CC"/>
                  <w:u w:val="single"/>
                </w:rPr>
                <w:t>http://cochranelibrary-wiley.com/doi/10.1002/14651858.CD001423.pub3/abstract</w:t>
              </w:r>
            </w:hyperlink>
          </w:p>
        </w:tc>
      </w:tr>
      <w:tr w:rsidR="00565290" w14:paraId="4CE63815" w14:textId="77777777">
        <w:trPr>
          <w:trHeight w:val="300"/>
        </w:trPr>
        <w:tc>
          <w:tcPr>
            <w:tcW w:w="1418" w:type="dxa"/>
          </w:tcPr>
          <w:p w14:paraId="4FD93FC6" w14:textId="77777777" w:rsidR="00565290" w:rsidRDefault="00FE4CAE">
            <w:pPr>
              <w:spacing w:line="240" w:lineRule="auto"/>
            </w:pPr>
            <w:r>
              <w:t>CD004720</w:t>
            </w:r>
          </w:p>
        </w:tc>
        <w:tc>
          <w:tcPr>
            <w:tcW w:w="705" w:type="dxa"/>
          </w:tcPr>
          <w:p w14:paraId="5C70604E" w14:textId="77777777" w:rsidR="00565290" w:rsidRDefault="00FE4CAE">
            <w:pPr>
              <w:spacing w:line="240" w:lineRule="auto"/>
            </w:pPr>
            <w:r>
              <w:t>2013</w:t>
            </w:r>
          </w:p>
        </w:tc>
        <w:tc>
          <w:tcPr>
            <w:tcW w:w="1815" w:type="dxa"/>
            <w:shd w:val="clear" w:color="auto" w:fill="auto"/>
          </w:tcPr>
          <w:p w14:paraId="5E2B64DB" w14:textId="77777777" w:rsidR="00565290" w:rsidRDefault="00FE4CAE">
            <w:pPr>
              <w:spacing w:line="240" w:lineRule="auto"/>
            </w:pPr>
            <w:r>
              <w:t xml:space="preserve"> Ilic D, Neuberger MM, </w:t>
            </w:r>
            <w:proofErr w:type="spellStart"/>
            <w:r>
              <w:t>Djulbegovic</w:t>
            </w:r>
            <w:proofErr w:type="spellEnd"/>
            <w:r>
              <w:t xml:space="preserve"> M, Dahm P</w:t>
            </w:r>
          </w:p>
        </w:tc>
        <w:tc>
          <w:tcPr>
            <w:tcW w:w="2969" w:type="dxa"/>
            <w:shd w:val="clear" w:color="auto" w:fill="auto"/>
          </w:tcPr>
          <w:p w14:paraId="41C8FB34" w14:textId="77777777" w:rsidR="00565290" w:rsidRDefault="00FE4CAE">
            <w:pPr>
              <w:spacing w:line="240" w:lineRule="auto"/>
            </w:pPr>
            <w:r>
              <w:t xml:space="preserve"> Screening for prostate cancer (Review)</w:t>
            </w:r>
          </w:p>
        </w:tc>
        <w:tc>
          <w:tcPr>
            <w:tcW w:w="2405" w:type="dxa"/>
            <w:shd w:val="clear" w:color="auto" w:fill="auto"/>
          </w:tcPr>
          <w:p w14:paraId="5659C4F8" w14:textId="77777777" w:rsidR="00565290" w:rsidRDefault="003222E8">
            <w:pPr>
              <w:spacing w:line="240" w:lineRule="auto"/>
            </w:pPr>
            <w:hyperlink r:id="rId146">
              <w:r w:rsidR="00FE4CAE">
                <w:rPr>
                  <w:color w:val="1155CC"/>
                  <w:u w:val="single"/>
                </w:rPr>
                <w:t>http://cochranelibrary-wiley.com/doi/10.1002/14651858.CD004720.pub3/abstract</w:t>
              </w:r>
            </w:hyperlink>
          </w:p>
        </w:tc>
      </w:tr>
      <w:tr w:rsidR="00565290" w14:paraId="11A202D4" w14:textId="77777777">
        <w:trPr>
          <w:trHeight w:val="300"/>
        </w:trPr>
        <w:tc>
          <w:tcPr>
            <w:tcW w:w="1418" w:type="dxa"/>
          </w:tcPr>
          <w:p w14:paraId="37025D3D" w14:textId="77777777" w:rsidR="00565290" w:rsidRDefault="00FE4CAE">
            <w:pPr>
              <w:spacing w:line="240" w:lineRule="auto"/>
            </w:pPr>
            <w:r>
              <w:t>CD008529</w:t>
            </w:r>
          </w:p>
        </w:tc>
        <w:tc>
          <w:tcPr>
            <w:tcW w:w="705" w:type="dxa"/>
          </w:tcPr>
          <w:p w14:paraId="70BFBE4E" w14:textId="77777777" w:rsidR="00565290" w:rsidRDefault="00FE4CAE">
            <w:pPr>
              <w:spacing w:line="240" w:lineRule="auto"/>
            </w:pPr>
            <w:r>
              <w:t>2013</w:t>
            </w:r>
          </w:p>
        </w:tc>
        <w:tc>
          <w:tcPr>
            <w:tcW w:w="1815" w:type="dxa"/>
            <w:shd w:val="clear" w:color="auto" w:fill="auto"/>
          </w:tcPr>
          <w:p w14:paraId="06F4ABAD" w14:textId="77777777" w:rsidR="00565290" w:rsidRDefault="00FE4CAE">
            <w:pPr>
              <w:spacing w:line="240" w:lineRule="auto"/>
            </w:pPr>
            <w:r>
              <w:t xml:space="preserve"> Parahoo K, McDonough S, McCaughan E, et al</w:t>
            </w:r>
          </w:p>
        </w:tc>
        <w:tc>
          <w:tcPr>
            <w:tcW w:w="2969" w:type="dxa"/>
            <w:shd w:val="clear" w:color="auto" w:fill="auto"/>
          </w:tcPr>
          <w:p w14:paraId="736AD0B4" w14:textId="77777777" w:rsidR="00565290" w:rsidRDefault="00FE4CAE">
            <w:pPr>
              <w:spacing w:line="240" w:lineRule="auto"/>
            </w:pPr>
            <w:r>
              <w:t xml:space="preserve"> Psychosocial interventions for men with prostate cancer (Review)</w:t>
            </w:r>
          </w:p>
        </w:tc>
        <w:tc>
          <w:tcPr>
            <w:tcW w:w="2405" w:type="dxa"/>
            <w:shd w:val="clear" w:color="auto" w:fill="auto"/>
          </w:tcPr>
          <w:p w14:paraId="63D586D2" w14:textId="77777777" w:rsidR="00565290" w:rsidRDefault="003222E8">
            <w:pPr>
              <w:spacing w:line="240" w:lineRule="auto"/>
            </w:pPr>
            <w:hyperlink r:id="rId147">
              <w:r w:rsidR="00FE4CAE">
                <w:rPr>
                  <w:color w:val="1155CC"/>
                  <w:u w:val="single"/>
                </w:rPr>
                <w:t>http://cochranelibrary-wiley.com/doi/10.1002/14651858.CD008529.pub3/abstract</w:t>
              </w:r>
            </w:hyperlink>
          </w:p>
        </w:tc>
      </w:tr>
      <w:tr w:rsidR="00565290" w14:paraId="30CFE108" w14:textId="77777777">
        <w:trPr>
          <w:trHeight w:val="300"/>
        </w:trPr>
        <w:tc>
          <w:tcPr>
            <w:tcW w:w="1418" w:type="dxa"/>
          </w:tcPr>
          <w:p w14:paraId="0F533F02" w14:textId="77777777" w:rsidR="00565290" w:rsidRDefault="00FE4CAE">
            <w:pPr>
              <w:spacing w:line="240" w:lineRule="auto"/>
            </w:pPr>
            <w:r>
              <w:lastRenderedPageBreak/>
              <w:t>CD009071</w:t>
            </w:r>
          </w:p>
        </w:tc>
        <w:tc>
          <w:tcPr>
            <w:tcW w:w="705" w:type="dxa"/>
          </w:tcPr>
          <w:p w14:paraId="07A4E7DA" w14:textId="77777777" w:rsidR="00565290" w:rsidRDefault="00FE4CAE">
            <w:pPr>
              <w:spacing w:line="240" w:lineRule="auto"/>
            </w:pPr>
            <w:r>
              <w:t>2013</w:t>
            </w:r>
          </w:p>
        </w:tc>
        <w:tc>
          <w:tcPr>
            <w:tcW w:w="1815" w:type="dxa"/>
            <w:shd w:val="clear" w:color="auto" w:fill="auto"/>
          </w:tcPr>
          <w:p w14:paraId="5C5F4B8B" w14:textId="77777777" w:rsidR="00565290" w:rsidRDefault="00FE4CAE">
            <w:pPr>
              <w:spacing w:line="240" w:lineRule="auto"/>
            </w:pPr>
            <w:r>
              <w:t xml:space="preserve"> </w:t>
            </w:r>
            <w:proofErr w:type="spellStart"/>
            <w:r>
              <w:t>Perletti</w:t>
            </w:r>
            <w:proofErr w:type="spellEnd"/>
            <w:r>
              <w:t xml:space="preserve"> G, </w:t>
            </w:r>
            <w:proofErr w:type="spellStart"/>
            <w:r>
              <w:t>Marras</w:t>
            </w:r>
            <w:proofErr w:type="spellEnd"/>
            <w:r>
              <w:t xml:space="preserve"> E, </w:t>
            </w:r>
            <w:proofErr w:type="spellStart"/>
            <w:r>
              <w:t>Wagenlehner</w:t>
            </w:r>
            <w:proofErr w:type="spellEnd"/>
            <w:r>
              <w:t xml:space="preserve"> FM, </w:t>
            </w:r>
            <w:proofErr w:type="spellStart"/>
            <w:r>
              <w:t>Magri</w:t>
            </w:r>
            <w:proofErr w:type="spellEnd"/>
            <w:r>
              <w:t xml:space="preserve"> V</w:t>
            </w:r>
          </w:p>
        </w:tc>
        <w:tc>
          <w:tcPr>
            <w:tcW w:w="2969" w:type="dxa"/>
            <w:shd w:val="clear" w:color="auto" w:fill="auto"/>
          </w:tcPr>
          <w:p w14:paraId="4EE1F9EC" w14:textId="77777777" w:rsidR="00565290" w:rsidRDefault="00FE4CAE">
            <w:pPr>
              <w:spacing w:line="240" w:lineRule="auto"/>
            </w:pPr>
            <w:r>
              <w:t xml:space="preserve"> Antimicrobial therapy for chronic bacterial prostatitis (Review)</w:t>
            </w:r>
          </w:p>
        </w:tc>
        <w:tc>
          <w:tcPr>
            <w:tcW w:w="2405" w:type="dxa"/>
            <w:shd w:val="clear" w:color="auto" w:fill="auto"/>
          </w:tcPr>
          <w:p w14:paraId="4E3DB830" w14:textId="77777777" w:rsidR="00565290" w:rsidRDefault="003222E8">
            <w:pPr>
              <w:spacing w:line="240" w:lineRule="auto"/>
            </w:pPr>
            <w:hyperlink r:id="rId148">
              <w:r w:rsidR="00FE4CAE">
                <w:rPr>
                  <w:color w:val="1155CC"/>
                  <w:u w:val="single"/>
                </w:rPr>
                <w:t>http://cochranelibrary-wiley.com/doi/10.1002/14651858.CD009071.pub2/abstract</w:t>
              </w:r>
            </w:hyperlink>
          </w:p>
        </w:tc>
      </w:tr>
      <w:tr w:rsidR="00565290" w14:paraId="1441456B" w14:textId="77777777">
        <w:trPr>
          <w:trHeight w:val="300"/>
        </w:trPr>
        <w:tc>
          <w:tcPr>
            <w:tcW w:w="1418" w:type="dxa"/>
          </w:tcPr>
          <w:p w14:paraId="31F8B059" w14:textId="77777777" w:rsidR="00565290" w:rsidRDefault="00FE4CAE">
            <w:pPr>
              <w:spacing w:line="240" w:lineRule="auto"/>
            </w:pPr>
            <w:r>
              <w:t>CD009266</w:t>
            </w:r>
          </w:p>
        </w:tc>
        <w:tc>
          <w:tcPr>
            <w:tcW w:w="705" w:type="dxa"/>
          </w:tcPr>
          <w:p w14:paraId="2C9201E7" w14:textId="77777777" w:rsidR="00565290" w:rsidRDefault="00FE4CAE">
            <w:pPr>
              <w:spacing w:line="240" w:lineRule="auto"/>
            </w:pPr>
            <w:r>
              <w:t>2014</w:t>
            </w:r>
          </w:p>
        </w:tc>
        <w:tc>
          <w:tcPr>
            <w:tcW w:w="1815" w:type="dxa"/>
            <w:shd w:val="clear" w:color="auto" w:fill="auto"/>
          </w:tcPr>
          <w:p w14:paraId="785FBDE7" w14:textId="77777777" w:rsidR="00565290" w:rsidRDefault="00FE4CAE">
            <w:pPr>
              <w:spacing w:line="240" w:lineRule="auto"/>
            </w:pPr>
            <w:r>
              <w:t xml:space="preserve"> </w:t>
            </w:r>
            <w:proofErr w:type="spellStart"/>
            <w:r>
              <w:t>Kunath</w:t>
            </w:r>
            <w:proofErr w:type="spellEnd"/>
            <w:r>
              <w:t xml:space="preserve"> F, </w:t>
            </w:r>
            <w:proofErr w:type="spellStart"/>
            <w:r>
              <w:t>Grobe</w:t>
            </w:r>
            <w:proofErr w:type="spellEnd"/>
            <w:r>
              <w:t xml:space="preserve"> HR, Rucker G, et al</w:t>
            </w:r>
          </w:p>
        </w:tc>
        <w:tc>
          <w:tcPr>
            <w:tcW w:w="2969" w:type="dxa"/>
            <w:shd w:val="clear" w:color="auto" w:fill="auto"/>
          </w:tcPr>
          <w:p w14:paraId="0C052F99" w14:textId="77777777" w:rsidR="00565290" w:rsidRDefault="00FE4CAE">
            <w:pPr>
              <w:spacing w:line="240" w:lineRule="auto"/>
            </w:pPr>
            <w:r>
              <w:t xml:space="preserve"> Non-steroidal antiandrogen monotherapy compared with </w:t>
            </w:r>
            <w:proofErr w:type="spellStart"/>
            <w:r>
              <w:t>luteinising</w:t>
            </w:r>
            <w:proofErr w:type="spellEnd"/>
            <w:r>
              <w:t xml:space="preserve"> </w:t>
            </w:r>
            <w:proofErr w:type="spellStart"/>
            <w:proofErr w:type="gramStart"/>
            <w:r>
              <w:t>hormone?releasing</w:t>
            </w:r>
            <w:proofErr w:type="spellEnd"/>
            <w:proofErr w:type="gramEnd"/>
            <w:r>
              <w:t xml:space="preserve"> hormone agonists or surgical castration monotherapy for advanced prostate cancer (Review)</w:t>
            </w:r>
          </w:p>
        </w:tc>
        <w:tc>
          <w:tcPr>
            <w:tcW w:w="2405" w:type="dxa"/>
            <w:shd w:val="clear" w:color="auto" w:fill="auto"/>
          </w:tcPr>
          <w:p w14:paraId="3DFFAA9E" w14:textId="77777777" w:rsidR="00565290" w:rsidRDefault="003222E8">
            <w:pPr>
              <w:spacing w:line="240" w:lineRule="auto"/>
            </w:pPr>
            <w:hyperlink r:id="rId149">
              <w:r w:rsidR="00FE4CAE">
                <w:rPr>
                  <w:color w:val="1155CC"/>
                  <w:u w:val="single"/>
                </w:rPr>
                <w:t>http://cochranelibrary-wiley.com/doi/10.1002/14651858.CD009266.pub2/abstract</w:t>
              </w:r>
            </w:hyperlink>
          </w:p>
        </w:tc>
      </w:tr>
      <w:tr w:rsidR="00565290" w14:paraId="55437753" w14:textId="77777777">
        <w:trPr>
          <w:trHeight w:val="300"/>
        </w:trPr>
        <w:tc>
          <w:tcPr>
            <w:tcW w:w="1418" w:type="dxa"/>
          </w:tcPr>
          <w:p w14:paraId="2710E16E" w14:textId="77777777" w:rsidR="00565290" w:rsidRDefault="00FE4CAE">
            <w:pPr>
              <w:spacing w:line="240" w:lineRule="auto"/>
            </w:pPr>
            <w:r>
              <w:t>CD009629</w:t>
            </w:r>
          </w:p>
        </w:tc>
        <w:tc>
          <w:tcPr>
            <w:tcW w:w="705" w:type="dxa"/>
          </w:tcPr>
          <w:p w14:paraId="4DA4FE58" w14:textId="77777777" w:rsidR="00565290" w:rsidRDefault="00FE4CAE">
            <w:pPr>
              <w:spacing w:line="240" w:lineRule="auto"/>
            </w:pPr>
            <w:r>
              <w:t>2014</w:t>
            </w:r>
          </w:p>
        </w:tc>
        <w:tc>
          <w:tcPr>
            <w:tcW w:w="1815" w:type="dxa"/>
            <w:shd w:val="clear" w:color="auto" w:fill="auto"/>
          </w:tcPr>
          <w:p w14:paraId="4DBE5773" w14:textId="77777777" w:rsidR="00565290" w:rsidRDefault="00FE4CAE">
            <w:pPr>
              <w:spacing w:line="240" w:lineRule="auto"/>
            </w:pPr>
            <w:r>
              <w:t xml:space="preserve"> </w:t>
            </w:r>
            <w:proofErr w:type="spellStart"/>
            <w:r>
              <w:t>Mamoulakis</w:t>
            </w:r>
            <w:proofErr w:type="spellEnd"/>
            <w:r>
              <w:t xml:space="preserve"> C, </w:t>
            </w:r>
            <w:proofErr w:type="spellStart"/>
            <w:r>
              <w:t>Sofras</w:t>
            </w:r>
            <w:proofErr w:type="spellEnd"/>
            <w:r>
              <w:t xml:space="preserve"> F, de la RJ, et al</w:t>
            </w:r>
          </w:p>
        </w:tc>
        <w:tc>
          <w:tcPr>
            <w:tcW w:w="2969" w:type="dxa"/>
            <w:shd w:val="clear" w:color="auto" w:fill="auto"/>
          </w:tcPr>
          <w:p w14:paraId="1A2DBCAF" w14:textId="77777777" w:rsidR="00565290" w:rsidRDefault="00FE4CAE">
            <w:pPr>
              <w:spacing w:line="240" w:lineRule="auto"/>
            </w:pPr>
            <w:r>
              <w:t xml:space="preserve"> Bipolar versus monopolar transurethral resection of the prostate for lower urinary tract symptoms secondary to benign prostatic obstruction (Protocol)</w:t>
            </w:r>
          </w:p>
        </w:tc>
        <w:tc>
          <w:tcPr>
            <w:tcW w:w="2405" w:type="dxa"/>
            <w:shd w:val="clear" w:color="auto" w:fill="auto"/>
          </w:tcPr>
          <w:p w14:paraId="67AC3A3F" w14:textId="77777777" w:rsidR="00565290" w:rsidRDefault="003222E8">
            <w:pPr>
              <w:spacing w:line="240" w:lineRule="auto"/>
            </w:pPr>
            <w:hyperlink r:id="rId150">
              <w:r w:rsidR="00FE4CAE">
                <w:rPr>
                  <w:color w:val="1155CC"/>
                  <w:u w:val="single"/>
                </w:rPr>
                <w:t>http://cochranelibrary-wiley.com/doi/10.1002/14651858.CD009629.pub3/abstract</w:t>
              </w:r>
            </w:hyperlink>
          </w:p>
        </w:tc>
      </w:tr>
      <w:tr w:rsidR="00565290" w14:paraId="4D26AD51" w14:textId="77777777">
        <w:trPr>
          <w:trHeight w:val="300"/>
        </w:trPr>
        <w:tc>
          <w:tcPr>
            <w:tcW w:w="1418" w:type="dxa"/>
          </w:tcPr>
          <w:p w14:paraId="18458F56" w14:textId="77777777" w:rsidR="00565290" w:rsidRDefault="00FE4CAE">
            <w:pPr>
              <w:spacing w:line="240" w:lineRule="auto"/>
            </w:pPr>
            <w:r>
              <w:t>CD011903</w:t>
            </w:r>
          </w:p>
        </w:tc>
        <w:tc>
          <w:tcPr>
            <w:tcW w:w="705" w:type="dxa"/>
          </w:tcPr>
          <w:p w14:paraId="3F988419" w14:textId="77777777" w:rsidR="00565290" w:rsidRDefault="00FE4CAE">
            <w:pPr>
              <w:spacing w:line="240" w:lineRule="auto"/>
            </w:pPr>
            <w:r>
              <w:t>2015</w:t>
            </w:r>
          </w:p>
        </w:tc>
        <w:tc>
          <w:tcPr>
            <w:tcW w:w="1815" w:type="dxa"/>
            <w:shd w:val="clear" w:color="auto" w:fill="auto"/>
          </w:tcPr>
          <w:p w14:paraId="59109337" w14:textId="77777777" w:rsidR="00565290" w:rsidRDefault="00FE4CAE">
            <w:pPr>
              <w:spacing w:line="240" w:lineRule="auto"/>
            </w:pPr>
            <w:r>
              <w:t xml:space="preserve"> </w:t>
            </w:r>
            <w:proofErr w:type="spellStart"/>
            <w:r>
              <w:t>Aboumarzouk</w:t>
            </w:r>
            <w:proofErr w:type="spellEnd"/>
            <w:r>
              <w:t xml:space="preserve"> OM, </w:t>
            </w:r>
            <w:proofErr w:type="spellStart"/>
            <w:r>
              <w:t>Bondad</w:t>
            </w:r>
            <w:proofErr w:type="spellEnd"/>
            <w:r>
              <w:t xml:space="preserve"> J, Ahmed K, et al</w:t>
            </w:r>
          </w:p>
        </w:tc>
        <w:tc>
          <w:tcPr>
            <w:tcW w:w="2969" w:type="dxa"/>
            <w:shd w:val="clear" w:color="auto" w:fill="auto"/>
          </w:tcPr>
          <w:p w14:paraId="6BEC808A" w14:textId="77777777" w:rsidR="00565290" w:rsidRDefault="00FE4CAE">
            <w:pPr>
              <w:spacing w:line="240" w:lineRule="auto"/>
            </w:pPr>
            <w:r>
              <w:t xml:space="preserve"> Robotic versus open radical cystectomy for bladder cancer in adults (Protocol)</w:t>
            </w:r>
          </w:p>
        </w:tc>
        <w:tc>
          <w:tcPr>
            <w:tcW w:w="2405" w:type="dxa"/>
            <w:shd w:val="clear" w:color="auto" w:fill="auto"/>
          </w:tcPr>
          <w:p w14:paraId="6B0C2CFC" w14:textId="77777777" w:rsidR="00565290" w:rsidRDefault="003222E8">
            <w:pPr>
              <w:spacing w:line="240" w:lineRule="auto"/>
            </w:pPr>
            <w:hyperlink r:id="rId151">
              <w:r w:rsidR="00FE4CAE">
                <w:rPr>
                  <w:color w:val="1155CC"/>
                  <w:u w:val="single"/>
                </w:rPr>
                <w:t>http://cochranelibrary-wiley.com/doi/10.1002/14651858.CD011903/abstract</w:t>
              </w:r>
            </w:hyperlink>
            <w:r w:rsidR="00FE4CAE">
              <w:t xml:space="preserve"> </w:t>
            </w:r>
          </w:p>
        </w:tc>
      </w:tr>
      <w:tr w:rsidR="00565290" w14:paraId="51A31EA5" w14:textId="77777777">
        <w:trPr>
          <w:trHeight w:val="300"/>
        </w:trPr>
        <w:tc>
          <w:tcPr>
            <w:tcW w:w="1418" w:type="dxa"/>
          </w:tcPr>
          <w:p w14:paraId="5FD3DA4F" w14:textId="77777777" w:rsidR="00565290" w:rsidRDefault="00FE4CAE">
            <w:pPr>
              <w:spacing w:line="240" w:lineRule="auto"/>
            </w:pPr>
            <w:r>
              <w:t>CD011928</w:t>
            </w:r>
          </w:p>
        </w:tc>
        <w:tc>
          <w:tcPr>
            <w:tcW w:w="705" w:type="dxa"/>
          </w:tcPr>
          <w:p w14:paraId="5D6AF964" w14:textId="77777777" w:rsidR="00565290" w:rsidRDefault="00FE4CAE">
            <w:pPr>
              <w:spacing w:line="240" w:lineRule="auto"/>
            </w:pPr>
            <w:r>
              <w:t>2015</w:t>
            </w:r>
          </w:p>
        </w:tc>
        <w:tc>
          <w:tcPr>
            <w:tcW w:w="1815" w:type="dxa"/>
            <w:shd w:val="clear" w:color="auto" w:fill="auto"/>
          </w:tcPr>
          <w:p w14:paraId="6BEE525C" w14:textId="77777777" w:rsidR="00565290" w:rsidRDefault="00FE4CAE">
            <w:pPr>
              <w:spacing w:line="240" w:lineRule="auto"/>
            </w:pPr>
            <w:r>
              <w:t xml:space="preserve"> Garcia-Perdomo HA, Lopez HE, </w:t>
            </w:r>
            <w:proofErr w:type="spellStart"/>
            <w:r>
              <w:t>Tacklind</w:t>
            </w:r>
            <w:proofErr w:type="spellEnd"/>
            <w:r>
              <w:t xml:space="preserve"> J</w:t>
            </w:r>
          </w:p>
        </w:tc>
        <w:tc>
          <w:tcPr>
            <w:tcW w:w="2969" w:type="dxa"/>
            <w:shd w:val="clear" w:color="auto" w:fill="auto"/>
          </w:tcPr>
          <w:p w14:paraId="30DA75E1" w14:textId="77777777" w:rsidR="00565290" w:rsidRDefault="00FE4CAE">
            <w:pPr>
              <w:spacing w:line="240" w:lineRule="auto"/>
            </w:pPr>
            <w:r>
              <w:t xml:space="preserve"> 5-alpha-reductase inhibitors for lower urinary tract symptoms secondary to benign prostatic obstruction (Protocol)</w:t>
            </w:r>
          </w:p>
        </w:tc>
        <w:tc>
          <w:tcPr>
            <w:tcW w:w="2405" w:type="dxa"/>
            <w:shd w:val="clear" w:color="auto" w:fill="auto"/>
          </w:tcPr>
          <w:p w14:paraId="47E9064A" w14:textId="77777777" w:rsidR="00565290" w:rsidRDefault="003222E8">
            <w:pPr>
              <w:spacing w:line="240" w:lineRule="auto"/>
            </w:pPr>
            <w:hyperlink r:id="rId152">
              <w:r w:rsidR="00FE4CAE">
                <w:rPr>
                  <w:color w:val="1155CC"/>
                  <w:u w:val="single"/>
                </w:rPr>
                <w:t>http://cochranelibrary-wiley.com/doi/10.1002/14651858.CD011928/abstract</w:t>
              </w:r>
            </w:hyperlink>
            <w:r w:rsidR="00FE4CAE">
              <w:t xml:space="preserve"> </w:t>
            </w:r>
          </w:p>
        </w:tc>
      </w:tr>
      <w:tr w:rsidR="00565290" w14:paraId="03060234" w14:textId="77777777">
        <w:trPr>
          <w:trHeight w:val="300"/>
        </w:trPr>
        <w:tc>
          <w:tcPr>
            <w:tcW w:w="1418" w:type="dxa"/>
          </w:tcPr>
          <w:p w14:paraId="79DB9101" w14:textId="77777777" w:rsidR="00565290" w:rsidRDefault="00FE4CAE">
            <w:pPr>
              <w:spacing w:line="240" w:lineRule="auto"/>
            </w:pPr>
            <w:r>
              <w:t>CD011864*</w:t>
            </w:r>
          </w:p>
        </w:tc>
        <w:tc>
          <w:tcPr>
            <w:tcW w:w="705" w:type="dxa"/>
          </w:tcPr>
          <w:p w14:paraId="7756D73C" w14:textId="77777777" w:rsidR="00565290" w:rsidRDefault="00FE4CAE">
            <w:pPr>
              <w:spacing w:line="240" w:lineRule="auto"/>
            </w:pPr>
            <w:r>
              <w:t>2015</w:t>
            </w:r>
          </w:p>
        </w:tc>
        <w:tc>
          <w:tcPr>
            <w:tcW w:w="1815" w:type="dxa"/>
            <w:shd w:val="clear" w:color="auto" w:fill="auto"/>
          </w:tcPr>
          <w:p w14:paraId="598C0D02" w14:textId="77777777" w:rsidR="00565290" w:rsidRDefault="00FE4CAE">
            <w:pPr>
              <w:spacing w:line="240" w:lineRule="auto"/>
            </w:pPr>
            <w:r>
              <w:t xml:space="preserve"> </w:t>
            </w:r>
            <w:proofErr w:type="spellStart"/>
            <w:r>
              <w:t>Gudeloglu</w:t>
            </w:r>
            <w:proofErr w:type="spellEnd"/>
            <w:r>
              <w:t xml:space="preserve"> A, </w:t>
            </w:r>
            <w:proofErr w:type="spellStart"/>
            <w:r>
              <w:t>Kiziloz</w:t>
            </w:r>
            <w:proofErr w:type="spellEnd"/>
            <w:r>
              <w:t xml:space="preserve"> H, Neuberger MM, Kuntz GM, Dahm P</w:t>
            </w:r>
          </w:p>
        </w:tc>
        <w:tc>
          <w:tcPr>
            <w:tcW w:w="2969" w:type="dxa"/>
            <w:shd w:val="clear" w:color="auto" w:fill="auto"/>
          </w:tcPr>
          <w:p w14:paraId="6CDBFB70" w14:textId="77777777" w:rsidR="00565290" w:rsidRDefault="00FE4CAE">
            <w:pPr>
              <w:spacing w:line="240" w:lineRule="auto"/>
            </w:pPr>
            <w:r>
              <w:t xml:space="preserve"> Intravesical electromotive drug administration for non-muscle invasive bladder cancer (Protocol)</w:t>
            </w:r>
          </w:p>
        </w:tc>
        <w:tc>
          <w:tcPr>
            <w:tcW w:w="2405" w:type="dxa"/>
            <w:shd w:val="clear" w:color="auto" w:fill="auto"/>
          </w:tcPr>
          <w:p w14:paraId="4E49DF3D" w14:textId="77777777" w:rsidR="00565290" w:rsidRDefault="003222E8">
            <w:pPr>
              <w:spacing w:line="240" w:lineRule="auto"/>
            </w:pPr>
            <w:hyperlink r:id="rId153">
              <w:r w:rsidR="00FE4CAE">
                <w:rPr>
                  <w:color w:val="1155CC"/>
                  <w:u w:val="single"/>
                </w:rPr>
                <w:t>http://cochranelibrary-wiley.com/doi/10.1002/14651858.CD011864/abstract</w:t>
              </w:r>
            </w:hyperlink>
            <w:r w:rsidR="00FE4CAE">
              <w:t xml:space="preserve"> </w:t>
            </w:r>
          </w:p>
        </w:tc>
      </w:tr>
      <w:tr w:rsidR="00565290" w14:paraId="030951F8" w14:textId="77777777">
        <w:trPr>
          <w:trHeight w:val="300"/>
        </w:trPr>
        <w:tc>
          <w:tcPr>
            <w:tcW w:w="1418" w:type="dxa"/>
          </w:tcPr>
          <w:p w14:paraId="188F2C9B" w14:textId="77777777" w:rsidR="00565290" w:rsidRDefault="00FE4CAE">
            <w:pPr>
              <w:spacing w:line="240" w:lineRule="auto"/>
            </w:pPr>
            <w:r>
              <w:t>CD011533</w:t>
            </w:r>
          </w:p>
        </w:tc>
        <w:tc>
          <w:tcPr>
            <w:tcW w:w="705" w:type="dxa"/>
          </w:tcPr>
          <w:p w14:paraId="47AEF420" w14:textId="77777777" w:rsidR="00565290" w:rsidRDefault="00FE4CAE">
            <w:pPr>
              <w:spacing w:line="240" w:lineRule="auto"/>
            </w:pPr>
            <w:r>
              <w:t>2015</w:t>
            </w:r>
          </w:p>
        </w:tc>
        <w:tc>
          <w:tcPr>
            <w:tcW w:w="1815" w:type="dxa"/>
            <w:shd w:val="clear" w:color="auto" w:fill="auto"/>
          </w:tcPr>
          <w:p w14:paraId="1DD85ADA" w14:textId="77777777" w:rsidR="00565290" w:rsidRDefault="00FE4CAE">
            <w:pPr>
              <w:spacing w:line="240" w:lineRule="auto"/>
            </w:pPr>
            <w:r>
              <w:t xml:space="preserve"> Imamura M, MacLennan S, Lam TB, et al</w:t>
            </w:r>
          </w:p>
        </w:tc>
        <w:tc>
          <w:tcPr>
            <w:tcW w:w="2969" w:type="dxa"/>
            <w:shd w:val="clear" w:color="auto" w:fill="auto"/>
          </w:tcPr>
          <w:p w14:paraId="10220DE7" w14:textId="77777777" w:rsidR="00565290" w:rsidRDefault="00FE4CAE">
            <w:pPr>
              <w:spacing w:line="240" w:lineRule="auto"/>
            </w:pPr>
            <w:r>
              <w:t xml:space="preserve"> Surgical management for </w:t>
            </w:r>
            <w:proofErr w:type="spellStart"/>
            <w:r>
              <w:t>localised</w:t>
            </w:r>
            <w:proofErr w:type="spellEnd"/>
            <w:r>
              <w:t xml:space="preserve"> penile cancer (Protocol)</w:t>
            </w:r>
          </w:p>
        </w:tc>
        <w:tc>
          <w:tcPr>
            <w:tcW w:w="2405" w:type="dxa"/>
            <w:shd w:val="clear" w:color="auto" w:fill="auto"/>
          </w:tcPr>
          <w:p w14:paraId="057C0CF2" w14:textId="77777777" w:rsidR="00565290" w:rsidRDefault="003222E8">
            <w:pPr>
              <w:spacing w:line="240" w:lineRule="auto"/>
            </w:pPr>
            <w:hyperlink r:id="rId154">
              <w:r w:rsidR="00FE4CAE">
                <w:rPr>
                  <w:color w:val="1155CC"/>
                  <w:u w:val="single"/>
                </w:rPr>
                <w:t>http://cochranelibrary-wiley.com/doi/10.1002/14651858.CD011533/pdf</w:t>
              </w:r>
            </w:hyperlink>
            <w:r w:rsidR="00FE4CAE">
              <w:t xml:space="preserve"> </w:t>
            </w:r>
          </w:p>
        </w:tc>
      </w:tr>
      <w:tr w:rsidR="00565290" w14:paraId="606B5853" w14:textId="77777777">
        <w:trPr>
          <w:trHeight w:val="300"/>
        </w:trPr>
        <w:tc>
          <w:tcPr>
            <w:tcW w:w="1418" w:type="dxa"/>
          </w:tcPr>
          <w:p w14:paraId="179A5776" w14:textId="77777777" w:rsidR="00565290" w:rsidRDefault="00FE4CAE">
            <w:pPr>
              <w:spacing w:line="240" w:lineRule="auto"/>
            </w:pPr>
            <w:r>
              <w:t>CD011935</w:t>
            </w:r>
          </w:p>
        </w:tc>
        <w:tc>
          <w:tcPr>
            <w:tcW w:w="705" w:type="dxa"/>
          </w:tcPr>
          <w:p w14:paraId="1719FE79" w14:textId="77777777" w:rsidR="00565290" w:rsidRDefault="00FE4CAE">
            <w:pPr>
              <w:spacing w:line="240" w:lineRule="auto"/>
            </w:pPr>
            <w:r>
              <w:t>2015</w:t>
            </w:r>
          </w:p>
        </w:tc>
        <w:tc>
          <w:tcPr>
            <w:tcW w:w="1815" w:type="dxa"/>
            <w:shd w:val="clear" w:color="auto" w:fill="auto"/>
          </w:tcPr>
          <w:p w14:paraId="5B441FB4" w14:textId="77777777" w:rsidR="00565290" w:rsidRDefault="00FE4CAE">
            <w:pPr>
              <w:spacing w:line="240" w:lineRule="auto"/>
            </w:pPr>
            <w:r>
              <w:t xml:space="preserve"> Schmidt S, Kunath F, Coles B, et al</w:t>
            </w:r>
          </w:p>
        </w:tc>
        <w:tc>
          <w:tcPr>
            <w:tcW w:w="2969" w:type="dxa"/>
            <w:shd w:val="clear" w:color="auto" w:fill="auto"/>
          </w:tcPr>
          <w:p w14:paraId="5F811B9F" w14:textId="77777777" w:rsidR="00565290" w:rsidRDefault="00FE4CAE">
            <w:pPr>
              <w:spacing w:line="240" w:lineRule="auto"/>
            </w:pPr>
            <w:r>
              <w:t xml:space="preserve"> Intravesical bacillus Calmette-Guerin versus mitomycin C for Ta and T1 bladder cancer (Protocol)</w:t>
            </w:r>
          </w:p>
        </w:tc>
        <w:tc>
          <w:tcPr>
            <w:tcW w:w="2405" w:type="dxa"/>
            <w:shd w:val="clear" w:color="auto" w:fill="auto"/>
          </w:tcPr>
          <w:p w14:paraId="770D9DCA" w14:textId="77777777" w:rsidR="00565290" w:rsidRDefault="003222E8">
            <w:pPr>
              <w:spacing w:line="240" w:lineRule="auto"/>
            </w:pPr>
            <w:hyperlink r:id="rId155">
              <w:r w:rsidR="00FE4CAE">
                <w:rPr>
                  <w:color w:val="1155CC"/>
                  <w:u w:val="single"/>
                </w:rPr>
                <w:t>http://cochranelibrary-wiley.com/doi/10.1002/14651858.CD011935/abstract</w:t>
              </w:r>
            </w:hyperlink>
          </w:p>
        </w:tc>
      </w:tr>
      <w:tr w:rsidR="00565290" w14:paraId="6B0B2B9E" w14:textId="77777777">
        <w:trPr>
          <w:trHeight w:val="300"/>
        </w:trPr>
        <w:tc>
          <w:tcPr>
            <w:tcW w:w="1418" w:type="dxa"/>
          </w:tcPr>
          <w:p w14:paraId="1128516E" w14:textId="77777777" w:rsidR="00565290" w:rsidRDefault="00FE4CAE">
            <w:pPr>
              <w:spacing w:line="240" w:lineRule="auto"/>
            </w:pPr>
            <w:r>
              <w:t>CD011462</w:t>
            </w:r>
          </w:p>
        </w:tc>
        <w:tc>
          <w:tcPr>
            <w:tcW w:w="705" w:type="dxa"/>
          </w:tcPr>
          <w:p w14:paraId="52C8A44E" w14:textId="77777777" w:rsidR="00565290" w:rsidRDefault="00FE4CAE">
            <w:pPr>
              <w:spacing w:line="240" w:lineRule="auto"/>
            </w:pPr>
            <w:r>
              <w:t>2015</w:t>
            </w:r>
          </w:p>
        </w:tc>
        <w:tc>
          <w:tcPr>
            <w:tcW w:w="1815" w:type="dxa"/>
            <w:shd w:val="clear" w:color="auto" w:fill="auto"/>
          </w:tcPr>
          <w:p w14:paraId="765418C7" w14:textId="77777777" w:rsidR="00565290" w:rsidRDefault="00FE4CAE">
            <w:pPr>
              <w:spacing w:line="240" w:lineRule="auto"/>
            </w:pPr>
            <w:r>
              <w:t xml:space="preserve"> Soh F-Y, James ML, Hickey BE, et al</w:t>
            </w:r>
          </w:p>
        </w:tc>
        <w:tc>
          <w:tcPr>
            <w:tcW w:w="2969" w:type="dxa"/>
            <w:shd w:val="clear" w:color="auto" w:fill="auto"/>
          </w:tcPr>
          <w:p w14:paraId="13477F56" w14:textId="77777777" w:rsidR="00565290" w:rsidRDefault="00FE4CAE">
            <w:pPr>
              <w:spacing w:line="240" w:lineRule="auto"/>
            </w:pPr>
            <w:r>
              <w:t xml:space="preserve"> Altered radiation fractionation schedules for clinically </w:t>
            </w:r>
            <w:proofErr w:type="spellStart"/>
            <w:r>
              <w:t>localised</w:t>
            </w:r>
            <w:proofErr w:type="spellEnd"/>
            <w:r>
              <w:t xml:space="preserve"> and locally advanced prostate cancer (Protocol)</w:t>
            </w:r>
          </w:p>
        </w:tc>
        <w:tc>
          <w:tcPr>
            <w:tcW w:w="2405" w:type="dxa"/>
            <w:shd w:val="clear" w:color="auto" w:fill="auto"/>
          </w:tcPr>
          <w:p w14:paraId="38ECAF3B" w14:textId="77777777" w:rsidR="00565290" w:rsidRDefault="003222E8">
            <w:pPr>
              <w:spacing w:line="240" w:lineRule="auto"/>
            </w:pPr>
            <w:hyperlink r:id="rId156">
              <w:r w:rsidR="00FE4CAE">
                <w:rPr>
                  <w:color w:val="1155CC"/>
                  <w:u w:val="single"/>
                </w:rPr>
                <w:t>http://cochranelibrary-wiley.com/doi/10.1002/14651858.CD011462/abstract</w:t>
              </w:r>
            </w:hyperlink>
            <w:r w:rsidR="00FE4CAE">
              <w:t xml:space="preserve"> </w:t>
            </w:r>
          </w:p>
        </w:tc>
      </w:tr>
      <w:tr w:rsidR="00565290" w14:paraId="60B977A2" w14:textId="77777777">
        <w:trPr>
          <w:trHeight w:val="300"/>
        </w:trPr>
        <w:tc>
          <w:tcPr>
            <w:tcW w:w="1418" w:type="dxa"/>
          </w:tcPr>
          <w:p w14:paraId="26954DA7" w14:textId="77777777" w:rsidR="00565290" w:rsidRDefault="00FE4CAE">
            <w:pPr>
              <w:spacing w:line="240" w:lineRule="auto"/>
            </w:pPr>
            <w:r>
              <w:t>CD011673*</w:t>
            </w:r>
          </w:p>
        </w:tc>
        <w:tc>
          <w:tcPr>
            <w:tcW w:w="705" w:type="dxa"/>
          </w:tcPr>
          <w:p w14:paraId="48D0BFE2" w14:textId="77777777" w:rsidR="00565290" w:rsidRDefault="00FE4CAE">
            <w:pPr>
              <w:spacing w:line="240" w:lineRule="auto"/>
            </w:pPr>
            <w:r>
              <w:t>2015</w:t>
            </w:r>
          </w:p>
        </w:tc>
        <w:tc>
          <w:tcPr>
            <w:tcW w:w="1815" w:type="dxa"/>
            <w:shd w:val="clear" w:color="auto" w:fill="auto"/>
          </w:tcPr>
          <w:p w14:paraId="0B5E0E22" w14:textId="77777777" w:rsidR="00565290" w:rsidRDefault="00FE4CAE">
            <w:pPr>
              <w:spacing w:line="240" w:lineRule="auto"/>
            </w:pPr>
            <w:r>
              <w:t xml:space="preserve"> </w:t>
            </w:r>
            <w:proofErr w:type="spellStart"/>
            <w:r>
              <w:t>Unverzagt</w:t>
            </w:r>
            <w:proofErr w:type="spellEnd"/>
            <w:r>
              <w:t xml:space="preserve"> S, Moldenhauer I, Coppin C, </w:t>
            </w:r>
            <w:r>
              <w:lastRenderedPageBreak/>
              <w:t xml:space="preserve">Greco F, </w:t>
            </w:r>
            <w:proofErr w:type="spellStart"/>
            <w:r>
              <w:t>Seliger</w:t>
            </w:r>
            <w:proofErr w:type="spellEnd"/>
            <w:r>
              <w:t xml:space="preserve"> B</w:t>
            </w:r>
          </w:p>
        </w:tc>
        <w:tc>
          <w:tcPr>
            <w:tcW w:w="2969" w:type="dxa"/>
            <w:shd w:val="clear" w:color="auto" w:fill="auto"/>
          </w:tcPr>
          <w:p w14:paraId="3250D757" w14:textId="77777777" w:rsidR="00565290" w:rsidRDefault="00FE4CAE">
            <w:pPr>
              <w:spacing w:line="240" w:lineRule="auto"/>
            </w:pPr>
            <w:r>
              <w:lastRenderedPageBreak/>
              <w:t xml:space="preserve"> Immunotherapy for metastatic renal cell carcinoma (Protocol)</w:t>
            </w:r>
          </w:p>
        </w:tc>
        <w:tc>
          <w:tcPr>
            <w:tcW w:w="2405" w:type="dxa"/>
            <w:shd w:val="clear" w:color="auto" w:fill="auto"/>
          </w:tcPr>
          <w:p w14:paraId="6261E5CB" w14:textId="77777777" w:rsidR="00565290" w:rsidRDefault="003222E8">
            <w:pPr>
              <w:spacing w:line="240" w:lineRule="auto"/>
            </w:pPr>
            <w:hyperlink r:id="rId157">
              <w:r w:rsidR="00FE4CAE">
                <w:rPr>
                  <w:color w:val="1155CC"/>
                  <w:u w:val="single"/>
                </w:rPr>
                <w:t>http://cochranelibrary-wiley.com/doi/10.100</w:t>
              </w:r>
              <w:r w:rsidR="00FE4CAE">
                <w:rPr>
                  <w:color w:val="1155CC"/>
                  <w:u w:val="single"/>
                </w:rPr>
                <w:lastRenderedPageBreak/>
                <w:t>2/14651858.CD011673/pdf</w:t>
              </w:r>
            </w:hyperlink>
          </w:p>
        </w:tc>
      </w:tr>
      <w:tr w:rsidR="00565290" w14:paraId="2D59FF0F" w14:textId="77777777">
        <w:trPr>
          <w:trHeight w:val="300"/>
        </w:trPr>
        <w:tc>
          <w:tcPr>
            <w:tcW w:w="1418" w:type="dxa"/>
          </w:tcPr>
          <w:p w14:paraId="462F685A" w14:textId="77777777" w:rsidR="00565290" w:rsidRDefault="00FE4CAE">
            <w:pPr>
              <w:spacing w:line="240" w:lineRule="auto"/>
            </w:pPr>
            <w:r>
              <w:lastRenderedPageBreak/>
              <w:t>CD012275</w:t>
            </w:r>
          </w:p>
        </w:tc>
        <w:tc>
          <w:tcPr>
            <w:tcW w:w="705" w:type="dxa"/>
          </w:tcPr>
          <w:p w14:paraId="23C3311E" w14:textId="77777777" w:rsidR="00565290" w:rsidRDefault="00FE4CAE">
            <w:pPr>
              <w:spacing w:line="240" w:lineRule="auto"/>
            </w:pPr>
            <w:r>
              <w:t>2016</w:t>
            </w:r>
          </w:p>
        </w:tc>
        <w:tc>
          <w:tcPr>
            <w:tcW w:w="1815" w:type="dxa"/>
            <w:shd w:val="clear" w:color="auto" w:fill="auto"/>
          </w:tcPr>
          <w:p w14:paraId="12401F5F" w14:textId="77777777" w:rsidR="00565290" w:rsidRDefault="00FE4CAE">
            <w:pPr>
              <w:spacing w:line="240" w:lineRule="auto"/>
            </w:pPr>
            <w:r>
              <w:t xml:space="preserve"> </w:t>
            </w:r>
            <w:proofErr w:type="spellStart"/>
            <w:r>
              <w:t>Djulbegovic</w:t>
            </w:r>
            <w:proofErr w:type="spellEnd"/>
            <w:r>
              <w:t xml:space="preserve"> M, </w:t>
            </w:r>
            <w:proofErr w:type="spellStart"/>
            <w:r>
              <w:t>Mhaskar</w:t>
            </w:r>
            <w:proofErr w:type="spellEnd"/>
            <w:r>
              <w:t xml:space="preserve"> R, </w:t>
            </w:r>
            <w:proofErr w:type="spellStart"/>
            <w:r>
              <w:t>Reljic</w:t>
            </w:r>
            <w:proofErr w:type="spellEnd"/>
            <w:r>
              <w:t xml:space="preserve"> T, et al</w:t>
            </w:r>
          </w:p>
        </w:tc>
        <w:tc>
          <w:tcPr>
            <w:tcW w:w="2969" w:type="dxa"/>
            <w:shd w:val="clear" w:color="auto" w:fill="auto"/>
          </w:tcPr>
          <w:p w14:paraId="41004053" w14:textId="77777777" w:rsidR="00565290" w:rsidRDefault="00FE4CAE">
            <w:pPr>
              <w:spacing w:line="240" w:lineRule="auto"/>
            </w:pPr>
            <w:r>
              <w:t xml:space="preserve"> Intravesical therapy for non-muscle invasive bladder cancer: a network meta-analysis (Protocol)</w:t>
            </w:r>
          </w:p>
        </w:tc>
        <w:tc>
          <w:tcPr>
            <w:tcW w:w="2405" w:type="dxa"/>
            <w:shd w:val="clear" w:color="auto" w:fill="auto"/>
          </w:tcPr>
          <w:p w14:paraId="41B08E90" w14:textId="77777777" w:rsidR="00565290" w:rsidRDefault="003222E8">
            <w:pPr>
              <w:spacing w:line="240" w:lineRule="auto"/>
            </w:pPr>
            <w:hyperlink r:id="rId158">
              <w:r w:rsidR="00FE4CAE">
                <w:rPr>
                  <w:color w:val="1155CC"/>
                  <w:u w:val="single"/>
                </w:rPr>
                <w:t>http://cochranelibrary-wiley.com/doi/10.1002/14651858.CD012275/abstract</w:t>
              </w:r>
            </w:hyperlink>
          </w:p>
        </w:tc>
      </w:tr>
      <w:tr w:rsidR="00565290" w14:paraId="3952AF84" w14:textId="77777777">
        <w:trPr>
          <w:trHeight w:val="300"/>
        </w:trPr>
        <w:tc>
          <w:tcPr>
            <w:tcW w:w="1418" w:type="dxa"/>
          </w:tcPr>
          <w:p w14:paraId="709AA6A2" w14:textId="77777777" w:rsidR="00565290" w:rsidRDefault="00FE4CAE">
            <w:pPr>
              <w:spacing w:line="240" w:lineRule="auto"/>
            </w:pPr>
            <w:r>
              <w:t>CD012320</w:t>
            </w:r>
          </w:p>
        </w:tc>
        <w:tc>
          <w:tcPr>
            <w:tcW w:w="705" w:type="dxa"/>
          </w:tcPr>
          <w:p w14:paraId="77F779ED" w14:textId="77777777" w:rsidR="00565290" w:rsidRDefault="00FE4CAE">
            <w:pPr>
              <w:spacing w:line="240" w:lineRule="auto"/>
            </w:pPr>
            <w:r>
              <w:t>2016</w:t>
            </w:r>
          </w:p>
        </w:tc>
        <w:tc>
          <w:tcPr>
            <w:tcW w:w="1815" w:type="dxa"/>
            <w:shd w:val="clear" w:color="auto" w:fill="auto"/>
          </w:tcPr>
          <w:p w14:paraId="6C0D7AA5" w14:textId="77777777" w:rsidR="00565290" w:rsidRDefault="00FE4CAE">
            <w:pPr>
              <w:spacing w:line="240" w:lineRule="auto"/>
            </w:pPr>
            <w:r>
              <w:t xml:space="preserve"> Franco JV, </w:t>
            </w:r>
            <w:proofErr w:type="spellStart"/>
            <w:r>
              <w:t>Tirapegui</w:t>
            </w:r>
            <w:proofErr w:type="spellEnd"/>
            <w:r>
              <w:t xml:space="preserve"> FI, Garrote V, </w:t>
            </w:r>
            <w:proofErr w:type="spellStart"/>
            <w:r>
              <w:t>Vietto</w:t>
            </w:r>
            <w:proofErr w:type="spellEnd"/>
            <w:r>
              <w:t xml:space="preserve"> V</w:t>
            </w:r>
          </w:p>
        </w:tc>
        <w:tc>
          <w:tcPr>
            <w:tcW w:w="2969" w:type="dxa"/>
            <w:shd w:val="clear" w:color="auto" w:fill="auto"/>
          </w:tcPr>
          <w:p w14:paraId="5C270E64" w14:textId="77777777" w:rsidR="00565290" w:rsidRDefault="00FE4CAE">
            <w:pPr>
              <w:spacing w:line="240" w:lineRule="auto"/>
            </w:pPr>
            <w:r>
              <w:t xml:space="preserve"> Interventions for treating chronic prostatitis/chronic pelvic pain syndrome (Protocol)</w:t>
            </w:r>
          </w:p>
        </w:tc>
        <w:tc>
          <w:tcPr>
            <w:tcW w:w="2405" w:type="dxa"/>
            <w:shd w:val="clear" w:color="auto" w:fill="auto"/>
          </w:tcPr>
          <w:p w14:paraId="615FF54F" w14:textId="77777777" w:rsidR="00565290" w:rsidRDefault="003222E8">
            <w:pPr>
              <w:spacing w:line="240" w:lineRule="auto"/>
            </w:pPr>
            <w:hyperlink r:id="rId159">
              <w:r w:rsidR="00FE4CAE">
                <w:rPr>
                  <w:color w:val="1155CC"/>
                  <w:u w:val="single"/>
                </w:rPr>
                <w:t>http://cochranelibrary-wiley.com/doi/10.1002/14651858.CD012320/abstract</w:t>
              </w:r>
            </w:hyperlink>
          </w:p>
        </w:tc>
      </w:tr>
      <w:tr w:rsidR="00565290" w14:paraId="1CEEBB73" w14:textId="77777777">
        <w:trPr>
          <w:trHeight w:val="300"/>
        </w:trPr>
        <w:tc>
          <w:tcPr>
            <w:tcW w:w="1418" w:type="dxa"/>
          </w:tcPr>
          <w:p w14:paraId="3424304C" w14:textId="77777777" w:rsidR="00565290" w:rsidRDefault="00FE4CAE">
            <w:pPr>
              <w:spacing w:line="240" w:lineRule="auto"/>
            </w:pPr>
            <w:r>
              <w:t>CD012059*</w:t>
            </w:r>
          </w:p>
        </w:tc>
        <w:tc>
          <w:tcPr>
            <w:tcW w:w="705" w:type="dxa"/>
          </w:tcPr>
          <w:p w14:paraId="6B5DA92D" w14:textId="77777777" w:rsidR="00565290" w:rsidRDefault="00FE4CAE">
            <w:pPr>
              <w:spacing w:line="240" w:lineRule="auto"/>
            </w:pPr>
            <w:r>
              <w:t>2016</w:t>
            </w:r>
          </w:p>
        </w:tc>
        <w:tc>
          <w:tcPr>
            <w:tcW w:w="1815" w:type="dxa"/>
            <w:shd w:val="clear" w:color="auto" w:fill="auto"/>
          </w:tcPr>
          <w:p w14:paraId="03300DD3" w14:textId="77777777" w:rsidR="00565290" w:rsidRDefault="00FE4CAE">
            <w:pPr>
              <w:spacing w:line="240" w:lineRule="auto"/>
            </w:pPr>
            <w:r>
              <w:t xml:space="preserve">Han J, Sukumar S, Bakker CJ, </w:t>
            </w:r>
            <w:proofErr w:type="spellStart"/>
            <w:r>
              <w:t>Ebell</w:t>
            </w:r>
            <w:proofErr w:type="spellEnd"/>
            <w:r>
              <w:t xml:space="preserve"> MH, Dahm P</w:t>
            </w:r>
          </w:p>
        </w:tc>
        <w:tc>
          <w:tcPr>
            <w:tcW w:w="2969" w:type="dxa"/>
            <w:shd w:val="clear" w:color="auto" w:fill="auto"/>
          </w:tcPr>
          <w:p w14:paraId="658F0F79" w14:textId="77777777" w:rsidR="00565290" w:rsidRDefault="00FE4CAE">
            <w:pPr>
              <w:spacing w:line="240" w:lineRule="auto"/>
            </w:pPr>
            <w:r>
              <w:t>Desmopressin for treating nocturia in men with lower urinary tract symptoms suggestive of benign prostatic hyperplasia (Protocol)</w:t>
            </w:r>
          </w:p>
        </w:tc>
        <w:tc>
          <w:tcPr>
            <w:tcW w:w="2405" w:type="dxa"/>
            <w:shd w:val="clear" w:color="auto" w:fill="auto"/>
          </w:tcPr>
          <w:p w14:paraId="3C517B2A" w14:textId="77777777" w:rsidR="00565290" w:rsidRDefault="003222E8">
            <w:pPr>
              <w:spacing w:line="240" w:lineRule="auto"/>
            </w:pPr>
            <w:hyperlink r:id="rId160">
              <w:r w:rsidR="00FE4CAE">
                <w:rPr>
                  <w:color w:val="1155CC"/>
                  <w:u w:val="single"/>
                </w:rPr>
                <w:t>http://cochranelibrary-wiley.com/doi/10.1002/14651858.CD012059/pdf</w:t>
              </w:r>
            </w:hyperlink>
          </w:p>
        </w:tc>
      </w:tr>
      <w:tr w:rsidR="00565290" w14:paraId="7ACC1BDE" w14:textId="77777777">
        <w:trPr>
          <w:trHeight w:val="300"/>
        </w:trPr>
        <w:tc>
          <w:tcPr>
            <w:tcW w:w="1418" w:type="dxa"/>
          </w:tcPr>
          <w:p w14:paraId="0D99DF4E" w14:textId="77777777" w:rsidR="00565290" w:rsidRDefault="00FE4CAE">
            <w:pPr>
              <w:spacing w:line="240" w:lineRule="auto"/>
            </w:pPr>
            <w:r>
              <w:t>CD012045*</w:t>
            </w:r>
          </w:p>
        </w:tc>
        <w:tc>
          <w:tcPr>
            <w:tcW w:w="705" w:type="dxa"/>
          </w:tcPr>
          <w:p w14:paraId="63187379" w14:textId="77777777" w:rsidR="00565290" w:rsidRDefault="00FE4CAE">
            <w:pPr>
              <w:spacing w:line="240" w:lineRule="auto"/>
            </w:pPr>
            <w:r>
              <w:t>2016</w:t>
            </w:r>
          </w:p>
        </w:tc>
        <w:tc>
          <w:tcPr>
            <w:tcW w:w="1815" w:type="dxa"/>
            <w:shd w:val="clear" w:color="auto" w:fill="auto"/>
          </w:tcPr>
          <w:p w14:paraId="3C12D561" w14:textId="77777777" w:rsidR="00565290" w:rsidRDefault="00FE4CAE">
            <w:pPr>
              <w:spacing w:line="240" w:lineRule="auto"/>
            </w:pPr>
            <w:r>
              <w:t xml:space="preserve"> Krabbe L-M, Kunath F, Schmidt S, et al</w:t>
            </w:r>
          </w:p>
        </w:tc>
        <w:tc>
          <w:tcPr>
            <w:tcW w:w="2969" w:type="dxa"/>
            <w:shd w:val="clear" w:color="auto" w:fill="auto"/>
          </w:tcPr>
          <w:p w14:paraId="3990BDB6" w14:textId="77777777" w:rsidR="00565290" w:rsidRDefault="00FE4CAE">
            <w:pPr>
              <w:spacing w:line="240" w:lineRule="auto"/>
            </w:pPr>
            <w:r>
              <w:t xml:space="preserve"> Partial nephrectomy versus radical nephrectomy for clinically localized renal masses (Protocol)</w:t>
            </w:r>
          </w:p>
        </w:tc>
        <w:tc>
          <w:tcPr>
            <w:tcW w:w="2405" w:type="dxa"/>
            <w:shd w:val="clear" w:color="auto" w:fill="auto"/>
          </w:tcPr>
          <w:p w14:paraId="00CAAFEF" w14:textId="77777777" w:rsidR="00565290" w:rsidRDefault="003222E8">
            <w:pPr>
              <w:spacing w:line="240" w:lineRule="auto"/>
            </w:pPr>
            <w:hyperlink r:id="rId161">
              <w:r w:rsidR="00FE4CAE">
                <w:rPr>
                  <w:color w:val="1155CC"/>
                  <w:u w:val="single"/>
                </w:rPr>
                <w:t>http://cochranelibrary-wiley.com/doi/10.1002/14651858.CD012045/pdf</w:t>
              </w:r>
            </w:hyperlink>
            <w:r w:rsidR="00FE4CAE">
              <w:t xml:space="preserve"> </w:t>
            </w:r>
          </w:p>
        </w:tc>
      </w:tr>
      <w:tr w:rsidR="00565290" w14:paraId="4B050E62" w14:textId="77777777">
        <w:trPr>
          <w:trHeight w:val="300"/>
        </w:trPr>
        <w:tc>
          <w:tcPr>
            <w:tcW w:w="1418" w:type="dxa"/>
          </w:tcPr>
          <w:p w14:paraId="03560EC3" w14:textId="77777777" w:rsidR="00565290" w:rsidRDefault="00FE4CAE">
            <w:pPr>
              <w:spacing w:line="240" w:lineRule="auto"/>
            </w:pPr>
            <w:r>
              <w:t>CD012206</w:t>
            </w:r>
          </w:p>
        </w:tc>
        <w:tc>
          <w:tcPr>
            <w:tcW w:w="705" w:type="dxa"/>
          </w:tcPr>
          <w:p w14:paraId="1780F847" w14:textId="77777777" w:rsidR="00565290" w:rsidRDefault="00FE4CAE">
            <w:pPr>
              <w:spacing w:line="240" w:lineRule="auto"/>
            </w:pPr>
            <w:r>
              <w:t>2016</w:t>
            </w:r>
          </w:p>
        </w:tc>
        <w:tc>
          <w:tcPr>
            <w:tcW w:w="1815" w:type="dxa"/>
            <w:shd w:val="clear" w:color="auto" w:fill="auto"/>
          </w:tcPr>
          <w:p w14:paraId="49C1806D" w14:textId="77777777" w:rsidR="00565290" w:rsidRDefault="00FE4CAE">
            <w:pPr>
              <w:spacing w:line="240" w:lineRule="auto"/>
            </w:pPr>
            <w:r>
              <w:t xml:space="preserve"> </w:t>
            </w:r>
            <w:proofErr w:type="spellStart"/>
            <w:r>
              <w:t>Pagliara</w:t>
            </w:r>
            <w:proofErr w:type="spellEnd"/>
            <w:r>
              <w:t xml:space="preserve"> TJ, Goldfarb R, </w:t>
            </w:r>
            <w:proofErr w:type="spellStart"/>
            <w:r>
              <w:t>Philippou</w:t>
            </w:r>
            <w:proofErr w:type="spellEnd"/>
            <w:r>
              <w:t xml:space="preserve"> YA, Risk MC, Edwards ME, Dahm P</w:t>
            </w:r>
          </w:p>
        </w:tc>
        <w:tc>
          <w:tcPr>
            <w:tcW w:w="2969" w:type="dxa"/>
            <w:shd w:val="clear" w:color="auto" w:fill="auto"/>
          </w:tcPr>
          <w:p w14:paraId="1F68BE20" w14:textId="77777777" w:rsidR="00565290" w:rsidRDefault="00FE4CAE">
            <w:pPr>
              <w:spacing w:line="240" w:lineRule="auto"/>
            </w:pPr>
            <w:r>
              <w:t xml:space="preserve"> Non-surgical therapies for Peyronie's disease (Protocol)</w:t>
            </w:r>
          </w:p>
        </w:tc>
        <w:tc>
          <w:tcPr>
            <w:tcW w:w="2405" w:type="dxa"/>
            <w:shd w:val="clear" w:color="auto" w:fill="auto"/>
          </w:tcPr>
          <w:p w14:paraId="10529404" w14:textId="77777777" w:rsidR="00565290" w:rsidRDefault="003222E8">
            <w:pPr>
              <w:spacing w:line="240" w:lineRule="auto"/>
            </w:pPr>
            <w:hyperlink r:id="rId162">
              <w:r w:rsidR="00FE4CAE">
                <w:rPr>
                  <w:color w:val="1155CC"/>
                  <w:u w:val="single"/>
                </w:rPr>
                <w:t>http://cochranelibrary-wiley.com/doi/10.1002/14651858.CD012206/abstract</w:t>
              </w:r>
            </w:hyperlink>
          </w:p>
        </w:tc>
      </w:tr>
      <w:tr w:rsidR="00565290" w14:paraId="37FA6A2F" w14:textId="77777777">
        <w:trPr>
          <w:trHeight w:val="300"/>
        </w:trPr>
        <w:tc>
          <w:tcPr>
            <w:tcW w:w="1418" w:type="dxa"/>
          </w:tcPr>
          <w:p w14:paraId="1C059088" w14:textId="77777777" w:rsidR="00565290" w:rsidRDefault="00FE4CAE">
            <w:pPr>
              <w:spacing w:line="240" w:lineRule="auto"/>
            </w:pPr>
            <w:r>
              <w:t>CD012336</w:t>
            </w:r>
          </w:p>
        </w:tc>
        <w:tc>
          <w:tcPr>
            <w:tcW w:w="705" w:type="dxa"/>
          </w:tcPr>
          <w:p w14:paraId="1C867D76" w14:textId="77777777" w:rsidR="00565290" w:rsidRDefault="00FE4CAE">
            <w:pPr>
              <w:spacing w:line="240" w:lineRule="auto"/>
            </w:pPr>
            <w:r>
              <w:t>2016</w:t>
            </w:r>
          </w:p>
        </w:tc>
        <w:tc>
          <w:tcPr>
            <w:tcW w:w="1815" w:type="dxa"/>
            <w:shd w:val="clear" w:color="auto" w:fill="auto"/>
          </w:tcPr>
          <w:p w14:paraId="6E87D95A" w14:textId="77777777" w:rsidR="00565290" w:rsidRDefault="00FE4CAE">
            <w:pPr>
              <w:spacing w:line="240" w:lineRule="auto"/>
            </w:pPr>
            <w:r>
              <w:t>Pang R, Zhou X-Y, Wang X-l, Wang B, Yin X-L, Bo H</w:t>
            </w:r>
          </w:p>
        </w:tc>
        <w:tc>
          <w:tcPr>
            <w:tcW w:w="2969" w:type="dxa"/>
            <w:shd w:val="clear" w:color="auto" w:fill="auto"/>
          </w:tcPr>
          <w:p w14:paraId="6CAA4874" w14:textId="77777777" w:rsidR="00565290" w:rsidRDefault="00FE4CAE">
            <w:pPr>
              <w:spacing w:line="240" w:lineRule="auto"/>
            </w:pPr>
            <w:r>
              <w:t>Anticholinergics combined with alpha-blockers for treating lower urinary tract symptoms related to benign prostatic obstruction (Protocol)</w:t>
            </w:r>
          </w:p>
        </w:tc>
        <w:tc>
          <w:tcPr>
            <w:tcW w:w="2405" w:type="dxa"/>
            <w:shd w:val="clear" w:color="auto" w:fill="auto"/>
          </w:tcPr>
          <w:p w14:paraId="5BAA8698" w14:textId="77777777" w:rsidR="00565290" w:rsidRDefault="003222E8">
            <w:pPr>
              <w:spacing w:line="240" w:lineRule="auto"/>
            </w:pPr>
            <w:hyperlink r:id="rId163">
              <w:r w:rsidR="00FE4CAE">
                <w:rPr>
                  <w:color w:val="1155CC"/>
                  <w:u w:val="single"/>
                </w:rPr>
                <w:t>http://cochranelibrary-wiley.com/doi/10.1002/14651858.CD012336/abstract</w:t>
              </w:r>
            </w:hyperlink>
            <w:r w:rsidR="00FE4CAE">
              <w:t xml:space="preserve"> </w:t>
            </w:r>
          </w:p>
        </w:tc>
      </w:tr>
      <w:tr w:rsidR="00565290" w14:paraId="15A3BFA1" w14:textId="77777777">
        <w:trPr>
          <w:trHeight w:val="300"/>
        </w:trPr>
        <w:tc>
          <w:tcPr>
            <w:tcW w:w="1418" w:type="dxa"/>
          </w:tcPr>
          <w:p w14:paraId="1CC8554F" w14:textId="77777777" w:rsidR="00565290" w:rsidRDefault="00FE4CAE">
            <w:pPr>
              <w:spacing w:line="240" w:lineRule="auto"/>
            </w:pPr>
            <w:r>
              <w:t>CD012250</w:t>
            </w:r>
          </w:p>
        </w:tc>
        <w:tc>
          <w:tcPr>
            <w:tcW w:w="705" w:type="dxa"/>
          </w:tcPr>
          <w:p w14:paraId="4C7D6F12" w14:textId="77777777" w:rsidR="00565290" w:rsidRDefault="00FE4CAE">
            <w:pPr>
              <w:spacing w:line="240" w:lineRule="auto"/>
            </w:pPr>
            <w:r>
              <w:t>2016</w:t>
            </w:r>
          </w:p>
        </w:tc>
        <w:tc>
          <w:tcPr>
            <w:tcW w:w="1815" w:type="dxa"/>
            <w:shd w:val="clear" w:color="auto" w:fill="auto"/>
          </w:tcPr>
          <w:p w14:paraId="031AE84C" w14:textId="77777777" w:rsidR="00565290" w:rsidRDefault="00FE4CAE">
            <w:pPr>
              <w:spacing w:line="240" w:lineRule="auto"/>
            </w:pPr>
            <w:r>
              <w:t xml:space="preserve">Shaik MZ, Ebrahim S, </w:t>
            </w:r>
            <w:proofErr w:type="spellStart"/>
            <w:r>
              <w:t>Kredo</w:t>
            </w:r>
            <w:proofErr w:type="spellEnd"/>
            <w:r>
              <w:t xml:space="preserve"> T</w:t>
            </w:r>
          </w:p>
        </w:tc>
        <w:tc>
          <w:tcPr>
            <w:tcW w:w="2969" w:type="dxa"/>
            <w:shd w:val="clear" w:color="auto" w:fill="auto"/>
          </w:tcPr>
          <w:p w14:paraId="3A4E6E85" w14:textId="77777777" w:rsidR="00565290" w:rsidRDefault="00FE4CAE">
            <w:pPr>
              <w:spacing w:line="240" w:lineRule="auto"/>
            </w:pPr>
            <w:r>
              <w:t>Circumcision devices versus standard surgical techniques in adolescent and adult male circumcisions (Protocol)</w:t>
            </w:r>
          </w:p>
        </w:tc>
        <w:tc>
          <w:tcPr>
            <w:tcW w:w="2405" w:type="dxa"/>
            <w:shd w:val="clear" w:color="auto" w:fill="auto"/>
          </w:tcPr>
          <w:p w14:paraId="6DF2C606" w14:textId="77777777" w:rsidR="00565290" w:rsidRDefault="003222E8">
            <w:pPr>
              <w:spacing w:line="240" w:lineRule="auto"/>
            </w:pPr>
            <w:hyperlink r:id="rId164">
              <w:r w:rsidR="00FE4CAE">
                <w:rPr>
                  <w:color w:val="1155CC"/>
                  <w:u w:val="single"/>
                </w:rPr>
                <w:t>http://cochranelibrary-wiley.com/doi/10.1002/14651858.CD012250/abstract</w:t>
              </w:r>
            </w:hyperlink>
            <w:r w:rsidR="00FE4CAE">
              <w:t xml:space="preserve"> </w:t>
            </w:r>
          </w:p>
        </w:tc>
      </w:tr>
      <w:tr w:rsidR="00565290" w14:paraId="37A500EB" w14:textId="77777777">
        <w:trPr>
          <w:trHeight w:val="300"/>
        </w:trPr>
        <w:tc>
          <w:tcPr>
            <w:tcW w:w="1418" w:type="dxa"/>
          </w:tcPr>
          <w:p w14:paraId="45FB493F" w14:textId="77777777" w:rsidR="00565290" w:rsidRDefault="00FE4CAE">
            <w:pPr>
              <w:spacing w:line="240" w:lineRule="auto"/>
            </w:pPr>
            <w:r>
              <w:t>CD012112*</w:t>
            </w:r>
          </w:p>
        </w:tc>
        <w:tc>
          <w:tcPr>
            <w:tcW w:w="705" w:type="dxa"/>
          </w:tcPr>
          <w:p w14:paraId="5435D3D9" w14:textId="77777777" w:rsidR="00565290" w:rsidRDefault="00FE4CAE">
            <w:pPr>
              <w:spacing w:line="240" w:lineRule="auto"/>
            </w:pPr>
            <w:r>
              <w:t>2016</w:t>
            </w:r>
          </w:p>
        </w:tc>
        <w:tc>
          <w:tcPr>
            <w:tcW w:w="1815" w:type="dxa"/>
            <w:shd w:val="clear" w:color="auto" w:fill="auto"/>
          </w:tcPr>
          <w:p w14:paraId="300CFD21" w14:textId="77777777" w:rsidR="00565290" w:rsidRDefault="00FE4CAE">
            <w:pPr>
              <w:spacing w:line="240" w:lineRule="auto"/>
            </w:pPr>
            <w:r>
              <w:t>Shepherd AR, Shepherd E, Brook NR</w:t>
            </w:r>
          </w:p>
        </w:tc>
        <w:tc>
          <w:tcPr>
            <w:tcW w:w="2969" w:type="dxa"/>
            <w:shd w:val="clear" w:color="auto" w:fill="auto"/>
          </w:tcPr>
          <w:p w14:paraId="7D57B7E5" w14:textId="77777777" w:rsidR="00565290" w:rsidRDefault="00FE4CAE">
            <w:pPr>
              <w:spacing w:line="240" w:lineRule="auto"/>
            </w:pPr>
            <w:r>
              <w:t>Intravesical Bacillus Calmette-Guerin with interferon-alpha versus intravesical Bacillus Calmette-Guerin for treating nonmuscle-invasive bladder cancer (Protocol)</w:t>
            </w:r>
          </w:p>
        </w:tc>
        <w:tc>
          <w:tcPr>
            <w:tcW w:w="2405" w:type="dxa"/>
            <w:shd w:val="clear" w:color="auto" w:fill="auto"/>
          </w:tcPr>
          <w:p w14:paraId="2936D563" w14:textId="77777777" w:rsidR="00565290" w:rsidRDefault="003222E8">
            <w:pPr>
              <w:spacing w:line="240" w:lineRule="auto"/>
            </w:pPr>
            <w:hyperlink r:id="rId165">
              <w:r w:rsidR="00FE4CAE">
                <w:rPr>
                  <w:color w:val="1155CC"/>
                  <w:u w:val="single"/>
                </w:rPr>
                <w:t>http://cochranelibrary-wiley.com/doi/10.1002/14651858.CD012112/pdf</w:t>
              </w:r>
            </w:hyperlink>
            <w:r w:rsidR="00FE4CAE">
              <w:t xml:space="preserve"> </w:t>
            </w:r>
          </w:p>
        </w:tc>
      </w:tr>
      <w:tr w:rsidR="00565290" w14:paraId="2E6FEB9F" w14:textId="77777777">
        <w:trPr>
          <w:trHeight w:val="300"/>
        </w:trPr>
        <w:tc>
          <w:tcPr>
            <w:tcW w:w="1418" w:type="dxa"/>
          </w:tcPr>
          <w:p w14:paraId="50211BED" w14:textId="77777777" w:rsidR="00565290" w:rsidRDefault="00FE4CAE">
            <w:pPr>
              <w:spacing w:line="240" w:lineRule="auto"/>
            </w:pPr>
            <w:r>
              <w:t>CD012044</w:t>
            </w:r>
          </w:p>
        </w:tc>
        <w:tc>
          <w:tcPr>
            <w:tcW w:w="705" w:type="dxa"/>
          </w:tcPr>
          <w:p w14:paraId="213923CC" w14:textId="77777777" w:rsidR="00565290" w:rsidRDefault="00FE4CAE">
            <w:pPr>
              <w:spacing w:line="240" w:lineRule="auto"/>
            </w:pPr>
            <w:r>
              <w:t>2016</w:t>
            </w:r>
          </w:p>
        </w:tc>
        <w:tc>
          <w:tcPr>
            <w:tcW w:w="1815" w:type="dxa"/>
            <w:shd w:val="clear" w:color="auto" w:fill="auto"/>
          </w:tcPr>
          <w:p w14:paraId="281F14A4" w14:textId="77777777" w:rsidR="00565290" w:rsidRDefault="00FE4CAE">
            <w:pPr>
              <w:spacing w:line="240" w:lineRule="auto"/>
            </w:pPr>
            <w:r>
              <w:t xml:space="preserve">Silva V, Grande AJ, Stanton KR, </w:t>
            </w:r>
            <w:proofErr w:type="spellStart"/>
            <w:r>
              <w:t>Peccin</w:t>
            </w:r>
            <w:proofErr w:type="spellEnd"/>
            <w:r>
              <w:t xml:space="preserve"> MS</w:t>
            </w:r>
          </w:p>
        </w:tc>
        <w:tc>
          <w:tcPr>
            <w:tcW w:w="2969" w:type="dxa"/>
            <w:shd w:val="clear" w:color="auto" w:fill="auto"/>
          </w:tcPr>
          <w:p w14:paraId="4B678EA6" w14:textId="77777777" w:rsidR="00565290" w:rsidRDefault="00FE4CAE">
            <w:pPr>
              <w:spacing w:line="240" w:lineRule="auto"/>
            </w:pPr>
            <w:r>
              <w:t>Physical activity for lower urinary tract symptoms secondary to benign prostatic obstruction (Protocol)</w:t>
            </w:r>
          </w:p>
        </w:tc>
        <w:tc>
          <w:tcPr>
            <w:tcW w:w="2405" w:type="dxa"/>
            <w:shd w:val="clear" w:color="auto" w:fill="auto"/>
          </w:tcPr>
          <w:p w14:paraId="5ED8638C" w14:textId="77777777" w:rsidR="00565290" w:rsidRDefault="003222E8">
            <w:pPr>
              <w:spacing w:line="240" w:lineRule="auto"/>
            </w:pPr>
            <w:hyperlink r:id="rId166">
              <w:r w:rsidR="00FE4CAE">
                <w:rPr>
                  <w:color w:val="1155CC"/>
                  <w:u w:val="single"/>
                </w:rPr>
                <w:t>http://cochranelibrary-wiley.com/doi/10.1002/14651858.CD012044/abstract</w:t>
              </w:r>
            </w:hyperlink>
            <w:r w:rsidR="00FE4CAE">
              <w:t xml:space="preserve"> </w:t>
            </w:r>
          </w:p>
        </w:tc>
      </w:tr>
      <w:tr w:rsidR="00565290" w14:paraId="52C61E86" w14:textId="77777777">
        <w:trPr>
          <w:trHeight w:val="300"/>
        </w:trPr>
        <w:tc>
          <w:tcPr>
            <w:tcW w:w="1418" w:type="dxa"/>
          </w:tcPr>
          <w:p w14:paraId="16AEEC9C" w14:textId="77777777" w:rsidR="00565290" w:rsidRDefault="00FE4CAE">
            <w:pPr>
              <w:spacing w:line="240" w:lineRule="auto"/>
            </w:pPr>
            <w:r>
              <w:lastRenderedPageBreak/>
              <w:t>CD012111*</w:t>
            </w:r>
          </w:p>
        </w:tc>
        <w:tc>
          <w:tcPr>
            <w:tcW w:w="705" w:type="dxa"/>
          </w:tcPr>
          <w:p w14:paraId="4FB7D8D7" w14:textId="77777777" w:rsidR="00565290" w:rsidRDefault="00FE4CAE">
            <w:pPr>
              <w:spacing w:line="240" w:lineRule="auto"/>
            </w:pPr>
            <w:r>
              <w:t>2016</w:t>
            </w:r>
          </w:p>
        </w:tc>
        <w:tc>
          <w:tcPr>
            <w:tcW w:w="1815" w:type="dxa"/>
            <w:shd w:val="clear" w:color="auto" w:fill="auto"/>
          </w:tcPr>
          <w:p w14:paraId="5B068479" w14:textId="77777777" w:rsidR="00565290" w:rsidRDefault="00FE4CAE">
            <w:pPr>
              <w:spacing w:line="240" w:lineRule="auto"/>
            </w:pPr>
            <w:r>
              <w:t xml:space="preserve">Sultan S, </w:t>
            </w:r>
            <w:proofErr w:type="spellStart"/>
            <w:r>
              <w:t>Modh</w:t>
            </w:r>
            <w:proofErr w:type="spellEnd"/>
            <w:r>
              <w:t xml:space="preserve"> R, Coles B, Dahm P</w:t>
            </w:r>
          </w:p>
        </w:tc>
        <w:tc>
          <w:tcPr>
            <w:tcW w:w="2969" w:type="dxa"/>
            <w:shd w:val="clear" w:color="auto" w:fill="auto"/>
          </w:tcPr>
          <w:p w14:paraId="24150407" w14:textId="77777777" w:rsidR="00565290" w:rsidRDefault="00FE4CAE">
            <w:pPr>
              <w:spacing w:line="240" w:lineRule="auto"/>
            </w:pPr>
            <w:r>
              <w:t>Alvimopan for recovery of bowel function after radical cystectomy (Protocol)</w:t>
            </w:r>
          </w:p>
        </w:tc>
        <w:tc>
          <w:tcPr>
            <w:tcW w:w="2405" w:type="dxa"/>
            <w:shd w:val="clear" w:color="auto" w:fill="auto"/>
          </w:tcPr>
          <w:p w14:paraId="554853DD" w14:textId="77777777" w:rsidR="00565290" w:rsidRDefault="003222E8">
            <w:pPr>
              <w:spacing w:line="240" w:lineRule="auto"/>
            </w:pPr>
            <w:hyperlink r:id="rId167">
              <w:r w:rsidR="00FE4CAE">
                <w:rPr>
                  <w:color w:val="1155CC"/>
                  <w:u w:val="single"/>
                </w:rPr>
                <w:t>http://cochranelibrary-wiley.com/doi/10.1002/14651858.CD012111/pdf</w:t>
              </w:r>
            </w:hyperlink>
            <w:r w:rsidR="00FE4CAE">
              <w:t xml:space="preserve"> </w:t>
            </w:r>
          </w:p>
        </w:tc>
      </w:tr>
      <w:tr w:rsidR="00565290" w14:paraId="0D701123" w14:textId="77777777">
        <w:trPr>
          <w:trHeight w:val="300"/>
        </w:trPr>
        <w:tc>
          <w:tcPr>
            <w:tcW w:w="1418" w:type="dxa"/>
          </w:tcPr>
          <w:p w14:paraId="158DE156" w14:textId="77777777" w:rsidR="00565290" w:rsidRDefault="00FE4CAE">
            <w:pPr>
              <w:spacing w:line="240" w:lineRule="auto"/>
            </w:pPr>
            <w:r>
              <w:t>CD010716</w:t>
            </w:r>
          </w:p>
        </w:tc>
        <w:tc>
          <w:tcPr>
            <w:tcW w:w="705" w:type="dxa"/>
          </w:tcPr>
          <w:p w14:paraId="7F0A4DDF" w14:textId="77777777" w:rsidR="00565290" w:rsidRDefault="00FE4CAE">
            <w:pPr>
              <w:spacing w:line="240" w:lineRule="auto"/>
            </w:pPr>
            <w:r>
              <w:t>2016</w:t>
            </w:r>
          </w:p>
        </w:tc>
        <w:tc>
          <w:tcPr>
            <w:tcW w:w="1815" w:type="dxa"/>
            <w:shd w:val="clear" w:color="auto" w:fill="auto"/>
          </w:tcPr>
          <w:p w14:paraId="495A559A" w14:textId="77777777" w:rsidR="00565290" w:rsidRDefault="00FE4CAE">
            <w:pPr>
              <w:spacing w:line="240" w:lineRule="auto"/>
            </w:pPr>
            <w:r>
              <w:t xml:space="preserve">Weitz M, </w:t>
            </w:r>
            <w:proofErr w:type="spellStart"/>
            <w:r>
              <w:t>Portz</w:t>
            </w:r>
            <w:proofErr w:type="spellEnd"/>
            <w:r>
              <w:t xml:space="preserve"> S, </w:t>
            </w:r>
            <w:proofErr w:type="spellStart"/>
            <w:r>
              <w:t>Laube</w:t>
            </w:r>
            <w:proofErr w:type="spellEnd"/>
            <w:r>
              <w:t xml:space="preserve"> GF, </w:t>
            </w:r>
            <w:proofErr w:type="spellStart"/>
            <w:r>
              <w:t>Meerpohl</w:t>
            </w:r>
            <w:proofErr w:type="spellEnd"/>
            <w:r>
              <w:t xml:space="preserve"> JJ, </w:t>
            </w:r>
            <w:proofErr w:type="spellStart"/>
            <w:r>
              <w:t>Bassler</w:t>
            </w:r>
            <w:proofErr w:type="spellEnd"/>
            <w:r>
              <w:t xml:space="preserve"> D</w:t>
            </w:r>
          </w:p>
        </w:tc>
        <w:tc>
          <w:tcPr>
            <w:tcW w:w="2969" w:type="dxa"/>
            <w:shd w:val="clear" w:color="auto" w:fill="auto"/>
          </w:tcPr>
          <w:p w14:paraId="2992DCDF" w14:textId="77777777" w:rsidR="00565290" w:rsidRDefault="00FE4CAE">
            <w:pPr>
              <w:spacing w:line="240" w:lineRule="auto"/>
            </w:pPr>
            <w:r>
              <w:t>Surgery versus non-surgical management for unilateral ureteric-pelvic junction obstruction in newborns and infants less than two years of age (Review)</w:t>
            </w:r>
          </w:p>
        </w:tc>
        <w:tc>
          <w:tcPr>
            <w:tcW w:w="2405" w:type="dxa"/>
            <w:shd w:val="clear" w:color="auto" w:fill="auto"/>
          </w:tcPr>
          <w:p w14:paraId="02302E62" w14:textId="77777777" w:rsidR="00565290" w:rsidRDefault="003222E8">
            <w:pPr>
              <w:spacing w:line="240" w:lineRule="auto"/>
            </w:pPr>
            <w:hyperlink r:id="rId168">
              <w:r w:rsidR="00FE4CAE">
                <w:rPr>
                  <w:color w:val="1155CC"/>
                  <w:u w:val="single"/>
                </w:rPr>
                <w:t>http://cochranelibrary-wiley.com/doi/10.1002/14651858.CD010716.pub2/abstract</w:t>
              </w:r>
            </w:hyperlink>
          </w:p>
        </w:tc>
      </w:tr>
      <w:tr w:rsidR="00565290" w14:paraId="03D4711D" w14:textId="77777777">
        <w:trPr>
          <w:trHeight w:val="300"/>
        </w:trPr>
        <w:tc>
          <w:tcPr>
            <w:tcW w:w="1418" w:type="dxa"/>
          </w:tcPr>
          <w:p w14:paraId="1F4E33A7" w14:textId="77777777" w:rsidR="00565290" w:rsidRDefault="00FE4CAE">
            <w:pPr>
              <w:spacing w:line="240" w:lineRule="auto"/>
            </w:pPr>
            <w:r>
              <w:t>CD012228</w:t>
            </w:r>
          </w:p>
        </w:tc>
        <w:tc>
          <w:tcPr>
            <w:tcW w:w="705" w:type="dxa"/>
          </w:tcPr>
          <w:p w14:paraId="1620402C" w14:textId="77777777" w:rsidR="00565290" w:rsidRDefault="00FE4CAE">
            <w:pPr>
              <w:spacing w:line="240" w:lineRule="auto"/>
            </w:pPr>
            <w:r>
              <w:t>2016</w:t>
            </w:r>
          </w:p>
        </w:tc>
        <w:tc>
          <w:tcPr>
            <w:tcW w:w="1815" w:type="dxa"/>
            <w:shd w:val="clear" w:color="auto" w:fill="auto"/>
          </w:tcPr>
          <w:p w14:paraId="6E4A9BCB" w14:textId="77777777" w:rsidR="00565290" w:rsidRDefault="00FE4CAE">
            <w:pPr>
              <w:spacing w:line="240" w:lineRule="auto"/>
            </w:pPr>
            <w:proofErr w:type="spellStart"/>
            <w:r>
              <w:t>Zegelbone</w:t>
            </w:r>
            <w:proofErr w:type="spellEnd"/>
            <w:r>
              <w:t xml:space="preserve"> PM, </w:t>
            </w:r>
            <w:proofErr w:type="spellStart"/>
            <w:r>
              <w:t>Reljic</w:t>
            </w:r>
            <w:proofErr w:type="spellEnd"/>
            <w:r>
              <w:t xml:space="preserve"> T, Wilson D, et al</w:t>
            </w:r>
          </w:p>
        </w:tc>
        <w:tc>
          <w:tcPr>
            <w:tcW w:w="2969" w:type="dxa"/>
            <w:shd w:val="clear" w:color="auto" w:fill="auto"/>
          </w:tcPr>
          <w:p w14:paraId="3F47A359" w14:textId="77777777" w:rsidR="00565290" w:rsidRDefault="00FE4CAE">
            <w:pPr>
              <w:spacing w:line="240" w:lineRule="auto"/>
            </w:pPr>
            <w:r>
              <w:t>Chemoprevention agents for prostate cancer (Protocol)</w:t>
            </w:r>
          </w:p>
        </w:tc>
        <w:tc>
          <w:tcPr>
            <w:tcW w:w="2405" w:type="dxa"/>
            <w:shd w:val="clear" w:color="auto" w:fill="auto"/>
          </w:tcPr>
          <w:p w14:paraId="3A5256B0" w14:textId="77777777" w:rsidR="00565290" w:rsidRDefault="003222E8">
            <w:pPr>
              <w:spacing w:line="240" w:lineRule="auto"/>
            </w:pPr>
            <w:hyperlink r:id="rId169">
              <w:r w:rsidR="00FE4CAE">
                <w:rPr>
                  <w:color w:val="1155CC"/>
                  <w:u w:val="single"/>
                </w:rPr>
                <w:t>http://cochranelibrary-wiley.com/doi/10.1002/14651858.CD012228/abstract</w:t>
              </w:r>
            </w:hyperlink>
          </w:p>
        </w:tc>
      </w:tr>
      <w:tr w:rsidR="00565290" w14:paraId="31109D02" w14:textId="77777777">
        <w:trPr>
          <w:trHeight w:val="300"/>
        </w:trPr>
        <w:tc>
          <w:tcPr>
            <w:tcW w:w="1418" w:type="dxa"/>
          </w:tcPr>
          <w:p w14:paraId="08040A7B" w14:textId="77777777" w:rsidR="00565290" w:rsidRDefault="00FE4CAE">
            <w:pPr>
              <w:spacing w:line="240" w:lineRule="auto"/>
            </w:pPr>
            <w:r>
              <w:t>CD012305</w:t>
            </w:r>
          </w:p>
        </w:tc>
        <w:tc>
          <w:tcPr>
            <w:tcW w:w="705" w:type="dxa"/>
          </w:tcPr>
          <w:p w14:paraId="1E12B2DA" w14:textId="77777777" w:rsidR="00565290" w:rsidRDefault="00FE4CAE">
            <w:pPr>
              <w:spacing w:line="240" w:lineRule="auto"/>
            </w:pPr>
            <w:r>
              <w:t>2016</w:t>
            </w:r>
          </w:p>
        </w:tc>
        <w:tc>
          <w:tcPr>
            <w:tcW w:w="1815" w:type="dxa"/>
            <w:shd w:val="clear" w:color="auto" w:fill="auto"/>
          </w:tcPr>
          <w:p w14:paraId="4E642871" w14:textId="77777777" w:rsidR="00565290" w:rsidRDefault="00FE4CAE">
            <w:pPr>
              <w:spacing w:line="240" w:lineRule="auto"/>
            </w:pPr>
            <w:r>
              <w:t>Zeng S, Zhang Z, Bai Y, Sun Y, Xu C</w:t>
            </w:r>
          </w:p>
        </w:tc>
        <w:tc>
          <w:tcPr>
            <w:tcW w:w="2969" w:type="dxa"/>
            <w:shd w:val="clear" w:color="auto" w:fill="auto"/>
          </w:tcPr>
          <w:p w14:paraId="73704952" w14:textId="77777777" w:rsidR="00565290" w:rsidRDefault="00FE4CAE">
            <w:pPr>
              <w:spacing w:line="240" w:lineRule="auto"/>
            </w:pPr>
            <w:r>
              <w:t>Antimicrobial agents for preventing urinary tract infections in patients undergoing cystoscopy (Protocol)</w:t>
            </w:r>
          </w:p>
        </w:tc>
        <w:tc>
          <w:tcPr>
            <w:tcW w:w="2405" w:type="dxa"/>
            <w:shd w:val="clear" w:color="auto" w:fill="auto"/>
          </w:tcPr>
          <w:p w14:paraId="35B9B990" w14:textId="77777777" w:rsidR="00565290" w:rsidRDefault="003222E8">
            <w:pPr>
              <w:spacing w:line="240" w:lineRule="auto"/>
            </w:pPr>
            <w:hyperlink r:id="rId170">
              <w:r w:rsidR="00FE4CAE">
                <w:rPr>
                  <w:color w:val="1155CC"/>
                  <w:u w:val="single"/>
                </w:rPr>
                <w:t>http://cochranelibrary-wiley.com/doi/10.1002/14651858.CD012305/abstract</w:t>
              </w:r>
            </w:hyperlink>
            <w:r w:rsidR="00FE4CAE">
              <w:t xml:space="preserve"> </w:t>
            </w:r>
          </w:p>
        </w:tc>
      </w:tr>
    </w:tbl>
    <w:p w14:paraId="65642B71" w14:textId="77777777" w:rsidR="00565290" w:rsidRDefault="00FE4CAE">
      <w:r>
        <w:t xml:space="preserve">*Replaced by a 2017-2018 Review </w:t>
      </w:r>
    </w:p>
    <w:p w14:paraId="4EE38676" w14:textId="77777777" w:rsidR="00565290" w:rsidRDefault="00FE4CAE">
      <w:r>
        <w:br w:type="page"/>
      </w:r>
    </w:p>
    <w:p w14:paraId="09AA32BD" w14:textId="77777777" w:rsidR="00565290" w:rsidRDefault="00FE4CAE">
      <w:pPr>
        <w:rPr>
          <w:b/>
        </w:rPr>
      </w:pPr>
      <w:r>
        <w:rPr>
          <w:b/>
        </w:rPr>
        <w:lastRenderedPageBreak/>
        <w:t>Table 2: Use of Clinical Trial Registries (n=36)</w:t>
      </w:r>
    </w:p>
    <w:p w14:paraId="61693647" w14:textId="77777777" w:rsidR="00565290" w:rsidRDefault="00565290"/>
    <w:tbl>
      <w:tblPr>
        <w:tblStyle w:val="a0"/>
        <w:tblW w:w="6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695"/>
        <w:gridCol w:w="1620"/>
        <w:gridCol w:w="1800"/>
      </w:tblGrid>
      <w:tr w:rsidR="00565290" w14:paraId="76F7AC87" w14:textId="77777777">
        <w:tc>
          <w:tcPr>
            <w:tcW w:w="2695" w:type="dxa"/>
            <w:shd w:val="clear" w:color="auto" w:fill="D9D9D9"/>
          </w:tcPr>
          <w:p w14:paraId="1C5435C9" w14:textId="77777777" w:rsidR="00565290" w:rsidRDefault="00FE4CAE">
            <w:pPr>
              <w:rPr>
                <w:rFonts w:ascii="Arial" w:eastAsia="Arial" w:hAnsi="Arial" w:cs="Arial"/>
              </w:rPr>
            </w:pPr>
            <w:r>
              <w:rPr>
                <w:rFonts w:ascii="Arial" w:eastAsia="Arial" w:hAnsi="Arial" w:cs="Arial"/>
              </w:rPr>
              <w:t>Clinical Trial Registry</w:t>
            </w:r>
          </w:p>
        </w:tc>
        <w:tc>
          <w:tcPr>
            <w:tcW w:w="1620" w:type="dxa"/>
            <w:shd w:val="clear" w:color="auto" w:fill="D9D9D9"/>
          </w:tcPr>
          <w:p w14:paraId="65A01A63" w14:textId="77777777" w:rsidR="00565290" w:rsidRDefault="00FE4CAE">
            <w:pPr>
              <w:rPr>
                <w:rFonts w:ascii="Arial" w:eastAsia="Arial" w:hAnsi="Arial" w:cs="Arial"/>
              </w:rPr>
            </w:pPr>
            <w:r>
              <w:rPr>
                <w:rFonts w:ascii="Arial" w:eastAsia="Arial" w:hAnsi="Arial" w:cs="Arial"/>
              </w:rPr>
              <w:t># CSR/Ps</w:t>
            </w:r>
          </w:p>
        </w:tc>
        <w:tc>
          <w:tcPr>
            <w:tcW w:w="1800" w:type="dxa"/>
            <w:shd w:val="clear" w:color="auto" w:fill="D9D9D9"/>
          </w:tcPr>
          <w:p w14:paraId="4A2134E9" w14:textId="77777777" w:rsidR="00565290" w:rsidRDefault="00FE4CAE">
            <w:pPr>
              <w:rPr>
                <w:rFonts w:ascii="Arial" w:eastAsia="Arial" w:hAnsi="Arial" w:cs="Arial"/>
              </w:rPr>
            </w:pPr>
            <w:r>
              <w:rPr>
                <w:rFonts w:ascii="Arial" w:eastAsia="Arial" w:hAnsi="Arial" w:cs="Arial"/>
              </w:rPr>
              <w:t>Percentage*</w:t>
            </w:r>
          </w:p>
        </w:tc>
      </w:tr>
      <w:tr w:rsidR="00565290" w14:paraId="38BC2E02" w14:textId="77777777">
        <w:tc>
          <w:tcPr>
            <w:tcW w:w="2695" w:type="dxa"/>
          </w:tcPr>
          <w:p w14:paraId="16A2A7BD" w14:textId="77777777" w:rsidR="00565290" w:rsidRDefault="00FE4CAE">
            <w:pPr>
              <w:rPr>
                <w:rFonts w:ascii="Arial" w:eastAsia="Arial" w:hAnsi="Arial" w:cs="Arial"/>
              </w:rPr>
            </w:pPr>
            <w:r>
              <w:rPr>
                <w:rFonts w:ascii="Arial" w:eastAsia="Arial" w:hAnsi="Arial" w:cs="Arial"/>
              </w:rPr>
              <w:t>ClinicalTrials.gov</w:t>
            </w:r>
          </w:p>
        </w:tc>
        <w:tc>
          <w:tcPr>
            <w:tcW w:w="1620" w:type="dxa"/>
            <w:vAlign w:val="center"/>
          </w:tcPr>
          <w:p w14:paraId="7909B853" w14:textId="77777777" w:rsidR="00565290" w:rsidRDefault="00FE4CAE">
            <w:pPr>
              <w:rPr>
                <w:rFonts w:ascii="Arial" w:eastAsia="Arial" w:hAnsi="Arial" w:cs="Arial"/>
              </w:rPr>
            </w:pPr>
            <w:r>
              <w:rPr>
                <w:rFonts w:ascii="Arial" w:eastAsia="Arial" w:hAnsi="Arial" w:cs="Arial"/>
              </w:rPr>
              <w:t>28</w:t>
            </w:r>
          </w:p>
        </w:tc>
        <w:tc>
          <w:tcPr>
            <w:tcW w:w="1800" w:type="dxa"/>
            <w:vAlign w:val="center"/>
          </w:tcPr>
          <w:p w14:paraId="04F150FA" w14:textId="77777777" w:rsidR="00565290" w:rsidRDefault="00FE4CAE">
            <w:pPr>
              <w:rPr>
                <w:rFonts w:ascii="Arial" w:eastAsia="Arial" w:hAnsi="Arial" w:cs="Arial"/>
              </w:rPr>
            </w:pPr>
            <w:r>
              <w:rPr>
                <w:rFonts w:ascii="Arial" w:eastAsia="Arial" w:hAnsi="Arial" w:cs="Arial"/>
              </w:rPr>
              <w:t>78%</w:t>
            </w:r>
          </w:p>
        </w:tc>
      </w:tr>
      <w:tr w:rsidR="00565290" w14:paraId="7DEA823A" w14:textId="77777777">
        <w:tc>
          <w:tcPr>
            <w:tcW w:w="2695" w:type="dxa"/>
          </w:tcPr>
          <w:p w14:paraId="263DDC7E" w14:textId="77777777" w:rsidR="00565290" w:rsidRDefault="00FE4CAE">
            <w:pPr>
              <w:rPr>
                <w:rFonts w:ascii="Arial" w:eastAsia="Arial" w:hAnsi="Arial" w:cs="Arial"/>
              </w:rPr>
            </w:pPr>
            <w:r>
              <w:rPr>
                <w:rFonts w:ascii="Arial" w:eastAsia="Arial" w:hAnsi="Arial" w:cs="Arial"/>
              </w:rPr>
              <w:t>WHO ICTRP</w:t>
            </w:r>
          </w:p>
        </w:tc>
        <w:tc>
          <w:tcPr>
            <w:tcW w:w="1620" w:type="dxa"/>
            <w:vAlign w:val="center"/>
          </w:tcPr>
          <w:p w14:paraId="2E40987A" w14:textId="77777777" w:rsidR="00565290" w:rsidRDefault="00FE4CAE">
            <w:pPr>
              <w:rPr>
                <w:rFonts w:ascii="Arial" w:eastAsia="Arial" w:hAnsi="Arial" w:cs="Arial"/>
              </w:rPr>
            </w:pPr>
            <w:r>
              <w:rPr>
                <w:rFonts w:ascii="Arial" w:eastAsia="Arial" w:hAnsi="Arial" w:cs="Arial"/>
              </w:rPr>
              <w:t>27</w:t>
            </w:r>
          </w:p>
        </w:tc>
        <w:tc>
          <w:tcPr>
            <w:tcW w:w="1800" w:type="dxa"/>
            <w:vAlign w:val="center"/>
          </w:tcPr>
          <w:p w14:paraId="7F265DD4" w14:textId="77777777" w:rsidR="00565290" w:rsidRDefault="00FE4CAE">
            <w:pPr>
              <w:rPr>
                <w:rFonts w:ascii="Arial" w:eastAsia="Arial" w:hAnsi="Arial" w:cs="Arial"/>
              </w:rPr>
            </w:pPr>
            <w:r>
              <w:rPr>
                <w:rFonts w:ascii="Arial" w:eastAsia="Arial" w:hAnsi="Arial" w:cs="Arial"/>
              </w:rPr>
              <w:t>75%</w:t>
            </w:r>
          </w:p>
        </w:tc>
      </w:tr>
      <w:tr w:rsidR="00565290" w14:paraId="3C171179" w14:textId="77777777">
        <w:tc>
          <w:tcPr>
            <w:tcW w:w="2695" w:type="dxa"/>
          </w:tcPr>
          <w:p w14:paraId="2892E0C9" w14:textId="77777777" w:rsidR="00565290" w:rsidRDefault="00FE4CAE">
            <w:pPr>
              <w:rPr>
                <w:rFonts w:ascii="Arial" w:eastAsia="Arial" w:hAnsi="Arial" w:cs="Arial"/>
              </w:rPr>
            </w:pPr>
            <w:r>
              <w:rPr>
                <w:rFonts w:ascii="Arial" w:eastAsia="Arial" w:hAnsi="Arial" w:cs="Arial"/>
              </w:rPr>
              <w:t>ISRCTN</w:t>
            </w:r>
          </w:p>
        </w:tc>
        <w:tc>
          <w:tcPr>
            <w:tcW w:w="1620" w:type="dxa"/>
            <w:vAlign w:val="center"/>
          </w:tcPr>
          <w:p w14:paraId="25C64049" w14:textId="77777777" w:rsidR="00565290" w:rsidRDefault="00FE4CAE">
            <w:pPr>
              <w:rPr>
                <w:rFonts w:ascii="Arial" w:eastAsia="Arial" w:hAnsi="Arial" w:cs="Arial"/>
              </w:rPr>
            </w:pPr>
            <w:r>
              <w:rPr>
                <w:rFonts w:ascii="Arial" w:eastAsia="Arial" w:hAnsi="Arial" w:cs="Arial"/>
              </w:rPr>
              <w:t>11</w:t>
            </w:r>
          </w:p>
        </w:tc>
        <w:tc>
          <w:tcPr>
            <w:tcW w:w="1800" w:type="dxa"/>
            <w:vAlign w:val="center"/>
          </w:tcPr>
          <w:p w14:paraId="419CEC03" w14:textId="77777777" w:rsidR="00565290" w:rsidRDefault="00FE4CAE">
            <w:pPr>
              <w:rPr>
                <w:rFonts w:ascii="Arial" w:eastAsia="Arial" w:hAnsi="Arial" w:cs="Arial"/>
              </w:rPr>
            </w:pPr>
            <w:r>
              <w:rPr>
                <w:rFonts w:ascii="Arial" w:eastAsia="Arial" w:hAnsi="Arial" w:cs="Arial"/>
              </w:rPr>
              <w:t>31%</w:t>
            </w:r>
          </w:p>
        </w:tc>
      </w:tr>
      <w:tr w:rsidR="00565290" w14:paraId="4C1A4338" w14:textId="77777777">
        <w:tc>
          <w:tcPr>
            <w:tcW w:w="2695" w:type="dxa"/>
          </w:tcPr>
          <w:p w14:paraId="5C061563" w14:textId="77777777" w:rsidR="00565290" w:rsidRDefault="00FE4CAE">
            <w:pPr>
              <w:rPr>
                <w:rFonts w:ascii="Arial" w:eastAsia="Arial" w:hAnsi="Arial" w:cs="Arial"/>
              </w:rPr>
            </w:pPr>
            <w:r>
              <w:rPr>
                <w:rFonts w:ascii="Arial" w:eastAsia="Arial" w:hAnsi="Arial" w:cs="Arial"/>
              </w:rPr>
              <w:t>Other</w:t>
            </w:r>
          </w:p>
        </w:tc>
        <w:tc>
          <w:tcPr>
            <w:tcW w:w="1620" w:type="dxa"/>
            <w:vAlign w:val="center"/>
          </w:tcPr>
          <w:p w14:paraId="706F6D46" w14:textId="77777777" w:rsidR="00565290" w:rsidRDefault="00FE4CAE">
            <w:pPr>
              <w:rPr>
                <w:rFonts w:ascii="Arial" w:eastAsia="Arial" w:hAnsi="Arial" w:cs="Arial"/>
              </w:rPr>
            </w:pPr>
            <w:r>
              <w:rPr>
                <w:rFonts w:ascii="Arial" w:eastAsia="Arial" w:hAnsi="Arial" w:cs="Arial"/>
              </w:rPr>
              <w:t>16</w:t>
            </w:r>
          </w:p>
        </w:tc>
        <w:tc>
          <w:tcPr>
            <w:tcW w:w="1800" w:type="dxa"/>
            <w:vAlign w:val="center"/>
          </w:tcPr>
          <w:p w14:paraId="7DC00F5C" w14:textId="77777777" w:rsidR="00565290" w:rsidRDefault="00FE4CAE">
            <w:pPr>
              <w:rPr>
                <w:rFonts w:ascii="Arial" w:eastAsia="Arial" w:hAnsi="Arial" w:cs="Arial"/>
              </w:rPr>
            </w:pPr>
            <w:r>
              <w:rPr>
                <w:rFonts w:ascii="Arial" w:eastAsia="Arial" w:hAnsi="Arial" w:cs="Arial"/>
              </w:rPr>
              <w:t>44%</w:t>
            </w:r>
          </w:p>
        </w:tc>
      </w:tr>
    </w:tbl>
    <w:p w14:paraId="26918C7E" w14:textId="77777777" w:rsidR="00565290" w:rsidRDefault="00FE4CAE">
      <w:r>
        <w:t>*Percentage of the 36 SR/SRPs that reported using clinical trial registries</w:t>
      </w:r>
    </w:p>
    <w:p w14:paraId="38C78CC0" w14:textId="77777777" w:rsidR="00565290" w:rsidRDefault="00565290"/>
    <w:p w14:paraId="5A6F6675" w14:textId="77777777" w:rsidR="00565290" w:rsidRDefault="00565290"/>
    <w:p w14:paraId="7EBA85FE" w14:textId="77777777" w:rsidR="00565290" w:rsidRDefault="00565290">
      <w:pPr>
        <w:rPr>
          <w:b/>
        </w:rPr>
      </w:pPr>
    </w:p>
    <w:p w14:paraId="54B36C44" w14:textId="77777777" w:rsidR="00565290" w:rsidRDefault="00FE4CAE">
      <w:pPr>
        <w:rPr>
          <w:b/>
        </w:rPr>
      </w:pPr>
      <w:r>
        <w:rPr>
          <w:b/>
        </w:rPr>
        <w:t xml:space="preserve">Table 3: Consistency Between Reported Search Strategies in SR/SRPs with &gt; 1 Search Strategy  </w:t>
      </w:r>
    </w:p>
    <w:p w14:paraId="024D4473" w14:textId="77777777" w:rsidR="00565290" w:rsidRDefault="00FE4CAE">
      <w:pPr>
        <w:rPr>
          <w:sz w:val="24"/>
          <w:szCs w:val="24"/>
        </w:rPr>
      </w:pPr>
      <w:r>
        <w:rPr>
          <w:sz w:val="24"/>
          <w:szCs w:val="24"/>
        </w:rPr>
        <w:t xml:space="preserve"> </w:t>
      </w:r>
    </w:p>
    <w:tbl>
      <w:tblPr>
        <w:tblStyle w:val="a1"/>
        <w:tblW w:w="8385" w:type="dxa"/>
        <w:tblInd w:w="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425"/>
        <w:gridCol w:w="1410"/>
        <w:gridCol w:w="1635"/>
        <w:gridCol w:w="2355"/>
        <w:gridCol w:w="1560"/>
      </w:tblGrid>
      <w:tr w:rsidR="00565290" w14:paraId="056C6FA4" w14:textId="77777777">
        <w:trPr>
          <w:trHeight w:val="920"/>
        </w:trPr>
        <w:tc>
          <w:tcPr>
            <w:tcW w:w="1425"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0" w:type="dxa"/>
              <w:bottom w:w="0" w:type="dxa"/>
              <w:right w:w="0" w:type="dxa"/>
            </w:tcMar>
            <w:vAlign w:val="bottom"/>
          </w:tcPr>
          <w:p w14:paraId="694797C9" w14:textId="77777777" w:rsidR="00565290" w:rsidRDefault="00FE4CAE">
            <w:pPr>
              <w:spacing w:before="40" w:after="40"/>
              <w:ind w:left="60"/>
              <w:jc w:val="right"/>
              <w:rPr>
                <w:b/>
                <w:sz w:val="24"/>
                <w:szCs w:val="24"/>
              </w:rPr>
            </w:pPr>
            <w:r>
              <w:rPr>
                <w:b/>
                <w:sz w:val="24"/>
                <w:szCs w:val="24"/>
              </w:rPr>
              <w:t xml:space="preserve">  </w:t>
            </w:r>
          </w:p>
        </w:tc>
        <w:tc>
          <w:tcPr>
            <w:tcW w:w="1410" w:type="dxa"/>
            <w:tcBorders>
              <w:top w:val="single" w:sz="12" w:space="0" w:color="000000"/>
              <w:left w:val="nil"/>
              <w:bottom w:val="single" w:sz="12" w:space="0" w:color="000000"/>
              <w:right w:val="single" w:sz="12" w:space="0" w:color="000000"/>
            </w:tcBorders>
            <w:shd w:val="clear" w:color="auto" w:fill="D9D9D9"/>
            <w:tcMar>
              <w:top w:w="0" w:type="dxa"/>
              <w:left w:w="0" w:type="dxa"/>
              <w:bottom w:w="0" w:type="dxa"/>
              <w:right w:w="0" w:type="dxa"/>
            </w:tcMar>
            <w:vAlign w:val="bottom"/>
          </w:tcPr>
          <w:p w14:paraId="7A96FA12" w14:textId="77777777" w:rsidR="00565290" w:rsidRDefault="00FE4CAE">
            <w:pPr>
              <w:spacing w:before="40" w:after="40"/>
              <w:ind w:left="-80"/>
              <w:rPr>
                <w:b/>
                <w:sz w:val="24"/>
                <w:szCs w:val="24"/>
              </w:rPr>
            </w:pPr>
            <w:r>
              <w:rPr>
                <w:b/>
                <w:sz w:val="24"/>
                <w:szCs w:val="24"/>
              </w:rPr>
              <w:t xml:space="preserve">  </w:t>
            </w:r>
            <w:proofErr w:type="spellStart"/>
            <w:r>
              <w:rPr>
                <w:b/>
                <w:sz w:val="24"/>
                <w:szCs w:val="24"/>
              </w:rPr>
              <w:t>Textwords</w:t>
            </w:r>
            <w:proofErr w:type="spellEnd"/>
            <w:r>
              <w:rPr>
                <w:b/>
                <w:sz w:val="24"/>
                <w:szCs w:val="24"/>
              </w:rPr>
              <w:t xml:space="preserve"> </w:t>
            </w:r>
          </w:p>
        </w:tc>
        <w:tc>
          <w:tcPr>
            <w:tcW w:w="1635" w:type="dxa"/>
            <w:tcBorders>
              <w:top w:val="single" w:sz="12" w:space="0" w:color="000000"/>
              <w:left w:val="nil"/>
              <w:bottom w:val="single" w:sz="12" w:space="0" w:color="000000"/>
              <w:right w:val="single" w:sz="12" w:space="0" w:color="000000"/>
            </w:tcBorders>
            <w:shd w:val="clear" w:color="auto" w:fill="D9D9D9"/>
            <w:tcMar>
              <w:top w:w="0" w:type="dxa"/>
              <w:left w:w="0" w:type="dxa"/>
              <w:bottom w:w="0" w:type="dxa"/>
              <w:right w:w="0" w:type="dxa"/>
            </w:tcMar>
            <w:vAlign w:val="center"/>
          </w:tcPr>
          <w:p w14:paraId="0D0485A5" w14:textId="77777777" w:rsidR="00565290" w:rsidRDefault="00FE4CAE">
            <w:pPr>
              <w:spacing w:before="40" w:after="40"/>
              <w:ind w:left="-80"/>
              <w:rPr>
                <w:b/>
                <w:sz w:val="24"/>
                <w:szCs w:val="24"/>
              </w:rPr>
            </w:pPr>
            <w:r>
              <w:rPr>
                <w:b/>
                <w:sz w:val="24"/>
                <w:szCs w:val="24"/>
              </w:rPr>
              <w:t xml:space="preserve">  Subject Headings* </w:t>
            </w:r>
          </w:p>
        </w:tc>
        <w:tc>
          <w:tcPr>
            <w:tcW w:w="2355" w:type="dxa"/>
            <w:tcBorders>
              <w:top w:val="single" w:sz="12" w:space="0" w:color="000000"/>
              <w:left w:val="nil"/>
              <w:bottom w:val="single" w:sz="12" w:space="0" w:color="000000"/>
              <w:right w:val="single" w:sz="12" w:space="0" w:color="000000"/>
            </w:tcBorders>
            <w:shd w:val="clear" w:color="auto" w:fill="D9D9D9"/>
            <w:tcMar>
              <w:top w:w="0" w:type="dxa"/>
              <w:left w:w="0" w:type="dxa"/>
              <w:bottom w:w="0" w:type="dxa"/>
              <w:right w:w="0" w:type="dxa"/>
            </w:tcMar>
            <w:vAlign w:val="center"/>
          </w:tcPr>
          <w:p w14:paraId="0187BD39" w14:textId="77777777" w:rsidR="00565290" w:rsidRDefault="00FE4CAE">
            <w:pPr>
              <w:spacing w:before="40" w:after="40"/>
              <w:ind w:left="-80"/>
              <w:rPr>
                <w:b/>
                <w:sz w:val="24"/>
                <w:szCs w:val="24"/>
              </w:rPr>
            </w:pPr>
            <w:r>
              <w:rPr>
                <w:b/>
                <w:sz w:val="24"/>
                <w:szCs w:val="24"/>
              </w:rPr>
              <w:t xml:space="preserve">  Use of publication    type filters# </w:t>
            </w:r>
          </w:p>
        </w:tc>
        <w:tc>
          <w:tcPr>
            <w:tcW w:w="1560" w:type="dxa"/>
            <w:tcBorders>
              <w:top w:val="single" w:sz="12" w:space="0" w:color="000000"/>
              <w:left w:val="nil"/>
              <w:bottom w:val="single" w:sz="12" w:space="0" w:color="000000"/>
              <w:right w:val="single" w:sz="12" w:space="0" w:color="000000"/>
            </w:tcBorders>
            <w:shd w:val="clear" w:color="auto" w:fill="D9D9D9"/>
            <w:tcMar>
              <w:top w:w="0" w:type="dxa"/>
              <w:left w:w="0" w:type="dxa"/>
              <w:bottom w:w="0" w:type="dxa"/>
              <w:right w:w="0" w:type="dxa"/>
            </w:tcMar>
            <w:vAlign w:val="center"/>
          </w:tcPr>
          <w:p w14:paraId="4F72E29D" w14:textId="77777777" w:rsidR="00565290" w:rsidRDefault="00FE4CAE">
            <w:pPr>
              <w:spacing w:before="40" w:after="40"/>
              <w:ind w:left="-80"/>
              <w:rPr>
                <w:b/>
                <w:sz w:val="24"/>
                <w:szCs w:val="24"/>
              </w:rPr>
            </w:pPr>
            <w:r>
              <w:rPr>
                <w:b/>
                <w:sz w:val="24"/>
                <w:szCs w:val="24"/>
              </w:rPr>
              <w:t xml:space="preserve">Use of field </w:t>
            </w:r>
            <w:proofErr w:type="spellStart"/>
            <w:r>
              <w:rPr>
                <w:b/>
                <w:sz w:val="24"/>
                <w:szCs w:val="24"/>
              </w:rPr>
              <w:t>tagsǂ</w:t>
            </w:r>
            <w:proofErr w:type="spellEnd"/>
            <w:r>
              <w:rPr>
                <w:b/>
                <w:sz w:val="24"/>
                <w:szCs w:val="24"/>
              </w:rPr>
              <w:t xml:space="preserve"> </w:t>
            </w:r>
          </w:p>
        </w:tc>
      </w:tr>
      <w:tr w:rsidR="00565290" w14:paraId="549C2D61" w14:textId="77777777">
        <w:trPr>
          <w:trHeight w:val="320"/>
        </w:trPr>
        <w:tc>
          <w:tcPr>
            <w:tcW w:w="1425" w:type="dxa"/>
            <w:tcBorders>
              <w:top w:val="nil"/>
              <w:left w:val="single" w:sz="12" w:space="0" w:color="000000"/>
              <w:bottom w:val="single" w:sz="12" w:space="0" w:color="000000"/>
              <w:right w:val="single" w:sz="12" w:space="0" w:color="000000"/>
            </w:tcBorders>
            <w:tcMar>
              <w:top w:w="0" w:type="dxa"/>
              <w:left w:w="0" w:type="dxa"/>
              <w:bottom w:w="0" w:type="dxa"/>
              <w:right w:w="0" w:type="dxa"/>
            </w:tcMar>
          </w:tcPr>
          <w:p w14:paraId="2C0393E9" w14:textId="77777777" w:rsidR="00565290" w:rsidRDefault="00FE4CAE">
            <w:pPr>
              <w:spacing w:before="40" w:after="40"/>
              <w:ind w:left="-80"/>
              <w:rPr>
                <w:b/>
                <w:sz w:val="24"/>
                <w:szCs w:val="24"/>
              </w:rPr>
            </w:pPr>
            <w:r>
              <w:rPr>
                <w:b/>
                <w:sz w:val="24"/>
                <w:szCs w:val="24"/>
              </w:rPr>
              <w:t xml:space="preserve">   Yes </w:t>
            </w:r>
          </w:p>
        </w:tc>
        <w:tc>
          <w:tcPr>
            <w:tcW w:w="1410" w:type="dxa"/>
            <w:tcBorders>
              <w:top w:val="nil"/>
              <w:left w:val="nil"/>
              <w:bottom w:val="single" w:sz="12" w:space="0" w:color="000000"/>
              <w:right w:val="single" w:sz="12" w:space="0" w:color="000000"/>
            </w:tcBorders>
            <w:tcMar>
              <w:top w:w="0" w:type="dxa"/>
              <w:left w:w="0" w:type="dxa"/>
              <w:bottom w:w="0" w:type="dxa"/>
              <w:right w:w="0" w:type="dxa"/>
            </w:tcMar>
            <w:vAlign w:val="bottom"/>
          </w:tcPr>
          <w:p w14:paraId="204E275D" w14:textId="77777777" w:rsidR="00565290" w:rsidRDefault="00FE4CAE">
            <w:pPr>
              <w:spacing w:before="40" w:after="40"/>
              <w:ind w:left="60"/>
              <w:jc w:val="right"/>
              <w:rPr>
                <w:sz w:val="24"/>
                <w:szCs w:val="24"/>
              </w:rPr>
            </w:pPr>
            <w:r>
              <w:rPr>
                <w:sz w:val="24"/>
                <w:szCs w:val="24"/>
              </w:rPr>
              <w:t xml:space="preserve">14      </w:t>
            </w:r>
          </w:p>
        </w:tc>
        <w:tc>
          <w:tcPr>
            <w:tcW w:w="1635" w:type="dxa"/>
            <w:tcBorders>
              <w:top w:val="nil"/>
              <w:left w:val="nil"/>
              <w:bottom w:val="single" w:sz="12" w:space="0" w:color="000000"/>
              <w:right w:val="single" w:sz="12" w:space="0" w:color="000000"/>
            </w:tcBorders>
            <w:tcMar>
              <w:top w:w="0" w:type="dxa"/>
              <w:left w:w="0" w:type="dxa"/>
              <w:bottom w:w="0" w:type="dxa"/>
              <w:right w:w="0" w:type="dxa"/>
            </w:tcMar>
            <w:vAlign w:val="bottom"/>
          </w:tcPr>
          <w:p w14:paraId="7148ECD4" w14:textId="77777777" w:rsidR="00565290" w:rsidRDefault="00FE4CAE">
            <w:pPr>
              <w:spacing w:before="40" w:after="40"/>
              <w:ind w:left="60"/>
              <w:jc w:val="right"/>
              <w:rPr>
                <w:sz w:val="24"/>
                <w:szCs w:val="24"/>
              </w:rPr>
            </w:pPr>
            <w:r>
              <w:rPr>
                <w:sz w:val="24"/>
                <w:szCs w:val="24"/>
              </w:rPr>
              <w:t xml:space="preserve">14 </w:t>
            </w:r>
          </w:p>
        </w:tc>
        <w:tc>
          <w:tcPr>
            <w:tcW w:w="2355" w:type="dxa"/>
            <w:tcBorders>
              <w:top w:val="nil"/>
              <w:left w:val="nil"/>
              <w:bottom w:val="single" w:sz="12" w:space="0" w:color="000000"/>
              <w:right w:val="single" w:sz="12" w:space="0" w:color="000000"/>
            </w:tcBorders>
            <w:tcMar>
              <w:top w:w="0" w:type="dxa"/>
              <w:left w:w="0" w:type="dxa"/>
              <w:bottom w:w="0" w:type="dxa"/>
              <w:right w:w="0" w:type="dxa"/>
            </w:tcMar>
            <w:vAlign w:val="bottom"/>
          </w:tcPr>
          <w:p w14:paraId="15B27D40" w14:textId="77777777" w:rsidR="00565290" w:rsidRDefault="00FE4CAE">
            <w:pPr>
              <w:spacing w:before="40" w:after="40"/>
              <w:ind w:left="60"/>
              <w:jc w:val="right"/>
              <w:rPr>
                <w:sz w:val="24"/>
                <w:szCs w:val="24"/>
              </w:rPr>
            </w:pPr>
            <w:r>
              <w:rPr>
                <w:sz w:val="24"/>
                <w:szCs w:val="24"/>
              </w:rPr>
              <w:t xml:space="preserve">12 </w:t>
            </w:r>
          </w:p>
        </w:tc>
        <w:tc>
          <w:tcPr>
            <w:tcW w:w="1560" w:type="dxa"/>
            <w:tcBorders>
              <w:top w:val="nil"/>
              <w:left w:val="nil"/>
              <w:bottom w:val="single" w:sz="12" w:space="0" w:color="000000"/>
              <w:right w:val="single" w:sz="12" w:space="0" w:color="000000"/>
            </w:tcBorders>
            <w:tcMar>
              <w:top w:w="0" w:type="dxa"/>
              <w:left w:w="0" w:type="dxa"/>
              <w:bottom w:w="0" w:type="dxa"/>
              <w:right w:w="0" w:type="dxa"/>
            </w:tcMar>
            <w:vAlign w:val="bottom"/>
          </w:tcPr>
          <w:p w14:paraId="7B7BBA04" w14:textId="77777777" w:rsidR="00565290" w:rsidRDefault="00FE4CAE">
            <w:pPr>
              <w:spacing w:before="40" w:after="40"/>
              <w:ind w:left="60"/>
              <w:jc w:val="right"/>
              <w:rPr>
                <w:sz w:val="24"/>
                <w:szCs w:val="24"/>
              </w:rPr>
            </w:pPr>
            <w:r>
              <w:rPr>
                <w:sz w:val="24"/>
                <w:szCs w:val="24"/>
              </w:rPr>
              <w:t xml:space="preserve">12 </w:t>
            </w:r>
          </w:p>
        </w:tc>
      </w:tr>
      <w:tr w:rsidR="00565290" w14:paraId="007DAC06" w14:textId="77777777">
        <w:trPr>
          <w:trHeight w:val="320"/>
        </w:trPr>
        <w:tc>
          <w:tcPr>
            <w:tcW w:w="1425" w:type="dxa"/>
            <w:tcBorders>
              <w:top w:val="nil"/>
              <w:left w:val="single" w:sz="12" w:space="0" w:color="000000"/>
              <w:bottom w:val="single" w:sz="12" w:space="0" w:color="000000"/>
              <w:right w:val="single" w:sz="12" w:space="0" w:color="000000"/>
            </w:tcBorders>
            <w:tcMar>
              <w:top w:w="0" w:type="dxa"/>
              <w:left w:w="0" w:type="dxa"/>
              <w:bottom w:w="0" w:type="dxa"/>
              <w:right w:w="0" w:type="dxa"/>
            </w:tcMar>
          </w:tcPr>
          <w:p w14:paraId="0685BAE2" w14:textId="77777777" w:rsidR="00565290" w:rsidRDefault="00FE4CAE">
            <w:pPr>
              <w:spacing w:before="40" w:after="40"/>
              <w:ind w:left="-80"/>
              <w:rPr>
                <w:b/>
                <w:sz w:val="24"/>
                <w:szCs w:val="24"/>
              </w:rPr>
            </w:pPr>
            <w:r>
              <w:rPr>
                <w:b/>
                <w:sz w:val="24"/>
                <w:szCs w:val="24"/>
              </w:rPr>
              <w:t xml:space="preserve">   No </w:t>
            </w:r>
          </w:p>
        </w:tc>
        <w:tc>
          <w:tcPr>
            <w:tcW w:w="1410" w:type="dxa"/>
            <w:tcBorders>
              <w:top w:val="nil"/>
              <w:left w:val="nil"/>
              <w:bottom w:val="single" w:sz="12" w:space="0" w:color="000000"/>
              <w:right w:val="single" w:sz="12" w:space="0" w:color="000000"/>
            </w:tcBorders>
            <w:tcMar>
              <w:top w:w="0" w:type="dxa"/>
              <w:left w:w="0" w:type="dxa"/>
              <w:bottom w:w="0" w:type="dxa"/>
              <w:right w:w="0" w:type="dxa"/>
            </w:tcMar>
            <w:vAlign w:val="bottom"/>
          </w:tcPr>
          <w:p w14:paraId="535F1F01" w14:textId="77777777" w:rsidR="00565290" w:rsidRDefault="00FE4CAE">
            <w:pPr>
              <w:spacing w:before="40" w:after="40"/>
              <w:ind w:left="60"/>
              <w:jc w:val="right"/>
              <w:rPr>
                <w:sz w:val="24"/>
                <w:szCs w:val="24"/>
              </w:rPr>
            </w:pPr>
            <w:r>
              <w:rPr>
                <w:sz w:val="24"/>
                <w:szCs w:val="24"/>
              </w:rPr>
              <w:t xml:space="preserve">6 </w:t>
            </w:r>
          </w:p>
        </w:tc>
        <w:tc>
          <w:tcPr>
            <w:tcW w:w="1635" w:type="dxa"/>
            <w:tcBorders>
              <w:top w:val="nil"/>
              <w:left w:val="nil"/>
              <w:bottom w:val="single" w:sz="12" w:space="0" w:color="000000"/>
              <w:right w:val="single" w:sz="12" w:space="0" w:color="000000"/>
            </w:tcBorders>
            <w:tcMar>
              <w:top w:w="0" w:type="dxa"/>
              <w:left w:w="0" w:type="dxa"/>
              <w:bottom w:w="0" w:type="dxa"/>
              <w:right w:w="0" w:type="dxa"/>
            </w:tcMar>
            <w:vAlign w:val="bottom"/>
          </w:tcPr>
          <w:p w14:paraId="03355E55" w14:textId="77777777" w:rsidR="00565290" w:rsidRDefault="00FE4CAE">
            <w:pPr>
              <w:spacing w:before="40" w:after="40"/>
              <w:ind w:left="60"/>
              <w:jc w:val="right"/>
              <w:rPr>
                <w:sz w:val="24"/>
                <w:szCs w:val="24"/>
              </w:rPr>
            </w:pPr>
            <w:r>
              <w:rPr>
                <w:sz w:val="24"/>
                <w:szCs w:val="24"/>
              </w:rPr>
              <w:t xml:space="preserve">5 </w:t>
            </w:r>
          </w:p>
        </w:tc>
        <w:tc>
          <w:tcPr>
            <w:tcW w:w="2355" w:type="dxa"/>
            <w:tcBorders>
              <w:top w:val="nil"/>
              <w:left w:val="nil"/>
              <w:bottom w:val="single" w:sz="12" w:space="0" w:color="000000"/>
              <w:right w:val="single" w:sz="12" w:space="0" w:color="000000"/>
            </w:tcBorders>
            <w:tcMar>
              <w:top w:w="0" w:type="dxa"/>
              <w:left w:w="0" w:type="dxa"/>
              <w:bottom w:w="0" w:type="dxa"/>
              <w:right w:w="0" w:type="dxa"/>
            </w:tcMar>
            <w:vAlign w:val="bottom"/>
          </w:tcPr>
          <w:p w14:paraId="317084BF" w14:textId="77777777" w:rsidR="00565290" w:rsidRDefault="00FE4CAE">
            <w:pPr>
              <w:spacing w:before="40" w:after="40"/>
              <w:ind w:left="60"/>
              <w:jc w:val="right"/>
              <w:rPr>
                <w:sz w:val="24"/>
                <w:szCs w:val="24"/>
              </w:rPr>
            </w:pPr>
            <w:r>
              <w:rPr>
                <w:sz w:val="24"/>
                <w:szCs w:val="24"/>
              </w:rPr>
              <w:t xml:space="preserve">5 </w:t>
            </w:r>
          </w:p>
        </w:tc>
        <w:tc>
          <w:tcPr>
            <w:tcW w:w="1560" w:type="dxa"/>
            <w:tcBorders>
              <w:top w:val="nil"/>
              <w:left w:val="nil"/>
              <w:bottom w:val="single" w:sz="12" w:space="0" w:color="000000"/>
              <w:right w:val="single" w:sz="12" w:space="0" w:color="000000"/>
            </w:tcBorders>
            <w:tcMar>
              <w:top w:w="0" w:type="dxa"/>
              <w:left w:w="0" w:type="dxa"/>
              <w:bottom w:w="0" w:type="dxa"/>
              <w:right w:w="0" w:type="dxa"/>
            </w:tcMar>
            <w:vAlign w:val="bottom"/>
          </w:tcPr>
          <w:p w14:paraId="44A17120" w14:textId="77777777" w:rsidR="00565290" w:rsidRDefault="00FE4CAE">
            <w:pPr>
              <w:spacing w:before="40" w:after="40"/>
              <w:ind w:left="60"/>
              <w:jc w:val="right"/>
              <w:rPr>
                <w:sz w:val="24"/>
                <w:szCs w:val="24"/>
              </w:rPr>
            </w:pPr>
            <w:r>
              <w:rPr>
                <w:sz w:val="24"/>
                <w:szCs w:val="24"/>
              </w:rPr>
              <w:t xml:space="preserve">7 </w:t>
            </w:r>
          </w:p>
        </w:tc>
      </w:tr>
      <w:tr w:rsidR="00565290" w14:paraId="796F91E6" w14:textId="77777777">
        <w:trPr>
          <w:trHeight w:val="320"/>
        </w:trPr>
        <w:tc>
          <w:tcPr>
            <w:tcW w:w="1425" w:type="dxa"/>
            <w:tcBorders>
              <w:top w:val="nil"/>
              <w:left w:val="single" w:sz="12" w:space="0" w:color="000000"/>
              <w:bottom w:val="single" w:sz="12" w:space="0" w:color="000000"/>
              <w:right w:val="single" w:sz="12" w:space="0" w:color="000000"/>
            </w:tcBorders>
            <w:tcMar>
              <w:top w:w="0" w:type="dxa"/>
              <w:left w:w="0" w:type="dxa"/>
              <w:bottom w:w="0" w:type="dxa"/>
              <w:right w:w="0" w:type="dxa"/>
            </w:tcMar>
          </w:tcPr>
          <w:p w14:paraId="703D1C06" w14:textId="77777777" w:rsidR="00565290" w:rsidRDefault="00FE4CAE">
            <w:pPr>
              <w:spacing w:before="40" w:after="40"/>
              <w:ind w:left="-80"/>
              <w:rPr>
                <w:b/>
                <w:sz w:val="24"/>
                <w:szCs w:val="24"/>
              </w:rPr>
            </w:pPr>
            <w:r>
              <w:rPr>
                <w:b/>
                <w:sz w:val="24"/>
                <w:szCs w:val="24"/>
              </w:rPr>
              <w:t xml:space="preserve">   Total </w:t>
            </w:r>
          </w:p>
        </w:tc>
        <w:tc>
          <w:tcPr>
            <w:tcW w:w="1410" w:type="dxa"/>
            <w:tcBorders>
              <w:top w:val="nil"/>
              <w:left w:val="nil"/>
              <w:bottom w:val="single" w:sz="12" w:space="0" w:color="000000"/>
              <w:right w:val="single" w:sz="12" w:space="0" w:color="000000"/>
            </w:tcBorders>
            <w:tcMar>
              <w:top w:w="0" w:type="dxa"/>
              <w:left w:w="0" w:type="dxa"/>
              <w:bottom w:w="0" w:type="dxa"/>
              <w:right w:w="0" w:type="dxa"/>
            </w:tcMar>
            <w:vAlign w:val="bottom"/>
          </w:tcPr>
          <w:p w14:paraId="7368F4B5" w14:textId="77777777" w:rsidR="00565290" w:rsidRDefault="00FE4CAE">
            <w:pPr>
              <w:spacing w:before="40" w:after="40"/>
              <w:ind w:left="60"/>
              <w:jc w:val="right"/>
              <w:rPr>
                <w:sz w:val="24"/>
                <w:szCs w:val="24"/>
              </w:rPr>
            </w:pPr>
            <w:r>
              <w:rPr>
                <w:sz w:val="24"/>
                <w:szCs w:val="24"/>
              </w:rPr>
              <w:t xml:space="preserve">20 </w:t>
            </w:r>
          </w:p>
        </w:tc>
        <w:tc>
          <w:tcPr>
            <w:tcW w:w="1635" w:type="dxa"/>
            <w:tcBorders>
              <w:top w:val="nil"/>
              <w:left w:val="nil"/>
              <w:bottom w:val="single" w:sz="12" w:space="0" w:color="000000"/>
              <w:right w:val="single" w:sz="12" w:space="0" w:color="000000"/>
            </w:tcBorders>
            <w:tcMar>
              <w:top w:w="0" w:type="dxa"/>
              <w:left w:w="0" w:type="dxa"/>
              <w:bottom w:w="0" w:type="dxa"/>
              <w:right w:w="0" w:type="dxa"/>
            </w:tcMar>
            <w:vAlign w:val="bottom"/>
          </w:tcPr>
          <w:p w14:paraId="1C80CA1A" w14:textId="77777777" w:rsidR="00565290" w:rsidRDefault="00FE4CAE">
            <w:pPr>
              <w:spacing w:before="40" w:after="40"/>
              <w:ind w:left="60"/>
              <w:jc w:val="right"/>
              <w:rPr>
                <w:sz w:val="24"/>
                <w:szCs w:val="24"/>
              </w:rPr>
            </w:pPr>
            <w:r>
              <w:rPr>
                <w:sz w:val="24"/>
                <w:szCs w:val="24"/>
              </w:rPr>
              <w:t xml:space="preserve">19 </w:t>
            </w:r>
          </w:p>
        </w:tc>
        <w:tc>
          <w:tcPr>
            <w:tcW w:w="2355" w:type="dxa"/>
            <w:tcBorders>
              <w:top w:val="nil"/>
              <w:left w:val="nil"/>
              <w:bottom w:val="single" w:sz="12" w:space="0" w:color="000000"/>
              <w:right w:val="single" w:sz="12" w:space="0" w:color="000000"/>
            </w:tcBorders>
            <w:tcMar>
              <w:top w:w="0" w:type="dxa"/>
              <w:left w:w="0" w:type="dxa"/>
              <w:bottom w:w="0" w:type="dxa"/>
              <w:right w:w="0" w:type="dxa"/>
            </w:tcMar>
            <w:vAlign w:val="bottom"/>
          </w:tcPr>
          <w:p w14:paraId="13D61526" w14:textId="77777777" w:rsidR="00565290" w:rsidRDefault="00FE4CAE">
            <w:pPr>
              <w:spacing w:before="40" w:after="40"/>
              <w:ind w:left="60"/>
              <w:jc w:val="right"/>
              <w:rPr>
                <w:sz w:val="24"/>
                <w:szCs w:val="24"/>
              </w:rPr>
            </w:pPr>
            <w:r>
              <w:rPr>
                <w:sz w:val="24"/>
                <w:szCs w:val="24"/>
              </w:rPr>
              <w:t xml:space="preserve">17 </w:t>
            </w:r>
          </w:p>
        </w:tc>
        <w:tc>
          <w:tcPr>
            <w:tcW w:w="1560" w:type="dxa"/>
            <w:tcBorders>
              <w:top w:val="nil"/>
              <w:left w:val="nil"/>
              <w:bottom w:val="single" w:sz="12" w:space="0" w:color="000000"/>
              <w:right w:val="single" w:sz="12" w:space="0" w:color="000000"/>
            </w:tcBorders>
            <w:tcMar>
              <w:top w:w="0" w:type="dxa"/>
              <w:left w:w="0" w:type="dxa"/>
              <w:bottom w:w="0" w:type="dxa"/>
              <w:right w:w="0" w:type="dxa"/>
            </w:tcMar>
            <w:vAlign w:val="bottom"/>
          </w:tcPr>
          <w:p w14:paraId="16F61425" w14:textId="77777777" w:rsidR="00565290" w:rsidRDefault="00FE4CAE">
            <w:pPr>
              <w:spacing w:before="40" w:after="40"/>
              <w:ind w:left="60"/>
              <w:jc w:val="right"/>
              <w:rPr>
                <w:sz w:val="24"/>
                <w:szCs w:val="24"/>
              </w:rPr>
            </w:pPr>
            <w:r>
              <w:rPr>
                <w:sz w:val="24"/>
                <w:szCs w:val="24"/>
              </w:rPr>
              <w:t xml:space="preserve">19 </w:t>
            </w:r>
          </w:p>
        </w:tc>
      </w:tr>
    </w:tbl>
    <w:p w14:paraId="483D292D" w14:textId="77777777" w:rsidR="00565290" w:rsidRDefault="00FE4CAE">
      <w:pPr>
        <w:rPr>
          <w:sz w:val="24"/>
          <w:szCs w:val="24"/>
        </w:rPr>
      </w:pPr>
      <w:r>
        <w:rPr>
          <w:i/>
          <w:sz w:val="24"/>
          <w:szCs w:val="24"/>
        </w:rPr>
        <w:t>* As adjusted for different controlled vocabularies</w:t>
      </w:r>
      <w:r>
        <w:rPr>
          <w:sz w:val="24"/>
          <w:szCs w:val="24"/>
        </w:rPr>
        <w:t xml:space="preserve"> </w:t>
      </w:r>
    </w:p>
    <w:p w14:paraId="6D6190AA" w14:textId="77777777" w:rsidR="00565290" w:rsidRDefault="00FE4CAE">
      <w:pPr>
        <w:rPr>
          <w:sz w:val="24"/>
          <w:szCs w:val="24"/>
        </w:rPr>
      </w:pPr>
      <w:r>
        <w:rPr>
          <w:i/>
          <w:sz w:val="24"/>
          <w:szCs w:val="24"/>
        </w:rPr>
        <w:t># For all databases except Central</w:t>
      </w:r>
      <w:r>
        <w:rPr>
          <w:sz w:val="24"/>
          <w:szCs w:val="24"/>
        </w:rPr>
        <w:t xml:space="preserve"> </w:t>
      </w:r>
    </w:p>
    <w:p w14:paraId="52F7CA7C" w14:textId="77777777" w:rsidR="00565290" w:rsidRDefault="00FE4CAE">
      <w:pPr>
        <w:rPr>
          <w:sz w:val="24"/>
          <w:szCs w:val="24"/>
        </w:rPr>
      </w:pPr>
      <w:r>
        <w:rPr>
          <w:i/>
          <w:sz w:val="24"/>
          <w:szCs w:val="24"/>
        </w:rPr>
        <w:t>ǂ Comparative usage but in correct syntax for each individual database</w:t>
      </w:r>
      <w:r>
        <w:rPr>
          <w:sz w:val="24"/>
          <w:szCs w:val="24"/>
        </w:rPr>
        <w:t xml:space="preserve"> </w:t>
      </w:r>
    </w:p>
    <w:p w14:paraId="071FD34A" w14:textId="77777777" w:rsidR="00565290" w:rsidRDefault="00565290"/>
    <w:p w14:paraId="6AF961FF" w14:textId="77777777" w:rsidR="00565290" w:rsidRDefault="00565290"/>
    <w:p w14:paraId="7C31629A" w14:textId="77777777" w:rsidR="00565290" w:rsidRDefault="00FE4CAE">
      <w:r>
        <w:br w:type="page"/>
      </w:r>
    </w:p>
    <w:p w14:paraId="0DA0AE9A" w14:textId="77777777" w:rsidR="00565290" w:rsidRDefault="00FE4CAE">
      <w:pPr>
        <w:rPr>
          <w:b/>
        </w:rPr>
      </w:pPr>
      <w:r>
        <w:rPr>
          <w:b/>
        </w:rPr>
        <w:lastRenderedPageBreak/>
        <w:t>Table 4: Reporting Completeness by Type and Date</w:t>
      </w:r>
    </w:p>
    <w:tbl>
      <w:tblPr>
        <w:tblStyle w:val="a2"/>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415"/>
        <w:gridCol w:w="2175"/>
        <w:gridCol w:w="2175"/>
        <w:gridCol w:w="2115"/>
      </w:tblGrid>
      <w:tr w:rsidR="00565290" w14:paraId="37DE5EF0" w14:textId="77777777">
        <w:trPr>
          <w:trHeight w:val="1060"/>
        </w:trPr>
        <w:tc>
          <w:tcPr>
            <w:tcW w:w="241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856F8C6" w14:textId="77777777" w:rsidR="00565290" w:rsidRDefault="00FE4CAE">
            <w:pPr>
              <w:rPr>
                <w:b/>
              </w:rPr>
            </w:pPr>
            <w:r>
              <w:rPr>
                <w:b/>
              </w:rPr>
              <w:t>Reported Database Search Strategies</w:t>
            </w:r>
          </w:p>
        </w:tc>
        <w:tc>
          <w:tcPr>
            <w:tcW w:w="217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B92B1EC" w14:textId="77777777" w:rsidR="00565290" w:rsidRDefault="00FE4CAE">
            <w:pPr>
              <w:rPr>
                <w:b/>
              </w:rPr>
            </w:pPr>
            <w:proofErr w:type="spellStart"/>
            <w:r>
              <w:rPr>
                <w:b/>
              </w:rPr>
              <w:t>MeSH</w:t>
            </w:r>
            <w:proofErr w:type="spellEnd"/>
            <w:r>
              <w:rPr>
                <w:b/>
              </w:rPr>
              <w:t xml:space="preserve"> Term List at Bottom of Document</w:t>
            </w:r>
          </w:p>
        </w:tc>
        <w:tc>
          <w:tcPr>
            <w:tcW w:w="217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5C09D72" w14:textId="77777777" w:rsidR="00565290" w:rsidRDefault="00FE4CAE">
            <w:pPr>
              <w:rPr>
                <w:b/>
              </w:rPr>
            </w:pPr>
            <w:r>
              <w:rPr>
                <w:b/>
              </w:rPr>
              <w:t>Protocols (Year)</w:t>
            </w:r>
          </w:p>
        </w:tc>
        <w:tc>
          <w:tcPr>
            <w:tcW w:w="211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9652236" w14:textId="77777777" w:rsidR="00565290" w:rsidRDefault="00FE4CAE">
            <w:pPr>
              <w:rPr>
                <w:b/>
              </w:rPr>
            </w:pPr>
            <w:r>
              <w:rPr>
                <w:b/>
              </w:rPr>
              <w:t>Reviews (Year)</w:t>
            </w:r>
          </w:p>
        </w:tc>
      </w:tr>
      <w:tr w:rsidR="00565290" w14:paraId="7719E1BC" w14:textId="77777777">
        <w:trPr>
          <w:trHeight w:val="102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ECF7A0" w14:textId="77777777" w:rsidR="00565290" w:rsidRDefault="00FE4CAE">
            <w:r>
              <w:t>Absent</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65E4982E" w14:textId="77777777" w:rsidR="00565290" w:rsidRDefault="00FE4CAE">
            <w:r>
              <w:t>Absent</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0DAEFB80" w14:textId="77777777" w:rsidR="00565290" w:rsidRDefault="00FE4CAE">
            <w:r>
              <w:t>CD009397 (2011)</w:t>
            </w:r>
          </w:p>
          <w:p w14:paraId="0CF3085D" w14:textId="77777777" w:rsidR="00565290" w:rsidRDefault="00FE4CAE">
            <w:r>
              <w:t>CD011533 (2015)</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6294875D" w14:textId="77777777" w:rsidR="00565290" w:rsidRDefault="00FE4CAE">
            <w:r>
              <w:t xml:space="preserve"> </w:t>
            </w:r>
          </w:p>
        </w:tc>
      </w:tr>
      <w:tr w:rsidR="00565290" w14:paraId="6F173220" w14:textId="77777777">
        <w:trPr>
          <w:trHeight w:val="582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F5D92A" w14:textId="77777777" w:rsidR="00565290" w:rsidRDefault="00FE4CAE">
            <w:r>
              <w:t>Absent</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10990171" w14:textId="77777777" w:rsidR="00565290" w:rsidRDefault="00FE4CAE">
            <w:r>
              <w:t>Present</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58D91614" w14:textId="77777777" w:rsidR="00565290" w:rsidRDefault="00FE4CAE">
            <w:r>
              <w:t xml:space="preserve">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1B30E8CA" w14:textId="77777777" w:rsidR="00565290" w:rsidRDefault="00FE4CAE">
            <w:r>
              <w:t>CD001044 (1998)</w:t>
            </w:r>
          </w:p>
          <w:p w14:paraId="3E5F59F6" w14:textId="77777777" w:rsidR="00565290" w:rsidRDefault="00FE4CAE">
            <w:r>
              <w:t>CD001526 (1999)</w:t>
            </w:r>
          </w:p>
          <w:p w14:paraId="6B0AFE44" w14:textId="77777777" w:rsidR="00565290" w:rsidRDefault="00FE4CAE">
            <w:r>
              <w:t>CD001043 (1999)</w:t>
            </w:r>
          </w:p>
          <w:p w14:paraId="1FC976FC" w14:textId="77777777" w:rsidR="00565290" w:rsidRDefault="00FE4CAE">
            <w:r>
              <w:t>CD002080 (1999)</w:t>
            </w:r>
          </w:p>
          <w:p w14:paraId="0EE653D4" w14:textId="77777777" w:rsidR="00565290" w:rsidRDefault="00FE4CAE">
            <w:r>
              <w:t>CD001987 (2000)</w:t>
            </w:r>
          </w:p>
          <w:p w14:paraId="352A9AEC" w14:textId="77777777" w:rsidR="00565290" w:rsidRDefault="00FE4CAE">
            <w:r>
              <w:t>CD003506 (2001)</w:t>
            </w:r>
          </w:p>
          <w:p w14:paraId="3E861E56" w14:textId="77777777" w:rsidR="00565290" w:rsidRDefault="00FE4CAE">
            <w:r>
              <w:t>CD001041 (2002)</w:t>
            </w:r>
          </w:p>
          <w:p w14:paraId="3A469179" w14:textId="77777777" w:rsidR="00565290" w:rsidRDefault="00FE4CAE">
            <w:r>
              <w:t>CD007091 (2008)</w:t>
            </w:r>
          </w:p>
          <w:p w14:paraId="4047ACB1" w14:textId="77777777" w:rsidR="00565290" w:rsidRDefault="00FE4CAE">
            <w:pPr>
              <w:rPr>
                <w:vertAlign w:val="superscript"/>
              </w:rPr>
            </w:pPr>
            <w:r>
              <w:t>CD006017 (2008)</w:t>
            </w:r>
            <w:r>
              <w:rPr>
                <w:vertAlign w:val="superscript"/>
              </w:rPr>
              <w:t>1</w:t>
            </w:r>
          </w:p>
          <w:p w14:paraId="18B8E50F" w14:textId="77777777" w:rsidR="00565290" w:rsidRDefault="00FE4CAE">
            <w:r>
              <w:t>CD007360 (2009)</w:t>
            </w:r>
          </w:p>
          <w:p w14:paraId="0838335D" w14:textId="77777777" w:rsidR="00565290" w:rsidRDefault="00FE4CAE">
            <w:r>
              <w:t>CD004135 (2012)</w:t>
            </w:r>
          </w:p>
        </w:tc>
      </w:tr>
      <w:tr w:rsidR="00565290" w14:paraId="13900F4E" w14:textId="77777777">
        <w:trPr>
          <w:trHeight w:val="1004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EAF06E" w14:textId="77777777" w:rsidR="00565290" w:rsidRDefault="00FE4CAE">
            <w:r>
              <w:lastRenderedPageBreak/>
              <w:t>Medline/PubMed Search Only</w:t>
            </w:r>
          </w:p>
          <w:p w14:paraId="3B16A113" w14:textId="77777777" w:rsidR="00565290" w:rsidRDefault="00FE4CAE">
            <w: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6E2E2C11" w14:textId="77777777" w:rsidR="00565290" w:rsidRDefault="00FE4CAE">
            <w:r>
              <w:t>Present</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7C5D8407" w14:textId="77777777" w:rsidR="00565290" w:rsidRDefault="00FE4CAE">
            <w:r>
              <w:t xml:space="preserve">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2A9F0A7D" w14:textId="77777777" w:rsidR="00565290" w:rsidRDefault="00FE4CAE">
            <w:r>
              <w:t>CD001986 (2000)</w:t>
            </w:r>
          </w:p>
          <w:p w14:paraId="32622053" w14:textId="77777777" w:rsidR="00565290" w:rsidRDefault="00FE4CAE">
            <w:r>
              <w:t>CD002079 (2001)</w:t>
            </w:r>
          </w:p>
          <w:p w14:paraId="797ECB7E" w14:textId="77777777" w:rsidR="00565290" w:rsidRDefault="00FE4CAE">
            <w:r>
              <w:t>CD004721 (2002)</w:t>
            </w:r>
          </w:p>
          <w:p w14:paraId="10519B96" w14:textId="77777777" w:rsidR="00565290" w:rsidRDefault="00FE4CAE">
            <w:pPr>
              <w:rPr>
                <w:vertAlign w:val="superscript"/>
              </w:rPr>
            </w:pPr>
            <w:r>
              <w:t>CD005246 (2004)</w:t>
            </w:r>
            <w:r>
              <w:rPr>
                <w:vertAlign w:val="superscript"/>
              </w:rPr>
              <w:t>2</w:t>
            </w:r>
          </w:p>
          <w:p w14:paraId="25CA71E1" w14:textId="77777777" w:rsidR="00565290" w:rsidRDefault="00FE4CAE">
            <w:r>
              <w:t>CD006018 (2006)</w:t>
            </w:r>
            <w:r>
              <w:rPr>
                <w:vertAlign w:val="superscript"/>
              </w:rPr>
              <w:t>2</w:t>
            </w:r>
            <w:r>
              <w:t xml:space="preserve"> CD006019 (2006)</w:t>
            </w:r>
          </w:p>
          <w:p w14:paraId="627F9AE7" w14:textId="77777777" w:rsidR="00565290" w:rsidRDefault="00FE4CAE">
            <w:r>
              <w:t>CD005247 (2006)</w:t>
            </w:r>
          </w:p>
          <w:p w14:paraId="54668BC6" w14:textId="77777777" w:rsidR="00565290" w:rsidRDefault="00FE4CAE">
            <w:pPr>
              <w:rPr>
                <w:vertAlign w:val="superscript"/>
              </w:rPr>
            </w:pPr>
            <w:r>
              <w:t>CD006250 (2006)</w:t>
            </w:r>
            <w:r>
              <w:rPr>
                <w:vertAlign w:val="superscript"/>
              </w:rPr>
              <w:t>7</w:t>
            </w:r>
          </w:p>
          <w:p w14:paraId="7D0D0E6E" w14:textId="77777777" w:rsidR="00565290" w:rsidRDefault="00FE4CAE">
            <w:pPr>
              <w:rPr>
                <w:vertAlign w:val="superscript"/>
              </w:rPr>
            </w:pPr>
            <w:r>
              <w:t>CD005010 (2007)</w:t>
            </w:r>
            <w:r>
              <w:rPr>
                <w:vertAlign w:val="superscript"/>
              </w:rPr>
              <w:t>7</w:t>
            </w:r>
          </w:p>
          <w:p w14:paraId="78EF9A8D" w14:textId="77777777" w:rsidR="00565290" w:rsidRDefault="00FE4CAE">
            <w:pPr>
              <w:rPr>
                <w:vertAlign w:val="superscript"/>
              </w:rPr>
            </w:pPr>
            <w:r>
              <w:t>CD004825 (2007)</w:t>
            </w:r>
            <w:r>
              <w:rPr>
                <w:vertAlign w:val="superscript"/>
              </w:rPr>
              <w:t>3</w:t>
            </w:r>
          </w:p>
          <w:p w14:paraId="1B091886" w14:textId="77777777" w:rsidR="00565290" w:rsidRDefault="00FE4CAE">
            <w:r>
              <w:t>CD005009 (2007)</w:t>
            </w:r>
          </w:p>
          <w:p w14:paraId="46FE858D" w14:textId="77777777" w:rsidR="00565290" w:rsidRDefault="00FE4CAE">
            <w:r>
              <w:t>CD006015 (2010)</w:t>
            </w:r>
          </w:p>
          <w:p w14:paraId="2D5646E5" w14:textId="77777777" w:rsidR="00565290" w:rsidRDefault="00FE4CAE">
            <w:r>
              <w:t>CD006576 (2011)</w:t>
            </w:r>
          </w:p>
          <w:p w14:paraId="61EA7C68" w14:textId="77777777" w:rsidR="00565290" w:rsidRDefault="00FE4CAE">
            <w:r>
              <w:t>CD008195 (2011)</w:t>
            </w:r>
          </w:p>
          <w:p w14:paraId="7BB38AFA" w14:textId="77777777" w:rsidR="00565290" w:rsidRDefault="00FE4CAE">
            <w:r>
              <w:t>CD008007</w:t>
            </w:r>
            <w:r>
              <w:rPr>
                <w:color w:val="C00000"/>
              </w:rPr>
              <w:t xml:space="preserve"> </w:t>
            </w:r>
            <w:r>
              <w:t>(2011)</w:t>
            </w:r>
          </w:p>
          <w:p w14:paraId="31E799EC" w14:textId="77777777" w:rsidR="00565290" w:rsidRDefault="00FE4CAE">
            <w:r>
              <w:t>CD007234 (2011)</w:t>
            </w:r>
          </w:p>
          <w:p w14:paraId="1D08CB61" w14:textId="77777777" w:rsidR="00565290" w:rsidRDefault="00FE4CAE">
            <w:r>
              <w:t>CD007853 (2011)</w:t>
            </w:r>
          </w:p>
          <w:p w14:paraId="756EF724" w14:textId="77777777" w:rsidR="00565290" w:rsidRDefault="00FE4CAE">
            <w:pPr>
              <w:rPr>
                <w:vertAlign w:val="superscript"/>
              </w:rPr>
            </w:pPr>
            <w:r>
              <w:t>CD009063 (2012)</w:t>
            </w:r>
            <w:r>
              <w:rPr>
                <w:vertAlign w:val="superscript"/>
              </w:rPr>
              <w:t>4</w:t>
            </w:r>
          </w:p>
          <w:p w14:paraId="3D0C150B" w14:textId="77777777" w:rsidR="00565290" w:rsidRDefault="00FE4CAE">
            <w:r>
              <w:t>CD009071 (2013)</w:t>
            </w:r>
          </w:p>
        </w:tc>
      </w:tr>
      <w:tr w:rsidR="00565290" w14:paraId="501C59A0" w14:textId="77777777">
        <w:trPr>
          <w:trHeight w:val="362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A7E1AE" w14:textId="77777777" w:rsidR="00565290" w:rsidRDefault="00FE4CAE">
            <w:r>
              <w:lastRenderedPageBreak/>
              <w:t>Medline/PubMed Search Only</w:t>
            </w:r>
          </w:p>
          <w:p w14:paraId="7B89887B" w14:textId="77777777" w:rsidR="00565290" w:rsidRDefault="00FE4CAE">
            <w: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6645C055" w14:textId="77777777" w:rsidR="00565290" w:rsidRDefault="00FE4CAE">
            <w:r>
              <w:t>Absent</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1CF05B37" w14:textId="77777777" w:rsidR="00565290" w:rsidRDefault="00FE4CAE">
            <w:pPr>
              <w:rPr>
                <w:vertAlign w:val="superscript"/>
              </w:rPr>
            </w:pPr>
            <w:r>
              <w:t>CD010060 (2012)</w:t>
            </w:r>
            <w:r>
              <w:rPr>
                <w:vertAlign w:val="superscript"/>
              </w:rPr>
              <w:t>6</w:t>
            </w:r>
          </w:p>
          <w:p w14:paraId="4BE81AC1" w14:textId="77777777" w:rsidR="00565290" w:rsidRDefault="00FE4CAE">
            <w:pPr>
              <w:rPr>
                <w:vertAlign w:val="superscript"/>
              </w:rPr>
            </w:pPr>
            <w:r>
              <w:t>CD009625 (2012)</w:t>
            </w:r>
            <w:r>
              <w:rPr>
                <w:vertAlign w:val="superscript"/>
              </w:rPr>
              <w:t>7</w:t>
            </w:r>
          </w:p>
          <w:p w14:paraId="22574CC9" w14:textId="77777777" w:rsidR="00565290" w:rsidRDefault="00FE4CAE">
            <w:r>
              <w:t>CD010127 (2012)</w:t>
            </w:r>
          </w:p>
          <w:p w14:paraId="0A29795D" w14:textId="77777777" w:rsidR="00565290" w:rsidRDefault="00FE4CAE">
            <w:r>
              <w:t>CD012044 (2016)</w:t>
            </w:r>
          </w:p>
          <w:p w14:paraId="74219D0E" w14:textId="77777777" w:rsidR="00565290" w:rsidRDefault="00FE4CAE">
            <w:r>
              <w:t>CD012206 (2016)</w:t>
            </w:r>
          </w:p>
          <w:p w14:paraId="48930BBC" w14:textId="77777777" w:rsidR="00565290" w:rsidRDefault="00FE4CAE">
            <w:pPr>
              <w:rPr>
                <w:vertAlign w:val="superscript"/>
              </w:rPr>
            </w:pPr>
            <w:r>
              <w:t>CD012045 (2016)</w:t>
            </w:r>
            <w:r>
              <w:rPr>
                <w:vertAlign w:val="superscript"/>
              </w:rPr>
              <w:t>7</w:t>
            </w:r>
            <w:r>
              <w:t xml:space="preserve"> CD012111 (2016)</w:t>
            </w:r>
            <w:r>
              <w:rPr>
                <w:vertAlign w:val="superscript"/>
              </w:rPr>
              <w:t>7</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4C3609A2" w14:textId="77777777" w:rsidR="00565290" w:rsidRDefault="00FE4CAE">
            <w:pPr>
              <w:rPr>
                <w:vertAlign w:val="superscript"/>
              </w:rPr>
            </w:pPr>
            <w:r>
              <w:t>CD008871 (2011)</w:t>
            </w:r>
            <w:r>
              <w:rPr>
                <w:vertAlign w:val="superscript"/>
              </w:rPr>
              <w:t>5</w:t>
            </w:r>
          </w:p>
        </w:tc>
      </w:tr>
      <w:tr w:rsidR="00565290" w14:paraId="0A20EDBE" w14:textId="77777777">
        <w:trPr>
          <w:trHeight w:val="102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A73DCB" w14:textId="77777777" w:rsidR="00565290" w:rsidRDefault="00FE4CAE">
            <w:r>
              <w:t>Incomplete but more than Medline/PubMed</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2CFA7974" w14:textId="77777777" w:rsidR="00565290" w:rsidRDefault="00FE4CAE">
            <w:r>
              <w:t>Present</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20120F6A" w14:textId="77777777" w:rsidR="00565290" w:rsidRDefault="00FE4CAE">
            <w:r>
              <w:t xml:space="preserve">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6FE618CA" w14:textId="77777777" w:rsidR="00565290" w:rsidRDefault="00FE4CAE">
            <w:r>
              <w:t>CD001423 (2012)</w:t>
            </w:r>
          </w:p>
          <w:p w14:paraId="695201EE" w14:textId="77777777" w:rsidR="00565290" w:rsidRDefault="00FE4CAE">
            <w:r>
              <w:t>CD004720 (2013)</w:t>
            </w:r>
          </w:p>
        </w:tc>
      </w:tr>
      <w:tr w:rsidR="00565290" w14:paraId="7BD38CF4" w14:textId="77777777">
        <w:trPr>
          <w:trHeight w:val="160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4D432E" w14:textId="77777777" w:rsidR="00565290" w:rsidRDefault="00FE4CAE">
            <w:r>
              <w:t>Incomplete but more than Medline/PubMed</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2B16F52F" w14:textId="77777777" w:rsidR="00565290" w:rsidRDefault="00FE4CAE">
            <w:r>
              <w:t>Absent</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2AC8CBC4" w14:textId="77777777" w:rsidR="00565290" w:rsidRDefault="00FE4CAE">
            <w:r>
              <w:t>CD011903 (2015)</w:t>
            </w:r>
          </w:p>
          <w:p w14:paraId="743DE0D0" w14:textId="77777777" w:rsidR="00565290" w:rsidRDefault="00FE4CAE">
            <w:r>
              <w:t>CD011928 (2015)</w:t>
            </w:r>
          </w:p>
          <w:p w14:paraId="04E677C3" w14:textId="77777777" w:rsidR="00565290" w:rsidRDefault="00FE4CAE">
            <w:pPr>
              <w:rPr>
                <w:vertAlign w:val="superscript"/>
              </w:rPr>
            </w:pPr>
            <w:r>
              <w:t>CD012250 (2016)</w:t>
            </w:r>
            <w:r>
              <w:rPr>
                <w:vertAlign w:val="superscript"/>
              </w:rPr>
              <w:t>8</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188D3268" w14:textId="77777777" w:rsidR="00565290" w:rsidRDefault="00FE4CAE">
            <w:r>
              <w:t xml:space="preserve"> </w:t>
            </w:r>
          </w:p>
        </w:tc>
      </w:tr>
      <w:tr w:rsidR="00565290" w14:paraId="7BAAF82F" w14:textId="77777777">
        <w:trPr>
          <w:trHeight w:val="366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D37049" w14:textId="77777777" w:rsidR="00565290" w:rsidRDefault="00FE4CAE">
            <w:r>
              <w:t>All Complete</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3387A645" w14:textId="77777777" w:rsidR="00565290" w:rsidRDefault="00FE4CAE">
            <w:proofErr w:type="spellStart"/>
            <w:r>
              <w:t>MeSH</w:t>
            </w:r>
            <w:proofErr w:type="spellEnd"/>
            <w:r>
              <w:t xml:space="preserve"> Check Tags Only</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76026161" w14:textId="77777777" w:rsidR="00565290" w:rsidRDefault="00FE4CAE">
            <w:r>
              <w:t xml:space="preserve">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545ECEE8" w14:textId="77777777" w:rsidR="00565290" w:rsidRDefault="00FE4CAE">
            <w:r>
              <w:t>CD006590 (2010)</w:t>
            </w:r>
          </w:p>
          <w:p w14:paraId="5434801C" w14:textId="77777777" w:rsidR="00565290" w:rsidRDefault="00FE4CAE">
            <w:r>
              <w:t>CD007349 (2011)</w:t>
            </w:r>
          </w:p>
          <w:p w14:paraId="7D23863D" w14:textId="77777777" w:rsidR="00565290" w:rsidRDefault="00FE4CAE">
            <w:r>
              <w:t>CD008976 (2011)</w:t>
            </w:r>
          </w:p>
          <w:p w14:paraId="56E1CAB8" w14:textId="77777777" w:rsidR="00565290" w:rsidRDefault="00FE4CAE">
            <w:r>
              <w:t>CD006885 (2011)</w:t>
            </w:r>
          </w:p>
          <w:p w14:paraId="2F2AD8B9" w14:textId="77777777" w:rsidR="00565290" w:rsidRDefault="00FE4CAE">
            <w:r>
              <w:t>CD009294 (2012)</w:t>
            </w:r>
          </w:p>
          <w:p w14:paraId="19C90FEB" w14:textId="77777777" w:rsidR="00565290" w:rsidRDefault="00FE4CAE">
            <w:r>
              <w:t>CD008529 (2013)</w:t>
            </w:r>
          </w:p>
          <w:p w14:paraId="517474A0" w14:textId="77777777" w:rsidR="00565290" w:rsidRDefault="00FE4CAE">
            <w:r>
              <w:t>CD009266 (2014)</w:t>
            </w:r>
          </w:p>
        </w:tc>
      </w:tr>
      <w:tr w:rsidR="00565290" w14:paraId="11EAD3AA" w14:textId="77777777">
        <w:trPr>
          <w:trHeight w:val="656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003003" w14:textId="77777777" w:rsidR="00565290" w:rsidRDefault="00FE4CAE">
            <w:r>
              <w:lastRenderedPageBreak/>
              <w:t>All Complete</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473ED68E" w14:textId="77777777" w:rsidR="00565290" w:rsidRDefault="00FE4CAE">
            <w:r>
              <w:t>Absent</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50B9DBE7" w14:textId="77777777" w:rsidR="00565290" w:rsidRDefault="00FE4CAE">
            <w:r>
              <w:t>CD009629 (2014)</w:t>
            </w:r>
          </w:p>
          <w:p w14:paraId="0536105A" w14:textId="77777777" w:rsidR="00565290" w:rsidRDefault="00FE4CAE">
            <w:r>
              <w:t>CD011935 (2015)</w:t>
            </w:r>
          </w:p>
          <w:p w14:paraId="061E0199" w14:textId="77777777" w:rsidR="00565290" w:rsidRDefault="00FE4CAE">
            <w:pPr>
              <w:rPr>
                <w:vertAlign w:val="superscript"/>
              </w:rPr>
            </w:pPr>
            <w:r>
              <w:t>CD011864 (2015)</w:t>
            </w:r>
            <w:r>
              <w:rPr>
                <w:vertAlign w:val="superscript"/>
              </w:rPr>
              <w:t>7</w:t>
            </w:r>
          </w:p>
          <w:p w14:paraId="48300733" w14:textId="77777777" w:rsidR="00565290" w:rsidRDefault="00FE4CAE">
            <w:pPr>
              <w:rPr>
                <w:vertAlign w:val="superscript"/>
              </w:rPr>
            </w:pPr>
            <w:r>
              <w:t>CD011673 (2015)</w:t>
            </w:r>
            <w:r>
              <w:rPr>
                <w:vertAlign w:val="superscript"/>
              </w:rPr>
              <w:t>7</w:t>
            </w:r>
          </w:p>
          <w:p w14:paraId="75910757" w14:textId="77777777" w:rsidR="00565290" w:rsidRDefault="00FE4CAE">
            <w:pPr>
              <w:rPr>
                <w:vertAlign w:val="superscript"/>
              </w:rPr>
            </w:pPr>
            <w:r>
              <w:t>CD011462 (2015)</w:t>
            </w:r>
            <w:r>
              <w:rPr>
                <w:vertAlign w:val="superscript"/>
              </w:rPr>
              <w:t>9</w:t>
            </w:r>
          </w:p>
          <w:p w14:paraId="57D39050" w14:textId="77777777" w:rsidR="00565290" w:rsidRDefault="00FE4CAE">
            <w:r>
              <w:t>CD012228 (2016)</w:t>
            </w:r>
          </w:p>
          <w:p w14:paraId="6A5422B4" w14:textId="77777777" w:rsidR="00565290" w:rsidRDefault="00FE4CAE">
            <w:r>
              <w:t>CD012275 (2016)</w:t>
            </w:r>
          </w:p>
          <w:p w14:paraId="38C444D5" w14:textId="77777777" w:rsidR="00565290" w:rsidRDefault="00FE4CAE">
            <w:r>
              <w:t>CD012305 (2016)</w:t>
            </w:r>
          </w:p>
          <w:p w14:paraId="5C91795E" w14:textId="77777777" w:rsidR="00565290" w:rsidRDefault="00FE4CAE">
            <w:r>
              <w:t>CD012320 (2016)</w:t>
            </w:r>
          </w:p>
          <w:p w14:paraId="53E9EAC2" w14:textId="77777777" w:rsidR="00565290" w:rsidRDefault="00FE4CAE">
            <w:r>
              <w:t>CD012336 (2016)</w:t>
            </w:r>
          </w:p>
          <w:p w14:paraId="4FDFE5A0" w14:textId="77777777" w:rsidR="00565290" w:rsidRDefault="00FE4CAE">
            <w:pPr>
              <w:rPr>
                <w:vertAlign w:val="superscript"/>
              </w:rPr>
            </w:pPr>
            <w:r>
              <w:t>CD012059 (2016)</w:t>
            </w:r>
            <w:r>
              <w:rPr>
                <w:vertAlign w:val="superscript"/>
              </w:rPr>
              <w:t>7</w:t>
            </w:r>
          </w:p>
          <w:p w14:paraId="5B78FA19" w14:textId="77777777" w:rsidR="00565290" w:rsidRDefault="00FE4CAE">
            <w:pPr>
              <w:rPr>
                <w:vertAlign w:val="superscript"/>
              </w:rPr>
            </w:pPr>
            <w:r>
              <w:t>CD012112 (2016)</w:t>
            </w:r>
            <w:r>
              <w:rPr>
                <w:vertAlign w:val="superscript"/>
              </w:rPr>
              <w:t>7</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4B1F7C27" w14:textId="77777777" w:rsidR="00565290" w:rsidRDefault="00FE4CAE">
            <w:r>
              <w:t>CD010716 (2016)</w:t>
            </w:r>
          </w:p>
        </w:tc>
      </w:tr>
    </w:tbl>
    <w:p w14:paraId="78C6DF05" w14:textId="77777777" w:rsidR="00565290" w:rsidRDefault="00FE4CAE">
      <w:pPr>
        <w:rPr>
          <w:vertAlign w:val="superscript"/>
        </w:rPr>
      </w:pPr>
      <w:r>
        <w:rPr>
          <w:vertAlign w:val="superscript"/>
        </w:rPr>
        <w:t xml:space="preserve"> </w:t>
      </w:r>
    </w:p>
    <w:p w14:paraId="0066C0DA" w14:textId="77777777" w:rsidR="00565290" w:rsidRDefault="00FE4CAE">
      <w:pPr>
        <w:rPr>
          <w:i/>
          <w:sz w:val="20"/>
          <w:szCs w:val="20"/>
        </w:rPr>
      </w:pPr>
      <w:r>
        <w:rPr>
          <w:i/>
          <w:sz w:val="34"/>
          <w:szCs w:val="34"/>
          <w:vertAlign w:val="superscript"/>
        </w:rPr>
        <w:t>1</w:t>
      </w:r>
      <w:r>
        <w:rPr>
          <w:i/>
          <w:sz w:val="20"/>
          <w:szCs w:val="20"/>
        </w:rPr>
        <w:t>External search strategy cited</w:t>
      </w:r>
    </w:p>
    <w:p w14:paraId="01010C65" w14:textId="77777777" w:rsidR="00565290" w:rsidRDefault="00FE4CAE">
      <w:pPr>
        <w:rPr>
          <w:i/>
          <w:sz w:val="20"/>
          <w:szCs w:val="20"/>
        </w:rPr>
      </w:pPr>
      <w:r>
        <w:rPr>
          <w:i/>
          <w:sz w:val="34"/>
          <w:szCs w:val="34"/>
          <w:vertAlign w:val="superscript"/>
        </w:rPr>
        <w:t>2</w:t>
      </w:r>
      <w:r>
        <w:rPr>
          <w:i/>
          <w:sz w:val="20"/>
          <w:szCs w:val="20"/>
        </w:rPr>
        <w:t xml:space="preserve">Uses </w:t>
      </w:r>
      <w:proofErr w:type="spellStart"/>
      <w:r>
        <w:rPr>
          <w:i/>
          <w:sz w:val="20"/>
          <w:szCs w:val="20"/>
        </w:rPr>
        <w:t>Dickersin</w:t>
      </w:r>
      <w:proofErr w:type="spellEnd"/>
      <w:r>
        <w:rPr>
          <w:i/>
          <w:sz w:val="20"/>
          <w:szCs w:val="20"/>
        </w:rPr>
        <w:t xml:space="preserve"> 1994 RCT filter</w:t>
      </w:r>
    </w:p>
    <w:p w14:paraId="20451DB7" w14:textId="77777777" w:rsidR="00565290" w:rsidRDefault="00FE4CAE">
      <w:pPr>
        <w:rPr>
          <w:i/>
          <w:sz w:val="20"/>
          <w:szCs w:val="20"/>
        </w:rPr>
      </w:pPr>
      <w:r>
        <w:rPr>
          <w:i/>
          <w:sz w:val="34"/>
          <w:szCs w:val="34"/>
          <w:vertAlign w:val="superscript"/>
        </w:rPr>
        <w:t>3</w:t>
      </w:r>
      <w:r>
        <w:rPr>
          <w:i/>
          <w:sz w:val="20"/>
          <w:szCs w:val="20"/>
        </w:rPr>
        <w:t>Incomplete – mixes text word phrases with unclarified Cochrane pub type</w:t>
      </w:r>
    </w:p>
    <w:p w14:paraId="1691BEFA" w14:textId="77777777" w:rsidR="00565290" w:rsidRDefault="00FE4CAE">
      <w:pPr>
        <w:rPr>
          <w:i/>
          <w:sz w:val="20"/>
          <w:szCs w:val="20"/>
        </w:rPr>
      </w:pPr>
      <w:r>
        <w:rPr>
          <w:i/>
          <w:sz w:val="34"/>
          <w:szCs w:val="34"/>
          <w:vertAlign w:val="superscript"/>
        </w:rPr>
        <w:t>4</w:t>
      </w:r>
      <w:r>
        <w:rPr>
          <w:i/>
          <w:sz w:val="20"/>
          <w:szCs w:val="20"/>
        </w:rPr>
        <w:t>Incomplete with unrecognizable syntax</w:t>
      </w:r>
    </w:p>
    <w:p w14:paraId="70582C2C" w14:textId="77777777" w:rsidR="00565290" w:rsidRDefault="00FE4CAE">
      <w:pPr>
        <w:rPr>
          <w:i/>
          <w:sz w:val="20"/>
          <w:szCs w:val="20"/>
        </w:rPr>
      </w:pPr>
      <w:r>
        <w:rPr>
          <w:i/>
          <w:sz w:val="34"/>
          <w:szCs w:val="34"/>
          <w:vertAlign w:val="superscript"/>
        </w:rPr>
        <w:t>5</w:t>
      </w:r>
      <w:r>
        <w:rPr>
          <w:i/>
          <w:sz w:val="20"/>
          <w:szCs w:val="20"/>
        </w:rPr>
        <w:t>Reports OVID &amp; PubMed strategies for Medline</w:t>
      </w:r>
    </w:p>
    <w:p w14:paraId="01A38C66" w14:textId="77777777" w:rsidR="00565290" w:rsidRDefault="00FE4CAE">
      <w:pPr>
        <w:rPr>
          <w:i/>
          <w:sz w:val="20"/>
          <w:szCs w:val="20"/>
        </w:rPr>
      </w:pPr>
      <w:r>
        <w:rPr>
          <w:i/>
          <w:sz w:val="34"/>
          <w:szCs w:val="34"/>
          <w:vertAlign w:val="superscript"/>
        </w:rPr>
        <w:t>6</w:t>
      </w:r>
      <w:r>
        <w:rPr>
          <w:i/>
          <w:sz w:val="20"/>
          <w:szCs w:val="20"/>
        </w:rPr>
        <w:t xml:space="preserve">Reports a </w:t>
      </w:r>
      <w:proofErr w:type="spellStart"/>
      <w:r>
        <w:rPr>
          <w:i/>
          <w:sz w:val="20"/>
          <w:szCs w:val="20"/>
        </w:rPr>
        <w:t>textword</w:t>
      </w:r>
      <w:proofErr w:type="spellEnd"/>
      <w:r>
        <w:rPr>
          <w:i/>
          <w:sz w:val="20"/>
          <w:szCs w:val="20"/>
        </w:rPr>
        <w:t>-only search strategy</w:t>
      </w:r>
    </w:p>
    <w:p w14:paraId="7A4DD4A2" w14:textId="77777777" w:rsidR="00565290" w:rsidRDefault="00FE4CAE">
      <w:pPr>
        <w:rPr>
          <w:i/>
          <w:sz w:val="20"/>
          <w:szCs w:val="20"/>
        </w:rPr>
      </w:pPr>
      <w:r>
        <w:rPr>
          <w:i/>
          <w:sz w:val="34"/>
          <w:szCs w:val="34"/>
          <w:vertAlign w:val="superscript"/>
        </w:rPr>
        <w:t>7</w:t>
      </w:r>
      <w:r>
        <w:rPr>
          <w:i/>
          <w:sz w:val="20"/>
          <w:szCs w:val="20"/>
        </w:rPr>
        <w:t xml:space="preserve">Replaced by completed review or updated </w:t>
      </w:r>
      <w:proofErr w:type="gramStart"/>
      <w:r>
        <w:rPr>
          <w:i/>
          <w:sz w:val="20"/>
          <w:szCs w:val="20"/>
        </w:rPr>
        <w:t>review  in</w:t>
      </w:r>
      <w:proofErr w:type="gramEnd"/>
      <w:r>
        <w:rPr>
          <w:i/>
          <w:sz w:val="20"/>
          <w:szCs w:val="20"/>
        </w:rPr>
        <w:t xml:space="preserve"> 2017-2018 after our analysis was completed</w:t>
      </w:r>
    </w:p>
    <w:p w14:paraId="16E331CF" w14:textId="77777777" w:rsidR="00565290" w:rsidRDefault="00FE4CAE">
      <w:pPr>
        <w:rPr>
          <w:i/>
          <w:sz w:val="20"/>
          <w:szCs w:val="20"/>
        </w:rPr>
      </w:pPr>
      <w:r>
        <w:rPr>
          <w:i/>
          <w:sz w:val="34"/>
          <w:szCs w:val="34"/>
          <w:vertAlign w:val="superscript"/>
        </w:rPr>
        <w:t>8</w:t>
      </w:r>
      <w:r>
        <w:rPr>
          <w:i/>
          <w:sz w:val="20"/>
          <w:szCs w:val="20"/>
        </w:rPr>
        <w:t>Only missing CINHAL</w:t>
      </w:r>
    </w:p>
    <w:p w14:paraId="24FA80E2" w14:textId="77777777" w:rsidR="00565290" w:rsidRDefault="00FE4CAE">
      <w:pPr>
        <w:rPr>
          <w:i/>
          <w:sz w:val="20"/>
          <w:szCs w:val="20"/>
        </w:rPr>
      </w:pPr>
      <w:r>
        <w:rPr>
          <w:i/>
          <w:sz w:val="34"/>
          <w:szCs w:val="34"/>
          <w:vertAlign w:val="superscript"/>
        </w:rPr>
        <w:t>9</w:t>
      </w:r>
      <w:r>
        <w:rPr>
          <w:i/>
          <w:sz w:val="20"/>
          <w:szCs w:val="20"/>
        </w:rPr>
        <w:t>Full PubMed conversion of OVID Medline search not provided</w:t>
      </w:r>
    </w:p>
    <w:p w14:paraId="392F17CC" w14:textId="77777777" w:rsidR="00565290" w:rsidRDefault="00565290"/>
    <w:sectPr w:rsidR="00565290">
      <w:footerReference w:type="default" r:id="rId171"/>
      <w:footerReference w:type="first" r:id="rId172"/>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9C41" w14:textId="77777777" w:rsidR="00425EFD" w:rsidRDefault="00FE4CAE">
      <w:pPr>
        <w:spacing w:line="240" w:lineRule="auto"/>
      </w:pPr>
      <w:r>
        <w:separator/>
      </w:r>
    </w:p>
  </w:endnote>
  <w:endnote w:type="continuationSeparator" w:id="0">
    <w:p w14:paraId="654E5B29" w14:textId="77777777" w:rsidR="00425EFD" w:rsidRDefault="00FE4C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F546" w14:textId="77777777" w:rsidR="00565290" w:rsidRDefault="00FE4CAE">
    <w:pPr>
      <w:jc w:val="right"/>
    </w:pPr>
    <w:r>
      <w:fldChar w:fldCharType="begin"/>
    </w:r>
    <w:r>
      <w:instrText>PAGE</w:instrText>
    </w:r>
    <w:r>
      <w:fldChar w:fldCharType="separate"/>
    </w:r>
    <w:r>
      <w:rPr>
        <w:noProof/>
      </w:rPr>
      <w:t>25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8748" w14:textId="77777777" w:rsidR="00565290" w:rsidRDefault="005652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0C1B4" w14:textId="77777777" w:rsidR="00425EFD" w:rsidRDefault="00FE4CAE">
      <w:pPr>
        <w:spacing w:line="240" w:lineRule="auto"/>
      </w:pPr>
      <w:r>
        <w:separator/>
      </w:r>
    </w:p>
  </w:footnote>
  <w:footnote w:type="continuationSeparator" w:id="0">
    <w:p w14:paraId="388E3452" w14:textId="77777777" w:rsidR="00425EFD" w:rsidRDefault="00FE4CA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290"/>
    <w:rsid w:val="00182DF3"/>
    <w:rsid w:val="002F36EC"/>
    <w:rsid w:val="003222E8"/>
    <w:rsid w:val="00425EFD"/>
    <w:rsid w:val="00565290"/>
    <w:rsid w:val="005D6B5B"/>
    <w:rsid w:val="006A3ACB"/>
    <w:rsid w:val="006F240C"/>
    <w:rsid w:val="008B0AE7"/>
    <w:rsid w:val="0095617A"/>
    <w:rsid w:val="009D6408"/>
    <w:rsid w:val="00DC6A6C"/>
    <w:rsid w:val="00FE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76C3"/>
  <w15:docId w15:val="{4DCAEEFC-C53C-4CBC-AB90-AD5A2B0C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F36EC"/>
    <w:rPr>
      <w:color w:val="0000FF" w:themeColor="hyperlink"/>
      <w:u w:val="single"/>
    </w:rPr>
  </w:style>
  <w:style w:type="character" w:styleId="UnresolvedMention">
    <w:name w:val="Unresolved Mention"/>
    <w:basedOn w:val="DefaultParagraphFont"/>
    <w:uiPriority w:val="99"/>
    <w:semiHidden/>
    <w:unhideWhenUsed/>
    <w:rsid w:val="002F3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cochranelibrary-wiley.com/doi/10.1002/14651858.CD005010.pub2/pdf" TargetMode="External"/><Relationship Id="rId21" Type="http://schemas.openxmlformats.org/officeDocument/2006/relationships/hyperlink" Target="https://paperpile.com/c/A7nuZ1/kX3Pj" TargetMode="External"/><Relationship Id="rId42" Type="http://schemas.openxmlformats.org/officeDocument/2006/relationships/hyperlink" Target="https://paperpile.com/c/A7nuZ1/0QUxp+wxIQM" TargetMode="External"/><Relationship Id="rId63" Type="http://schemas.openxmlformats.org/officeDocument/2006/relationships/hyperlink" Target="http://www.cochrane.org/about-us/our-global-community" TargetMode="External"/><Relationship Id="rId84" Type="http://schemas.openxmlformats.org/officeDocument/2006/relationships/hyperlink" Target="http://paperpile.com/b/A7nuZ1/mUX2U" TargetMode="External"/><Relationship Id="rId138" Type="http://schemas.openxmlformats.org/officeDocument/2006/relationships/hyperlink" Target="http://cochranelibrary-wiley.com/doi/10.1002/14651858.CD006576.pub2/abstract" TargetMode="External"/><Relationship Id="rId159" Type="http://schemas.openxmlformats.org/officeDocument/2006/relationships/hyperlink" Target="http://cochranelibrary-wiley.com/doi/10.1002/14651858.CD012320/abstract" TargetMode="External"/><Relationship Id="rId170" Type="http://schemas.openxmlformats.org/officeDocument/2006/relationships/hyperlink" Target="http://cochranelibrary-wiley.com/doi/10.1002/14651858.CD012305/abstract" TargetMode="External"/><Relationship Id="rId107" Type="http://schemas.openxmlformats.org/officeDocument/2006/relationships/hyperlink" Target="http://cochranelibrary-wiley.com/doi/10.1002/14651858.CD002080/abstract" TargetMode="External"/><Relationship Id="rId11" Type="http://schemas.openxmlformats.org/officeDocument/2006/relationships/hyperlink" Target="mailto:yuet.tran@stonybrook.edu" TargetMode="External"/><Relationship Id="rId32" Type="http://schemas.openxmlformats.org/officeDocument/2006/relationships/hyperlink" Target="https://paperpile.com/c/A7nuZ1/uS9OB" TargetMode="External"/><Relationship Id="rId53" Type="http://schemas.openxmlformats.org/officeDocument/2006/relationships/hyperlink" Target="http://paperpile.com/b/A7nuZ1/uS9OB" TargetMode="External"/><Relationship Id="rId74" Type="http://schemas.openxmlformats.org/officeDocument/2006/relationships/hyperlink" Target="http://paperpile.com/b/A7nuZ1/vO0nU" TargetMode="External"/><Relationship Id="rId128" Type="http://schemas.openxmlformats.org/officeDocument/2006/relationships/hyperlink" Target="http://cochranelibrary-wiley.com/doi/10.1002/14651858.CD006015.pub3/abstract" TargetMode="External"/><Relationship Id="rId149" Type="http://schemas.openxmlformats.org/officeDocument/2006/relationships/hyperlink" Target="http://cochranelibrary-wiley.com/doi/10.1002/14651858.CD009266.pub2/abstract" TargetMode="External"/><Relationship Id="rId5" Type="http://schemas.openxmlformats.org/officeDocument/2006/relationships/endnotes" Target="endnotes.xml"/><Relationship Id="rId95" Type="http://schemas.openxmlformats.org/officeDocument/2006/relationships/hyperlink" Target="http://paperpile.com/b/A7nuZ1/nZ8pP" TargetMode="External"/><Relationship Id="rId160" Type="http://schemas.openxmlformats.org/officeDocument/2006/relationships/hyperlink" Target="http://cochranelibrary-wiley.com/doi/10.1002/14651858.CD012059/pdf" TargetMode="External"/><Relationship Id="rId22" Type="http://schemas.openxmlformats.org/officeDocument/2006/relationships/hyperlink" Target="https://paperpile.com/c/A7nuZ1/0QUxp" TargetMode="External"/><Relationship Id="rId43" Type="http://schemas.openxmlformats.org/officeDocument/2006/relationships/hyperlink" Target="https://paperpile.com/c/A7nuZ1/wxIQM" TargetMode="External"/><Relationship Id="rId64" Type="http://schemas.openxmlformats.org/officeDocument/2006/relationships/hyperlink" Target="http://paperpile.com/b/A7nuZ1/y8Xv" TargetMode="External"/><Relationship Id="rId118" Type="http://schemas.openxmlformats.org/officeDocument/2006/relationships/hyperlink" Target="http://cochranelibrary-wiley.com/doi/10.1002/14651858.CD006019.pub2/abstract" TargetMode="External"/><Relationship Id="rId139" Type="http://schemas.openxmlformats.org/officeDocument/2006/relationships/hyperlink" Target="http://cochranelibrary-wiley.com/doi/10.1002/14651858.CD009063.pub2/abstract" TargetMode="External"/><Relationship Id="rId85" Type="http://schemas.openxmlformats.org/officeDocument/2006/relationships/hyperlink" Target="http://dx.doi.org/10.1016/j.jclinepi.2016.01.021" TargetMode="External"/><Relationship Id="rId150" Type="http://schemas.openxmlformats.org/officeDocument/2006/relationships/hyperlink" Target="http://cochranelibrary-wiley.com/doi/10.1002/14651858.CD009629.pub3/abstract" TargetMode="External"/><Relationship Id="rId171" Type="http://schemas.openxmlformats.org/officeDocument/2006/relationships/footer" Target="footer1.xml"/><Relationship Id="rId12" Type="http://schemas.openxmlformats.org/officeDocument/2006/relationships/hyperlink" Target="https://orcid.org/0000-0001-9464-3709" TargetMode="External"/><Relationship Id="rId33" Type="http://schemas.openxmlformats.org/officeDocument/2006/relationships/hyperlink" Target="https://paperpile.com/c/A7nuZ1/uS9OB" TargetMode="External"/><Relationship Id="rId108" Type="http://schemas.openxmlformats.org/officeDocument/2006/relationships/hyperlink" Target="http://cochranelibrary-wiley.com/doi/10.1002/14651858.CD001526/abstract" TargetMode="External"/><Relationship Id="rId129" Type="http://schemas.openxmlformats.org/officeDocument/2006/relationships/hyperlink" Target="http://cochranelibrary-wiley.com/doi/10.1002/14651858.CD007234.pub2/abstract" TargetMode="External"/><Relationship Id="rId54" Type="http://schemas.openxmlformats.org/officeDocument/2006/relationships/hyperlink" Target="http://dx.doi.org/10.1016/j.jclinepi.2008.10.012" TargetMode="External"/><Relationship Id="rId75" Type="http://schemas.openxmlformats.org/officeDocument/2006/relationships/hyperlink" Target="http://paperpile.com/b/A7nuZ1/Y0XjD" TargetMode="External"/><Relationship Id="rId96" Type="http://schemas.openxmlformats.org/officeDocument/2006/relationships/hyperlink" Target="http://paperpile.com/b/A7nuZ1/pa3Lz" TargetMode="External"/><Relationship Id="rId140" Type="http://schemas.openxmlformats.org/officeDocument/2006/relationships/hyperlink" Target="http://cochranelibrary-wiley.com/doi/10.1002/14651858.CD010127/abstract" TargetMode="External"/><Relationship Id="rId161" Type="http://schemas.openxmlformats.org/officeDocument/2006/relationships/hyperlink" Target="http://cochranelibrary-wiley.com/doi/10.1002/14651858.CD012045/pdf" TargetMode="External"/><Relationship Id="rId1" Type="http://schemas.openxmlformats.org/officeDocument/2006/relationships/styles" Target="styles.xml"/><Relationship Id="rId6" Type="http://schemas.openxmlformats.org/officeDocument/2006/relationships/hyperlink" Target="https://orcid.org/0000-0001-9740-1270" TargetMode="External"/><Relationship Id="rId23" Type="http://schemas.openxmlformats.org/officeDocument/2006/relationships/hyperlink" Target="https://paperpile.com/c/A7nuZ1/qpeyb+noqAi+6KLVv" TargetMode="External"/><Relationship Id="rId28" Type="http://schemas.openxmlformats.org/officeDocument/2006/relationships/hyperlink" Target="https://paperpile.com/c/A7nuZ1/aq5Y7" TargetMode="External"/><Relationship Id="rId49" Type="http://schemas.openxmlformats.org/officeDocument/2006/relationships/hyperlink" Target="http://dx.doi.org/10.1186/s13643-017-0527-2" TargetMode="External"/><Relationship Id="rId114" Type="http://schemas.openxmlformats.org/officeDocument/2006/relationships/hyperlink" Target="http://cochranelibrary-wiley.com/doi/10.1002/14651858.CD001041/abstract" TargetMode="External"/><Relationship Id="rId119" Type="http://schemas.openxmlformats.org/officeDocument/2006/relationships/hyperlink" Target="http://cochranelibrary-wiley.com/doi/10.1002/14651858.CD005247.pub2/abstract" TargetMode="External"/><Relationship Id="rId44" Type="http://schemas.openxmlformats.org/officeDocument/2006/relationships/hyperlink" Target="https://paperpile.com/c/A7nuZ1/wxIQM" TargetMode="External"/><Relationship Id="rId60" Type="http://schemas.openxmlformats.org/officeDocument/2006/relationships/hyperlink" Target="http://www.cochrane.org/about-us" TargetMode="External"/><Relationship Id="rId65" Type="http://schemas.openxmlformats.org/officeDocument/2006/relationships/hyperlink" Target="http://paperpile.com/b/A7nuZ1/kX3Pj" TargetMode="External"/><Relationship Id="rId81" Type="http://schemas.openxmlformats.org/officeDocument/2006/relationships/hyperlink" Target="http://paperpile.com/b/A7nuZ1/aq5Y7" TargetMode="External"/><Relationship Id="rId86" Type="http://schemas.openxmlformats.org/officeDocument/2006/relationships/hyperlink" Target="http://paperpile.com/b/A7nuZ1/mUX2U" TargetMode="External"/><Relationship Id="rId130" Type="http://schemas.openxmlformats.org/officeDocument/2006/relationships/hyperlink" Target="http://cochranelibrary-wiley.com/doi/10.1002/14651858.CD009397/abstract" TargetMode="External"/><Relationship Id="rId135" Type="http://schemas.openxmlformats.org/officeDocument/2006/relationships/hyperlink" Target="http://cochranelibrary-wiley.com/doi/10.1002/14651858.CD007349.pub2/abstract" TargetMode="External"/><Relationship Id="rId151" Type="http://schemas.openxmlformats.org/officeDocument/2006/relationships/hyperlink" Target="http://cochranelibrary-wiley.com/doi/10.1002/14651858.CD011903/abstract" TargetMode="External"/><Relationship Id="rId156" Type="http://schemas.openxmlformats.org/officeDocument/2006/relationships/hyperlink" Target="http://cochranelibrary-wiley.com/doi/10.1002/14651858.CD011462/abstract" TargetMode="External"/><Relationship Id="rId172" Type="http://schemas.openxmlformats.org/officeDocument/2006/relationships/footer" Target="footer2.xml"/><Relationship Id="rId13" Type="http://schemas.openxmlformats.org/officeDocument/2006/relationships/hyperlink" Target="mailto:carrieprice@towson.edu" TargetMode="External"/><Relationship Id="rId18" Type="http://schemas.openxmlformats.org/officeDocument/2006/relationships/hyperlink" Target="https://paperpile.com/c/A7nuZ1/qIlFP" TargetMode="External"/><Relationship Id="rId39" Type="http://schemas.openxmlformats.org/officeDocument/2006/relationships/hyperlink" Target="https://paperpile.com/c/A7nuZ1/pa3Lz" TargetMode="External"/><Relationship Id="rId109" Type="http://schemas.openxmlformats.org/officeDocument/2006/relationships/hyperlink" Target="http://cochranelibrary-wiley.com/doi/10.1002/14651858.CD001043/abstract" TargetMode="External"/><Relationship Id="rId34" Type="http://schemas.openxmlformats.org/officeDocument/2006/relationships/hyperlink" Target="https://paperpile.com/c/A7nuZ1/htwcO+GUSyC" TargetMode="External"/><Relationship Id="rId50" Type="http://schemas.openxmlformats.org/officeDocument/2006/relationships/hyperlink" Target="http://paperpile.com/b/A7nuZ1/XOMF9" TargetMode="External"/><Relationship Id="rId55" Type="http://schemas.openxmlformats.org/officeDocument/2006/relationships/hyperlink" Target="http://paperpile.com/b/A7nuZ1/uS9OB" TargetMode="External"/><Relationship Id="rId76" Type="http://schemas.openxmlformats.org/officeDocument/2006/relationships/hyperlink" Target="http://dx.doi.org/10.1186/1471-2288-7-10" TargetMode="External"/><Relationship Id="rId97" Type="http://schemas.openxmlformats.org/officeDocument/2006/relationships/hyperlink" Target="http://paperpile.com/b/A7nuZ1/wxIQM" TargetMode="External"/><Relationship Id="rId104" Type="http://schemas.openxmlformats.org/officeDocument/2006/relationships/hyperlink" Target="http://community.cochrane.org/editorial-and-publishing-policy-resource/cochrane-review-management/cochrane-peer-review-policy" TargetMode="External"/><Relationship Id="rId120" Type="http://schemas.openxmlformats.org/officeDocument/2006/relationships/hyperlink" Target="http://cochranelibrary-wiley.com/doi/10.1002/14651858.CD006018/abstract" TargetMode="External"/><Relationship Id="rId125" Type="http://schemas.openxmlformats.org/officeDocument/2006/relationships/hyperlink" Target="http://cochranelibrary-wiley.com/doi/10.1002/14651858.CD007091/abstract" TargetMode="External"/><Relationship Id="rId141" Type="http://schemas.openxmlformats.org/officeDocument/2006/relationships/hyperlink" Target="http://cochranelibrary-wiley.com/doi/10.1002/14651858.CD004135.pub3/abstract" TargetMode="External"/><Relationship Id="rId146" Type="http://schemas.openxmlformats.org/officeDocument/2006/relationships/hyperlink" Target="http://cochranelibrary-wiley.com/doi/10.1002/14651858.CD004720.pub3/abstract" TargetMode="External"/><Relationship Id="rId167" Type="http://schemas.openxmlformats.org/officeDocument/2006/relationships/hyperlink" Target="http://cochranelibrary-wiley.com/doi/10.1002/14651858.CD012111/pdf" TargetMode="External"/><Relationship Id="rId7" Type="http://schemas.openxmlformats.org/officeDocument/2006/relationships/hyperlink" Target="mailto:carrieprice@towson.edu" TargetMode="External"/><Relationship Id="rId71" Type="http://schemas.openxmlformats.org/officeDocument/2006/relationships/hyperlink" Target="http://dx.doi.org/10.1056/NEJM198702193160806" TargetMode="External"/><Relationship Id="rId92" Type="http://schemas.openxmlformats.org/officeDocument/2006/relationships/hyperlink" Target="http://paperpile.com/b/A7nuZ1/GUSyC" TargetMode="External"/><Relationship Id="rId162" Type="http://schemas.openxmlformats.org/officeDocument/2006/relationships/hyperlink" Target="http://cochranelibrary-wiley.com/doi/10.1002/14651858.CD012206/abstract" TargetMode="External"/><Relationship Id="rId2" Type="http://schemas.openxmlformats.org/officeDocument/2006/relationships/settings" Target="settings.xml"/><Relationship Id="rId29" Type="http://schemas.openxmlformats.org/officeDocument/2006/relationships/hyperlink" Target="https://paperpile.com/c/A7nuZ1/A6Jsr" TargetMode="External"/><Relationship Id="rId24" Type="http://schemas.openxmlformats.org/officeDocument/2006/relationships/hyperlink" Target="https://paperpile.com/c/A7nuZ1/vO0nU" TargetMode="External"/><Relationship Id="rId40" Type="http://schemas.openxmlformats.org/officeDocument/2006/relationships/hyperlink" Target="https://paperpile.com/c/A7nuZ1/wxIQM+0QUxp+mUX2U" TargetMode="External"/><Relationship Id="rId45" Type="http://schemas.openxmlformats.org/officeDocument/2006/relationships/hyperlink" Target="https://paperpile.com/c/A7nuZ1/mUX2U" TargetMode="External"/><Relationship Id="rId66" Type="http://schemas.openxmlformats.org/officeDocument/2006/relationships/hyperlink" Target="http://www.cochrane.org/about-us/our-vision-mission-and-principles" TargetMode="External"/><Relationship Id="rId87" Type="http://schemas.openxmlformats.org/officeDocument/2006/relationships/hyperlink" Target="http://paperpile.com/b/A7nuZ1/htwcO" TargetMode="External"/><Relationship Id="rId110" Type="http://schemas.openxmlformats.org/officeDocument/2006/relationships/hyperlink" Target="http://cochranelibrary-wiley.com/doi/10.1002/14651858.CD001987.pub2/abstract" TargetMode="External"/><Relationship Id="rId115" Type="http://schemas.openxmlformats.org/officeDocument/2006/relationships/hyperlink" Target="http://cochranelibrary-wiley.com/doi/10.1002/14651858.CD004721/abstract" TargetMode="External"/><Relationship Id="rId131" Type="http://schemas.openxmlformats.org/officeDocument/2006/relationships/hyperlink" Target="http://cochranelibrary-wiley.com/doi/10.1002/14651858.CD008007.pub2/abstract" TargetMode="External"/><Relationship Id="rId136" Type="http://schemas.openxmlformats.org/officeDocument/2006/relationships/hyperlink" Target="http://cochranelibrary-wiley.com/doi/10.1002/14651858.CD006885.pub2/abstract" TargetMode="External"/><Relationship Id="rId157" Type="http://schemas.openxmlformats.org/officeDocument/2006/relationships/hyperlink" Target="http://cochranelibrary-wiley.com/doi/10.1002/14651858.CD011673/pdf" TargetMode="External"/><Relationship Id="rId61" Type="http://schemas.openxmlformats.org/officeDocument/2006/relationships/hyperlink" Target="http://paperpile.com/b/A7nuZ1/OPoxn" TargetMode="External"/><Relationship Id="rId82" Type="http://schemas.openxmlformats.org/officeDocument/2006/relationships/hyperlink" Target="http://dx.doi.org/10.1136/bmj.j4008" TargetMode="External"/><Relationship Id="rId152" Type="http://schemas.openxmlformats.org/officeDocument/2006/relationships/hyperlink" Target="http://cochranelibrary-wiley.com/doi/10.1002/14651858.CD011928/abstract" TargetMode="External"/><Relationship Id="rId173" Type="http://schemas.openxmlformats.org/officeDocument/2006/relationships/fontTable" Target="fontTable.xml"/><Relationship Id="rId19" Type="http://schemas.openxmlformats.org/officeDocument/2006/relationships/hyperlink" Target="https://paperpile.com/c/A7nuZ1/OPoxn" TargetMode="External"/><Relationship Id="rId14" Type="http://schemas.openxmlformats.org/officeDocument/2006/relationships/hyperlink" Target="https://orcid.org/0000-0003-4345-3547" TargetMode="External"/><Relationship Id="rId30" Type="http://schemas.openxmlformats.org/officeDocument/2006/relationships/hyperlink" Target="https://paperpile.com/c/A7nuZ1/A6Jsr" TargetMode="External"/><Relationship Id="rId35" Type="http://schemas.openxmlformats.org/officeDocument/2006/relationships/hyperlink" Target="https://paperpile.com/c/A7nuZ1/htwcO" TargetMode="External"/><Relationship Id="rId56" Type="http://schemas.openxmlformats.org/officeDocument/2006/relationships/hyperlink" Target="http://paperpile.com/b/A7nuZ1/qIlFP" TargetMode="External"/><Relationship Id="rId77" Type="http://schemas.openxmlformats.org/officeDocument/2006/relationships/hyperlink" Target="http://paperpile.com/b/A7nuZ1/Y0XjD" TargetMode="External"/><Relationship Id="rId100" Type="http://schemas.openxmlformats.org/officeDocument/2006/relationships/hyperlink" Target="http://paperpile.com/b/A7nuZ1/D3nC2" TargetMode="External"/><Relationship Id="rId105" Type="http://schemas.openxmlformats.org/officeDocument/2006/relationships/hyperlink" Target="http://paperpile.com/b/A7nuZ1/AI4LA" TargetMode="External"/><Relationship Id="rId126" Type="http://schemas.openxmlformats.org/officeDocument/2006/relationships/hyperlink" Target="http://cochranelibrary-wiley.com/doi/10.1002/14651858.CD007360.pub2/abstract" TargetMode="External"/><Relationship Id="rId147" Type="http://schemas.openxmlformats.org/officeDocument/2006/relationships/hyperlink" Target="http://cochranelibrary-wiley.com/doi/10.1002/14651858.CD008529.pub3/abstract" TargetMode="External"/><Relationship Id="rId168" Type="http://schemas.openxmlformats.org/officeDocument/2006/relationships/hyperlink" Target="http://cochranelibrary-wiley.com/doi/10.1002/14651858.CD010716.pub2/abstract" TargetMode="External"/><Relationship Id="rId8" Type="http://schemas.openxmlformats.org/officeDocument/2006/relationships/hyperlink" Target="https://orcid.org/0000-0003-4345-3547" TargetMode="External"/><Relationship Id="rId51" Type="http://schemas.openxmlformats.org/officeDocument/2006/relationships/hyperlink" Target="http://paperpile.com/b/A7nuZ1/uDvAx" TargetMode="External"/><Relationship Id="rId72" Type="http://schemas.openxmlformats.org/officeDocument/2006/relationships/hyperlink" Target="http://paperpile.com/b/A7nuZ1/noqAi" TargetMode="External"/><Relationship Id="rId93" Type="http://schemas.openxmlformats.org/officeDocument/2006/relationships/hyperlink" Target="http://paperpile.com/b/A7nuZ1/nZ8pP" TargetMode="External"/><Relationship Id="rId98" Type="http://schemas.openxmlformats.org/officeDocument/2006/relationships/hyperlink" Target="http://dx.doi.org/10.1002/9780470712184" TargetMode="External"/><Relationship Id="rId121" Type="http://schemas.openxmlformats.org/officeDocument/2006/relationships/hyperlink" Target="http://cochranelibrary-wiley.com/doi/10.1002/14651858.CD006250/pdf" TargetMode="External"/><Relationship Id="rId142" Type="http://schemas.openxmlformats.org/officeDocument/2006/relationships/hyperlink" Target="http://cochranelibrary-wiley.com/doi/10.1002/14651858.CD009625/pdf" TargetMode="External"/><Relationship Id="rId163" Type="http://schemas.openxmlformats.org/officeDocument/2006/relationships/hyperlink" Target="http://cochranelibrary-wiley.com/doi/10.1002/14651858.CD012336/abstract" TargetMode="External"/><Relationship Id="rId3" Type="http://schemas.openxmlformats.org/officeDocument/2006/relationships/webSettings" Target="webSettings.xml"/><Relationship Id="rId25" Type="http://schemas.openxmlformats.org/officeDocument/2006/relationships/hyperlink" Target="https://paperpile.com/c/A7nuZ1/Y0XjD" TargetMode="External"/><Relationship Id="rId46" Type="http://schemas.openxmlformats.org/officeDocument/2006/relationships/hyperlink" Target="https://paperpile.com/c/A7nuZ1/AI4LA" TargetMode="External"/><Relationship Id="rId67" Type="http://schemas.openxmlformats.org/officeDocument/2006/relationships/hyperlink" Target="http://paperpile.com/b/A7nuZ1/kX3Pj" TargetMode="External"/><Relationship Id="rId116" Type="http://schemas.openxmlformats.org/officeDocument/2006/relationships/hyperlink" Target="http://cochranelibrary-wiley.com/doi/10.1002/14651858.CD005246/abstract" TargetMode="External"/><Relationship Id="rId137" Type="http://schemas.openxmlformats.org/officeDocument/2006/relationships/hyperlink" Target="http://cochranelibrary-wiley.com/doi/10.1002/14651858.CD008976.pub2/abstract" TargetMode="External"/><Relationship Id="rId158" Type="http://schemas.openxmlformats.org/officeDocument/2006/relationships/hyperlink" Target="http://cochranelibrary-wiley.com/doi/10.1002/14651858.CD012275/abstract" TargetMode="External"/><Relationship Id="rId20" Type="http://schemas.openxmlformats.org/officeDocument/2006/relationships/hyperlink" Target="https://paperpile.com/c/A7nuZ1/y8Xv" TargetMode="External"/><Relationship Id="rId41" Type="http://schemas.openxmlformats.org/officeDocument/2006/relationships/hyperlink" Target="https://paperpile.com/c/A7nuZ1/D3nC2" TargetMode="External"/><Relationship Id="rId62" Type="http://schemas.openxmlformats.org/officeDocument/2006/relationships/hyperlink" Target="http://paperpile.com/b/A7nuZ1/y8Xv" TargetMode="External"/><Relationship Id="rId83" Type="http://schemas.openxmlformats.org/officeDocument/2006/relationships/hyperlink" Target="http://paperpile.com/b/A7nuZ1/aq5Y7" TargetMode="External"/><Relationship Id="rId88" Type="http://schemas.openxmlformats.org/officeDocument/2006/relationships/hyperlink" Target="http://dx.doi.org/10.4415/ANN_15_01_07" TargetMode="External"/><Relationship Id="rId111" Type="http://schemas.openxmlformats.org/officeDocument/2006/relationships/hyperlink" Target="http://cochranelibrary-wiley.com/doi/10.1002/14651858.CD001986/abstract" TargetMode="External"/><Relationship Id="rId132" Type="http://schemas.openxmlformats.org/officeDocument/2006/relationships/hyperlink" Target="http://cochranelibrary-wiley.com/doi/10.1002/14651858.CD007853.pub2/abstract" TargetMode="External"/><Relationship Id="rId153" Type="http://schemas.openxmlformats.org/officeDocument/2006/relationships/hyperlink" Target="http://cochranelibrary-wiley.com/doi/10.1002/14651858.CD011864/abstract" TargetMode="External"/><Relationship Id="rId174" Type="http://schemas.openxmlformats.org/officeDocument/2006/relationships/theme" Target="theme/theme1.xml"/><Relationship Id="rId15" Type="http://schemas.openxmlformats.org/officeDocument/2006/relationships/hyperlink" Target="https://paperpile.com/c/A7nuZ1/XOMF9+uDvAx" TargetMode="External"/><Relationship Id="rId36" Type="http://schemas.openxmlformats.org/officeDocument/2006/relationships/hyperlink" Target="https://paperpile.com/c/A7nuZ1/GUSyC" TargetMode="External"/><Relationship Id="rId57" Type="http://schemas.openxmlformats.org/officeDocument/2006/relationships/hyperlink" Target="http://dx.doi.org/10.1016/j.jclinepi.2014.11.025" TargetMode="External"/><Relationship Id="rId106" Type="http://schemas.openxmlformats.org/officeDocument/2006/relationships/hyperlink" Target="http://cochranelibrary-wiley.com/doi/10.1002/14651858.CD001044/abstract" TargetMode="External"/><Relationship Id="rId127" Type="http://schemas.openxmlformats.org/officeDocument/2006/relationships/hyperlink" Target="http://cochranelibrary-wiley.com/doi/10.1002/14651858.CD006590.pub2/abstract" TargetMode="External"/><Relationship Id="rId10" Type="http://schemas.openxmlformats.org/officeDocument/2006/relationships/hyperlink" Target="https://orcid.org/0000-0001-8153-1791" TargetMode="External"/><Relationship Id="rId31" Type="http://schemas.openxmlformats.org/officeDocument/2006/relationships/hyperlink" Target="https://paperpile.com/c/A7nuZ1/mUX2U+uS9OB" TargetMode="External"/><Relationship Id="rId52" Type="http://schemas.openxmlformats.org/officeDocument/2006/relationships/hyperlink" Target="http://paperpile.com/b/A7nuZ1/MZBCb" TargetMode="External"/><Relationship Id="rId73" Type="http://schemas.openxmlformats.org/officeDocument/2006/relationships/hyperlink" Target="http://paperpile.com/b/A7nuZ1/6KLVv" TargetMode="External"/><Relationship Id="rId78" Type="http://schemas.openxmlformats.org/officeDocument/2006/relationships/hyperlink" Target="http://paperpile.com/b/A7nuZ1/A6Jsr" TargetMode="External"/><Relationship Id="rId94" Type="http://schemas.openxmlformats.org/officeDocument/2006/relationships/hyperlink" Target="http://dx.doi.org/10.1002/jrsm.1302" TargetMode="External"/><Relationship Id="rId99" Type="http://schemas.openxmlformats.org/officeDocument/2006/relationships/hyperlink" Target="http://paperpile.com/b/A7nuZ1/wxIQM" TargetMode="External"/><Relationship Id="rId101" Type="http://schemas.openxmlformats.org/officeDocument/2006/relationships/hyperlink" Target="http://dx.doi.org/10.1002/14651858.CD008007.pub2" TargetMode="External"/><Relationship Id="rId122" Type="http://schemas.openxmlformats.org/officeDocument/2006/relationships/hyperlink" Target="http://cochranelibrary-wiley.com/doi/10.1002/14651858.CD005009.pub2/abstract" TargetMode="External"/><Relationship Id="rId143" Type="http://schemas.openxmlformats.org/officeDocument/2006/relationships/hyperlink" Target="http://cochranelibrary-wiley.com/doi/10.1002/14651858.CD009294.pub2/abstract" TargetMode="External"/><Relationship Id="rId148" Type="http://schemas.openxmlformats.org/officeDocument/2006/relationships/hyperlink" Target="http://cochranelibrary-wiley.com/doi/10.1002/14651858.CD009071.pub2/abstract" TargetMode="External"/><Relationship Id="rId164" Type="http://schemas.openxmlformats.org/officeDocument/2006/relationships/hyperlink" Target="http://cochranelibrary-wiley.com/doi/10.1002/14651858.CD012250/abstract" TargetMode="External"/><Relationship Id="rId169" Type="http://schemas.openxmlformats.org/officeDocument/2006/relationships/hyperlink" Target="http://cochranelibrary-wiley.com/doi/10.1002/14651858.CD012228/abstract" TargetMode="External"/><Relationship Id="rId4" Type="http://schemas.openxmlformats.org/officeDocument/2006/relationships/footnotes" Target="footnotes.xml"/><Relationship Id="rId9" Type="http://schemas.openxmlformats.org/officeDocument/2006/relationships/hyperlink" Target="mailto:jamie.saragossi@stonybrook.edu" TargetMode="External"/><Relationship Id="rId26" Type="http://schemas.openxmlformats.org/officeDocument/2006/relationships/hyperlink" Target="https://paperpile.com/c/A7nuZ1/A6Jsr" TargetMode="External"/><Relationship Id="rId47" Type="http://schemas.openxmlformats.org/officeDocument/2006/relationships/hyperlink" Target="https://paperpile.com/c/A7nuZ1/wxIQM+MZBCb" TargetMode="External"/><Relationship Id="rId68" Type="http://schemas.openxmlformats.org/officeDocument/2006/relationships/hyperlink" Target="http://paperpile.com/b/A7nuZ1/0QUxp" TargetMode="External"/><Relationship Id="rId89" Type="http://schemas.openxmlformats.org/officeDocument/2006/relationships/hyperlink" Target="http://paperpile.com/b/A7nuZ1/htwcO" TargetMode="External"/><Relationship Id="rId112" Type="http://schemas.openxmlformats.org/officeDocument/2006/relationships/hyperlink" Target="http://cochranelibrary-wiley.com/doi/10.1002/14651858.CD002079/abstract" TargetMode="External"/><Relationship Id="rId133" Type="http://schemas.openxmlformats.org/officeDocument/2006/relationships/hyperlink" Target="http://cochranelibrary-wiley.com/doi/10.1002/14651858.CD008195.pub2/abstract" TargetMode="External"/><Relationship Id="rId154" Type="http://schemas.openxmlformats.org/officeDocument/2006/relationships/hyperlink" Target="http://cochranelibrary-wiley.com/doi/10.1002/14651858.CD011533/pdf" TargetMode="External"/><Relationship Id="rId16" Type="http://schemas.openxmlformats.org/officeDocument/2006/relationships/hyperlink" Target="https://paperpile.com/c/A7nuZ1/MZBCb" TargetMode="External"/><Relationship Id="rId37" Type="http://schemas.openxmlformats.org/officeDocument/2006/relationships/hyperlink" Target="https://paperpile.com/c/A7nuZ1/nZ8pP" TargetMode="External"/><Relationship Id="rId58" Type="http://schemas.openxmlformats.org/officeDocument/2006/relationships/hyperlink" Target="http://paperpile.com/b/A7nuZ1/qIlFP" TargetMode="External"/><Relationship Id="rId79" Type="http://schemas.openxmlformats.org/officeDocument/2006/relationships/hyperlink" Target="http://dx.doi.org/10.1186/s13643-017-0507-6" TargetMode="External"/><Relationship Id="rId102" Type="http://schemas.openxmlformats.org/officeDocument/2006/relationships/hyperlink" Target="http://paperpile.com/b/A7nuZ1/D3nC2" TargetMode="External"/><Relationship Id="rId123" Type="http://schemas.openxmlformats.org/officeDocument/2006/relationships/hyperlink" Target="http://cochranelibrary-wiley.com/doi/10.1002/14651858.CD004825.pub2/abstract" TargetMode="External"/><Relationship Id="rId144" Type="http://schemas.openxmlformats.org/officeDocument/2006/relationships/hyperlink" Target="http://cochranelibrary-wiley.com/doi/10.1002/14651858.CD010060/abstract" TargetMode="External"/><Relationship Id="rId90" Type="http://schemas.openxmlformats.org/officeDocument/2006/relationships/hyperlink" Target="http://paperpile.com/b/A7nuZ1/GUSyC" TargetMode="External"/><Relationship Id="rId165" Type="http://schemas.openxmlformats.org/officeDocument/2006/relationships/hyperlink" Target="http://cochranelibrary-wiley.com/doi/10.1002/14651858.CD012112/pdf" TargetMode="External"/><Relationship Id="rId27" Type="http://schemas.openxmlformats.org/officeDocument/2006/relationships/hyperlink" Target="https://paperpile.com/c/A7nuZ1/A6Jsr" TargetMode="External"/><Relationship Id="rId48" Type="http://schemas.openxmlformats.org/officeDocument/2006/relationships/hyperlink" Target="http://paperpile.com/b/A7nuZ1/XOMF9" TargetMode="External"/><Relationship Id="rId69" Type="http://schemas.openxmlformats.org/officeDocument/2006/relationships/hyperlink" Target="http://paperpile.com/b/A7nuZ1/qpeyb" TargetMode="External"/><Relationship Id="rId113" Type="http://schemas.openxmlformats.org/officeDocument/2006/relationships/hyperlink" Target="http://cochranelibrary-wiley.com/doi/10.1002/14651858.CD003506/abstract" TargetMode="External"/><Relationship Id="rId134" Type="http://schemas.openxmlformats.org/officeDocument/2006/relationships/hyperlink" Target="http://cochranelibrary-wiley.com/doi/10.1002/14651858.CD008871.pub2/abstract" TargetMode="External"/><Relationship Id="rId80" Type="http://schemas.openxmlformats.org/officeDocument/2006/relationships/hyperlink" Target="http://paperpile.com/b/A7nuZ1/A6Jsr" TargetMode="External"/><Relationship Id="rId155" Type="http://schemas.openxmlformats.org/officeDocument/2006/relationships/hyperlink" Target="http://cochranelibrary-wiley.com/doi/10.1002/14651858.CD011935/abstract" TargetMode="External"/><Relationship Id="rId17" Type="http://schemas.openxmlformats.org/officeDocument/2006/relationships/hyperlink" Target="https://paperpile.com/c/A7nuZ1/uS9OB" TargetMode="External"/><Relationship Id="rId38" Type="http://schemas.openxmlformats.org/officeDocument/2006/relationships/hyperlink" Target="https://paperpile.com/c/A7nuZ1/nZ8pP" TargetMode="External"/><Relationship Id="rId59" Type="http://schemas.openxmlformats.org/officeDocument/2006/relationships/hyperlink" Target="http://paperpile.com/b/A7nuZ1/OPoxn" TargetMode="External"/><Relationship Id="rId103" Type="http://schemas.openxmlformats.org/officeDocument/2006/relationships/hyperlink" Target="http://paperpile.com/b/A7nuZ1/AI4LA" TargetMode="External"/><Relationship Id="rId124" Type="http://schemas.openxmlformats.org/officeDocument/2006/relationships/hyperlink" Target="http://cochranelibrary-wiley.com/doi/10.1002/14651858.CD006017.pub2/abstract" TargetMode="External"/><Relationship Id="rId70" Type="http://schemas.openxmlformats.org/officeDocument/2006/relationships/hyperlink" Target="http://paperpile.com/b/A7nuZ1/noqAi" TargetMode="External"/><Relationship Id="rId91" Type="http://schemas.openxmlformats.org/officeDocument/2006/relationships/hyperlink" Target="http://dx.doi.org/10.1259/bjr.20150878" TargetMode="External"/><Relationship Id="rId145" Type="http://schemas.openxmlformats.org/officeDocument/2006/relationships/hyperlink" Target="http://cochranelibrary-wiley.com/doi/10.1002/14651858.CD001423.pub3/abstract" TargetMode="External"/><Relationship Id="rId166" Type="http://schemas.openxmlformats.org/officeDocument/2006/relationships/hyperlink" Target="http://cochranelibrary-wiley.com/doi/10.1002/14651858.CD012044/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8436</Words>
  <Characters>48090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Price</dc:creator>
  <cp:lastModifiedBy>Price, Carrie</cp:lastModifiedBy>
  <cp:revision>2</cp:revision>
  <dcterms:created xsi:type="dcterms:W3CDTF">2022-05-24T14:15:00Z</dcterms:created>
  <dcterms:modified xsi:type="dcterms:W3CDTF">2022-05-24T14:15:00Z</dcterms:modified>
</cp:coreProperties>
</file>