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7E50D2" w14:textId="77777777" w:rsidR="00353D47" w:rsidRDefault="00353D47" w:rsidP="00067910">
      <w:pPr>
        <w:sectPr w:rsidR="00353D47" w:rsidSect="00C95949">
          <w:footerReference w:type="even" r:id="rId8"/>
          <w:footerReference w:type="first" r:id="rId9"/>
          <w:pgSz w:w="12240" w:h="15840"/>
          <w:pgMar w:top="1440" w:right="1440" w:bottom="1440" w:left="2160" w:header="720" w:footer="720" w:gutter="0"/>
          <w:pgNumType w:fmt="lowerRoman" w:start="1"/>
          <w:cols w:space="720"/>
          <w:docGrid w:linePitch="360"/>
        </w:sectPr>
      </w:pPr>
    </w:p>
    <w:p w14:paraId="471B75C2" w14:textId="77777777" w:rsidR="00067910" w:rsidRPr="00683733" w:rsidRDefault="00660090" w:rsidP="00E87E50">
      <w:pPr>
        <w:spacing w:line="480" w:lineRule="auto"/>
        <w:jc w:val="center"/>
        <w:outlineLvl w:val="0"/>
        <w:rPr>
          <w:sz w:val="28"/>
          <w:szCs w:val="28"/>
        </w:rPr>
      </w:pPr>
      <w:r w:rsidRPr="00683733">
        <w:rPr>
          <w:sz w:val="28"/>
          <w:szCs w:val="28"/>
        </w:rPr>
        <w:lastRenderedPageBreak/>
        <w:t>WOMEN AND DANCE PHILANTHROPY:</w:t>
      </w:r>
    </w:p>
    <w:p w14:paraId="0381648E" w14:textId="77777777" w:rsidR="00660090" w:rsidRPr="00353D47" w:rsidRDefault="00660090" w:rsidP="00E87E50">
      <w:pPr>
        <w:spacing w:line="480" w:lineRule="auto"/>
        <w:ind w:right="720"/>
        <w:jc w:val="center"/>
        <w:rPr>
          <w:sz w:val="28"/>
          <w:szCs w:val="28"/>
        </w:rPr>
      </w:pPr>
      <w:r w:rsidRPr="00683733">
        <w:rPr>
          <w:sz w:val="28"/>
          <w:szCs w:val="28"/>
        </w:rPr>
        <w:t>REVITALIZING DANCE DEVELOPMENT THROUGH PROVEN FUNDRAISING METHODS</w:t>
      </w:r>
    </w:p>
    <w:p w14:paraId="53462944" w14:textId="77777777" w:rsidR="00E87E50" w:rsidRDefault="00E87E50" w:rsidP="00274253">
      <w:pPr>
        <w:jc w:val="center"/>
      </w:pPr>
    </w:p>
    <w:p w14:paraId="5E4AF50E" w14:textId="77777777" w:rsidR="00274253" w:rsidRDefault="00274253" w:rsidP="00274253">
      <w:pPr>
        <w:jc w:val="center"/>
      </w:pPr>
    </w:p>
    <w:p w14:paraId="7CA8077A" w14:textId="77777777" w:rsidR="00274253" w:rsidRPr="00E87E50" w:rsidRDefault="00274253" w:rsidP="00274253">
      <w:pPr>
        <w:jc w:val="center"/>
      </w:pPr>
    </w:p>
    <w:p w14:paraId="6268C943" w14:textId="77777777" w:rsidR="00067910" w:rsidRPr="00E87E50" w:rsidRDefault="00067910" w:rsidP="00274253">
      <w:pPr>
        <w:jc w:val="center"/>
      </w:pPr>
    </w:p>
    <w:p w14:paraId="68FDFE75" w14:textId="77777777" w:rsidR="00067910" w:rsidRPr="00E87E50" w:rsidRDefault="00067910" w:rsidP="00274253">
      <w:pPr>
        <w:jc w:val="center"/>
      </w:pPr>
    </w:p>
    <w:p w14:paraId="42E1B329" w14:textId="77777777" w:rsidR="00067910" w:rsidRPr="00E87E50" w:rsidRDefault="00067910" w:rsidP="00E87E50">
      <w:pPr>
        <w:jc w:val="center"/>
        <w:outlineLvl w:val="0"/>
      </w:pPr>
      <w:r w:rsidRPr="00E87E50">
        <w:t>Moira Taylor Price</w:t>
      </w:r>
    </w:p>
    <w:p w14:paraId="67A2FBFE" w14:textId="77777777" w:rsidR="00067910" w:rsidRDefault="00067910" w:rsidP="00E87E50">
      <w:pPr>
        <w:jc w:val="center"/>
      </w:pPr>
    </w:p>
    <w:p w14:paraId="2689F0C0" w14:textId="77777777" w:rsidR="00E87E50" w:rsidRDefault="00E87E50" w:rsidP="00E87E50">
      <w:pPr>
        <w:jc w:val="center"/>
      </w:pPr>
    </w:p>
    <w:p w14:paraId="1F68ADE1" w14:textId="77777777" w:rsidR="00274253" w:rsidRDefault="00274253" w:rsidP="00E87E50">
      <w:pPr>
        <w:jc w:val="center"/>
      </w:pPr>
    </w:p>
    <w:p w14:paraId="14E5C2C7" w14:textId="77777777" w:rsidR="00E87E50" w:rsidRDefault="00E87E50" w:rsidP="00E87E50">
      <w:pPr>
        <w:jc w:val="center"/>
      </w:pPr>
    </w:p>
    <w:p w14:paraId="4D6E1BA4" w14:textId="77777777" w:rsidR="00E87E50" w:rsidRPr="00E87E50" w:rsidRDefault="00E87E50" w:rsidP="00E87E50">
      <w:pPr>
        <w:jc w:val="center"/>
      </w:pPr>
    </w:p>
    <w:p w14:paraId="72AA1FC7" w14:textId="77777777" w:rsidR="00067910" w:rsidRPr="00E87E50" w:rsidRDefault="00067910" w:rsidP="00E87E50">
      <w:pPr>
        <w:jc w:val="center"/>
      </w:pPr>
    </w:p>
    <w:p w14:paraId="039213B3" w14:textId="77777777" w:rsidR="00067910" w:rsidRPr="00E87E50" w:rsidRDefault="00067910" w:rsidP="00274253">
      <w:pPr>
        <w:spacing w:line="480" w:lineRule="auto"/>
        <w:jc w:val="center"/>
      </w:pPr>
      <w:r w:rsidRPr="00E87E50">
        <w:t>Major Paper submitted to the faculty of Goucher College in partial fulfillment of the requirements for the degree of Master of Arts in Arts Administration</w:t>
      </w:r>
    </w:p>
    <w:p w14:paraId="160A7DFD" w14:textId="77777777" w:rsidR="00067910" w:rsidRPr="00E87E50" w:rsidRDefault="00067910" w:rsidP="00274253">
      <w:pPr>
        <w:spacing w:line="480" w:lineRule="auto"/>
        <w:jc w:val="center"/>
        <w:outlineLvl w:val="0"/>
      </w:pPr>
      <w:r w:rsidRPr="00E87E50">
        <w:t>2016</w:t>
      </w:r>
    </w:p>
    <w:p w14:paraId="2B902316" w14:textId="31D953FD" w:rsidR="00353D47" w:rsidRDefault="00353D47"/>
    <w:p w14:paraId="7977D731" w14:textId="77777777" w:rsidR="00E87E50" w:rsidRDefault="00E87E50">
      <w:pPr>
        <w:sectPr w:rsidR="00E87E50" w:rsidSect="00D157BB">
          <w:pgSz w:w="12240" w:h="15840"/>
          <w:pgMar w:top="3600" w:right="1440" w:bottom="1440" w:left="2160" w:header="720" w:footer="720" w:gutter="0"/>
          <w:pgNumType w:fmt="lowerRoman" w:start="1"/>
          <w:cols w:space="720"/>
          <w:docGrid w:linePitch="360"/>
        </w:sectPr>
      </w:pPr>
    </w:p>
    <w:p w14:paraId="01691D42" w14:textId="77777777" w:rsidR="00067910" w:rsidRPr="006113FF" w:rsidRDefault="00067910" w:rsidP="00C53AB8">
      <w:pPr>
        <w:jc w:val="center"/>
        <w:outlineLvl w:val="0"/>
        <w:rPr>
          <w:rFonts w:eastAsia="Times New Roman" w:cs="Times New Roman"/>
          <w:sz w:val="28"/>
          <w:szCs w:val="28"/>
        </w:rPr>
      </w:pPr>
      <w:r w:rsidRPr="006113FF">
        <w:rPr>
          <w:rFonts w:eastAsia="Times New Roman" w:cs="Times New Roman"/>
          <w:sz w:val="28"/>
          <w:szCs w:val="28"/>
        </w:rPr>
        <w:lastRenderedPageBreak/>
        <w:t>ABSTRACT</w:t>
      </w:r>
    </w:p>
    <w:p w14:paraId="38942519" w14:textId="77777777" w:rsidR="00067910" w:rsidRPr="00040CE6" w:rsidRDefault="00067910" w:rsidP="00067910">
      <w:pPr>
        <w:jc w:val="center"/>
        <w:rPr>
          <w:rFonts w:eastAsia="Times New Roman" w:cs="Times New Roman"/>
        </w:rPr>
      </w:pPr>
    </w:p>
    <w:p w14:paraId="26600BCC" w14:textId="77777777" w:rsidR="00067910" w:rsidRPr="00040CE6" w:rsidRDefault="00067910" w:rsidP="00067910">
      <w:pPr>
        <w:jc w:val="center"/>
        <w:rPr>
          <w:rFonts w:eastAsia="Times New Roman" w:cs="Times New Roman"/>
        </w:rPr>
      </w:pPr>
    </w:p>
    <w:p w14:paraId="4DB15CA3" w14:textId="77777777" w:rsidR="00067910" w:rsidRDefault="00067910" w:rsidP="00D37A4A">
      <w:pPr>
        <w:ind w:left="2880" w:hanging="2880"/>
        <w:rPr>
          <w:rFonts w:eastAsia="Times New Roman" w:cs="Times New Roman"/>
        </w:rPr>
      </w:pPr>
      <w:r w:rsidRPr="00067910">
        <w:rPr>
          <w:rFonts w:eastAsia="Times New Roman" w:cs="Times New Roman"/>
          <w:b/>
        </w:rPr>
        <w:t>Title of Thesis</w:t>
      </w:r>
      <w:r w:rsidRPr="00067910">
        <w:rPr>
          <w:rFonts w:eastAsia="Times New Roman" w:cs="Times New Roman"/>
        </w:rPr>
        <w:t xml:space="preserve">: </w:t>
      </w:r>
      <w:r w:rsidR="00660090">
        <w:rPr>
          <w:rFonts w:eastAsia="Times New Roman" w:cs="Times New Roman"/>
        </w:rPr>
        <w:tab/>
        <w:t>WOMEN AND DANCE PHILANTHROPY: REVITALIZING DANCE DEVELOPMENT THROUGH PROVEN FUNDRAISING METHODS</w:t>
      </w:r>
    </w:p>
    <w:p w14:paraId="283BB6A7" w14:textId="77777777" w:rsidR="00CB0953" w:rsidRDefault="00CB0953" w:rsidP="00D37A4A">
      <w:pPr>
        <w:ind w:left="2880" w:hanging="2880"/>
        <w:rPr>
          <w:rFonts w:eastAsia="Times New Roman" w:cs="Times New Roman"/>
        </w:rPr>
      </w:pPr>
    </w:p>
    <w:p w14:paraId="15DAEB8E" w14:textId="012F28B4" w:rsidR="00067910" w:rsidRDefault="00067910" w:rsidP="00D37A4A">
      <w:pPr>
        <w:ind w:left="2880" w:hanging="2880"/>
        <w:rPr>
          <w:rFonts w:eastAsia="Times New Roman" w:cs="Times New Roman"/>
        </w:rPr>
      </w:pPr>
      <w:r w:rsidRPr="00067910">
        <w:rPr>
          <w:rFonts w:eastAsia="Times New Roman" w:cs="Times New Roman"/>
          <w:b/>
        </w:rPr>
        <w:t>Degree Candidate</w:t>
      </w:r>
      <w:r w:rsidRPr="00067910">
        <w:rPr>
          <w:rFonts w:eastAsia="Times New Roman" w:cs="Times New Roman"/>
        </w:rPr>
        <w:t xml:space="preserve">: </w:t>
      </w:r>
      <w:r>
        <w:rPr>
          <w:rFonts w:eastAsia="Times New Roman" w:cs="Times New Roman"/>
        </w:rPr>
        <w:tab/>
        <w:t xml:space="preserve">Moira </w:t>
      </w:r>
      <w:r w:rsidR="000F2DE8">
        <w:rPr>
          <w:rFonts w:eastAsia="Times New Roman" w:cs="Times New Roman"/>
        </w:rPr>
        <w:t xml:space="preserve">Taylor </w:t>
      </w:r>
      <w:r>
        <w:rPr>
          <w:rFonts w:eastAsia="Times New Roman" w:cs="Times New Roman"/>
        </w:rPr>
        <w:t>Price</w:t>
      </w:r>
    </w:p>
    <w:p w14:paraId="0A8B539F" w14:textId="77777777" w:rsidR="00067910" w:rsidRDefault="00067910" w:rsidP="00D37A4A">
      <w:pPr>
        <w:ind w:left="2880" w:hanging="2880"/>
        <w:rPr>
          <w:rFonts w:eastAsia="Times New Roman" w:cs="Times New Roman"/>
        </w:rPr>
      </w:pPr>
    </w:p>
    <w:p w14:paraId="1E13B49C" w14:textId="749F43F2" w:rsidR="00067910" w:rsidRDefault="00067910" w:rsidP="00D37A4A">
      <w:pPr>
        <w:ind w:left="2880" w:hanging="2880"/>
        <w:rPr>
          <w:rFonts w:eastAsia="Times New Roman" w:cs="Times New Roman"/>
        </w:rPr>
      </w:pPr>
      <w:r w:rsidRPr="00067910">
        <w:rPr>
          <w:rFonts w:eastAsia="Times New Roman" w:cs="Times New Roman"/>
          <w:b/>
        </w:rPr>
        <w:t>Degree and Year</w:t>
      </w:r>
      <w:r w:rsidRPr="00067910">
        <w:rPr>
          <w:rFonts w:eastAsia="Times New Roman" w:cs="Times New Roman"/>
        </w:rPr>
        <w:t xml:space="preserve">: </w:t>
      </w:r>
      <w:r>
        <w:rPr>
          <w:rFonts w:eastAsia="Times New Roman" w:cs="Times New Roman"/>
        </w:rPr>
        <w:tab/>
      </w:r>
      <w:r w:rsidRPr="00067910">
        <w:rPr>
          <w:rFonts w:eastAsia="Times New Roman" w:cs="Times New Roman"/>
        </w:rPr>
        <w:t>Master of Ar</w:t>
      </w:r>
      <w:r w:rsidR="00A0670A">
        <w:rPr>
          <w:rFonts w:eastAsia="Times New Roman" w:cs="Times New Roman"/>
        </w:rPr>
        <w:t>ts in Arts Administration, 2016</w:t>
      </w:r>
    </w:p>
    <w:p w14:paraId="750480D6" w14:textId="77777777" w:rsidR="00067910" w:rsidRDefault="00067910" w:rsidP="00D37A4A">
      <w:pPr>
        <w:ind w:left="2880" w:hanging="2880"/>
        <w:rPr>
          <w:rFonts w:eastAsia="Times New Roman" w:cs="Times New Roman"/>
        </w:rPr>
      </w:pPr>
    </w:p>
    <w:p w14:paraId="48CF8C79" w14:textId="6CDE2333" w:rsidR="00067910" w:rsidRDefault="00067910" w:rsidP="00EF75EF">
      <w:pPr>
        <w:ind w:left="2880" w:hanging="2880"/>
        <w:rPr>
          <w:rFonts w:eastAsia="Times New Roman" w:cs="Times New Roman"/>
        </w:rPr>
      </w:pPr>
      <w:r w:rsidRPr="00067910">
        <w:rPr>
          <w:rFonts w:eastAsia="Times New Roman" w:cs="Times New Roman"/>
          <w:b/>
        </w:rPr>
        <w:t>Major Paper Directed by</w:t>
      </w:r>
      <w:r w:rsidRPr="00067910">
        <w:rPr>
          <w:rFonts w:eastAsia="Times New Roman" w:cs="Times New Roman"/>
        </w:rPr>
        <w:t>:</w:t>
      </w:r>
      <w:r w:rsidR="00D37A4A">
        <w:rPr>
          <w:rFonts w:eastAsia="Times New Roman" w:cs="Times New Roman"/>
        </w:rPr>
        <w:tab/>
      </w:r>
      <w:r>
        <w:rPr>
          <w:rFonts w:eastAsia="Times New Roman" w:cs="Times New Roman"/>
        </w:rPr>
        <w:t>Marcia James</w:t>
      </w:r>
    </w:p>
    <w:p w14:paraId="16C1D90F" w14:textId="77777777" w:rsidR="00EF75EF" w:rsidRDefault="00EF75EF" w:rsidP="00EF75EF">
      <w:pPr>
        <w:ind w:left="2880" w:hanging="2880"/>
        <w:rPr>
          <w:rFonts w:eastAsia="Times New Roman" w:cs="Times New Roman"/>
        </w:rPr>
      </w:pPr>
    </w:p>
    <w:p w14:paraId="5D4CEC2D" w14:textId="77777777" w:rsidR="00067910" w:rsidRDefault="00067910" w:rsidP="00EF75EF">
      <w:pPr>
        <w:ind w:left="2880"/>
        <w:rPr>
          <w:rFonts w:eastAsia="Times New Roman" w:cs="Times New Roman"/>
        </w:rPr>
      </w:pPr>
      <w:r w:rsidRPr="00067910">
        <w:rPr>
          <w:rFonts w:eastAsia="Times New Roman" w:cs="Times New Roman"/>
        </w:rPr>
        <w:t xml:space="preserve">Welch Center for Graduate and Professional Studies </w:t>
      </w:r>
    </w:p>
    <w:p w14:paraId="6B0D5B9A" w14:textId="77777777" w:rsidR="00F22BF3" w:rsidRDefault="00F22BF3" w:rsidP="00EF75EF">
      <w:pPr>
        <w:ind w:left="2880" w:hanging="2880"/>
        <w:rPr>
          <w:rFonts w:eastAsia="Times New Roman" w:cs="Times New Roman"/>
        </w:rPr>
      </w:pPr>
    </w:p>
    <w:p w14:paraId="7A801A4E" w14:textId="77777777" w:rsidR="00067910" w:rsidRDefault="00067910" w:rsidP="00EF75EF">
      <w:pPr>
        <w:ind w:left="2880"/>
        <w:rPr>
          <w:rFonts w:eastAsia="Times New Roman" w:cs="Times New Roman"/>
        </w:rPr>
      </w:pPr>
      <w:r w:rsidRPr="00067910">
        <w:rPr>
          <w:rFonts w:eastAsia="Times New Roman" w:cs="Times New Roman"/>
        </w:rPr>
        <w:t>Goucher College</w:t>
      </w:r>
    </w:p>
    <w:p w14:paraId="25B0CD79" w14:textId="77777777" w:rsidR="00EF75EF" w:rsidRDefault="00EF75EF" w:rsidP="00EF75EF">
      <w:pPr>
        <w:ind w:left="2880"/>
        <w:rPr>
          <w:rFonts w:eastAsia="Times New Roman" w:cs="Times New Roman"/>
        </w:rPr>
      </w:pPr>
    </w:p>
    <w:p w14:paraId="0AC75734" w14:textId="77777777" w:rsidR="00EF75EF" w:rsidRDefault="00EF75EF" w:rsidP="00EF75EF">
      <w:pPr>
        <w:ind w:left="2880"/>
        <w:rPr>
          <w:rFonts w:eastAsia="Times New Roman" w:cs="Times New Roman"/>
        </w:rPr>
      </w:pPr>
    </w:p>
    <w:p w14:paraId="1F7E09D0" w14:textId="77777777" w:rsidR="00D6098A" w:rsidRDefault="00D6098A" w:rsidP="00D6098A">
      <w:pPr>
        <w:spacing w:line="480" w:lineRule="auto"/>
        <w:ind w:firstLine="720"/>
        <w:rPr>
          <w:rFonts w:eastAsia="Times New Roman" w:cs="Times New Roman"/>
        </w:rPr>
      </w:pPr>
      <w:r>
        <w:rPr>
          <w:rFonts w:eastAsia="Times New Roman" w:cs="Times New Roman"/>
        </w:rPr>
        <w:t xml:space="preserve">Women have historically had relationships with dance organizations as committed audience members.  With the increase in </w:t>
      </w:r>
      <w:r w:rsidR="00A9385B">
        <w:rPr>
          <w:rFonts w:eastAsia="Times New Roman" w:cs="Times New Roman"/>
        </w:rPr>
        <w:t xml:space="preserve">women’s </w:t>
      </w:r>
      <w:r>
        <w:rPr>
          <w:rFonts w:eastAsia="Times New Roman" w:cs="Times New Roman"/>
        </w:rPr>
        <w:t xml:space="preserve">economic power that has come with </w:t>
      </w:r>
      <w:r w:rsidR="00A9385B">
        <w:rPr>
          <w:rFonts w:eastAsia="Times New Roman" w:cs="Times New Roman"/>
        </w:rPr>
        <w:t xml:space="preserve">social change over the past century, women have the capacity to donate </w:t>
      </w:r>
      <w:r w:rsidR="00EF7D87">
        <w:rPr>
          <w:rFonts w:eastAsia="Times New Roman" w:cs="Times New Roman"/>
        </w:rPr>
        <w:t>monetarily</w:t>
      </w:r>
      <w:r w:rsidR="00A9385B">
        <w:rPr>
          <w:rFonts w:eastAsia="Times New Roman" w:cs="Times New Roman"/>
        </w:rPr>
        <w:t xml:space="preserve"> to d</w:t>
      </w:r>
      <w:r w:rsidR="00EF7D87">
        <w:rPr>
          <w:rFonts w:eastAsia="Times New Roman" w:cs="Times New Roman"/>
        </w:rPr>
        <w:t>ance organizations.  R</w:t>
      </w:r>
      <w:r w:rsidR="00A9385B">
        <w:rPr>
          <w:rFonts w:eastAsia="Times New Roman" w:cs="Times New Roman"/>
        </w:rPr>
        <w:t>ecent research on women’s motivations for giving shows fundraising professionals how best to solicit donations from female donors.</w:t>
      </w:r>
      <w:r w:rsidR="00EF7D87">
        <w:rPr>
          <w:rFonts w:eastAsia="Times New Roman" w:cs="Times New Roman"/>
        </w:rPr>
        <w:t xml:space="preserve">  However, despite the existing research and the capacity and inclination of women to give, dance organizations do not effectively pursue female donors.</w:t>
      </w:r>
    </w:p>
    <w:p w14:paraId="5587E0AA" w14:textId="64DD371F" w:rsidR="00AE0AB3" w:rsidRDefault="00A9385B" w:rsidP="000B4258">
      <w:pPr>
        <w:spacing w:line="480" w:lineRule="auto"/>
        <w:ind w:firstLine="720"/>
        <w:rPr>
          <w:rFonts w:eastAsia="Times New Roman" w:cs="Times New Roman"/>
        </w:rPr>
      </w:pPr>
      <w:r>
        <w:rPr>
          <w:rFonts w:eastAsia="Times New Roman" w:cs="Times New Roman"/>
        </w:rPr>
        <w:t xml:space="preserve">This paper explores the potential application of research on women and philanthropy to the field of dance development.  Using dance-specific examples, the paper suggests evidence-based methods for </w:t>
      </w:r>
      <w:r w:rsidR="00EF7D87">
        <w:rPr>
          <w:rFonts w:eastAsia="Times New Roman" w:cs="Times New Roman"/>
        </w:rPr>
        <w:t xml:space="preserve">organizations to </w:t>
      </w:r>
      <w:r w:rsidR="00CB0953">
        <w:rPr>
          <w:rFonts w:eastAsia="Times New Roman" w:cs="Times New Roman"/>
        </w:rPr>
        <w:t xml:space="preserve">effectively cultivate and solicit </w:t>
      </w:r>
      <w:r>
        <w:rPr>
          <w:rFonts w:eastAsia="Times New Roman" w:cs="Times New Roman"/>
        </w:rPr>
        <w:t>fem</w:t>
      </w:r>
      <w:r w:rsidR="00EF7D87">
        <w:rPr>
          <w:rFonts w:eastAsia="Times New Roman" w:cs="Times New Roman"/>
        </w:rPr>
        <w:t>ale donors.</w:t>
      </w:r>
    </w:p>
    <w:p w14:paraId="405339DB" w14:textId="77777777" w:rsidR="00D157BB" w:rsidRDefault="00D157BB" w:rsidP="00AE0AB3">
      <w:pPr>
        <w:tabs>
          <w:tab w:val="left" w:pos="1530"/>
        </w:tabs>
        <w:rPr>
          <w:rFonts w:eastAsia="Times New Roman" w:cs="Times New Roman"/>
        </w:rPr>
        <w:sectPr w:rsidR="00D157BB" w:rsidSect="00D157BB">
          <w:pgSz w:w="12240" w:h="15840"/>
          <w:pgMar w:top="2880" w:right="1440" w:bottom="1440" w:left="2160" w:header="720" w:footer="720" w:gutter="0"/>
          <w:pgNumType w:fmt="lowerRoman" w:start="1"/>
          <w:cols w:space="720"/>
          <w:docGrid w:linePitch="360"/>
        </w:sectPr>
      </w:pPr>
    </w:p>
    <w:p w14:paraId="771DC075" w14:textId="509F169D" w:rsidR="00A9385B" w:rsidRPr="009215A8" w:rsidRDefault="000B4258" w:rsidP="009215A8">
      <w:pPr>
        <w:jc w:val="center"/>
        <w:outlineLvl w:val="0"/>
        <w:rPr>
          <w:rFonts w:eastAsia="Times New Roman" w:cs="Times New Roman"/>
        </w:rPr>
      </w:pPr>
      <w:r w:rsidRPr="009215A8">
        <w:rPr>
          <w:rFonts w:eastAsia="Times New Roman" w:cs="Times New Roman"/>
        </w:rPr>
        <w:lastRenderedPageBreak/>
        <w:t>WOMEN AND DANCE PHILANTHROPY:</w:t>
      </w:r>
    </w:p>
    <w:p w14:paraId="11212840" w14:textId="77777777" w:rsidR="009215A8" w:rsidRPr="009215A8" w:rsidRDefault="009215A8" w:rsidP="009215A8">
      <w:pPr>
        <w:jc w:val="center"/>
        <w:outlineLvl w:val="0"/>
        <w:rPr>
          <w:rFonts w:eastAsia="Times New Roman" w:cs="Times New Roman"/>
        </w:rPr>
      </w:pPr>
    </w:p>
    <w:p w14:paraId="4B6D3839" w14:textId="77777777" w:rsidR="00F22BF3" w:rsidRPr="009215A8" w:rsidRDefault="00F22BF3" w:rsidP="009215A8">
      <w:pPr>
        <w:jc w:val="center"/>
        <w:rPr>
          <w:rFonts w:eastAsia="Times New Roman" w:cs="Times New Roman"/>
        </w:rPr>
      </w:pPr>
      <w:r w:rsidRPr="009215A8">
        <w:rPr>
          <w:rFonts w:eastAsia="Times New Roman" w:cs="Times New Roman"/>
        </w:rPr>
        <w:t>REVITALIZING DANCE DEVELOPMENT THROUGH PROVEN FUNDRAISING METHODS</w:t>
      </w:r>
    </w:p>
    <w:p w14:paraId="02337608" w14:textId="77777777" w:rsidR="000B4258" w:rsidRPr="001B1148" w:rsidRDefault="000B4258" w:rsidP="000B4258">
      <w:pPr>
        <w:jc w:val="center"/>
        <w:rPr>
          <w:rFonts w:ascii="Times New Roman" w:eastAsia="Times New Roman" w:hAnsi="Times New Roman" w:cs="Times New Roman"/>
        </w:rPr>
      </w:pPr>
    </w:p>
    <w:p w14:paraId="0B43C117" w14:textId="77777777" w:rsidR="000B4258" w:rsidRPr="001B1148" w:rsidRDefault="000B4258" w:rsidP="000B4258">
      <w:pPr>
        <w:jc w:val="center"/>
        <w:rPr>
          <w:rFonts w:ascii="Times New Roman" w:eastAsia="Times New Roman" w:hAnsi="Times New Roman" w:cs="Times New Roman"/>
        </w:rPr>
      </w:pPr>
    </w:p>
    <w:p w14:paraId="41533AF7" w14:textId="77777777" w:rsidR="000B4258" w:rsidRPr="001B1148" w:rsidRDefault="000B4258" w:rsidP="000B4258">
      <w:pPr>
        <w:jc w:val="center"/>
        <w:rPr>
          <w:rFonts w:ascii="Times New Roman" w:eastAsia="Times New Roman" w:hAnsi="Times New Roman" w:cs="Times New Roman"/>
        </w:rPr>
      </w:pPr>
    </w:p>
    <w:p w14:paraId="3109FBA0" w14:textId="77777777" w:rsidR="000B4258" w:rsidRPr="001B1148" w:rsidRDefault="000B4258" w:rsidP="000B4258">
      <w:pPr>
        <w:jc w:val="center"/>
        <w:rPr>
          <w:rFonts w:ascii="Times New Roman" w:eastAsia="Times New Roman" w:hAnsi="Times New Roman" w:cs="Times New Roman"/>
        </w:rPr>
      </w:pPr>
    </w:p>
    <w:p w14:paraId="40DB23EA" w14:textId="77777777" w:rsidR="00F90A02" w:rsidRPr="001B1148" w:rsidRDefault="00F90A02" w:rsidP="000B4258">
      <w:pPr>
        <w:jc w:val="center"/>
        <w:rPr>
          <w:rFonts w:ascii="Times New Roman" w:eastAsia="Times New Roman" w:hAnsi="Times New Roman" w:cs="Times New Roman"/>
        </w:rPr>
      </w:pPr>
    </w:p>
    <w:p w14:paraId="31FD8C6B" w14:textId="77777777" w:rsidR="00F90A02" w:rsidRPr="009215A8" w:rsidRDefault="00F90A02" w:rsidP="000B4258">
      <w:pPr>
        <w:jc w:val="center"/>
        <w:outlineLvl w:val="0"/>
        <w:rPr>
          <w:rFonts w:eastAsia="Times New Roman" w:cs="Times New Roman"/>
        </w:rPr>
      </w:pPr>
      <w:r w:rsidRPr="009215A8">
        <w:rPr>
          <w:rFonts w:eastAsia="Times New Roman" w:cs="Times New Roman"/>
        </w:rPr>
        <w:t>Moira Taylor Price</w:t>
      </w:r>
    </w:p>
    <w:p w14:paraId="6700B87D" w14:textId="77777777" w:rsidR="00F90A02" w:rsidRPr="001B1148" w:rsidRDefault="00F90A02" w:rsidP="000B4258">
      <w:pPr>
        <w:jc w:val="center"/>
        <w:rPr>
          <w:rFonts w:ascii="Times New Roman" w:eastAsia="Times New Roman" w:hAnsi="Times New Roman" w:cs="Times New Roman"/>
        </w:rPr>
      </w:pPr>
    </w:p>
    <w:p w14:paraId="6706F4E0" w14:textId="77777777" w:rsidR="000B4258" w:rsidRPr="001B1148" w:rsidRDefault="000B4258" w:rsidP="000B4258">
      <w:pPr>
        <w:jc w:val="center"/>
        <w:rPr>
          <w:rFonts w:ascii="Times New Roman" w:eastAsia="Times New Roman" w:hAnsi="Times New Roman" w:cs="Times New Roman"/>
        </w:rPr>
      </w:pPr>
    </w:p>
    <w:p w14:paraId="10ED27B8" w14:textId="77777777" w:rsidR="000B4258" w:rsidRPr="001B1148" w:rsidRDefault="000B4258" w:rsidP="000B4258">
      <w:pPr>
        <w:jc w:val="center"/>
        <w:rPr>
          <w:rFonts w:ascii="Times New Roman" w:eastAsia="Times New Roman" w:hAnsi="Times New Roman" w:cs="Times New Roman"/>
        </w:rPr>
      </w:pPr>
    </w:p>
    <w:p w14:paraId="7519785C" w14:textId="77777777" w:rsidR="000B4258" w:rsidRPr="001B1148" w:rsidRDefault="000B4258" w:rsidP="000B4258">
      <w:pPr>
        <w:jc w:val="center"/>
        <w:rPr>
          <w:rFonts w:ascii="Times New Roman" w:eastAsia="Times New Roman" w:hAnsi="Times New Roman" w:cs="Times New Roman"/>
        </w:rPr>
      </w:pPr>
    </w:p>
    <w:p w14:paraId="6D2B5C4D" w14:textId="77777777" w:rsidR="000B4258" w:rsidRPr="001B1148" w:rsidRDefault="000B4258" w:rsidP="000B4258">
      <w:pPr>
        <w:jc w:val="center"/>
        <w:rPr>
          <w:rFonts w:ascii="Times New Roman" w:eastAsia="Times New Roman" w:hAnsi="Times New Roman" w:cs="Times New Roman"/>
        </w:rPr>
      </w:pPr>
    </w:p>
    <w:p w14:paraId="592C52D9" w14:textId="77777777" w:rsidR="00F90A02" w:rsidRPr="009215A8" w:rsidRDefault="00F90A02" w:rsidP="001B1148">
      <w:pPr>
        <w:spacing w:line="480" w:lineRule="auto"/>
        <w:jc w:val="center"/>
        <w:rPr>
          <w:rFonts w:eastAsia="Times New Roman" w:cs="Times New Roman"/>
        </w:rPr>
      </w:pPr>
      <w:r w:rsidRPr="009215A8">
        <w:rPr>
          <w:rFonts w:eastAsia="Times New Roman" w:cs="Times New Roman"/>
        </w:rPr>
        <w:t>Major Paper Submitted to faculty of Goucher College in partial fulfillment of the requirements for the degree of Master of Arts in Arts Administration</w:t>
      </w:r>
    </w:p>
    <w:p w14:paraId="08D6FECF" w14:textId="53DF6C76" w:rsidR="009215A8" w:rsidRDefault="00F90A02" w:rsidP="00D157BB">
      <w:pPr>
        <w:spacing w:line="480" w:lineRule="auto"/>
        <w:jc w:val="center"/>
        <w:outlineLvl w:val="0"/>
        <w:rPr>
          <w:rFonts w:eastAsia="Times New Roman" w:cs="Times New Roman"/>
        </w:rPr>
      </w:pPr>
      <w:r w:rsidRPr="009215A8">
        <w:rPr>
          <w:rFonts w:eastAsia="Times New Roman" w:cs="Times New Roman"/>
        </w:rPr>
        <w:t>2016</w:t>
      </w:r>
    </w:p>
    <w:p w14:paraId="3D50C5E8" w14:textId="77777777" w:rsidR="00D157BB" w:rsidRDefault="00D157BB" w:rsidP="00D157BB">
      <w:pPr>
        <w:spacing w:line="480" w:lineRule="auto"/>
        <w:jc w:val="center"/>
        <w:outlineLvl w:val="0"/>
        <w:rPr>
          <w:rFonts w:eastAsia="Times New Roman" w:cs="Times New Roman"/>
        </w:rPr>
      </w:pPr>
    </w:p>
    <w:p w14:paraId="4BEA3E3D" w14:textId="77777777" w:rsidR="00D157BB" w:rsidRPr="00D157BB" w:rsidRDefault="00D157BB" w:rsidP="00D157BB">
      <w:pPr>
        <w:spacing w:line="480" w:lineRule="auto"/>
        <w:jc w:val="center"/>
        <w:outlineLvl w:val="0"/>
        <w:rPr>
          <w:rFonts w:eastAsia="Times New Roman" w:cs="Times New Roman"/>
        </w:rPr>
      </w:pPr>
    </w:p>
    <w:p w14:paraId="3AFA0472" w14:textId="77777777" w:rsidR="009215A8" w:rsidRPr="001B1148" w:rsidRDefault="009215A8" w:rsidP="000B4258">
      <w:pPr>
        <w:jc w:val="center"/>
        <w:outlineLvl w:val="0"/>
        <w:rPr>
          <w:rFonts w:ascii="Times New Roman" w:eastAsia="Times New Roman" w:hAnsi="Times New Roman" w:cs="Times New Roman"/>
        </w:rPr>
      </w:pPr>
    </w:p>
    <w:p w14:paraId="204567A9" w14:textId="3C09C901" w:rsidR="00F90A02" w:rsidRDefault="00CB0953" w:rsidP="000B4258">
      <w:pPr>
        <w:rPr>
          <w:rFonts w:eastAsia="Times New Roman" w:cs="Times New Roman"/>
        </w:rPr>
      </w:pPr>
      <w:r w:rsidRPr="009215A8">
        <w:rPr>
          <w:rFonts w:eastAsia="Times New Roman" w:cs="Times New Roman"/>
        </w:rPr>
        <w:t>Readers’</w:t>
      </w:r>
      <w:r w:rsidR="00F90A02" w:rsidRPr="009215A8">
        <w:rPr>
          <w:rFonts w:eastAsia="Times New Roman" w:cs="Times New Roman"/>
        </w:rPr>
        <w:t xml:space="preserve"> Committee</w:t>
      </w:r>
    </w:p>
    <w:p w14:paraId="03066A94" w14:textId="77777777" w:rsidR="001456F1" w:rsidRPr="009215A8" w:rsidRDefault="001456F1" w:rsidP="000B4258">
      <w:pPr>
        <w:rPr>
          <w:rFonts w:eastAsia="Times New Roman" w:cs="Times New Roman"/>
        </w:rPr>
      </w:pPr>
    </w:p>
    <w:p w14:paraId="21A67A44" w14:textId="77777777" w:rsidR="00920DB1" w:rsidRDefault="00CB0953" w:rsidP="001456F1">
      <w:pPr>
        <w:rPr>
          <w:rFonts w:eastAsia="Times New Roman" w:cs="Times New Roman"/>
        </w:rPr>
      </w:pPr>
      <w:r w:rsidRPr="009215A8">
        <w:rPr>
          <w:rFonts w:eastAsia="Times New Roman" w:cs="Times New Roman"/>
        </w:rPr>
        <w:t>Marcia James, MPhil</w:t>
      </w:r>
    </w:p>
    <w:p w14:paraId="346742C0" w14:textId="77777777" w:rsidR="001456F1" w:rsidRPr="009215A8" w:rsidRDefault="001456F1" w:rsidP="001456F1">
      <w:pPr>
        <w:rPr>
          <w:rFonts w:eastAsia="Times New Roman" w:cs="Times New Roman"/>
        </w:rPr>
      </w:pPr>
    </w:p>
    <w:p w14:paraId="0AAD3B34" w14:textId="77777777" w:rsidR="004E07C5" w:rsidRDefault="004E07C5" w:rsidP="001456F1">
      <w:pPr>
        <w:rPr>
          <w:rFonts w:eastAsia="Times New Roman" w:cs="Times New Roman"/>
        </w:rPr>
      </w:pPr>
      <w:r>
        <w:rPr>
          <w:rFonts w:eastAsia="Times New Roman" w:cs="Times New Roman"/>
        </w:rPr>
        <w:t>_________________________</w:t>
      </w:r>
    </w:p>
    <w:p w14:paraId="43925F95" w14:textId="77777777" w:rsidR="001456F1" w:rsidRDefault="001456F1" w:rsidP="001456F1">
      <w:pPr>
        <w:outlineLvl w:val="0"/>
        <w:rPr>
          <w:rFonts w:eastAsia="Times New Roman" w:cs="Times New Roman"/>
        </w:rPr>
      </w:pPr>
    </w:p>
    <w:p w14:paraId="32C4EBB8" w14:textId="77777777" w:rsidR="00897ED9" w:rsidRDefault="00897ED9" w:rsidP="001456F1">
      <w:pPr>
        <w:outlineLvl w:val="0"/>
        <w:rPr>
          <w:rFonts w:eastAsia="Times New Roman" w:cs="Times New Roman"/>
        </w:rPr>
      </w:pPr>
      <w:r>
        <w:rPr>
          <w:rFonts w:eastAsia="Times New Roman" w:cs="Times New Roman"/>
        </w:rPr>
        <w:t>Ramona Baker, MA</w:t>
      </w:r>
    </w:p>
    <w:p w14:paraId="78788BA6" w14:textId="77777777" w:rsidR="001456F1" w:rsidRDefault="001456F1" w:rsidP="001456F1">
      <w:pPr>
        <w:outlineLvl w:val="0"/>
        <w:rPr>
          <w:rFonts w:eastAsia="Times New Roman" w:cs="Times New Roman"/>
        </w:rPr>
      </w:pPr>
    </w:p>
    <w:p w14:paraId="4793C3AA" w14:textId="77777777" w:rsidR="004E07C5" w:rsidRDefault="004E07C5" w:rsidP="001456F1">
      <w:pPr>
        <w:rPr>
          <w:rFonts w:eastAsia="Times New Roman" w:cs="Times New Roman"/>
        </w:rPr>
      </w:pPr>
      <w:r>
        <w:rPr>
          <w:rFonts w:eastAsia="Times New Roman" w:cs="Times New Roman"/>
        </w:rPr>
        <w:t>_________________________</w:t>
      </w:r>
    </w:p>
    <w:p w14:paraId="6169AFC4" w14:textId="77777777" w:rsidR="001456F1" w:rsidRDefault="001456F1" w:rsidP="001456F1">
      <w:pPr>
        <w:outlineLvl w:val="0"/>
        <w:rPr>
          <w:rFonts w:eastAsia="Times New Roman" w:cs="Times New Roman"/>
        </w:rPr>
      </w:pPr>
    </w:p>
    <w:p w14:paraId="0AC63816" w14:textId="77777777" w:rsidR="00897ED9" w:rsidRDefault="00CB0953" w:rsidP="001456F1">
      <w:pPr>
        <w:outlineLvl w:val="0"/>
        <w:rPr>
          <w:rFonts w:eastAsia="Times New Roman" w:cs="Times New Roman"/>
        </w:rPr>
      </w:pPr>
      <w:proofErr w:type="spellStart"/>
      <w:r>
        <w:rPr>
          <w:rFonts w:eastAsia="Times New Roman" w:cs="Times New Roman"/>
        </w:rPr>
        <w:t>E’Vonne</w:t>
      </w:r>
      <w:proofErr w:type="spellEnd"/>
      <w:r>
        <w:rPr>
          <w:rFonts w:eastAsia="Times New Roman" w:cs="Times New Roman"/>
        </w:rPr>
        <w:t xml:space="preserve"> Coleman-</w:t>
      </w:r>
      <w:r w:rsidR="00897ED9">
        <w:rPr>
          <w:rFonts w:eastAsia="Times New Roman" w:cs="Times New Roman"/>
        </w:rPr>
        <w:t>Cook, MA</w:t>
      </w:r>
    </w:p>
    <w:p w14:paraId="2E88EDD6" w14:textId="77777777" w:rsidR="001456F1" w:rsidRDefault="001456F1" w:rsidP="001456F1">
      <w:pPr>
        <w:rPr>
          <w:rFonts w:eastAsia="Times New Roman" w:cs="Times New Roman"/>
        </w:rPr>
      </w:pPr>
    </w:p>
    <w:p w14:paraId="716269F9" w14:textId="77777777" w:rsidR="004E07C5" w:rsidRDefault="004E07C5" w:rsidP="001456F1">
      <w:pPr>
        <w:rPr>
          <w:rFonts w:eastAsia="Times New Roman" w:cs="Times New Roman"/>
        </w:rPr>
      </w:pPr>
      <w:r>
        <w:rPr>
          <w:rFonts w:eastAsia="Times New Roman" w:cs="Times New Roman"/>
        </w:rPr>
        <w:t>_________________________</w:t>
      </w:r>
    </w:p>
    <w:p w14:paraId="5618F957" w14:textId="77777777" w:rsidR="001456F1" w:rsidRDefault="001456F1" w:rsidP="001456F1">
      <w:pPr>
        <w:outlineLvl w:val="0"/>
        <w:rPr>
          <w:rFonts w:eastAsia="Times New Roman" w:cs="Times New Roman"/>
        </w:rPr>
      </w:pPr>
    </w:p>
    <w:p w14:paraId="67886852" w14:textId="77777777" w:rsidR="00897ED9" w:rsidRDefault="00897ED9" w:rsidP="001456F1">
      <w:pPr>
        <w:outlineLvl w:val="0"/>
        <w:rPr>
          <w:rFonts w:eastAsia="Times New Roman" w:cs="Times New Roman"/>
        </w:rPr>
      </w:pPr>
      <w:r>
        <w:rPr>
          <w:rFonts w:eastAsia="Times New Roman" w:cs="Times New Roman"/>
        </w:rPr>
        <w:t>Gregory Lucas, MBA</w:t>
      </w:r>
    </w:p>
    <w:p w14:paraId="110991BF" w14:textId="372B0434" w:rsidR="0047713F" w:rsidRDefault="0047713F" w:rsidP="0047713F">
      <w:pPr>
        <w:outlineLvl w:val="0"/>
        <w:rPr>
          <w:rFonts w:eastAsia="Times New Roman" w:cs="Times New Roman"/>
        </w:rPr>
        <w:sectPr w:rsidR="0047713F" w:rsidSect="00D157BB">
          <w:footerReference w:type="default" r:id="rId10"/>
          <w:type w:val="continuous"/>
          <w:pgSz w:w="12240" w:h="15840"/>
          <w:pgMar w:top="2160" w:right="1440" w:bottom="1440" w:left="2160" w:header="720" w:footer="720" w:gutter="0"/>
          <w:pgNumType w:fmt="lowerRoman"/>
          <w:cols w:space="720"/>
          <w:docGrid w:linePitch="360"/>
        </w:sectPr>
      </w:pPr>
      <w:r>
        <w:rPr>
          <w:rFonts w:eastAsia="Times New Roman" w:cs="Times New Roman"/>
        </w:rPr>
        <w:t>_______________________</w:t>
      </w:r>
    </w:p>
    <w:p w14:paraId="319FCD1E" w14:textId="77777777" w:rsidR="00F90A02" w:rsidRDefault="00F90A02" w:rsidP="00FB3B6A">
      <w:pPr>
        <w:jc w:val="center"/>
        <w:outlineLvl w:val="0"/>
        <w:rPr>
          <w:rFonts w:eastAsia="Times New Roman" w:cs="Times New Roman"/>
        </w:rPr>
      </w:pPr>
      <w:r>
        <w:rPr>
          <w:rFonts w:eastAsia="Times New Roman" w:cs="Times New Roman"/>
        </w:rPr>
        <w:lastRenderedPageBreak/>
        <w:t>Copyright by</w:t>
      </w:r>
    </w:p>
    <w:p w14:paraId="273A9AE7" w14:textId="77777777" w:rsidR="00FB3B6A" w:rsidRDefault="00FB3B6A" w:rsidP="00FB3B6A">
      <w:pPr>
        <w:jc w:val="center"/>
        <w:outlineLvl w:val="0"/>
        <w:rPr>
          <w:rFonts w:eastAsia="Times New Roman" w:cs="Times New Roman"/>
        </w:rPr>
      </w:pPr>
    </w:p>
    <w:p w14:paraId="5A8CCE37" w14:textId="77777777" w:rsidR="00F90A02" w:rsidRDefault="00F90A02" w:rsidP="00FB3B6A">
      <w:pPr>
        <w:jc w:val="center"/>
        <w:rPr>
          <w:rFonts w:eastAsia="Times New Roman" w:cs="Times New Roman"/>
        </w:rPr>
      </w:pPr>
      <w:r>
        <w:rPr>
          <w:rFonts w:eastAsia="Times New Roman" w:cs="Times New Roman"/>
        </w:rPr>
        <w:t>Moira Taylor Price</w:t>
      </w:r>
    </w:p>
    <w:p w14:paraId="0E554D70" w14:textId="77777777" w:rsidR="00FB3B6A" w:rsidRDefault="00FB3B6A" w:rsidP="00FB3B6A">
      <w:pPr>
        <w:jc w:val="center"/>
        <w:rPr>
          <w:rFonts w:eastAsia="Times New Roman" w:cs="Times New Roman"/>
        </w:rPr>
      </w:pPr>
    </w:p>
    <w:p w14:paraId="66CFF769" w14:textId="77777777" w:rsidR="00F90A02" w:rsidRDefault="00F90A02" w:rsidP="00FB3B6A">
      <w:pPr>
        <w:jc w:val="center"/>
        <w:rPr>
          <w:rFonts w:eastAsia="Times New Roman" w:cs="Times New Roman"/>
        </w:rPr>
      </w:pPr>
      <w:r>
        <w:rPr>
          <w:rFonts w:eastAsia="Times New Roman" w:cs="Times New Roman"/>
        </w:rPr>
        <w:t>2016</w:t>
      </w:r>
    </w:p>
    <w:p w14:paraId="0F58FF84" w14:textId="77777777" w:rsidR="0047713F" w:rsidRDefault="0047713F" w:rsidP="00FB3B6A">
      <w:pPr>
        <w:jc w:val="center"/>
        <w:rPr>
          <w:rFonts w:eastAsia="Times New Roman" w:cs="Times New Roman"/>
        </w:rPr>
        <w:sectPr w:rsidR="0047713F" w:rsidSect="0047713F">
          <w:pgSz w:w="12240" w:h="15840"/>
          <w:pgMar w:top="7200" w:right="1440" w:bottom="1440" w:left="2160" w:header="720" w:footer="720" w:gutter="0"/>
          <w:pgNumType w:fmt="lowerRoman"/>
          <w:cols w:space="720"/>
          <w:docGrid w:linePitch="360"/>
        </w:sectPr>
      </w:pPr>
    </w:p>
    <w:p w14:paraId="6C2A09EF" w14:textId="77777777" w:rsidR="006D2B54" w:rsidRDefault="006D2B54" w:rsidP="00F04625">
      <w:pPr>
        <w:jc w:val="center"/>
        <w:rPr>
          <w:rFonts w:eastAsia="Times New Roman" w:cs="Times New Roman"/>
        </w:rPr>
      </w:pPr>
    </w:p>
    <w:p w14:paraId="23CC1880" w14:textId="77777777" w:rsidR="006D2B54" w:rsidRDefault="006D2B54" w:rsidP="00F04625">
      <w:pPr>
        <w:jc w:val="center"/>
        <w:rPr>
          <w:rFonts w:eastAsia="Times New Roman" w:cs="Times New Roman"/>
        </w:rPr>
      </w:pPr>
    </w:p>
    <w:p w14:paraId="67D4B7F2" w14:textId="77777777" w:rsidR="006D2B54" w:rsidRDefault="006D2B54" w:rsidP="00F04625">
      <w:pPr>
        <w:jc w:val="center"/>
        <w:rPr>
          <w:rFonts w:eastAsia="Times New Roman" w:cs="Times New Roman"/>
        </w:rPr>
      </w:pPr>
    </w:p>
    <w:p w14:paraId="66A1A9C3" w14:textId="77777777" w:rsidR="006D2B54" w:rsidRDefault="006D2B54" w:rsidP="00F04625">
      <w:pPr>
        <w:jc w:val="center"/>
        <w:rPr>
          <w:rFonts w:eastAsia="Times New Roman" w:cs="Times New Roman"/>
        </w:rPr>
      </w:pPr>
    </w:p>
    <w:p w14:paraId="62FA786D" w14:textId="77777777" w:rsidR="006D2B54" w:rsidRDefault="006D2B54" w:rsidP="00F04625">
      <w:pPr>
        <w:jc w:val="center"/>
        <w:rPr>
          <w:rFonts w:eastAsia="Times New Roman" w:cs="Times New Roman"/>
        </w:rPr>
      </w:pPr>
    </w:p>
    <w:p w14:paraId="3DEADE97" w14:textId="77777777" w:rsidR="006D2B54" w:rsidRDefault="006D2B54" w:rsidP="00F04625">
      <w:pPr>
        <w:jc w:val="center"/>
        <w:rPr>
          <w:rFonts w:eastAsia="Times New Roman" w:cs="Times New Roman"/>
        </w:rPr>
      </w:pPr>
    </w:p>
    <w:p w14:paraId="766A1D65" w14:textId="77777777" w:rsidR="006D2B54" w:rsidRDefault="006D2B54" w:rsidP="00F04625">
      <w:pPr>
        <w:jc w:val="center"/>
        <w:rPr>
          <w:rFonts w:eastAsia="Times New Roman" w:cs="Times New Roman"/>
        </w:rPr>
      </w:pPr>
    </w:p>
    <w:p w14:paraId="5FF6A406" w14:textId="77777777" w:rsidR="006D2B54" w:rsidRDefault="006D2B54" w:rsidP="00F04625">
      <w:pPr>
        <w:jc w:val="center"/>
        <w:rPr>
          <w:rFonts w:eastAsia="Times New Roman" w:cs="Times New Roman"/>
        </w:rPr>
      </w:pPr>
    </w:p>
    <w:p w14:paraId="13FF6F98" w14:textId="77777777" w:rsidR="006D2B54" w:rsidRDefault="006D2B54" w:rsidP="00F04625">
      <w:pPr>
        <w:jc w:val="center"/>
        <w:rPr>
          <w:rFonts w:eastAsia="Times New Roman" w:cs="Times New Roman"/>
        </w:rPr>
      </w:pPr>
    </w:p>
    <w:p w14:paraId="644F2625" w14:textId="77777777" w:rsidR="0047713F" w:rsidRDefault="0047713F" w:rsidP="00F04625">
      <w:pPr>
        <w:jc w:val="center"/>
        <w:rPr>
          <w:rFonts w:eastAsia="Times New Roman" w:cs="Times New Roman"/>
        </w:rPr>
      </w:pPr>
    </w:p>
    <w:p w14:paraId="4B774650" w14:textId="77777777" w:rsidR="0047713F" w:rsidRDefault="0047713F" w:rsidP="00F04625">
      <w:pPr>
        <w:jc w:val="center"/>
        <w:rPr>
          <w:rFonts w:eastAsia="Times New Roman" w:cs="Times New Roman"/>
        </w:rPr>
      </w:pPr>
    </w:p>
    <w:p w14:paraId="39D141FB" w14:textId="77777777" w:rsidR="0047713F" w:rsidRDefault="0047713F" w:rsidP="00F04625">
      <w:pPr>
        <w:jc w:val="center"/>
        <w:rPr>
          <w:rFonts w:eastAsia="Times New Roman" w:cs="Times New Roman"/>
        </w:rPr>
      </w:pPr>
    </w:p>
    <w:p w14:paraId="2BDD08A3" w14:textId="77777777" w:rsidR="0047713F" w:rsidRDefault="0047713F" w:rsidP="00F04625">
      <w:pPr>
        <w:jc w:val="center"/>
        <w:rPr>
          <w:rFonts w:eastAsia="Times New Roman" w:cs="Times New Roman"/>
        </w:rPr>
      </w:pPr>
    </w:p>
    <w:p w14:paraId="59A10F82" w14:textId="77777777" w:rsidR="0047713F" w:rsidRDefault="0047713F" w:rsidP="00F04625">
      <w:pPr>
        <w:jc w:val="center"/>
        <w:rPr>
          <w:rFonts w:eastAsia="Times New Roman" w:cs="Times New Roman"/>
        </w:rPr>
      </w:pPr>
    </w:p>
    <w:p w14:paraId="4968E5E5" w14:textId="77777777" w:rsidR="006D2B54" w:rsidRDefault="006D2B54" w:rsidP="00F04625">
      <w:pPr>
        <w:jc w:val="center"/>
        <w:rPr>
          <w:rFonts w:eastAsia="Times New Roman" w:cs="Times New Roman"/>
        </w:rPr>
      </w:pPr>
    </w:p>
    <w:p w14:paraId="58486D90" w14:textId="77777777" w:rsidR="006D2B54" w:rsidRDefault="006D2B54" w:rsidP="00F04625">
      <w:pPr>
        <w:jc w:val="center"/>
        <w:rPr>
          <w:rFonts w:eastAsia="Times New Roman" w:cs="Times New Roman"/>
        </w:rPr>
      </w:pPr>
    </w:p>
    <w:p w14:paraId="6DA01250" w14:textId="77777777" w:rsidR="006D2B54" w:rsidRDefault="006D2B54" w:rsidP="00F04625">
      <w:pPr>
        <w:jc w:val="center"/>
        <w:rPr>
          <w:rFonts w:eastAsia="Times New Roman" w:cs="Times New Roman"/>
        </w:rPr>
      </w:pPr>
    </w:p>
    <w:p w14:paraId="30EB8192" w14:textId="77777777" w:rsidR="006D2B54" w:rsidRDefault="006D2B54" w:rsidP="00F04625">
      <w:pPr>
        <w:jc w:val="center"/>
        <w:rPr>
          <w:rFonts w:eastAsia="Times New Roman" w:cs="Times New Roman"/>
        </w:rPr>
      </w:pPr>
    </w:p>
    <w:p w14:paraId="3A550B33" w14:textId="30DC8B00" w:rsidR="003A49B1" w:rsidRDefault="00897ED9" w:rsidP="00F04625">
      <w:pPr>
        <w:jc w:val="center"/>
        <w:rPr>
          <w:rFonts w:eastAsia="Times New Roman" w:cs="Times New Roman"/>
        </w:rPr>
      </w:pPr>
      <w:r>
        <w:rPr>
          <w:rFonts w:eastAsia="Times New Roman" w:cs="Times New Roman"/>
        </w:rPr>
        <w:lastRenderedPageBreak/>
        <w:t xml:space="preserve">For my parents and </w:t>
      </w:r>
      <w:proofErr w:type="spellStart"/>
      <w:r>
        <w:rPr>
          <w:rFonts w:eastAsia="Times New Roman" w:cs="Times New Roman"/>
        </w:rPr>
        <w:t>Nadjeeb</w:t>
      </w:r>
      <w:proofErr w:type="spellEnd"/>
      <w:r>
        <w:rPr>
          <w:rFonts w:eastAsia="Times New Roman" w:cs="Times New Roman"/>
        </w:rPr>
        <w:t>, better feminists than I. Thank you for thinking I am wonderful, even when I’</w:t>
      </w:r>
      <w:r w:rsidR="003A49B1">
        <w:rPr>
          <w:rFonts w:eastAsia="Times New Roman" w:cs="Times New Roman"/>
        </w:rPr>
        <w:t xml:space="preserve">m </w:t>
      </w:r>
      <w:proofErr w:type="spellStart"/>
      <w:r w:rsidR="003A49B1">
        <w:rPr>
          <w:rFonts w:eastAsia="Times New Roman" w:cs="Times New Roman"/>
        </w:rPr>
        <w:t>blunderful</w:t>
      </w:r>
      <w:proofErr w:type="spellEnd"/>
      <w:r w:rsidR="003A49B1">
        <w:rPr>
          <w:rFonts w:eastAsia="Times New Roman" w:cs="Times New Roman"/>
        </w:rPr>
        <w:t>.</w:t>
      </w:r>
    </w:p>
    <w:p w14:paraId="10FCA1B7" w14:textId="77777777" w:rsidR="00353D47" w:rsidRDefault="00353D47">
      <w:pPr>
        <w:rPr>
          <w:rFonts w:eastAsia="Times New Roman" w:cs="Times New Roman"/>
        </w:rPr>
      </w:pPr>
    </w:p>
    <w:p w14:paraId="01972F60" w14:textId="77777777" w:rsidR="00D157BB" w:rsidRDefault="00D157BB">
      <w:pPr>
        <w:rPr>
          <w:rFonts w:eastAsia="Times New Roman" w:cs="Times New Roman"/>
        </w:rPr>
        <w:sectPr w:rsidR="00D157BB" w:rsidSect="0047713F">
          <w:footerReference w:type="default" r:id="rId11"/>
          <w:footerReference w:type="first" r:id="rId12"/>
          <w:type w:val="continuous"/>
          <w:pgSz w:w="12240" w:h="15840"/>
          <w:pgMar w:top="7200" w:right="1440" w:bottom="1440" w:left="2160" w:header="720" w:footer="720" w:gutter="0"/>
          <w:pgNumType w:fmt="lowerRoman" w:start="2"/>
          <w:cols w:space="720"/>
          <w:docGrid w:linePitch="360"/>
        </w:sectPr>
      </w:pPr>
    </w:p>
    <w:p w14:paraId="6867B436" w14:textId="77777777" w:rsidR="00F90A02" w:rsidRPr="000204C9" w:rsidRDefault="00F90A02" w:rsidP="0047713F">
      <w:pPr>
        <w:jc w:val="center"/>
        <w:outlineLvl w:val="0"/>
        <w:rPr>
          <w:rFonts w:eastAsia="Times New Roman" w:cs="Times New Roman"/>
          <w:sz w:val="28"/>
          <w:szCs w:val="28"/>
        </w:rPr>
      </w:pPr>
      <w:r w:rsidRPr="00910C90">
        <w:rPr>
          <w:rFonts w:eastAsia="Times New Roman" w:cs="Times New Roman"/>
          <w:sz w:val="28"/>
          <w:szCs w:val="28"/>
        </w:rPr>
        <w:lastRenderedPageBreak/>
        <w:t>A</w:t>
      </w:r>
      <w:bookmarkStart w:id="0" w:name="_GoBack"/>
      <w:bookmarkEnd w:id="0"/>
      <w:r w:rsidRPr="00910C90">
        <w:rPr>
          <w:rFonts w:eastAsia="Times New Roman" w:cs="Times New Roman"/>
          <w:sz w:val="28"/>
          <w:szCs w:val="28"/>
        </w:rPr>
        <w:t>CKNOWLEDGEMENTS</w:t>
      </w:r>
    </w:p>
    <w:p w14:paraId="72AD465C" w14:textId="77777777" w:rsidR="00AF3DB8" w:rsidRDefault="00AF3DB8" w:rsidP="0047713F">
      <w:pPr>
        <w:ind w:firstLine="720"/>
        <w:rPr>
          <w:rFonts w:eastAsia="Times New Roman" w:cs="Times New Roman"/>
        </w:rPr>
      </w:pPr>
    </w:p>
    <w:p w14:paraId="12DCD435" w14:textId="77777777" w:rsidR="0047713F" w:rsidRDefault="0047713F" w:rsidP="0047713F">
      <w:pPr>
        <w:ind w:firstLine="720"/>
        <w:rPr>
          <w:rFonts w:eastAsia="Times New Roman" w:cs="Times New Roman"/>
        </w:rPr>
      </w:pPr>
    </w:p>
    <w:p w14:paraId="3CC5B0E6" w14:textId="77777777" w:rsidR="0047713F" w:rsidRDefault="0047713F" w:rsidP="0047713F">
      <w:pPr>
        <w:ind w:firstLine="720"/>
        <w:rPr>
          <w:rFonts w:eastAsia="Times New Roman" w:cs="Times New Roman"/>
        </w:rPr>
      </w:pPr>
    </w:p>
    <w:p w14:paraId="68B55747" w14:textId="77777777" w:rsidR="0086284C" w:rsidRDefault="00897ED9" w:rsidP="0086284C">
      <w:pPr>
        <w:spacing w:line="480" w:lineRule="auto"/>
        <w:ind w:firstLine="720"/>
        <w:rPr>
          <w:rFonts w:eastAsia="Times New Roman" w:cs="Times New Roman"/>
        </w:rPr>
      </w:pPr>
      <w:r>
        <w:rPr>
          <w:rFonts w:eastAsia="Times New Roman" w:cs="Times New Roman"/>
        </w:rPr>
        <w:t xml:space="preserve">There are not enough words of gratitude for Marcia James, my advisor.  Brilliant, supportive, and knowledgeable, she </w:t>
      </w:r>
      <w:r w:rsidR="000D606C">
        <w:rPr>
          <w:rFonts w:eastAsia="Times New Roman" w:cs="Times New Roman"/>
        </w:rPr>
        <w:t xml:space="preserve">somehow </w:t>
      </w:r>
      <w:r>
        <w:rPr>
          <w:rFonts w:eastAsia="Times New Roman" w:cs="Times New Roman"/>
        </w:rPr>
        <w:t xml:space="preserve">managed to coax this paper out of me.  </w:t>
      </w:r>
      <w:r w:rsidR="0086284C">
        <w:rPr>
          <w:rFonts w:eastAsia="Times New Roman" w:cs="Times New Roman"/>
        </w:rPr>
        <w:t>I have never encountered a nagging detail I couldn’t ignore or gloss over, and she’s never encountered one she could let slide.  Together it worked.</w:t>
      </w:r>
    </w:p>
    <w:p w14:paraId="0FE22F6A" w14:textId="77777777" w:rsidR="0086284C" w:rsidRDefault="0086284C" w:rsidP="0086284C">
      <w:pPr>
        <w:spacing w:line="480" w:lineRule="auto"/>
        <w:ind w:firstLine="720"/>
        <w:rPr>
          <w:rFonts w:eastAsia="Times New Roman" w:cs="Times New Roman"/>
        </w:rPr>
      </w:pPr>
      <w:r>
        <w:rPr>
          <w:rFonts w:eastAsia="Times New Roman" w:cs="Times New Roman"/>
        </w:rPr>
        <w:t xml:space="preserve">Emily </w:t>
      </w:r>
      <w:proofErr w:type="spellStart"/>
      <w:r>
        <w:rPr>
          <w:rFonts w:eastAsia="Times New Roman" w:cs="Times New Roman"/>
        </w:rPr>
        <w:t>Hartka</w:t>
      </w:r>
      <w:proofErr w:type="spellEnd"/>
      <w:r>
        <w:rPr>
          <w:rFonts w:eastAsia="Times New Roman" w:cs="Times New Roman"/>
        </w:rPr>
        <w:t xml:space="preserve"> and Sara </w:t>
      </w:r>
      <w:proofErr w:type="spellStart"/>
      <w:r>
        <w:rPr>
          <w:rFonts w:eastAsia="Times New Roman" w:cs="Times New Roman"/>
        </w:rPr>
        <w:t>Clayborne</w:t>
      </w:r>
      <w:proofErr w:type="spellEnd"/>
      <w:r>
        <w:rPr>
          <w:rFonts w:eastAsia="Times New Roman" w:cs="Times New Roman"/>
        </w:rPr>
        <w:t xml:space="preserve"> have been in my corner and fighting on my team even when I did not realize or even adequately appreciate it.  Th</w:t>
      </w:r>
      <w:r w:rsidR="00CB0953">
        <w:rPr>
          <w:rFonts w:eastAsia="Times New Roman" w:cs="Times New Roman"/>
        </w:rPr>
        <w:t>eir mentorship and friendship are</w:t>
      </w:r>
      <w:r>
        <w:rPr>
          <w:rFonts w:eastAsia="Times New Roman" w:cs="Times New Roman"/>
        </w:rPr>
        <w:t xml:space="preserve"> at the crux of this paper.</w:t>
      </w:r>
    </w:p>
    <w:p w14:paraId="7341A935" w14:textId="77777777" w:rsidR="002E1004" w:rsidRDefault="0086284C" w:rsidP="0086284C">
      <w:pPr>
        <w:spacing w:line="480" w:lineRule="auto"/>
        <w:ind w:firstLine="720"/>
        <w:rPr>
          <w:rFonts w:eastAsia="Times New Roman" w:cs="Times New Roman"/>
        </w:rPr>
      </w:pPr>
      <w:r>
        <w:rPr>
          <w:rFonts w:eastAsia="Times New Roman" w:cs="Times New Roman"/>
        </w:rPr>
        <w:t xml:space="preserve">My parents have always managed to champion me while still asking the hard questions and never letting a lazy answer slide.  </w:t>
      </w:r>
      <w:r w:rsidR="002E1004">
        <w:rPr>
          <w:rFonts w:eastAsia="Times New Roman" w:cs="Times New Roman"/>
        </w:rPr>
        <w:t>Any words of love or thanks are inadequate to encompass the scope of their support.</w:t>
      </w:r>
    </w:p>
    <w:p w14:paraId="39053CD5" w14:textId="77777777" w:rsidR="002E1004" w:rsidRDefault="002E1004" w:rsidP="0086284C">
      <w:pPr>
        <w:spacing w:line="480" w:lineRule="auto"/>
        <w:ind w:firstLine="720"/>
        <w:rPr>
          <w:rFonts w:eastAsia="Times New Roman" w:cs="Times New Roman"/>
        </w:rPr>
      </w:pPr>
      <w:proofErr w:type="spellStart"/>
      <w:r>
        <w:rPr>
          <w:rFonts w:eastAsia="Times New Roman" w:cs="Times New Roman"/>
        </w:rPr>
        <w:t>Nadjeeb</w:t>
      </w:r>
      <w:proofErr w:type="spellEnd"/>
      <w:r>
        <w:rPr>
          <w:rFonts w:eastAsia="Times New Roman" w:cs="Times New Roman"/>
        </w:rPr>
        <w:t xml:space="preserve"> </w:t>
      </w:r>
      <w:proofErr w:type="spellStart"/>
      <w:r>
        <w:rPr>
          <w:rFonts w:eastAsia="Times New Roman" w:cs="Times New Roman"/>
        </w:rPr>
        <w:t>Chouaf</w:t>
      </w:r>
      <w:proofErr w:type="spellEnd"/>
      <w:r>
        <w:rPr>
          <w:rFonts w:eastAsia="Times New Roman" w:cs="Times New Roman"/>
        </w:rPr>
        <w:t xml:space="preserve"> has patiently awaited my completion of the program, </w:t>
      </w:r>
      <w:r w:rsidR="000D606C">
        <w:rPr>
          <w:rFonts w:eastAsia="Times New Roman" w:cs="Times New Roman"/>
        </w:rPr>
        <w:t>supporting</w:t>
      </w:r>
      <w:r>
        <w:rPr>
          <w:rFonts w:eastAsia="Times New Roman" w:cs="Times New Roman"/>
        </w:rPr>
        <w:t xml:space="preserve"> me in moments of self-doubt, exhaustion, and frustration.  Without his partnership I would be lost.  Our journey together started when I began this program of study, and mere months after its completion we will be wed.  I choose him, every day, forever.</w:t>
      </w:r>
    </w:p>
    <w:p w14:paraId="7C901B68" w14:textId="77777777" w:rsidR="00D157BB" w:rsidRDefault="00CB0953" w:rsidP="00AF3DB8">
      <w:pPr>
        <w:spacing w:line="480" w:lineRule="auto"/>
        <w:ind w:firstLine="720"/>
        <w:rPr>
          <w:rFonts w:eastAsia="Times New Roman" w:cs="Times New Roman"/>
        </w:rPr>
        <w:sectPr w:rsidR="00D157BB" w:rsidSect="00D157BB">
          <w:pgSz w:w="12240" w:h="15840"/>
          <w:pgMar w:top="2880" w:right="1440" w:bottom="1440" w:left="2160" w:header="720" w:footer="720" w:gutter="0"/>
          <w:pgNumType w:fmt="lowerRoman" w:start="2"/>
          <w:cols w:space="720"/>
          <w:docGrid w:linePitch="360"/>
        </w:sectPr>
      </w:pPr>
      <w:r>
        <w:rPr>
          <w:rFonts w:eastAsia="Times New Roman" w:cs="Times New Roman"/>
        </w:rPr>
        <w:t xml:space="preserve">The </w:t>
      </w:r>
      <w:proofErr w:type="spellStart"/>
      <w:r>
        <w:rPr>
          <w:rFonts w:eastAsia="Times New Roman" w:cs="Times New Roman"/>
        </w:rPr>
        <w:t>MAAAsters</w:t>
      </w:r>
      <w:proofErr w:type="spellEnd"/>
      <w:r>
        <w:rPr>
          <w:rFonts w:eastAsia="Times New Roman" w:cs="Times New Roman"/>
        </w:rPr>
        <w:t xml:space="preserve"> of the Universe </w:t>
      </w:r>
      <w:r w:rsidR="002E1004">
        <w:rPr>
          <w:rFonts w:eastAsia="Times New Roman" w:cs="Times New Roman"/>
        </w:rPr>
        <w:t xml:space="preserve">have been a sounding board, a shoulder to cry on, and partners in crime. </w:t>
      </w:r>
      <w:r>
        <w:rPr>
          <w:rFonts w:eastAsia="Times New Roman" w:cs="Times New Roman"/>
        </w:rPr>
        <w:t xml:space="preserve">I am thankful for their support and in awe of their </w:t>
      </w:r>
    </w:p>
    <w:p w14:paraId="59165FC6" w14:textId="45056F6A" w:rsidR="001456F1" w:rsidRDefault="00CB0953" w:rsidP="00D157BB">
      <w:pPr>
        <w:spacing w:line="480" w:lineRule="auto"/>
        <w:rPr>
          <w:rFonts w:eastAsia="Times New Roman" w:cs="Times New Roman"/>
        </w:rPr>
      </w:pPr>
      <w:r>
        <w:rPr>
          <w:rFonts w:eastAsia="Times New Roman" w:cs="Times New Roman"/>
        </w:rPr>
        <w:lastRenderedPageBreak/>
        <w:t xml:space="preserve">accomplishments.  </w:t>
      </w:r>
      <w:r w:rsidR="00B31A2C">
        <w:rPr>
          <w:rFonts w:eastAsia="Times New Roman" w:cs="Times New Roman"/>
        </w:rPr>
        <w:t xml:space="preserve">The faculty of </w:t>
      </w:r>
      <w:proofErr w:type="spellStart"/>
      <w:r w:rsidR="00B31A2C">
        <w:rPr>
          <w:rFonts w:eastAsia="Times New Roman" w:cs="Times New Roman"/>
        </w:rPr>
        <w:t>Goucher’s</w:t>
      </w:r>
      <w:proofErr w:type="spellEnd"/>
      <w:r w:rsidR="00B31A2C">
        <w:rPr>
          <w:rFonts w:eastAsia="Times New Roman" w:cs="Times New Roman"/>
        </w:rPr>
        <w:t xml:space="preserve"> MAAA program have been more than mere teachers, a</w:t>
      </w:r>
      <w:r>
        <w:rPr>
          <w:rFonts w:eastAsia="Times New Roman" w:cs="Times New Roman"/>
        </w:rPr>
        <w:t>nd I am very grateful to have</w:t>
      </w:r>
      <w:r w:rsidR="00B31A2C">
        <w:rPr>
          <w:rFonts w:eastAsia="Times New Roman" w:cs="Times New Roman"/>
        </w:rPr>
        <w:t xml:space="preserve"> had the opportunity to learn from them.</w:t>
      </w:r>
    </w:p>
    <w:p w14:paraId="67E13043" w14:textId="77777777" w:rsidR="00D157BB" w:rsidRDefault="00D157BB" w:rsidP="0086284C">
      <w:pPr>
        <w:spacing w:line="480" w:lineRule="auto"/>
        <w:ind w:firstLine="720"/>
        <w:rPr>
          <w:rFonts w:eastAsia="Times New Roman" w:cs="Times New Roman"/>
        </w:rPr>
        <w:sectPr w:rsidR="00D157BB" w:rsidSect="00D157BB">
          <w:pgSz w:w="12240" w:h="15840"/>
          <w:pgMar w:top="1440" w:right="1440" w:bottom="1440" w:left="2160" w:header="720" w:footer="720" w:gutter="0"/>
          <w:pgNumType w:fmt="lowerRoman" w:start="2"/>
          <w:cols w:space="720"/>
          <w:docGrid w:linePitch="360"/>
        </w:sectPr>
      </w:pPr>
    </w:p>
    <w:p w14:paraId="04163901" w14:textId="77777777" w:rsidR="00F90A02" w:rsidRDefault="00F90A02" w:rsidP="009F449C">
      <w:pPr>
        <w:jc w:val="center"/>
        <w:outlineLvl w:val="0"/>
        <w:rPr>
          <w:rFonts w:eastAsia="Times New Roman" w:cs="Times New Roman"/>
          <w:sz w:val="28"/>
          <w:szCs w:val="28"/>
        </w:rPr>
      </w:pPr>
      <w:r w:rsidRPr="00983D64">
        <w:rPr>
          <w:rFonts w:eastAsia="Times New Roman" w:cs="Times New Roman"/>
          <w:sz w:val="28"/>
          <w:szCs w:val="28"/>
        </w:rPr>
        <w:lastRenderedPageBreak/>
        <w:t>TABLE OF CONTENTS</w:t>
      </w:r>
    </w:p>
    <w:p w14:paraId="0F9BFBE2" w14:textId="77777777" w:rsidR="009F449C" w:rsidRPr="009F449C" w:rsidRDefault="009F449C" w:rsidP="009F449C">
      <w:pPr>
        <w:jc w:val="center"/>
        <w:outlineLvl w:val="0"/>
        <w:rPr>
          <w:rFonts w:eastAsia="Times New Roman" w:cs="Times New Roman"/>
        </w:rPr>
      </w:pPr>
    </w:p>
    <w:p w14:paraId="6E1AC84B" w14:textId="77777777" w:rsidR="009F449C" w:rsidRPr="009F449C" w:rsidRDefault="009F449C" w:rsidP="009F449C">
      <w:pPr>
        <w:jc w:val="center"/>
        <w:outlineLvl w:val="0"/>
        <w:rPr>
          <w:rFonts w:eastAsia="Times New Roman" w:cs="Times New Roman"/>
        </w:rPr>
      </w:pPr>
    </w:p>
    <w:p w14:paraId="6395986E" w14:textId="77777777" w:rsidR="00F374FE" w:rsidRPr="00D6098A" w:rsidRDefault="00F374FE" w:rsidP="00C53AB8">
      <w:pPr>
        <w:spacing w:line="480" w:lineRule="auto"/>
        <w:outlineLvl w:val="0"/>
        <w:rPr>
          <w:rFonts w:eastAsia="Times New Roman" w:cs="Times New Roman"/>
        </w:rPr>
      </w:pPr>
      <w:r w:rsidRPr="00F374FE">
        <w:rPr>
          <w:rFonts w:eastAsia="Times New Roman" w:cs="Times New Roman"/>
          <w:b/>
        </w:rPr>
        <w:t>INTRODUCTION</w:t>
      </w:r>
      <w:r>
        <w:rPr>
          <w:rFonts w:eastAsia="Times New Roman" w:cs="Times New Roman"/>
          <w:b/>
        </w:rPr>
        <w:t>:</w:t>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rPr>
        <w:t>1</w:t>
      </w:r>
    </w:p>
    <w:p w14:paraId="7D058F38" w14:textId="6A24EDE5" w:rsidR="00F374FE" w:rsidRDefault="00F374FE" w:rsidP="00F374FE">
      <w:pPr>
        <w:spacing w:line="480" w:lineRule="auto"/>
        <w:rPr>
          <w:rFonts w:eastAsia="Times New Roman" w:cs="Times New Roman"/>
        </w:rPr>
      </w:pPr>
      <w:r>
        <w:rPr>
          <w:rFonts w:eastAsia="Times New Roman" w:cs="Times New Roman"/>
          <w:b/>
        </w:rPr>
        <w:t xml:space="preserve">CHAPTER I: </w:t>
      </w:r>
      <w:r>
        <w:rPr>
          <w:rFonts w:eastAsia="Times New Roman" w:cs="Times New Roman"/>
          <w:b/>
        </w:rPr>
        <w:tab/>
      </w:r>
      <w:r>
        <w:rPr>
          <w:rFonts w:eastAsia="Times New Roman" w:cs="Times New Roman"/>
          <w:b/>
        </w:rPr>
        <w:tab/>
      </w:r>
      <w:r>
        <w:rPr>
          <w:rFonts w:eastAsia="Times New Roman" w:cs="Times New Roman"/>
        </w:rPr>
        <w:t>PIONEERS OF AMERICAN DANCE PHILANTHROPY</w:t>
      </w:r>
      <w:r w:rsidR="00051482">
        <w:rPr>
          <w:rFonts w:eastAsia="Times New Roman" w:cs="Times New Roman"/>
        </w:rPr>
        <w:tab/>
      </w:r>
      <w:r w:rsidR="00051482">
        <w:rPr>
          <w:rFonts w:eastAsia="Times New Roman" w:cs="Times New Roman"/>
        </w:rPr>
        <w:tab/>
        <w:t>4</w:t>
      </w:r>
    </w:p>
    <w:p w14:paraId="595460B0" w14:textId="77777777" w:rsidR="00F374FE" w:rsidRDefault="00F374FE" w:rsidP="00F374FE">
      <w:pPr>
        <w:rPr>
          <w:rFonts w:eastAsia="Times New Roman" w:cs="Times New Roman"/>
        </w:rPr>
      </w:pPr>
      <w:r>
        <w:rPr>
          <w:rFonts w:eastAsia="Times New Roman" w:cs="Times New Roman"/>
          <w:b/>
        </w:rPr>
        <w:t>CHAPTER II:</w:t>
      </w:r>
      <w:r>
        <w:rPr>
          <w:rFonts w:eastAsia="Times New Roman" w:cs="Times New Roman"/>
          <w:b/>
        </w:rPr>
        <w:tab/>
      </w:r>
      <w:r>
        <w:rPr>
          <w:rFonts w:eastAsia="Times New Roman" w:cs="Times New Roman"/>
          <w:b/>
        </w:rPr>
        <w:tab/>
      </w:r>
      <w:r>
        <w:rPr>
          <w:rFonts w:eastAsia="Times New Roman" w:cs="Times New Roman"/>
        </w:rPr>
        <w:t>CAPACITY AND INCLINATION OF FEMALE DONORS</w:t>
      </w:r>
      <w:r w:rsidR="00D6098A">
        <w:rPr>
          <w:rFonts w:eastAsia="Times New Roman" w:cs="Times New Roman"/>
        </w:rPr>
        <w:tab/>
      </w:r>
      <w:r w:rsidR="00D6098A">
        <w:rPr>
          <w:rFonts w:eastAsia="Times New Roman" w:cs="Times New Roman"/>
        </w:rPr>
        <w:tab/>
        <w:t>9</w:t>
      </w:r>
    </w:p>
    <w:p w14:paraId="150E17D5" w14:textId="77777777" w:rsidR="00F374FE" w:rsidRDefault="00F374FE"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Women and Capacity</w:t>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t>9</w:t>
      </w:r>
    </w:p>
    <w:p w14:paraId="58B4FC53" w14:textId="77777777" w:rsidR="00D6098A" w:rsidRDefault="00F374FE"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Women’s Inclination</w:t>
      </w:r>
    </w:p>
    <w:p w14:paraId="3240F3F7" w14:textId="77777777" w:rsidR="00F374FE" w:rsidRDefault="00F374FE" w:rsidP="00D6098A">
      <w:pPr>
        <w:ind w:left="2160" w:firstLine="720"/>
        <w:rPr>
          <w:rFonts w:eastAsia="Times New Roman" w:cs="Times New Roman"/>
        </w:rPr>
      </w:pPr>
      <w:r>
        <w:rPr>
          <w:rFonts w:eastAsia="Times New Roman" w:cs="Times New Roman"/>
        </w:rPr>
        <w:t xml:space="preserve"> to Give to Dance Organizations</w:t>
      </w:r>
      <w:r w:rsidR="00D6098A">
        <w:rPr>
          <w:rFonts w:eastAsia="Times New Roman" w:cs="Times New Roman"/>
        </w:rPr>
        <w:tab/>
      </w:r>
      <w:r w:rsidR="00D6098A">
        <w:rPr>
          <w:rFonts w:eastAsia="Times New Roman" w:cs="Times New Roman"/>
        </w:rPr>
        <w:tab/>
      </w:r>
      <w:r w:rsidR="00D6098A">
        <w:rPr>
          <w:rFonts w:eastAsia="Times New Roman" w:cs="Times New Roman"/>
        </w:rPr>
        <w:tab/>
        <w:t>10</w:t>
      </w:r>
    </w:p>
    <w:p w14:paraId="00DC0F38" w14:textId="77777777" w:rsidR="00F374FE" w:rsidRDefault="00F374FE" w:rsidP="00F374FE">
      <w:pPr>
        <w:spacing w:line="480" w:lineRule="auto"/>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The Divide</w:t>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t>11</w:t>
      </w:r>
    </w:p>
    <w:p w14:paraId="15408B92" w14:textId="5E8D0759" w:rsidR="00F374FE" w:rsidRDefault="00F374FE" w:rsidP="00F374FE">
      <w:pPr>
        <w:rPr>
          <w:rFonts w:eastAsia="Times New Roman" w:cs="Times New Roman"/>
        </w:rPr>
      </w:pPr>
      <w:r>
        <w:rPr>
          <w:rFonts w:eastAsia="Times New Roman" w:cs="Times New Roman"/>
          <w:b/>
        </w:rPr>
        <w:t>CHAPTER III:</w:t>
      </w:r>
      <w:r>
        <w:rPr>
          <w:rFonts w:eastAsia="Times New Roman" w:cs="Times New Roman"/>
          <w:b/>
        </w:rPr>
        <w:tab/>
      </w:r>
      <w:r>
        <w:rPr>
          <w:rFonts w:eastAsia="Times New Roman" w:cs="Times New Roman"/>
          <w:b/>
        </w:rPr>
        <w:tab/>
      </w:r>
      <w:r>
        <w:rPr>
          <w:rFonts w:eastAsia="Times New Roman" w:cs="Times New Roman"/>
        </w:rPr>
        <w:t>CAPITALIZING ON THE TRAITS OF FEMALE DONORS</w:t>
      </w:r>
      <w:r w:rsidR="00D6098A">
        <w:rPr>
          <w:rFonts w:eastAsia="Times New Roman" w:cs="Times New Roman"/>
        </w:rPr>
        <w:t xml:space="preserve"> </w:t>
      </w:r>
      <w:r w:rsidR="00D6098A">
        <w:rPr>
          <w:rFonts w:eastAsia="Times New Roman" w:cs="Times New Roman"/>
        </w:rPr>
        <w:tab/>
      </w:r>
      <w:r w:rsidR="00D6098A">
        <w:rPr>
          <w:rFonts w:eastAsia="Times New Roman" w:cs="Times New Roman"/>
        </w:rPr>
        <w:tab/>
        <w:t>13</w:t>
      </w:r>
    </w:p>
    <w:p w14:paraId="68372AAB" w14:textId="77777777" w:rsidR="00F374FE" w:rsidRDefault="00F374FE"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Empathy</w:t>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r>
      <w:r w:rsidR="00D6098A">
        <w:rPr>
          <w:rFonts w:eastAsia="Times New Roman" w:cs="Times New Roman"/>
        </w:rPr>
        <w:tab/>
        <w:t>13</w:t>
      </w:r>
    </w:p>
    <w:p w14:paraId="276CC42B" w14:textId="4BF1CB83" w:rsidR="009749A6" w:rsidRDefault="009749A6"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Volunteerism</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18</w:t>
      </w:r>
    </w:p>
    <w:p w14:paraId="12AE5FEB" w14:textId="60EEDF1D" w:rsidR="00F374FE" w:rsidRDefault="00F374FE"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Historical Relationships</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19</w:t>
      </w:r>
    </w:p>
    <w:p w14:paraId="46A279FC" w14:textId="582C908F" w:rsidR="009749A6" w:rsidRDefault="009749A6"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Communication Style</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20</w:t>
      </w:r>
    </w:p>
    <w:p w14:paraId="622E9A8D" w14:textId="77777777" w:rsidR="00D6098A" w:rsidRDefault="009749A6"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 xml:space="preserve">Preference for </w:t>
      </w:r>
    </w:p>
    <w:p w14:paraId="30EC038B" w14:textId="1FFCE078" w:rsidR="009749A6" w:rsidRDefault="009749A6" w:rsidP="00D6098A">
      <w:pPr>
        <w:ind w:left="2160" w:firstLine="720"/>
        <w:rPr>
          <w:rFonts w:eastAsia="Times New Roman" w:cs="Times New Roman"/>
        </w:rPr>
      </w:pPr>
      <w:r>
        <w:rPr>
          <w:rFonts w:eastAsia="Times New Roman" w:cs="Times New Roman"/>
        </w:rPr>
        <w:t>Frequent and Detailed Communication</w:t>
      </w:r>
      <w:r w:rsidR="006D2B54">
        <w:rPr>
          <w:rFonts w:eastAsia="Times New Roman" w:cs="Times New Roman"/>
        </w:rPr>
        <w:tab/>
      </w:r>
      <w:r w:rsidR="006D2B54">
        <w:rPr>
          <w:rFonts w:eastAsia="Times New Roman" w:cs="Times New Roman"/>
        </w:rPr>
        <w:tab/>
        <w:t>22</w:t>
      </w:r>
    </w:p>
    <w:p w14:paraId="6950A9AF" w14:textId="20E6EACC" w:rsidR="009749A6" w:rsidRDefault="009749A6" w:rsidP="00F374FE">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Desire for Social Interaction</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24</w:t>
      </w:r>
    </w:p>
    <w:p w14:paraId="568A95A2" w14:textId="4F92EFD9" w:rsidR="00634AF1" w:rsidRPr="00634AF1" w:rsidRDefault="009749A6" w:rsidP="009749A6">
      <w:pPr>
        <w:spacing w:line="480" w:lineRule="auto"/>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Desire to be Listened to</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31</w:t>
      </w:r>
    </w:p>
    <w:p w14:paraId="1D9B59BF" w14:textId="7E4F0F2B" w:rsidR="009749A6" w:rsidRPr="00D6098A" w:rsidRDefault="009749A6" w:rsidP="009749A6">
      <w:pPr>
        <w:spacing w:line="480" w:lineRule="auto"/>
        <w:rPr>
          <w:rFonts w:eastAsia="Times New Roman" w:cs="Times New Roman"/>
        </w:rPr>
      </w:pPr>
      <w:r>
        <w:rPr>
          <w:rFonts w:eastAsia="Times New Roman" w:cs="Times New Roman"/>
          <w:b/>
        </w:rPr>
        <w:t>CONCLUSION:</w:t>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6D2B54">
        <w:rPr>
          <w:rFonts w:eastAsia="Times New Roman" w:cs="Times New Roman"/>
        </w:rPr>
        <w:t>33</w:t>
      </w:r>
    </w:p>
    <w:p w14:paraId="6BCEAB75" w14:textId="0D95D682" w:rsidR="00D6098A" w:rsidRDefault="00634AF1" w:rsidP="00D6098A">
      <w:pPr>
        <w:rPr>
          <w:rFonts w:eastAsia="Times New Roman" w:cs="Times New Roman"/>
        </w:rPr>
      </w:pPr>
      <w:r>
        <w:rPr>
          <w:rFonts w:eastAsia="Times New Roman" w:cs="Times New Roman"/>
          <w:b/>
        </w:rPr>
        <w:t>APPENDICES:</w:t>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6D2B54">
        <w:rPr>
          <w:rFonts w:eastAsia="Times New Roman" w:cs="Times New Roman"/>
        </w:rPr>
        <w:t>35</w:t>
      </w:r>
    </w:p>
    <w:p w14:paraId="729494BF" w14:textId="3183193A" w:rsidR="00D6098A" w:rsidRDefault="00D6098A" w:rsidP="00D6098A">
      <w:pPr>
        <w:rPr>
          <w:rFonts w:eastAsia="Times New Roman" w:cs="Times New Roman"/>
        </w:rPr>
      </w:pPr>
      <w:r>
        <w:rPr>
          <w:rFonts w:eastAsia="Times New Roman" w:cs="Times New Roman"/>
        </w:rPr>
        <w:tab/>
      </w:r>
      <w:r>
        <w:rPr>
          <w:rFonts w:eastAsia="Times New Roman" w:cs="Times New Roman"/>
        </w:rPr>
        <w:tab/>
      </w:r>
      <w:r w:rsidR="006D2B54">
        <w:rPr>
          <w:rFonts w:eastAsia="Times New Roman" w:cs="Times New Roman"/>
        </w:rPr>
        <w:tab/>
      </w:r>
      <w:r w:rsidR="006D2B54">
        <w:rPr>
          <w:rFonts w:eastAsia="Times New Roman" w:cs="Times New Roman"/>
        </w:rPr>
        <w:tab/>
        <w:t>Systematization Quotient</w:t>
      </w:r>
      <w:r w:rsidR="006D2B54">
        <w:rPr>
          <w:rFonts w:eastAsia="Times New Roman" w:cs="Times New Roman"/>
        </w:rPr>
        <w:tab/>
      </w:r>
      <w:r w:rsidR="006D2B54">
        <w:rPr>
          <w:rFonts w:eastAsia="Times New Roman" w:cs="Times New Roman"/>
        </w:rPr>
        <w:tab/>
      </w:r>
      <w:r w:rsidR="006D2B54">
        <w:rPr>
          <w:rFonts w:eastAsia="Times New Roman" w:cs="Times New Roman"/>
        </w:rPr>
        <w:tab/>
      </w:r>
      <w:r w:rsidR="006D2B54">
        <w:rPr>
          <w:rFonts w:eastAsia="Times New Roman" w:cs="Times New Roman"/>
        </w:rPr>
        <w:tab/>
        <w:t>35</w:t>
      </w:r>
    </w:p>
    <w:p w14:paraId="491B5D4B" w14:textId="71FA00CF" w:rsidR="00D6098A" w:rsidRDefault="006D2B54" w:rsidP="00D6098A">
      <w:pPr>
        <w:rPr>
          <w:rFonts w:eastAsia="Times New Roman" w:cs="Times New Roman"/>
        </w:rPr>
      </w:pP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Empathy Quotient</w:t>
      </w: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r>
      <w:r>
        <w:rPr>
          <w:rFonts w:eastAsia="Times New Roman" w:cs="Times New Roman"/>
        </w:rPr>
        <w:tab/>
        <w:t>40</w:t>
      </w:r>
    </w:p>
    <w:p w14:paraId="39D6F477" w14:textId="77777777" w:rsidR="00D6098A" w:rsidRPr="00D6098A" w:rsidRDefault="00D6098A" w:rsidP="00D6098A">
      <w:pPr>
        <w:rPr>
          <w:rFonts w:eastAsia="Times New Roman" w:cs="Times New Roman"/>
        </w:rPr>
      </w:pPr>
    </w:p>
    <w:p w14:paraId="066D5A7E" w14:textId="110B3ECA" w:rsidR="009749A6" w:rsidRPr="009749A6" w:rsidRDefault="009749A6" w:rsidP="009749A6">
      <w:pPr>
        <w:spacing w:line="480" w:lineRule="auto"/>
        <w:rPr>
          <w:rFonts w:eastAsia="Times New Roman" w:cs="Times New Roman"/>
          <w:b/>
        </w:rPr>
      </w:pPr>
      <w:r>
        <w:rPr>
          <w:rFonts w:eastAsia="Times New Roman" w:cs="Times New Roman"/>
          <w:b/>
        </w:rPr>
        <w:t>WORKS CITED:</w:t>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D6098A">
        <w:rPr>
          <w:rFonts w:eastAsia="Times New Roman" w:cs="Times New Roman"/>
          <w:b/>
        </w:rPr>
        <w:tab/>
      </w:r>
      <w:r w:rsidR="006D2B54">
        <w:rPr>
          <w:rFonts w:eastAsia="Times New Roman" w:cs="Times New Roman"/>
        </w:rPr>
        <w:t>45</w:t>
      </w:r>
    </w:p>
    <w:p w14:paraId="3964D409" w14:textId="77777777" w:rsidR="00A866A4" w:rsidRDefault="00A866A4" w:rsidP="00067910">
      <w:pPr>
        <w:spacing w:line="480" w:lineRule="auto"/>
        <w:sectPr w:rsidR="00A866A4" w:rsidSect="00D157BB">
          <w:pgSz w:w="12240" w:h="15840"/>
          <w:pgMar w:top="1440" w:right="1440" w:bottom="1440" w:left="2160" w:header="720" w:footer="720" w:gutter="0"/>
          <w:pgNumType w:fmt="lowerRoman" w:start="2"/>
          <w:cols w:space="720"/>
          <w:docGrid w:linePitch="360"/>
        </w:sectPr>
      </w:pPr>
    </w:p>
    <w:p w14:paraId="38AAB123" w14:textId="77777777" w:rsidR="00FA656D" w:rsidRPr="00CB0953" w:rsidRDefault="00FA656D" w:rsidP="00C53AB8">
      <w:pPr>
        <w:jc w:val="center"/>
        <w:outlineLvl w:val="0"/>
        <w:rPr>
          <w:sz w:val="28"/>
          <w:szCs w:val="28"/>
        </w:rPr>
      </w:pPr>
      <w:r w:rsidRPr="00CB0953">
        <w:rPr>
          <w:sz w:val="28"/>
          <w:szCs w:val="28"/>
        </w:rPr>
        <w:lastRenderedPageBreak/>
        <w:t>INTRODUCTION</w:t>
      </w:r>
    </w:p>
    <w:p w14:paraId="075A5646" w14:textId="77777777" w:rsidR="00192967" w:rsidRDefault="00192967" w:rsidP="00733CE9">
      <w:pPr>
        <w:jc w:val="center"/>
      </w:pPr>
    </w:p>
    <w:p w14:paraId="2FAC64A4" w14:textId="77777777" w:rsidR="00192967" w:rsidRPr="00733CE9" w:rsidRDefault="00192967" w:rsidP="00733CE9">
      <w:pPr>
        <w:jc w:val="center"/>
      </w:pPr>
    </w:p>
    <w:p w14:paraId="039DBDAD" w14:textId="77777777" w:rsidR="00FA656D" w:rsidRDefault="00FA656D" w:rsidP="00FA656D"/>
    <w:p w14:paraId="55823E02" w14:textId="77777777" w:rsidR="00FA656D" w:rsidRDefault="00FA656D" w:rsidP="00FA656D">
      <w:pPr>
        <w:spacing w:line="480" w:lineRule="auto"/>
      </w:pPr>
      <w:r>
        <w:tab/>
        <w:t>Women are powerful agents of economic influence in America, more so than ever before.  In addition</w:t>
      </w:r>
      <w:r w:rsidR="00831567">
        <w:t xml:space="preserve"> to controlling the preponderance</w:t>
      </w:r>
      <w:r>
        <w:t xml:space="preserve"> of personal wealth in the country (Gorman), more women are employed than </w:t>
      </w:r>
      <w:r w:rsidR="00192967">
        <w:t>at any other time in history</w:t>
      </w:r>
      <w:r>
        <w:t xml:space="preserve">.  Women’s earning power has increased, and with advances made in gender equality in the second half of the previous century, women’s status in society has placed them in </w:t>
      </w:r>
      <w:r w:rsidR="00831567">
        <w:t xml:space="preserve">control of not only more money </w:t>
      </w:r>
      <w:r>
        <w:t>but</w:t>
      </w:r>
      <w:r w:rsidR="00831567">
        <w:t xml:space="preserve"> also</w:t>
      </w:r>
      <w:r>
        <w:t xml:space="preserve"> more power to control decisions surrounding finances.</w:t>
      </w:r>
    </w:p>
    <w:p w14:paraId="0091BA5B" w14:textId="77777777" w:rsidR="00FA656D" w:rsidRDefault="00FA656D" w:rsidP="00FA656D">
      <w:pPr>
        <w:spacing w:line="480" w:lineRule="auto"/>
      </w:pPr>
      <w:r>
        <w:tab/>
        <w:t>This is not to say that women have achieved economic parity with men.  A wage gap exists that punishes working women, denying them equal pay for equal work.  The United States’ lack of mandatory paid family leave also adversely affects the economic well-being of women, who remain the primary caretakers of children and aging parents. These challenges are not to be downplayed, as they are strong influences that prevent wom</w:t>
      </w:r>
      <w:r w:rsidR="00192967">
        <w:t xml:space="preserve">en, and lower-income women </w:t>
      </w:r>
      <w:r w:rsidR="00831567">
        <w:t>especially</w:t>
      </w:r>
      <w:r w:rsidR="00CB0953">
        <w:t>, from at</w:t>
      </w:r>
      <w:r>
        <w:t>taining economic solvency.  There is work to be done to achieve complete gender equality, but women now enjoy more economic power than at any other time in our country’s history.</w:t>
      </w:r>
    </w:p>
    <w:p w14:paraId="71A6F08D" w14:textId="77777777" w:rsidR="000204C9" w:rsidRDefault="00FA656D" w:rsidP="00FA656D">
      <w:pPr>
        <w:spacing w:line="480" w:lineRule="auto"/>
        <w:sectPr w:rsidR="000204C9" w:rsidSect="0047713F">
          <w:footerReference w:type="first" r:id="rId13"/>
          <w:pgSz w:w="12240" w:h="15840"/>
          <w:pgMar w:top="2880" w:right="1440" w:bottom="1440" w:left="2160" w:header="720" w:footer="720" w:gutter="0"/>
          <w:pgNumType w:start="1"/>
          <w:cols w:space="720"/>
          <w:docGrid w:linePitch="360"/>
        </w:sectPr>
      </w:pPr>
      <w:r>
        <w:tab/>
        <w:t>Women have long made charitable gifts at rates that exceed those for men, giving more frequently and to more organizations than their male counterparts</w:t>
      </w:r>
      <w:r w:rsidR="00831567">
        <w:t xml:space="preserve"> (</w:t>
      </w:r>
      <w:proofErr w:type="spellStart"/>
      <w:r w:rsidR="00831567">
        <w:t>Mesch</w:t>
      </w:r>
      <w:proofErr w:type="spellEnd"/>
      <w:r w:rsidR="00192967">
        <w:t xml:space="preserve"> </w:t>
      </w:r>
    </w:p>
    <w:p w14:paraId="2C67339B" w14:textId="77777777" w:rsidR="00FA656D" w:rsidRDefault="00192967" w:rsidP="00FA656D">
      <w:pPr>
        <w:spacing w:line="480" w:lineRule="auto"/>
      </w:pPr>
      <w:r>
        <w:lastRenderedPageBreak/>
        <w:t>“The Gender Gap in Giving”</w:t>
      </w:r>
      <w:r w:rsidR="00831567">
        <w:t>)</w:t>
      </w:r>
      <w:r w:rsidR="00FA656D">
        <w:t>.  Women are also committed patrons of the arts</w:t>
      </w:r>
      <w:r w:rsidR="00831567">
        <w:t xml:space="preserve">, based upon the NEA’s </w:t>
      </w:r>
      <w:r>
        <w:t>“</w:t>
      </w:r>
      <w:r w:rsidR="00831567">
        <w:t>2012 Survey of Public Participation in the Arts</w:t>
      </w:r>
      <w:r w:rsidR="00CB0953">
        <w:t>,”</w:t>
      </w:r>
      <w:r w:rsidR="00831567">
        <w:t xml:space="preserve"> making up the majority of all audiences for both performing and visual arts</w:t>
      </w:r>
      <w:r w:rsidR="00FA656D">
        <w:t>.  With increased economic power, women’s ability to give has expanded.  However, nonprofit arts organizations hav</w:t>
      </w:r>
      <w:r w:rsidR="00831567">
        <w:t>e not yet learned to</w:t>
      </w:r>
      <w:r w:rsidR="00FA656D">
        <w:t xml:space="preserve"> recognize and interpret the differences between men’s and women’s </w:t>
      </w:r>
      <w:r w:rsidR="00831567">
        <w:t>motivations to give</w:t>
      </w:r>
      <w:r w:rsidR="00FA656D">
        <w:t>, thereby missing the opportunity to capitalize on the benefits of developing fem</w:t>
      </w:r>
      <w:r w:rsidR="00831567">
        <w:t>ale-centered giving initiatives</w:t>
      </w:r>
      <w:r w:rsidR="00FA656D">
        <w:t xml:space="preserve"> and denying the or</w:t>
      </w:r>
      <w:r w:rsidR="00831567">
        <w:t xml:space="preserve">ganizations </w:t>
      </w:r>
      <w:r w:rsidR="00FA656D">
        <w:t xml:space="preserve">significant fundraising opportunities.  </w:t>
      </w:r>
    </w:p>
    <w:p w14:paraId="0E33935C" w14:textId="77777777" w:rsidR="00FA656D" w:rsidRDefault="00FA656D" w:rsidP="00FA656D">
      <w:pPr>
        <w:spacing w:line="480" w:lineRule="auto"/>
      </w:pPr>
      <w:r>
        <w:tab/>
        <w:t>While research indicates that gender</w:t>
      </w:r>
      <w:r w:rsidR="00831567">
        <w:rPr>
          <w:rStyle w:val="FootnoteReference"/>
        </w:rPr>
        <w:footnoteReference w:id="1"/>
      </w:r>
      <w:r>
        <w:t xml:space="preserve"> shapes </w:t>
      </w:r>
      <w:r w:rsidR="00831567">
        <w:t>behavi</w:t>
      </w:r>
      <w:r w:rsidR="00192967">
        <w:t>or, including</w:t>
      </w:r>
      <w:r w:rsidR="00831567">
        <w:t xml:space="preserve"> philanthropic behavior</w:t>
      </w:r>
      <w:r>
        <w:t xml:space="preserve">, </w:t>
      </w:r>
      <w:r w:rsidR="00192967">
        <w:t xml:space="preserve">there is no firm </w:t>
      </w:r>
      <w:r>
        <w:t>scientific consensus on the reasons for this. While recognizing that</w:t>
      </w:r>
      <w:r w:rsidR="00CB0953">
        <w:t xml:space="preserve"> categories of</w:t>
      </w:r>
      <w:r>
        <w:t xml:space="preserve"> gende</w:t>
      </w:r>
      <w:r w:rsidR="00CB0953">
        <w:t xml:space="preserve">red behavior and interaction are </w:t>
      </w:r>
      <w:r>
        <w:t>not applicable to all people of either gender, this paper speaks in broad terms regarding behavi</w:t>
      </w:r>
      <w:r w:rsidR="00192967">
        <w:t>ors and interactions</w:t>
      </w:r>
      <w:r w:rsidR="00831567">
        <w:t xml:space="preserve"> as identified by </w:t>
      </w:r>
      <w:r>
        <w:t>empirical research.  It should not be construed as a primer on how women must or should behave but rather as an analysis of how the majority of women do behave in a given situation.</w:t>
      </w:r>
    </w:p>
    <w:p w14:paraId="6BA8DFED" w14:textId="77777777" w:rsidR="00FA656D" w:rsidRDefault="00FA656D" w:rsidP="00FA656D">
      <w:pPr>
        <w:spacing w:line="480" w:lineRule="auto"/>
      </w:pPr>
      <w:r>
        <w:tab/>
        <w:t xml:space="preserve">Women are empathic and engaged relationship builders and communicators.  To speak broadly, men are </w:t>
      </w:r>
      <w:proofErr w:type="spellStart"/>
      <w:r>
        <w:t>systematizers</w:t>
      </w:r>
      <w:proofErr w:type="spellEnd"/>
      <w:r>
        <w:t>, and women empathizers (Baron-Cohen and Wheelwright</w:t>
      </w:r>
      <w:r w:rsidR="000F2DE8">
        <w:t xml:space="preserve"> 170</w:t>
      </w:r>
      <w:r>
        <w:t xml:space="preserve">).  </w:t>
      </w:r>
      <w:proofErr w:type="spellStart"/>
      <w:r>
        <w:t>Systematizers</w:t>
      </w:r>
      <w:proofErr w:type="spellEnd"/>
      <w:r>
        <w:t xml:space="preserve"> are concerned with the logical organization of things or ideas, while empathizers are concerned with the emotions of themselves and others. These diffe</w:t>
      </w:r>
      <w:r w:rsidR="00CB0953">
        <w:t xml:space="preserve">ring </w:t>
      </w:r>
      <w:r w:rsidR="0056318D">
        <w:t>worldviews</w:t>
      </w:r>
      <w:r>
        <w:t xml:space="preserve"> influence behavior in all areas of life, but are especially </w:t>
      </w:r>
      <w:r>
        <w:lastRenderedPageBreak/>
        <w:t xml:space="preserve">pertinent to charitable giving.  Women have different needs and wants from charitable organizations that they patron due to their empathic nature and seeking of relationships and deep communication.  </w:t>
      </w:r>
    </w:p>
    <w:p w14:paraId="48A36715" w14:textId="77777777" w:rsidR="00BD61E6" w:rsidRDefault="00BD61E6" w:rsidP="00BD61E6">
      <w:pPr>
        <w:spacing w:line="480" w:lineRule="auto"/>
        <w:ind w:firstLine="720"/>
        <w:rPr>
          <w:color w:val="000000" w:themeColor="text1"/>
          <w:szCs w:val="20"/>
        </w:rPr>
      </w:pPr>
      <w:r>
        <w:t>Dance organizations rely heavily on the support of wome</w:t>
      </w:r>
      <w:r w:rsidR="0056318D">
        <w:t>n as audiences and volunteers</w:t>
      </w:r>
      <w:r>
        <w:t>.  Given this fact, these organizations should be particularly concerned with the giving motivations of women.  However, current modes of fundraising rely on paradigms that are more effective with men, who historically controlled</w:t>
      </w:r>
      <w:r w:rsidR="0056318D">
        <w:t xml:space="preserve"> the majority of personal </w:t>
      </w:r>
      <w:r>
        <w:t xml:space="preserve">wealth. </w:t>
      </w:r>
      <w:r w:rsidRPr="00797795">
        <w:rPr>
          <w:color w:val="000000" w:themeColor="text1"/>
          <w:szCs w:val="20"/>
        </w:rPr>
        <w:t>By recognizing the distinctive characteristics of women as donors and capitalizing on these differences in their development programs, dance organizations can increase their success rate in fundraising with this important segment.</w:t>
      </w:r>
    </w:p>
    <w:p w14:paraId="6F59452C" w14:textId="77777777" w:rsidR="009E098A" w:rsidRDefault="009E098A" w:rsidP="00A866A4">
      <w:pPr>
        <w:tabs>
          <w:tab w:val="left" w:pos="2952"/>
        </w:tabs>
        <w:spacing w:line="480" w:lineRule="auto"/>
        <w:rPr>
          <w:szCs w:val="20"/>
        </w:rPr>
      </w:pPr>
    </w:p>
    <w:p w14:paraId="7AAC2D75" w14:textId="77777777" w:rsidR="000204C9" w:rsidRDefault="000204C9" w:rsidP="000204C9">
      <w:pPr>
        <w:jc w:val="center"/>
        <w:rPr>
          <w:szCs w:val="20"/>
        </w:rPr>
        <w:sectPr w:rsidR="000204C9" w:rsidSect="00C95949">
          <w:type w:val="continuous"/>
          <w:pgSz w:w="12240" w:h="15840"/>
          <w:pgMar w:top="1440" w:right="1440" w:bottom="1440" w:left="2160" w:header="720" w:footer="720" w:gutter="0"/>
          <w:cols w:space="720"/>
          <w:docGrid w:linePitch="360"/>
        </w:sectPr>
      </w:pPr>
    </w:p>
    <w:p w14:paraId="3A58D3B2" w14:textId="5A6A4AC0" w:rsidR="00705F5F" w:rsidRDefault="006E2A23" w:rsidP="00983D64">
      <w:pPr>
        <w:jc w:val="center"/>
        <w:outlineLvl w:val="0"/>
        <w:rPr>
          <w:color w:val="000000" w:themeColor="text1"/>
          <w:sz w:val="28"/>
          <w:szCs w:val="28"/>
        </w:rPr>
      </w:pPr>
      <w:r>
        <w:rPr>
          <w:color w:val="000000" w:themeColor="text1"/>
          <w:sz w:val="28"/>
          <w:szCs w:val="28"/>
        </w:rPr>
        <w:lastRenderedPageBreak/>
        <w:t>Chapter</w:t>
      </w:r>
      <w:r w:rsidR="00705F5F" w:rsidRPr="00CB0953">
        <w:rPr>
          <w:color w:val="000000" w:themeColor="text1"/>
          <w:sz w:val="28"/>
          <w:szCs w:val="28"/>
        </w:rPr>
        <w:t xml:space="preserve"> I</w:t>
      </w:r>
    </w:p>
    <w:p w14:paraId="25DC0B6F" w14:textId="77777777" w:rsidR="00705F5F" w:rsidRDefault="00705F5F" w:rsidP="00983D64">
      <w:pPr>
        <w:tabs>
          <w:tab w:val="left" w:pos="7740"/>
        </w:tabs>
        <w:jc w:val="center"/>
        <w:outlineLvl w:val="0"/>
        <w:rPr>
          <w:color w:val="000000" w:themeColor="text1"/>
          <w:sz w:val="28"/>
          <w:szCs w:val="28"/>
        </w:rPr>
      </w:pPr>
      <w:r w:rsidRPr="00CB0953">
        <w:rPr>
          <w:color w:val="000000" w:themeColor="text1"/>
          <w:sz w:val="28"/>
          <w:szCs w:val="28"/>
        </w:rPr>
        <w:t>PIONEERS OF DANCE PHILANTHROPY</w:t>
      </w:r>
    </w:p>
    <w:p w14:paraId="05AF765F" w14:textId="77777777" w:rsidR="00CB0953" w:rsidRPr="00321A9C" w:rsidRDefault="00CB0953" w:rsidP="000204C9">
      <w:pPr>
        <w:tabs>
          <w:tab w:val="left" w:pos="7740"/>
        </w:tabs>
        <w:ind w:firstLine="720"/>
        <w:rPr>
          <w:color w:val="000000" w:themeColor="text1"/>
        </w:rPr>
      </w:pPr>
    </w:p>
    <w:p w14:paraId="375CD435" w14:textId="77777777" w:rsidR="00CB0953" w:rsidRPr="00321A9C" w:rsidRDefault="00CB0953" w:rsidP="000204C9">
      <w:pPr>
        <w:tabs>
          <w:tab w:val="left" w:pos="7740"/>
        </w:tabs>
        <w:ind w:firstLine="720"/>
        <w:rPr>
          <w:color w:val="000000" w:themeColor="text1"/>
        </w:rPr>
      </w:pPr>
    </w:p>
    <w:p w14:paraId="7F45C9D8" w14:textId="77777777" w:rsidR="000204C9" w:rsidRPr="00321A9C" w:rsidRDefault="000204C9" w:rsidP="000204C9">
      <w:pPr>
        <w:tabs>
          <w:tab w:val="left" w:pos="7740"/>
        </w:tabs>
        <w:ind w:firstLine="720"/>
        <w:rPr>
          <w:color w:val="000000" w:themeColor="text1"/>
        </w:rPr>
      </w:pPr>
    </w:p>
    <w:p w14:paraId="335D6672" w14:textId="77777777" w:rsidR="00705F5F" w:rsidRDefault="00705F5F" w:rsidP="003C60F0">
      <w:pPr>
        <w:spacing w:line="480" w:lineRule="auto"/>
        <w:ind w:firstLine="720"/>
        <w:rPr>
          <w:color w:val="000000" w:themeColor="text1"/>
          <w:szCs w:val="20"/>
        </w:rPr>
      </w:pPr>
      <w:r>
        <w:rPr>
          <w:color w:val="000000" w:themeColor="text1"/>
          <w:szCs w:val="20"/>
        </w:rPr>
        <w:t>The influence of female supporters is a recurring theme in the history of American professional dance. These women did not simply contribute financially to the powerful presence of American concert dance, but were involved intimately in each step of creation.  This deep involvement is emblematic of women’s philanthropic motivations and behaviors</w:t>
      </w:r>
      <w:r w:rsidRPr="00F22BF3">
        <w:rPr>
          <w:color w:val="000000" w:themeColor="text1"/>
          <w:szCs w:val="20"/>
        </w:rPr>
        <w:t>.  The influencers in this chapter share the common qualities</w:t>
      </w:r>
      <w:r w:rsidR="00F22BF3">
        <w:rPr>
          <w:color w:val="000000" w:themeColor="text1"/>
          <w:szCs w:val="20"/>
        </w:rPr>
        <w:t xml:space="preserve"> of lifel</w:t>
      </w:r>
      <w:r w:rsidR="00634AF1">
        <w:rPr>
          <w:color w:val="000000" w:themeColor="text1"/>
          <w:szCs w:val="20"/>
        </w:rPr>
        <w:t>ong passion for dance and</w:t>
      </w:r>
      <w:r w:rsidRPr="00F22BF3">
        <w:rPr>
          <w:color w:val="000000" w:themeColor="text1"/>
          <w:szCs w:val="20"/>
        </w:rPr>
        <w:t xml:space="preserve"> </w:t>
      </w:r>
      <w:r w:rsidR="00660090" w:rsidRPr="00F22BF3">
        <w:rPr>
          <w:color w:val="000000" w:themeColor="text1"/>
          <w:szCs w:val="20"/>
        </w:rPr>
        <w:t>a history</w:t>
      </w:r>
      <w:r w:rsidR="00660090">
        <w:rPr>
          <w:color w:val="000000" w:themeColor="text1"/>
          <w:szCs w:val="20"/>
        </w:rPr>
        <w:t xml:space="preserve"> of deep involvement and communication with </w:t>
      </w:r>
      <w:r w:rsidR="00F22BF3">
        <w:rPr>
          <w:color w:val="000000" w:themeColor="text1"/>
          <w:szCs w:val="20"/>
        </w:rPr>
        <w:t>organizations they support.</w:t>
      </w:r>
    </w:p>
    <w:p w14:paraId="212FEA60" w14:textId="77777777" w:rsidR="00705F5F" w:rsidRDefault="00705F5F" w:rsidP="00705F5F">
      <w:pPr>
        <w:spacing w:line="480" w:lineRule="auto"/>
        <w:rPr>
          <w:color w:val="000000" w:themeColor="text1"/>
          <w:szCs w:val="20"/>
        </w:rPr>
      </w:pPr>
      <w:r>
        <w:rPr>
          <w:color w:val="000000" w:themeColor="text1"/>
          <w:szCs w:val="20"/>
        </w:rPr>
        <w:tab/>
        <w:t>On</w:t>
      </w:r>
      <w:r w:rsidR="0056318D">
        <w:rPr>
          <w:color w:val="000000" w:themeColor="text1"/>
          <w:szCs w:val="20"/>
        </w:rPr>
        <w:t xml:space="preserve">e of America’s foremost </w:t>
      </w:r>
      <w:r>
        <w:rPr>
          <w:color w:val="000000" w:themeColor="text1"/>
          <w:szCs w:val="20"/>
        </w:rPr>
        <w:t>ballet companies</w:t>
      </w:r>
      <w:r w:rsidR="0056318D">
        <w:rPr>
          <w:color w:val="000000" w:themeColor="text1"/>
          <w:szCs w:val="20"/>
        </w:rPr>
        <w:t xml:space="preserve"> in terms of size, critical regard, and budget, American Ballet Theatre</w:t>
      </w:r>
      <w:r>
        <w:rPr>
          <w:color w:val="000000" w:themeColor="text1"/>
          <w:szCs w:val="20"/>
        </w:rPr>
        <w:t xml:space="preserve"> was founded in 1939 and helmed by the formidable Lucia Chase from 1945-1980.  Chase was heir to the Waterbury Clock Company fortune and studied theatre and dance in her youth.  Committed to the development of classical dance in America, Chase provided the financial backing that allowed American Ballet Theatre’s creation and survival (Lille</w:t>
      </w:r>
      <w:r w:rsidR="000F2DE8">
        <w:rPr>
          <w:color w:val="000000" w:themeColor="text1"/>
          <w:szCs w:val="20"/>
        </w:rPr>
        <w:t xml:space="preserve"> 2</w:t>
      </w:r>
      <w:r>
        <w:rPr>
          <w:color w:val="000000" w:themeColor="text1"/>
          <w:szCs w:val="20"/>
        </w:rPr>
        <w:t xml:space="preserve">).  </w:t>
      </w:r>
    </w:p>
    <w:p w14:paraId="322BF4EA" w14:textId="77777777" w:rsidR="000B7C21" w:rsidRDefault="00705F5F" w:rsidP="00705F5F">
      <w:pPr>
        <w:spacing w:line="480" w:lineRule="auto"/>
        <w:rPr>
          <w:color w:val="000000" w:themeColor="text1"/>
          <w:szCs w:val="20"/>
        </w:rPr>
        <w:sectPr w:rsidR="000B7C21" w:rsidSect="008D4154">
          <w:pgSz w:w="12240" w:h="15840"/>
          <w:pgMar w:top="2835" w:right="1440" w:bottom="1440" w:left="2160" w:header="720" w:footer="720" w:gutter="0"/>
          <w:cols w:space="720"/>
          <w:docGrid w:linePitch="360"/>
        </w:sectPr>
      </w:pPr>
      <w:r>
        <w:rPr>
          <w:color w:val="000000" w:themeColor="text1"/>
          <w:szCs w:val="20"/>
        </w:rPr>
        <w:tab/>
        <w:t>Widowed at the age of twenty-six, Chase controlled her late husband’s sizeable fortune as well as her own.  Though she began her affiliation as a founding dancer at American Ballet Theatre, she was soon the largest funder of the organization in its early</w:t>
      </w:r>
    </w:p>
    <w:p w14:paraId="463F18E0" w14:textId="5B5F91C5" w:rsidR="00705F5F" w:rsidRDefault="00705F5F" w:rsidP="00705F5F">
      <w:pPr>
        <w:spacing w:line="480" w:lineRule="auto"/>
        <w:rPr>
          <w:color w:val="000000" w:themeColor="text1"/>
          <w:szCs w:val="20"/>
        </w:rPr>
      </w:pPr>
      <w:r>
        <w:rPr>
          <w:color w:val="000000" w:themeColor="text1"/>
          <w:szCs w:val="20"/>
        </w:rPr>
        <w:lastRenderedPageBreak/>
        <w:t>years before becoming its artistic director in 1945 (</w:t>
      </w:r>
      <w:r w:rsidR="00382B30">
        <w:rPr>
          <w:color w:val="000000" w:themeColor="text1"/>
          <w:szCs w:val="20"/>
        </w:rPr>
        <w:t xml:space="preserve">J. </w:t>
      </w:r>
      <w:r w:rsidR="0022097A">
        <w:rPr>
          <w:color w:val="000000" w:themeColor="text1"/>
          <w:szCs w:val="20"/>
        </w:rPr>
        <w:t>Anderson</w:t>
      </w:r>
      <w:r>
        <w:rPr>
          <w:color w:val="000000" w:themeColor="text1"/>
          <w:szCs w:val="20"/>
        </w:rPr>
        <w:t xml:space="preserve">).  Her impressive tenure oversaw the growth of one of the country’s most respected classical ballet companies.  </w:t>
      </w:r>
    </w:p>
    <w:p w14:paraId="7DAA2575" w14:textId="3F7741C1" w:rsidR="00705F5F" w:rsidRDefault="00705F5F" w:rsidP="00705F5F">
      <w:pPr>
        <w:spacing w:line="480" w:lineRule="auto"/>
        <w:rPr>
          <w:color w:val="000000" w:themeColor="text1"/>
          <w:szCs w:val="20"/>
        </w:rPr>
      </w:pPr>
      <w:r>
        <w:rPr>
          <w:color w:val="000000" w:themeColor="text1"/>
          <w:szCs w:val="20"/>
        </w:rPr>
        <w:tab/>
        <w:t>Chase’s intimate knowledge of the operations of American Ballet Theatre surpassed that of most philanthropists and even artistic directors. In classical ballet, a broad and critically acknowledged</w:t>
      </w:r>
      <w:r w:rsidR="00EC0CF4">
        <w:rPr>
          <w:color w:val="000000" w:themeColor="text1"/>
          <w:szCs w:val="20"/>
        </w:rPr>
        <w:t xml:space="preserve"> repertory is fundamental to an</w:t>
      </w:r>
      <w:r>
        <w:rPr>
          <w:color w:val="000000" w:themeColor="text1"/>
          <w:szCs w:val="20"/>
        </w:rPr>
        <w:t xml:space="preserve"> organization’s success, as holding the original rights to in-demand repertory provides a stream of income through both audience size and royalties earned from other companies staging the repertory.  </w:t>
      </w:r>
      <w:r w:rsidRPr="0022097A">
        <w:rPr>
          <w:color w:val="000000" w:themeColor="text1"/>
          <w:szCs w:val="20"/>
        </w:rPr>
        <w:t>The repertory built under Chase’s tenure includes works by Agnes de Mille, Jerome Robbins, and George Balanchine, many of which are still popular parts of American Ballet Theatre’s repertory</w:t>
      </w:r>
      <w:r w:rsidR="0022097A">
        <w:rPr>
          <w:color w:val="000000" w:themeColor="text1"/>
          <w:szCs w:val="20"/>
        </w:rPr>
        <w:t xml:space="preserve"> (</w:t>
      </w:r>
      <w:r w:rsidR="008D591C">
        <w:rPr>
          <w:color w:val="000000" w:themeColor="text1"/>
          <w:szCs w:val="20"/>
        </w:rPr>
        <w:t xml:space="preserve">J. </w:t>
      </w:r>
      <w:r w:rsidR="0022097A">
        <w:rPr>
          <w:color w:val="000000" w:themeColor="text1"/>
          <w:szCs w:val="20"/>
        </w:rPr>
        <w:t>Anderson)</w:t>
      </w:r>
      <w:r w:rsidRPr="0022097A">
        <w:rPr>
          <w:color w:val="000000" w:themeColor="text1"/>
          <w:szCs w:val="20"/>
        </w:rPr>
        <w:t>.</w:t>
      </w:r>
      <w:r>
        <w:rPr>
          <w:color w:val="000000" w:themeColor="text1"/>
          <w:szCs w:val="20"/>
        </w:rPr>
        <w:t xml:space="preserve"> The company remains successful largely due to her early influence in utilizing funds to obtain the best dancers, choreographers, scenic professionals, and musicians available (Lille</w:t>
      </w:r>
      <w:r w:rsidR="000F2DE8">
        <w:rPr>
          <w:color w:val="000000" w:themeColor="text1"/>
          <w:szCs w:val="20"/>
        </w:rPr>
        <w:t xml:space="preserve"> 1</w:t>
      </w:r>
      <w:r>
        <w:rPr>
          <w:color w:val="000000" w:themeColor="text1"/>
          <w:szCs w:val="20"/>
        </w:rPr>
        <w:t xml:space="preserve">). </w:t>
      </w:r>
    </w:p>
    <w:p w14:paraId="036C02C7" w14:textId="77777777" w:rsidR="00705F5F" w:rsidRDefault="00705F5F" w:rsidP="00705F5F">
      <w:pPr>
        <w:spacing w:line="480" w:lineRule="auto"/>
        <w:rPr>
          <w:color w:val="000000" w:themeColor="text1"/>
          <w:szCs w:val="20"/>
        </w:rPr>
      </w:pPr>
      <w:r>
        <w:rPr>
          <w:color w:val="000000" w:themeColor="text1"/>
          <w:szCs w:val="20"/>
        </w:rPr>
        <w:tab/>
        <w:t xml:space="preserve">Chase’s relationship with American Ballet Theatre demonstrates one woman’s powerful connection to concert dance in America, as she provided a guiding hand to an organization with her committed financial and operational relationship.  Chase provides a great example of women’s relationship </w:t>
      </w:r>
      <w:r w:rsidR="00EC0CF4">
        <w:rPr>
          <w:color w:val="000000" w:themeColor="text1"/>
          <w:szCs w:val="20"/>
        </w:rPr>
        <w:t xml:space="preserve">to </w:t>
      </w:r>
      <w:r>
        <w:rPr>
          <w:color w:val="000000" w:themeColor="text1"/>
          <w:szCs w:val="20"/>
        </w:rPr>
        <w:t xml:space="preserve">dance organizations, </w:t>
      </w:r>
      <w:r w:rsidR="00EC0CF4">
        <w:rPr>
          <w:color w:val="000000" w:themeColor="text1"/>
          <w:szCs w:val="20"/>
        </w:rPr>
        <w:t xml:space="preserve">not merely providing financial support but being deeply involved in the operations of said organization.  </w:t>
      </w:r>
    </w:p>
    <w:p w14:paraId="61B336C7" w14:textId="77777777" w:rsidR="00705F5F" w:rsidRDefault="00705F5F" w:rsidP="00705F5F">
      <w:pPr>
        <w:spacing w:line="480" w:lineRule="auto"/>
        <w:rPr>
          <w:color w:val="000000" w:themeColor="text1"/>
          <w:szCs w:val="20"/>
        </w:rPr>
      </w:pPr>
      <w:r>
        <w:rPr>
          <w:color w:val="000000" w:themeColor="text1"/>
          <w:szCs w:val="20"/>
        </w:rPr>
        <w:tab/>
        <w:t xml:space="preserve">During Chase’s tenure at American Ballet Theatre, Ruth Page was following a somewhat similar trajectory in Chicago.  Born into a wealthy family and marrying into wealth as well, Page spent her youth studying dance seriously, eventually organizing and staging productions for herself and other dancers as an adult. </w:t>
      </w:r>
    </w:p>
    <w:p w14:paraId="334949C2" w14:textId="77777777" w:rsidR="00705F5F" w:rsidRDefault="00705F5F" w:rsidP="00705F5F">
      <w:pPr>
        <w:spacing w:line="480" w:lineRule="auto"/>
        <w:rPr>
          <w:color w:val="000000" w:themeColor="text1"/>
          <w:szCs w:val="20"/>
        </w:rPr>
      </w:pPr>
      <w:r>
        <w:rPr>
          <w:color w:val="000000" w:themeColor="text1"/>
          <w:szCs w:val="20"/>
        </w:rPr>
        <w:lastRenderedPageBreak/>
        <w:tab/>
        <w:t>Page created a legacy in Chicago, establishing several professional companies and a major training school.  Additionally, her financial backing allowed her to excel as an impresario, commissioning works from American greats from Copland to Balanchine and arranging Rudolf Nureyev’s New York debut (Christiansen).  Like Chase, Page’s c</w:t>
      </w:r>
      <w:r w:rsidR="00EC0CF4">
        <w:rPr>
          <w:color w:val="000000" w:themeColor="text1"/>
          <w:szCs w:val="20"/>
        </w:rPr>
        <w:t>reation of a relevant repertory</w:t>
      </w:r>
      <w:r>
        <w:rPr>
          <w:color w:val="000000" w:themeColor="text1"/>
          <w:szCs w:val="20"/>
        </w:rPr>
        <w:t xml:space="preserve"> helped to establish a lasting legacy for her organization.</w:t>
      </w:r>
    </w:p>
    <w:p w14:paraId="1D9F6CAC" w14:textId="77777777" w:rsidR="00705F5F" w:rsidRDefault="00CB0953" w:rsidP="00705F5F">
      <w:pPr>
        <w:spacing w:line="480" w:lineRule="auto"/>
        <w:rPr>
          <w:color w:val="000000" w:themeColor="text1"/>
          <w:szCs w:val="20"/>
        </w:rPr>
      </w:pPr>
      <w:r>
        <w:rPr>
          <w:color w:val="000000" w:themeColor="text1"/>
          <w:szCs w:val="20"/>
        </w:rPr>
        <w:tab/>
        <w:t>Active into her late eighties</w:t>
      </w:r>
      <w:r w:rsidR="00705F5F">
        <w:rPr>
          <w:color w:val="000000" w:themeColor="text1"/>
          <w:szCs w:val="20"/>
        </w:rPr>
        <w:t>, Page was a constant presence at the Ruth Page Dance Center in Chicago, which continues to provide space for professional dance companies as well as well-regarded dance training.  The Center funds dance training for disadvantaged Chicago youth and provides performance and rehearsal venues for emerging professional dance companies</w:t>
      </w:r>
      <w:r w:rsidR="0022097A">
        <w:rPr>
          <w:color w:val="000000" w:themeColor="text1"/>
          <w:szCs w:val="20"/>
        </w:rPr>
        <w:t xml:space="preserve"> (“About”)</w:t>
      </w:r>
      <w:r w:rsidR="00705F5F">
        <w:rPr>
          <w:color w:val="000000" w:themeColor="text1"/>
          <w:szCs w:val="20"/>
        </w:rPr>
        <w:t xml:space="preserve">.  Page’s </w:t>
      </w:r>
      <w:r w:rsidR="00EC0CF4">
        <w:rPr>
          <w:color w:val="000000" w:themeColor="text1"/>
          <w:szCs w:val="20"/>
        </w:rPr>
        <w:t>commitment to stewarding organizations financially as well as with artistic input has allowed for an impressive legacy in the Chicago dance community.</w:t>
      </w:r>
    </w:p>
    <w:p w14:paraId="0818CA1F" w14:textId="77777777" w:rsidR="00705F5F" w:rsidRDefault="00705F5F" w:rsidP="00705F5F">
      <w:pPr>
        <w:spacing w:line="480" w:lineRule="auto"/>
        <w:rPr>
          <w:color w:val="000000" w:themeColor="text1"/>
          <w:szCs w:val="20"/>
        </w:rPr>
      </w:pPr>
      <w:r>
        <w:rPr>
          <w:color w:val="000000" w:themeColor="text1"/>
          <w:szCs w:val="20"/>
        </w:rPr>
        <w:tab/>
        <w:t>Financially powerful women have continued to be major supporters of American concert dance as it has greatly expanded over the past century.  Though Lucia Chase and Ruth Page died in the late ‘80s and early ‘90s, respectively, the</w:t>
      </w:r>
      <w:r w:rsidR="00EC0CF4">
        <w:rPr>
          <w:color w:val="000000" w:themeColor="text1"/>
          <w:szCs w:val="20"/>
        </w:rPr>
        <w:t>ir</w:t>
      </w:r>
      <w:r>
        <w:rPr>
          <w:color w:val="000000" w:themeColor="text1"/>
          <w:szCs w:val="20"/>
        </w:rPr>
        <w:t xml:space="preserve"> influence</w:t>
      </w:r>
      <w:r w:rsidR="00EC0CF4">
        <w:rPr>
          <w:color w:val="000000" w:themeColor="text1"/>
          <w:szCs w:val="20"/>
        </w:rPr>
        <w:t xml:space="preserve"> on</w:t>
      </w:r>
      <w:r>
        <w:rPr>
          <w:color w:val="000000" w:themeColor="text1"/>
          <w:szCs w:val="20"/>
        </w:rPr>
        <w:t xml:space="preserve"> female dance philanthropy has not faded. Currently, one of the country’s most prominent dance philanthropists is </w:t>
      </w:r>
      <w:proofErr w:type="spellStart"/>
      <w:r>
        <w:rPr>
          <w:color w:val="000000" w:themeColor="text1"/>
          <w:szCs w:val="20"/>
        </w:rPr>
        <w:t>Glorya</w:t>
      </w:r>
      <w:proofErr w:type="spellEnd"/>
      <w:r>
        <w:rPr>
          <w:color w:val="000000" w:themeColor="text1"/>
          <w:szCs w:val="20"/>
        </w:rPr>
        <w:t xml:space="preserve"> Kaufman (Artsy).  </w:t>
      </w:r>
    </w:p>
    <w:p w14:paraId="3A0EAD40" w14:textId="77777777" w:rsidR="00705F5F" w:rsidRDefault="00705F5F" w:rsidP="00705F5F">
      <w:pPr>
        <w:spacing w:line="480" w:lineRule="auto"/>
        <w:ind w:firstLine="720"/>
        <w:rPr>
          <w:color w:val="000000" w:themeColor="text1"/>
          <w:szCs w:val="20"/>
        </w:rPr>
      </w:pPr>
      <w:r>
        <w:rPr>
          <w:color w:val="000000" w:themeColor="text1"/>
          <w:szCs w:val="20"/>
        </w:rPr>
        <w:t>Born during the Great Depression, Kaufman grew up loving dance though her parents were unable to provide her with formal training.  She married Donald Kaufman of Kaufman and Broad, a Fortune 500 company, and became increasingly wealthy.  Her husband and son-in-law died tragically in a plane crash in the early 1980s, which fueled Kaufma</w:t>
      </w:r>
      <w:r w:rsidR="00EC0CF4">
        <w:rPr>
          <w:color w:val="000000" w:themeColor="text1"/>
          <w:szCs w:val="20"/>
        </w:rPr>
        <w:t>n’s desire to give back; she realized</w:t>
      </w:r>
      <w:r>
        <w:rPr>
          <w:color w:val="000000" w:themeColor="text1"/>
          <w:szCs w:val="20"/>
        </w:rPr>
        <w:t xml:space="preserve"> that despite her own unfortunate situation, </w:t>
      </w:r>
      <w:r>
        <w:rPr>
          <w:color w:val="000000" w:themeColor="text1"/>
          <w:szCs w:val="20"/>
        </w:rPr>
        <w:lastRenderedPageBreak/>
        <w:t>many faced worse daily challenges (Artsy).  This empathy for others is evident in her commitment to arts education.</w:t>
      </w:r>
    </w:p>
    <w:p w14:paraId="60194D9C" w14:textId="77777777" w:rsidR="00705F5F" w:rsidRDefault="00705F5F" w:rsidP="00705F5F">
      <w:pPr>
        <w:spacing w:line="480" w:lineRule="auto"/>
        <w:rPr>
          <w:color w:val="000000" w:themeColor="text1"/>
          <w:szCs w:val="20"/>
        </w:rPr>
      </w:pPr>
      <w:r>
        <w:rPr>
          <w:color w:val="000000" w:themeColor="text1"/>
          <w:szCs w:val="20"/>
        </w:rPr>
        <w:tab/>
        <w:t>Kaufman has made major donations to the Alvin Ailey American Dance Theatre, the Juilliard School, and the Music Center in Los Angeles.  Her most recent and potentially largest contribution, though she prefers not to disclose exact numbers, is likely in the range of twenty million dollars (Seibert</w:t>
      </w:r>
      <w:r w:rsidR="000F2DE8">
        <w:rPr>
          <w:color w:val="000000" w:themeColor="text1"/>
          <w:szCs w:val="20"/>
        </w:rPr>
        <w:t xml:space="preserve"> AR7</w:t>
      </w:r>
      <w:r>
        <w:rPr>
          <w:color w:val="000000" w:themeColor="text1"/>
          <w:szCs w:val="20"/>
        </w:rPr>
        <w:t xml:space="preserve">).  </w:t>
      </w:r>
      <w:r w:rsidR="00D513E7">
        <w:rPr>
          <w:color w:val="000000" w:themeColor="text1"/>
          <w:szCs w:val="20"/>
        </w:rPr>
        <w:t xml:space="preserve">This donation established the </w:t>
      </w:r>
      <w:r>
        <w:rPr>
          <w:color w:val="000000" w:themeColor="text1"/>
          <w:szCs w:val="20"/>
        </w:rPr>
        <w:t>Bachelor of Fine Arts program in dance at the University of Southern California in 2012.</w:t>
      </w:r>
    </w:p>
    <w:p w14:paraId="45C33FF3" w14:textId="77777777" w:rsidR="00705F5F" w:rsidRDefault="00705F5F" w:rsidP="00705F5F">
      <w:pPr>
        <w:rPr>
          <w:color w:val="000000" w:themeColor="text1"/>
          <w:szCs w:val="20"/>
        </w:rPr>
      </w:pPr>
      <w:r>
        <w:rPr>
          <w:color w:val="000000" w:themeColor="text1"/>
          <w:szCs w:val="20"/>
        </w:rPr>
        <w:tab/>
        <w:t>Kaufman</w:t>
      </w:r>
      <w:r w:rsidR="00D513E7">
        <w:rPr>
          <w:color w:val="000000" w:themeColor="text1"/>
          <w:szCs w:val="20"/>
        </w:rPr>
        <w:t>’s contributions go beyond the</w:t>
      </w:r>
      <w:r w:rsidR="00CB0953">
        <w:rPr>
          <w:color w:val="000000" w:themeColor="text1"/>
          <w:szCs w:val="20"/>
        </w:rPr>
        <w:t xml:space="preserve"> simply monetary.  She states:</w:t>
      </w:r>
      <w:r>
        <w:rPr>
          <w:color w:val="000000" w:themeColor="text1"/>
          <w:szCs w:val="20"/>
        </w:rPr>
        <w:t xml:space="preserve"> </w:t>
      </w:r>
    </w:p>
    <w:p w14:paraId="6E7924CB" w14:textId="77777777" w:rsidR="00705F5F" w:rsidRDefault="00705F5F" w:rsidP="00705F5F">
      <w:pPr>
        <w:rPr>
          <w:color w:val="000000" w:themeColor="text1"/>
          <w:szCs w:val="20"/>
        </w:rPr>
      </w:pPr>
    </w:p>
    <w:p w14:paraId="38855F95" w14:textId="77777777" w:rsidR="00705F5F" w:rsidRDefault="00705F5F" w:rsidP="00705F5F">
      <w:pPr>
        <w:spacing w:line="480" w:lineRule="auto"/>
        <w:ind w:left="1440"/>
        <w:rPr>
          <w:rFonts w:eastAsia="Times New Roman" w:cs="Times New Roman"/>
          <w:color w:val="333333"/>
          <w:shd w:val="clear" w:color="auto" w:fill="FFFFFF"/>
        </w:rPr>
      </w:pPr>
      <w:r w:rsidRPr="00432CCF">
        <w:rPr>
          <w:rFonts w:eastAsia="Times New Roman" w:cs="Times New Roman"/>
          <w:color w:val="333333"/>
          <w:shd w:val="clear" w:color="auto" w:fill="FFFFFF"/>
        </w:rPr>
        <w:t xml:space="preserve">I don’t do anything unless I’m involved, because that’s no fun. And besides, they’re using my name. I better like it! So I’m going to be part of the design of the building and the curriculum. I asked Stephen </w:t>
      </w:r>
      <w:proofErr w:type="spellStart"/>
      <w:r w:rsidRPr="00432CCF">
        <w:rPr>
          <w:rFonts w:eastAsia="Times New Roman" w:cs="Times New Roman"/>
          <w:color w:val="333333"/>
          <w:shd w:val="clear" w:color="auto" w:fill="FFFFFF"/>
        </w:rPr>
        <w:t>Rountree</w:t>
      </w:r>
      <w:proofErr w:type="spellEnd"/>
      <w:r w:rsidRPr="00432CCF">
        <w:rPr>
          <w:rFonts w:eastAsia="Times New Roman" w:cs="Times New Roman"/>
          <w:color w:val="333333"/>
          <w:shd w:val="clear" w:color="auto" w:fill="FFFFFF"/>
        </w:rPr>
        <w:t xml:space="preserve">, president of the Music Center, if our students could use the Music Center facilities. My friend Joseph </w:t>
      </w:r>
      <w:proofErr w:type="spellStart"/>
      <w:r w:rsidRPr="00432CCF">
        <w:rPr>
          <w:rFonts w:eastAsia="Times New Roman" w:cs="Times New Roman"/>
          <w:color w:val="333333"/>
          <w:shd w:val="clear" w:color="auto" w:fill="FFFFFF"/>
        </w:rPr>
        <w:t>Polisi</w:t>
      </w:r>
      <w:proofErr w:type="spellEnd"/>
      <w:r w:rsidRPr="00432CCF">
        <w:rPr>
          <w:rFonts w:eastAsia="Times New Roman" w:cs="Times New Roman"/>
          <w:color w:val="333333"/>
          <w:shd w:val="clear" w:color="auto" w:fill="FFFFFF"/>
        </w:rPr>
        <w:t xml:space="preserve"> [the president of Juilliard] told me he wanted the two schools to work together. A few weeks ago I ran into Rachel Moore, the executive director of American Ballet Theater, and she </w:t>
      </w:r>
      <w:r w:rsidR="003718AF">
        <w:rPr>
          <w:rFonts w:eastAsia="Times New Roman" w:cs="Times New Roman"/>
          <w:color w:val="333333"/>
          <w:shd w:val="clear" w:color="auto" w:fill="FFFFFF"/>
        </w:rPr>
        <w:t>said, ‘</w:t>
      </w:r>
      <w:proofErr w:type="spellStart"/>
      <w:r w:rsidR="003718AF">
        <w:rPr>
          <w:rFonts w:eastAsia="Times New Roman" w:cs="Times New Roman"/>
          <w:color w:val="333333"/>
          <w:shd w:val="clear" w:color="auto" w:fill="FFFFFF"/>
        </w:rPr>
        <w:t>Glorya</w:t>
      </w:r>
      <w:proofErr w:type="spellEnd"/>
      <w:r w:rsidR="003718AF">
        <w:rPr>
          <w:rFonts w:eastAsia="Times New Roman" w:cs="Times New Roman"/>
          <w:color w:val="333333"/>
          <w:shd w:val="clear" w:color="auto" w:fill="FFFFFF"/>
        </w:rPr>
        <w:t>, I want to partner.’</w:t>
      </w:r>
      <w:r w:rsidRPr="00432CCF">
        <w:rPr>
          <w:rFonts w:eastAsia="Times New Roman" w:cs="Times New Roman"/>
          <w:color w:val="333333"/>
          <w:shd w:val="clear" w:color="auto" w:fill="FFFFFF"/>
        </w:rPr>
        <w:t xml:space="preserve"> It’s just bigger than I thoug</w:t>
      </w:r>
      <w:r w:rsidR="003718AF">
        <w:rPr>
          <w:rFonts w:eastAsia="Times New Roman" w:cs="Times New Roman"/>
          <w:color w:val="333333"/>
          <w:shd w:val="clear" w:color="auto" w:fill="FFFFFF"/>
        </w:rPr>
        <w:t>ht. I could cry, I’m so excited</w:t>
      </w:r>
      <w:r w:rsidR="00CB0953">
        <w:rPr>
          <w:rFonts w:eastAsia="Times New Roman" w:cs="Times New Roman"/>
          <w:color w:val="333333"/>
          <w:shd w:val="clear" w:color="auto" w:fill="FFFFFF"/>
        </w:rPr>
        <w:t>.</w:t>
      </w:r>
      <w:r w:rsidR="003718AF">
        <w:rPr>
          <w:rFonts w:eastAsia="Times New Roman" w:cs="Times New Roman"/>
          <w:color w:val="333333"/>
          <w:shd w:val="clear" w:color="auto" w:fill="FFFFFF"/>
        </w:rPr>
        <w:t xml:space="preserve"> </w:t>
      </w:r>
      <w:r w:rsidR="00CB0953">
        <w:rPr>
          <w:rFonts w:eastAsia="Times New Roman" w:cs="Times New Roman"/>
          <w:color w:val="333333"/>
          <w:shd w:val="clear" w:color="auto" w:fill="FFFFFF"/>
        </w:rPr>
        <w:t xml:space="preserve"> </w:t>
      </w:r>
      <w:r>
        <w:rPr>
          <w:rFonts w:eastAsia="Times New Roman" w:cs="Times New Roman"/>
          <w:color w:val="333333"/>
          <w:shd w:val="clear" w:color="auto" w:fill="FFFFFF"/>
        </w:rPr>
        <w:t>(Seibert</w:t>
      </w:r>
      <w:r w:rsidR="00F106FB">
        <w:rPr>
          <w:rFonts w:eastAsia="Times New Roman" w:cs="Times New Roman"/>
          <w:color w:val="333333"/>
          <w:shd w:val="clear" w:color="auto" w:fill="FFFFFF"/>
        </w:rPr>
        <w:t xml:space="preserve"> AR7</w:t>
      </w:r>
      <w:r>
        <w:rPr>
          <w:rFonts w:eastAsia="Times New Roman" w:cs="Times New Roman"/>
          <w:color w:val="333333"/>
          <w:shd w:val="clear" w:color="auto" w:fill="FFFFFF"/>
        </w:rPr>
        <w:t>)</w:t>
      </w:r>
    </w:p>
    <w:p w14:paraId="6FB096E4" w14:textId="77777777" w:rsidR="00705F5F" w:rsidRDefault="00705F5F" w:rsidP="00705F5F">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Like Chase and Page before her, Kaufman is deeply connected to the organizations that she supports, utilizing her relationships with major influencers in order to further her contribu</w:t>
      </w:r>
      <w:r w:rsidR="00D513E7">
        <w:rPr>
          <w:rFonts w:eastAsia="Times New Roman" w:cs="Times New Roman"/>
          <w:color w:val="333333"/>
          <w:shd w:val="clear" w:color="auto" w:fill="FFFFFF"/>
        </w:rPr>
        <w:t>tions.  Her close involvement with the organizations to</w:t>
      </w:r>
      <w:r>
        <w:rPr>
          <w:rFonts w:eastAsia="Times New Roman" w:cs="Times New Roman"/>
          <w:color w:val="333333"/>
          <w:shd w:val="clear" w:color="auto" w:fill="FFFFFF"/>
        </w:rPr>
        <w:t xml:space="preserve"> which</w:t>
      </w:r>
      <w:r w:rsidR="00D513E7">
        <w:rPr>
          <w:rFonts w:eastAsia="Times New Roman" w:cs="Times New Roman"/>
          <w:color w:val="333333"/>
          <w:shd w:val="clear" w:color="auto" w:fill="FFFFFF"/>
        </w:rPr>
        <w:t xml:space="preserve"> she has donated</w:t>
      </w:r>
      <w:r w:rsidR="00CB0953">
        <w:rPr>
          <w:rFonts w:eastAsia="Times New Roman" w:cs="Times New Roman"/>
          <w:color w:val="333333"/>
          <w:shd w:val="clear" w:color="auto" w:fill="FFFFFF"/>
        </w:rPr>
        <w:t xml:space="preserve"> exemplifies </w:t>
      </w:r>
      <w:r>
        <w:rPr>
          <w:rFonts w:eastAsia="Times New Roman" w:cs="Times New Roman"/>
          <w:color w:val="333333"/>
          <w:shd w:val="clear" w:color="auto" w:fill="FFFFFF"/>
        </w:rPr>
        <w:t>a pattern in dance philanthropy.  Women have been consistently at the core of American dance philanthropy.</w:t>
      </w:r>
      <w:r w:rsidR="003718AF">
        <w:rPr>
          <w:rFonts w:eastAsia="Times New Roman" w:cs="Times New Roman"/>
          <w:color w:val="333333"/>
          <w:shd w:val="clear" w:color="auto" w:fill="FFFFFF"/>
        </w:rPr>
        <w:t xml:space="preserve">  </w:t>
      </w:r>
      <w:r w:rsidR="00B501F0">
        <w:rPr>
          <w:rFonts w:eastAsia="Times New Roman" w:cs="Times New Roman"/>
          <w:color w:val="333333"/>
          <w:shd w:val="clear" w:color="auto" w:fill="FFFFFF"/>
        </w:rPr>
        <w:t xml:space="preserve">Though these influencers are </w:t>
      </w:r>
      <w:r w:rsidR="00B501F0">
        <w:rPr>
          <w:rFonts w:eastAsia="Times New Roman" w:cs="Times New Roman"/>
          <w:color w:val="333333"/>
          <w:shd w:val="clear" w:color="auto" w:fill="FFFFFF"/>
        </w:rPr>
        <w:lastRenderedPageBreak/>
        <w:t xml:space="preserve">the core of dance philanthropy, women have not historically been effectively pursued by dance organizations.  </w:t>
      </w:r>
      <w:r w:rsidR="003718AF">
        <w:rPr>
          <w:rFonts w:eastAsia="Times New Roman" w:cs="Times New Roman"/>
          <w:color w:val="333333"/>
          <w:shd w:val="clear" w:color="auto" w:fill="FFFFFF"/>
        </w:rPr>
        <w:t>It is necessary to shift to new paradigms of development that support and celebrate the relationship of women to dance organizations.</w:t>
      </w:r>
    </w:p>
    <w:p w14:paraId="3DF30BFD" w14:textId="4DF20C40" w:rsidR="000B7C21" w:rsidRDefault="00705F5F" w:rsidP="000B7C21">
      <w:pPr>
        <w:spacing w:line="480" w:lineRule="auto"/>
        <w:ind w:firstLine="720"/>
        <w:rPr>
          <w:rFonts w:eastAsia="Times New Roman" w:cs="Times New Roman"/>
          <w:color w:val="333333"/>
          <w:shd w:val="clear" w:color="auto" w:fill="FFFFFF"/>
        </w:rPr>
        <w:sectPr w:rsidR="000B7C21" w:rsidSect="00C95949">
          <w:pgSz w:w="12240" w:h="15840"/>
          <w:pgMar w:top="1440" w:right="1440" w:bottom="1440" w:left="2160" w:header="720" w:footer="720" w:gutter="0"/>
          <w:cols w:space="720"/>
          <w:docGrid w:linePitch="360"/>
        </w:sectPr>
      </w:pPr>
      <w:r>
        <w:rPr>
          <w:rFonts w:eastAsia="Times New Roman" w:cs="Times New Roman"/>
          <w:color w:val="333333"/>
          <w:shd w:val="clear" w:color="auto" w:fill="FFFFFF"/>
        </w:rPr>
        <w:t xml:space="preserve">These women benefited from a great deal of financial capacity, which is not typical of the average </w:t>
      </w:r>
      <w:r w:rsidR="004642B5">
        <w:rPr>
          <w:rFonts w:eastAsia="Times New Roman" w:cs="Times New Roman"/>
          <w:color w:val="333333"/>
          <w:shd w:val="clear" w:color="auto" w:fill="FFFFFF"/>
        </w:rPr>
        <w:t>donor</w:t>
      </w:r>
      <w:r>
        <w:rPr>
          <w:rFonts w:eastAsia="Times New Roman" w:cs="Times New Roman"/>
          <w:color w:val="333333"/>
          <w:shd w:val="clear" w:color="auto" w:fill="FFFFFF"/>
        </w:rPr>
        <w:t>.  How</w:t>
      </w:r>
      <w:r w:rsidR="00D513E7">
        <w:rPr>
          <w:rFonts w:eastAsia="Times New Roman" w:cs="Times New Roman"/>
          <w:color w:val="333333"/>
          <w:shd w:val="clear" w:color="auto" w:fill="FFFFFF"/>
        </w:rPr>
        <w:t xml:space="preserve">ever, what they share </w:t>
      </w:r>
      <w:r>
        <w:rPr>
          <w:rFonts w:eastAsia="Times New Roman" w:cs="Times New Roman"/>
          <w:color w:val="333333"/>
          <w:shd w:val="clear" w:color="auto" w:fill="FFFFFF"/>
        </w:rPr>
        <w:t xml:space="preserve">with a more typical female donor is </w:t>
      </w:r>
      <w:r w:rsidR="00C36483">
        <w:rPr>
          <w:rFonts w:eastAsia="Times New Roman" w:cs="Times New Roman"/>
          <w:color w:val="333333"/>
          <w:shd w:val="clear" w:color="auto" w:fill="FFFFFF"/>
        </w:rPr>
        <w:t xml:space="preserve">the </w:t>
      </w:r>
      <w:r w:rsidR="003718AF">
        <w:rPr>
          <w:rFonts w:eastAsia="Times New Roman" w:cs="Times New Roman"/>
          <w:color w:val="333333"/>
          <w:shd w:val="clear" w:color="auto" w:fill="FFFFFF"/>
        </w:rPr>
        <w:t>inclination to give to dance organizations</w:t>
      </w:r>
      <w:r w:rsidR="00CB0953">
        <w:rPr>
          <w:rFonts w:eastAsia="Times New Roman" w:cs="Times New Roman"/>
          <w:color w:val="333333"/>
          <w:shd w:val="clear" w:color="auto" w:fill="FFFFFF"/>
        </w:rPr>
        <w:t xml:space="preserve"> with which</w:t>
      </w:r>
      <w:r w:rsidR="004642B5">
        <w:rPr>
          <w:rFonts w:eastAsia="Times New Roman" w:cs="Times New Roman"/>
          <w:color w:val="333333"/>
          <w:shd w:val="clear" w:color="auto" w:fill="FFFFFF"/>
        </w:rPr>
        <w:t xml:space="preserve"> they have a personal relationship</w:t>
      </w:r>
      <w:r w:rsidR="003718AF">
        <w:rPr>
          <w:rFonts w:eastAsia="Times New Roman" w:cs="Times New Roman"/>
          <w:color w:val="333333"/>
          <w:shd w:val="clear" w:color="auto" w:fill="FFFFFF"/>
        </w:rPr>
        <w:t>.</w:t>
      </w:r>
    </w:p>
    <w:p w14:paraId="462C0076" w14:textId="77777777" w:rsidR="008D4154" w:rsidRDefault="008D4154" w:rsidP="00C53AB8">
      <w:pPr>
        <w:jc w:val="center"/>
        <w:outlineLvl w:val="0"/>
        <w:rPr>
          <w:sz w:val="28"/>
          <w:szCs w:val="28"/>
        </w:rPr>
      </w:pPr>
    </w:p>
    <w:p w14:paraId="211A936C" w14:textId="77777777" w:rsidR="008D4154" w:rsidRDefault="008D4154" w:rsidP="00C53AB8">
      <w:pPr>
        <w:jc w:val="center"/>
        <w:outlineLvl w:val="0"/>
        <w:rPr>
          <w:sz w:val="28"/>
          <w:szCs w:val="28"/>
        </w:rPr>
      </w:pPr>
    </w:p>
    <w:p w14:paraId="7386A5CA" w14:textId="77777777" w:rsidR="00D6098A" w:rsidRDefault="004642B5" w:rsidP="00C53AB8">
      <w:pPr>
        <w:jc w:val="center"/>
        <w:outlineLvl w:val="0"/>
        <w:rPr>
          <w:sz w:val="28"/>
          <w:szCs w:val="28"/>
        </w:rPr>
      </w:pPr>
      <w:r w:rsidRPr="00CB0953">
        <w:rPr>
          <w:sz w:val="28"/>
          <w:szCs w:val="28"/>
        </w:rPr>
        <w:t>Chapter II</w:t>
      </w:r>
    </w:p>
    <w:p w14:paraId="1BB0A0B1" w14:textId="77777777" w:rsidR="00D6098A" w:rsidRDefault="00D6098A" w:rsidP="00C53AB8">
      <w:pPr>
        <w:jc w:val="center"/>
        <w:outlineLvl w:val="0"/>
        <w:rPr>
          <w:sz w:val="28"/>
          <w:szCs w:val="28"/>
        </w:rPr>
      </w:pPr>
      <w:r w:rsidRPr="00CB0953">
        <w:rPr>
          <w:sz w:val="28"/>
          <w:szCs w:val="28"/>
        </w:rPr>
        <w:t>CAPACITY AND INCLINATION TO GIVE TO DANCE ORGANIZATIONS</w:t>
      </w:r>
    </w:p>
    <w:p w14:paraId="6211574D" w14:textId="77777777" w:rsidR="00CB0953" w:rsidRPr="0027747F" w:rsidRDefault="00CB0953" w:rsidP="000204C9">
      <w:pPr>
        <w:jc w:val="center"/>
      </w:pPr>
    </w:p>
    <w:p w14:paraId="4E4F1D3B" w14:textId="77777777" w:rsidR="004642B5" w:rsidRDefault="004642B5" w:rsidP="000204C9"/>
    <w:p w14:paraId="4C214EBA" w14:textId="77777777" w:rsidR="004642B5" w:rsidRDefault="004642B5" w:rsidP="000204C9"/>
    <w:p w14:paraId="34D61DCC" w14:textId="77777777" w:rsidR="000D606C" w:rsidRDefault="00E61C2B" w:rsidP="00F72A4B">
      <w:pPr>
        <w:spacing w:line="480" w:lineRule="auto"/>
        <w:ind w:firstLine="720"/>
      </w:pPr>
      <w:r>
        <w:t>When evaluating</w:t>
      </w:r>
      <w:r w:rsidR="004642B5">
        <w:t xml:space="preserve"> prospective donors, development</w:t>
      </w:r>
      <w:r>
        <w:t xml:space="preserve"> officers seek individuals with two specific traits: the capacity and the inclination to make a gift to the organization (</w:t>
      </w:r>
      <w:proofErr w:type="spellStart"/>
      <w:r>
        <w:t>Tempel</w:t>
      </w:r>
      <w:proofErr w:type="spellEnd"/>
      <w:r>
        <w:t xml:space="preserve">, Seiler, Aldrich, and Rosso 227). </w:t>
      </w:r>
      <w:r w:rsidR="009A0C61">
        <w:t>Women have historically been the majority of dance audiences, and they now hold the majority of personal wealth in the United States</w:t>
      </w:r>
      <w:r w:rsidR="008E49E9">
        <w:t xml:space="preserve"> (Gorman)</w:t>
      </w:r>
      <w:r w:rsidR="009A0C61">
        <w:t xml:space="preserve">. </w:t>
      </w:r>
      <w:r>
        <w:t xml:space="preserve"> Dance organiza</w:t>
      </w:r>
      <w:r w:rsidR="009A0C61">
        <w:t>tions, in order to abide by the principle of seeking individuals with both significant capacity and inclination,</w:t>
      </w:r>
      <w:r>
        <w:t xml:space="preserve"> should more aggressively cultivate female donors. </w:t>
      </w:r>
    </w:p>
    <w:p w14:paraId="1C6D9653" w14:textId="77777777" w:rsidR="000D606C" w:rsidRDefault="000D606C" w:rsidP="00F72A4B">
      <w:pPr>
        <w:jc w:val="center"/>
      </w:pPr>
    </w:p>
    <w:p w14:paraId="332CB795" w14:textId="77777777" w:rsidR="009A0C61" w:rsidRDefault="009A0C61" w:rsidP="00C53AB8">
      <w:pPr>
        <w:spacing w:line="480" w:lineRule="auto"/>
        <w:jc w:val="center"/>
        <w:outlineLvl w:val="0"/>
        <w:rPr>
          <w:u w:val="single"/>
        </w:rPr>
      </w:pPr>
      <w:r w:rsidRPr="002B4E7A">
        <w:rPr>
          <w:u w:val="single"/>
        </w:rPr>
        <w:t>Women and Capacity</w:t>
      </w:r>
    </w:p>
    <w:p w14:paraId="0F828942" w14:textId="6A85EE11" w:rsidR="008E49E9" w:rsidRDefault="00667765" w:rsidP="00D80B2E">
      <w:pPr>
        <w:spacing w:line="480" w:lineRule="auto"/>
      </w:pPr>
      <w:r>
        <w:tab/>
      </w:r>
      <w:r>
        <w:rPr>
          <w:i/>
        </w:rPr>
        <w:t xml:space="preserve">The Economist </w:t>
      </w:r>
      <w:r>
        <w:t>stated in 2006 that women were “the most powerful engine of global growth.” Women make up almost half of the workforce.  In 1950, fewer than one-third of women worked outside the home, and now more than two-thirds of women hold a paying job</w:t>
      </w:r>
      <w:r w:rsidR="008E49E9">
        <w:t xml:space="preserve"> (</w:t>
      </w:r>
      <w:r w:rsidR="004642B5">
        <w:t>“</w:t>
      </w:r>
      <w:r w:rsidR="008E49E9" w:rsidRPr="00CB0953">
        <w:t xml:space="preserve">A Guide to </w:t>
      </w:r>
      <w:proofErr w:type="spellStart"/>
      <w:r w:rsidR="008E49E9" w:rsidRPr="00CB0953">
        <w:t>Womenomics</w:t>
      </w:r>
      <w:proofErr w:type="spellEnd"/>
      <w:r w:rsidR="004642B5">
        <w:rPr>
          <w:i/>
        </w:rPr>
        <w:t>”</w:t>
      </w:r>
      <w:r w:rsidR="008E49E9">
        <w:rPr>
          <w:i/>
        </w:rPr>
        <w:t>)</w:t>
      </w:r>
      <w:r w:rsidR="008E49E9">
        <w:t>.</w:t>
      </w:r>
      <w:r w:rsidR="00BD61E6">
        <w:t xml:space="preserve"> In addition, the majority of American women are now single, in stark contrast to the year 1950 when only thirty-five percent</w:t>
      </w:r>
      <w:r w:rsidR="009235F4">
        <w:t xml:space="preserve"> </w:t>
      </w:r>
      <w:r w:rsidR="00BD61E6">
        <w:t xml:space="preserve">of women had no spouse (Roberts).  The decline in </w:t>
      </w:r>
      <w:r w:rsidR="00BC480B">
        <w:t xml:space="preserve">the number of married women coinciding with the increase in </w:t>
      </w:r>
      <w:r w:rsidR="00705F5F">
        <w:t xml:space="preserve">female </w:t>
      </w:r>
      <w:r w:rsidR="00BC480B">
        <w:t>presence in the workforce has allowed women to control more money than in previous generations. From 1953 to 2015, women increased their share of personal wealth from 39% to 51%</w:t>
      </w:r>
      <w:r w:rsidR="00D03347">
        <w:t xml:space="preserve"> of the national total</w:t>
      </w:r>
      <w:r w:rsidR="00BC480B">
        <w:t xml:space="preserve"> (Deere</w:t>
      </w:r>
      <w:r w:rsidR="004642B5">
        <w:t xml:space="preserve"> and Doss</w:t>
      </w:r>
      <w:r w:rsidR="00F32988">
        <w:t xml:space="preserve"> 9</w:t>
      </w:r>
      <w:r w:rsidR="008D4154">
        <w:t>)</w:t>
      </w:r>
      <w:r w:rsidR="00D80B2E">
        <w:t xml:space="preserve">. Female Baby Boomers, born from the years 1946-1964, are an </w:t>
      </w:r>
      <w:r w:rsidR="008E49E9">
        <w:t xml:space="preserve">attractive </w:t>
      </w:r>
      <w:r w:rsidR="008E49E9">
        <w:lastRenderedPageBreak/>
        <w:t>demograp</w:t>
      </w:r>
      <w:r w:rsidR="002B4E7A">
        <w:t>hic for development departments to cultivate</w:t>
      </w:r>
      <w:r w:rsidR="008E49E9">
        <w:t xml:space="preserve">.  </w:t>
      </w:r>
      <w:r w:rsidR="000B551C">
        <w:t xml:space="preserve">As of 2008, Boomers had </w:t>
      </w:r>
      <w:r w:rsidR="002B4E7A">
        <w:t xml:space="preserve">collectively </w:t>
      </w:r>
      <w:r w:rsidR="000B551C">
        <w:t xml:space="preserve">earned </w:t>
      </w:r>
      <w:r w:rsidR="003E556E">
        <w:t>$</w:t>
      </w:r>
      <w:r w:rsidR="000B551C">
        <w:t>3.7 trillion dollars</w:t>
      </w:r>
      <w:r w:rsidR="00BC480B">
        <w:t xml:space="preserve"> over their lifetimes</w:t>
      </w:r>
      <w:r w:rsidR="000B551C">
        <w:t xml:space="preserve">, in stark comparison to their parents’ generation’s earnings of </w:t>
      </w:r>
      <w:r w:rsidR="003E556E">
        <w:t>$</w:t>
      </w:r>
      <w:r w:rsidR="000B551C">
        <w:t>1.6 trillion at the same age</w:t>
      </w:r>
      <w:r w:rsidR="002B4E7A">
        <w:t xml:space="preserve"> (Brandon)</w:t>
      </w:r>
      <w:r w:rsidR="000B551C">
        <w:t xml:space="preserve">. </w:t>
      </w:r>
      <w:r w:rsidR="002B4E7A">
        <w:t>In previous generations women were in control of far less wealth</w:t>
      </w:r>
      <w:r w:rsidR="003E556E">
        <w:t xml:space="preserve"> than men, but</w:t>
      </w:r>
      <w:r w:rsidR="002B4E7A">
        <w:t xml:space="preserve"> as Boomer wome</w:t>
      </w:r>
      <w:r w:rsidR="003E556E">
        <w:t>n have achieved higher educational status and higher level executive positions within the workplace, this economic dynamic has shifted</w:t>
      </w:r>
      <w:r w:rsidR="00BC480B">
        <w:t xml:space="preserve"> to women now controlling the majority of personal wealth</w:t>
      </w:r>
      <w:r w:rsidR="003E556E">
        <w:t>.</w:t>
      </w:r>
    </w:p>
    <w:p w14:paraId="1DD866A5" w14:textId="1B0386CF" w:rsidR="003E556E" w:rsidRDefault="00910C90" w:rsidP="00BC480B">
      <w:pPr>
        <w:spacing w:line="480" w:lineRule="auto"/>
        <w:ind w:firstLine="720"/>
        <w:rPr>
          <w:rFonts w:eastAsia="Times New Roman" w:cs="Times New Roman"/>
          <w:color w:val="333333"/>
          <w:shd w:val="clear" w:color="auto" w:fill="FFFFFF"/>
        </w:rPr>
      </w:pPr>
      <w:r>
        <w:t>In 2013,</w:t>
      </w:r>
      <w:r w:rsidR="003E556E">
        <w:t xml:space="preserve"> Merrill Lynch Global Wealth management, calculated that Boomers </w:t>
      </w:r>
      <w:r w:rsidR="005F0ADB">
        <w:t xml:space="preserve">as a whole </w:t>
      </w:r>
      <w:r w:rsidR="003E556E">
        <w:t>are expected to donate $6.6 trillion to charity within the next twenty years</w:t>
      </w:r>
      <w:r w:rsidR="008D591C">
        <w:t xml:space="preserve"> (“Giving in Retirement: America’s Longevity Bonus” 8)</w:t>
      </w:r>
      <w:r w:rsidR="003E556E">
        <w:t>.  The study also explored the giving pa</w:t>
      </w:r>
      <w:r w:rsidR="00BC480B">
        <w:t>tterns of individuals by gender</w:t>
      </w:r>
      <w:r w:rsidR="003E556E">
        <w:t xml:space="preserve"> and discovered that 81% of retired women make donations to charity, in comparison to only 71% of men</w:t>
      </w:r>
      <w:r w:rsidR="008D591C">
        <w:t xml:space="preserve"> (“Giving in Retirement: America’s Longevity Bonus” 17). </w:t>
      </w:r>
      <w:r w:rsidR="005F0ADB">
        <w:t>As research shows that women give more money to nonprofit organizations than men (</w:t>
      </w:r>
      <w:proofErr w:type="spellStart"/>
      <w:r w:rsidR="005F0ADB">
        <w:t>Mesch</w:t>
      </w:r>
      <w:proofErr w:type="spellEnd"/>
      <w:r w:rsidR="00653436">
        <w:t xml:space="preserve"> “The Gender Gap in Giving”</w:t>
      </w:r>
      <w:r w:rsidR="005F0ADB">
        <w:t>), it is sensible for nonprofit organizations to aggressively cultivate female donors.</w:t>
      </w:r>
    </w:p>
    <w:p w14:paraId="11E68E3A" w14:textId="77777777" w:rsidR="00144CD1" w:rsidRDefault="003343A0" w:rsidP="003E556E">
      <w:pPr>
        <w:spacing w:line="480" w:lineRule="auto"/>
        <w:rPr>
          <w:rFonts w:eastAsia="Times New Roman" w:cs="Times New Roman"/>
          <w:color w:val="333333"/>
          <w:shd w:val="clear" w:color="auto" w:fill="FFFFFF"/>
        </w:rPr>
      </w:pPr>
      <w:r>
        <w:rPr>
          <w:rFonts w:eastAsia="Times New Roman" w:cs="Times New Roman"/>
          <w:color w:val="333333"/>
          <w:shd w:val="clear" w:color="auto" w:fill="FFFFFF"/>
        </w:rPr>
        <w:tab/>
        <w:t xml:space="preserve"> </w:t>
      </w:r>
      <w:r w:rsidR="00144CD1">
        <w:rPr>
          <w:rFonts w:eastAsia="Times New Roman" w:cs="Times New Roman"/>
          <w:color w:val="333333"/>
          <w:shd w:val="clear" w:color="auto" w:fill="FFFFFF"/>
        </w:rPr>
        <w:t>The curr</w:t>
      </w:r>
      <w:r w:rsidR="00BC480B">
        <w:rPr>
          <w:rFonts w:eastAsia="Times New Roman" w:cs="Times New Roman"/>
          <w:color w:val="333333"/>
          <w:shd w:val="clear" w:color="auto" w:fill="FFFFFF"/>
        </w:rPr>
        <w:t>ent data overwhelmingly suggest</w:t>
      </w:r>
      <w:r w:rsidR="00144CD1">
        <w:rPr>
          <w:rFonts w:eastAsia="Times New Roman" w:cs="Times New Roman"/>
          <w:color w:val="333333"/>
          <w:shd w:val="clear" w:color="auto" w:fill="FFFFFF"/>
        </w:rPr>
        <w:t xml:space="preserve"> that women have more capacity to give than ever before.  Even more relevant to nonprofit organizations, women are willing and eager to donate </w:t>
      </w:r>
      <w:r w:rsidR="003718AF">
        <w:rPr>
          <w:rFonts w:eastAsia="Times New Roman" w:cs="Times New Roman"/>
          <w:color w:val="333333"/>
          <w:shd w:val="clear" w:color="auto" w:fill="FFFFFF"/>
        </w:rPr>
        <w:t>and donate more money</w:t>
      </w:r>
      <w:r w:rsidR="00144CD1">
        <w:rPr>
          <w:rFonts w:eastAsia="Times New Roman" w:cs="Times New Roman"/>
          <w:color w:val="333333"/>
          <w:shd w:val="clear" w:color="auto" w:fill="FFFFFF"/>
        </w:rPr>
        <w:t xml:space="preserve"> than men.</w:t>
      </w:r>
    </w:p>
    <w:p w14:paraId="391CDF96" w14:textId="77777777" w:rsidR="000D606C" w:rsidRDefault="000D606C" w:rsidP="000204C9">
      <w:pPr>
        <w:rPr>
          <w:rFonts w:eastAsia="Times New Roman" w:cs="Times New Roman"/>
          <w:color w:val="333333"/>
          <w:shd w:val="clear" w:color="auto" w:fill="FFFFFF"/>
        </w:rPr>
      </w:pPr>
    </w:p>
    <w:p w14:paraId="23BA47AC" w14:textId="77777777" w:rsidR="000D606C" w:rsidRPr="000D606C" w:rsidRDefault="000D606C" w:rsidP="00683733">
      <w:pPr>
        <w:jc w:val="center"/>
        <w:outlineLvl w:val="0"/>
        <w:rPr>
          <w:rFonts w:eastAsia="Times New Roman" w:cs="Times New Roman"/>
          <w:color w:val="333333"/>
          <w:u w:val="single"/>
          <w:shd w:val="clear" w:color="auto" w:fill="FFFFFF"/>
        </w:rPr>
      </w:pPr>
      <w:r w:rsidRPr="000D606C">
        <w:rPr>
          <w:rFonts w:eastAsia="Times New Roman" w:cs="Times New Roman"/>
          <w:color w:val="333333"/>
          <w:u w:val="single"/>
          <w:shd w:val="clear" w:color="auto" w:fill="FFFFFF"/>
        </w:rPr>
        <w:t>Women’s Inclination to Give to Dance Organizations</w:t>
      </w:r>
    </w:p>
    <w:p w14:paraId="3C5C6495" w14:textId="77777777" w:rsidR="004C51C8" w:rsidRDefault="004C51C8" w:rsidP="00683733">
      <w:pPr>
        <w:rPr>
          <w:rFonts w:eastAsia="Times New Roman" w:cs="Times New Roman"/>
          <w:color w:val="333333"/>
          <w:shd w:val="clear" w:color="auto" w:fill="FFFFFF"/>
        </w:rPr>
      </w:pPr>
    </w:p>
    <w:p w14:paraId="1E4A9B41" w14:textId="5EAC1048" w:rsidR="000204C9" w:rsidRDefault="00144CD1" w:rsidP="007F47E4">
      <w:pPr>
        <w:spacing w:line="480" w:lineRule="auto"/>
        <w:ind w:firstLine="720"/>
        <w:contextualSpacing/>
        <w:rPr>
          <w:color w:val="000000" w:themeColor="text1"/>
          <w:szCs w:val="20"/>
        </w:rPr>
      </w:pPr>
      <w:r>
        <w:rPr>
          <w:color w:val="000000" w:themeColor="text1"/>
          <w:szCs w:val="20"/>
        </w:rPr>
        <w:t xml:space="preserve">The field of professional dance is heavily influenced by women; the trend that begins in early childhood with young girls donning pink ballet slippers extends into </w:t>
      </w:r>
      <w:r w:rsidR="00BC480B">
        <w:rPr>
          <w:color w:val="000000" w:themeColor="text1"/>
          <w:szCs w:val="20"/>
        </w:rPr>
        <w:t>attendance at dance performances</w:t>
      </w:r>
      <w:r>
        <w:rPr>
          <w:color w:val="000000" w:themeColor="text1"/>
          <w:szCs w:val="20"/>
        </w:rPr>
        <w:t xml:space="preserve">.  Women make up the majority of all audiences for </w:t>
      </w:r>
      <w:r>
        <w:rPr>
          <w:color w:val="000000" w:themeColor="text1"/>
          <w:szCs w:val="20"/>
        </w:rPr>
        <w:lastRenderedPageBreak/>
        <w:t>arts performances, but dance audiences are skewed even more toward women than other art forms.  Classical ballet, the art form in which the audience gender gap was largest</w:t>
      </w:r>
      <w:r w:rsidR="008F55EC">
        <w:rPr>
          <w:color w:val="000000" w:themeColor="text1"/>
          <w:szCs w:val="20"/>
        </w:rPr>
        <w:t xml:space="preserve">, has a patron base that is two-thirds female, according to the NEA’s </w:t>
      </w:r>
      <w:r w:rsidR="004642B5">
        <w:rPr>
          <w:color w:val="000000" w:themeColor="text1"/>
          <w:szCs w:val="20"/>
        </w:rPr>
        <w:t>“</w:t>
      </w:r>
      <w:r w:rsidR="008F55EC">
        <w:rPr>
          <w:color w:val="000000" w:themeColor="text1"/>
          <w:szCs w:val="20"/>
        </w:rPr>
        <w:t>2012 Survey of Public Participat</w:t>
      </w:r>
      <w:r w:rsidR="004642B5">
        <w:rPr>
          <w:color w:val="000000" w:themeColor="text1"/>
          <w:szCs w:val="20"/>
        </w:rPr>
        <w:t>ion in the Arts.”</w:t>
      </w:r>
      <w:r w:rsidR="008F55EC">
        <w:rPr>
          <w:color w:val="000000" w:themeColor="text1"/>
          <w:szCs w:val="20"/>
        </w:rPr>
        <w:tab/>
      </w:r>
      <w:r w:rsidR="00100EBB">
        <w:rPr>
          <w:color w:val="000000" w:themeColor="text1"/>
          <w:szCs w:val="20"/>
        </w:rPr>
        <w:t>The NEA’s survey notes, in contrast, that women an</w:t>
      </w:r>
      <w:r w:rsidR="004C51C8">
        <w:rPr>
          <w:color w:val="000000" w:themeColor="text1"/>
          <w:szCs w:val="20"/>
        </w:rPr>
        <w:t>d men comprise 56 and 44%</w:t>
      </w:r>
      <w:r w:rsidR="00100EBB">
        <w:rPr>
          <w:color w:val="000000" w:themeColor="text1"/>
          <w:szCs w:val="20"/>
        </w:rPr>
        <w:t xml:space="preserve"> of classical music audiences respectively.</w:t>
      </w:r>
    </w:p>
    <w:p w14:paraId="09F98B74" w14:textId="77777777" w:rsidR="007F47E4" w:rsidRPr="007F47E4" w:rsidRDefault="007F47E4" w:rsidP="007F47E4">
      <w:pPr>
        <w:ind w:firstLine="720"/>
        <w:contextualSpacing/>
        <w:rPr>
          <w:color w:val="000000" w:themeColor="text1"/>
          <w:szCs w:val="20"/>
        </w:rPr>
      </w:pPr>
    </w:p>
    <w:p w14:paraId="2F32BF44" w14:textId="77777777" w:rsidR="00100EBB" w:rsidRDefault="00100EBB" w:rsidP="007F47E4">
      <w:pPr>
        <w:spacing w:line="480" w:lineRule="auto"/>
        <w:jc w:val="center"/>
        <w:outlineLvl w:val="0"/>
        <w:rPr>
          <w:color w:val="000000" w:themeColor="text1"/>
          <w:szCs w:val="20"/>
          <w:u w:val="single"/>
        </w:rPr>
      </w:pPr>
      <w:r>
        <w:rPr>
          <w:color w:val="000000" w:themeColor="text1"/>
          <w:szCs w:val="20"/>
          <w:u w:val="single"/>
        </w:rPr>
        <w:t>The Divide</w:t>
      </w:r>
    </w:p>
    <w:p w14:paraId="63A0CD22" w14:textId="77777777" w:rsidR="00D91D98" w:rsidRDefault="00D91D98" w:rsidP="007F47E4">
      <w:pPr>
        <w:spacing w:line="480" w:lineRule="auto"/>
        <w:ind w:firstLine="720"/>
        <w:rPr>
          <w:color w:val="000000" w:themeColor="text1"/>
          <w:szCs w:val="20"/>
        </w:rPr>
      </w:pPr>
      <w:r>
        <w:rPr>
          <w:color w:val="000000" w:themeColor="text1"/>
          <w:szCs w:val="20"/>
        </w:rPr>
        <w:t>While women participate in th</w:t>
      </w:r>
      <w:r w:rsidR="004C51C8">
        <w:rPr>
          <w:color w:val="000000" w:themeColor="text1"/>
          <w:szCs w:val="20"/>
        </w:rPr>
        <w:t xml:space="preserve">e arts, </w:t>
      </w:r>
      <w:r w:rsidR="003718AF">
        <w:rPr>
          <w:color w:val="000000" w:themeColor="text1"/>
          <w:szCs w:val="20"/>
        </w:rPr>
        <w:t>and dance in particular</w:t>
      </w:r>
      <w:r w:rsidR="004C51C8">
        <w:rPr>
          <w:color w:val="000000" w:themeColor="text1"/>
          <w:szCs w:val="20"/>
        </w:rPr>
        <w:t>,</w:t>
      </w:r>
      <w:r>
        <w:rPr>
          <w:color w:val="000000" w:themeColor="text1"/>
          <w:szCs w:val="20"/>
        </w:rPr>
        <w:t xml:space="preserve"> at rates that far exceed men</w:t>
      </w:r>
      <w:r w:rsidR="004C51C8">
        <w:rPr>
          <w:color w:val="000000" w:themeColor="text1"/>
          <w:szCs w:val="20"/>
        </w:rPr>
        <w:t>’s</w:t>
      </w:r>
      <w:r>
        <w:rPr>
          <w:color w:val="000000" w:themeColor="text1"/>
          <w:szCs w:val="20"/>
        </w:rPr>
        <w:t>, women’s giving to arts organizations only marginally exceeds men’s</w:t>
      </w:r>
      <w:r w:rsidR="004C51C8">
        <w:rPr>
          <w:color w:val="000000" w:themeColor="text1"/>
          <w:szCs w:val="20"/>
        </w:rPr>
        <w:t xml:space="preserve"> giving (</w:t>
      </w:r>
      <w:proofErr w:type="spellStart"/>
      <w:r w:rsidR="004C51C8">
        <w:rPr>
          <w:color w:val="000000" w:themeColor="text1"/>
          <w:szCs w:val="20"/>
        </w:rPr>
        <w:t>Mesch</w:t>
      </w:r>
      <w:proofErr w:type="spellEnd"/>
      <w:r w:rsidR="004C51C8">
        <w:rPr>
          <w:color w:val="000000" w:themeColor="text1"/>
          <w:szCs w:val="20"/>
        </w:rPr>
        <w:t xml:space="preserve"> “Women Give 2010”</w:t>
      </w:r>
      <w:r>
        <w:rPr>
          <w:color w:val="000000" w:themeColor="text1"/>
          <w:szCs w:val="20"/>
        </w:rPr>
        <w:t xml:space="preserve">).  According to </w:t>
      </w:r>
      <w:proofErr w:type="spellStart"/>
      <w:r>
        <w:rPr>
          <w:color w:val="000000" w:themeColor="text1"/>
          <w:szCs w:val="20"/>
        </w:rPr>
        <w:t>Mesch’s</w:t>
      </w:r>
      <w:proofErr w:type="spellEnd"/>
      <w:r>
        <w:rPr>
          <w:color w:val="000000" w:themeColor="text1"/>
          <w:szCs w:val="20"/>
        </w:rPr>
        <w:t xml:space="preserve"> research, women are 10.7% more likely to give to religious organizations than men.  However, women were only 0.1% more likely to donate to </w:t>
      </w:r>
      <w:r w:rsidR="005A553B">
        <w:rPr>
          <w:color w:val="000000" w:themeColor="text1"/>
          <w:szCs w:val="20"/>
        </w:rPr>
        <w:t>arts organizations than men.</w:t>
      </w:r>
    </w:p>
    <w:p w14:paraId="2AEA81D2" w14:textId="77777777" w:rsidR="005A553B" w:rsidRDefault="005A553B" w:rsidP="00D91D98">
      <w:pPr>
        <w:spacing w:line="480" w:lineRule="auto"/>
        <w:ind w:firstLine="720"/>
        <w:rPr>
          <w:color w:val="000000" w:themeColor="text1"/>
          <w:szCs w:val="20"/>
        </w:rPr>
      </w:pPr>
      <w:r>
        <w:rPr>
          <w:color w:val="000000" w:themeColor="text1"/>
          <w:szCs w:val="20"/>
        </w:rPr>
        <w:t>This statistic is surprising, as women outnumber men as arts patrons.  One would expec</w:t>
      </w:r>
      <w:r w:rsidR="00100EBB">
        <w:rPr>
          <w:color w:val="000000" w:themeColor="text1"/>
          <w:szCs w:val="20"/>
        </w:rPr>
        <w:t xml:space="preserve">t such a female-dominated audience </w:t>
      </w:r>
      <w:r>
        <w:rPr>
          <w:color w:val="000000" w:themeColor="text1"/>
          <w:szCs w:val="20"/>
        </w:rPr>
        <w:t xml:space="preserve">to have more considerable financial support from women. </w:t>
      </w:r>
      <w:r w:rsidR="00EE79B7">
        <w:rPr>
          <w:color w:val="000000" w:themeColor="text1"/>
          <w:szCs w:val="20"/>
        </w:rPr>
        <w:t xml:space="preserve">In </w:t>
      </w:r>
      <w:proofErr w:type="spellStart"/>
      <w:r w:rsidR="00EE79B7">
        <w:rPr>
          <w:color w:val="000000" w:themeColor="text1"/>
          <w:szCs w:val="20"/>
        </w:rPr>
        <w:t>Mesch’s</w:t>
      </w:r>
      <w:proofErr w:type="spellEnd"/>
      <w:r w:rsidR="00EE79B7">
        <w:rPr>
          <w:color w:val="000000" w:themeColor="text1"/>
          <w:szCs w:val="20"/>
        </w:rPr>
        <w:t xml:space="preserve"> “Women Give 2010 Part 2: Causes Women Support,” she notes that female-headed households contribute more money</w:t>
      </w:r>
      <w:r w:rsidR="00971C21">
        <w:rPr>
          <w:color w:val="000000" w:themeColor="text1"/>
          <w:szCs w:val="20"/>
        </w:rPr>
        <w:t xml:space="preserve"> to non</w:t>
      </w:r>
      <w:r w:rsidR="00EE79B7">
        <w:rPr>
          <w:color w:val="000000" w:themeColor="text1"/>
          <w:szCs w:val="20"/>
        </w:rPr>
        <w:t xml:space="preserve">profits from the lowest to the highest quintile of income, so it is unusual for arts organizations to </w:t>
      </w:r>
      <w:r>
        <w:rPr>
          <w:color w:val="000000" w:themeColor="text1"/>
          <w:szCs w:val="20"/>
        </w:rPr>
        <w:tab/>
      </w:r>
      <w:r w:rsidR="00971C21">
        <w:rPr>
          <w:color w:val="000000" w:themeColor="text1"/>
          <w:szCs w:val="20"/>
        </w:rPr>
        <w:t xml:space="preserve">experience this disparity in </w:t>
      </w:r>
      <w:r w:rsidR="004E7B5F">
        <w:rPr>
          <w:color w:val="000000" w:themeColor="text1"/>
          <w:szCs w:val="20"/>
        </w:rPr>
        <w:t>giving between the genders.</w:t>
      </w:r>
    </w:p>
    <w:p w14:paraId="0183216C" w14:textId="77777777" w:rsidR="005A553B" w:rsidRPr="00D91D98" w:rsidRDefault="003718AF" w:rsidP="00D91D98">
      <w:pPr>
        <w:spacing w:line="480" w:lineRule="auto"/>
        <w:ind w:firstLine="720"/>
        <w:rPr>
          <w:color w:val="000000" w:themeColor="text1"/>
          <w:szCs w:val="20"/>
        </w:rPr>
      </w:pPr>
      <w:r>
        <w:rPr>
          <w:color w:val="000000" w:themeColor="text1"/>
          <w:szCs w:val="20"/>
        </w:rPr>
        <w:t xml:space="preserve">Women </w:t>
      </w:r>
      <w:r w:rsidR="00100EBB">
        <w:rPr>
          <w:color w:val="000000" w:themeColor="text1"/>
          <w:szCs w:val="20"/>
        </w:rPr>
        <w:t>are the majority audience of</w:t>
      </w:r>
      <w:r w:rsidR="004C51C8">
        <w:rPr>
          <w:color w:val="000000" w:themeColor="text1"/>
          <w:szCs w:val="20"/>
        </w:rPr>
        <w:t xml:space="preserve"> arts organizations</w:t>
      </w:r>
      <w:r>
        <w:rPr>
          <w:color w:val="000000" w:themeColor="text1"/>
          <w:szCs w:val="20"/>
        </w:rPr>
        <w:t xml:space="preserve"> and have the capacity to give</w:t>
      </w:r>
      <w:r w:rsidR="004C51C8">
        <w:rPr>
          <w:color w:val="000000" w:themeColor="text1"/>
          <w:szCs w:val="20"/>
        </w:rPr>
        <w:t>; however, they are not giving significantly more to the arts than men despite their greater participation</w:t>
      </w:r>
      <w:r>
        <w:rPr>
          <w:color w:val="000000" w:themeColor="text1"/>
          <w:szCs w:val="20"/>
        </w:rPr>
        <w:t xml:space="preserve">.  One can therefore deduce that arts organizations are missing opportunities to cultivate </w:t>
      </w:r>
      <w:r w:rsidR="004C51C8">
        <w:rPr>
          <w:color w:val="000000" w:themeColor="text1"/>
          <w:szCs w:val="20"/>
        </w:rPr>
        <w:t xml:space="preserve">and solicit </w:t>
      </w:r>
      <w:r>
        <w:rPr>
          <w:color w:val="000000" w:themeColor="text1"/>
          <w:szCs w:val="20"/>
        </w:rPr>
        <w:t xml:space="preserve">female donors.  </w:t>
      </w:r>
      <w:r w:rsidR="005A553B">
        <w:rPr>
          <w:color w:val="000000" w:themeColor="text1"/>
          <w:szCs w:val="20"/>
        </w:rPr>
        <w:t xml:space="preserve">Research indicates that women give to nonprofits in different ways and for different reasons than men.  Women have </w:t>
      </w:r>
      <w:r w:rsidR="005A553B">
        <w:rPr>
          <w:color w:val="000000" w:themeColor="text1"/>
          <w:szCs w:val="20"/>
        </w:rPr>
        <w:lastRenderedPageBreak/>
        <w:t xml:space="preserve">distinctive traits as donors that require different modes of cultivation than have traditionally been used with men.  Arts organizations, and dance organizations specifically, that </w:t>
      </w:r>
      <w:r w:rsidR="008319D9">
        <w:rPr>
          <w:color w:val="000000" w:themeColor="text1"/>
          <w:szCs w:val="20"/>
        </w:rPr>
        <w:t>use modes of fundraising historically more effective with men ignore</w:t>
      </w:r>
      <w:r w:rsidR="004E7B5F">
        <w:rPr>
          <w:color w:val="000000" w:themeColor="text1"/>
          <w:szCs w:val="20"/>
        </w:rPr>
        <w:t xml:space="preserve"> at their own peril</w:t>
      </w:r>
      <w:r w:rsidR="008319D9">
        <w:rPr>
          <w:color w:val="000000" w:themeColor="text1"/>
          <w:szCs w:val="20"/>
        </w:rPr>
        <w:t xml:space="preserve"> the distinctive qualities of female </w:t>
      </w:r>
      <w:r w:rsidR="004E7B5F">
        <w:rPr>
          <w:color w:val="000000" w:themeColor="text1"/>
          <w:szCs w:val="20"/>
        </w:rPr>
        <w:t>donors.</w:t>
      </w:r>
    </w:p>
    <w:p w14:paraId="497FD354" w14:textId="77777777" w:rsidR="00CF40C9" w:rsidRDefault="00CF40C9">
      <w:pPr>
        <w:rPr>
          <w:color w:val="000000" w:themeColor="text1"/>
          <w:szCs w:val="20"/>
          <w:u w:val="single"/>
        </w:rPr>
        <w:sectPr w:rsidR="00CF40C9" w:rsidSect="00C95949">
          <w:pgSz w:w="12240" w:h="15840"/>
          <w:pgMar w:top="1440" w:right="1440" w:bottom="1440" w:left="2160" w:header="720" w:footer="720" w:gutter="0"/>
          <w:cols w:space="720"/>
          <w:docGrid w:linePitch="360"/>
        </w:sectPr>
      </w:pPr>
    </w:p>
    <w:p w14:paraId="6334A5A3" w14:textId="77777777" w:rsidR="004E7B5F" w:rsidRDefault="00E2018A" w:rsidP="00394B5C">
      <w:pPr>
        <w:jc w:val="center"/>
        <w:outlineLvl w:val="0"/>
        <w:rPr>
          <w:color w:val="000000" w:themeColor="text1"/>
          <w:sz w:val="28"/>
          <w:szCs w:val="28"/>
        </w:rPr>
      </w:pPr>
      <w:r w:rsidRPr="004C51C8">
        <w:rPr>
          <w:color w:val="000000" w:themeColor="text1"/>
          <w:sz w:val="28"/>
          <w:szCs w:val="28"/>
        </w:rPr>
        <w:lastRenderedPageBreak/>
        <w:t>Chapter III</w:t>
      </w:r>
    </w:p>
    <w:p w14:paraId="61F8ECD4" w14:textId="77777777" w:rsidR="004E7B5F" w:rsidRDefault="00E2018A" w:rsidP="00394B5C">
      <w:pPr>
        <w:jc w:val="center"/>
        <w:outlineLvl w:val="0"/>
        <w:rPr>
          <w:color w:val="000000" w:themeColor="text1"/>
          <w:sz w:val="28"/>
          <w:szCs w:val="28"/>
        </w:rPr>
      </w:pPr>
      <w:r w:rsidRPr="004C51C8">
        <w:rPr>
          <w:color w:val="000000" w:themeColor="text1"/>
          <w:sz w:val="28"/>
          <w:szCs w:val="28"/>
        </w:rPr>
        <w:t>CAPITALIZING ON THE TRAITS OF FEMALE DONORS</w:t>
      </w:r>
    </w:p>
    <w:p w14:paraId="25A26259" w14:textId="77777777" w:rsidR="000204C9" w:rsidRPr="005959FF" w:rsidRDefault="000204C9" w:rsidP="00910C90">
      <w:pPr>
        <w:ind w:firstLine="720"/>
        <w:jc w:val="center"/>
        <w:rPr>
          <w:color w:val="000000" w:themeColor="text1"/>
        </w:rPr>
      </w:pPr>
    </w:p>
    <w:p w14:paraId="6347EEE3" w14:textId="77777777" w:rsidR="004E7B5F" w:rsidRPr="005959FF" w:rsidRDefault="004E7B5F" w:rsidP="000204C9">
      <w:pPr>
        <w:ind w:firstLine="720"/>
        <w:jc w:val="center"/>
        <w:rPr>
          <w:color w:val="000000" w:themeColor="text1"/>
        </w:rPr>
      </w:pPr>
    </w:p>
    <w:p w14:paraId="59A46E27" w14:textId="77777777" w:rsidR="00E2018A" w:rsidRDefault="00E2018A" w:rsidP="00E2018A">
      <w:pPr>
        <w:spacing w:line="480" w:lineRule="auto"/>
        <w:ind w:firstLine="720"/>
        <w:rPr>
          <w:color w:val="000000" w:themeColor="text1"/>
          <w:szCs w:val="20"/>
        </w:rPr>
      </w:pPr>
      <w:r>
        <w:rPr>
          <w:color w:val="000000" w:themeColor="text1"/>
          <w:szCs w:val="20"/>
        </w:rPr>
        <w:t xml:space="preserve">Women have distinctive qualities that influence the way </w:t>
      </w:r>
      <w:r w:rsidR="00207081">
        <w:rPr>
          <w:color w:val="000000" w:themeColor="text1"/>
          <w:szCs w:val="20"/>
        </w:rPr>
        <w:t>they desire to interact</w:t>
      </w:r>
      <w:r w:rsidR="004E7B5F">
        <w:rPr>
          <w:color w:val="000000" w:themeColor="text1"/>
          <w:szCs w:val="20"/>
        </w:rPr>
        <w:t xml:space="preserve"> with others</w:t>
      </w:r>
      <w:r w:rsidR="00207081">
        <w:rPr>
          <w:color w:val="000000" w:themeColor="text1"/>
          <w:szCs w:val="20"/>
        </w:rPr>
        <w:t xml:space="preserve">.  These qualities can be capitalized upon by dance organizations in </w:t>
      </w:r>
      <w:r w:rsidR="004E7B5F">
        <w:rPr>
          <w:color w:val="000000" w:themeColor="text1"/>
          <w:szCs w:val="20"/>
        </w:rPr>
        <w:t>order to effectively cultivate</w:t>
      </w:r>
      <w:r w:rsidR="00207081">
        <w:rPr>
          <w:color w:val="000000" w:themeColor="text1"/>
          <w:szCs w:val="20"/>
        </w:rPr>
        <w:t xml:space="preserve"> their stalwart female audience.</w:t>
      </w:r>
      <w:r w:rsidR="008319D9">
        <w:rPr>
          <w:color w:val="000000" w:themeColor="text1"/>
          <w:szCs w:val="20"/>
        </w:rPr>
        <w:t xml:space="preserve">  This chapter explores the traits of female donors and offers dance organizations methods and strategies for effectively capitalizing upon these traits in order to increase efficacy in fundraising.</w:t>
      </w:r>
    </w:p>
    <w:p w14:paraId="1422B965" w14:textId="77777777" w:rsidR="004C51C8" w:rsidRDefault="004C51C8" w:rsidP="005959FF">
      <w:pPr>
        <w:ind w:firstLine="720"/>
        <w:jc w:val="center"/>
        <w:rPr>
          <w:color w:val="000000" w:themeColor="text1"/>
          <w:szCs w:val="20"/>
        </w:rPr>
      </w:pPr>
    </w:p>
    <w:p w14:paraId="35673D2D" w14:textId="77777777" w:rsidR="000B7C21" w:rsidRDefault="000B7C21" w:rsidP="005959FF">
      <w:pPr>
        <w:ind w:firstLine="720"/>
        <w:jc w:val="center"/>
        <w:rPr>
          <w:color w:val="000000" w:themeColor="text1"/>
          <w:szCs w:val="20"/>
        </w:rPr>
      </w:pPr>
    </w:p>
    <w:p w14:paraId="0E61E715" w14:textId="77777777" w:rsidR="00E2018A" w:rsidRDefault="00E2018A" w:rsidP="00C53AB8">
      <w:pPr>
        <w:spacing w:line="480" w:lineRule="auto"/>
        <w:ind w:firstLine="720"/>
        <w:jc w:val="center"/>
        <w:outlineLvl w:val="0"/>
        <w:rPr>
          <w:color w:val="000000" w:themeColor="text1"/>
          <w:szCs w:val="20"/>
          <w:u w:val="single"/>
        </w:rPr>
      </w:pPr>
      <w:r>
        <w:rPr>
          <w:color w:val="000000" w:themeColor="text1"/>
          <w:szCs w:val="20"/>
          <w:u w:val="single"/>
        </w:rPr>
        <w:t>Empathy</w:t>
      </w:r>
    </w:p>
    <w:p w14:paraId="58D9153D" w14:textId="77777777" w:rsidR="008D4154" w:rsidRDefault="00207081" w:rsidP="000B7C21">
      <w:pPr>
        <w:spacing w:line="480" w:lineRule="auto"/>
        <w:ind w:firstLine="720"/>
        <w:rPr>
          <w:color w:val="000000" w:themeColor="text1"/>
          <w:szCs w:val="20"/>
        </w:rPr>
        <w:sectPr w:rsidR="008D4154" w:rsidSect="00D80B2E">
          <w:pgSz w:w="12240" w:h="15840"/>
          <w:pgMar w:top="2844" w:right="1440" w:bottom="1440" w:left="2160" w:header="720" w:footer="720" w:gutter="0"/>
          <w:cols w:space="720"/>
          <w:docGrid w:linePitch="360"/>
        </w:sectPr>
      </w:pPr>
      <w:r>
        <w:rPr>
          <w:color w:val="000000" w:themeColor="text1"/>
          <w:szCs w:val="20"/>
        </w:rPr>
        <w:t xml:space="preserve">Much has been made of the emotional differences between men and women. A recurrent theme among gender research is empathy: our ability to recognize, interpret, and relate to others’ emotions. We are after all, a nation where </w:t>
      </w:r>
      <w:r w:rsidRPr="00F74E61">
        <w:rPr>
          <w:i/>
          <w:color w:val="000000" w:themeColor="text1"/>
          <w:szCs w:val="20"/>
        </w:rPr>
        <w:t>Men Are from Mars, Women Are from Venus</w:t>
      </w:r>
      <w:r>
        <w:rPr>
          <w:color w:val="000000" w:themeColor="text1"/>
          <w:szCs w:val="20"/>
        </w:rPr>
        <w:t xml:space="preserve"> spent 121 weeks on the </w:t>
      </w:r>
      <w:r w:rsidRPr="009110E1">
        <w:rPr>
          <w:i/>
          <w:color w:val="000000" w:themeColor="text1"/>
          <w:szCs w:val="20"/>
        </w:rPr>
        <w:t>New York Times</w:t>
      </w:r>
      <w:r w:rsidR="006B7D4C">
        <w:rPr>
          <w:color w:val="000000" w:themeColor="text1"/>
          <w:szCs w:val="20"/>
        </w:rPr>
        <w:t xml:space="preserve"> Bestseller List (“John Gray’s Professional Bio”</w:t>
      </w:r>
      <w:r>
        <w:rPr>
          <w:color w:val="000000" w:themeColor="text1"/>
          <w:szCs w:val="20"/>
        </w:rPr>
        <w:t>).  Gender relations have been closely studied for decades.  Stereotypically, women have been considered the more empathic sex, and much research has been conducted to assess these claims.  The research of Oxford professor Simon Baron-Cohen is of particular interest.  Baron-Cohen holds the somewhat controversial theory that autism is a condition of the “extreme male brain,” or a result of exposure to high levels of testosterone in utero, resulting in a “zero empathy” condition</w:t>
      </w:r>
      <w:r w:rsidR="00F32988">
        <w:rPr>
          <w:color w:val="000000" w:themeColor="text1"/>
          <w:szCs w:val="20"/>
        </w:rPr>
        <w:t xml:space="preserve"> (</w:t>
      </w:r>
      <w:proofErr w:type="spellStart"/>
      <w:r w:rsidR="00F32988">
        <w:rPr>
          <w:color w:val="000000" w:themeColor="text1"/>
          <w:szCs w:val="20"/>
        </w:rPr>
        <w:t>Szalavitz</w:t>
      </w:r>
      <w:proofErr w:type="spellEnd"/>
      <w:r w:rsidR="00F32988">
        <w:rPr>
          <w:color w:val="000000" w:themeColor="text1"/>
          <w:szCs w:val="20"/>
        </w:rPr>
        <w:t>)</w:t>
      </w:r>
      <w:r>
        <w:rPr>
          <w:color w:val="000000" w:themeColor="text1"/>
          <w:szCs w:val="20"/>
        </w:rPr>
        <w:t>.</w:t>
      </w:r>
    </w:p>
    <w:p w14:paraId="378F3447" w14:textId="77777777" w:rsidR="00207081" w:rsidRDefault="00207081" w:rsidP="00D80B2E">
      <w:pPr>
        <w:spacing w:line="480" w:lineRule="auto"/>
        <w:ind w:firstLine="720"/>
        <w:rPr>
          <w:color w:val="000000" w:themeColor="text1"/>
          <w:szCs w:val="20"/>
        </w:rPr>
      </w:pPr>
      <w:r>
        <w:rPr>
          <w:color w:val="000000" w:themeColor="text1"/>
          <w:szCs w:val="20"/>
        </w:rPr>
        <w:lastRenderedPageBreak/>
        <w:t xml:space="preserve">Baron-Cohen’s work focuses on two separate quotients, the Empathy Quotient </w:t>
      </w:r>
      <w:r w:rsidR="000D03A4">
        <w:rPr>
          <w:color w:val="000000" w:themeColor="text1"/>
          <w:szCs w:val="20"/>
        </w:rPr>
        <w:t xml:space="preserve">(Appendix I) </w:t>
      </w:r>
      <w:r>
        <w:rPr>
          <w:color w:val="000000" w:themeColor="text1"/>
          <w:szCs w:val="20"/>
        </w:rPr>
        <w:t>and the Systematization Quotient</w:t>
      </w:r>
      <w:r w:rsidR="000D03A4">
        <w:rPr>
          <w:color w:val="000000" w:themeColor="text1"/>
          <w:szCs w:val="20"/>
        </w:rPr>
        <w:t xml:space="preserve"> (Appendix II)</w:t>
      </w:r>
      <w:r>
        <w:rPr>
          <w:color w:val="000000" w:themeColor="text1"/>
          <w:szCs w:val="20"/>
        </w:rPr>
        <w:t>.  Both are questionnaires that serve, respectively, to assess our need to interpret others’ emotions and our need to separate people and things into discrete systems in order to analyze them.  The research shows that women score higher on the Empathy</w:t>
      </w:r>
      <w:r w:rsidR="004E7B5F">
        <w:rPr>
          <w:color w:val="000000" w:themeColor="text1"/>
          <w:szCs w:val="20"/>
        </w:rPr>
        <w:t xml:space="preserve"> Quotient, with an average of forty-seven points to men’s forty-two</w:t>
      </w:r>
      <w:r w:rsidR="008319D9">
        <w:rPr>
          <w:color w:val="000000" w:themeColor="text1"/>
          <w:szCs w:val="20"/>
        </w:rPr>
        <w:t xml:space="preserve"> (“Empathy Quotient”)</w:t>
      </w:r>
      <w:r>
        <w:rPr>
          <w:color w:val="000000" w:themeColor="text1"/>
          <w:szCs w:val="20"/>
        </w:rPr>
        <w:t>. Men score higher on the Systematization Quotient</w:t>
      </w:r>
      <w:r w:rsidR="004E7B5F">
        <w:rPr>
          <w:color w:val="000000" w:themeColor="text1"/>
          <w:szCs w:val="20"/>
        </w:rPr>
        <w:t>, with an average of thirty</w:t>
      </w:r>
      <w:r w:rsidR="0007173A">
        <w:rPr>
          <w:color w:val="000000" w:themeColor="text1"/>
          <w:szCs w:val="20"/>
        </w:rPr>
        <w:t xml:space="preserve"> points to women’s </w:t>
      </w:r>
      <w:r w:rsidR="004E7B5F">
        <w:rPr>
          <w:color w:val="000000" w:themeColor="text1"/>
          <w:szCs w:val="20"/>
        </w:rPr>
        <w:t xml:space="preserve">twenty-four </w:t>
      </w:r>
      <w:r w:rsidR="00BA7D9E">
        <w:rPr>
          <w:color w:val="000000" w:themeColor="text1"/>
          <w:szCs w:val="20"/>
        </w:rPr>
        <w:t>(</w:t>
      </w:r>
      <w:r w:rsidR="008319D9">
        <w:rPr>
          <w:color w:val="000000" w:themeColor="text1"/>
          <w:szCs w:val="20"/>
        </w:rPr>
        <w:t>“Systematization Quotient”</w:t>
      </w:r>
      <w:r w:rsidR="00BA7D9E">
        <w:rPr>
          <w:color w:val="000000" w:themeColor="text1"/>
          <w:szCs w:val="20"/>
        </w:rPr>
        <w:t>)</w:t>
      </w:r>
      <w:r>
        <w:rPr>
          <w:color w:val="000000" w:themeColor="text1"/>
          <w:szCs w:val="20"/>
        </w:rPr>
        <w:t>.  Those who study the social sciences or art in post-secondary education also score high</w:t>
      </w:r>
      <w:r w:rsidR="004E7B5F">
        <w:rPr>
          <w:color w:val="000000" w:themeColor="text1"/>
          <w:szCs w:val="20"/>
        </w:rPr>
        <w:t>er than average</w:t>
      </w:r>
      <w:r>
        <w:rPr>
          <w:color w:val="000000" w:themeColor="text1"/>
          <w:szCs w:val="20"/>
        </w:rPr>
        <w:t xml:space="preserve"> in the Empathy Quotient, with lower systematization scores than the average population.</w:t>
      </w:r>
    </w:p>
    <w:p w14:paraId="0BD549BC" w14:textId="24F6A204" w:rsidR="00207081" w:rsidRDefault="008319D9" w:rsidP="008319D9">
      <w:pPr>
        <w:spacing w:line="480" w:lineRule="auto"/>
        <w:ind w:firstLine="720"/>
        <w:rPr>
          <w:color w:val="000000" w:themeColor="text1"/>
          <w:szCs w:val="20"/>
        </w:rPr>
      </w:pPr>
      <w:r>
        <w:rPr>
          <w:color w:val="000000" w:themeColor="text1"/>
          <w:szCs w:val="20"/>
        </w:rPr>
        <w:t>Baron-Cohen’s theories of the “extre</w:t>
      </w:r>
      <w:r w:rsidR="004E7B5F">
        <w:rPr>
          <w:color w:val="000000" w:themeColor="text1"/>
          <w:szCs w:val="20"/>
        </w:rPr>
        <w:t>me male brain” and its possible</w:t>
      </w:r>
      <w:r>
        <w:rPr>
          <w:color w:val="000000" w:themeColor="text1"/>
          <w:szCs w:val="20"/>
        </w:rPr>
        <w:t xml:space="preserve"> relationship to autism are controversial.  However, numerous other research studies confirm that women are more engaged in empathic behaviors than men. </w:t>
      </w:r>
      <w:r w:rsidR="00207081">
        <w:rPr>
          <w:color w:val="000000" w:themeColor="text1"/>
          <w:szCs w:val="20"/>
        </w:rPr>
        <w:t xml:space="preserve">In </w:t>
      </w:r>
      <w:r w:rsidR="00207081">
        <w:rPr>
          <w:i/>
          <w:color w:val="000000" w:themeColor="text1"/>
          <w:szCs w:val="20"/>
        </w:rPr>
        <w:t xml:space="preserve">The Age of Empathy, </w:t>
      </w:r>
      <w:proofErr w:type="spellStart"/>
      <w:r w:rsidR="00207081">
        <w:rPr>
          <w:color w:val="000000" w:themeColor="text1"/>
          <w:szCs w:val="20"/>
        </w:rPr>
        <w:t>Frans</w:t>
      </w:r>
      <w:proofErr w:type="spellEnd"/>
      <w:r w:rsidR="00207081">
        <w:rPr>
          <w:color w:val="000000" w:themeColor="text1"/>
          <w:szCs w:val="20"/>
        </w:rPr>
        <w:t xml:space="preserve"> de Waal notes that from childhood</w:t>
      </w:r>
      <w:r w:rsidR="004E7B5F">
        <w:rPr>
          <w:color w:val="000000" w:themeColor="text1"/>
          <w:szCs w:val="20"/>
        </w:rPr>
        <w:t>,</w:t>
      </w:r>
      <w:r w:rsidR="00207081">
        <w:rPr>
          <w:color w:val="000000" w:themeColor="text1"/>
          <w:szCs w:val="20"/>
        </w:rPr>
        <w:t xml:space="preserve"> women are better at viewing situations from another’s perspective, intuiting how circumstances might make an individual feel and think </w:t>
      </w:r>
      <w:r>
        <w:rPr>
          <w:color w:val="000000" w:themeColor="text1"/>
          <w:szCs w:val="20"/>
        </w:rPr>
        <w:t>differently from them</w:t>
      </w:r>
      <w:r w:rsidR="00941F68">
        <w:rPr>
          <w:color w:val="000000" w:themeColor="text1"/>
          <w:szCs w:val="20"/>
        </w:rPr>
        <w:t xml:space="preserve"> (67)</w:t>
      </w:r>
      <w:r w:rsidR="00207081">
        <w:rPr>
          <w:color w:val="000000" w:themeColor="text1"/>
          <w:szCs w:val="20"/>
        </w:rPr>
        <w:t xml:space="preserve">.  </w:t>
      </w:r>
    </w:p>
    <w:p w14:paraId="50E4D037" w14:textId="77777777" w:rsidR="00D80B2E" w:rsidRDefault="00207081" w:rsidP="00D80B2E">
      <w:pPr>
        <w:spacing w:line="480" w:lineRule="auto"/>
        <w:ind w:firstLine="720"/>
        <w:rPr>
          <w:color w:val="000000" w:themeColor="text1"/>
          <w:szCs w:val="20"/>
        </w:rPr>
      </w:pPr>
      <w:r>
        <w:rPr>
          <w:color w:val="000000" w:themeColor="text1"/>
          <w:szCs w:val="20"/>
        </w:rPr>
        <w:t xml:space="preserve">It is of significance to note that women volunteer for nonprofit organizations at greater rates than men </w:t>
      </w:r>
      <w:r w:rsidR="00BA7D9E">
        <w:rPr>
          <w:color w:val="000000" w:themeColor="text1"/>
          <w:szCs w:val="20"/>
        </w:rPr>
        <w:t>(Bureau of Labor Statistics)</w:t>
      </w:r>
      <w:r w:rsidR="004956D8">
        <w:rPr>
          <w:color w:val="000000" w:themeColor="text1"/>
          <w:szCs w:val="20"/>
        </w:rPr>
        <w:t xml:space="preserve">, as that indicates they are more likely to </w:t>
      </w:r>
      <w:r w:rsidR="00D45A77">
        <w:rPr>
          <w:color w:val="000000" w:themeColor="text1"/>
          <w:szCs w:val="20"/>
        </w:rPr>
        <w:t>develop relationships with these organizations</w:t>
      </w:r>
      <w:r w:rsidR="00BA7D9E">
        <w:rPr>
          <w:color w:val="000000" w:themeColor="text1"/>
          <w:szCs w:val="20"/>
        </w:rPr>
        <w:t xml:space="preserve">. </w:t>
      </w:r>
      <w:r>
        <w:rPr>
          <w:color w:val="000000" w:themeColor="text1"/>
          <w:szCs w:val="20"/>
        </w:rPr>
        <w:t>Certainly some women are drawn to volunteer becau</w:t>
      </w:r>
      <w:r w:rsidR="004C51C8">
        <w:rPr>
          <w:color w:val="000000" w:themeColor="text1"/>
          <w:szCs w:val="20"/>
        </w:rPr>
        <w:t>se of their empathic nature</w:t>
      </w:r>
      <w:r>
        <w:rPr>
          <w:color w:val="000000" w:themeColor="text1"/>
          <w:szCs w:val="20"/>
        </w:rPr>
        <w:t xml:space="preserve"> and because fewer women than men hold jobs outside the home</w:t>
      </w:r>
      <w:r w:rsidR="008319D9">
        <w:rPr>
          <w:color w:val="000000" w:themeColor="text1"/>
          <w:szCs w:val="20"/>
        </w:rPr>
        <w:t>.  Sixty percent of men</w:t>
      </w:r>
      <w:r w:rsidR="00492194">
        <w:rPr>
          <w:color w:val="000000" w:themeColor="text1"/>
          <w:szCs w:val="20"/>
        </w:rPr>
        <w:t xml:space="preserve"> hold a full-time job compa</w:t>
      </w:r>
      <w:r w:rsidR="00F32988">
        <w:rPr>
          <w:color w:val="000000" w:themeColor="text1"/>
          <w:szCs w:val="20"/>
        </w:rPr>
        <w:t>red to only 41% of women (Ryan</w:t>
      </w:r>
      <w:r w:rsidR="00492194">
        <w:rPr>
          <w:color w:val="000000" w:themeColor="text1"/>
          <w:szCs w:val="20"/>
        </w:rPr>
        <w:t>).</w:t>
      </w:r>
      <w:r>
        <w:rPr>
          <w:color w:val="000000" w:themeColor="text1"/>
          <w:szCs w:val="20"/>
        </w:rPr>
        <w:t xml:space="preserve"> </w:t>
      </w:r>
      <w:r w:rsidR="00CD1DE9">
        <w:rPr>
          <w:color w:val="000000" w:themeColor="text1"/>
          <w:szCs w:val="20"/>
        </w:rPr>
        <w:t xml:space="preserve">  </w:t>
      </w:r>
      <w:r w:rsidR="00B501F0">
        <w:rPr>
          <w:color w:val="000000" w:themeColor="text1"/>
          <w:szCs w:val="20"/>
        </w:rPr>
        <w:t xml:space="preserve">However, volunteerism </w:t>
      </w:r>
      <w:r w:rsidR="008D4154">
        <w:rPr>
          <w:color w:val="000000" w:themeColor="text1"/>
          <w:szCs w:val="20"/>
        </w:rPr>
        <w:t xml:space="preserve">and empathy are closely related. </w:t>
      </w:r>
    </w:p>
    <w:p w14:paraId="4192DBF3" w14:textId="7514B17B" w:rsidR="00207081" w:rsidRDefault="00D80B2E" w:rsidP="00D80B2E">
      <w:pPr>
        <w:spacing w:line="480" w:lineRule="auto"/>
        <w:ind w:firstLine="720"/>
        <w:rPr>
          <w:color w:val="000000" w:themeColor="text1"/>
          <w:szCs w:val="20"/>
        </w:rPr>
      </w:pPr>
      <w:r>
        <w:rPr>
          <w:color w:val="000000" w:themeColor="text1"/>
          <w:szCs w:val="20"/>
        </w:rPr>
        <w:lastRenderedPageBreak/>
        <w:t xml:space="preserve">A </w:t>
      </w:r>
      <w:r w:rsidR="00207081">
        <w:rPr>
          <w:color w:val="000000" w:themeColor="text1"/>
          <w:szCs w:val="20"/>
        </w:rPr>
        <w:t xml:space="preserve">study of volunteers of both genders at an HIV/AIDS outreach organization where volunteers dealt with patients on </w:t>
      </w:r>
      <w:r w:rsidR="004C51C8">
        <w:rPr>
          <w:color w:val="000000" w:themeColor="text1"/>
          <w:szCs w:val="20"/>
        </w:rPr>
        <w:t>a face-to-face basis was reported</w:t>
      </w:r>
      <w:r w:rsidR="00207081">
        <w:rPr>
          <w:color w:val="000000" w:themeColor="text1"/>
          <w:szCs w:val="20"/>
        </w:rPr>
        <w:t xml:space="preserve"> in the </w:t>
      </w:r>
      <w:r w:rsidR="00207081">
        <w:rPr>
          <w:i/>
          <w:color w:val="000000" w:themeColor="text1"/>
          <w:szCs w:val="20"/>
        </w:rPr>
        <w:t xml:space="preserve">Journal of Applied </w:t>
      </w:r>
      <w:proofErr w:type="spellStart"/>
      <w:r w:rsidR="00207081">
        <w:rPr>
          <w:i/>
          <w:color w:val="000000" w:themeColor="text1"/>
          <w:szCs w:val="20"/>
        </w:rPr>
        <w:t>Biobehavioral</w:t>
      </w:r>
      <w:proofErr w:type="spellEnd"/>
      <w:r w:rsidR="00207081">
        <w:rPr>
          <w:i/>
          <w:color w:val="000000" w:themeColor="text1"/>
          <w:szCs w:val="20"/>
        </w:rPr>
        <w:t xml:space="preserve"> Research</w:t>
      </w:r>
      <w:r w:rsidR="00207081">
        <w:rPr>
          <w:color w:val="000000" w:themeColor="text1"/>
          <w:szCs w:val="20"/>
        </w:rPr>
        <w:t>.  The findings were not surprising in that volunteers who were more empathic experienced higher levels of satisfaction from their volunteer experience and were more likely to continue to volunteer in the future (</w:t>
      </w:r>
      <w:proofErr w:type="spellStart"/>
      <w:r w:rsidR="00207081">
        <w:rPr>
          <w:color w:val="000000" w:themeColor="text1"/>
          <w:szCs w:val="20"/>
        </w:rPr>
        <w:t>Stolinski</w:t>
      </w:r>
      <w:proofErr w:type="spellEnd"/>
      <w:r w:rsidR="00207081">
        <w:rPr>
          <w:color w:val="000000" w:themeColor="text1"/>
          <w:szCs w:val="20"/>
        </w:rPr>
        <w:t xml:space="preserve">, Ryan, </w:t>
      </w:r>
      <w:proofErr w:type="spellStart"/>
      <w:r w:rsidR="00207081">
        <w:rPr>
          <w:color w:val="000000" w:themeColor="text1"/>
          <w:szCs w:val="20"/>
        </w:rPr>
        <w:t>Hausmann</w:t>
      </w:r>
      <w:proofErr w:type="spellEnd"/>
      <w:r w:rsidR="00207081">
        <w:rPr>
          <w:color w:val="000000" w:themeColor="text1"/>
          <w:szCs w:val="20"/>
        </w:rPr>
        <w:t xml:space="preserve">, and </w:t>
      </w:r>
      <w:proofErr w:type="spellStart"/>
      <w:r w:rsidR="00207081">
        <w:rPr>
          <w:color w:val="000000" w:themeColor="text1"/>
          <w:szCs w:val="20"/>
        </w:rPr>
        <w:t>Wernli</w:t>
      </w:r>
      <w:proofErr w:type="spellEnd"/>
      <w:r w:rsidR="00F32988">
        <w:rPr>
          <w:color w:val="000000" w:themeColor="text1"/>
          <w:szCs w:val="20"/>
        </w:rPr>
        <w:t xml:space="preserve"> 17</w:t>
      </w:r>
      <w:r w:rsidR="00207081">
        <w:rPr>
          <w:color w:val="000000" w:themeColor="text1"/>
          <w:szCs w:val="20"/>
        </w:rPr>
        <w:t xml:space="preserve">).  </w:t>
      </w:r>
    </w:p>
    <w:p w14:paraId="3A0CC315" w14:textId="77777777" w:rsidR="00492194" w:rsidRDefault="00492194" w:rsidP="00492194">
      <w:pPr>
        <w:spacing w:line="480" w:lineRule="auto"/>
        <w:ind w:firstLine="720"/>
        <w:rPr>
          <w:color w:val="000000" w:themeColor="text1"/>
          <w:szCs w:val="20"/>
        </w:rPr>
      </w:pPr>
      <w:r>
        <w:rPr>
          <w:color w:val="000000" w:themeColor="text1"/>
          <w:szCs w:val="20"/>
        </w:rPr>
        <w:t xml:space="preserve">In addition to driving rates of volunteerism, empathy causes women to respond well to narratives.   While empathy may be in part developed by nature, research has suggested that </w:t>
      </w:r>
      <w:r w:rsidR="004C51C8">
        <w:rPr>
          <w:color w:val="000000" w:themeColor="text1"/>
          <w:szCs w:val="20"/>
        </w:rPr>
        <w:t>empathy can be engendered and developed through narratives (Zak)</w:t>
      </w:r>
      <w:r>
        <w:rPr>
          <w:color w:val="000000" w:themeColor="text1"/>
          <w:szCs w:val="20"/>
        </w:rPr>
        <w:t xml:space="preserve">.  This is particularly applicable to the field of dance development, </w:t>
      </w:r>
      <w:r w:rsidR="00D45A77">
        <w:rPr>
          <w:color w:val="000000" w:themeColor="text1"/>
          <w:szCs w:val="20"/>
        </w:rPr>
        <w:t>where females comprise the majority of audiences</w:t>
      </w:r>
      <w:r w:rsidR="00B501F0">
        <w:rPr>
          <w:color w:val="000000" w:themeColor="text1"/>
          <w:szCs w:val="20"/>
        </w:rPr>
        <w:t>.</w:t>
      </w:r>
      <w:r>
        <w:rPr>
          <w:color w:val="000000" w:themeColor="text1"/>
          <w:szCs w:val="20"/>
        </w:rPr>
        <w:t xml:space="preserve"> </w:t>
      </w:r>
      <w:r w:rsidR="007148F5">
        <w:rPr>
          <w:color w:val="000000" w:themeColor="text1"/>
          <w:szCs w:val="20"/>
        </w:rPr>
        <w:t>H</w:t>
      </w:r>
      <w:r>
        <w:rPr>
          <w:color w:val="000000" w:themeColor="text1"/>
          <w:szCs w:val="20"/>
        </w:rPr>
        <w:t>earing stories that exemplify an organization’s mission can be</w:t>
      </w:r>
      <w:r w:rsidR="004C51C8">
        <w:rPr>
          <w:color w:val="000000" w:themeColor="text1"/>
          <w:szCs w:val="20"/>
        </w:rPr>
        <w:t xml:space="preserve"> a key to</w:t>
      </w:r>
      <w:r>
        <w:rPr>
          <w:color w:val="000000" w:themeColor="text1"/>
          <w:szCs w:val="20"/>
        </w:rPr>
        <w:t xml:space="preserve"> engaging potential donors.  </w:t>
      </w:r>
    </w:p>
    <w:p w14:paraId="16A4D340" w14:textId="77777777" w:rsidR="00833691" w:rsidRDefault="00492194" w:rsidP="00492194">
      <w:pPr>
        <w:spacing w:line="480" w:lineRule="auto"/>
        <w:ind w:firstLine="720"/>
        <w:rPr>
          <w:color w:val="000000" w:themeColor="text1"/>
          <w:szCs w:val="20"/>
        </w:rPr>
      </w:pPr>
      <w:r>
        <w:rPr>
          <w:color w:val="000000" w:themeColor="text1"/>
          <w:szCs w:val="20"/>
        </w:rPr>
        <w:t>Misty Copeland’s meteoric rise to become the first Black female principal dancer at American Ballet Theatre</w:t>
      </w:r>
      <w:r w:rsidR="004C51C8">
        <w:rPr>
          <w:color w:val="000000" w:themeColor="text1"/>
          <w:szCs w:val="20"/>
        </w:rPr>
        <w:t xml:space="preserve"> is a good example of the power of narratives</w:t>
      </w:r>
      <w:r>
        <w:rPr>
          <w:color w:val="000000" w:themeColor="text1"/>
          <w:szCs w:val="20"/>
        </w:rPr>
        <w:t>.  Growing up with several siblings, living in motels with her single mother, Copeland did not take a single dance class until she was thirteen</w:t>
      </w:r>
      <w:r w:rsidR="00C47603">
        <w:rPr>
          <w:color w:val="000000" w:themeColor="text1"/>
          <w:szCs w:val="20"/>
        </w:rPr>
        <w:t xml:space="preserve"> </w:t>
      </w:r>
      <w:r w:rsidR="00242CBB">
        <w:rPr>
          <w:color w:val="000000" w:themeColor="text1"/>
          <w:szCs w:val="20"/>
        </w:rPr>
        <w:t xml:space="preserve">(“Misty Copeland”). </w:t>
      </w:r>
      <w:r>
        <w:rPr>
          <w:color w:val="000000" w:themeColor="text1"/>
          <w:szCs w:val="20"/>
        </w:rPr>
        <w:t xml:space="preserve">Through lessons provided by her local Boys and Girls Club, she was recognized for her exceptional talent.  </w:t>
      </w:r>
      <w:r w:rsidR="00833691">
        <w:rPr>
          <w:color w:val="000000" w:themeColor="text1"/>
          <w:szCs w:val="20"/>
        </w:rPr>
        <w:t xml:space="preserve">After high school graduation, Copeland immediately joined American </w:t>
      </w:r>
      <w:r w:rsidR="004C51C8">
        <w:rPr>
          <w:color w:val="000000" w:themeColor="text1"/>
          <w:szCs w:val="20"/>
        </w:rPr>
        <w:t>Ballet Theatre’s Second Company</w:t>
      </w:r>
      <w:r w:rsidR="00833691">
        <w:rPr>
          <w:color w:val="000000" w:themeColor="text1"/>
          <w:szCs w:val="20"/>
        </w:rPr>
        <w:t xml:space="preserve"> and steadily rose through the ranks of the company.</w:t>
      </w:r>
    </w:p>
    <w:p w14:paraId="4C48F0D4" w14:textId="77777777" w:rsidR="00795D6A" w:rsidRDefault="00492194" w:rsidP="00833691">
      <w:pPr>
        <w:spacing w:line="480" w:lineRule="auto"/>
        <w:ind w:firstLine="720"/>
        <w:rPr>
          <w:color w:val="000000" w:themeColor="text1"/>
          <w:szCs w:val="20"/>
        </w:rPr>
      </w:pPr>
      <w:r>
        <w:rPr>
          <w:color w:val="000000" w:themeColor="text1"/>
          <w:szCs w:val="20"/>
        </w:rPr>
        <w:t>Her story is deeply inspiring and uncommon, as high-quality dance training is so often reserved for children from high-income families.</w:t>
      </w:r>
      <w:r w:rsidR="00833691">
        <w:rPr>
          <w:color w:val="000000" w:themeColor="text1"/>
          <w:szCs w:val="20"/>
        </w:rPr>
        <w:t xml:space="preserve">  </w:t>
      </w:r>
      <w:r>
        <w:rPr>
          <w:color w:val="000000" w:themeColor="text1"/>
          <w:szCs w:val="20"/>
        </w:rPr>
        <w:t>American Ballet Theatre’s Project Plié</w:t>
      </w:r>
      <w:r w:rsidR="00B73551">
        <w:rPr>
          <w:color w:val="000000" w:themeColor="text1"/>
          <w:szCs w:val="20"/>
        </w:rPr>
        <w:t>, which uses Copeland as its spokesperson</w:t>
      </w:r>
      <w:r w:rsidR="006D7A38">
        <w:rPr>
          <w:color w:val="000000" w:themeColor="text1"/>
          <w:szCs w:val="20"/>
        </w:rPr>
        <w:t>,</w:t>
      </w:r>
      <w:r>
        <w:rPr>
          <w:color w:val="000000" w:themeColor="text1"/>
          <w:szCs w:val="20"/>
        </w:rPr>
        <w:t xml:space="preserve"> has the lofty goal of increasing </w:t>
      </w:r>
      <w:r>
        <w:rPr>
          <w:color w:val="000000" w:themeColor="text1"/>
          <w:szCs w:val="20"/>
        </w:rPr>
        <w:lastRenderedPageBreak/>
        <w:t>diversity in the ranks of America’s professional ballet dancers through offering scholarships to talented young students at Boys and Girls Clubs</w:t>
      </w:r>
      <w:r w:rsidR="00833691">
        <w:rPr>
          <w:color w:val="000000" w:themeColor="text1"/>
          <w:szCs w:val="20"/>
        </w:rPr>
        <w:t>, where Copeland had her first exposure to classical ballet</w:t>
      </w:r>
      <w:r>
        <w:rPr>
          <w:color w:val="000000" w:themeColor="text1"/>
          <w:szCs w:val="20"/>
        </w:rPr>
        <w:t xml:space="preserve">.  </w:t>
      </w:r>
    </w:p>
    <w:p w14:paraId="254BBFCC" w14:textId="77777777" w:rsidR="00492194" w:rsidRDefault="006D7A38" w:rsidP="00833691">
      <w:pPr>
        <w:spacing w:line="480" w:lineRule="auto"/>
        <w:ind w:firstLine="720"/>
        <w:rPr>
          <w:color w:val="000000" w:themeColor="text1"/>
          <w:szCs w:val="20"/>
        </w:rPr>
      </w:pPr>
      <w:r>
        <w:rPr>
          <w:color w:val="000000" w:themeColor="text1"/>
          <w:szCs w:val="20"/>
        </w:rPr>
        <w:t>Boys</w:t>
      </w:r>
      <w:r w:rsidR="00492194">
        <w:rPr>
          <w:color w:val="000000" w:themeColor="text1"/>
          <w:szCs w:val="20"/>
        </w:rPr>
        <w:t xml:space="preserve"> and Girls Clubs are devoted to </w:t>
      </w:r>
      <w:r w:rsidR="00762CB7">
        <w:rPr>
          <w:color w:val="000000" w:themeColor="text1"/>
          <w:szCs w:val="20"/>
        </w:rPr>
        <w:t xml:space="preserve">helping </w:t>
      </w:r>
      <w:r w:rsidR="00492194">
        <w:rPr>
          <w:color w:val="000000" w:themeColor="text1"/>
          <w:szCs w:val="20"/>
        </w:rPr>
        <w:t>populations of underserved youth</w:t>
      </w:r>
      <w:r w:rsidR="00795D6A">
        <w:rPr>
          <w:color w:val="000000" w:themeColor="text1"/>
          <w:szCs w:val="20"/>
        </w:rPr>
        <w:t>, and Project Pli</w:t>
      </w:r>
      <w:r w:rsidR="000204C9">
        <w:rPr>
          <w:color w:val="000000" w:themeColor="text1"/>
          <w:szCs w:val="20"/>
        </w:rPr>
        <w:t xml:space="preserve">é </w:t>
      </w:r>
      <w:r w:rsidR="00795D6A">
        <w:rPr>
          <w:color w:val="000000" w:themeColor="text1"/>
          <w:szCs w:val="20"/>
        </w:rPr>
        <w:t>provides these children with the opportunity to study dance from qualified teachers</w:t>
      </w:r>
      <w:r w:rsidR="00492194">
        <w:rPr>
          <w:color w:val="000000" w:themeColor="text1"/>
          <w:szCs w:val="20"/>
        </w:rPr>
        <w:t>. Student</w:t>
      </w:r>
      <w:r w:rsidR="004C51C8">
        <w:rPr>
          <w:color w:val="000000" w:themeColor="text1"/>
          <w:szCs w:val="20"/>
        </w:rPr>
        <w:t>s with technical potential can</w:t>
      </w:r>
      <w:r w:rsidR="00492194">
        <w:rPr>
          <w:color w:val="000000" w:themeColor="text1"/>
          <w:szCs w:val="20"/>
        </w:rPr>
        <w:t xml:space="preserve"> earn scholarships to The Jacqueline Kennedy Onassis School at the American Ballet Theatre for summer workshops or more long-term training.  The goal of the program is, quite simply, to “find the next Misty Copeland,” according to Frank Sanchez, a national vice president at the Boys and Girls Clubs of America (Catton).</w:t>
      </w:r>
    </w:p>
    <w:p w14:paraId="6609B339" w14:textId="277EAE43" w:rsidR="0064556C" w:rsidRDefault="00492194" w:rsidP="00910C90">
      <w:pPr>
        <w:spacing w:line="480" w:lineRule="auto"/>
        <w:ind w:firstLine="720"/>
        <w:rPr>
          <w:color w:val="000000" w:themeColor="text1"/>
          <w:szCs w:val="20"/>
        </w:rPr>
      </w:pPr>
      <w:r>
        <w:rPr>
          <w:color w:val="000000" w:themeColor="text1"/>
          <w:szCs w:val="20"/>
        </w:rPr>
        <w:t xml:space="preserve">Copeland’s story is so affecting that </w:t>
      </w:r>
      <w:r w:rsidR="004C51C8">
        <w:rPr>
          <w:color w:val="000000" w:themeColor="text1"/>
          <w:szCs w:val="20"/>
        </w:rPr>
        <w:t>the solicitation of funds for a major program</w:t>
      </w:r>
      <w:r w:rsidR="00C2711A">
        <w:rPr>
          <w:color w:val="000000" w:themeColor="text1"/>
          <w:szCs w:val="20"/>
        </w:rPr>
        <w:t xml:space="preserve">, Project </w:t>
      </w:r>
      <w:r w:rsidR="004C51C8">
        <w:rPr>
          <w:color w:val="000000" w:themeColor="text1"/>
          <w:szCs w:val="20"/>
        </w:rPr>
        <w:t>Plié</w:t>
      </w:r>
      <w:r w:rsidR="00C2711A">
        <w:rPr>
          <w:color w:val="000000" w:themeColor="text1"/>
          <w:szCs w:val="20"/>
        </w:rPr>
        <w:t>,</w:t>
      </w:r>
      <w:r w:rsidR="004C51C8">
        <w:rPr>
          <w:color w:val="000000" w:themeColor="text1"/>
          <w:szCs w:val="20"/>
        </w:rPr>
        <w:t xml:space="preserve"> was built from</w:t>
      </w:r>
      <w:r>
        <w:rPr>
          <w:color w:val="000000" w:themeColor="text1"/>
          <w:szCs w:val="20"/>
        </w:rPr>
        <w:t xml:space="preserve"> the narrative of her struggle with poverty. </w:t>
      </w:r>
      <w:r w:rsidR="00795D6A">
        <w:rPr>
          <w:color w:val="000000" w:themeColor="text1"/>
          <w:szCs w:val="20"/>
        </w:rPr>
        <w:t xml:space="preserve">Donors are able to connect with the importance of Project </w:t>
      </w:r>
      <w:r w:rsidR="004C51C8">
        <w:rPr>
          <w:color w:val="000000" w:themeColor="text1"/>
          <w:szCs w:val="20"/>
        </w:rPr>
        <w:t>Plié’s</w:t>
      </w:r>
      <w:r w:rsidR="00795D6A">
        <w:rPr>
          <w:color w:val="000000" w:themeColor="text1"/>
          <w:szCs w:val="20"/>
        </w:rPr>
        <w:t xml:space="preserve"> mission through being engaged by Copeland’s story.  </w:t>
      </w:r>
      <w:r w:rsidR="004C51C8">
        <w:rPr>
          <w:color w:val="000000" w:themeColor="text1"/>
          <w:szCs w:val="20"/>
        </w:rPr>
        <w:t>Because</w:t>
      </w:r>
      <w:r w:rsidR="00CB2B6A">
        <w:rPr>
          <w:color w:val="000000" w:themeColor="text1"/>
          <w:szCs w:val="20"/>
        </w:rPr>
        <w:t xml:space="preserve"> narratives increase empathy and social connection, qualities of </w:t>
      </w:r>
      <w:r w:rsidR="004C51C8">
        <w:rPr>
          <w:color w:val="000000" w:themeColor="text1"/>
          <w:szCs w:val="20"/>
        </w:rPr>
        <w:t>a female donor base,</w:t>
      </w:r>
      <w:r>
        <w:rPr>
          <w:color w:val="000000" w:themeColor="text1"/>
          <w:szCs w:val="20"/>
        </w:rPr>
        <w:t xml:space="preserve"> narrative stories of an organization fulfilling its mission will do much to </w:t>
      </w:r>
      <w:r w:rsidR="00717037">
        <w:rPr>
          <w:color w:val="000000" w:themeColor="text1"/>
          <w:szCs w:val="20"/>
        </w:rPr>
        <w:t>cultivate giving in</w:t>
      </w:r>
      <w:r>
        <w:rPr>
          <w:color w:val="000000" w:themeColor="text1"/>
          <w:szCs w:val="20"/>
        </w:rPr>
        <w:t xml:space="preserve"> a female donor base.</w:t>
      </w:r>
      <w:r w:rsidR="0064556C">
        <w:rPr>
          <w:color w:val="000000" w:themeColor="text1"/>
          <w:szCs w:val="20"/>
        </w:rPr>
        <w:t xml:space="preserve">  Emily </w:t>
      </w:r>
      <w:proofErr w:type="spellStart"/>
      <w:r w:rsidR="0064556C">
        <w:rPr>
          <w:color w:val="000000" w:themeColor="text1"/>
          <w:szCs w:val="20"/>
        </w:rPr>
        <w:t>Hartka</w:t>
      </w:r>
      <w:proofErr w:type="spellEnd"/>
      <w:r w:rsidR="0064556C">
        <w:rPr>
          <w:color w:val="000000" w:themeColor="text1"/>
          <w:szCs w:val="20"/>
        </w:rPr>
        <w:t xml:space="preserve">, co-Director of </w:t>
      </w:r>
      <w:r w:rsidR="009235F4">
        <w:rPr>
          <w:color w:val="000000" w:themeColor="text1"/>
          <w:szCs w:val="20"/>
        </w:rPr>
        <w:t>Charlottesville Ballet, concurs:</w:t>
      </w:r>
      <w:r w:rsidR="0064556C">
        <w:rPr>
          <w:color w:val="000000" w:themeColor="text1"/>
          <w:szCs w:val="20"/>
        </w:rPr>
        <w:t xml:space="preserve">  </w:t>
      </w:r>
    </w:p>
    <w:p w14:paraId="1D2D81CD" w14:textId="77777777" w:rsidR="005F7CDE" w:rsidRDefault="0064556C" w:rsidP="00125A10">
      <w:pPr>
        <w:spacing w:line="480" w:lineRule="auto"/>
        <w:ind w:left="1440"/>
        <w:rPr>
          <w:color w:val="000000" w:themeColor="text1"/>
          <w:szCs w:val="20"/>
        </w:rPr>
      </w:pPr>
      <w:r>
        <w:rPr>
          <w:color w:val="000000" w:themeColor="text1"/>
          <w:szCs w:val="20"/>
        </w:rPr>
        <w:t xml:space="preserve">We have a distinctive mission—we appreciate all types of bodies, all types of dancers, we provide access to the art form to people who might not experience it otherwise.  We are able to use individuals as an example to donors of what we are doing that is so important.  I can tell the story of a male dancer who is 5’2”, but really, really talented.  And </w:t>
      </w:r>
      <w:r>
        <w:rPr>
          <w:color w:val="000000" w:themeColor="text1"/>
          <w:szCs w:val="20"/>
        </w:rPr>
        <w:lastRenderedPageBreak/>
        <w:t xml:space="preserve">after hundreds of auditions and rejections, we were able to give him this career that he had dreamed of and trained for, that he thought might be denied to him because of his height.  Or the story of a student who lives in subsidized housing, her parents are working two and three jobs, she’s wanted to be a ballerina since she was a child and </w:t>
      </w:r>
      <w:r w:rsidR="009F1EDD">
        <w:rPr>
          <w:color w:val="000000" w:themeColor="text1"/>
          <w:szCs w:val="20"/>
        </w:rPr>
        <w:t>had never been able to take a ballet class.  And now she has this opportunity that she’s dreamed of.  It’s impactful.  These people are real, and the donors are going to see them onstage and that’s a remarkable thing, to be able to connect to these stories of dancers that you see onstage, to see them as humans with struggles and triumphs.  And the donors will have had a role in that.</w:t>
      </w:r>
    </w:p>
    <w:p w14:paraId="75D9651E" w14:textId="111CDE55" w:rsidR="009F1EDD" w:rsidRDefault="009F1EDD" w:rsidP="00717037">
      <w:pPr>
        <w:spacing w:line="480" w:lineRule="auto"/>
        <w:ind w:firstLine="720"/>
        <w:rPr>
          <w:color w:val="000000" w:themeColor="text1"/>
          <w:szCs w:val="20"/>
        </w:rPr>
      </w:pPr>
      <w:r>
        <w:rPr>
          <w:color w:val="000000" w:themeColor="text1"/>
          <w:szCs w:val="20"/>
        </w:rPr>
        <w:t xml:space="preserve">As </w:t>
      </w:r>
      <w:proofErr w:type="spellStart"/>
      <w:r>
        <w:rPr>
          <w:color w:val="000000" w:themeColor="text1"/>
          <w:szCs w:val="20"/>
        </w:rPr>
        <w:t>Hartka</w:t>
      </w:r>
      <w:proofErr w:type="spellEnd"/>
      <w:r>
        <w:rPr>
          <w:color w:val="000000" w:themeColor="text1"/>
          <w:szCs w:val="20"/>
        </w:rPr>
        <w:t xml:space="preserve"> </w:t>
      </w:r>
      <w:r w:rsidR="00910C90">
        <w:rPr>
          <w:color w:val="000000" w:themeColor="text1"/>
          <w:szCs w:val="20"/>
        </w:rPr>
        <w:t>suggests,</w:t>
      </w:r>
      <w:r>
        <w:rPr>
          <w:color w:val="000000" w:themeColor="text1"/>
          <w:szCs w:val="20"/>
        </w:rPr>
        <w:t xml:space="preserve"> using narratives to inspire empathy in donors allows dance companies to have an audience interact with them in a particularly meaningful way.  Seeing the dancers onstage whose c</w:t>
      </w:r>
      <w:r w:rsidR="00717037">
        <w:rPr>
          <w:color w:val="000000" w:themeColor="text1"/>
          <w:szCs w:val="20"/>
        </w:rPr>
        <w:t>areers they are helping to fund</w:t>
      </w:r>
      <w:r>
        <w:rPr>
          <w:color w:val="000000" w:themeColor="text1"/>
          <w:szCs w:val="20"/>
        </w:rPr>
        <w:t xml:space="preserve"> and developing a deeper connection with their personal narrative allows for deep engagement with the organization.</w:t>
      </w:r>
    </w:p>
    <w:p w14:paraId="6210AB48" w14:textId="77777777" w:rsidR="00033F11" w:rsidRDefault="00033F11" w:rsidP="00033F11">
      <w:pPr>
        <w:ind w:firstLine="720"/>
        <w:rPr>
          <w:color w:val="000000" w:themeColor="text1"/>
          <w:szCs w:val="20"/>
        </w:rPr>
      </w:pPr>
    </w:p>
    <w:p w14:paraId="5929D899" w14:textId="77777777" w:rsidR="000B7C21" w:rsidRDefault="000B7C21" w:rsidP="00033F11">
      <w:pPr>
        <w:ind w:firstLine="720"/>
        <w:rPr>
          <w:color w:val="000000" w:themeColor="text1"/>
          <w:szCs w:val="20"/>
        </w:rPr>
      </w:pPr>
    </w:p>
    <w:p w14:paraId="4F57E625" w14:textId="77777777" w:rsidR="00717037" w:rsidRDefault="00E2018A" w:rsidP="00125A10">
      <w:pPr>
        <w:keepNext/>
        <w:ind w:left="2880" w:firstLine="720"/>
        <w:outlineLvl w:val="0"/>
        <w:rPr>
          <w:color w:val="000000" w:themeColor="text1"/>
          <w:szCs w:val="20"/>
          <w:u w:val="single"/>
        </w:rPr>
      </w:pPr>
      <w:r>
        <w:rPr>
          <w:color w:val="000000" w:themeColor="text1"/>
          <w:szCs w:val="20"/>
          <w:u w:val="single"/>
        </w:rPr>
        <w:t>Volunteerism</w:t>
      </w:r>
    </w:p>
    <w:p w14:paraId="7A24E6FD" w14:textId="77777777" w:rsidR="00717037" w:rsidRDefault="00717037" w:rsidP="00033F11">
      <w:pPr>
        <w:ind w:firstLine="720"/>
        <w:jc w:val="center"/>
        <w:rPr>
          <w:color w:val="000000" w:themeColor="text1"/>
          <w:szCs w:val="20"/>
          <w:u w:val="single"/>
        </w:rPr>
      </w:pPr>
    </w:p>
    <w:p w14:paraId="74BE7809" w14:textId="77777777" w:rsidR="00CD1DE9" w:rsidRPr="00717037" w:rsidRDefault="00CD1DE9" w:rsidP="00717037">
      <w:pPr>
        <w:spacing w:line="480" w:lineRule="auto"/>
        <w:ind w:firstLine="720"/>
        <w:rPr>
          <w:color w:val="000000" w:themeColor="text1"/>
          <w:szCs w:val="20"/>
          <w:u w:val="single"/>
        </w:rPr>
      </w:pPr>
      <w:r>
        <w:rPr>
          <w:color w:val="000000" w:themeColor="text1"/>
          <w:szCs w:val="20"/>
        </w:rPr>
        <w:t>As noted pre</w:t>
      </w:r>
      <w:r w:rsidR="00593348">
        <w:rPr>
          <w:color w:val="000000" w:themeColor="text1"/>
          <w:szCs w:val="20"/>
        </w:rPr>
        <w:t>viously, women volunteer at greater rates than men for nonprofit organizations.  Women also give at greater rates than</w:t>
      </w:r>
      <w:r w:rsidR="00717037">
        <w:rPr>
          <w:color w:val="000000" w:themeColor="text1"/>
          <w:szCs w:val="20"/>
        </w:rPr>
        <w:t xml:space="preserve"> men to organizations for which they volunteer (</w:t>
      </w:r>
      <w:proofErr w:type="spellStart"/>
      <w:r w:rsidR="00717037">
        <w:rPr>
          <w:color w:val="000000" w:themeColor="text1"/>
          <w:szCs w:val="20"/>
        </w:rPr>
        <w:t>Mesch</w:t>
      </w:r>
      <w:proofErr w:type="spellEnd"/>
      <w:r w:rsidR="00717037">
        <w:rPr>
          <w:color w:val="000000" w:themeColor="text1"/>
          <w:szCs w:val="20"/>
        </w:rPr>
        <w:t>, “Women and Philanthropy”</w:t>
      </w:r>
      <w:r w:rsidR="00AC7474">
        <w:rPr>
          <w:color w:val="000000" w:themeColor="text1"/>
          <w:szCs w:val="20"/>
        </w:rPr>
        <w:t xml:space="preserve"> 7</w:t>
      </w:r>
      <w:r w:rsidR="00593348">
        <w:rPr>
          <w:color w:val="000000" w:themeColor="text1"/>
          <w:szCs w:val="20"/>
        </w:rPr>
        <w:t>).</w:t>
      </w:r>
      <w:r w:rsidR="00220B5F">
        <w:rPr>
          <w:color w:val="000000" w:themeColor="text1"/>
          <w:szCs w:val="20"/>
        </w:rPr>
        <w:t xml:space="preserve">  </w:t>
      </w:r>
    </w:p>
    <w:p w14:paraId="4A0FE27C" w14:textId="179FE7E0" w:rsidR="004E550B" w:rsidRPr="004E550B" w:rsidRDefault="004E550B" w:rsidP="00CD1DE9">
      <w:pPr>
        <w:spacing w:line="480" w:lineRule="auto"/>
        <w:ind w:firstLine="720"/>
        <w:rPr>
          <w:color w:val="000000" w:themeColor="text1"/>
          <w:szCs w:val="20"/>
        </w:rPr>
      </w:pPr>
      <w:r>
        <w:rPr>
          <w:color w:val="000000" w:themeColor="text1"/>
          <w:szCs w:val="20"/>
        </w:rPr>
        <w:t>In</w:t>
      </w:r>
      <w:r w:rsidR="00910C90">
        <w:rPr>
          <w:rStyle w:val="CommentReference"/>
        </w:rPr>
        <w:t xml:space="preserve"> </w:t>
      </w:r>
      <w:r w:rsidR="00910C90">
        <w:rPr>
          <w:rStyle w:val="CommentReference"/>
          <w:sz w:val="24"/>
          <w:szCs w:val="24"/>
        </w:rPr>
        <w:t>an i</w:t>
      </w:r>
      <w:r>
        <w:rPr>
          <w:color w:val="000000" w:themeColor="text1"/>
          <w:szCs w:val="20"/>
        </w:rPr>
        <w:t xml:space="preserve">nterview </w:t>
      </w:r>
      <w:r w:rsidR="00C6098E">
        <w:rPr>
          <w:color w:val="000000" w:themeColor="text1"/>
          <w:szCs w:val="20"/>
        </w:rPr>
        <w:t>published in</w:t>
      </w:r>
      <w:r>
        <w:rPr>
          <w:color w:val="000000" w:themeColor="text1"/>
          <w:szCs w:val="20"/>
        </w:rPr>
        <w:t xml:space="preserve"> </w:t>
      </w:r>
      <w:r>
        <w:rPr>
          <w:i/>
          <w:color w:val="000000" w:themeColor="text1"/>
          <w:szCs w:val="20"/>
        </w:rPr>
        <w:t>Women and Philanthropy: Boldly Shaping a Better World</w:t>
      </w:r>
      <w:r>
        <w:rPr>
          <w:color w:val="000000" w:themeColor="text1"/>
          <w:szCs w:val="20"/>
        </w:rPr>
        <w:t xml:space="preserve">, Debra </w:t>
      </w:r>
      <w:proofErr w:type="spellStart"/>
      <w:r>
        <w:rPr>
          <w:color w:val="000000" w:themeColor="text1"/>
          <w:szCs w:val="20"/>
        </w:rPr>
        <w:t>Mesch</w:t>
      </w:r>
      <w:proofErr w:type="spellEnd"/>
      <w:r>
        <w:rPr>
          <w:color w:val="000000" w:themeColor="text1"/>
          <w:szCs w:val="20"/>
        </w:rPr>
        <w:t xml:space="preserve"> states that women’s likelihood to donate rises directly with the </w:t>
      </w:r>
      <w:r>
        <w:rPr>
          <w:color w:val="000000" w:themeColor="text1"/>
          <w:szCs w:val="20"/>
        </w:rPr>
        <w:lastRenderedPageBreak/>
        <w:t>amount of time they spend volunteering for an organization.  Due to this, she says “time definitely is money; and it’s well worth the time to cultivate volunteer resources.”</w:t>
      </w:r>
    </w:p>
    <w:p w14:paraId="5E709A91" w14:textId="3EF23218" w:rsidR="006E5330" w:rsidRDefault="006E5330" w:rsidP="00CD1DE9">
      <w:pPr>
        <w:spacing w:line="480" w:lineRule="auto"/>
        <w:ind w:firstLine="720"/>
        <w:rPr>
          <w:color w:val="000000" w:themeColor="text1"/>
          <w:szCs w:val="20"/>
        </w:rPr>
      </w:pPr>
      <w:r>
        <w:rPr>
          <w:color w:val="000000" w:themeColor="text1"/>
          <w:szCs w:val="20"/>
        </w:rPr>
        <w:t xml:space="preserve">Not only are volunteers excellent potential sources of donation, they have access to networks of female donors.  In </w:t>
      </w:r>
      <w:r>
        <w:rPr>
          <w:i/>
          <w:color w:val="000000" w:themeColor="text1"/>
          <w:szCs w:val="20"/>
        </w:rPr>
        <w:t>Women and Philanthropy: Boldly Shaping a Better World</w:t>
      </w:r>
      <w:r>
        <w:rPr>
          <w:color w:val="000000" w:themeColor="text1"/>
          <w:szCs w:val="20"/>
        </w:rPr>
        <w:t xml:space="preserve">, the authors suggest </w:t>
      </w:r>
      <w:r w:rsidR="004E550B">
        <w:rPr>
          <w:color w:val="000000" w:themeColor="text1"/>
          <w:szCs w:val="20"/>
        </w:rPr>
        <w:t>“Often women who do not work outside the home have to be identified solely by informal volunteer networks.  Having one-on-one sessions with volunteers is a friendly and confidential way to seek their</w:t>
      </w:r>
      <w:r w:rsidR="003C60F0">
        <w:rPr>
          <w:color w:val="000000" w:themeColor="text1"/>
          <w:szCs w:val="20"/>
        </w:rPr>
        <w:t xml:space="preserve"> input on potent</w:t>
      </w:r>
      <w:r w:rsidR="00717037">
        <w:rPr>
          <w:color w:val="000000" w:themeColor="text1"/>
          <w:szCs w:val="20"/>
        </w:rPr>
        <w:t>ial supporters</w:t>
      </w:r>
      <w:r w:rsidR="00C53AB8">
        <w:rPr>
          <w:color w:val="000000" w:themeColor="text1"/>
          <w:szCs w:val="20"/>
        </w:rPr>
        <w:t>”</w:t>
      </w:r>
      <w:r w:rsidR="00717037">
        <w:rPr>
          <w:color w:val="000000" w:themeColor="text1"/>
          <w:szCs w:val="20"/>
        </w:rPr>
        <w:t xml:space="preserve"> (Shaw-Hardy, T</w:t>
      </w:r>
      <w:r w:rsidR="003C60F0">
        <w:rPr>
          <w:color w:val="000000" w:themeColor="text1"/>
          <w:szCs w:val="20"/>
        </w:rPr>
        <w:t>aylor</w:t>
      </w:r>
      <w:r w:rsidR="00717037">
        <w:rPr>
          <w:color w:val="000000" w:themeColor="text1"/>
          <w:szCs w:val="20"/>
        </w:rPr>
        <w:t>, and Beaudoin-Schwartz</w:t>
      </w:r>
      <w:r w:rsidR="00382B30">
        <w:rPr>
          <w:color w:val="000000" w:themeColor="text1"/>
          <w:szCs w:val="20"/>
        </w:rPr>
        <w:t xml:space="preserve"> 99</w:t>
      </w:r>
      <w:r w:rsidR="003C60F0">
        <w:rPr>
          <w:color w:val="000000" w:themeColor="text1"/>
          <w:szCs w:val="20"/>
        </w:rPr>
        <w:t>).</w:t>
      </w:r>
      <w:r w:rsidR="004E550B">
        <w:rPr>
          <w:color w:val="000000" w:themeColor="text1"/>
          <w:szCs w:val="20"/>
        </w:rPr>
        <w:t xml:space="preserve"> </w:t>
      </w:r>
    </w:p>
    <w:p w14:paraId="20E69F9E" w14:textId="77777777" w:rsidR="004E550B" w:rsidRDefault="005F7CDE" w:rsidP="00CD1DE9">
      <w:pPr>
        <w:spacing w:line="480" w:lineRule="auto"/>
        <w:ind w:firstLine="720"/>
        <w:rPr>
          <w:color w:val="000000" w:themeColor="text1"/>
          <w:szCs w:val="20"/>
        </w:rPr>
      </w:pPr>
      <w:r>
        <w:rPr>
          <w:color w:val="000000" w:themeColor="text1"/>
          <w:szCs w:val="20"/>
        </w:rPr>
        <w:t>Many professional dance companies have attached training schools with the goal of producing professional dancers.  With these young students come mothers</w:t>
      </w:r>
      <w:r w:rsidR="00762CB7">
        <w:rPr>
          <w:color w:val="000000" w:themeColor="text1"/>
          <w:szCs w:val="20"/>
        </w:rPr>
        <w:t xml:space="preserve"> who frequently volunteer for the organization</w:t>
      </w:r>
      <w:r>
        <w:rPr>
          <w:color w:val="000000" w:themeColor="text1"/>
          <w:szCs w:val="20"/>
        </w:rPr>
        <w:t>.  As dance education is particularly expensive, parents can be assumed to have the resources to potentially donate.  Their ch</w:t>
      </w:r>
      <w:r w:rsidR="00717037">
        <w:rPr>
          <w:color w:val="000000" w:themeColor="text1"/>
          <w:szCs w:val="20"/>
        </w:rPr>
        <w:t xml:space="preserve">ild’s passion for dance may inspire an inclination to give to a dance </w:t>
      </w:r>
      <w:r>
        <w:rPr>
          <w:color w:val="000000" w:themeColor="text1"/>
          <w:szCs w:val="20"/>
        </w:rPr>
        <w:t>organization.</w:t>
      </w:r>
    </w:p>
    <w:p w14:paraId="4A863C4D" w14:textId="77777777" w:rsidR="00717037" w:rsidRDefault="00DF3E6E" w:rsidP="00642E12">
      <w:pPr>
        <w:spacing w:line="480" w:lineRule="auto"/>
        <w:ind w:firstLine="720"/>
        <w:rPr>
          <w:color w:val="000000" w:themeColor="text1"/>
          <w:szCs w:val="20"/>
        </w:rPr>
      </w:pPr>
      <w:r>
        <w:rPr>
          <w:color w:val="000000" w:themeColor="text1"/>
          <w:szCs w:val="20"/>
        </w:rPr>
        <w:t xml:space="preserve">Emily </w:t>
      </w:r>
      <w:proofErr w:type="spellStart"/>
      <w:r>
        <w:rPr>
          <w:color w:val="000000" w:themeColor="text1"/>
          <w:szCs w:val="20"/>
        </w:rPr>
        <w:t>Hartka</w:t>
      </w:r>
      <w:proofErr w:type="spellEnd"/>
      <w:r>
        <w:rPr>
          <w:color w:val="000000" w:themeColor="text1"/>
          <w:szCs w:val="20"/>
        </w:rPr>
        <w:t xml:space="preserve"> </w:t>
      </w:r>
      <w:r w:rsidR="005F7CDE">
        <w:rPr>
          <w:color w:val="000000" w:themeColor="text1"/>
          <w:szCs w:val="20"/>
        </w:rPr>
        <w:t>states</w:t>
      </w:r>
      <w:r w:rsidR="00717037">
        <w:rPr>
          <w:color w:val="000000" w:themeColor="text1"/>
          <w:szCs w:val="20"/>
        </w:rPr>
        <w:t>:</w:t>
      </w:r>
      <w:r w:rsidR="005F7CDE">
        <w:rPr>
          <w:color w:val="000000" w:themeColor="text1"/>
          <w:szCs w:val="20"/>
        </w:rPr>
        <w:t xml:space="preserve"> </w:t>
      </w:r>
    </w:p>
    <w:p w14:paraId="1AC42FE4" w14:textId="77777777" w:rsidR="00C4063A" w:rsidRDefault="005F7CDE" w:rsidP="00717037">
      <w:pPr>
        <w:spacing w:line="480" w:lineRule="auto"/>
        <w:ind w:left="1440"/>
        <w:rPr>
          <w:color w:val="000000" w:themeColor="text1"/>
          <w:szCs w:val="20"/>
        </w:rPr>
      </w:pPr>
      <w:r>
        <w:rPr>
          <w:color w:val="000000" w:themeColor="text1"/>
          <w:szCs w:val="20"/>
        </w:rPr>
        <w:t>Many of our best donors are mothers of students in the school who volunteer in various capacities for the organization</w:t>
      </w:r>
      <w:r w:rsidR="00642E12">
        <w:rPr>
          <w:color w:val="000000" w:themeColor="text1"/>
          <w:szCs w:val="20"/>
        </w:rPr>
        <w:t>, at performances or rehearsals</w:t>
      </w:r>
      <w:r>
        <w:rPr>
          <w:color w:val="000000" w:themeColor="text1"/>
          <w:szCs w:val="20"/>
        </w:rPr>
        <w:t xml:space="preserve">.  </w:t>
      </w:r>
      <w:r w:rsidR="00DF3E6E">
        <w:rPr>
          <w:color w:val="000000" w:themeColor="text1"/>
          <w:szCs w:val="20"/>
        </w:rPr>
        <w:t>They see firsthand what is needed of donors</w:t>
      </w:r>
      <w:r>
        <w:rPr>
          <w:color w:val="000000" w:themeColor="text1"/>
          <w:szCs w:val="20"/>
        </w:rPr>
        <w:t>.</w:t>
      </w:r>
      <w:r w:rsidR="00DF3E6E">
        <w:rPr>
          <w:color w:val="000000" w:themeColor="text1"/>
          <w:szCs w:val="20"/>
        </w:rPr>
        <w:t xml:space="preserve">  It might be a situation where we need better costumes for </w:t>
      </w:r>
      <w:r w:rsidR="00DF3E6E" w:rsidRPr="00642E12">
        <w:rPr>
          <w:i/>
          <w:color w:val="000000" w:themeColor="text1"/>
          <w:szCs w:val="20"/>
        </w:rPr>
        <w:t>Don Quixote</w:t>
      </w:r>
      <w:r w:rsidR="00DF3E6E">
        <w:rPr>
          <w:color w:val="000000" w:themeColor="text1"/>
          <w:szCs w:val="20"/>
        </w:rPr>
        <w:t xml:space="preserve">, </w:t>
      </w:r>
      <w:r w:rsidR="00642E12">
        <w:rPr>
          <w:color w:val="000000" w:themeColor="text1"/>
          <w:szCs w:val="20"/>
        </w:rPr>
        <w:t xml:space="preserve">or we need a vehicle for scenery load-in.  They see that, </w:t>
      </w:r>
      <w:r w:rsidR="00DF3E6E">
        <w:rPr>
          <w:color w:val="000000" w:themeColor="text1"/>
          <w:szCs w:val="20"/>
        </w:rPr>
        <w:t>and then they’</w:t>
      </w:r>
      <w:r w:rsidR="00717037">
        <w:rPr>
          <w:color w:val="000000" w:themeColor="text1"/>
          <w:szCs w:val="20"/>
        </w:rPr>
        <w:t>re writing a check.</w:t>
      </w:r>
      <w:r w:rsidR="00642E12">
        <w:rPr>
          <w:color w:val="000000" w:themeColor="text1"/>
          <w:szCs w:val="20"/>
        </w:rPr>
        <w:t xml:space="preserve"> </w:t>
      </w:r>
    </w:p>
    <w:p w14:paraId="00355389" w14:textId="6731E961" w:rsidR="007E5379" w:rsidRDefault="00642E12" w:rsidP="000F3EB8">
      <w:pPr>
        <w:spacing w:line="480" w:lineRule="auto"/>
        <w:ind w:firstLine="720"/>
        <w:rPr>
          <w:color w:val="000000" w:themeColor="text1"/>
          <w:szCs w:val="20"/>
        </w:rPr>
      </w:pPr>
      <w:r>
        <w:rPr>
          <w:color w:val="000000" w:themeColor="text1"/>
          <w:szCs w:val="20"/>
        </w:rPr>
        <w:t xml:space="preserve">While in these examples Charlottesville Ballet is working from a more passive form of fundraising, it would serve them and other dance organizations to more </w:t>
      </w:r>
      <w:r>
        <w:rPr>
          <w:color w:val="000000" w:themeColor="text1"/>
          <w:szCs w:val="20"/>
        </w:rPr>
        <w:lastRenderedPageBreak/>
        <w:t xml:space="preserve">aggressively cultivate </w:t>
      </w:r>
      <w:r w:rsidR="00762CB7">
        <w:rPr>
          <w:color w:val="000000" w:themeColor="text1"/>
          <w:szCs w:val="20"/>
        </w:rPr>
        <w:t>volunteers as donors</w:t>
      </w:r>
      <w:r>
        <w:rPr>
          <w:color w:val="000000" w:themeColor="text1"/>
          <w:szCs w:val="20"/>
        </w:rPr>
        <w:t xml:space="preserve">.  Rather than waiting for a volunteer to offer money, making the needs and wants of the dance organization clear to volunteers is necessary for </w:t>
      </w:r>
      <w:r w:rsidR="00762CB7">
        <w:rPr>
          <w:color w:val="000000" w:themeColor="text1"/>
          <w:szCs w:val="20"/>
        </w:rPr>
        <w:t>effectively cultivating these potential donors.</w:t>
      </w:r>
    </w:p>
    <w:p w14:paraId="35E9C447" w14:textId="77777777" w:rsidR="00D80B2E" w:rsidRDefault="00D80B2E" w:rsidP="000F3EB8">
      <w:pPr>
        <w:spacing w:line="480" w:lineRule="auto"/>
        <w:ind w:firstLine="720"/>
        <w:rPr>
          <w:color w:val="000000" w:themeColor="text1"/>
          <w:szCs w:val="20"/>
        </w:rPr>
      </w:pPr>
    </w:p>
    <w:p w14:paraId="52629E9F" w14:textId="77777777" w:rsidR="00E2018A" w:rsidRDefault="00E2018A" w:rsidP="00C53AB8">
      <w:pPr>
        <w:ind w:left="2160" w:firstLine="720"/>
        <w:outlineLvl w:val="0"/>
        <w:rPr>
          <w:color w:val="000000" w:themeColor="text1"/>
          <w:szCs w:val="20"/>
          <w:u w:val="single"/>
        </w:rPr>
      </w:pPr>
      <w:r>
        <w:rPr>
          <w:color w:val="000000" w:themeColor="text1"/>
          <w:szCs w:val="20"/>
          <w:u w:val="single"/>
        </w:rPr>
        <w:t>Historical Relationships</w:t>
      </w:r>
    </w:p>
    <w:p w14:paraId="2C6C0F42" w14:textId="77777777" w:rsidR="00C53AB8" w:rsidRDefault="00C53AB8" w:rsidP="00C53AB8">
      <w:pPr>
        <w:ind w:left="2160" w:firstLine="720"/>
        <w:rPr>
          <w:color w:val="000000" w:themeColor="text1"/>
          <w:szCs w:val="20"/>
          <w:u w:val="single"/>
        </w:rPr>
      </w:pPr>
    </w:p>
    <w:p w14:paraId="443DC1D9" w14:textId="77777777" w:rsidR="009749A6" w:rsidRDefault="009749A6" w:rsidP="00BB5100">
      <w:pPr>
        <w:spacing w:line="480" w:lineRule="auto"/>
        <w:ind w:firstLine="720"/>
        <w:rPr>
          <w:color w:val="000000" w:themeColor="text1"/>
          <w:szCs w:val="20"/>
        </w:rPr>
      </w:pPr>
      <w:r>
        <w:rPr>
          <w:color w:val="000000" w:themeColor="text1"/>
          <w:szCs w:val="20"/>
        </w:rPr>
        <w:t>Women are motivated to give based on their historical relationship with an organization (</w:t>
      </w:r>
      <w:proofErr w:type="spellStart"/>
      <w:r>
        <w:rPr>
          <w:color w:val="000000" w:themeColor="text1"/>
          <w:szCs w:val="20"/>
        </w:rPr>
        <w:t>Mesch</w:t>
      </w:r>
      <w:proofErr w:type="spellEnd"/>
      <w:r w:rsidR="00717037">
        <w:rPr>
          <w:color w:val="000000" w:themeColor="text1"/>
          <w:szCs w:val="20"/>
        </w:rPr>
        <w:t>,</w:t>
      </w:r>
      <w:r>
        <w:rPr>
          <w:color w:val="000000" w:themeColor="text1"/>
          <w:szCs w:val="20"/>
        </w:rPr>
        <w:t xml:space="preserve"> </w:t>
      </w:r>
      <w:r w:rsidR="00717037">
        <w:rPr>
          <w:color w:val="000000" w:themeColor="text1"/>
          <w:szCs w:val="20"/>
        </w:rPr>
        <w:t>“Women and Philanthropy”</w:t>
      </w:r>
      <w:r w:rsidR="00AC7474">
        <w:rPr>
          <w:color w:val="000000" w:themeColor="text1"/>
          <w:szCs w:val="20"/>
        </w:rPr>
        <w:t xml:space="preserve"> 7</w:t>
      </w:r>
      <w:r>
        <w:rPr>
          <w:color w:val="000000" w:themeColor="text1"/>
          <w:szCs w:val="20"/>
        </w:rPr>
        <w:t>).  A woman who benefited from Planned Parenthood’s services in her teens is likely to support the organization as an adult.</w:t>
      </w:r>
      <w:r w:rsidR="00BB5100">
        <w:rPr>
          <w:color w:val="000000" w:themeColor="text1"/>
          <w:szCs w:val="20"/>
        </w:rPr>
        <w:t xml:space="preserve"> </w:t>
      </w:r>
    </w:p>
    <w:p w14:paraId="10427A07" w14:textId="77777777" w:rsidR="00BB5100" w:rsidRDefault="00BB5100" w:rsidP="00BB5100">
      <w:pPr>
        <w:spacing w:line="480" w:lineRule="auto"/>
        <w:ind w:firstLine="720"/>
        <w:rPr>
          <w:color w:val="000000" w:themeColor="text1"/>
          <w:szCs w:val="20"/>
        </w:rPr>
      </w:pPr>
      <w:r>
        <w:rPr>
          <w:color w:val="000000" w:themeColor="text1"/>
          <w:szCs w:val="20"/>
        </w:rPr>
        <w:t>Dance organizations can benefit from this principle of greater monetary donations from individuals with whom they have had a long relationship.  As previously mentioned, many dance companies have attached professional training schools.  Students and their parents develop deep involvement with the company</w:t>
      </w:r>
      <w:r w:rsidR="00717037">
        <w:rPr>
          <w:color w:val="000000" w:themeColor="text1"/>
          <w:szCs w:val="20"/>
        </w:rPr>
        <w:t xml:space="preserve"> early in the child’s dance studies</w:t>
      </w:r>
      <w:r>
        <w:rPr>
          <w:color w:val="000000" w:themeColor="text1"/>
          <w:szCs w:val="20"/>
        </w:rPr>
        <w:t xml:space="preserve">, </w:t>
      </w:r>
      <w:r w:rsidR="00717037">
        <w:rPr>
          <w:color w:val="000000" w:themeColor="text1"/>
          <w:szCs w:val="20"/>
        </w:rPr>
        <w:t xml:space="preserve">for example when students </w:t>
      </w:r>
      <w:r>
        <w:rPr>
          <w:color w:val="000000" w:themeColor="text1"/>
          <w:szCs w:val="20"/>
        </w:rPr>
        <w:t xml:space="preserve">perform as mice or </w:t>
      </w:r>
      <w:proofErr w:type="spellStart"/>
      <w:r>
        <w:rPr>
          <w:color w:val="000000" w:themeColor="text1"/>
          <w:szCs w:val="20"/>
        </w:rPr>
        <w:t>Polichinelles</w:t>
      </w:r>
      <w:proofErr w:type="spellEnd"/>
      <w:r>
        <w:rPr>
          <w:color w:val="000000" w:themeColor="text1"/>
          <w:szCs w:val="20"/>
        </w:rPr>
        <w:t xml:space="preserve"> in </w:t>
      </w:r>
      <w:r>
        <w:rPr>
          <w:i/>
          <w:color w:val="000000" w:themeColor="text1"/>
          <w:szCs w:val="20"/>
        </w:rPr>
        <w:t>The Nutcracker</w:t>
      </w:r>
      <w:r>
        <w:rPr>
          <w:color w:val="000000" w:themeColor="text1"/>
          <w:szCs w:val="20"/>
        </w:rPr>
        <w:t>.  The feelings that are engendered and the relationships that are created from these interactions have the potential to be lasting.</w:t>
      </w:r>
    </w:p>
    <w:p w14:paraId="61500A00" w14:textId="77777777" w:rsidR="00BB5100" w:rsidRDefault="00BB5100" w:rsidP="00BB5100">
      <w:pPr>
        <w:spacing w:line="480" w:lineRule="auto"/>
        <w:ind w:firstLine="720"/>
        <w:rPr>
          <w:color w:val="000000" w:themeColor="text1"/>
          <w:szCs w:val="20"/>
        </w:rPr>
      </w:pPr>
      <w:r>
        <w:rPr>
          <w:color w:val="000000" w:themeColor="text1"/>
          <w:szCs w:val="20"/>
        </w:rPr>
        <w:t>Maintaining a relationship with these audiences through continued genuine communication with the women that may have grown up perf</w:t>
      </w:r>
      <w:r w:rsidR="00B501F0">
        <w:rPr>
          <w:color w:val="000000" w:themeColor="text1"/>
          <w:szCs w:val="20"/>
        </w:rPr>
        <w:t>orming with the company or the</w:t>
      </w:r>
      <w:r>
        <w:rPr>
          <w:color w:val="000000" w:themeColor="text1"/>
          <w:szCs w:val="20"/>
        </w:rPr>
        <w:t xml:space="preserve"> mothers that chauffeured </w:t>
      </w:r>
      <w:r w:rsidR="00B501F0">
        <w:rPr>
          <w:color w:val="000000" w:themeColor="text1"/>
          <w:szCs w:val="20"/>
        </w:rPr>
        <w:t>them to rehearsal,</w:t>
      </w:r>
      <w:r w:rsidR="003C60F0">
        <w:rPr>
          <w:color w:val="000000" w:themeColor="text1"/>
          <w:szCs w:val="20"/>
        </w:rPr>
        <w:t xml:space="preserve"> </w:t>
      </w:r>
      <w:r>
        <w:rPr>
          <w:color w:val="000000" w:themeColor="text1"/>
          <w:szCs w:val="20"/>
        </w:rPr>
        <w:t>chaperoned them at performance</w:t>
      </w:r>
      <w:r w:rsidR="00717037">
        <w:rPr>
          <w:color w:val="000000" w:themeColor="text1"/>
          <w:szCs w:val="20"/>
        </w:rPr>
        <w:t>s and then watched them onstage</w:t>
      </w:r>
      <w:r>
        <w:rPr>
          <w:color w:val="000000" w:themeColor="text1"/>
          <w:szCs w:val="20"/>
        </w:rPr>
        <w:t xml:space="preserve"> is important to continued cont</w:t>
      </w:r>
      <w:r w:rsidR="00717037">
        <w:rPr>
          <w:color w:val="000000" w:themeColor="text1"/>
          <w:szCs w:val="20"/>
        </w:rPr>
        <w:t>ributed revenue.  Hosting alumnae events, or creating alumnae</w:t>
      </w:r>
      <w:r>
        <w:rPr>
          <w:color w:val="000000" w:themeColor="text1"/>
          <w:szCs w:val="20"/>
        </w:rPr>
        <w:t xml:space="preserve"> giving circles, as an academic institution </w:t>
      </w:r>
      <w:r>
        <w:rPr>
          <w:color w:val="000000" w:themeColor="text1"/>
          <w:szCs w:val="20"/>
        </w:rPr>
        <w:lastRenderedPageBreak/>
        <w:t>might, could develop and maintain these historic relationships in a way that also promotes giving.</w:t>
      </w:r>
    </w:p>
    <w:p w14:paraId="4E4D2180" w14:textId="77777777" w:rsidR="00717037" w:rsidRDefault="00717037" w:rsidP="00C53AB8">
      <w:pPr>
        <w:ind w:firstLine="720"/>
        <w:rPr>
          <w:color w:val="000000" w:themeColor="text1"/>
          <w:szCs w:val="20"/>
        </w:rPr>
      </w:pPr>
    </w:p>
    <w:p w14:paraId="1D85692D" w14:textId="77777777" w:rsidR="000B7C21" w:rsidRDefault="000B7C21" w:rsidP="00C53AB8">
      <w:pPr>
        <w:ind w:firstLine="720"/>
        <w:rPr>
          <w:color w:val="000000" w:themeColor="text1"/>
          <w:szCs w:val="20"/>
        </w:rPr>
      </w:pPr>
    </w:p>
    <w:p w14:paraId="000AF802" w14:textId="77777777" w:rsidR="00E2018A" w:rsidRDefault="00E2018A" w:rsidP="00C53AB8">
      <w:pPr>
        <w:jc w:val="center"/>
        <w:outlineLvl w:val="0"/>
        <w:rPr>
          <w:color w:val="000000" w:themeColor="text1"/>
          <w:szCs w:val="20"/>
          <w:u w:val="single"/>
        </w:rPr>
      </w:pPr>
      <w:r>
        <w:rPr>
          <w:color w:val="000000" w:themeColor="text1"/>
          <w:szCs w:val="20"/>
          <w:u w:val="single"/>
        </w:rPr>
        <w:t>Communication Style</w:t>
      </w:r>
    </w:p>
    <w:p w14:paraId="223597D9" w14:textId="77777777" w:rsidR="00B73551" w:rsidRDefault="00B73551" w:rsidP="00C53AB8">
      <w:pPr>
        <w:ind w:left="2880" w:firstLine="720"/>
        <w:rPr>
          <w:color w:val="000000" w:themeColor="text1"/>
          <w:szCs w:val="20"/>
          <w:u w:val="single"/>
        </w:rPr>
      </w:pPr>
    </w:p>
    <w:p w14:paraId="7D0F1481" w14:textId="77777777" w:rsidR="00A51AED" w:rsidRDefault="00A51AED" w:rsidP="00A51AED">
      <w:pPr>
        <w:spacing w:line="480" w:lineRule="auto"/>
        <w:ind w:firstLine="720"/>
        <w:rPr>
          <w:color w:val="000000" w:themeColor="text1"/>
          <w:szCs w:val="20"/>
        </w:rPr>
      </w:pPr>
      <w:r>
        <w:rPr>
          <w:color w:val="000000" w:themeColor="text1"/>
          <w:szCs w:val="20"/>
        </w:rPr>
        <w:t xml:space="preserve">Development departments rely largely on communicating effectively with their donor base in order to solicit funds.  It is necessary to respect the differences in the way men and women communicate in order to achieve success in fundraising. </w:t>
      </w:r>
    </w:p>
    <w:p w14:paraId="46928D4D" w14:textId="18FCC140" w:rsidR="00A51AED" w:rsidRDefault="00A51AED" w:rsidP="00A51AED">
      <w:pPr>
        <w:spacing w:line="480" w:lineRule="auto"/>
        <w:ind w:firstLine="720"/>
        <w:rPr>
          <w:color w:val="000000" w:themeColor="text1"/>
          <w:szCs w:val="20"/>
        </w:rPr>
      </w:pPr>
      <w:r>
        <w:rPr>
          <w:color w:val="000000" w:themeColor="text1"/>
          <w:szCs w:val="20"/>
        </w:rPr>
        <w:t xml:space="preserve">While men and women speak approximately the same amount in social situations, men dominate conversation in an office setting (Kay and Shipman). The </w:t>
      </w:r>
      <w:r w:rsidRPr="009110E1">
        <w:rPr>
          <w:i/>
          <w:color w:val="000000" w:themeColor="text1"/>
          <w:szCs w:val="20"/>
        </w:rPr>
        <w:t xml:space="preserve">Atlantic Monthly </w:t>
      </w:r>
      <w:r>
        <w:rPr>
          <w:color w:val="000000" w:themeColor="text1"/>
          <w:szCs w:val="20"/>
        </w:rPr>
        <w:t xml:space="preserve">posits a “confidence gap” that influences how much men and women speak and how they offer ideas.  Men are conditioned to display confidence in interpersonal dealings, while women hedge and downplay their own ideas. </w:t>
      </w:r>
    </w:p>
    <w:p w14:paraId="7F43A74C" w14:textId="77777777" w:rsidR="00A51AED" w:rsidRDefault="00A51AED" w:rsidP="00A51AED">
      <w:pPr>
        <w:spacing w:line="480" w:lineRule="auto"/>
        <w:ind w:firstLine="720"/>
        <w:jc w:val="both"/>
        <w:rPr>
          <w:rFonts w:eastAsia="Times New Roman" w:cs="Times New Roman"/>
          <w:bCs/>
          <w:color w:val="111111"/>
        </w:rPr>
      </w:pPr>
      <w:r>
        <w:rPr>
          <w:rFonts w:eastAsia="Times New Roman" w:cs="Times New Roman"/>
          <w:bCs/>
          <w:color w:val="111111"/>
        </w:rPr>
        <w:t>The cause of women’s conversational differences can be attributed to a number of different sources.  Women are routinely praised in primary school for obedience, timeliness, and neatness (Kay and Shipman), while men face more criticism for rambunctious behavior, loud outbursts, and poor concentration.  Whatever the exact c</w:t>
      </w:r>
      <w:r w:rsidR="00717037">
        <w:rPr>
          <w:rFonts w:eastAsia="Times New Roman" w:cs="Times New Roman"/>
          <w:bCs/>
          <w:color w:val="111111"/>
        </w:rPr>
        <w:t>ause</w:t>
      </w:r>
      <w:r>
        <w:rPr>
          <w:rFonts w:eastAsia="Times New Roman" w:cs="Times New Roman"/>
          <w:bCs/>
          <w:color w:val="111111"/>
        </w:rPr>
        <w:t>, men and women grow up with vastly different communication styles.</w:t>
      </w:r>
    </w:p>
    <w:p w14:paraId="61761721" w14:textId="77777777" w:rsidR="00A51AED" w:rsidRDefault="00A51AED" w:rsidP="00A51AED">
      <w:pPr>
        <w:spacing w:line="480" w:lineRule="auto"/>
        <w:ind w:firstLine="720"/>
        <w:jc w:val="both"/>
        <w:rPr>
          <w:rFonts w:eastAsia="Times New Roman" w:cs="Times New Roman"/>
          <w:bCs/>
          <w:color w:val="111111"/>
        </w:rPr>
      </w:pPr>
      <w:r>
        <w:rPr>
          <w:rFonts w:eastAsia="Times New Roman" w:cs="Times New Roman"/>
          <w:bCs/>
          <w:color w:val="111111"/>
        </w:rPr>
        <w:t xml:space="preserve">Kay and Shipman posit that this early discrepancy in the way girls and boys are treated leads to contrasting worldviews as children age.  Men grow up to accept criticism in stride, regarding it as originating externally, while women ascribe criticism to their own innate personal failings and therefore are more emotionally affected by it.  </w:t>
      </w:r>
      <w:r>
        <w:rPr>
          <w:rFonts w:eastAsia="Times New Roman" w:cs="Times New Roman"/>
          <w:bCs/>
          <w:color w:val="111111"/>
        </w:rPr>
        <w:lastRenderedPageBreak/>
        <w:t xml:space="preserve">This confidence gap is pervasive in the workplace, where men are more likely to negotiate for higher salaries and to advocate for their needs.  </w:t>
      </w:r>
    </w:p>
    <w:p w14:paraId="0A622508" w14:textId="77777777" w:rsidR="00A51AED" w:rsidRDefault="00A51AED" w:rsidP="00A51AED">
      <w:pPr>
        <w:spacing w:line="480" w:lineRule="auto"/>
        <w:ind w:firstLine="720"/>
        <w:jc w:val="both"/>
        <w:rPr>
          <w:rFonts w:eastAsia="Times New Roman" w:cs="Times New Roman"/>
          <w:bCs/>
          <w:color w:val="111111"/>
        </w:rPr>
      </w:pPr>
      <w:r>
        <w:rPr>
          <w:rFonts w:eastAsia="Times New Roman" w:cs="Times New Roman"/>
          <w:bCs/>
          <w:color w:val="111111"/>
        </w:rPr>
        <w:t>Social dynamics that allow men to dominate conversations have the undoubted effect of making women feel powerless and unimportant.  It is important to consider that though women may have earned a spot at the table as they have increased their presence in the workforce, they haven’t been offered equal time at the table.  Respecting speec</w:t>
      </w:r>
      <w:r w:rsidR="00717037">
        <w:rPr>
          <w:rFonts w:eastAsia="Times New Roman" w:cs="Times New Roman"/>
          <w:bCs/>
          <w:color w:val="111111"/>
        </w:rPr>
        <w:t>h and communication differences</w:t>
      </w:r>
      <w:r>
        <w:rPr>
          <w:rFonts w:eastAsia="Times New Roman" w:cs="Times New Roman"/>
          <w:bCs/>
          <w:color w:val="111111"/>
        </w:rPr>
        <w:t xml:space="preserve"> and allowing women </w:t>
      </w:r>
      <w:r w:rsidR="00717037">
        <w:rPr>
          <w:rFonts w:eastAsia="Times New Roman" w:cs="Times New Roman"/>
          <w:bCs/>
          <w:color w:val="111111"/>
        </w:rPr>
        <w:t>to express themselves fully are</w:t>
      </w:r>
      <w:r>
        <w:rPr>
          <w:rFonts w:eastAsia="Times New Roman" w:cs="Times New Roman"/>
          <w:bCs/>
          <w:color w:val="111111"/>
        </w:rPr>
        <w:t xml:space="preserve"> key element</w:t>
      </w:r>
      <w:r w:rsidR="00717037">
        <w:rPr>
          <w:rFonts w:eastAsia="Times New Roman" w:cs="Times New Roman"/>
          <w:bCs/>
          <w:color w:val="111111"/>
        </w:rPr>
        <w:t>s</w:t>
      </w:r>
      <w:r>
        <w:rPr>
          <w:rFonts w:eastAsia="Times New Roman" w:cs="Times New Roman"/>
          <w:bCs/>
          <w:color w:val="111111"/>
        </w:rPr>
        <w:t xml:space="preserve"> of earning the time and respect of the female contingent, necessary components for creating a giving relationship.</w:t>
      </w:r>
      <w:r w:rsidR="00220B5F">
        <w:rPr>
          <w:rFonts w:eastAsia="Times New Roman" w:cs="Times New Roman"/>
          <w:bCs/>
          <w:color w:val="111111"/>
        </w:rPr>
        <w:t xml:space="preserve">  </w:t>
      </w:r>
    </w:p>
    <w:p w14:paraId="723367CA" w14:textId="77777777" w:rsidR="00220B5F" w:rsidRDefault="00220B5F" w:rsidP="00224724">
      <w:pPr>
        <w:spacing w:line="480" w:lineRule="auto"/>
        <w:ind w:firstLine="720"/>
        <w:jc w:val="both"/>
        <w:rPr>
          <w:rFonts w:eastAsia="Times New Roman" w:cs="Times New Roman"/>
          <w:bCs/>
          <w:color w:val="111111"/>
        </w:rPr>
      </w:pPr>
      <w:r>
        <w:rPr>
          <w:rFonts w:eastAsia="Times New Roman" w:cs="Times New Roman"/>
          <w:bCs/>
          <w:color w:val="111111"/>
        </w:rPr>
        <w:t xml:space="preserve">In addition to a confidence gap, women tend to be </w:t>
      </w:r>
      <w:r w:rsidR="00642E12">
        <w:rPr>
          <w:rFonts w:eastAsia="Times New Roman" w:cs="Times New Roman"/>
          <w:bCs/>
          <w:color w:val="111111"/>
        </w:rPr>
        <w:t xml:space="preserve">more conflict avoidant than men </w:t>
      </w:r>
      <w:r>
        <w:rPr>
          <w:rFonts w:eastAsia="Times New Roman" w:cs="Times New Roman"/>
          <w:bCs/>
          <w:color w:val="111111"/>
        </w:rPr>
        <w:t>(Brown), subverting strong feelings in order to preserve situational harmony.</w:t>
      </w:r>
      <w:r w:rsidR="00224724">
        <w:rPr>
          <w:rFonts w:eastAsia="Times New Roman" w:cs="Times New Roman"/>
          <w:bCs/>
          <w:color w:val="111111"/>
        </w:rPr>
        <w:t xml:space="preserve">  Because of these conflict-avoidant qualities, women tend to express mutual support in social situations.  Women nod, encourage the speaker, express affirmation, and ask supportive rather</w:t>
      </w:r>
      <w:r w:rsidR="00642E12">
        <w:rPr>
          <w:rFonts w:eastAsia="Times New Roman" w:cs="Times New Roman"/>
          <w:bCs/>
          <w:color w:val="111111"/>
        </w:rPr>
        <w:t xml:space="preserve"> than confrontational questions </w:t>
      </w:r>
      <w:r w:rsidR="00224724">
        <w:rPr>
          <w:rFonts w:eastAsia="Times New Roman" w:cs="Times New Roman"/>
          <w:bCs/>
          <w:color w:val="111111"/>
        </w:rPr>
        <w:t>(Tannen).</w:t>
      </w:r>
    </w:p>
    <w:p w14:paraId="39219FF4" w14:textId="77777777" w:rsidR="00833691" w:rsidRDefault="00220B5F" w:rsidP="00C4063A">
      <w:pPr>
        <w:spacing w:line="480" w:lineRule="auto"/>
        <w:ind w:firstLine="720"/>
      </w:pPr>
      <w:r>
        <w:rPr>
          <w:rFonts w:eastAsia="Times New Roman" w:cs="Times New Roman"/>
          <w:bCs/>
          <w:color w:val="111111"/>
        </w:rPr>
        <w:t>In order to effectively address the confidence gap</w:t>
      </w:r>
      <w:r w:rsidR="00224724">
        <w:rPr>
          <w:rFonts w:eastAsia="Times New Roman" w:cs="Times New Roman"/>
          <w:bCs/>
          <w:color w:val="111111"/>
        </w:rPr>
        <w:t xml:space="preserve"> and conflict avoidant qualities of women</w:t>
      </w:r>
      <w:r>
        <w:rPr>
          <w:rFonts w:eastAsia="Times New Roman" w:cs="Times New Roman"/>
          <w:bCs/>
          <w:color w:val="111111"/>
        </w:rPr>
        <w:t xml:space="preserve"> in dealing with female donors, dance organizations should recognize that traditional modes of donor recognition can alienate female donors.  </w:t>
      </w:r>
      <w:r>
        <w:t>The age-old methods of naming rights and challenge gifts spur men to give more and leave women cold (</w:t>
      </w:r>
      <w:proofErr w:type="spellStart"/>
      <w:r>
        <w:t>Mesch</w:t>
      </w:r>
      <w:proofErr w:type="spellEnd"/>
      <w:r>
        <w:t>, Brown, Hayat</w:t>
      </w:r>
      <w:r w:rsidR="00C53AB8">
        <w:rPr>
          <w:rStyle w:val="CommentReference"/>
        </w:rPr>
        <w:t xml:space="preserve">, </w:t>
      </w:r>
      <w:r w:rsidR="00C53AB8">
        <w:rPr>
          <w:rStyle w:val="CommentReference"/>
          <w:sz w:val="24"/>
          <w:szCs w:val="24"/>
        </w:rPr>
        <w:t>a</w:t>
      </w:r>
      <w:r w:rsidR="00C53AB8">
        <w:t>nd Moore).</w:t>
      </w:r>
    </w:p>
    <w:p w14:paraId="5A0218F3" w14:textId="7B2DBBDC" w:rsidR="00C4063A" w:rsidRDefault="00220B5F" w:rsidP="00C4063A">
      <w:pPr>
        <w:spacing w:line="480" w:lineRule="auto"/>
        <w:ind w:firstLine="720"/>
        <w:rPr>
          <w:color w:val="000000" w:themeColor="text1"/>
          <w:szCs w:val="20"/>
        </w:rPr>
      </w:pPr>
      <w:r>
        <w:t xml:space="preserve"> </w:t>
      </w:r>
      <w:r w:rsidR="00C4063A">
        <w:rPr>
          <w:color w:val="000000" w:themeColor="text1"/>
          <w:szCs w:val="20"/>
        </w:rPr>
        <w:t xml:space="preserve">After giving, men and </w:t>
      </w:r>
      <w:r w:rsidR="00717037">
        <w:rPr>
          <w:color w:val="000000" w:themeColor="text1"/>
          <w:szCs w:val="20"/>
        </w:rPr>
        <w:t xml:space="preserve">women </w:t>
      </w:r>
      <w:r w:rsidR="00C4063A">
        <w:rPr>
          <w:color w:val="000000" w:themeColor="text1"/>
          <w:szCs w:val="20"/>
        </w:rPr>
        <w:t xml:space="preserve">have quite different expectations from the organizations to which they have donated   Men appreciate public acknowledgment of gifts and the </w:t>
      </w:r>
      <w:r w:rsidR="00833691">
        <w:rPr>
          <w:color w:val="000000" w:themeColor="text1"/>
          <w:szCs w:val="20"/>
        </w:rPr>
        <w:t>admiration</w:t>
      </w:r>
      <w:r w:rsidR="00C4063A">
        <w:rPr>
          <w:color w:val="000000" w:themeColor="text1"/>
          <w:szCs w:val="20"/>
        </w:rPr>
        <w:t xml:space="preserve"> that this public acknowledgment provide</w:t>
      </w:r>
      <w:r w:rsidR="00C6098E">
        <w:rPr>
          <w:color w:val="000000" w:themeColor="text1"/>
          <w:szCs w:val="20"/>
        </w:rPr>
        <w:t>s</w:t>
      </w:r>
      <w:r w:rsidR="00C4063A">
        <w:rPr>
          <w:color w:val="000000" w:themeColor="text1"/>
          <w:szCs w:val="20"/>
        </w:rPr>
        <w:t xml:space="preserve">. Surveys indicate that </w:t>
      </w:r>
      <w:r w:rsidR="00C4063A">
        <w:rPr>
          <w:color w:val="000000" w:themeColor="text1"/>
          <w:szCs w:val="20"/>
        </w:rPr>
        <w:lastRenderedPageBreak/>
        <w:t>women prefer to be privately thanked individually f</w:t>
      </w:r>
      <w:r w:rsidR="00717037">
        <w:rPr>
          <w:color w:val="000000" w:themeColor="text1"/>
          <w:szCs w:val="20"/>
        </w:rPr>
        <w:t>or their donations (</w:t>
      </w:r>
      <w:proofErr w:type="spellStart"/>
      <w:r w:rsidR="00FD7250">
        <w:rPr>
          <w:color w:val="000000" w:themeColor="text1"/>
          <w:szCs w:val="20"/>
        </w:rPr>
        <w:t>Mesch</w:t>
      </w:r>
      <w:proofErr w:type="spellEnd"/>
      <w:r w:rsidR="00FD7250">
        <w:rPr>
          <w:color w:val="000000" w:themeColor="text1"/>
          <w:szCs w:val="20"/>
        </w:rPr>
        <w:t>, “Big Gifts.”</w:t>
      </w:r>
      <w:r w:rsidR="00C4063A">
        <w:rPr>
          <w:color w:val="000000" w:themeColor="text1"/>
          <w:szCs w:val="20"/>
        </w:rPr>
        <w:t xml:space="preserve">).  </w:t>
      </w:r>
    </w:p>
    <w:p w14:paraId="1D83FCCB" w14:textId="77777777" w:rsidR="00C4063A" w:rsidRDefault="00C4063A" w:rsidP="00C4063A">
      <w:pPr>
        <w:spacing w:line="480" w:lineRule="auto"/>
        <w:ind w:firstLine="720"/>
        <w:rPr>
          <w:color w:val="000000" w:themeColor="text1"/>
          <w:szCs w:val="20"/>
        </w:rPr>
      </w:pPr>
      <w:r>
        <w:rPr>
          <w:color w:val="000000" w:themeColor="text1"/>
          <w:szCs w:val="20"/>
        </w:rPr>
        <w:t>Dance organizations, who rely so heavily on th</w:t>
      </w:r>
      <w:r w:rsidR="00717037">
        <w:rPr>
          <w:color w:val="000000" w:themeColor="text1"/>
          <w:szCs w:val="20"/>
        </w:rPr>
        <w:t>e support of women as audiences</w:t>
      </w:r>
      <w:r>
        <w:rPr>
          <w:color w:val="000000" w:themeColor="text1"/>
          <w:szCs w:val="20"/>
        </w:rPr>
        <w:t xml:space="preserve"> but lag behind in effectively soliciting donations, should avoid using naming rights and challenge gifts.  Though many companies thank their donors in performance programs and in pre-show speeches, the research suggests that women would respond better to thoughtfully written </w:t>
      </w:r>
      <w:r w:rsidR="006E5330">
        <w:rPr>
          <w:color w:val="000000" w:themeColor="text1"/>
          <w:szCs w:val="20"/>
        </w:rPr>
        <w:t xml:space="preserve">notes or private meetings.  </w:t>
      </w:r>
    </w:p>
    <w:p w14:paraId="6B85BB67" w14:textId="77777777" w:rsidR="00220B5F" w:rsidRDefault="00220B5F" w:rsidP="009611F1">
      <w:pPr>
        <w:ind w:firstLine="720"/>
        <w:jc w:val="both"/>
      </w:pPr>
    </w:p>
    <w:p w14:paraId="06343FEF" w14:textId="77777777" w:rsidR="000B7C21" w:rsidRDefault="000B7C21" w:rsidP="009611F1">
      <w:pPr>
        <w:ind w:firstLine="720"/>
        <w:jc w:val="both"/>
      </w:pPr>
    </w:p>
    <w:p w14:paraId="0878690D" w14:textId="77777777" w:rsidR="00C4063A" w:rsidRDefault="00C4063A" w:rsidP="00C53AB8">
      <w:pPr>
        <w:ind w:firstLine="720"/>
        <w:jc w:val="center"/>
        <w:outlineLvl w:val="0"/>
        <w:rPr>
          <w:color w:val="000000" w:themeColor="text1"/>
          <w:szCs w:val="20"/>
          <w:u w:val="single"/>
        </w:rPr>
      </w:pPr>
      <w:r>
        <w:rPr>
          <w:color w:val="000000" w:themeColor="text1"/>
          <w:szCs w:val="20"/>
          <w:u w:val="single"/>
        </w:rPr>
        <w:t>Preference for Frequent and Detailed Communication</w:t>
      </w:r>
    </w:p>
    <w:p w14:paraId="4D63CB4F" w14:textId="77777777" w:rsidR="00C53AB8" w:rsidRDefault="00C53AB8" w:rsidP="00C53AB8">
      <w:pPr>
        <w:ind w:firstLine="720"/>
        <w:jc w:val="center"/>
        <w:rPr>
          <w:color w:val="000000" w:themeColor="text1"/>
          <w:szCs w:val="20"/>
          <w:u w:val="single"/>
        </w:rPr>
      </w:pPr>
    </w:p>
    <w:p w14:paraId="087B7948" w14:textId="77777777" w:rsidR="00C4063A" w:rsidRDefault="00C4063A" w:rsidP="00C4063A">
      <w:pPr>
        <w:spacing w:line="480" w:lineRule="auto"/>
        <w:ind w:firstLine="720"/>
        <w:rPr>
          <w:color w:val="000000" w:themeColor="text1"/>
          <w:szCs w:val="20"/>
        </w:rPr>
      </w:pPr>
      <w:r>
        <w:rPr>
          <w:color w:val="000000" w:themeColor="text1"/>
          <w:szCs w:val="20"/>
        </w:rPr>
        <w:t>Female donors expect more detailed and more frequent communication from organizations they support (</w:t>
      </w:r>
      <w:r w:rsidR="00C53AB8" w:rsidRPr="00683733">
        <w:rPr>
          <w:color w:val="000000" w:themeColor="text1"/>
          <w:szCs w:val="20"/>
        </w:rPr>
        <w:t>“</w:t>
      </w:r>
      <w:r>
        <w:rPr>
          <w:color w:val="000000" w:themeColor="text1"/>
          <w:szCs w:val="20"/>
        </w:rPr>
        <w:t>Philanthropy Roadmap</w:t>
      </w:r>
      <w:r w:rsidR="00CE476F">
        <w:rPr>
          <w:color w:val="000000" w:themeColor="text1"/>
          <w:szCs w:val="20"/>
        </w:rPr>
        <w:t>: Women and Giving</w:t>
      </w:r>
      <w:r w:rsidR="00C53AB8" w:rsidRPr="00683733">
        <w:rPr>
          <w:color w:val="000000" w:themeColor="text1"/>
          <w:szCs w:val="20"/>
        </w:rPr>
        <w:t>”</w:t>
      </w:r>
      <w:r>
        <w:rPr>
          <w:color w:val="000000" w:themeColor="text1"/>
          <w:szCs w:val="20"/>
        </w:rPr>
        <w:t xml:space="preserve">).  Given the research regarding women and communication, this should come as no surprise.  Women thrive on deep conversations about one subject socially as well as when making gifts.  </w:t>
      </w:r>
    </w:p>
    <w:p w14:paraId="3E5612B6" w14:textId="77777777" w:rsidR="00941F68" w:rsidRDefault="008B4D28" w:rsidP="00051482">
      <w:pPr>
        <w:pStyle w:val="NormalWeb"/>
        <w:shd w:val="clear" w:color="auto" w:fill="FFFFFF"/>
        <w:spacing w:before="450" w:beforeAutospacing="0" w:after="0" w:afterAutospacing="0" w:line="480" w:lineRule="auto"/>
        <w:ind w:firstLine="720"/>
        <w:rPr>
          <w:rFonts w:asciiTheme="minorHAnsi" w:hAnsiTheme="minorHAnsi"/>
          <w:color w:val="000000" w:themeColor="text1"/>
          <w:szCs w:val="20"/>
        </w:rPr>
      </w:pPr>
      <w:r w:rsidRPr="00941F68">
        <w:rPr>
          <w:rFonts w:asciiTheme="minorHAnsi" w:hAnsiTheme="minorHAnsi"/>
          <w:color w:val="000000" w:themeColor="text1"/>
          <w:szCs w:val="20"/>
        </w:rPr>
        <w:t xml:space="preserve">In her article, “Tapping the Great Potential of Female </w:t>
      </w:r>
      <w:r w:rsidR="00941F68" w:rsidRPr="00941F68">
        <w:rPr>
          <w:rFonts w:asciiTheme="minorHAnsi" w:hAnsiTheme="minorHAnsi"/>
          <w:color w:val="000000" w:themeColor="text1"/>
          <w:szCs w:val="20"/>
        </w:rPr>
        <w:t xml:space="preserve">Philanthropists,” Jessica </w:t>
      </w:r>
      <w:proofErr w:type="spellStart"/>
      <w:r w:rsidR="00941F68" w:rsidRPr="00941F68">
        <w:rPr>
          <w:rFonts w:asciiTheme="minorHAnsi" w:hAnsiTheme="minorHAnsi"/>
          <w:color w:val="000000" w:themeColor="text1"/>
          <w:szCs w:val="20"/>
        </w:rPr>
        <w:t>Houssian</w:t>
      </w:r>
      <w:proofErr w:type="spellEnd"/>
      <w:r w:rsidR="00941F68" w:rsidRPr="00941F68">
        <w:rPr>
          <w:rFonts w:asciiTheme="minorHAnsi" w:hAnsiTheme="minorHAnsi"/>
          <w:color w:val="000000" w:themeColor="text1"/>
          <w:szCs w:val="20"/>
        </w:rPr>
        <w:t xml:space="preserve"> elaborates on the importance of knowing your donor: </w:t>
      </w:r>
    </w:p>
    <w:p w14:paraId="271C3795" w14:textId="296F1147" w:rsidR="00941F68" w:rsidRPr="00941F68" w:rsidRDefault="00941F68" w:rsidP="00941F68">
      <w:pPr>
        <w:pStyle w:val="NormalWeb"/>
        <w:shd w:val="clear" w:color="auto" w:fill="FFFFFF"/>
        <w:spacing w:before="450" w:beforeAutospacing="0" w:after="0" w:afterAutospacing="0" w:line="480" w:lineRule="auto"/>
        <w:ind w:left="1530"/>
        <w:rPr>
          <w:rFonts w:asciiTheme="minorHAnsi" w:hAnsiTheme="minorHAnsi"/>
          <w:color w:val="000000"/>
        </w:rPr>
      </w:pPr>
      <w:r w:rsidRPr="00941F68">
        <w:rPr>
          <w:rFonts w:asciiTheme="minorHAnsi" w:hAnsiTheme="minorHAnsi"/>
          <w:color w:val="000000"/>
        </w:rPr>
        <w:t>Ask her questions about the impact she wants her gift to have on the world and on herself, and then really listen to and learn from the answers. Don’t make assumptions about what she’s passionate about or the programs she wants to fund; take time to really know who she is and who she wants to be.</w:t>
      </w:r>
    </w:p>
    <w:p w14:paraId="09CFC804" w14:textId="6B7E2DB1" w:rsidR="006E5330" w:rsidRDefault="006E5330" w:rsidP="00941F68">
      <w:pPr>
        <w:spacing w:line="480" w:lineRule="auto"/>
        <w:ind w:firstLine="720"/>
        <w:rPr>
          <w:color w:val="000000" w:themeColor="text1"/>
          <w:szCs w:val="20"/>
        </w:rPr>
      </w:pPr>
    </w:p>
    <w:p w14:paraId="0338F3A9" w14:textId="60FEEC77" w:rsidR="006E5330" w:rsidRDefault="00642E12" w:rsidP="006E5330">
      <w:pPr>
        <w:spacing w:line="480" w:lineRule="auto"/>
        <w:ind w:firstLine="720"/>
        <w:rPr>
          <w:color w:val="000000" w:themeColor="text1"/>
          <w:szCs w:val="20"/>
        </w:rPr>
      </w:pPr>
      <w:r>
        <w:rPr>
          <w:color w:val="000000" w:themeColor="text1"/>
          <w:szCs w:val="20"/>
        </w:rPr>
        <w:t xml:space="preserve">Emily </w:t>
      </w:r>
      <w:proofErr w:type="spellStart"/>
      <w:r>
        <w:rPr>
          <w:color w:val="000000" w:themeColor="text1"/>
          <w:szCs w:val="20"/>
        </w:rPr>
        <w:t>Hartka</w:t>
      </w:r>
      <w:proofErr w:type="spellEnd"/>
      <w:r>
        <w:rPr>
          <w:color w:val="000000" w:themeColor="text1"/>
          <w:szCs w:val="20"/>
        </w:rPr>
        <w:t xml:space="preserve">, co-Director of the Charlottesville Ballet, has </w:t>
      </w:r>
      <w:r w:rsidR="004D25E1">
        <w:rPr>
          <w:color w:val="000000" w:themeColor="text1"/>
          <w:szCs w:val="20"/>
        </w:rPr>
        <w:t xml:space="preserve">also </w:t>
      </w:r>
      <w:r>
        <w:rPr>
          <w:color w:val="000000" w:themeColor="text1"/>
          <w:szCs w:val="20"/>
        </w:rPr>
        <w:t>noticed differences in communicating with both male and female donors.  She says</w:t>
      </w:r>
      <w:r w:rsidR="00717037">
        <w:rPr>
          <w:color w:val="000000" w:themeColor="text1"/>
          <w:szCs w:val="20"/>
        </w:rPr>
        <w:t>,</w:t>
      </w:r>
      <w:r>
        <w:rPr>
          <w:color w:val="000000" w:themeColor="text1"/>
          <w:szCs w:val="20"/>
        </w:rPr>
        <w:t xml:space="preserve"> “With women, it’s much more a situation where </w:t>
      </w:r>
      <w:r w:rsidR="004D25E1">
        <w:rPr>
          <w:color w:val="000000" w:themeColor="text1"/>
          <w:szCs w:val="20"/>
        </w:rPr>
        <w:t>they are coming to me and asking what is most needed of them, and then they want notification of the process, how the project they donated to is progressing.  They want to continue that relationship with consistent correspondence, which is a trait I don’t see in our male donors.”</w:t>
      </w:r>
    </w:p>
    <w:p w14:paraId="1A185AB9" w14:textId="77777777" w:rsidR="009611F1" w:rsidRDefault="004D25E1" w:rsidP="009611F1">
      <w:pPr>
        <w:spacing w:line="480" w:lineRule="auto"/>
        <w:ind w:firstLine="720"/>
        <w:rPr>
          <w:color w:val="000000" w:themeColor="text1"/>
          <w:szCs w:val="20"/>
        </w:rPr>
      </w:pPr>
      <w:r>
        <w:rPr>
          <w:color w:val="000000" w:themeColor="text1"/>
          <w:szCs w:val="20"/>
        </w:rPr>
        <w:t xml:space="preserve">Dance companies would do well to adapt to the increased stewardship that many female donors require before, during, and after the donation process.  While it is a time commitment for frequently overtaxed nonprofits, ensuring that female donors are receiving frequent detailed communication is </w:t>
      </w:r>
      <w:r w:rsidR="00717037">
        <w:rPr>
          <w:color w:val="000000" w:themeColor="text1"/>
          <w:szCs w:val="20"/>
        </w:rPr>
        <w:t xml:space="preserve">a </w:t>
      </w:r>
      <w:r>
        <w:rPr>
          <w:color w:val="000000" w:themeColor="text1"/>
          <w:szCs w:val="20"/>
        </w:rPr>
        <w:t>key to stewarding and mai</w:t>
      </w:r>
      <w:r w:rsidR="00683733">
        <w:rPr>
          <w:color w:val="000000" w:themeColor="text1"/>
          <w:szCs w:val="20"/>
        </w:rPr>
        <w:t>ntaining this important segment.</w:t>
      </w:r>
    </w:p>
    <w:p w14:paraId="433C1D9B" w14:textId="77777777" w:rsidR="006D2B54" w:rsidRDefault="006D2B54" w:rsidP="009611F1">
      <w:pPr>
        <w:spacing w:line="480" w:lineRule="auto"/>
        <w:ind w:firstLine="720"/>
        <w:rPr>
          <w:color w:val="000000" w:themeColor="text1"/>
          <w:szCs w:val="20"/>
        </w:rPr>
      </w:pPr>
    </w:p>
    <w:p w14:paraId="0465C81C" w14:textId="1629F45A" w:rsidR="00C53AB8" w:rsidRDefault="00E2018A" w:rsidP="008D4154">
      <w:pPr>
        <w:spacing w:line="480" w:lineRule="auto"/>
        <w:jc w:val="center"/>
        <w:rPr>
          <w:color w:val="000000" w:themeColor="text1"/>
          <w:szCs w:val="20"/>
          <w:u w:val="single"/>
        </w:rPr>
      </w:pPr>
      <w:r>
        <w:rPr>
          <w:color w:val="000000" w:themeColor="text1"/>
          <w:szCs w:val="20"/>
          <w:u w:val="single"/>
        </w:rPr>
        <w:t>Desire for Social Interaction</w:t>
      </w:r>
    </w:p>
    <w:p w14:paraId="122B9E0A" w14:textId="138D4C52" w:rsidR="007148F5" w:rsidRDefault="00382B30" w:rsidP="006D5C7E">
      <w:pPr>
        <w:spacing w:line="480" w:lineRule="auto"/>
        <w:rPr>
          <w:rFonts w:eastAsia="Times New Roman" w:cs="Times New Roman"/>
          <w:bCs/>
          <w:color w:val="111111"/>
        </w:rPr>
      </w:pPr>
      <w:r>
        <w:rPr>
          <w:rFonts w:eastAsia="Times New Roman" w:cs="Times New Roman"/>
          <w:bCs/>
          <w:color w:val="111111"/>
        </w:rPr>
        <w:tab/>
      </w:r>
      <w:r w:rsidR="007148F5">
        <w:rPr>
          <w:rFonts w:eastAsia="Times New Roman" w:cs="Times New Roman"/>
          <w:bCs/>
          <w:color w:val="111111"/>
        </w:rPr>
        <w:t xml:space="preserve">In Deborah Tannen’s book </w:t>
      </w:r>
      <w:r w:rsidR="007148F5">
        <w:rPr>
          <w:rFonts w:eastAsia="Times New Roman" w:cs="Times New Roman"/>
          <w:bCs/>
          <w:i/>
          <w:color w:val="111111"/>
        </w:rPr>
        <w:t>You Just Don’t Understand</w:t>
      </w:r>
      <w:r w:rsidR="007148F5">
        <w:rPr>
          <w:rFonts w:eastAsia="Times New Roman" w:cs="Times New Roman"/>
          <w:bCs/>
          <w:color w:val="111111"/>
        </w:rPr>
        <w:t>, she explores the studies of Marjorie Harness Goodwin, a linguistic anthropologist who studied relationships between same-gender groups of children.  While girls approached tasks from an egalitarian standpoint, offering reasoning and explanation for suggestions, boys established a hierarchy in their play. While the boys delighted in direct confrontation, girls shied away from competitive talk in favor of a harmonious experience (156-158).</w:t>
      </w:r>
    </w:p>
    <w:p w14:paraId="2E5AA10D" w14:textId="77777777" w:rsidR="00F767D4" w:rsidRDefault="00A942B1" w:rsidP="007148F5">
      <w:pPr>
        <w:spacing w:line="480" w:lineRule="auto"/>
        <w:ind w:firstLine="720"/>
        <w:jc w:val="both"/>
        <w:rPr>
          <w:rFonts w:eastAsia="Times New Roman" w:cs="Times New Roman"/>
          <w:bCs/>
          <w:color w:val="111111"/>
        </w:rPr>
      </w:pPr>
      <w:r>
        <w:rPr>
          <w:rFonts w:eastAsia="Times New Roman" w:cs="Times New Roman"/>
          <w:bCs/>
          <w:color w:val="111111"/>
        </w:rPr>
        <w:t xml:space="preserve">This desire to be supported and engaged, rather than challenged, continues into adulthood.  Tannen notes that while men banter and debate in social conversation, </w:t>
      </w:r>
      <w:r>
        <w:rPr>
          <w:rFonts w:eastAsia="Times New Roman" w:cs="Times New Roman"/>
          <w:bCs/>
          <w:color w:val="111111"/>
        </w:rPr>
        <w:lastRenderedPageBreak/>
        <w:t xml:space="preserve">women offer mutual support, bonding over shared interests and </w:t>
      </w:r>
      <w:r w:rsidR="00F767D4">
        <w:rPr>
          <w:rFonts w:eastAsia="Times New Roman" w:cs="Times New Roman"/>
          <w:bCs/>
          <w:color w:val="111111"/>
        </w:rPr>
        <w:t xml:space="preserve">emotional experiences.  In </w:t>
      </w:r>
      <w:r w:rsidR="00663F7F">
        <w:rPr>
          <w:rFonts w:eastAsia="Times New Roman" w:cs="Times New Roman"/>
          <w:bCs/>
          <w:color w:val="111111"/>
        </w:rPr>
        <w:t>the article “Friendship for Guys (No Tears!</w:t>
      </w:r>
      <w:r w:rsidR="00376B0B">
        <w:rPr>
          <w:rFonts w:eastAsia="Times New Roman" w:cs="Times New Roman"/>
          <w:bCs/>
          <w:color w:val="111111"/>
        </w:rPr>
        <w:t>)</w:t>
      </w:r>
      <w:r w:rsidR="00663F7F">
        <w:rPr>
          <w:rFonts w:eastAsia="Times New Roman" w:cs="Times New Roman"/>
          <w:bCs/>
          <w:color w:val="111111"/>
        </w:rPr>
        <w:t xml:space="preserve">” in </w:t>
      </w:r>
      <w:r w:rsidR="00F767D4">
        <w:rPr>
          <w:rFonts w:eastAsia="Times New Roman" w:cs="Times New Roman"/>
          <w:bCs/>
          <w:i/>
          <w:color w:val="111111"/>
        </w:rPr>
        <w:t>The Wall Street Journal</w:t>
      </w:r>
      <w:r w:rsidR="00F767D4">
        <w:rPr>
          <w:rFonts w:eastAsia="Times New Roman" w:cs="Times New Roman"/>
          <w:bCs/>
          <w:color w:val="111111"/>
        </w:rPr>
        <w:t xml:space="preserve">, Jeffrey </w:t>
      </w:r>
      <w:proofErr w:type="spellStart"/>
      <w:r w:rsidR="00F767D4">
        <w:rPr>
          <w:rFonts w:eastAsia="Times New Roman" w:cs="Times New Roman"/>
          <w:bCs/>
          <w:color w:val="111111"/>
        </w:rPr>
        <w:t>Zaslow</w:t>
      </w:r>
      <w:proofErr w:type="spellEnd"/>
      <w:r w:rsidR="00F767D4">
        <w:rPr>
          <w:rFonts w:eastAsia="Times New Roman" w:cs="Times New Roman"/>
          <w:bCs/>
          <w:color w:val="111111"/>
        </w:rPr>
        <w:t xml:space="preserve"> acknowledges a body of research that shows that middle-aged women experience a particular resurgence of close friendship.  As women become more established in their careers and their children age, they have more free time to interact.  </w:t>
      </w:r>
    </w:p>
    <w:p w14:paraId="65E14B22" w14:textId="341DEB22" w:rsidR="00705F5F" w:rsidRPr="00CD1DE9" w:rsidRDefault="00F767D4" w:rsidP="00CD1DE9">
      <w:pPr>
        <w:spacing w:line="480" w:lineRule="auto"/>
        <w:ind w:firstLine="720"/>
        <w:jc w:val="both"/>
        <w:rPr>
          <w:rFonts w:eastAsia="Times New Roman" w:cs="Times New Roman"/>
          <w:bCs/>
          <w:color w:val="111111"/>
        </w:rPr>
      </w:pPr>
      <w:r>
        <w:rPr>
          <w:rFonts w:eastAsia="Times New Roman" w:cs="Times New Roman"/>
          <w:bCs/>
          <w:color w:val="111111"/>
        </w:rPr>
        <w:t xml:space="preserve">This desire for social interaction that only increases with age is applicable to philanthropy.  </w:t>
      </w:r>
      <w:r w:rsidR="00CD1DE9">
        <w:rPr>
          <w:rFonts w:eastAsia="Times New Roman" w:cs="Times New Roman"/>
          <w:bCs/>
          <w:color w:val="111111"/>
        </w:rPr>
        <w:t xml:space="preserve">Within the past twenty years, giving circles have become a popular mode of </w:t>
      </w:r>
      <w:r w:rsidR="00CB2B6A">
        <w:rPr>
          <w:rFonts w:eastAsia="Times New Roman" w:cs="Times New Roman"/>
          <w:bCs/>
          <w:color w:val="111111"/>
        </w:rPr>
        <w:t>fundraising</w:t>
      </w:r>
      <w:r w:rsidR="00CD1DE9">
        <w:rPr>
          <w:rFonts w:eastAsia="Times New Roman" w:cs="Times New Roman"/>
          <w:bCs/>
          <w:color w:val="111111"/>
        </w:rPr>
        <w:t xml:space="preserve">.  Many giving circles are founded by or entirely dedicated to women.  </w:t>
      </w:r>
      <w:r w:rsidR="00705F5F" w:rsidRPr="0044320A">
        <w:rPr>
          <w:color w:val="000000" w:themeColor="text1"/>
        </w:rPr>
        <w:t xml:space="preserve">The Forum of Regional Associations of </w:t>
      </w:r>
      <w:proofErr w:type="spellStart"/>
      <w:r w:rsidR="00705F5F" w:rsidRPr="0044320A">
        <w:rPr>
          <w:color w:val="000000" w:themeColor="text1"/>
        </w:rPr>
        <w:t>Grantmakers</w:t>
      </w:r>
      <w:proofErr w:type="spellEnd"/>
      <w:r w:rsidR="00705F5F" w:rsidRPr="0044320A">
        <w:rPr>
          <w:color w:val="000000" w:themeColor="text1"/>
        </w:rPr>
        <w:t xml:space="preserve"> defines giving circles as a group “</w:t>
      </w:r>
      <w:r w:rsidR="00705F5F" w:rsidRPr="00A942B1">
        <w:rPr>
          <w:rFonts w:eastAsia="Times New Roman" w:cs="Arial"/>
          <w:color w:val="000000" w:themeColor="text1"/>
          <w:shd w:val="clear" w:color="auto" w:fill="FFFFFF"/>
        </w:rPr>
        <w:t>formed when individuals come together and pool their dollars, decide together where to give the money (and other resources such as volunteer time), and learn together about t</w:t>
      </w:r>
      <w:r w:rsidR="00B24696">
        <w:rPr>
          <w:rFonts w:eastAsia="Times New Roman" w:cs="Arial"/>
          <w:color w:val="000000" w:themeColor="text1"/>
          <w:shd w:val="clear" w:color="auto" w:fill="FFFFFF"/>
        </w:rPr>
        <w:t>heir community and philanthropy (</w:t>
      </w:r>
      <w:proofErr w:type="spellStart"/>
      <w:r w:rsidR="00B24696">
        <w:rPr>
          <w:rFonts w:eastAsia="Times New Roman" w:cs="Arial"/>
          <w:color w:val="000000" w:themeColor="text1"/>
          <w:shd w:val="clear" w:color="auto" w:fill="FFFFFF"/>
        </w:rPr>
        <w:t>Bearman</w:t>
      </w:r>
      <w:proofErr w:type="spellEnd"/>
      <w:r w:rsidR="00382B30">
        <w:rPr>
          <w:rFonts w:eastAsia="Times New Roman" w:cs="Arial"/>
          <w:color w:val="000000" w:themeColor="text1"/>
          <w:shd w:val="clear" w:color="auto" w:fill="FFFFFF"/>
        </w:rPr>
        <w:t xml:space="preserve"> 3</w:t>
      </w:r>
      <w:r w:rsidR="00B24696">
        <w:rPr>
          <w:rFonts w:eastAsia="Times New Roman" w:cs="Arial"/>
          <w:color w:val="000000" w:themeColor="text1"/>
          <w:shd w:val="clear" w:color="auto" w:fill="FFFFFF"/>
        </w:rPr>
        <w:t>).</w:t>
      </w:r>
      <w:r w:rsidR="00051482">
        <w:rPr>
          <w:rFonts w:eastAsia="Times New Roman" w:cs="Times New Roman"/>
          <w:bCs/>
          <w:color w:val="111111"/>
        </w:rPr>
        <w:t>”</w:t>
      </w:r>
    </w:p>
    <w:p w14:paraId="0F0C4846" w14:textId="367A88DA" w:rsidR="00705F5F" w:rsidRPr="00487DA6" w:rsidRDefault="00705F5F" w:rsidP="00705F5F">
      <w:pPr>
        <w:spacing w:line="480" w:lineRule="auto"/>
        <w:ind w:firstLine="720"/>
        <w:rPr>
          <w:rFonts w:eastAsia="Times New Roman" w:cs="Times New Roman"/>
        </w:rPr>
      </w:pPr>
      <w:r w:rsidRPr="00487DA6">
        <w:rPr>
          <w:color w:val="000000" w:themeColor="text1"/>
        </w:rPr>
        <w:t>Giving circles have proven to be a very successful mode of increasing philanthropic donations to organizations and are particularly applicable to inspiring women to donate, due to specific characteristics that appeal to female donors.  Indeed, the majority of giving circles were f</w:t>
      </w:r>
      <w:r w:rsidR="00142273">
        <w:rPr>
          <w:color w:val="000000" w:themeColor="text1"/>
        </w:rPr>
        <w:t>ounded by women (Shaw-Hardy</w:t>
      </w:r>
      <w:r w:rsidR="00B24696">
        <w:rPr>
          <w:color w:val="000000" w:themeColor="text1"/>
        </w:rPr>
        <w:t xml:space="preserve"> 27</w:t>
      </w:r>
      <w:r w:rsidRPr="00487DA6">
        <w:rPr>
          <w:color w:val="000000" w:themeColor="text1"/>
        </w:rPr>
        <w:t>).  Lee Roper-</w:t>
      </w:r>
      <w:proofErr w:type="spellStart"/>
      <w:r w:rsidRPr="00487DA6">
        <w:rPr>
          <w:color w:val="000000" w:themeColor="text1"/>
        </w:rPr>
        <w:t>Batker</w:t>
      </w:r>
      <w:proofErr w:type="spellEnd"/>
      <w:r w:rsidRPr="00487DA6">
        <w:rPr>
          <w:color w:val="000000" w:themeColor="text1"/>
        </w:rPr>
        <w:t xml:space="preserve"> of the Women’s Foundation of Minnesota has stated</w:t>
      </w:r>
      <w:r>
        <w:rPr>
          <w:color w:val="000000" w:themeColor="text1"/>
        </w:rPr>
        <w:t>, “</w:t>
      </w:r>
      <w:r w:rsidRPr="00487DA6">
        <w:rPr>
          <w:rFonts w:eastAsia="Times New Roman" w:cs="Times New Roman"/>
        </w:rPr>
        <w:t>I never thought we’d be discussing million dollar gifts with women today. But now, it just seems natural. Because if we’re talking about social change and creating a world for future generations, we have to align our resources with that vision</w:t>
      </w:r>
      <w:r w:rsidR="00EA01D4">
        <w:rPr>
          <w:rFonts w:eastAsia="Times New Roman" w:cs="Times New Roman"/>
        </w:rPr>
        <w:t xml:space="preserve"> (Shaw-Hardy 27)</w:t>
      </w:r>
      <w:r w:rsidRPr="00487DA6">
        <w:rPr>
          <w:rFonts w:eastAsia="Times New Roman" w:cs="Times New Roman"/>
        </w:rPr>
        <w:t>.”</w:t>
      </w:r>
      <w:r>
        <w:rPr>
          <w:rFonts w:eastAsia="Times New Roman" w:cs="Times New Roman"/>
        </w:rPr>
        <w:t xml:space="preserve">  </w:t>
      </w:r>
      <w:r w:rsidR="00CB2B6A">
        <w:rPr>
          <w:rFonts w:eastAsia="Times New Roman" w:cs="Times New Roman"/>
        </w:rPr>
        <w:t xml:space="preserve">The Women’s Foundation of Minnesota </w:t>
      </w:r>
      <w:r>
        <w:rPr>
          <w:rFonts w:eastAsia="Times New Roman" w:cs="Times New Roman"/>
        </w:rPr>
        <w:t>has subsequently established three separate women’s giving circles, due to the financial impact they have had on the Women’s Foundation</w:t>
      </w:r>
      <w:r w:rsidR="00B24696">
        <w:rPr>
          <w:rFonts w:eastAsia="Times New Roman" w:cs="Times New Roman"/>
        </w:rPr>
        <w:t xml:space="preserve"> (Shaw-Hardy 27)</w:t>
      </w:r>
      <w:r>
        <w:rPr>
          <w:rFonts w:eastAsia="Times New Roman" w:cs="Times New Roman"/>
        </w:rPr>
        <w:t>.</w:t>
      </w:r>
    </w:p>
    <w:p w14:paraId="653D4EA3" w14:textId="63545FA0" w:rsidR="00705F5F" w:rsidRDefault="00705F5F" w:rsidP="00705F5F">
      <w:pPr>
        <w:spacing w:line="480" w:lineRule="auto"/>
        <w:ind w:firstLine="720"/>
        <w:rPr>
          <w:color w:val="000000" w:themeColor="text1"/>
        </w:rPr>
      </w:pPr>
      <w:r>
        <w:rPr>
          <w:color w:val="000000" w:themeColor="text1"/>
        </w:rPr>
        <w:lastRenderedPageBreak/>
        <w:t>Sondra Shaw-Hardy has been instrumental in growing giving circles in the United States, beginning in 1998 with her Three Generations Circle of Women Givers</w:t>
      </w:r>
      <w:r w:rsidR="002D7B95">
        <w:rPr>
          <w:color w:val="000000" w:themeColor="text1"/>
        </w:rPr>
        <w:t xml:space="preserve">, which </w:t>
      </w:r>
      <w:r w:rsidR="00382B30">
        <w:rPr>
          <w:color w:val="000000" w:themeColor="text1"/>
        </w:rPr>
        <w:t xml:space="preserve">was </w:t>
      </w:r>
      <w:r w:rsidR="002D7B95">
        <w:rPr>
          <w:color w:val="000000" w:themeColor="text1"/>
        </w:rPr>
        <w:t>started to address women’s issues, including domestic violence</w:t>
      </w:r>
      <w:r>
        <w:rPr>
          <w:color w:val="000000" w:themeColor="text1"/>
        </w:rPr>
        <w:t>.  The significance of the name is key to the mission of the group.  Shaw-Hardy says:</w:t>
      </w:r>
    </w:p>
    <w:p w14:paraId="7BFEBFAB" w14:textId="77777777" w:rsidR="00705F5F" w:rsidRDefault="00705F5F" w:rsidP="00A019F9">
      <w:pPr>
        <w:spacing w:line="480" w:lineRule="auto"/>
        <w:ind w:left="1440"/>
        <w:rPr>
          <w:rFonts w:eastAsia="Times New Roman" w:cs="Times New Roman"/>
        </w:rPr>
      </w:pPr>
      <w:r w:rsidRPr="00702896">
        <w:rPr>
          <w:rFonts w:eastAsia="Times New Roman" w:cs="Times New Roman"/>
        </w:rPr>
        <w:t xml:space="preserve">First, it takes three generations to break the cycle of domestic violence. The second reason emphasizes our philanthropic heritage and growth as women; three generations ago our grandmothers gave their time to their family. Then our mothers gave their time to their families and communities. This made it possible for us – the third generation – to give our time and </w:t>
      </w:r>
      <w:r w:rsidRPr="00142273">
        <w:rPr>
          <w:rFonts w:eastAsia="Times New Roman" w:cs="Times New Roman"/>
          <w:i/>
        </w:rPr>
        <w:t>to give our money as well</w:t>
      </w:r>
      <w:r w:rsidR="00B24696">
        <w:rPr>
          <w:rFonts w:eastAsia="Times New Roman" w:cs="Times New Roman"/>
        </w:rPr>
        <w:t xml:space="preserve"> (2).</w:t>
      </w:r>
    </w:p>
    <w:p w14:paraId="770BF802" w14:textId="09420434" w:rsidR="00705F5F" w:rsidRDefault="00705F5F" w:rsidP="00705F5F">
      <w:pPr>
        <w:spacing w:line="480" w:lineRule="auto"/>
        <w:ind w:firstLine="720"/>
        <w:rPr>
          <w:rFonts w:eastAsia="Times New Roman" w:cs="Times New Roman"/>
        </w:rPr>
      </w:pPr>
      <w:r>
        <w:rPr>
          <w:rFonts w:eastAsia="Times New Roman" w:cs="Times New Roman"/>
        </w:rPr>
        <w:t>Giving circles have expanded greatly since their inception.  In 2007 there were more than four hundred women’s giving circles in the United States, a remarkable growth from the time of the inception of the Three Generations Circle of Women Givers in 1998 (</w:t>
      </w:r>
      <w:proofErr w:type="spellStart"/>
      <w:r w:rsidR="00B24696">
        <w:rPr>
          <w:rFonts w:eastAsia="Times New Roman" w:cs="Times New Roman"/>
        </w:rPr>
        <w:t>R</w:t>
      </w:r>
      <w:r w:rsidR="00EA01D4">
        <w:rPr>
          <w:rFonts w:eastAsia="Times New Roman" w:cs="Times New Roman"/>
        </w:rPr>
        <w:t>utni</w:t>
      </w:r>
      <w:r w:rsidR="00B24696">
        <w:rPr>
          <w:rFonts w:eastAsia="Times New Roman" w:cs="Times New Roman"/>
        </w:rPr>
        <w:t>k</w:t>
      </w:r>
      <w:proofErr w:type="spellEnd"/>
      <w:r w:rsidR="00B24696">
        <w:rPr>
          <w:rFonts w:eastAsia="Times New Roman" w:cs="Times New Roman"/>
        </w:rPr>
        <w:t xml:space="preserve"> and </w:t>
      </w:r>
      <w:proofErr w:type="spellStart"/>
      <w:r w:rsidR="00C53AB8">
        <w:rPr>
          <w:rFonts w:eastAsia="Times New Roman" w:cs="Times New Roman"/>
        </w:rPr>
        <w:t>Bearman</w:t>
      </w:r>
      <w:proofErr w:type="spellEnd"/>
      <w:r w:rsidR="00C4420D">
        <w:rPr>
          <w:rFonts w:eastAsia="Times New Roman" w:cs="Times New Roman"/>
        </w:rPr>
        <w:t xml:space="preserve"> 21</w:t>
      </w:r>
      <w:r w:rsidR="00B24696">
        <w:rPr>
          <w:rFonts w:eastAsia="Times New Roman" w:cs="Times New Roman"/>
        </w:rPr>
        <w:t>)</w:t>
      </w:r>
      <w:r w:rsidR="00C53AB8">
        <w:rPr>
          <w:rFonts w:eastAsia="Times New Roman" w:cs="Times New Roman"/>
        </w:rPr>
        <w:t>.</w:t>
      </w:r>
      <w:r>
        <w:rPr>
          <w:rFonts w:eastAsia="Times New Roman" w:cs="Times New Roman"/>
        </w:rPr>
        <w:t xml:space="preserve">  Integral to the success of these giving circles are the ways women relate and interact.  As empathic givers and engaged relationship builders, women thrive on the environment of a giving circle. Members meet to discuss potential causes and charities, </w:t>
      </w:r>
      <w:r w:rsidR="007148F5">
        <w:rPr>
          <w:rFonts w:eastAsia="Times New Roman" w:cs="Times New Roman"/>
        </w:rPr>
        <w:t>combining fellowship with an opportunity to do good</w:t>
      </w:r>
      <w:r>
        <w:rPr>
          <w:rFonts w:eastAsia="Times New Roman" w:cs="Times New Roman"/>
        </w:rPr>
        <w:t xml:space="preserve">.  Each member’s input is considered and valued when making choices of charities and gift sizes. This group structure also allows members of the group to see their donation multiplied by the power of the collective, </w:t>
      </w:r>
      <w:r w:rsidR="00EA01D4">
        <w:rPr>
          <w:rFonts w:eastAsia="Times New Roman" w:cs="Times New Roman"/>
        </w:rPr>
        <w:t xml:space="preserve">thus going </w:t>
      </w:r>
      <w:r w:rsidR="007148F5">
        <w:rPr>
          <w:rFonts w:eastAsia="Times New Roman" w:cs="Times New Roman"/>
        </w:rPr>
        <w:t xml:space="preserve">further </w:t>
      </w:r>
      <w:r>
        <w:rPr>
          <w:rFonts w:eastAsia="Times New Roman" w:cs="Times New Roman"/>
        </w:rPr>
        <w:t>with the input of the group.</w:t>
      </w:r>
    </w:p>
    <w:p w14:paraId="21364C5B" w14:textId="5F3C66CA" w:rsidR="00705F5F" w:rsidRDefault="00705F5F" w:rsidP="00705F5F">
      <w:pPr>
        <w:spacing w:line="480" w:lineRule="auto"/>
        <w:ind w:firstLine="720"/>
        <w:rPr>
          <w:rFonts w:eastAsia="Times New Roman" w:cs="Times New Roman"/>
        </w:rPr>
      </w:pPr>
      <w:r>
        <w:rPr>
          <w:rFonts w:eastAsia="Times New Roman" w:cs="Times New Roman"/>
        </w:rPr>
        <w:t xml:space="preserve">Shaw-Hardy and Martha Taylor, </w:t>
      </w:r>
      <w:r w:rsidR="00B24696">
        <w:rPr>
          <w:rFonts w:eastAsia="Times New Roman" w:cs="Times New Roman"/>
        </w:rPr>
        <w:t>one of the vice-presidents of the University of Wisconsin Foundation,</w:t>
      </w:r>
      <w:r>
        <w:rPr>
          <w:rFonts w:eastAsia="Times New Roman" w:cs="Times New Roman"/>
        </w:rPr>
        <w:t xml:space="preserve"> held focus groups with professional women from the Silent </w:t>
      </w:r>
      <w:r>
        <w:rPr>
          <w:rFonts w:eastAsia="Times New Roman" w:cs="Times New Roman"/>
        </w:rPr>
        <w:lastRenderedPageBreak/>
        <w:t>Generation (1931-1945), so called because of the decrease in birth rates following the Great Depression, and Baby Boomers (1946-1964) in order to explore women’s motivations for giving and how to capitalize on these strengths.  The result of these focus groups was the creation of the “Six Cs of Women’s Giving.”</w:t>
      </w:r>
    </w:p>
    <w:p w14:paraId="3B1BFAA1" w14:textId="77777777" w:rsidR="00705F5F" w:rsidRPr="00B96CAB" w:rsidRDefault="00705F5F" w:rsidP="00DE58D7">
      <w:pPr>
        <w:spacing w:line="480" w:lineRule="auto"/>
        <w:ind w:firstLine="720"/>
        <w:rPr>
          <w:rFonts w:eastAsia="Times New Roman" w:cs="Times New Roman"/>
        </w:rPr>
      </w:pPr>
      <w:r w:rsidRPr="00B96CAB">
        <w:rPr>
          <w:rFonts w:eastAsia="Times New Roman" w:cs="Times New Roman"/>
        </w:rPr>
        <w:t xml:space="preserve">Women give with the intent to: </w:t>
      </w:r>
    </w:p>
    <w:p w14:paraId="3B6AB57A" w14:textId="77777777" w:rsidR="00705F5F" w:rsidRPr="00B96CAB" w:rsidRDefault="00705F5F" w:rsidP="00C53AB8">
      <w:pPr>
        <w:spacing w:line="480" w:lineRule="auto"/>
        <w:ind w:left="720"/>
        <w:rPr>
          <w:rFonts w:eastAsia="Times New Roman" w:cs="Times New Roman"/>
        </w:rPr>
      </w:pPr>
      <w:r w:rsidRPr="00B96CAB">
        <w:rPr>
          <w:rFonts w:eastAsia="Times New Roman" w:cs="Times New Roman"/>
        </w:rPr>
        <w:t xml:space="preserve">• Create new solutions to problems; be entrepreneurial through their philanthropy </w:t>
      </w:r>
    </w:p>
    <w:p w14:paraId="07C0CBA3" w14:textId="77777777" w:rsidR="00705F5F" w:rsidRPr="00B96CAB" w:rsidRDefault="00705F5F" w:rsidP="00C53AB8">
      <w:pPr>
        <w:spacing w:line="480" w:lineRule="auto"/>
        <w:ind w:left="720"/>
        <w:rPr>
          <w:rFonts w:eastAsia="Times New Roman" w:cs="Times New Roman"/>
        </w:rPr>
      </w:pPr>
      <w:r w:rsidRPr="00B96CAB">
        <w:rPr>
          <w:rFonts w:eastAsia="Times New Roman" w:cs="Times New Roman"/>
        </w:rPr>
        <w:t xml:space="preserve">• Change things for the better; make a difference </w:t>
      </w:r>
    </w:p>
    <w:p w14:paraId="0A50D62E" w14:textId="77777777" w:rsidR="00705F5F" w:rsidRPr="00B96CAB" w:rsidRDefault="00705F5F" w:rsidP="00C53AB8">
      <w:pPr>
        <w:spacing w:line="480" w:lineRule="auto"/>
        <w:ind w:left="720"/>
        <w:rPr>
          <w:rFonts w:eastAsia="Times New Roman" w:cs="Times New Roman"/>
        </w:rPr>
      </w:pPr>
      <w:r w:rsidRPr="00B96CAB">
        <w:rPr>
          <w:rFonts w:eastAsia="Times New Roman" w:cs="Times New Roman"/>
        </w:rPr>
        <w:t xml:space="preserve">• Commit through volunteerism to the organizations and institutions whose vision they share; often give to organizations to which they have volunteered </w:t>
      </w:r>
    </w:p>
    <w:p w14:paraId="5A354B65" w14:textId="77777777" w:rsidR="00705F5F" w:rsidRPr="00B96CAB" w:rsidRDefault="00705F5F" w:rsidP="00C53AB8">
      <w:pPr>
        <w:spacing w:line="480" w:lineRule="auto"/>
        <w:ind w:left="720"/>
        <w:rPr>
          <w:rFonts w:eastAsia="Times New Roman" w:cs="Times New Roman"/>
        </w:rPr>
      </w:pPr>
      <w:r w:rsidRPr="00B96CAB">
        <w:rPr>
          <w:rFonts w:eastAsia="Times New Roman" w:cs="Times New Roman"/>
        </w:rPr>
        <w:t xml:space="preserve">• Connect with the human face their gift affects; build a partnership with people connected with the project they fund </w:t>
      </w:r>
    </w:p>
    <w:p w14:paraId="499A53BB" w14:textId="77777777" w:rsidR="00705F5F" w:rsidRPr="00B96CAB" w:rsidRDefault="00705F5F" w:rsidP="00C53AB8">
      <w:pPr>
        <w:spacing w:line="480" w:lineRule="auto"/>
        <w:ind w:left="720"/>
        <w:rPr>
          <w:rFonts w:eastAsia="Times New Roman" w:cs="Times New Roman"/>
        </w:rPr>
      </w:pPr>
      <w:r w:rsidRPr="00B96CAB">
        <w:rPr>
          <w:rFonts w:eastAsia="Times New Roman" w:cs="Times New Roman"/>
        </w:rPr>
        <w:t xml:space="preserve">• Collaborate with others – often other women – as part of a larger effort; seek to avoid duplication, competition and waste </w:t>
      </w:r>
    </w:p>
    <w:p w14:paraId="408B184E" w14:textId="2891641A" w:rsidR="00705F5F" w:rsidRDefault="00705F5F" w:rsidP="00C53AB8">
      <w:pPr>
        <w:spacing w:line="480" w:lineRule="auto"/>
        <w:ind w:left="720"/>
        <w:rPr>
          <w:rFonts w:eastAsia="Times New Roman" w:cs="Times New Roman"/>
        </w:rPr>
      </w:pPr>
      <w:r w:rsidRPr="00B96CAB">
        <w:rPr>
          <w:rFonts w:eastAsia="Times New Roman" w:cs="Times New Roman"/>
        </w:rPr>
        <w:t>• Celebrate – have fun together; celebrate their accomplishments; enjoy the deeper meaning and sat</w:t>
      </w:r>
      <w:r>
        <w:rPr>
          <w:rFonts w:eastAsia="Times New Roman" w:cs="Times New Roman"/>
        </w:rPr>
        <w:t>isfaction of their philanthropy</w:t>
      </w:r>
      <w:r w:rsidR="00142273">
        <w:rPr>
          <w:rFonts w:eastAsia="Times New Roman" w:cs="Times New Roman"/>
        </w:rPr>
        <w:t xml:space="preserve"> (Shaw-Hardy</w:t>
      </w:r>
      <w:r w:rsidR="00DE58D7">
        <w:rPr>
          <w:rFonts w:eastAsia="Times New Roman" w:cs="Times New Roman"/>
        </w:rPr>
        <w:t xml:space="preserve"> 8)</w:t>
      </w:r>
    </w:p>
    <w:p w14:paraId="33304D57" w14:textId="35A5F48F" w:rsidR="003A6F05" w:rsidRDefault="003A6F05" w:rsidP="003A6F05">
      <w:pPr>
        <w:spacing w:line="480" w:lineRule="auto"/>
        <w:rPr>
          <w:rFonts w:eastAsia="Times New Roman" w:cs="Times New Roman"/>
        </w:rPr>
      </w:pPr>
      <w:r>
        <w:rPr>
          <w:rFonts w:eastAsia="Times New Roman" w:cs="Times New Roman"/>
        </w:rPr>
        <w:tab/>
        <w:t xml:space="preserve">National nonprofits have capitalized on women’s desire for social interaction in a way that honors these </w:t>
      </w:r>
      <w:r w:rsidR="00DE58D7">
        <w:rPr>
          <w:rFonts w:eastAsia="Times New Roman" w:cs="Times New Roman"/>
        </w:rPr>
        <w:t>six</w:t>
      </w:r>
      <w:r>
        <w:rPr>
          <w:rFonts w:eastAsia="Times New Roman" w:cs="Times New Roman"/>
        </w:rPr>
        <w:t xml:space="preserve"> Cs and women’s desire for social interaction.  Dance organizations would be wise to adopt some of the ideas utilized by these nonprofits, specifically United Way and the Red Cross.</w:t>
      </w:r>
    </w:p>
    <w:p w14:paraId="5F13D6C0" w14:textId="77777777" w:rsidR="00376B0B" w:rsidRDefault="00376B0B" w:rsidP="00376B0B">
      <w:pPr>
        <w:spacing w:line="480" w:lineRule="auto"/>
        <w:ind w:firstLine="720"/>
        <w:rPr>
          <w:rFonts w:eastAsia="Times New Roman" w:cs="Times New Roman"/>
          <w:color w:val="333333"/>
          <w:shd w:val="clear" w:color="auto" w:fill="FFFFFF"/>
        </w:rPr>
      </w:pPr>
      <w:r w:rsidRPr="0006059E">
        <w:rPr>
          <w:color w:val="000000" w:themeColor="text1"/>
          <w:szCs w:val="20"/>
        </w:rPr>
        <w:t xml:space="preserve">United Way has created many networks of women’s philanthropic “Leadership Councils,” enormously expanding </w:t>
      </w:r>
      <w:r w:rsidR="00142273">
        <w:rPr>
          <w:color w:val="000000" w:themeColor="text1"/>
          <w:szCs w:val="20"/>
        </w:rPr>
        <w:t>its</w:t>
      </w:r>
      <w:r w:rsidRPr="0006059E">
        <w:rPr>
          <w:color w:val="000000" w:themeColor="text1"/>
          <w:szCs w:val="20"/>
        </w:rPr>
        <w:t xml:space="preserve"> success in fundraising with women</w:t>
      </w:r>
      <w:r w:rsidR="00142273">
        <w:rPr>
          <w:color w:val="000000" w:themeColor="text1"/>
          <w:szCs w:val="20"/>
        </w:rPr>
        <w:t xml:space="preserve">, and capitalizing </w:t>
      </w:r>
      <w:r w:rsidR="00142273">
        <w:rPr>
          <w:color w:val="000000" w:themeColor="text1"/>
          <w:szCs w:val="20"/>
        </w:rPr>
        <w:lastRenderedPageBreak/>
        <w:t>on women’s</w:t>
      </w:r>
      <w:r>
        <w:rPr>
          <w:color w:val="000000" w:themeColor="text1"/>
          <w:szCs w:val="20"/>
        </w:rPr>
        <w:t xml:space="preserve"> desire for social interaction</w:t>
      </w:r>
      <w:r w:rsidRPr="0006059E">
        <w:rPr>
          <w:color w:val="000000" w:themeColor="text1"/>
          <w:szCs w:val="20"/>
        </w:rPr>
        <w:t>.  Linda Paulson, the current Direct</w:t>
      </w:r>
      <w:r w:rsidR="00142273">
        <w:rPr>
          <w:color w:val="000000" w:themeColor="text1"/>
          <w:szCs w:val="20"/>
        </w:rPr>
        <w:t xml:space="preserve">or of Strategic Markets for </w:t>
      </w:r>
      <w:r w:rsidRPr="0006059E">
        <w:rPr>
          <w:color w:val="000000" w:themeColor="text1"/>
          <w:szCs w:val="20"/>
        </w:rPr>
        <w:t>United Way</w:t>
      </w:r>
      <w:r w:rsidR="00142273">
        <w:rPr>
          <w:color w:val="000000" w:themeColor="text1"/>
          <w:szCs w:val="20"/>
        </w:rPr>
        <w:t>,</w:t>
      </w:r>
      <w:r w:rsidRPr="0006059E">
        <w:rPr>
          <w:color w:val="000000" w:themeColor="text1"/>
          <w:szCs w:val="20"/>
        </w:rPr>
        <w:t xml:space="preserve"> has been with the organization for over twenty years.  She admits to seeking large donations mainly from men in her earlier years with the organization, but she “</w:t>
      </w:r>
      <w:r w:rsidRPr="0006059E">
        <w:rPr>
          <w:rFonts w:eastAsia="Times New Roman" w:cs="Times New Roman"/>
          <w:color w:val="333333"/>
          <w:shd w:val="clear" w:color="auto" w:fill="FFFFFF"/>
        </w:rPr>
        <w:t>heard from some very high-powered women volunteers that we were leaving money on the table, that we needed to think about how we could engage with women in a new way</w:t>
      </w:r>
      <w:r>
        <w:rPr>
          <w:rFonts w:eastAsia="Times New Roman" w:cs="Times New Roman"/>
          <w:color w:val="333333"/>
          <w:shd w:val="clear" w:color="auto" w:fill="FFFFFF"/>
        </w:rPr>
        <w:t xml:space="preserve"> (Hawthorne).”</w:t>
      </w:r>
    </w:p>
    <w:p w14:paraId="17225CEB" w14:textId="77777777" w:rsidR="00376B0B" w:rsidRDefault="00376B0B"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United Way, whose mission is to “improve quality of lives by mobilizing the caring power of communities around the world to advance the common good,” is a network of individual chapters across the nation devoted to finding solutions for problems in the chapter’s community.  Women’s Leadership Councils have raised more than one billion dollars since their inception in 2002, a significant portion of the approximately $5 Billion earned a year by the organization (“Did You Know?”).</w:t>
      </w:r>
    </w:p>
    <w:p w14:paraId="1C535CB2" w14:textId="77777777" w:rsidR="00376B0B" w:rsidRDefault="00142273"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Members of a Women’s Leadership Council </w:t>
      </w:r>
      <w:r w:rsidR="00376B0B">
        <w:rPr>
          <w:rFonts w:eastAsia="Times New Roman" w:cs="Times New Roman"/>
          <w:color w:val="333333"/>
          <w:shd w:val="clear" w:color="auto" w:fill="FFFFFF"/>
        </w:rPr>
        <w:t>make an annual contribution to their local chapter, but are also encouraged to volunteer and advocate for the organization.  Milwaukee’s chapter of the Women’s Leadership Council has raised an astounding $96 million dollars for its Healthy Girls program, which has lowered the teen birth rate by fifty-six percent in the region (</w:t>
      </w:r>
      <w:r w:rsidR="006009AF">
        <w:rPr>
          <w:rFonts w:eastAsia="Times New Roman" w:cs="Times New Roman"/>
          <w:color w:val="333333"/>
          <w:shd w:val="clear" w:color="auto" w:fill="FFFFFF"/>
        </w:rPr>
        <w:t>“Did You Know?”</w:t>
      </w:r>
      <w:r w:rsidR="00376B0B">
        <w:rPr>
          <w:rFonts w:eastAsia="Times New Roman" w:cs="Times New Roman"/>
          <w:color w:val="333333"/>
          <w:shd w:val="clear" w:color="auto" w:fill="FFFFFF"/>
        </w:rPr>
        <w:t xml:space="preserve">).  Women’s Leadership Councils allow women to affect change in their immediate community while building relationships with other like-minded women.  </w:t>
      </w:r>
    </w:p>
    <w:p w14:paraId="4517CA6B" w14:textId="77777777" w:rsidR="00376B0B" w:rsidRDefault="00142273"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Dance companies can</w:t>
      </w:r>
      <w:r w:rsidR="00376B0B">
        <w:rPr>
          <w:rFonts w:eastAsia="Times New Roman" w:cs="Times New Roman"/>
          <w:color w:val="333333"/>
          <w:shd w:val="clear" w:color="auto" w:fill="FFFFFF"/>
        </w:rPr>
        <w:t xml:space="preserve"> use the model of the Women’s Leadership Council to propel change in their organizations</w:t>
      </w:r>
      <w:r w:rsidR="004E07C5">
        <w:rPr>
          <w:rFonts w:eastAsia="Times New Roman" w:cs="Times New Roman"/>
          <w:color w:val="333333"/>
          <w:shd w:val="clear" w:color="auto" w:fill="FFFFFF"/>
        </w:rPr>
        <w:t>.  Incorporating</w:t>
      </w:r>
      <w:r w:rsidR="00376B0B">
        <w:rPr>
          <w:rFonts w:eastAsia="Times New Roman" w:cs="Times New Roman"/>
          <w:color w:val="333333"/>
          <w:shd w:val="clear" w:color="auto" w:fill="FFFFFF"/>
        </w:rPr>
        <w:t xml:space="preserve"> a powerful narrative such as providing dance education to underserved childre</w:t>
      </w:r>
      <w:r w:rsidR="004E07C5">
        <w:rPr>
          <w:rFonts w:eastAsia="Times New Roman" w:cs="Times New Roman"/>
          <w:color w:val="333333"/>
          <w:shd w:val="clear" w:color="auto" w:fill="FFFFFF"/>
        </w:rPr>
        <w:t>n</w:t>
      </w:r>
      <w:r w:rsidR="00376B0B">
        <w:rPr>
          <w:rFonts w:eastAsia="Times New Roman" w:cs="Times New Roman"/>
          <w:color w:val="333333"/>
          <w:shd w:val="clear" w:color="auto" w:fill="FFFFFF"/>
        </w:rPr>
        <w:t xml:space="preserve"> or increasing audience reach to </w:t>
      </w:r>
      <w:r w:rsidR="00376B0B">
        <w:rPr>
          <w:rFonts w:eastAsia="Times New Roman" w:cs="Times New Roman"/>
          <w:color w:val="333333"/>
          <w:shd w:val="clear" w:color="auto" w:fill="FFFFFF"/>
        </w:rPr>
        <w:lastRenderedPageBreak/>
        <w:t xml:space="preserve">aging or disadvantaged populations, dance companies could successfully leverage the </w:t>
      </w:r>
      <w:r w:rsidR="004E07C5">
        <w:rPr>
          <w:rFonts w:eastAsia="Times New Roman" w:cs="Times New Roman"/>
          <w:color w:val="333333"/>
          <w:shd w:val="clear" w:color="auto" w:fill="FFFFFF"/>
        </w:rPr>
        <w:t xml:space="preserve">social </w:t>
      </w:r>
      <w:r w:rsidR="00376B0B">
        <w:rPr>
          <w:rFonts w:eastAsia="Times New Roman" w:cs="Times New Roman"/>
          <w:color w:val="333333"/>
          <w:shd w:val="clear" w:color="auto" w:fill="FFFFFF"/>
        </w:rPr>
        <w:t>involvement of women to raise funds.</w:t>
      </w:r>
    </w:p>
    <w:p w14:paraId="3CBD35BA" w14:textId="77777777" w:rsidR="00376B0B" w:rsidRDefault="00376B0B"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The Red Cross has created a similar program, though one more focused on attracting major donors, in its Tiffany Circle.  The Tiffany Circle is named for the Tiffany stained glass windows in the Red Cross’</w:t>
      </w:r>
      <w:r w:rsidR="00142273">
        <w:rPr>
          <w:rFonts w:eastAsia="Times New Roman" w:cs="Times New Roman"/>
          <w:color w:val="333333"/>
          <w:shd w:val="clear" w:color="auto" w:fill="FFFFFF"/>
        </w:rPr>
        <w:t xml:space="preserve">s headquarters, </w:t>
      </w:r>
      <w:r>
        <w:rPr>
          <w:rFonts w:eastAsia="Times New Roman" w:cs="Times New Roman"/>
          <w:color w:val="333333"/>
          <w:shd w:val="clear" w:color="auto" w:fill="FFFFFF"/>
        </w:rPr>
        <w:t>which were purchased jointly by the Women’s Relief Corps of the North and the United Daughters of the Confederacy in a gesture symbolic of post-Reconstruction friendship (</w:t>
      </w:r>
      <w:r w:rsidR="006009AF">
        <w:rPr>
          <w:rFonts w:eastAsia="Times New Roman" w:cs="Times New Roman"/>
          <w:color w:val="333333"/>
          <w:shd w:val="clear" w:color="auto" w:fill="FFFFFF"/>
        </w:rPr>
        <w:t>“Tiffany Circle”</w:t>
      </w:r>
      <w:r>
        <w:rPr>
          <w:rFonts w:eastAsia="Times New Roman" w:cs="Times New Roman"/>
          <w:color w:val="333333"/>
          <w:shd w:val="clear" w:color="auto" w:fill="FFFFFF"/>
        </w:rPr>
        <w:t xml:space="preserve">).  The windows were commissioned for $10,000, and that is the amount that women must contribute annually to join the Tiffany Circle.  </w:t>
      </w:r>
    </w:p>
    <w:p w14:paraId="41C2E5A8" w14:textId="77777777" w:rsidR="00376B0B" w:rsidRDefault="00376B0B"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Women in the Tiffany Circle have access to benefits, including an annual Women’s Leadership Summit, which focuses on the impact of members’ gifts.  Through this sense of community, women are connected with other powerful women wit</w:t>
      </w:r>
      <w:r w:rsidR="00142273">
        <w:rPr>
          <w:rFonts w:eastAsia="Times New Roman" w:cs="Times New Roman"/>
          <w:color w:val="333333"/>
          <w:shd w:val="clear" w:color="auto" w:fill="FFFFFF"/>
        </w:rPr>
        <w:t>h significant wealth</w:t>
      </w:r>
      <w:r>
        <w:rPr>
          <w:rFonts w:eastAsia="Times New Roman" w:cs="Times New Roman"/>
          <w:color w:val="333333"/>
          <w:shd w:val="clear" w:color="auto" w:fill="FFFFFF"/>
        </w:rPr>
        <w:t xml:space="preserve"> and have the opportunity to connect, collaborate, and celebrate—three of the “Cs” of women’s philanthropy.  While the Tiffany Circle is a donor recognition society, which has less of a collaborative construction than a giving circle, its benefits also stem from women’s desire to interact with others.</w:t>
      </w:r>
    </w:p>
    <w:p w14:paraId="6CF123A3" w14:textId="63019E20" w:rsidR="00602504" w:rsidRDefault="00602504"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Creating female donor recognition circles could benefit dance organizations financially.  </w:t>
      </w:r>
      <w:r w:rsidR="00DE58D7">
        <w:rPr>
          <w:rFonts w:eastAsia="Times New Roman" w:cs="Times New Roman"/>
          <w:color w:val="333333"/>
          <w:shd w:val="clear" w:color="auto" w:fill="FFFFFF"/>
        </w:rPr>
        <w:t xml:space="preserve">Because </w:t>
      </w:r>
      <w:r>
        <w:rPr>
          <w:rFonts w:eastAsia="Times New Roman" w:cs="Times New Roman"/>
          <w:color w:val="333333"/>
          <w:shd w:val="clear" w:color="auto" w:fill="FFFFFF"/>
        </w:rPr>
        <w:t>women are the majority audience of dance organizations, creating an opportunity for women to engage deeply with the organization while experiencing the social benefit</w:t>
      </w:r>
      <w:r w:rsidR="000A0E39">
        <w:rPr>
          <w:rFonts w:eastAsia="Times New Roman" w:cs="Times New Roman"/>
          <w:color w:val="333333"/>
          <w:shd w:val="clear" w:color="auto" w:fill="FFFFFF"/>
        </w:rPr>
        <w:t xml:space="preserve">s and camaraderie that a recognition circle </w:t>
      </w:r>
      <w:r w:rsidR="00142273">
        <w:rPr>
          <w:rFonts w:eastAsia="Times New Roman" w:cs="Times New Roman"/>
          <w:color w:val="333333"/>
          <w:shd w:val="clear" w:color="auto" w:fill="FFFFFF"/>
        </w:rPr>
        <w:t>provides</w:t>
      </w:r>
      <w:r w:rsidR="000A0E39">
        <w:rPr>
          <w:rFonts w:eastAsia="Times New Roman" w:cs="Times New Roman"/>
          <w:color w:val="333333"/>
          <w:shd w:val="clear" w:color="auto" w:fill="FFFFFF"/>
        </w:rPr>
        <w:t xml:space="preserve"> </w:t>
      </w:r>
      <w:r w:rsidR="00DE58D7">
        <w:rPr>
          <w:rFonts w:eastAsia="Times New Roman" w:cs="Times New Roman"/>
          <w:color w:val="333333"/>
          <w:shd w:val="clear" w:color="auto" w:fill="FFFFFF"/>
        </w:rPr>
        <w:t xml:space="preserve">may </w:t>
      </w:r>
      <w:r w:rsidR="000A0E39">
        <w:rPr>
          <w:rFonts w:eastAsia="Times New Roman" w:cs="Times New Roman"/>
          <w:color w:val="333333"/>
          <w:shd w:val="clear" w:color="auto" w:fill="FFFFFF"/>
        </w:rPr>
        <w:t>boost the organization’s contributed income.</w:t>
      </w:r>
    </w:p>
    <w:p w14:paraId="79F11A99" w14:textId="77777777" w:rsidR="000A0E39" w:rsidRDefault="000A0E39"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lastRenderedPageBreak/>
        <w:t>Given women’s desire for social interaction, it is unsurprising that women are the majority users of social media (</w:t>
      </w:r>
      <w:proofErr w:type="spellStart"/>
      <w:r>
        <w:rPr>
          <w:rFonts w:eastAsia="Times New Roman" w:cs="Times New Roman"/>
          <w:color w:val="333333"/>
          <w:shd w:val="clear" w:color="auto" w:fill="FFFFFF"/>
        </w:rPr>
        <w:t>Hillsberg</w:t>
      </w:r>
      <w:proofErr w:type="spellEnd"/>
      <w:r>
        <w:rPr>
          <w:rFonts w:eastAsia="Times New Roman" w:cs="Times New Roman"/>
          <w:color w:val="333333"/>
          <w:shd w:val="clear" w:color="auto" w:fill="FFFFFF"/>
        </w:rPr>
        <w:t xml:space="preserve">).  More than comprising the majority of social media users, women also engage with social media to a greater extent than men.  Women comment, show support via “liking” or </w:t>
      </w:r>
      <w:proofErr w:type="spellStart"/>
      <w:r>
        <w:rPr>
          <w:rFonts w:eastAsia="Times New Roman" w:cs="Times New Roman"/>
          <w:color w:val="333333"/>
          <w:shd w:val="clear" w:color="auto" w:fill="FFFFFF"/>
        </w:rPr>
        <w:t>reblogging</w:t>
      </w:r>
      <w:proofErr w:type="spellEnd"/>
      <w:r>
        <w:rPr>
          <w:rFonts w:eastAsia="Times New Roman" w:cs="Times New Roman"/>
          <w:color w:val="333333"/>
          <w:shd w:val="clear" w:color="auto" w:fill="FFFFFF"/>
        </w:rPr>
        <w:t>, and access offers via social media more frequently than men (</w:t>
      </w:r>
      <w:proofErr w:type="spellStart"/>
      <w:r>
        <w:rPr>
          <w:rFonts w:eastAsia="Times New Roman" w:cs="Times New Roman"/>
          <w:color w:val="333333"/>
          <w:shd w:val="clear" w:color="auto" w:fill="FFFFFF"/>
        </w:rPr>
        <w:t>Hillsberg</w:t>
      </w:r>
      <w:proofErr w:type="spellEnd"/>
      <w:r>
        <w:rPr>
          <w:rFonts w:eastAsia="Times New Roman" w:cs="Times New Roman"/>
          <w:color w:val="333333"/>
          <w:shd w:val="clear" w:color="auto" w:fill="FFFFFF"/>
        </w:rPr>
        <w:t xml:space="preserve">).  </w:t>
      </w:r>
    </w:p>
    <w:p w14:paraId="31965F7C" w14:textId="080D6157" w:rsidR="00DC7C94" w:rsidRDefault="00DC7C94"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Women are also the driving force in the expansion of the “visual web,” one of the fastest growing segments of the internet (</w:t>
      </w:r>
      <w:proofErr w:type="spellStart"/>
      <w:r>
        <w:rPr>
          <w:rFonts w:eastAsia="Times New Roman" w:cs="Times New Roman"/>
          <w:color w:val="333333"/>
          <w:shd w:val="clear" w:color="auto" w:fill="FFFFFF"/>
        </w:rPr>
        <w:t>Hillsberg</w:t>
      </w:r>
      <w:proofErr w:type="spellEnd"/>
      <w:r>
        <w:rPr>
          <w:rFonts w:eastAsia="Times New Roman" w:cs="Times New Roman"/>
          <w:color w:val="333333"/>
          <w:shd w:val="clear" w:color="auto" w:fill="FFFFFF"/>
        </w:rPr>
        <w:t xml:space="preserve">).  Sites that use icons or images to drive the majority of content, such as </w:t>
      </w:r>
      <w:r w:rsidRPr="00142273">
        <w:rPr>
          <w:rFonts w:eastAsia="Times New Roman" w:cs="Times New Roman"/>
          <w:i/>
          <w:color w:val="333333"/>
          <w:shd w:val="clear" w:color="auto" w:fill="FFFFFF"/>
        </w:rPr>
        <w:t>Tumblr</w:t>
      </w:r>
      <w:r>
        <w:rPr>
          <w:rFonts w:eastAsia="Times New Roman" w:cs="Times New Roman"/>
          <w:color w:val="333333"/>
          <w:shd w:val="clear" w:color="auto" w:fill="FFFFFF"/>
        </w:rPr>
        <w:t xml:space="preserve">, </w:t>
      </w:r>
      <w:r w:rsidRPr="00142273">
        <w:rPr>
          <w:rFonts w:eastAsia="Times New Roman" w:cs="Times New Roman"/>
          <w:i/>
          <w:color w:val="333333"/>
          <w:shd w:val="clear" w:color="auto" w:fill="FFFFFF"/>
        </w:rPr>
        <w:t>Pinterest</w:t>
      </w:r>
      <w:r>
        <w:rPr>
          <w:rFonts w:eastAsia="Times New Roman" w:cs="Times New Roman"/>
          <w:color w:val="333333"/>
          <w:shd w:val="clear" w:color="auto" w:fill="FFFFFF"/>
        </w:rPr>
        <w:t xml:space="preserve">, and </w:t>
      </w:r>
      <w:r w:rsidRPr="00142273">
        <w:rPr>
          <w:rFonts w:eastAsia="Times New Roman" w:cs="Times New Roman"/>
          <w:i/>
          <w:color w:val="333333"/>
          <w:shd w:val="clear" w:color="auto" w:fill="FFFFFF"/>
        </w:rPr>
        <w:t>Instagram</w:t>
      </w:r>
      <w:r>
        <w:rPr>
          <w:rFonts w:eastAsia="Times New Roman" w:cs="Times New Roman"/>
          <w:color w:val="333333"/>
          <w:shd w:val="clear" w:color="auto" w:fill="FFFFFF"/>
        </w:rPr>
        <w:t>, are even more starkly dominated by women (</w:t>
      </w:r>
      <w:proofErr w:type="spellStart"/>
      <w:r>
        <w:rPr>
          <w:rFonts w:eastAsia="Times New Roman" w:cs="Times New Roman"/>
          <w:color w:val="333333"/>
          <w:shd w:val="clear" w:color="auto" w:fill="FFFFFF"/>
        </w:rPr>
        <w:t>Orsini</w:t>
      </w:r>
      <w:proofErr w:type="spellEnd"/>
      <w:r>
        <w:rPr>
          <w:rFonts w:eastAsia="Times New Roman" w:cs="Times New Roman"/>
          <w:color w:val="333333"/>
          <w:shd w:val="clear" w:color="auto" w:fill="FFFFFF"/>
        </w:rPr>
        <w:t xml:space="preserve">).  </w:t>
      </w:r>
      <w:r w:rsidRPr="00142273">
        <w:rPr>
          <w:rFonts w:eastAsia="Times New Roman" w:cs="Times New Roman"/>
          <w:i/>
          <w:color w:val="333333"/>
          <w:shd w:val="clear" w:color="auto" w:fill="FFFFFF"/>
        </w:rPr>
        <w:t>Pinterest</w:t>
      </w:r>
      <w:r>
        <w:rPr>
          <w:rFonts w:eastAsia="Times New Roman" w:cs="Times New Roman"/>
          <w:color w:val="333333"/>
          <w:shd w:val="clear" w:color="auto" w:fill="FFFFFF"/>
        </w:rPr>
        <w:t xml:space="preserve">, in particular, is female dominated.  Sixteen percent of adult men use </w:t>
      </w:r>
      <w:r w:rsidRPr="00142273">
        <w:rPr>
          <w:rFonts w:eastAsia="Times New Roman" w:cs="Times New Roman"/>
          <w:i/>
          <w:color w:val="333333"/>
          <w:shd w:val="clear" w:color="auto" w:fill="FFFFFF"/>
        </w:rPr>
        <w:t>Pinterest</w:t>
      </w:r>
      <w:r>
        <w:rPr>
          <w:rFonts w:eastAsia="Times New Roman" w:cs="Times New Roman"/>
          <w:color w:val="333333"/>
          <w:shd w:val="clear" w:color="auto" w:fill="FFFFFF"/>
        </w:rPr>
        <w:t>, while forty-four percent of women use this medium to interact (</w:t>
      </w:r>
      <w:r w:rsidR="00DE58D7">
        <w:rPr>
          <w:rFonts w:eastAsia="Times New Roman" w:cs="Times New Roman"/>
          <w:color w:val="333333"/>
          <w:shd w:val="clear" w:color="auto" w:fill="FFFFFF"/>
        </w:rPr>
        <w:t>M</w:t>
      </w:r>
      <w:r w:rsidR="00D72CC5">
        <w:rPr>
          <w:rFonts w:eastAsia="Times New Roman" w:cs="Times New Roman"/>
          <w:color w:val="333333"/>
          <w:shd w:val="clear" w:color="auto" w:fill="FFFFFF"/>
        </w:rPr>
        <w:t xml:space="preserve">. </w:t>
      </w:r>
      <w:r>
        <w:rPr>
          <w:rFonts w:eastAsia="Times New Roman" w:cs="Times New Roman"/>
          <w:color w:val="333333"/>
          <w:shd w:val="clear" w:color="auto" w:fill="FFFFFF"/>
        </w:rPr>
        <w:t>Anderson).</w:t>
      </w:r>
    </w:p>
    <w:p w14:paraId="70D9F448" w14:textId="77777777" w:rsidR="00DC7C94" w:rsidRDefault="00DC7C94"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Noting how women use social media to connect and interact is necessary for dance organizations to fully engage with this important segment.  </w:t>
      </w:r>
      <w:r w:rsidR="00123C5C" w:rsidRPr="00142273">
        <w:rPr>
          <w:rFonts w:eastAsia="Times New Roman" w:cs="Times New Roman"/>
          <w:i/>
          <w:color w:val="333333"/>
          <w:shd w:val="clear" w:color="auto" w:fill="FFFFFF"/>
        </w:rPr>
        <w:t>Pinterest</w:t>
      </w:r>
      <w:r w:rsidR="00123C5C">
        <w:rPr>
          <w:rFonts w:eastAsia="Times New Roman" w:cs="Times New Roman"/>
          <w:color w:val="333333"/>
          <w:shd w:val="clear" w:color="auto" w:fill="FFFFFF"/>
        </w:rPr>
        <w:t xml:space="preserve"> and </w:t>
      </w:r>
      <w:r w:rsidR="00123C5C" w:rsidRPr="00142273">
        <w:rPr>
          <w:rFonts w:eastAsia="Times New Roman" w:cs="Times New Roman"/>
          <w:i/>
          <w:color w:val="333333"/>
          <w:shd w:val="clear" w:color="auto" w:fill="FFFFFF"/>
        </w:rPr>
        <w:t>Instagram</w:t>
      </w:r>
      <w:r w:rsidR="00123C5C">
        <w:rPr>
          <w:rFonts w:eastAsia="Times New Roman" w:cs="Times New Roman"/>
          <w:color w:val="333333"/>
          <w:shd w:val="clear" w:color="auto" w:fill="FFFFFF"/>
        </w:rPr>
        <w:t xml:space="preserve"> offer particularly effective opportunities for dance organizations.  Both </w:t>
      </w:r>
      <w:r w:rsidR="00123C5C" w:rsidRPr="00142273">
        <w:rPr>
          <w:rFonts w:eastAsia="Times New Roman" w:cs="Times New Roman"/>
          <w:i/>
          <w:color w:val="333333"/>
          <w:shd w:val="clear" w:color="auto" w:fill="FFFFFF"/>
        </w:rPr>
        <w:t>Pinterest</w:t>
      </w:r>
      <w:r w:rsidR="00123C5C">
        <w:rPr>
          <w:rFonts w:eastAsia="Times New Roman" w:cs="Times New Roman"/>
          <w:color w:val="333333"/>
          <w:shd w:val="clear" w:color="auto" w:fill="FFFFFF"/>
        </w:rPr>
        <w:t xml:space="preserve"> and </w:t>
      </w:r>
      <w:r w:rsidR="00123C5C" w:rsidRPr="00142273">
        <w:rPr>
          <w:rFonts w:eastAsia="Times New Roman" w:cs="Times New Roman"/>
          <w:i/>
          <w:color w:val="333333"/>
          <w:shd w:val="clear" w:color="auto" w:fill="FFFFFF"/>
        </w:rPr>
        <w:t>Instagram</w:t>
      </w:r>
      <w:r w:rsidR="00123C5C">
        <w:rPr>
          <w:rFonts w:eastAsia="Times New Roman" w:cs="Times New Roman"/>
          <w:color w:val="333333"/>
          <w:shd w:val="clear" w:color="auto" w:fill="FFFFFF"/>
        </w:rPr>
        <w:t xml:space="preserve"> users upload images searchable by keyword to widen their reach to social media users with similar interests.</w:t>
      </w:r>
      <w:r w:rsidR="00142273">
        <w:rPr>
          <w:rFonts w:eastAsia="Times New Roman" w:cs="Times New Roman"/>
          <w:color w:val="333333"/>
          <w:shd w:val="clear" w:color="auto" w:fill="FFFFFF"/>
        </w:rPr>
        <w:t xml:space="preserve">  As dance is a visual art form</w:t>
      </w:r>
      <w:r w:rsidR="00123C5C">
        <w:rPr>
          <w:rFonts w:eastAsia="Times New Roman" w:cs="Times New Roman"/>
          <w:color w:val="333333"/>
          <w:shd w:val="clear" w:color="auto" w:fill="FFFFFF"/>
        </w:rPr>
        <w:t xml:space="preserve"> and it is easy and free to upload pictures and videos of dancers to these websites, expanding use of visual social media is </w:t>
      </w:r>
      <w:r w:rsidR="00027E73">
        <w:rPr>
          <w:rFonts w:eastAsia="Times New Roman" w:cs="Times New Roman"/>
          <w:color w:val="333333"/>
          <w:shd w:val="clear" w:color="auto" w:fill="FFFFFF"/>
        </w:rPr>
        <w:t>an effective way to widen the reach of dance organizations.</w:t>
      </w:r>
    </w:p>
    <w:p w14:paraId="747D5EFF" w14:textId="2D6D90B0" w:rsidR="00027E73" w:rsidRDefault="00027E73"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Dance organizations should link their websites to </w:t>
      </w:r>
      <w:r w:rsidRPr="00142273">
        <w:rPr>
          <w:rFonts w:eastAsia="Times New Roman" w:cs="Times New Roman"/>
          <w:i/>
          <w:color w:val="333333"/>
          <w:shd w:val="clear" w:color="auto" w:fill="FFFFFF"/>
        </w:rPr>
        <w:t>Instagram</w:t>
      </w:r>
      <w:r>
        <w:rPr>
          <w:rFonts w:eastAsia="Times New Roman" w:cs="Times New Roman"/>
          <w:color w:val="333333"/>
          <w:shd w:val="clear" w:color="auto" w:fill="FFFFFF"/>
        </w:rPr>
        <w:t xml:space="preserve"> and </w:t>
      </w:r>
      <w:r w:rsidRPr="00142273">
        <w:rPr>
          <w:rFonts w:eastAsia="Times New Roman" w:cs="Times New Roman"/>
          <w:i/>
          <w:color w:val="333333"/>
          <w:shd w:val="clear" w:color="auto" w:fill="FFFFFF"/>
        </w:rPr>
        <w:t>Pinterest</w:t>
      </w:r>
      <w:r>
        <w:rPr>
          <w:rFonts w:eastAsia="Times New Roman" w:cs="Times New Roman"/>
          <w:color w:val="333333"/>
          <w:shd w:val="clear" w:color="auto" w:fill="FFFFFF"/>
        </w:rPr>
        <w:t xml:space="preserve"> in order to expand their footprint in social media in a way effective with women.  These websites can be effective tools in expanding the reach of fundraising asks.  Having </w:t>
      </w:r>
      <w:r w:rsidRPr="00142273">
        <w:rPr>
          <w:rFonts w:eastAsia="Times New Roman" w:cs="Times New Roman"/>
          <w:i/>
          <w:color w:val="333333"/>
          <w:shd w:val="clear" w:color="auto" w:fill="FFFFFF"/>
        </w:rPr>
        <w:lastRenderedPageBreak/>
        <w:t>Instagram</w:t>
      </w:r>
      <w:r>
        <w:rPr>
          <w:rFonts w:eastAsia="Times New Roman" w:cs="Times New Roman"/>
          <w:color w:val="333333"/>
          <w:shd w:val="clear" w:color="auto" w:fill="FFFFFF"/>
        </w:rPr>
        <w:t xml:space="preserve"> and </w:t>
      </w:r>
      <w:r w:rsidRPr="00142273">
        <w:rPr>
          <w:rFonts w:eastAsia="Times New Roman" w:cs="Times New Roman"/>
          <w:i/>
          <w:color w:val="333333"/>
          <w:shd w:val="clear" w:color="auto" w:fill="FFFFFF"/>
        </w:rPr>
        <w:t>Pinterest</w:t>
      </w:r>
      <w:r>
        <w:rPr>
          <w:rFonts w:eastAsia="Times New Roman" w:cs="Times New Roman"/>
          <w:color w:val="333333"/>
          <w:shd w:val="clear" w:color="auto" w:fill="FFFFFF"/>
        </w:rPr>
        <w:t xml:space="preserve"> accounts linked to an online donation interface </w:t>
      </w:r>
      <w:r w:rsidR="00DE58D7">
        <w:rPr>
          <w:rFonts w:eastAsia="Times New Roman" w:cs="Times New Roman"/>
          <w:color w:val="333333"/>
          <w:shd w:val="clear" w:color="auto" w:fill="FFFFFF"/>
        </w:rPr>
        <w:t>is</w:t>
      </w:r>
      <w:r>
        <w:rPr>
          <w:rFonts w:eastAsia="Times New Roman" w:cs="Times New Roman"/>
          <w:color w:val="333333"/>
          <w:shd w:val="clear" w:color="auto" w:fill="FFFFFF"/>
        </w:rPr>
        <w:t xml:space="preserve"> a cost-effective way of soliciting more donations.</w:t>
      </w:r>
    </w:p>
    <w:p w14:paraId="08B24BC2" w14:textId="77777777" w:rsidR="00027E73" w:rsidRDefault="00D72CC5" w:rsidP="00376B0B">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Seventy</w:t>
      </w:r>
      <w:r w:rsidR="00027E73">
        <w:rPr>
          <w:rFonts w:eastAsia="Times New Roman" w:cs="Times New Roman"/>
          <w:color w:val="333333"/>
          <w:shd w:val="clear" w:color="auto" w:fill="FFFFFF"/>
        </w:rPr>
        <w:t xml:space="preserve">-seven percent of women use </w:t>
      </w:r>
      <w:r w:rsidR="00C53AB8">
        <w:rPr>
          <w:rFonts w:eastAsia="Times New Roman" w:cs="Times New Roman"/>
          <w:i/>
          <w:color w:val="333333"/>
          <w:shd w:val="clear" w:color="auto" w:fill="FFFFFF"/>
        </w:rPr>
        <w:t>Facebook</w:t>
      </w:r>
      <w:r>
        <w:rPr>
          <w:rFonts w:eastAsia="Times New Roman" w:cs="Times New Roman"/>
          <w:i/>
          <w:color w:val="333333"/>
          <w:shd w:val="clear" w:color="auto" w:fill="FFFFFF"/>
        </w:rPr>
        <w:t xml:space="preserve"> </w:t>
      </w:r>
      <w:r>
        <w:rPr>
          <w:rFonts w:eastAsia="Times New Roman" w:cs="Times New Roman"/>
          <w:color w:val="333333"/>
          <w:shd w:val="clear" w:color="auto" w:fill="FFFFFF"/>
        </w:rPr>
        <w:t>(Duggan)</w:t>
      </w:r>
      <w:r w:rsidR="00027E73">
        <w:rPr>
          <w:rFonts w:eastAsia="Times New Roman" w:cs="Times New Roman"/>
          <w:color w:val="333333"/>
          <w:shd w:val="clear" w:color="auto" w:fill="FFFFFF"/>
        </w:rPr>
        <w:t>.  As the previously noted research indicates, these female us</w:t>
      </w:r>
      <w:r w:rsidR="001B2F02">
        <w:rPr>
          <w:rFonts w:eastAsia="Times New Roman" w:cs="Times New Roman"/>
          <w:color w:val="333333"/>
          <w:shd w:val="clear" w:color="auto" w:fill="FFFFFF"/>
        </w:rPr>
        <w:t>ers are more actively involved i</w:t>
      </w:r>
      <w:r w:rsidR="00027E73">
        <w:rPr>
          <w:rFonts w:eastAsia="Times New Roman" w:cs="Times New Roman"/>
          <w:color w:val="333333"/>
          <w:shd w:val="clear" w:color="auto" w:fill="FFFFFF"/>
        </w:rPr>
        <w:t xml:space="preserve">n social media than men.  Dance organizations are able to create free </w:t>
      </w:r>
      <w:r w:rsidR="00C53AB8" w:rsidRPr="00C53AB8">
        <w:rPr>
          <w:rFonts w:eastAsia="Times New Roman" w:cs="Times New Roman"/>
          <w:i/>
          <w:color w:val="333333"/>
          <w:shd w:val="clear" w:color="auto" w:fill="FFFFFF"/>
        </w:rPr>
        <w:t>Facebook</w:t>
      </w:r>
      <w:r w:rsidR="00027E73">
        <w:rPr>
          <w:rFonts w:eastAsia="Times New Roman" w:cs="Times New Roman"/>
          <w:color w:val="333333"/>
          <w:shd w:val="clear" w:color="auto" w:fill="FFFFFF"/>
        </w:rPr>
        <w:t xml:space="preserve"> accounts that include varied content such as images of performances and rehearsals, information about upcoming events, and ongoing fundraising campaigns, whether specific to socia</w:t>
      </w:r>
      <w:r w:rsidR="00142273">
        <w:rPr>
          <w:rFonts w:eastAsia="Times New Roman" w:cs="Times New Roman"/>
          <w:color w:val="333333"/>
          <w:shd w:val="clear" w:color="auto" w:fill="FFFFFF"/>
        </w:rPr>
        <w:t>l media or not.  For a fee as low as ten dollars</w:t>
      </w:r>
      <w:r w:rsidR="00027E73">
        <w:rPr>
          <w:rFonts w:eastAsia="Times New Roman" w:cs="Times New Roman"/>
          <w:color w:val="333333"/>
          <w:shd w:val="clear" w:color="auto" w:fill="FFFFFF"/>
        </w:rPr>
        <w:t xml:space="preserve">, </w:t>
      </w:r>
      <w:r w:rsidR="00C53AB8">
        <w:rPr>
          <w:rFonts w:eastAsia="Times New Roman" w:cs="Times New Roman"/>
          <w:i/>
          <w:color w:val="333333"/>
          <w:shd w:val="clear" w:color="auto" w:fill="FFFFFF"/>
        </w:rPr>
        <w:t>Facebook</w:t>
      </w:r>
      <w:r w:rsidR="00027E73" w:rsidRPr="00142273">
        <w:rPr>
          <w:rFonts w:eastAsia="Times New Roman" w:cs="Times New Roman"/>
          <w:i/>
          <w:color w:val="333333"/>
          <w:shd w:val="clear" w:color="auto" w:fill="FFFFFF"/>
        </w:rPr>
        <w:t xml:space="preserve"> </w:t>
      </w:r>
      <w:r w:rsidR="00142273">
        <w:rPr>
          <w:rFonts w:eastAsia="Times New Roman" w:cs="Times New Roman"/>
          <w:color w:val="333333"/>
          <w:shd w:val="clear" w:color="auto" w:fill="FFFFFF"/>
        </w:rPr>
        <w:t>allows users to promote</w:t>
      </w:r>
      <w:r w:rsidR="00027E73">
        <w:rPr>
          <w:rFonts w:eastAsia="Times New Roman" w:cs="Times New Roman"/>
          <w:color w:val="333333"/>
          <w:shd w:val="clear" w:color="auto" w:fill="FFFFFF"/>
        </w:rPr>
        <w:t xml:space="preserve"> their posts</w:t>
      </w:r>
      <w:r w:rsidR="001B2F02">
        <w:rPr>
          <w:rFonts w:eastAsia="Times New Roman" w:cs="Times New Roman"/>
          <w:color w:val="333333"/>
          <w:shd w:val="clear" w:color="auto" w:fill="FFFFFF"/>
        </w:rPr>
        <w:t xml:space="preserve"> strategically via </w:t>
      </w:r>
      <w:r w:rsidR="00C53AB8">
        <w:rPr>
          <w:rFonts w:eastAsia="Times New Roman" w:cs="Times New Roman"/>
          <w:i/>
          <w:color w:val="333333"/>
          <w:shd w:val="clear" w:color="auto" w:fill="FFFFFF"/>
        </w:rPr>
        <w:t>Facebook</w:t>
      </w:r>
      <w:r w:rsidR="001B2F02">
        <w:rPr>
          <w:rFonts w:eastAsia="Times New Roman" w:cs="Times New Roman"/>
          <w:color w:val="333333"/>
          <w:shd w:val="clear" w:color="auto" w:fill="FFFFFF"/>
        </w:rPr>
        <w:t>’s algorithm</w:t>
      </w:r>
      <w:r w:rsidR="00027E73">
        <w:rPr>
          <w:rFonts w:eastAsia="Times New Roman" w:cs="Times New Roman"/>
          <w:color w:val="333333"/>
          <w:shd w:val="clear" w:color="auto" w:fill="FFFFFF"/>
        </w:rPr>
        <w:t xml:space="preserve">, expanding the reach of </w:t>
      </w:r>
      <w:r w:rsidR="001B2F02">
        <w:rPr>
          <w:rFonts w:eastAsia="Times New Roman" w:cs="Times New Roman"/>
          <w:color w:val="333333"/>
          <w:shd w:val="clear" w:color="auto" w:fill="FFFFFF"/>
        </w:rPr>
        <w:t>content to potentially interested local audiences.</w:t>
      </w:r>
    </w:p>
    <w:p w14:paraId="3B111357" w14:textId="77777777" w:rsidR="001B2F02" w:rsidRDefault="00C53AB8" w:rsidP="00376B0B">
      <w:pPr>
        <w:spacing w:line="480" w:lineRule="auto"/>
        <w:ind w:firstLine="720"/>
        <w:rPr>
          <w:rFonts w:eastAsia="Times New Roman" w:cs="Times New Roman"/>
          <w:color w:val="333333"/>
          <w:shd w:val="clear" w:color="auto" w:fill="FFFFFF"/>
        </w:rPr>
      </w:pPr>
      <w:r>
        <w:rPr>
          <w:rFonts w:eastAsia="Times New Roman" w:cs="Times New Roman"/>
          <w:i/>
          <w:color w:val="333333"/>
          <w:shd w:val="clear" w:color="auto" w:fill="FFFFFF"/>
        </w:rPr>
        <w:t>Facebook</w:t>
      </w:r>
      <w:r w:rsidR="001B2F02">
        <w:rPr>
          <w:rFonts w:eastAsia="Times New Roman" w:cs="Times New Roman"/>
          <w:color w:val="333333"/>
          <w:shd w:val="clear" w:color="auto" w:fill="FFFFFF"/>
        </w:rPr>
        <w:t xml:space="preserve"> is also in the process of launching a service for nonprofits that will allow them to collect donations directly through </w:t>
      </w:r>
      <w:r w:rsidRPr="00DE58D7">
        <w:rPr>
          <w:rFonts w:eastAsia="Times New Roman" w:cs="Times New Roman"/>
          <w:i/>
          <w:color w:val="333333"/>
          <w:shd w:val="clear" w:color="auto" w:fill="FFFFFF"/>
        </w:rPr>
        <w:t>Facebook</w:t>
      </w:r>
      <w:r w:rsidR="001B2F02" w:rsidRPr="00DE58D7">
        <w:rPr>
          <w:rFonts w:eastAsia="Times New Roman" w:cs="Times New Roman"/>
          <w:i/>
          <w:color w:val="333333"/>
          <w:shd w:val="clear" w:color="auto" w:fill="FFFFFF"/>
        </w:rPr>
        <w:t xml:space="preserve"> </w:t>
      </w:r>
      <w:r w:rsidR="001B2F02">
        <w:rPr>
          <w:rFonts w:eastAsia="Times New Roman" w:cs="Times New Roman"/>
          <w:color w:val="333333"/>
          <w:shd w:val="clear" w:color="auto" w:fill="FFFFFF"/>
        </w:rPr>
        <w:t xml:space="preserve">without use of third-party websites (“Charitable Giving on </w:t>
      </w:r>
      <w:r>
        <w:rPr>
          <w:rFonts w:eastAsia="Times New Roman" w:cs="Times New Roman"/>
          <w:color w:val="333333"/>
          <w:shd w:val="clear" w:color="auto" w:fill="FFFFFF"/>
        </w:rPr>
        <w:t>Facebook</w:t>
      </w:r>
      <w:r w:rsidR="001B2F02">
        <w:rPr>
          <w:rFonts w:eastAsia="Times New Roman" w:cs="Times New Roman"/>
          <w:color w:val="333333"/>
          <w:shd w:val="clear" w:color="auto" w:fill="FFFFFF"/>
        </w:rPr>
        <w:t xml:space="preserve">”).  This can increase dance organizations’ success in fundraising with women, the majority users of </w:t>
      </w:r>
      <w:r w:rsidRPr="00DE58D7">
        <w:rPr>
          <w:rFonts w:eastAsia="Times New Roman" w:cs="Times New Roman"/>
          <w:i/>
          <w:color w:val="333333"/>
          <w:shd w:val="clear" w:color="auto" w:fill="FFFFFF"/>
        </w:rPr>
        <w:t>Facebook</w:t>
      </w:r>
      <w:r w:rsidR="001B2F02" w:rsidRPr="00DE58D7">
        <w:rPr>
          <w:rFonts w:eastAsia="Times New Roman" w:cs="Times New Roman"/>
          <w:color w:val="333333"/>
          <w:shd w:val="clear" w:color="auto" w:fill="FFFFFF"/>
        </w:rPr>
        <w:t>.</w:t>
      </w:r>
      <w:r w:rsidR="001B2F02">
        <w:rPr>
          <w:rFonts w:eastAsia="Times New Roman" w:cs="Times New Roman"/>
          <w:color w:val="333333"/>
          <w:shd w:val="clear" w:color="auto" w:fill="FFFFFF"/>
        </w:rPr>
        <w:t xml:space="preserve">  </w:t>
      </w:r>
    </w:p>
    <w:p w14:paraId="191FBD7C" w14:textId="77777777" w:rsidR="001B2F02" w:rsidRPr="00D72CC5" w:rsidRDefault="001B2F02" w:rsidP="00D72CC5">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Social media can prove an effective tool for dance organizations in fundraising with women.  The ability to use the female-dominated visual web to increase connection with patrons is a powerful resource for dance organizations.  This capitalizes on women’s desire for social interaction in a cost-effective and easy to adopt manner.</w:t>
      </w:r>
    </w:p>
    <w:p w14:paraId="71B4FF75" w14:textId="77777777" w:rsidR="00705F5F" w:rsidRDefault="00705F5F" w:rsidP="00BC5095">
      <w:pPr>
        <w:rPr>
          <w:rFonts w:eastAsia="Times New Roman" w:cs="Times New Roman"/>
          <w:color w:val="000000" w:themeColor="text1"/>
        </w:rPr>
      </w:pPr>
    </w:p>
    <w:p w14:paraId="4DB800C0" w14:textId="77777777" w:rsidR="000B7C21" w:rsidRDefault="000B7C21" w:rsidP="00BC5095">
      <w:pPr>
        <w:rPr>
          <w:rFonts w:eastAsia="Times New Roman" w:cs="Times New Roman"/>
          <w:color w:val="000000" w:themeColor="text1"/>
        </w:rPr>
      </w:pPr>
    </w:p>
    <w:p w14:paraId="23590CC0" w14:textId="77777777" w:rsidR="00303D48" w:rsidRDefault="00E2018A" w:rsidP="00C53AB8">
      <w:pPr>
        <w:spacing w:line="480" w:lineRule="auto"/>
        <w:ind w:left="2880" w:firstLine="720"/>
        <w:outlineLvl w:val="0"/>
        <w:rPr>
          <w:color w:val="000000" w:themeColor="text1"/>
          <w:szCs w:val="20"/>
          <w:u w:val="single"/>
        </w:rPr>
      </w:pPr>
      <w:r>
        <w:rPr>
          <w:color w:val="000000" w:themeColor="text1"/>
          <w:szCs w:val="20"/>
          <w:u w:val="single"/>
        </w:rPr>
        <w:t>Desire to be Listened to</w:t>
      </w:r>
    </w:p>
    <w:p w14:paraId="16D6E1BB" w14:textId="77777777" w:rsidR="00303D48" w:rsidRDefault="00303D48" w:rsidP="00303D48">
      <w:pPr>
        <w:spacing w:line="480" w:lineRule="auto"/>
        <w:ind w:firstLine="720"/>
        <w:rPr>
          <w:color w:val="000000" w:themeColor="text1"/>
          <w:szCs w:val="20"/>
        </w:rPr>
      </w:pPr>
      <w:r>
        <w:rPr>
          <w:color w:val="000000" w:themeColor="text1"/>
          <w:szCs w:val="20"/>
        </w:rPr>
        <w:t>As noted in previous sections, women can often feel alienated by communication tactics more common</w:t>
      </w:r>
      <w:r w:rsidR="00142273">
        <w:rPr>
          <w:color w:val="000000" w:themeColor="text1"/>
          <w:szCs w:val="20"/>
        </w:rPr>
        <w:t xml:space="preserve">ly used by </w:t>
      </w:r>
      <w:r>
        <w:rPr>
          <w:color w:val="000000" w:themeColor="text1"/>
          <w:szCs w:val="20"/>
        </w:rPr>
        <w:t>men</w:t>
      </w:r>
      <w:r w:rsidR="00F02706">
        <w:rPr>
          <w:color w:val="000000" w:themeColor="text1"/>
          <w:szCs w:val="20"/>
        </w:rPr>
        <w:t xml:space="preserve">, many of which are mainstays </w:t>
      </w:r>
      <w:r w:rsidR="00F02706">
        <w:rPr>
          <w:color w:val="000000" w:themeColor="text1"/>
          <w:szCs w:val="20"/>
        </w:rPr>
        <w:lastRenderedPageBreak/>
        <w:t>among development departments in arts organizations</w:t>
      </w:r>
      <w:r>
        <w:rPr>
          <w:color w:val="000000" w:themeColor="text1"/>
          <w:szCs w:val="20"/>
        </w:rPr>
        <w:t xml:space="preserve">.  What is evident </w:t>
      </w:r>
      <w:r w:rsidR="00A019F9">
        <w:rPr>
          <w:color w:val="000000" w:themeColor="text1"/>
          <w:szCs w:val="20"/>
        </w:rPr>
        <w:t xml:space="preserve">in research regarding communication styles </w:t>
      </w:r>
      <w:r>
        <w:rPr>
          <w:color w:val="000000" w:themeColor="text1"/>
          <w:szCs w:val="20"/>
        </w:rPr>
        <w:t>is that women crave to be listened to deeply and to be understood to a greater extent than men.   When organizations speak to women more than they listen</w:t>
      </w:r>
      <w:r w:rsidR="00142273">
        <w:rPr>
          <w:color w:val="000000" w:themeColor="text1"/>
          <w:szCs w:val="20"/>
        </w:rPr>
        <w:t>,</w:t>
      </w:r>
      <w:r>
        <w:rPr>
          <w:color w:val="000000" w:themeColor="text1"/>
          <w:szCs w:val="20"/>
        </w:rPr>
        <w:t xml:space="preserve"> they risk alienating them, as women are less responsive to this type of communication. </w:t>
      </w:r>
    </w:p>
    <w:p w14:paraId="4C9E92A8" w14:textId="35E4832F" w:rsidR="00303D48" w:rsidRDefault="00303D48" w:rsidP="00303D48">
      <w:pPr>
        <w:spacing w:line="480" w:lineRule="auto"/>
        <w:ind w:firstLine="720"/>
        <w:rPr>
          <w:color w:val="000000" w:themeColor="text1"/>
          <w:szCs w:val="20"/>
        </w:rPr>
      </w:pPr>
      <w:r>
        <w:rPr>
          <w:color w:val="000000" w:themeColor="text1"/>
          <w:szCs w:val="20"/>
        </w:rPr>
        <w:t xml:space="preserve">In </w:t>
      </w:r>
      <w:r>
        <w:rPr>
          <w:i/>
          <w:color w:val="000000" w:themeColor="text1"/>
          <w:szCs w:val="20"/>
        </w:rPr>
        <w:t xml:space="preserve">Women and Philanthropy: Boldly Shaping a Better World, </w:t>
      </w:r>
      <w:r w:rsidR="00FC3A7F">
        <w:rPr>
          <w:color w:val="000000" w:themeColor="text1"/>
          <w:szCs w:val="20"/>
        </w:rPr>
        <w:t xml:space="preserve">Sondra Shaw-Hardy, </w:t>
      </w:r>
      <w:r w:rsidR="00DE58D7">
        <w:rPr>
          <w:color w:val="000000" w:themeColor="text1"/>
          <w:szCs w:val="20"/>
        </w:rPr>
        <w:t>Martha Taylor and Buffy Beaudoin-Schwartz</w:t>
      </w:r>
      <w:r w:rsidR="00A019F9">
        <w:rPr>
          <w:color w:val="000000" w:themeColor="text1"/>
          <w:szCs w:val="20"/>
        </w:rPr>
        <w:t xml:space="preserve"> </w:t>
      </w:r>
      <w:r>
        <w:rPr>
          <w:color w:val="000000" w:themeColor="text1"/>
          <w:szCs w:val="20"/>
        </w:rPr>
        <w:t>emphasize the i</w:t>
      </w:r>
      <w:r w:rsidR="00FC3A7F">
        <w:rPr>
          <w:color w:val="000000" w:themeColor="text1"/>
          <w:szCs w:val="20"/>
        </w:rPr>
        <w:t>mportance of listening to women</w:t>
      </w:r>
      <w:r w:rsidR="00DE58D7">
        <w:rPr>
          <w:color w:val="000000" w:themeColor="text1"/>
          <w:szCs w:val="20"/>
        </w:rPr>
        <w:t>:</w:t>
      </w:r>
    </w:p>
    <w:p w14:paraId="7A6D1B0F" w14:textId="302ECABB" w:rsidR="00303D48" w:rsidRDefault="00303D48" w:rsidP="00A76C59">
      <w:pPr>
        <w:spacing w:line="480" w:lineRule="auto"/>
        <w:ind w:left="1440"/>
        <w:rPr>
          <w:color w:val="000000" w:themeColor="text1"/>
          <w:szCs w:val="20"/>
        </w:rPr>
      </w:pPr>
      <w:r>
        <w:rPr>
          <w:color w:val="000000" w:themeColor="text1"/>
          <w:szCs w:val="20"/>
        </w:rPr>
        <w:t>A major gift conversation involves dialogue and listening—especially listening.  Pay attention to her emotions as well as her words</w:t>
      </w:r>
      <w:r w:rsidR="00D72CC5">
        <w:rPr>
          <w:color w:val="000000" w:themeColor="text1"/>
          <w:szCs w:val="20"/>
        </w:rPr>
        <w:t xml:space="preserve"> . . . </w:t>
      </w:r>
      <w:r>
        <w:rPr>
          <w:color w:val="000000" w:themeColor="text1"/>
          <w:szCs w:val="20"/>
        </w:rPr>
        <w:t>zero in on her passion and listen to her values.  Avoid asking her to match someone else’s gift or put her name on something.  Instead, listen to her interests and and relate her values to the organization</w:t>
      </w:r>
      <w:r w:rsidR="00DE58D7">
        <w:rPr>
          <w:color w:val="000000" w:themeColor="text1"/>
          <w:szCs w:val="20"/>
        </w:rPr>
        <w:t>. (109)</w:t>
      </w:r>
    </w:p>
    <w:p w14:paraId="46B3FB18" w14:textId="77777777" w:rsidR="005D5A50" w:rsidRDefault="00F02706" w:rsidP="00F02706">
      <w:pPr>
        <w:spacing w:line="480" w:lineRule="auto"/>
        <w:rPr>
          <w:color w:val="000000" w:themeColor="text1"/>
          <w:szCs w:val="20"/>
        </w:rPr>
      </w:pPr>
      <w:r>
        <w:rPr>
          <w:color w:val="000000" w:themeColor="text1"/>
          <w:szCs w:val="20"/>
        </w:rPr>
        <w:tab/>
        <w:t xml:space="preserve">The authors also suggest holding </w:t>
      </w:r>
      <w:r w:rsidR="00FC3A7F">
        <w:rPr>
          <w:color w:val="000000" w:themeColor="text1"/>
          <w:szCs w:val="20"/>
        </w:rPr>
        <w:t>focus groups with female donors</w:t>
      </w:r>
      <w:r>
        <w:rPr>
          <w:color w:val="000000" w:themeColor="text1"/>
          <w:szCs w:val="20"/>
        </w:rPr>
        <w:t>, asking for insight from those who are donating</w:t>
      </w:r>
      <w:r w:rsidR="00FC3A7F">
        <w:rPr>
          <w:color w:val="000000" w:themeColor="text1"/>
          <w:szCs w:val="20"/>
        </w:rPr>
        <w:t xml:space="preserve"> (144)</w:t>
      </w:r>
      <w:r>
        <w:rPr>
          <w:color w:val="000000" w:themeColor="text1"/>
          <w:szCs w:val="20"/>
        </w:rPr>
        <w:t>.  As women are conflict avoidant, they may not express opinions about the organization’s programming unless directly asked.  Reserving these focus groups for female donors allows these women to have their opinions heard by the organization in a way that feels meaningful</w:t>
      </w:r>
      <w:r w:rsidR="005D5A50">
        <w:rPr>
          <w:color w:val="000000" w:themeColor="text1"/>
          <w:szCs w:val="20"/>
        </w:rPr>
        <w:t xml:space="preserve"> and allows them to have their voice heard directly by the organization.  </w:t>
      </w:r>
    </w:p>
    <w:p w14:paraId="01B4B03F" w14:textId="77777777" w:rsidR="005D5A50" w:rsidRDefault="005D5A50" w:rsidP="005D5A50">
      <w:pPr>
        <w:spacing w:line="480" w:lineRule="auto"/>
        <w:ind w:firstLine="720"/>
        <w:rPr>
          <w:color w:val="000000" w:themeColor="text1"/>
          <w:szCs w:val="20"/>
        </w:rPr>
      </w:pPr>
      <w:r>
        <w:rPr>
          <w:color w:val="000000" w:themeColor="text1"/>
          <w:szCs w:val="20"/>
        </w:rPr>
        <w:t>O</w:t>
      </w:r>
      <w:r w:rsidR="00FC3A7F">
        <w:rPr>
          <w:color w:val="000000" w:themeColor="text1"/>
          <w:szCs w:val="20"/>
        </w:rPr>
        <w:t xml:space="preserve">rganizations </w:t>
      </w:r>
      <w:r w:rsidR="00F02706">
        <w:rPr>
          <w:color w:val="000000" w:themeColor="text1"/>
          <w:szCs w:val="20"/>
        </w:rPr>
        <w:t xml:space="preserve">have to be willing to shape their programs in response to what women say in these focus groups.  </w:t>
      </w:r>
      <w:r>
        <w:rPr>
          <w:color w:val="000000" w:themeColor="text1"/>
          <w:szCs w:val="20"/>
        </w:rPr>
        <w:t xml:space="preserve">Certainly not every idea posited in the focus groups </w:t>
      </w:r>
      <w:r>
        <w:rPr>
          <w:color w:val="000000" w:themeColor="text1"/>
          <w:szCs w:val="20"/>
        </w:rPr>
        <w:lastRenderedPageBreak/>
        <w:t>needs to be adopted by the organization, but if women feel that their ideas are not being considered, the effectiveness of the focus groups will wane</w:t>
      </w:r>
      <w:r w:rsidR="0028335A">
        <w:rPr>
          <w:color w:val="000000" w:themeColor="text1"/>
          <w:szCs w:val="20"/>
        </w:rPr>
        <w:t>.</w:t>
      </w:r>
      <w:r>
        <w:rPr>
          <w:color w:val="000000" w:themeColor="text1"/>
          <w:szCs w:val="20"/>
        </w:rPr>
        <w:t xml:space="preserve"> </w:t>
      </w:r>
    </w:p>
    <w:p w14:paraId="0BDA2347" w14:textId="77777777" w:rsidR="00F02706" w:rsidRDefault="005D5A50" w:rsidP="005D5A50">
      <w:pPr>
        <w:spacing w:line="480" w:lineRule="auto"/>
        <w:ind w:firstLine="720"/>
        <w:rPr>
          <w:color w:val="000000" w:themeColor="text1"/>
          <w:szCs w:val="20"/>
        </w:rPr>
      </w:pPr>
      <w:r>
        <w:rPr>
          <w:color w:val="000000" w:themeColor="text1"/>
          <w:szCs w:val="20"/>
        </w:rPr>
        <w:t>In dance o</w:t>
      </w:r>
      <w:r w:rsidR="00FC3A7F">
        <w:rPr>
          <w:color w:val="000000" w:themeColor="text1"/>
          <w:szCs w:val="20"/>
        </w:rPr>
        <w:t>rganizations, focus groups may</w:t>
      </w:r>
      <w:r>
        <w:rPr>
          <w:color w:val="000000" w:themeColor="text1"/>
          <w:szCs w:val="20"/>
        </w:rPr>
        <w:t xml:space="preserve"> be held regarding patrons’ opinions on programming and repertory.  While </w:t>
      </w:r>
      <w:r w:rsidR="00FC3A7F">
        <w:rPr>
          <w:color w:val="000000" w:themeColor="text1"/>
          <w:szCs w:val="20"/>
        </w:rPr>
        <w:t>respecting</w:t>
      </w:r>
      <w:r>
        <w:rPr>
          <w:color w:val="000000" w:themeColor="text1"/>
          <w:szCs w:val="20"/>
        </w:rPr>
        <w:t xml:space="preserve"> the constraints of the organization’s </w:t>
      </w:r>
      <w:r w:rsidR="00FC3A7F">
        <w:rPr>
          <w:color w:val="000000" w:themeColor="text1"/>
          <w:szCs w:val="20"/>
        </w:rPr>
        <w:t>mission and budget, donors may</w:t>
      </w:r>
      <w:r>
        <w:rPr>
          <w:color w:val="000000" w:themeColor="text1"/>
          <w:szCs w:val="20"/>
        </w:rPr>
        <w:t xml:space="preserve"> influence the organizati</w:t>
      </w:r>
      <w:r w:rsidR="00FC3A7F">
        <w:rPr>
          <w:color w:val="000000" w:themeColor="text1"/>
          <w:szCs w:val="20"/>
        </w:rPr>
        <w:t>on’s choices for future seasons</w:t>
      </w:r>
      <w:r>
        <w:rPr>
          <w:color w:val="000000" w:themeColor="text1"/>
          <w:szCs w:val="20"/>
        </w:rPr>
        <w:t xml:space="preserve"> or posit ideas for future galas and fundraisers.  This would serve the dual purpose of actively engaging and listening to female donors </w:t>
      </w:r>
      <w:r w:rsidR="003A6F05">
        <w:rPr>
          <w:color w:val="000000" w:themeColor="text1"/>
          <w:szCs w:val="20"/>
        </w:rPr>
        <w:t xml:space="preserve">and </w:t>
      </w:r>
      <w:r w:rsidR="00FC3A7F">
        <w:rPr>
          <w:color w:val="000000" w:themeColor="text1"/>
          <w:szCs w:val="20"/>
        </w:rPr>
        <w:t>obtaining</w:t>
      </w:r>
      <w:r w:rsidR="003A6F05">
        <w:rPr>
          <w:color w:val="000000" w:themeColor="text1"/>
          <w:szCs w:val="20"/>
        </w:rPr>
        <w:t xml:space="preserve"> potentially helpful feedback and ideas.  </w:t>
      </w:r>
    </w:p>
    <w:p w14:paraId="37669016" w14:textId="77777777" w:rsidR="00D80B2E" w:rsidRDefault="0028335A" w:rsidP="00F02706">
      <w:pPr>
        <w:spacing w:line="480" w:lineRule="auto"/>
        <w:rPr>
          <w:color w:val="000000" w:themeColor="text1"/>
          <w:szCs w:val="20"/>
        </w:rPr>
        <w:sectPr w:rsidR="00D80B2E" w:rsidSect="008D4154">
          <w:pgSz w:w="12240" w:h="15840"/>
          <w:pgMar w:top="1449" w:right="1440" w:bottom="1440" w:left="2160" w:header="720" w:footer="720" w:gutter="0"/>
          <w:cols w:space="720"/>
          <w:docGrid w:linePitch="360"/>
        </w:sectPr>
      </w:pPr>
      <w:r>
        <w:rPr>
          <w:color w:val="000000" w:themeColor="text1"/>
          <w:szCs w:val="20"/>
        </w:rPr>
        <w:tab/>
      </w:r>
      <w:r w:rsidR="00A76C59">
        <w:rPr>
          <w:color w:val="000000" w:themeColor="text1"/>
          <w:szCs w:val="20"/>
        </w:rPr>
        <w:t>Development</w:t>
      </w:r>
      <w:r>
        <w:rPr>
          <w:color w:val="000000" w:themeColor="text1"/>
          <w:szCs w:val="20"/>
        </w:rPr>
        <w:t xml:space="preserve"> officers enter interactions with p</w:t>
      </w:r>
      <w:r w:rsidR="00FC3A7F">
        <w:rPr>
          <w:color w:val="000000" w:themeColor="text1"/>
          <w:szCs w:val="20"/>
        </w:rPr>
        <w:t>rospective</w:t>
      </w:r>
      <w:r>
        <w:rPr>
          <w:color w:val="000000" w:themeColor="text1"/>
          <w:szCs w:val="20"/>
        </w:rPr>
        <w:t xml:space="preserve"> donors </w:t>
      </w:r>
      <w:r w:rsidR="00FC3A7F">
        <w:rPr>
          <w:color w:val="000000" w:themeColor="text1"/>
          <w:szCs w:val="20"/>
        </w:rPr>
        <w:t>with the goal of cultivating a lasting</w:t>
      </w:r>
      <w:r>
        <w:rPr>
          <w:color w:val="000000" w:themeColor="text1"/>
          <w:szCs w:val="20"/>
        </w:rPr>
        <w:t xml:space="preserve"> relationship.  </w:t>
      </w:r>
      <w:r w:rsidR="00FC3A7F">
        <w:rPr>
          <w:color w:val="000000" w:themeColor="text1"/>
          <w:szCs w:val="20"/>
        </w:rPr>
        <w:t>Understanding</w:t>
      </w:r>
      <w:r>
        <w:rPr>
          <w:color w:val="000000" w:themeColor="text1"/>
          <w:szCs w:val="20"/>
        </w:rPr>
        <w:t xml:space="preserve"> the need to listen deeply and effectively to female donors and to actively seek their input is necessary for nurturing a </w:t>
      </w:r>
      <w:r w:rsidR="00FC3A7F">
        <w:rPr>
          <w:color w:val="000000" w:themeColor="text1"/>
          <w:szCs w:val="20"/>
        </w:rPr>
        <w:t>such a</w:t>
      </w:r>
      <w:r>
        <w:rPr>
          <w:color w:val="000000" w:themeColor="text1"/>
          <w:szCs w:val="20"/>
        </w:rPr>
        <w:t xml:space="preserve"> relationship.</w:t>
      </w:r>
    </w:p>
    <w:p w14:paraId="4A880BB9" w14:textId="19ADB0DB" w:rsidR="0028335A" w:rsidRPr="00303D48" w:rsidRDefault="0028335A" w:rsidP="00F02706">
      <w:pPr>
        <w:spacing w:line="480" w:lineRule="auto"/>
        <w:rPr>
          <w:color w:val="000000" w:themeColor="text1"/>
          <w:szCs w:val="20"/>
          <w:u w:val="single"/>
        </w:rPr>
      </w:pPr>
    </w:p>
    <w:p w14:paraId="60369A21" w14:textId="77777777" w:rsidR="00303D48" w:rsidRPr="00303D48" w:rsidRDefault="00303D48" w:rsidP="00BB5100">
      <w:pPr>
        <w:rPr>
          <w:rFonts w:eastAsia="Times New Roman" w:cs="Times New Roman"/>
        </w:rPr>
      </w:pPr>
    </w:p>
    <w:p w14:paraId="29C3BE0E" w14:textId="77777777" w:rsidR="00492194" w:rsidRPr="00F02706" w:rsidRDefault="00F02706">
      <w:pPr>
        <w:rPr>
          <w:color w:val="000000" w:themeColor="text1"/>
          <w:szCs w:val="20"/>
        </w:rPr>
      </w:pPr>
      <w:r>
        <w:rPr>
          <w:color w:val="000000" w:themeColor="text1"/>
          <w:szCs w:val="20"/>
        </w:rPr>
        <w:tab/>
      </w:r>
    </w:p>
    <w:p w14:paraId="555EDF4C" w14:textId="77777777" w:rsidR="0064556C" w:rsidRDefault="0064556C">
      <w:pPr>
        <w:rPr>
          <w:color w:val="000000" w:themeColor="text1"/>
          <w:szCs w:val="20"/>
          <w:u w:val="single"/>
        </w:rPr>
      </w:pPr>
      <w:r>
        <w:rPr>
          <w:color w:val="000000" w:themeColor="text1"/>
          <w:szCs w:val="20"/>
          <w:u w:val="single"/>
        </w:rPr>
        <w:br w:type="page"/>
      </w:r>
    </w:p>
    <w:p w14:paraId="02EE815A" w14:textId="074CC326" w:rsidR="00602504" w:rsidRPr="00CF40C9" w:rsidRDefault="00F374FE" w:rsidP="00CF40C9">
      <w:pPr>
        <w:spacing w:line="480" w:lineRule="auto"/>
        <w:ind w:firstLine="720"/>
        <w:jc w:val="center"/>
        <w:outlineLvl w:val="0"/>
        <w:rPr>
          <w:color w:val="000000" w:themeColor="text1"/>
          <w:sz w:val="28"/>
          <w:szCs w:val="28"/>
        </w:rPr>
      </w:pPr>
      <w:r w:rsidRPr="00EA01D4">
        <w:rPr>
          <w:color w:val="000000" w:themeColor="text1"/>
          <w:sz w:val="28"/>
          <w:szCs w:val="28"/>
        </w:rPr>
        <w:lastRenderedPageBreak/>
        <w:t>CONCLUSION</w:t>
      </w:r>
    </w:p>
    <w:p w14:paraId="12E51AE3" w14:textId="10F2AB9A" w:rsidR="00F374FE" w:rsidRDefault="00F374FE" w:rsidP="00F374FE">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 A sampling of the </w:t>
      </w:r>
      <w:r w:rsidR="00FC3A7F">
        <w:rPr>
          <w:rFonts w:eastAsia="Times New Roman" w:cs="Times New Roman"/>
          <w:color w:val="333333"/>
          <w:shd w:val="clear" w:color="auto" w:fill="FFFFFF"/>
        </w:rPr>
        <w:t xml:space="preserve">websites of the </w:t>
      </w:r>
      <w:r>
        <w:rPr>
          <w:rFonts w:eastAsia="Times New Roman" w:cs="Times New Roman"/>
          <w:color w:val="333333"/>
          <w:shd w:val="clear" w:color="auto" w:fill="FFFFFF"/>
        </w:rPr>
        <w:t>country’s best-known dance companies, The New York City Ballet</w:t>
      </w:r>
      <w:r w:rsidR="008377B1">
        <w:rPr>
          <w:rFonts w:eastAsia="Times New Roman" w:cs="Times New Roman"/>
          <w:color w:val="333333"/>
          <w:shd w:val="clear" w:color="auto" w:fill="FFFFFF"/>
        </w:rPr>
        <w:t xml:space="preserve"> (“Support New York City Ballet”)</w:t>
      </w:r>
      <w:r>
        <w:rPr>
          <w:rFonts w:eastAsia="Times New Roman" w:cs="Times New Roman"/>
          <w:color w:val="333333"/>
          <w:shd w:val="clear" w:color="auto" w:fill="FFFFFF"/>
        </w:rPr>
        <w:t>, American Ballet Theatre</w:t>
      </w:r>
      <w:r w:rsidR="008377B1">
        <w:rPr>
          <w:rFonts w:eastAsia="Times New Roman" w:cs="Times New Roman"/>
          <w:color w:val="333333"/>
          <w:shd w:val="clear" w:color="auto" w:fill="FFFFFF"/>
        </w:rPr>
        <w:t xml:space="preserve"> (“Support”)</w:t>
      </w:r>
      <w:r>
        <w:rPr>
          <w:rFonts w:eastAsia="Times New Roman" w:cs="Times New Roman"/>
          <w:color w:val="333333"/>
          <w:shd w:val="clear" w:color="auto" w:fill="FFFFFF"/>
        </w:rPr>
        <w:t>, the Joffrey Ballet</w:t>
      </w:r>
      <w:r w:rsidR="008377B1">
        <w:rPr>
          <w:rFonts w:eastAsia="Times New Roman" w:cs="Times New Roman"/>
          <w:color w:val="333333"/>
          <w:shd w:val="clear" w:color="auto" w:fill="FFFFFF"/>
        </w:rPr>
        <w:t xml:space="preserve"> (“Support”),</w:t>
      </w:r>
      <w:r>
        <w:rPr>
          <w:rFonts w:eastAsia="Times New Roman" w:cs="Times New Roman"/>
          <w:color w:val="333333"/>
          <w:shd w:val="clear" w:color="auto" w:fill="FFFFFF"/>
        </w:rPr>
        <w:t xml:space="preserve"> Houston Ballet</w:t>
      </w:r>
      <w:r w:rsidR="008377B1">
        <w:rPr>
          <w:rFonts w:eastAsia="Times New Roman" w:cs="Times New Roman"/>
          <w:color w:val="333333"/>
          <w:shd w:val="clear" w:color="auto" w:fill="FFFFFF"/>
        </w:rPr>
        <w:t xml:space="preserve"> (“Individual Support”)</w:t>
      </w:r>
      <w:r>
        <w:rPr>
          <w:rFonts w:eastAsia="Times New Roman" w:cs="Times New Roman"/>
          <w:color w:val="333333"/>
          <w:shd w:val="clear" w:color="auto" w:fill="FFFFFF"/>
        </w:rPr>
        <w:t>, Miami City Ballet, Pacific Northwest Ballet</w:t>
      </w:r>
      <w:r w:rsidR="008377B1">
        <w:rPr>
          <w:rFonts w:eastAsia="Times New Roman" w:cs="Times New Roman"/>
          <w:color w:val="333333"/>
          <w:shd w:val="clear" w:color="auto" w:fill="FFFFFF"/>
        </w:rPr>
        <w:t xml:space="preserve"> (“Support PNB”)</w:t>
      </w:r>
      <w:r>
        <w:rPr>
          <w:rFonts w:eastAsia="Times New Roman" w:cs="Times New Roman"/>
          <w:color w:val="333333"/>
          <w:shd w:val="clear" w:color="auto" w:fill="FFFFFF"/>
        </w:rPr>
        <w:t>, San Francisco Ballet</w:t>
      </w:r>
      <w:r w:rsidR="008377B1">
        <w:rPr>
          <w:rFonts w:eastAsia="Times New Roman" w:cs="Times New Roman"/>
          <w:color w:val="333333"/>
          <w:shd w:val="clear" w:color="auto" w:fill="FFFFFF"/>
        </w:rPr>
        <w:t xml:space="preserve"> (“Get Involved”)</w:t>
      </w:r>
      <w:r>
        <w:rPr>
          <w:rFonts w:eastAsia="Times New Roman" w:cs="Times New Roman"/>
          <w:color w:val="333333"/>
          <w:shd w:val="clear" w:color="auto" w:fill="FFFFFF"/>
        </w:rPr>
        <w:t>, and Alv</w:t>
      </w:r>
      <w:r w:rsidR="0028335A">
        <w:rPr>
          <w:rFonts w:eastAsia="Times New Roman" w:cs="Times New Roman"/>
          <w:color w:val="333333"/>
          <w:shd w:val="clear" w:color="auto" w:fill="FFFFFF"/>
        </w:rPr>
        <w:t>in Ailey American Dance Theatre</w:t>
      </w:r>
      <w:r>
        <w:rPr>
          <w:rFonts w:eastAsia="Times New Roman" w:cs="Times New Roman"/>
          <w:color w:val="333333"/>
          <w:shd w:val="clear" w:color="auto" w:fill="FFFFFF"/>
        </w:rPr>
        <w:t xml:space="preserve"> </w:t>
      </w:r>
      <w:r w:rsidR="008377B1">
        <w:rPr>
          <w:rFonts w:eastAsia="Times New Roman" w:cs="Times New Roman"/>
          <w:color w:val="333333"/>
          <w:shd w:val="clear" w:color="auto" w:fill="FFFFFF"/>
        </w:rPr>
        <w:t xml:space="preserve">(“Membership and Support”) </w:t>
      </w:r>
      <w:r>
        <w:rPr>
          <w:rFonts w:eastAsia="Times New Roman" w:cs="Times New Roman"/>
          <w:color w:val="333333"/>
          <w:shd w:val="clear" w:color="auto" w:fill="FFFFFF"/>
        </w:rPr>
        <w:t>found that none of the com</w:t>
      </w:r>
      <w:r w:rsidR="00A76C59">
        <w:rPr>
          <w:rFonts w:eastAsia="Times New Roman" w:cs="Times New Roman"/>
          <w:color w:val="333333"/>
          <w:shd w:val="clear" w:color="auto" w:fill="FFFFFF"/>
        </w:rPr>
        <w:t xml:space="preserve">panies had </w:t>
      </w:r>
      <w:r w:rsidR="00EA01D4">
        <w:rPr>
          <w:rFonts w:eastAsia="Times New Roman" w:cs="Times New Roman"/>
          <w:color w:val="333333"/>
          <w:shd w:val="clear" w:color="auto" w:fill="FFFFFF"/>
        </w:rPr>
        <w:t>a website</w:t>
      </w:r>
      <w:r w:rsidR="00A76C59">
        <w:rPr>
          <w:rFonts w:eastAsia="Times New Roman" w:cs="Times New Roman"/>
          <w:color w:val="333333"/>
          <w:shd w:val="clear" w:color="auto" w:fill="FFFFFF"/>
        </w:rPr>
        <w:t xml:space="preserve"> appeal</w:t>
      </w:r>
      <w:r>
        <w:rPr>
          <w:rFonts w:eastAsia="Times New Roman" w:cs="Times New Roman"/>
          <w:color w:val="333333"/>
          <w:shd w:val="clear" w:color="auto" w:fill="FFFFFF"/>
        </w:rPr>
        <w:t xml:space="preserve"> specifically directed at women</w:t>
      </w:r>
      <w:r w:rsidR="0028335A">
        <w:rPr>
          <w:rFonts w:eastAsia="Times New Roman" w:cs="Times New Roman"/>
          <w:color w:val="333333"/>
          <w:shd w:val="clear" w:color="auto" w:fill="FFFFFF"/>
        </w:rPr>
        <w:t xml:space="preserve">.  As women are the majority of the patrons of professional dance, this </w:t>
      </w:r>
      <w:r w:rsidR="00FC3A7F">
        <w:rPr>
          <w:rFonts w:eastAsia="Times New Roman" w:cs="Times New Roman"/>
          <w:color w:val="333333"/>
          <w:shd w:val="clear" w:color="auto" w:fill="FFFFFF"/>
        </w:rPr>
        <w:t xml:space="preserve">failure to target female audiences </w:t>
      </w:r>
      <w:r w:rsidR="0028335A">
        <w:rPr>
          <w:rFonts w:eastAsia="Times New Roman" w:cs="Times New Roman"/>
          <w:color w:val="333333"/>
          <w:shd w:val="clear" w:color="auto" w:fill="FFFFFF"/>
        </w:rPr>
        <w:t xml:space="preserve">shows a dissonance between organizations and their supporters. </w:t>
      </w:r>
    </w:p>
    <w:p w14:paraId="7A452AFD" w14:textId="77777777" w:rsidR="00F374FE" w:rsidRDefault="00F374FE" w:rsidP="00F374FE">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In addition to the mainstays </w:t>
      </w:r>
      <w:r w:rsidR="00303D48">
        <w:rPr>
          <w:rFonts w:eastAsia="Times New Roman" w:cs="Times New Roman"/>
          <w:color w:val="333333"/>
          <w:shd w:val="clear" w:color="auto" w:fill="FFFFFF"/>
        </w:rPr>
        <w:t>of corporate, individual, and planned gifts</w:t>
      </w:r>
      <w:r>
        <w:rPr>
          <w:rFonts w:eastAsia="Times New Roman" w:cs="Times New Roman"/>
          <w:color w:val="333333"/>
          <w:shd w:val="clear" w:color="auto" w:fill="FFFFFF"/>
        </w:rPr>
        <w:t xml:space="preserve">, a number of the above </w:t>
      </w:r>
      <w:r w:rsidR="00FD6C09">
        <w:rPr>
          <w:rFonts w:eastAsia="Times New Roman" w:cs="Times New Roman"/>
          <w:color w:val="333333"/>
          <w:shd w:val="clear" w:color="auto" w:fill="FFFFFF"/>
        </w:rPr>
        <w:t xml:space="preserve">dance </w:t>
      </w:r>
      <w:r>
        <w:rPr>
          <w:rFonts w:eastAsia="Times New Roman" w:cs="Times New Roman"/>
          <w:color w:val="333333"/>
          <w:shd w:val="clear" w:color="auto" w:fill="FFFFFF"/>
        </w:rPr>
        <w:t xml:space="preserve">companies have </w:t>
      </w:r>
      <w:r w:rsidR="00FD6C09">
        <w:rPr>
          <w:rFonts w:eastAsia="Times New Roman" w:cs="Times New Roman"/>
          <w:color w:val="333333"/>
          <w:shd w:val="clear" w:color="auto" w:fill="FFFFFF"/>
        </w:rPr>
        <w:t>fundraising appeals</w:t>
      </w:r>
      <w:r>
        <w:rPr>
          <w:rFonts w:eastAsia="Times New Roman" w:cs="Times New Roman"/>
          <w:color w:val="333333"/>
          <w:shd w:val="clear" w:color="auto" w:fill="FFFFFF"/>
        </w:rPr>
        <w:t xml:space="preserve"> specifically targeting</w:t>
      </w:r>
      <w:r w:rsidR="00303D48">
        <w:rPr>
          <w:rFonts w:eastAsia="Times New Roman" w:cs="Times New Roman"/>
          <w:color w:val="333333"/>
          <w:shd w:val="clear" w:color="auto" w:fill="FFFFFF"/>
        </w:rPr>
        <w:t xml:space="preserve"> young adults and even children</w:t>
      </w:r>
      <w:r>
        <w:rPr>
          <w:rFonts w:eastAsia="Times New Roman" w:cs="Times New Roman"/>
          <w:color w:val="333333"/>
          <w:shd w:val="clear" w:color="auto" w:fill="FFFFFF"/>
        </w:rPr>
        <w:t xml:space="preserve">.  </w:t>
      </w:r>
      <w:r w:rsidR="00474C91">
        <w:rPr>
          <w:rFonts w:eastAsia="Times New Roman" w:cs="Times New Roman"/>
          <w:color w:val="333333"/>
          <w:shd w:val="clear" w:color="auto" w:fill="FFFFFF"/>
        </w:rPr>
        <w:t xml:space="preserve">We know that women certainly have more capacity and arguably more inclination to give than children.  Therefore, </w:t>
      </w:r>
      <w:r w:rsidR="0028335A">
        <w:rPr>
          <w:rFonts w:eastAsia="Times New Roman" w:cs="Times New Roman"/>
          <w:color w:val="333333"/>
          <w:shd w:val="clear" w:color="auto" w:fill="FFFFFF"/>
        </w:rPr>
        <w:t>i</w:t>
      </w:r>
      <w:r>
        <w:rPr>
          <w:rFonts w:eastAsia="Times New Roman" w:cs="Times New Roman"/>
          <w:color w:val="333333"/>
          <w:shd w:val="clear" w:color="auto" w:fill="FFFFFF"/>
        </w:rPr>
        <w:t>t is a major over</w:t>
      </w:r>
      <w:r w:rsidR="00FC3A7F">
        <w:rPr>
          <w:rFonts w:eastAsia="Times New Roman" w:cs="Times New Roman"/>
          <w:color w:val="333333"/>
          <w:shd w:val="clear" w:color="auto" w:fill="FFFFFF"/>
        </w:rPr>
        <w:t>sight for these companies not to</w:t>
      </w:r>
      <w:r>
        <w:rPr>
          <w:rFonts w:eastAsia="Times New Roman" w:cs="Times New Roman"/>
          <w:color w:val="333333"/>
          <w:shd w:val="clear" w:color="auto" w:fill="FFFFFF"/>
        </w:rPr>
        <w:t xml:space="preserve"> specifically seek out the support of women.  </w:t>
      </w:r>
    </w:p>
    <w:p w14:paraId="4A8F296A" w14:textId="77777777" w:rsidR="0028335A" w:rsidRDefault="00F374FE" w:rsidP="00F374FE">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 xml:space="preserve">A wealth of research shows that women are involved deeply with professional dance companies as </w:t>
      </w:r>
      <w:r w:rsidR="0028335A">
        <w:rPr>
          <w:rFonts w:eastAsia="Times New Roman" w:cs="Times New Roman"/>
          <w:color w:val="333333"/>
          <w:shd w:val="clear" w:color="auto" w:fill="FFFFFF"/>
        </w:rPr>
        <w:t>audience members</w:t>
      </w:r>
      <w:r w:rsidR="00FD6C09">
        <w:rPr>
          <w:rFonts w:eastAsia="Times New Roman" w:cs="Times New Roman"/>
          <w:color w:val="333333"/>
          <w:shd w:val="clear" w:color="auto" w:fill="FFFFFF"/>
        </w:rPr>
        <w:t>.  In addition, research abounds</w:t>
      </w:r>
      <w:r>
        <w:rPr>
          <w:rFonts w:eastAsia="Times New Roman" w:cs="Times New Roman"/>
          <w:color w:val="333333"/>
          <w:shd w:val="clear" w:color="auto" w:fill="FFFFFF"/>
        </w:rPr>
        <w:t xml:space="preserve"> enumerating the ways in which women are motivated or demotivated by specific methods of fundraising.  </w:t>
      </w:r>
      <w:r w:rsidR="0028335A">
        <w:rPr>
          <w:rFonts w:eastAsia="Times New Roman" w:cs="Times New Roman"/>
          <w:color w:val="333333"/>
          <w:shd w:val="clear" w:color="auto" w:fill="FFFFFF"/>
        </w:rPr>
        <w:t xml:space="preserve">While research about dance philanthropy in and of itself is lacking, </w:t>
      </w:r>
      <w:r w:rsidR="00D45A77">
        <w:rPr>
          <w:rFonts w:eastAsia="Times New Roman" w:cs="Times New Roman"/>
          <w:color w:val="333333"/>
          <w:shd w:val="clear" w:color="auto" w:fill="FFFFFF"/>
        </w:rPr>
        <w:t xml:space="preserve">development officers can </w:t>
      </w:r>
      <w:r w:rsidR="00660090">
        <w:rPr>
          <w:rFonts w:eastAsia="Times New Roman" w:cs="Times New Roman"/>
          <w:color w:val="333333"/>
          <w:shd w:val="clear" w:color="auto" w:fill="FFFFFF"/>
        </w:rPr>
        <w:t xml:space="preserve">extrapolate from the breadth of research showing the </w:t>
      </w:r>
      <w:r w:rsidR="00660090">
        <w:rPr>
          <w:rFonts w:eastAsia="Times New Roman" w:cs="Times New Roman"/>
          <w:color w:val="333333"/>
          <w:shd w:val="clear" w:color="auto" w:fill="FFFFFF"/>
        </w:rPr>
        <w:lastRenderedPageBreak/>
        <w:t>motivations of women to give and to maintain giving relationships with nonprofit organizations.</w:t>
      </w:r>
    </w:p>
    <w:p w14:paraId="7134AAEF" w14:textId="77777777" w:rsidR="00F374FE" w:rsidRPr="00EA1B63" w:rsidRDefault="00D45A77" w:rsidP="00F374FE">
      <w:pPr>
        <w:spacing w:line="480" w:lineRule="auto"/>
        <w:ind w:firstLine="720"/>
        <w:rPr>
          <w:rFonts w:eastAsia="Times New Roman" w:cs="Times New Roman"/>
          <w:color w:val="333333"/>
          <w:shd w:val="clear" w:color="auto" w:fill="FFFFFF"/>
        </w:rPr>
      </w:pPr>
      <w:r>
        <w:rPr>
          <w:rFonts w:eastAsia="Times New Roman" w:cs="Times New Roman"/>
          <w:color w:val="333333"/>
          <w:shd w:val="clear" w:color="auto" w:fill="FFFFFF"/>
        </w:rPr>
        <w:t>With the existing</w:t>
      </w:r>
      <w:r w:rsidR="00F374FE">
        <w:rPr>
          <w:rFonts w:eastAsia="Times New Roman" w:cs="Times New Roman"/>
          <w:color w:val="333333"/>
          <w:shd w:val="clear" w:color="auto" w:fill="FFFFFF"/>
        </w:rPr>
        <w:t xml:space="preserve"> empirical </w:t>
      </w:r>
      <w:r w:rsidR="00303D48">
        <w:rPr>
          <w:rFonts w:eastAsia="Times New Roman" w:cs="Times New Roman"/>
          <w:color w:val="333333"/>
          <w:shd w:val="clear" w:color="auto" w:fill="FFFFFF"/>
        </w:rPr>
        <w:t>research</w:t>
      </w:r>
      <w:r w:rsidR="00F374FE">
        <w:rPr>
          <w:rFonts w:eastAsia="Times New Roman" w:cs="Times New Roman"/>
          <w:color w:val="333333"/>
          <w:shd w:val="clear" w:color="auto" w:fill="FFFFFF"/>
        </w:rPr>
        <w:t xml:space="preserve"> about women’s behavior and motivations, dance organizations that do not alter</w:t>
      </w:r>
      <w:r>
        <w:rPr>
          <w:rFonts w:eastAsia="Times New Roman" w:cs="Times New Roman"/>
          <w:color w:val="333333"/>
          <w:shd w:val="clear" w:color="auto" w:fill="FFFFFF"/>
        </w:rPr>
        <w:t xml:space="preserve"> their development programs to</w:t>
      </w:r>
      <w:r w:rsidR="00F374FE">
        <w:rPr>
          <w:rFonts w:eastAsia="Times New Roman" w:cs="Times New Roman"/>
          <w:color w:val="333333"/>
          <w:shd w:val="clear" w:color="auto" w:fill="FFFFFF"/>
        </w:rPr>
        <w:t xml:space="preserve"> target women through narrative asks, preferred communication styles, </w:t>
      </w:r>
      <w:r w:rsidR="0028335A">
        <w:rPr>
          <w:rFonts w:eastAsia="Times New Roman" w:cs="Times New Roman"/>
          <w:color w:val="333333"/>
          <w:shd w:val="clear" w:color="auto" w:fill="FFFFFF"/>
        </w:rPr>
        <w:t xml:space="preserve">cultivation of historical relationships, effective listening, </w:t>
      </w:r>
      <w:r w:rsidR="00F374FE">
        <w:rPr>
          <w:rFonts w:eastAsia="Times New Roman" w:cs="Times New Roman"/>
          <w:color w:val="333333"/>
          <w:shd w:val="clear" w:color="auto" w:fill="FFFFFF"/>
        </w:rPr>
        <w:t xml:space="preserve">and </w:t>
      </w:r>
      <w:r>
        <w:rPr>
          <w:rFonts w:eastAsia="Times New Roman" w:cs="Times New Roman"/>
          <w:color w:val="333333"/>
          <w:shd w:val="clear" w:color="auto" w:fill="FFFFFF"/>
        </w:rPr>
        <w:t>opportunities for social interaction</w:t>
      </w:r>
      <w:r w:rsidR="00F374FE">
        <w:rPr>
          <w:rFonts w:eastAsia="Times New Roman" w:cs="Times New Roman"/>
          <w:color w:val="333333"/>
          <w:shd w:val="clear" w:color="auto" w:fill="FFFFFF"/>
        </w:rPr>
        <w:t xml:space="preserve"> do so at their own peril.  </w:t>
      </w:r>
    </w:p>
    <w:p w14:paraId="0C8E9474" w14:textId="77777777" w:rsidR="00F374FE" w:rsidRPr="0006059E" w:rsidRDefault="00F374FE" w:rsidP="00F374FE">
      <w:pPr>
        <w:spacing w:line="480" w:lineRule="auto"/>
        <w:rPr>
          <w:rFonts w:eastAsia="Times New Roman" w:cs="Times New Roman"/>
        </w:rPr>
      </w:pPr>
      <w:r>
        <w:rPr>
          <w:rFonts w:eastAsia="Times New Roman" w:cs="Times New Roman"/>
          <w:color w:val="333333"/>
          <w:shd w:val="clear" w:color="auto" w:fill="FFFFFF"/>
        </w:rPr>
        <w:tab/>
      </w:r>
    </w:p>
    <w:p w14:paraId="54E1E2E8" w14:textId="77777777" w:rsidR="00F22BF3" w:rsidRDefault="00F22BF3">
      <w:pPr>
        <w:rPr>
          <w:color w:val="000000" w:themeColor="text1"/>
          <w:szCs w:val="20"/>
        </w:rPr>
      </w:pPr>
      <w:r>
        <w:rPr>
          <w:color w:val="000000" w:themeColor="text1"/>
          <w:szCs w:val="20"/>
        </w:rPr>
        <w:br w:type="page"/>
      </w:r>
    </w:p>
    <w:p w14:paraId="78CAC408" w14:textId="77777777" w:rsidR="00F374FE" w:rsidRPr="00F374FE" w:rsidRDefault="00F374FE" w:rsidP="00E2018A">
      <w:pPr>
        <w:spacing w:line="480" w:lineRule="auto"/>
        <w:ind w:firstLine="720"/>
        <w:jc w:val="center"/>
        <w:rPr>
          <w:color w:val="000000" w:themeColor="text1"/>
          <w:szCs w:val="20"/>
        </w:rPr>
        <w:sectPr w:rsidR="00F374FE" w:rsidRPr="00F374FE" w:rsidSect="00D80B2E">
          <w:type w:val="continuous"/>
          <w:pgSz w:w="12240" w:h="15840"/>
          <w:pgMar w:top="2880" w:right="1440" w:bottom="1440" w:left="2160" w:header="720" w:footer="720" w:gutter="0"/>
          <w:cols w:space="720"/>
          <w:docGrid w:linePitch="360"/>
        </w:sectPr>
      </w:pPr>
    </w:p>
    <w:p w14:paraId="15CF5A60" w14:textId="77777777" w:rsidR="00E2018A" w:rsidRDefault="00E2018A" w:rsidP="003206A9">
      <w:pPr>
        <w:spacing w:line="480" w:lineRule="auto"/>
        <w:jc w:val="center"/>
        <w:rPr>
          <w:color w:val="000000" w:themeColor="text1"/>
          <w:szCs w:val="20"/>
          <w:u w:val="single"/>
        </w:rPr>
      </w:pPr>
    </w:p>
    <w:p w14:paraId="4ECAC4E7" w14:textId="77777777" w:rsidR="00E2018A" w:rsidRPr="00E2018A" w:rsidRDefault="00E2018A" w:rsidP="003206A9">
      <w:pPr>
        <w:spacing w:line="480" w:lineRule="auto"/>
        <w:jc w:val="center"/>
        <w:rPr>
          <w:color w:val="000000" w:themeColor="text1"/>
          <w:szCs w:val="20"/>
          <w:u w:val="single"/>
        </w:rPr>
      </w:pPr>
    </w:p>
    <w:p w14:paraId="53F0BC51" w14:textId="77777777" w:rsidR="00E2018A" w:rsidRPr="00E2018A" w:rsidRDefault="00E2018A" w:rsidP="003206A9">
      <w:pPr>
        <w:spacing w:line="480" w:lineRule="auto"/>
        <w:rPr>
          <w:color w:val="000000" w:themeColor="text1"/>
          <w:szCs w:val="20"/>
        </w:rPr>
      </w:pPr>
    </w:p>
    <w:p w14:paraId="55754691" w14:textId="77777777" w:rsidR="008F55EC" w:rsidRDefault="00207081" w:rsidP="003206A9">
      <w:pPr>
        <w:spacing w:line="480" w:lineRule="auto"/>
        <w:jc w:val="center"/>
        <w:outlineLvl w:val="0"/>
        <w:rPr>
          <w:color w:val="000000" w:themeColor="text1"/>
          <w:szCs w:val="20"/>
        </w:rPr>
      </w:pPr>
      <w:r>
        <w:rPr>
          <w:color w:val="000000" w:themeColor="text1"/>
          <w:szCs w:val="20"/>
        </w:rPr>
        <w:t>Appendix I</w:t>
      </w:r>
    </w:p>
    <w:p w14:paraId="0F210C09"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b/>
          <w:bCs/>
          <w:color w:val="000000"/>
          <w:sz w:val="20"/>
          <w:szCs w:val="20"/>
        </w:rPr>
        <w:t>The Systemizing Quotient (SQ)</w:t>
      </w:r>
      <w:r w:rsidRPr="00207081">
        <w:rPr>
          <w:rFonts w:ascii="Geneva" w:hAnsi="Geneva" w:cs="Times New Roman"/>
          <w:color w:val="000000"/>
          <w:sz w:val="20"/>
          <w:szCs w:val="20"/>
        </w:rPr>
        <w:br/>
        <w:t xml:space="preserve">The Systemizing Quotient gives a score based on how interested you assess yourself to be in each of the following forms of systemizing. Systemizing is the drive to </w:t>
      </w:r>
      <w:proofErr w:type="spellStart"/>
      <w:r w:rsidRPr="00207081">
        <w:rPr>
          <w:rFonts w:ascii="Geneva" w:hAnsi="Geneva" w:cs="Times New Roman"/>
          <w:color w:val="000000"/>
          <w:sz w:val="20"/>
          <w:szCs w:val="20"/>
        </w:rPr>
        <w:t>analyse</w:t>
      </w:r>
      <w:proofErr w:type="spellEnd"/>
      <w:r w:rsidRPr="00207081">
        <w:rPr>
          <w:rFonts w:ascii="Geneva" w:hAnsi="Geneva" w:cs="Times New Roman"/>
          <w:color w:val="000000"/>
          <w:sz w:val="20"/>
          <w:szCs w:val="20"/>
        </w:rPr>
        <w:t xml:space="preserve"> and explore a system, to extract underlying rules that govern the </w:t>
      </w:r>
      <w:proofErr w:type="spellStart"/>
      <w:r w:rsidRPr="00207081">
        <w:rPr>
          <w:rFonts w:ascii="Geneva" w:hAnsi="Geneva" w:cs="Times New Roman"/>
          <w:color w:val="000000"/>
          <w:sz w:val="20"/>
          <w:szCs w:val="20"/>
        </w:rPr>
        <w:t>behaviour</w:t>
      </w:r>
      <w:proofErr w:type="spellEnd"/>
      <w:r w:rsidRPr="00207081">
        <w:rPr>
          <w:rFonts w:ascii="Geneva" w:hAnsi="Geneva" w:cs="Times New Roman"/>
          <w:color w:val="000000"/>
          <w:sz w:val="20"/>
          <w:szCs w:val="20"/>
        </w:rPr>
        <w:t xml:space="preserve"> of a system; and the drive to construct systems. Please read each of the following 60 statements very carefully and rate how strongly you agree or disagree with them by circling your answer. There are no right or wrong answers, or trick questions.</w:t>
      </w:r>
    </w:p>
    <w:p w14:paraId="01D76334"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b/>
          <w:bCs/>
          <w:color w:val="000000"/>
          <w:sz w:val="20"/>
          <w:szCs w:val="20"/>
        </w:rPr>
        <w:t>How to take the test</w:t>
      </w:r>
      <w:r w:rsidRPr="00207081">
        <w:rPr>
          <w:rFonts w:ascii="Geneva" w:hAnsi="Geneva" w:cs="Times New Roman"/>
          <w:color w:val="000000"/>
          <w:sz w:val="20"/>
          <w:szCs w:val="20"/>
        </w:rPr>
        <w:br/>
        <w:t>1. Print out this page and circle your answers. </w:t>
      </w:r>
      <w:r w:rsidRPr="00207081">
        <w:rPr>
          <w:rFonts w:ascii="Geneva" w:hAnsi="Geneva" w:cs="Times New Roman"/>
          <w:color w:val="000000"/>
          <w:sz w:val="20"/>
          <w:szCs w:val="20"/>
        </w:rPr>
        <w:br/>
        <w:t>2. Work out your SQ score using the points system explained at the bottom of this page.</w:t>
      </w:r>
    </w:p>
    <w:p w14:paraId="3F0582A1" w14:textId="77777777" w:rsidR="00207081" w:rsidRPr="00207081" w:rsidRDefault="00207081" w:rsidP="00207081">
      <w:pPr>
        <w:shd w:val="clear" w:color="auto" w:fill="FFFFFF"/>
        <w:spacing w:before="100" w:beforeAutospacing="1" w:after="240"/>
        <w:rPr>
          <w:rFonts w:ascii="Geneva" w:hAnsi="Geneva" w:cs="Times New Roman"/>
          <w:color w:val="000000"/>
        </w:rPr>
      </w:pPr>
    </w:p>
    <w:tbl>
      <w:tblPr>
        <w:tblW w:w="0" w:type="auto"/>
        <w:tblCellSpacing w:w="20" w:type="dxa"/>
        <w:shd w:val="clear" w:color="auto" w:fill="FFFFFF"/>
        <w:tblCellMar>
          <w:top w:w="40" w:type="dxa"/>
          <w:left w:w="40" w:type="dxa"/>
          <w:bottom w:w="40" w:type="dxa"/>
          <w:right w:w="40" w:type="dxa"/>
        </w:tblCellMar>
        <w:tblLook w:val="04A0" w:firstRow="1" w:lastRow="0" w:firstColumn="1" w:lastColumn="0" w:noHBand="0" w:noVBand="1"/>
      </w:tblPr>
      <w:tblGrid>
        <w:gridCol w:w="4248"/>
        <w:gridCol w:w="1133"/>
        <w:gridCol w:w="1133"/>
        <w:gridCol w:w="1133"/>
        <w:gridCol w:w="1153"/>
      </w:tblGrid>
      <w:tr w:rsidR="00207081" w:rsidRPr="00207081" w14:paraId="30C9000C" w14:textId="77777777" w:rsidTr="00207081">
        <w:trPr>
          <w:tblCellSpacing w:w="20" w:type="dxa"/>
        </w:trPr>
        <w:tc>
          <w:tcPr>
            <w:tcW w:w="5120" w:type="dxa"/>
            <w:shd w:val="clear" w:color="auto" w:fill="FFFFFF"/>
            <w:vAlign w:val="center"/>
            <w:hideMark/>
          </w:tcPr>
          <w:p w14:paraId="517131EE"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04A3AAB5" wp14:editId="15D8A172">
                  <wp:extent cx="2438400" cy="15240"/>
                  <wp:effectExtent l="0" t="0" r="0" b="0"/>
                  <wp:docPr id="5" name="Picture 5"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38400" cy="15240"/>
                          </a:xfrm>
                          <a:prstGeom prst="rect">
                            <a:avLst/>
                          </a:prstGeom>
                          <a:noFill/>
                          <a:ln>
                            <a:noFill/>
                          </a:ln>
                        </pic:spPr>
                      </pic:pic>
                    </a:graphicData>
                  </a:graphic>
                </wp:inline>
              </w:drawing>
            </w:r>
          </w:p>
        </w:tc>
        <w:tc>
          <w:tcPr>
            <w:tcW w:w="1280" w:type="dxa"/>
            <w:shd w:val="clear" w:color="auto" w:fill="FFFFFF"/>
            <w:vAlign w:val="center"/>
            <w:hideMark/>
          </w:tcPr>
          <w:p w14:paraId="7E956753"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32B65507" wp14:editId="17E8B361">
                  <wp:extent cx="609600" cy="15240"/>
                  <wp:effectExtent l="0" t="0" r="0" b="0"/>
                  <wp:docPr id="4" name="Picture 4"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280" w:type="dxa"/>
            <w:shd w:val="clear" w:color="auto" w:fill="FFFFFF"/>
            <w:vAlign w:val="center"/>
            <w:hideMark/>
          </w:tcPr>
          <w:p w14:paraId="44A9E29F"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55364ECD" wp14:editId="1F7A0204">
                  <wp:extent cx="609600" cy="15240"/>
                  <wp:effectExtent l="0" t="0" r="0" b="0"/>
                  <wp:docPr id="3" name="Picture 3"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280" w:type="dxa"/>
            <w:shd w:val="clear" w:color="auto" w:fill="FFFFFF"/>
            <w:vAlign w:val="center"/>
            <w:hideMark/>
          </w:tcPr>
          <w:p w14:paraId="4467D730"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26AC0A61" wp14:editId="3116E42F">
                  <wp:extent cx="609600" cy="15240"/>
                  <wp:effectExtent l="0" t="0" r="0" b="0"/>
                  <wp:docPr id="2" name="Picture 2"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280" w:type="dxa"/>
            <w:shd w:val="clear" w:color="auto" w:fill="FFFFFF"/>
            <w:vAlign w:val="center"/>
            <w:hideMark/>
          </w:tcPr>
          <w:p w14:paraId="5EB715B7"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563CBAB6" wp14:editId="72D3B793">
                  <wp:extent cx="609600" cy="15240"/>
                  <wp:effectExtent l="0" t="0" r="0" b="0"/>
                  <wp:docPr id="1" name="Picture 1"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r>
      <w:tr w:rsidR="00207081" w:rsidRPr="00207081" w14:paraId="59C0D218" w14:textId="77777777" w:rsidTr="00207081">
        <w:trPr>
          <w:tblCellSpacing w:w="20" w:type="dxa"/>
        </w:trPr>
        <w:tc>
          <w:tcPr>
            <w:tcW w:w="5120" w:type="dxa"/>
            <w:shd w:val="clear" w:color="auto" w:fill="99CCCC"/>
            <w:hideMark/>
          </w:tcPr>
          <w:p w14:paraId="2A139BC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 When I listen to a piece of music, I always notice the way it's structured.</w:t>
            </w:r>
          </w:p>
        </w:tc>
        <w:tc>
          <w:tcPr>
            <w:tcW w:w="1280" w:type="dxa"/>
            <w:shd w:val="clear" w:color="auto" w:fill="8CBFBF"/>
            <w:hideMark/>
          </w:tcPr>
          <w:p w14:paraId="4D4C362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7FC7331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1800C66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70C8931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F7C378C" w14:textId="77777777" w:rsidTr="00207081">
        <w:trPr>
          <w:tblCellSpacing w:w="20" w:type="dxa"/>
        </w:trPr>
        <w:tc>
          <w:tcPr>
            <w:tcW w:w="5120" w:type="dxa"/>
            <w:shd w:val="clear" w:color="auto" w:fill="FFFFFF"/>
            <w:hideMark/>
          </w:tcPr>
          <w:p w14:paraId="5548C7A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 I adhere to common superstitions.</w:t>
            </w:r>
          </w:p>
        </w:tc>
        <w:tc>
          <w:tcPr>
            <w:tcW w:w="1280" w:type="dxa"/>
            <w:shd w:val="clear" w:color="auto" w:fill="E5E5E5"/>
            <w:hideMark/>
          </w:tcPr>
          <w:p w14:paraId="641FF8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398C63F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59E4006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AF04B0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2B9C3F9" w14:textId="77777777" w:rsidTr="00207081">
        <w:trPr>
          <w:tblCellSpacing w:w="20" w:type="dxa"/>
        </w:trPr>
        <w:tc>
          <w:tcPr>
            <w:tcW w:w="5120" w:type="dxa"/>
            <w:shd w:val="clear" w:color="auto" w:fill="99CCCC"/>
            <w:hideMark/>
          </w:tcPr>
          <w:p w14:paraId="2B6BB91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 often make resolutions, but find it hard to stick to them.</w:t>
            </w:r>
          </w:p>
        </w:tc>
        <w:tc>
          <w:tcPr>
            <w:tcW w:w="1280" w:type="dxa"/>
            <w:shd w:val="clear" w:color="auto" w:fill="8CBFBF"/>
            <w:hideMark/>
          </w:tcPr>
          <w:p w14:paraId="5EA7BEC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644DDC6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1A0E84D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3A0BD36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F345AC7" w14:textId="77777777" w:rsidTr="00207081">
        <w:trPr>
          <w:tblCellSpacing w:w="20" w:type="dxa"/>
        </w:trPr>
        <w:tc>
          <w:tcPr>
            <w:tcW w:w="5120" w:type="dxa"/>
            <w:shd w:val="clear" w:color="auto" w:fill="FFFFFF"/>
            <w:hideMark/>
          </w:tcPr>
          <w:p w14:paraId="5BA0121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 I prefer to read non-fiction than fiction.</w:t>
            </w:r>
          </w:p>
        </w:tc>
        <w:tc>
          <w:tcPr>
            <w:tcW w:w="1280" w:type="dxa"/>
            <w:shd w:val="clear" w:color="auto" w:fill="E5E5E5"/>
            <w:hideMark/>
          </w:tcPr>
          <w:p w14:paraId="26E2756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58BE34E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401396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0E03B49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5896769" w14:textId="77777777" w:rsidTr="00207081">
        <w:trPr>
          <w:tblCellSpacing w:w="20" w:type="dxa"/>
        </w:trPr>
        <w:tc>
          <w:tcPr>
            <w:tcW w:w="5120" w:type="dxa"/>
            <w:shd w:val="clear" w:color="auto" w:fill="99CCCC"/>
            <w:hideMark/>
          </w:tcPr>
          <w:p w14:paraId="568B4E2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If I were buying a car, I would want to obtain specific information about its engine capacity.</w:t>
            </w:r>
          </w:p>
        </w:tc>
        <w:tc>
          <w:tcPr>
            <w:tcW w:w="1280" w:type="dxa"/>
            <w:shd w:val="clear" w:color="auto" w:fill="8CBFBF"/>
            <w:hideMark/>
          </w:tcPr>
          <w:p w14:paraId="3942CB9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528874D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57F7E71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5C68A4D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2503BE3" w14:textId="77777777" w:rsidTr="00207081">
        <w:trPr>
          <w:tblCellSpacing w:w="20" w:type="dxa"/>
        </w:trPr>
        <w:tc>
          <w:tcPr>
            <w:tcW w:w="5120" w:type="dxa"/>
            <w:shd w:val="clear" w:color="auto" w:fill="FFFFFF"/>
            <w:hideMark/>
          </w:tcPr>
          <w:p w14:paraId="7350F8A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6. When I look at a painting, I do not usually think about the technique involved in making it.</w:t>
            </w:r>
          </w:p>
        </w:tc>
        <w:tc>
          <w:tcPr>
            <w:tcW w:w="1280" w:type="dxa"/>
            <w:shd w:val="clear" w:color="auto" w:fill="E5E5E5"/>
            <w:hideMark/>
          </w:tcPr>
          <w:p w14:paraId="0460839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05A474F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12739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28E488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434B609" w14:textId="77777777" w:rsidTr="00207081">
        <w:trPr>
          <w:tblCellSpacing w:w="20" w:type="dxa"/>
        </w:trPr>
        <w:tc>
          <w:tcPr>
            <w:tcW w:w="5120" w:type="dxa"/>
            <w:shd w:val="clear" w:color="auto" w:fill="99CCCC"/>
            <w:hideMark/>
          </w:tcPr>
          <w:p w14:paraId="3B16671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7.</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If there was a problem with the electrical wiring in my home, I'd be able to fix it myself.</w:t>
            </w:r>
          </w:p>
        </w:tc>
        <w:tc>
          <w:tcPr>
            <w:tcW w:w="1280" w:type="dxa"/>
            <w:shd w:val="clear" w:color="auto" w:fill="8CBFBF"/>
            <w:hideMark/>
          </w:tcPr>
          <w:p w14:paraId="657D4E8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133A1F8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37D773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5F85344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A98EE81" w14:textId="77777777" w:rsidTr="00207081">
        <w:trPr>
          <w:tblCellSpacing w:w="20" w:type="dxa"/>
        </w:trPr>
        <w:tc>
          <w:tcPr>
            <w:tcW w:w="5120" w:type="dxa"/>
            <w:shd w:val="clear" w:color="auto" w:fill="FFFFFF"/>
            <w:hideMark/>
          </w:tcPr>
          <w:p w14:paraId="453829F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8. When I have a dream, I find it difficult to remember precise details about the dream the next day.</w:t>
            </w:r>
          </w:p>
        </w:tc>
        <w:tc>
          <w:tcPr>
            <w:tcW w:w="1280" w:type="dxa"/>
            <w:shd w:val="clear" w:color="auto" w:fill="E5E5E5"/>
            <w:hideMark/>
          </w:tcPr>
          <w:p w14:paraId="16AFF45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773DFCE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201D274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979A41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FA83464" w14:textId="77777777" w:rsidTr="00207081">
        <w:trPr>
          <w:tblCellSpacing w:w="20" w:type="dxa"/>
        </w:trPr>
        <w:tc>
          <w:tcPr>
            <w:tcW w:w="5120" w:type="dxa"/>
            <w:shd w:val="clear" w:color="auto" w:fill="99CCCC"/>
            <w:hideMark/>
          </w:tcPr>
          <w:p w14:paraId="0802B72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9. When I watch a film, I prefer to be with a </w:t>
            </w:r>
            <w:r w:rsidRPr="00207081">
              <w:rPr>
                <w:rFonts w:ascii="Arial" w:eastAsia="Times New Roman" w:hAnsi="Arial" w:cs="Arial"/>
                <w:color w:val="000000"/>
                <w:sz w:val="20"/>
                <w:szCs w:val="20"/>
              </w:rPr>
              <w:lastRenderedPageBreak/>
              <w:t>group of friends, rather than alone.</w:t>
            </w:r>
          </w:p>
        </w:tc>
        <w:tc>
          <w:tcPr>
            <w:tcW w:w="1280" w:type="dxa"/>
            <w:shd w:val="clear" w:color="auto" w:fill="8CBFBF"/>
            <w:hideMark/>
          </w:tcPr>
          <w:p w14:paraId="6B387F3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agree</w:t>
            </w:r>
          </w:p>
        </w:tc>
        <w:tc>
          <w:tcPr>
            <w:tcW w:w="1280" w:type="dxa"/>
            <w:shd w:val="clear" w:color="auto" w:fill="99CCCC"/>
            <w:hideMark/>
          </w:tcPr>
          <w:p w14:paraId="7176834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agree</w:t>
            </w:r>
          </w:p>
        </w:tc>
        <w:tc>
          <w:tcPr>
            <w:tcW w:w="1280" w:type="dxa"/>
            <w:shd w:val="clear" w:color="auto" w:fill="8CBFBF"/>
            <w:hideMark/>
          </w:tcPr>
          <w:p w14:paraId="6A98251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disagree</w:t>
            </w:r>
          </w:p>
        </w:tc>
        <w:tc>
          <w:tcPr>
            <w:tcW w:w="1280" w:type="dxa"/>
            <w:shd w:val="clear" w:color="auto" w:fill="99CCCC"/>
            <w:hideMark/>
          </w:tcPr>
          <w:p w14:paraId="69D306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disagree</w:t>
            </w:r>
          </w:p>
        </w:tc>
      </w:tr>
      <w:tr w:rsidR="00207081" w:rsidRPr="00207081" w14:paraId="0D4EB3E1" w14:textId="77777777" w:rsidTr="00207081">
        <w:trPr>
          <w:tblCellSpacing w:w="20" w:type="dxa"/>
        </w:trPr>
        <w:tc>
          <w:tcPr>
            <w:tcW w:w="5120" w:type="dxa"/>
            <w:shd w:val="clear" w:color="auto" w:fill="FFFFFF"/>
            <w:hideMark/>
          </w:tcPr>
          <w:p w14:paraId="52EEBDE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10. I am interested in learning about different religions.</w:t>
            </w:r>
          </w:p>
        </w:tc>
        <w:tc>
          <w:tcPr>
            <w:tcW w:w="1280" w:type="dxa"/>
            <w:shd w:val="clear" w:color="auto" w:fill="E5E5E5"/>
            <w:hideMark/>
          </w:tcPr>
          <w:p w14:paraId="2BF88ED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798C262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0A1209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06BA96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3BC622B" w14:textId="77777777" w:rsidTr="00207081">
        <w:trPr>
          <w:tblCellSpacing w:w="20" w:type="dxa"/>
        </w:trPr>
        <w:tc>
          <w:tcPr>
            <w:tcW w:w="5120" w:type="dxa"/>
            <w:shd w:val="clear" w:color="auto" w:fill="99CCCC"/>
            <w:hideMark/>
          </w:tcPr>
          <w:p w14:paraId="1F5781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11. I rarely read articles or webpages about new technology.</w:t>
            </w:r>
          </w:p>
        </w:tc>
        <w:tc>
          <w:tcPr>
            <w:tcW w:w="1280" w:type="dxa"/>
            <w:shd w:val="clear" w:color="auto" w:fill="8CBFBF"/>
            <w:hideMark/>
          </w:tcPr>
          <w:p w14:paraId="7B211E7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409BB21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300C395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600039F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963CED2" w14:textId="77777777" w:rsidTr="00207081">
        <w:trPr>
          <w:tblCellSpacing w:w="20" w:type="dxa"/>
        </w:trPr>
        <w:tc>
          <w:tcPr>
            <w:tcW w:w="5120" w:type="dxa"/>
            <w:shd w:val="clear" w:color="auto" w:fill="FFFFFF"/>
            <w:hideMark/>
          </w:tcPr>
          <w:p w14:paraId="6D0ED04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12. I do not enjoy games that involve a high degree of strategy.</w:t>
            </w:r>
          </w:p>
        </w:tc>
        <w:tc>
          <w:tcPr>
            <w:tcW w:w="1280" w:type="dxa"/>
            <w:shd w:val="clear" w:color="auto" w:fill="E5E5E5"/>
            <w:hideMark/>
          </w:tcPr>
          <w:p w14:paraId="6C58362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0F21C58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DA41D7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3C0B52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2AA4CC4" w14:textId="77777777" w:rsidTr="00207081">
        <w:trPr>
          <w:tblCellSpacing w:w="20" w:type="dxa"/>
        </w:trPr>
        <w:tc>
          <w:tcPr>
            <w:tcW w:w="5120" w:type="dxa"/>
            <w:shd w:val="clear" w:color="auto" w:fill="99CCCC"/>
            <w:hideMark/>
          </w:tcPr>
          <w:p w14:paraId="25020CA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13. I am fascinated by how machines work.</w:t>
            </w:r>
          </w:p>
        </w:tc>
        <w:tc>
          <w:tcPr>
            <w:tcW w:w="1280" w:type="dxa"/>
            <w:shd w:val="clear" w:color="auto" w:fill="8CBFBF"/>
            <w:hideMark/>
          </w:tcPr>
          <w:p w14:paraId="5AAB5B1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7AD39DE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235DD1D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6147984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5A15C9C" w14:textId="77777777" w:rsidTr="00207081">
        <w:trPr>
          <w:tblCellSpacing w:w="20" w:type="dxa"/>
        </w:trPr>
        <w:tc>
          <w:tcPr>
            <w:tcW w:w="5120" w:type="dxa"/>
            <w:shd w:val="clear" w:color="auto" w:fill="FFFFFF"/>
            <w:hideMark/>
          </w:tcPr>
          <w:p w14:paraId="2A4FB4A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14. I make it a point of listening to the news each morning.</w:t>
            </w:r>
          </w:p>
        </w:tc>
        <w:tc>
          <w:tcPr>
            <w:tcW w:w="1280" w:type="dxa"/>
            <w:shd w:val="clear" w:color="auto" w:fill="E5E5E5"/>
            <w:hideMark/>
          </w:tcPr>
          <w:p w14:paraId="4ED3108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122E40B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376A53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49AD3A4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A4485E1" w14:textId="77777777" w:rsidTr="00207081">
        <w:trPr>
          <w:tblCellSpacing w:w="20" w:type="dxa"/>
        </w:trPr>
        <w:tc>
          <w:tcPr>
            <w:tcW w:w="5120" w:type="dxa"/>
            <w:shd w:val="clear" w:color="auto" w:fill="99CCCC"/>
            <w:hideMark/>
          </w:tcPr>
          <w:p w14:paraId="6A6A839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15. In </w:t>
            </w:r>
            <w:proofErr w:type="spellStart"/>
            <w:r w:rsidRPr="00207081">
              <w:rPr>
                <w:rFonts w:ascii="Arial" w:eastAsia="Times New Roman" w:hAnsi="Arial" w:cs="Arial"/>
                <w:color w:val="000000"/>
                <w:sz w:val="20"/>
                <w:szCs w:val="20"/>
              </w:rPr>
              <w:t>maths</w:t>
            </w:r>
            <w:proofErr w:type="spellEnd"/>
            <w:r w:rsidRPr="00207081">
              <w:rPr>
                <w:rFonts w:ascii="Arial" w:eastAsia="Times New Roman" w:hAnsi="Arial" w:cs="Arial"/>
                <w:color w:val="000000"/>
                <w:sz w:val="20"/>
                <w:szCs w:val="20"/>
              </w:rPr>
              <w:t>, I am intrigued by the rules and patterns governing numbers.</w:t>
            </w:r>
          </w:p>
        </w:tc>
        <w:tc>
          <w:tcPr>
            <w:tcW w:w="1280" w:type="dxa"/>
            <w:shd w:val="clear" w:color="auto" w:fill="8CBFBF"/>
            <w:hideMark/>
          </w:tcPr>
          <w:p w14:paraId="13473D8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F103FA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1D67D5A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337CEAB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E9BE771" w14:textId="77777777" w:rsidTr="00207081">
        <w:trPr>
          <w:tblCellSpacing w:w="20" w:type="dxa"/>
        </w:trPr>
        <w:tc>
          <w:tcPr>
            <w:tcW w:w="5120" w:type="dxa"/>
            <w:shd w:val="clear" w:color="auto" w:fill="FFFFFF"/>
            <w:hideMark/>
          </w:tcPr>
          <w:p w14:paraId="11D0F31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16. I am bad about keeping in touch with old friends.</w:t>
            </w:r>
          </w:p>
        </w:tc>
        <w:tc>
          <w:tcPr>
            <w:tcW w:w="1280" w:type="dxa"/>
            <w:shd w:val="clear" w:color="auto" w:fill="E5E5E5"/>
            <w:hideMark/>
          </w:tcPr>
          <w:p w14:paraId="18097C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3F0CB70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65D6351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65BFEAB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6A4478B" w14:textId="77777777" w:rsidTr="00207081">
        <w:trPr>
          <w:tblCellSpacing w:w="20" w:type="dxa"/>
        </w:trPr>
        <w:tc>
          <w:tcPr>
            <w:tcW w:w="5120" w:type="dxa"/>
            <w:shd w:val="clear" w:color="auto" w:fill="99CCCC"/>
            <w:hideMark/>
          </w:tcPr>
          <w:p w14:paraId="0E0A8AA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17. When I am relating a story, I often leave out details and just give the gist of what happened.</w:t>
            </w:r>
          </w:p>
        </w:tc>
        <w:tc>
          <w:tcPr>
            <w:tcW w:w="1280" w:type="dxa"/>
            <w:shd w:val="clear" w:color="auto" w:fill="8CBFBF"/>
            <w:hideMark/>
          </w:tcPr>
          <w:p w14:paraId="45770AA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2DF9F0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57E48F8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766332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88B5D46" w14:textId="77777777" w:rsidTr="00207081">
        <w:trPr>
          <w:tblCellSpacing w:w="20" w:type="dxa"/>
        </w:trPr>
        <w:tc>
          <w:tcPr>
            <w:tcW w:w="5120" w:type="dxa"/>
            <w:shd w:val="clear" w:color="auto" w:fill="FFFFFF"/>
            <w:hideMark/>
          </w:tcPr>
          <w:p w14:paraId="77597CE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18. I find it difficult to understand instruction manuals for putting appliances together.</w:t>
            </w:r>
          </w:p>
        </w:tc>
        <w:tc>
          <w:tcPr>
            <w:tcW w:w="1280" w:type="dxa"/>
            <w:shd w:val="clear" w:color="auto" w:fill="E5E5E5"/>
            <w:hideMark/>
          </w:tcPr>
          <w:p w14:paraId="3F1AA3B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7C072A4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39EE93C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0A72D8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BA4682D" w14:textId="77777777" w:rsidTr="00207081">
        <w:trPr>
          <w:tblCellSpacing w:w="20" w:type="dxa"/>
        </w:trPr>
        <w:tc>
          <w:tcPr>
            <w:tcW w:w="5120" w:type="dxa"/>
            <w:shd w:val="clear" w:color="auto" w:fill="99CCCC"/>
            <w:hideMark/>
          </w:tcPr>
          <w:p w14:paraId="15864B9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19. When I look at an animal, I like to know the precise species it belongs to.</w:t>
            </w:r>
          </w:p>
        </w:tc>
        <w:tc>
          <w:tcPr>
            <w:tcW w:w="1280" w:type="dxa"/>
            <w:shd w:val="clear" w:color="auto" w:fill="8CBFBF"/>
            <w:hideMark/>
          </w:tcPr>
          <w:p w14:paraId="5C0E3E1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96FC8B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4074440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4762FD8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FADD5B6" w14:textId="77777777" w:rsidTr="00207081">
        <w:trPr>
          <w:tblCellSpacing w:w="20" w:type="dxa"/>
        </w:trPr>
        <w:tc>
          <w:tcPr>
            <w:tcW w:w="5120" w:type="dxa"/>
            <w:shd w:val="clear" w:color="auto" w:fill="FFFFFF"/>
            <w:hideMark/>
          </w:tcPr>
          <w:p w14:paraId="2D3D5B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20. If I were buying a computer, I would want to know exact details about its hard drive capacity and processor speed.</w:t>
            </w:r>
          </w:p>
        </w:tc>
        <w:tc>
          <w:tcPr>
            <w:tcW w:w="1280" w:type="dxa"/>
            <w:shd w:val="clear" w:color="auto" w:fill="E5E5E5"/>
            <w:hideMark/>
          </w:tcPr>
          <w:p w14:paraId="25DF4BC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026ACB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561C9E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230AC8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8ACD906" w14:textId="77777777" w:rsidTr="00207081">
        <w:trPr>
          <w:tblCellSpacing w:w="20" w:type="dxa"/>
        </w:trPr>
        <w:tc>
          <w:tcPr>
            <w:tcW w:w="5120" w:type="dxa"/>
            <w:shd w:val="clear" w:color="auto" w:fill="99CCCC"/>
            <w:hideMark/>
          </w:tcPr>
          <w:p w14:paraId="7AEC9AE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21. I enjoy participating in sport.</w:t>
            </w:r>
          </w:p>
        </w:tc>
        <w:tc>
          <w:tcPr>
            <w:tcW w:w="1280" w:type="dxa"/>
            <w:shd w:val="clear" w:color="auto" w:fill="8CBFBF"/>
            <w:hideMark/>
          </w:tcPr>
          <w:p w14:paraId="61FE9C0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7FB3AC5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2AE7D84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1B61F9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011A2C3" w14:textId="77777777" w:rsidTr="00207081">
        <w:trPr>
          <w:tblCellSpacing w:w="20" w:type="dxa"/>
        </w:trPr>
        <w:tc>
          <w:tcPr>
            <w:tcW w:w="5120" w:type="dxa"/>
            <w:shd w:val="clear" w:color="auto" w:fill="FFFFFF"/>
            <w:hideMark/>
          </w:tcPr>
          <w:p w14:paraId="3A0E7F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22. I try to avoid doing household chores if I can.</w:t>
            </w:r>
          </w:p>
        </w:tc>
        <w:tc>
          <w:tcPr>
            <w:tcW w:w="1280" w:type="dxa"/>
            <w:shd w:val="clear" w:color="auto" w:fill="E5E5E5"/>
            <w:hideMark/>
          </w:tcPr>
          <w:p w14:paraId="594D16F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7D7699A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49F0B38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3223BC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4DCB272" w14:textId="77777777" w:rsidTr="00207081">
        <w:trPr>
          <w:tblCellSpacing w:w="20" w:type="dxa"/>
        </w:trPr>
        <w:tc>
          <w:tcPr>
            <w:tcW w:w="5120" w:type="dxa"/>
            <w:shd w:val="clear" w:color="auto" w:fill="99CCCC"/>
            <w:hideMark/>
          </w:tcPr>
          <w:p w14:paraId="5F9DCDF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23. When I cook, I do not think about exactly how different methods and ingredients contribute to the final product.</w:t>
            </w:r>
          </w:p>
        </w:tc>
        <w:tc>
          <w:tcPr>
            <w:tcW w:w="1280" w:type="dxa"/>
            <w:shd w:val="clear" w:color="auto" w:fill="8CBFBF"/>
            <w:hideMark/>
          </w:tcPr>
          <w:p w14:paraId="43F315E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5F9C405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085C57D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59A39D7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8630192" w14:textId="77777777" w:rsidTr="00207081">
        <w:trPr>
          <w:tblCellSpacing w:w="20" w:type="dxa"/>
        </w:trPr>
        <w:tc>
          <w:tcPr>
            <w:tcW w:w="5120" w:type="dxa"/>
            <w:shd w:val="clear" w:color="auto" w:fill="FFFFFF"/>
            <w:hideMark/>
          </w:tcPr>
          <w:p w14:paraId="51B6C5E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24. I find it difficult to read and understand maps.</w:t>
            </w:r>
          </w:p>
        </w:tc>
        <w:tc>
          <w:tcPr>
            <w:tcW w:w="1280" w:type="dxa"/>
            <w:shd w:val="clear" w:color="auto" w:fill="E5E5E5"/>
            <w:hideMark/>
          </w:tcPr>
          <w:p w14:paraId="6BD3574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25C8449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0EFD24C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20780BA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3A03270" w14:textId="77777777" w:rsidTr="00207081">
        <w:trPr>
          <w:tblCellSpacing w:w="20" w:type="dxa"/>
        </w:trPr>
        <w:tc>
          <w:tcPr>
            <w:tcW w:w="5120" w:type="dxa"/>
            <w:shd w:val="clear" w:color="auto" w:fill="99CCCC"/>
            <w:hideMark/>
          </w:tcPr>
          <w:p w14:paraId="49400EF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25. If I had a collection (e.g. CDs, coins, stamps), it would be highly </w:t>
            </w:r>
            <w:proofErr w:type="spellStart"/>
            <w:r w:rsidRPr="00207081">
              <w:rPr>
                <w:rFonts w:ascii="Arial" w:eastAsia="Times New Roman" w:hAnsi="Arial" w:cs="Arial"/>
                <w:color w:val="000000"/>
                <w:sz w:val="20"/>
                <w:szCs w:val="20"/>
              </w:rPr>
              <w:t>organised</w:t>
            </w:r>
            <w:proofErr w:type="spellEnd"/>
            <w:r w:rsidRPr="00207081">
              <w:rPr>
                <w:rFonts w:ascii="Arial" w:eastAsia="Times New Roman" w:hAnsi="Arial" w:cs="Arial"/>
                <w:color w:val="000000"/>
                <w:sz w:val="20"/>
                <w:szCs w:val="20"/>
              </w:rPr>
              <w:t>.</w:t>
            </w:r>
          </w:p>
        </w:tc>
        <w:tc>
          <w:tcPr>
            <w:tcW w:w="1280" w:type="dxa"/>
            <w:shd w:val="clear" w:color="auto" w:fill="8CBFBF"/>
            <w:hideMark/>
          </w:tcPr>
          <w:p w14:paraId="398AD3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1DEC308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090F32D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271F37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8BB0BDA" w14:textId="77777777" w:rsidTr="00207081">
        <w:trPr>
          <w:tblCellSpacing w:w="20" w:type="dxa"/>
        </w:trPr>
        <w:tc>
          <w:tcPr>
            <w:tcW w:w="5120" w:type="dxa"/>
            <w:shd w:val="clear" w:color="auto" w:fill="FFFFFF"/>
            <w:hideMark/>
          </w:tcPr>
          <w:p w14:paraId="63BBDAD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26. When I look at a piece of furniture, I do not notice the details of how it was constructed.</w:t>
            </w:r>
          </w:p>
        </w:tc>
        <w:tc>
          <w:tcPr>
            <w:tcW w:w="1280" w:type="dxa"/>
            <w:shd w:val="clear" w:color="auto" w:fill="E5E5E5"/>
            <w:hideMark/>
          </w:tcPr>
          <w:p w14:paraId="38C7302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C8F8EB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3A635CB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0E9E9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1DAC436" w14:textId="77777777" w:rsidTr="00207081">
        <w:trPr>
          <w:tblCellSpacing w:w="20" w:type="dxa"/>
        </w:trPr>
        <w:tc>
          <w:tcPr>
            <w:tcW w:w="5120" w:type="dxa"/>
            <w:shd w:val="clear" w:color="auto" w:fill="99CCCC"/>
            <w:hideMark/>
          </w:tcPr>
          <w:p w14:paraId="3AC294B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27. The idea of engaging in "risk-taking" activities appeals to me.</w:t>
            </w:r>
          </w:p>
        </w:tc>
        <w:tc>
          <w:tcPr>
            <w:tcW w:w="1280" w:type="dxa"/>
            <w:shd w:val="clear" w:color="auto" w:fill="8CBFBF"/>
            <w:hideMark/>
          </w:tcPr>
          <w:p w14:paraId="55D1224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531BDA4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6E9288C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0695F4B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895C157" w14:textId="77777777" w:rsidTr="00207081">
        <w:trPr>
          <w:tblCellSpacing w:w="20" w:type="dxa"/>
        </w:trPr>
        <w:tc>
          <w:tcPr>
            <w:tcW w:w="5120" w:type="dxa"/>
            <w:shd w:val="clear" w:color="auto" w:fill="FFFFFF"/>
            <w:hideMark/>
          </w:tcPr>
          <w:p w14:paraId="00A6256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28. When I learn about historical events, I do not focus on exact dates.</w:t>
            </w:r>
          </w:p>
        </w:tc>
        <w:tc>
          <w:tcPr>
            <w:tcW w:w="1280" w:type="dxa"/>
            <w:shd w:val="clear" w:color="auto" w:fill="E5E5E5"/>
            <w:hideMark/>
          </w:tcPr>
          <w:p w14:paraId="00F4EB4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EF3ECD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7ED21A2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5D43440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C30BADF" w14:textId="77777777" w:rsidTr="00207081">
        <w:trPr>
          <w:tblCellSpacing w:w="20" w:type="dxa"/>
        </w:trPr>
        <w:tc>
          <w:tcPr>
            <w:tcW w:w="5120" w:type="dxa"/>
            <w:shd w:val="clear" w:color="auto" w:fill="99CCCC"/>
            <w:hideMark/>
          </w:tcPr>
          <w:p w14:paraId="2427300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29. When I read the newspaper, I am drawn to tables of information, such as football league scores or stock market indices.</w:t>
            </w:r>
          </w:p>
        </w:tc>
        <w:tc>
          <w:tcPr>
            <w:tcW w:w="1280" w:type="dxa"/>
            <w:shd w:val="clear" w:color="auto" w:fill="8CBFBF"/>
            <w:hideMark/>
          </w:tcPr>
          <w:p w14:paraId="0E6A351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1B8478B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4417125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442861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161604F" w14:textId="77777777" w:rsidTr="00207081">
        <w:trPr>
          <w:tblCellSpacing w:w="20" w:type="dxa"/>
        </w:trPr>
        <w:tc>
          <w:tcPr>
            <w:tcW w:w="5120" w:type="dxa"/>
            <w:shd w:val="clear" w:color="auto" w:fill="FFFFFF"/>
            <w:hideMark/>
          </w:tcPr>
          <w:p w14:paraId="547DDB4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30. When I learn a language, I become intrigued by its grammatical rules.</w:t>
            </w:r>
          </w:p>
        </w:tc>
        <w:tc>
          <w:tcPr>
            <w:tcW w:w="1280" w:type="dxa"/>
            <w:shd w:val="clear" w:color="auto" w:fill="E5E5E5"/>
            <w:hideMark/>
          </w:tcPr>
          <w:p w14:paraId="7B51D33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0D21979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5CC139D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7BD40F7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E3A2F7C" w14:textId="77777777" w:rsidTr="00207081">
        <w:trPr>
          <w:tblCellSpacing w:w="20" w:type="dxa"/>
        </w:trPr>
        <w:tc>
          <w:tcPr>
            <w:tcW w:w="5120" w:type="dxa"/>
            <w:shd w:val="clear" w:color="auto" w:fill="99CCCC"/>
            <w:hideMark/>
          </w:tcPr>
          <w:p w14:paraId="5FB86CB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31. I find it difficult to learn my way around a new city.</w:t>
            </w:r>
          </w:p>
        </w:tc>
        <w:tc>
          <w:tcPr>
            <w:tcW w:w="1280" w:type="dxa"/>
            <w:shd w:val="clear" w:color="auto" w:fill="8CBFBF"/>
            <w:hideMark/>
          </w:tcPr>
          <w:p w14:paraId="412FCD9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61F0337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56F41D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6E17B2F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517FFA5" w14:textId="77777777" w:rsidTr="00207081">
        <w:trPr>
          <w:tblCellSpacing w:w="20" w:type="dxa"/>
        </w:trPr>
        <w:tc>
          <w:tcPr>
            <w:tcW w:w="5120" w:type="dxa"/>
            <w:shd w:val="clear" w:color="auto" w:fill="FFFFFF"/>
            <w:hideMark/>
          </w:tcPr>
          <w:p w14:paraId="393C7B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32. I do not tend to watch science documentaries on television or read articles about science and nature.</w:t>
            </w:r>
          </w:p>
        </w:tc>
        <w:tc>
          <w:tcPr>
            <w:tcW w:w="1280" w:type="dxa"/>
            <w:shd w:val="clear" w:color="auto" w:fill="E5E5E5"/>
            <w:hideMark/>
          </w:tcPr>
          <w:p w14:paraId="6069BD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539707D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64150CC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699608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757EFC8" w14:textId="77777777" w:rsidTr="00207081">
        <w:trPr>
          <w:tblCellSpacing w:w="20" w:type="dxa"/>
        </w:trPr>
        <w:tc>
          <w:tcPr>
            <w:tcW w:w="5120" w:type="dxa"/>
            <w:shd w:val="clear" w:color="auto" w:fill="99CCCC"/>
            <w:hideMark/>
          </w:tcPr>
          <w:p w14:paraId="54B71B0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33. If I were buying a stereo, I would want to know about its precise technical features.</w:t>
            </w:r>
          </w:p>
        </w:tc>
        <w:tc>
          <w:tcPr>
            <w:tcW w:w="1280" w:type="dxa"/>
            <w:shd w:val="clear" w:color="auto" w:fill="8CBFBF"/>
            <w:hideMark/>
          </w:tcPr>
          <w:p w14:paraId="0F95D82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2932C5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6319A2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697B397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C507E70" w14:textId="77777777" w:rsidTr="00207081">
        <w:trPr>
          <w:tblCellSpacing w:w="20" w:type="dxa"/>
        </w:trPr>
        <w:tc>
          <w:tcPr>
            <w:tcW w:w="5120" w:type="dxa"/>
            <w:shd w:val="clear" w:color="auto" w:fill="FFFFFF"/>
            <w:hideMark/>
          </w:tcPr>
          <w:p w14:paraId="4396A0E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34. I find it easy to grasp exactly how odds work in betting.</w:t>
            </w:r>
          </w:p>
        </w:tc>
        <w:tc>
          <w:tcPr>
            <w:tcW w:w="1280" w:type="dxa"/>
            <w:shd w:val="clear" w:color="auto" w:fill="E5E5E5"/>
            <w:hideMark/>
          </w:tcPr>
          <w:p w14:paraId="04A872B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D4505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6BE792B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2DF432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9DD1BAA" w14:textId="77777777" w:rsidTr="00207081">
        <w:trPr>
          <w:tblCellSpacing w:w="20" w:type="dxa"/>
        </w:trPr>
        <w:tc>
          <w:tcPr>
            <w:tcW w:w="5120" w:type="dxa"/>
            <w:shd w:val="clear" w:color="auto" w:fill="99CCCC"/>
            <w:hideMark/>
          </w:tcPr>
          <w:p w14:paraId="070F57F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35. I am not very meticulous when I carry out D.I.Y.</w:t>
            </w:r>
          </w:p>
        </w:tc>
        <w:tc>
          <w:tcPr>
            <w:tcW w:w="1280" w:type="dxa"/>
            <w:shd w:val="clear" w:color="auto" w:fill="8CBFBF"/>
            <w:hideMark/>
          </w:tcPr>
          <w:p w14:paraId="72AE914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E08E00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2587816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5A7D095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DF70D2E" w14:textId="77777777" w:rsidTr="00207081">
        <w:trPr>
          <w:tblCellSpacing w:w="20" w:type="dxa"/>
        </w:trPr>
        <w:tc>
          <w:tcPr>
            <w:tcW w:w="5120" w:type="dxa"/>
            <w:shd w:val="clear" w:color="auto" w:fill="FFFFFF"/>
            <w:hideMark/>
          </w:tcPr>
          <w:p w14:paraId="027B0B4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36. I find it easy to carry on a conversation with someone I've just met.</w:t>
            </w:r>
          </w:p>
        </w:tc>
        <w:tc>
          <w:tcPr>
            <w:tcW w:w="1280" w:type="dxa"/>
            <w:shd w:val="clear" w:color="auto" w:fill="E5E5E5"/>
            <w:hideMark/>
          </w:tcPr>
          <w:p w14:paraId="456D217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06AA080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4402188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1F73F12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74CA8BA" w14:textId="77777777" w:rsidTr="00207081">
        <w:trPr>
          <w:tblCellSpacing w:w="20" w:type="dxa"/>
        </w:trPr>
        <w:tc>
          <w:tcPr>
            <w:tcW w:w="5120" w:type="dxa"/>
            <w:shd w:val="clear" w:color="auto" w:fill="99CCCC"/>
            <w:hideMark/>
          </w:tcPr>
          <w:p w14:paraId="49C1776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37. When I look at a building, I am curious about the precise way it was constructed.</w:t>
            </w:r>
          </w:p>
        </w:tc>
        <w:tc>
          <w:tcPr>
            <w:tcW w:w="1280" w:type="dxa"/>
            <w:shd w:val="clear" w:color="auto" w:fill="8CBFBF"/>
            <w:hideMark/>
          </w:tcPr>
          <w:p w14:paraId="1E0E6E2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AA4AF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0AF918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113EF51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1269F2D" w14:textId="77777777" w:rsidTr="00207081">
        <w:trPr>
          <w:tblCellSpacing w:w="20" w:type="dxa"/>
        </w:trPr>
        <w:tc>
          <w:tcPr>
            <w:tcW w:w="5120" w:type="dxa"/>
            <w:shd w:val="clear" w:color="auto" w:fill="FFFFFF"/>
            <w:hideMark/>
          </w:tcPr>
          <w:p w14:paraId="12F1C4B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38. When an election is being held, I am not interested in the results for each constituency.</w:t>
            </w:r>
          </w:p>
        </w:tc>
        <w:tc>
          <w:tcPr>
            <w:tcW w:w="1280" w:type="dxa"/>
            <w:shd w:val="clear" w:color="auto" w:fill="E5E5E5"/>
            <w:hideMark/>
          </w:tcPr>
          <w:p w14:paraId="6014252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7FE1208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7AA8D39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39C978A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C77ABAA" w14:textId="77777777" w:rsidTr="00207081">
        <w:trPr>
          <w:tblCellSpacing w:w="20" w:type="dxa"/>
        </w:trPr>
        <w:tc>
          <w:tcPr>
            <w:tcW w:w="5120" w:type="dxa"/>
            <w:shd w:val="clear" w:color="auto" w:fill="99CCCC"/>
            <w:hideMark/>
          </w:tcPr>
          <w:p w14:paraId="41B522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39. When I lend someone money, I expect them to pay me back exactly what they owe me.</w:t>
            </w:r>
          </w:p>
        </w:tc>
        <w:tc>
          <w:tcPr>
            <w:tcW w:w="1280" w:type="dxa"/>
            <w:shd w:val="clear" w:color="auto" w:fill="8CBFBF"/>
            <w:hideMark/>
          </w:tcPr>
          <w:p w14:paraId="5CEC948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7B0ADA3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6A62E57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6F09225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6A75167" w14:textId="77777777" w:rsidTr="00207081">
        <w:trPr>
          <w:tblCellSpacing w:w="20" w:type="dxa"/>
        </w:trPr>
        <w:tc>
          <w:tcPr>
            <w:tcW w:w="5120" w:type="dxa"/>
            <w:shd w:val="clear" w:color="auto" w:fill="FFFFFF"/>
            <w:hideMark/>
          </w:tcPr>
          <w:p w14:paraId="2601720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40. I find it difficult to understand information the bank sends me on different investment and saving systems.</w:t>
            </w:r>
          </w:p>
        </w:tc>
        <w:tc>
          <w:tcPr>
            <w:tcW w:w="1280" w:type="dxa"/>
            <w:shd w:val="clear" w:color="auto" w:fill="E5E5E5"/>
            <w:hideMark/>
          </w:tcPr>
          <w:p w14:paraId="207F2A4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9862CE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3B747EF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7F37B1A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04A29D0" w14:textId="77777777" w:rsidTr="00207081">
        <w:trPr>
          <w:tblCellSpacing w:w="20" w:type="dxa"/>
        </w:trPr>
        <w:tc>
          <w:tcPr>
            <w:tcW w:w="5120" w:type="dxa"/>
            <w:shd w:val="clear" w:color="auto" w:fill="99CCCC"/>
            <w:hideMark/>
          </w:tcPr>
          <w:p w14:paraId="2BEA881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41. When travelling by train, I often wonder exactly how the rail networks are coordinated.</w:t>
            </w:r>
          </w:p>
        </w:tc>
        <w:tc>
          <w:tcPr>
            <w:tcW w:w="1280" w:type="dxa"/>
            <w:shd w:val="clear" w:color="auto" w:fill="8CBFBF"/>
            <w:hideMark/>
          </w:tcPr>
          <w:p w14:paraId="5F74235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57B940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70EB5DF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10816D4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45D05C2" w14:textId="77777777" w:rsidTr="00207081">
        <w:trPr>
          <w:tblCellSpacing w:w="20" w:type="dxa"/>
        </w:trPr>
        <w:tc>
          <w:tcPr>
            <w:tcW w:w="5120" w:type="dxa"/>
            <w:shd w:val="clear" w:color="auto" w:fill="FFFFFF"/>
            <w:hideMark/>
          </w:tcPr>
          <w:p w14:paraId="4832F56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42. When I buy a new appliance, I do not read the instruction manual very thoroughly.</w:t>
            </w:r>
          </w:p>
        </w:tc>
        <w:tc>
          <w:tcPr>
            <w:tcW w:w="1280" w:type="dxa"/>
            <w:shd w:val="clear" w:color="auto" w:fill="E5E5E5"/>
            <w:hideMark/>
          </w:tcPr>
          <w:p w14:paraId="65FDD01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552470A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7203556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04F0C90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697DB2F" w14:textId="77777777" w:rsidTr="00207081">
        <w:trPr>
          <w:tblCellSpacing w:w="20" w:type="dxa"/>
        </w:trPr>
        <w:tc>
          <w:tcPr>
            <w:tcW w:w="5120" w:type="dxa"/>
            <w:shd w:val="clear" w:color="auto" w:fill="99CCCC"/>
            <w:hideMark/>
          </w:tcPr>
          <w:p w14:paraId="1FB2B2C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43. If I were buying a camera, I would not look carefully into the quality of the lens.</w:t>
            </w:r>
          </w:p>
        </w:tc>
        <w:tc>
          <w:tcPr>
            <w:tcW w:w="1280" w:type="dxa"/>
            <w:shd w:val="clear" w:color="auto" w:fill="8CBFBF"/>
            <w:hideMark/>
          </w:tcPr>
          <w:p w14:paraId="2580505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4696ABE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1D4D099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2F75D5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ED11952" w14:textId="77777777" w:rsidTr="00207081">
        <w:trPr>
          <w:tblCellSpacing w:w="20" w:type="dxa"/>
        </w:trPr>
        <w:tc>
          <w:tcPr>
            <w:tcW w:w="5120" w:type="dxa"/>
            <w:shd w:val="clear" w:color="auto" w:fill="FFFFFF"/>
            <w:hideMark/>
          </w:tcPr>
          <w:p w14:paraId="1AC07F6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44. When I read something, I always notice whether it is grammatically correct.</w:t>
            </w:r>
          </w:p>
        </w:tc>
        <w:tc>
          <w:tcPr>
            <w:tcW w:w="1280" w:type="dxa"/>
            <w:shd w:val="clear" w:color="auto" w:fill="E5E5E5"/>
            <w:hideMark/>
          </w:tcPr>
          <w:p w14:paraId="65E375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622E9AD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30F83E3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3E76CE3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108DA75" w14:textId="77777777" w:rsidTr="00207081">
        <w:trPr>
          <w:tblCellSpacing w:w="20" w:type="dxa"/>
        </w:trPr>
        <w:tc>
          <w:tcPr>
            <w:tcW w:w="5120" w:type="dxa"/>
            <w:shd w:val="clear" w:color="auto" w:fill="99CCCC"/>
            <w:hideMark/>
          </w:tcPr>
          <w:p w14:paraId="66C551B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45. When I hear the weather forecast, I am not very interested in the meteorological patterns.</w:t>
            </w:r>
          </w:p>
        </w:tc>
        <w:tc>
          <w:tcPr>
            <w:tcW w:w="1280" w:type="dxa"/>
            <w:shd w:val="clear" w:color="auto" w:fill="8CBFBF"/>
            <w:hideMark/>
          </w:tcPr>
          <w:p w14:paraId="3ADD3E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54C6316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5261E67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10D2C62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AD219D4" w14:textId="77777777" w:rsidTr="00207081">
        <w:trPr>
          <w:tblCellSpacing w:w="20" w:type="dxa"/>
        </w:trPr>
        <w:tc>
          <w:tcPr>
            <w:tcW w:w="5120" w:type="dxa"/>
            <w:shd w:val="clear" w:color="auto" w:fill="FFFFFF"/>
            <w:hideMark/>
          </w:tcPr>
          <w:p w14:paraId="4BB1598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46. I often wonder what it would be like to be someone else.</w:t>
            </w:r>
          </w:p>
        </w:tc>
        <w:tc>
          <w:tcPr>
            <w:tcW w:w="1280" w:type="dxa"/>
            <w:shd w:val="clear" w:color="auto" w:fill="E5E5E5"/>
            <w:hideMark/>
          </w:tcPr>
          <w:p w14:paraId="6DC44B2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1E84554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55C7BE6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6AE1930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C68E6D3" w14:textId="77777777" w:rsidTr="00207081">
        <w:trPr>
          <w:tblCellSpacing w:w="20" w:type="dxa"/>
        </w:trPr>
        <w:tc>
          <w:tcPr>
            <w:tcW w:w="5120" w:type="dxa"/>
            <w:shd w:val="clear" w:color="auto" w:fill="99CCCC"/>
            <w:hideMark/>
          </w:tcPr>
          <w:p w14:paraId="1935D35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47. I find it difficult to do two things at once.</w:t>
            </w:r>
          </w:p>
        </w:tc>
        <w:tc>
          <w:tcPr>
            <w:tcW w:w="1280" w:type="dxa"/>
            <w:shd w:val="clear" w:color="auto" w:fill="8CBFBF"/>
            <w:hideMark/>
          </w:tcPr>
          <w:p w14:paraId="40F8F3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9B50CC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21B7D5E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2496E8A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BA17578" w14:textId="77777777" w:rsidTr="00207081">
        <w:trPr>
          <w:tblCellSpacing w:w="20" w:type="dxa"/>
        </w:trPr>
        <w:tc>
          <w:tcPr>
            <w:tcW w:w="5120" w:type="dxa"/>
            <w:shd w:val="clear" w:color="auto" w:fill="FFFFFF"/>
            <w:hideMark/>
          </w:tcPr>
          <w:p w14:paraId="6F6C0C6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48. When I look at a mountain, I think about how precisely it was formed.</w:t>
            </w:r>
          </w:p>
        </w:tc>
        <w:tc>
          <w:tcPr>
            <w:tcW w:w="1280" w:type="dxa"/>
            <w:shd w:val="clear" w:color="auto" w:fill="E5E5E5"/>
            <w:hideMark/>
          </w:tcPr>
          <w:p w14:paraId="1F24F73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682D593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2EC56B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66CB2D9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202E219" w14:textId="77777777" w:rsidTr="00207081">
        <w:trPr>
          <w:tblCellSpacing w:w="20" w:type="dxa"/>
        </w:trPr>
        <w:tc>
          <w:tcPr>
            <w:tcW w:w="5120" w:type="dxa"/>
            <w:shd w:val="clear" w:color="auto" w:fill="99CCCC"/>
            <w:hideMark/>
          </w:tcPr>
          <w:p w14:paraId="1C242E2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49. I can easily </w:t>
            </w:r>
            <w:proofErr w:type="spellStart"/>
            <w:r w:rsidRPr="00207081">
              <w:rPr>
                <w:rFonts w:ascii="Arial" w:eastAsia="Times New Roman" w:hAnsi="Arial" w:cs="Arial"/>
                <w:color w:val="000000"/>
                <w:sz w:val="20"/>
                <w:szCs w:val="20"/>
              </w:rPr>
              <w:t>visualise</w:t>
            </w:r>
            <w:proofErr w:type="spellEnd"/>
            <w:r w:rsidRPr="00207081">
              <w:rPr>
                <w:rFonts w:ascii="Arial" w:eastAsia="Times New Roman" w:hAnsi="Arial" w:cs="Arial"/>
                <w:color w:val="000000"/>
                <w:sz w:val="20"/>
                <w:szCs w:val="20"/>
              </w:rPr>
              <w:t xml:space="preserve"> how the motorways in my region link up.</w:t>
            </w:r>
          </w:p>
        </w:tc>
        <w:tc>
          <w:tcPr>
            <w:tcW w:w="1280" w:type="dxa"/>
            <w:shd w:val="clear" w:color="auto" w:fill="8CBFBF"/>
            <w:hideMark/>
          </w:tcPr>
          <w:p w14:paraId="330A379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2A02D3D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498616A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3820EB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74939B5" w14:textId="77777777" w:rsidTr="00207081">
        <w:trPr>
          <w:tblCellSpacing w:w="20" w:type="dxa"/>
        </w:trPr>
        <w:tc>
          <w:tcPr>
            <w:tcW w:w="5120" w:type="dxa"/>
            <w:shd w:val="clear" w:color="auto" w:fill="FFFFFF"/>
            <w:hideMark/>
          </w:tcPr>
          <w:p w14:paraId="23A8D5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50. When I'm in a restaurant, I often have a </w:t>
            </w:r>
            <w:r w:rsidRPr="00207081">
              <w:rPr>
                <w:rFonts w:ascii="Arial" w:eastAsia="Times New Roman" w:hAnsi="Arial" w:cs="Arial"/>
                <w:color w:val="000000"/>
                <w:sz w:val="20"/>
                <w:szCs w:val="20"/>
              </w:rPr>
              <w:lastRenderedPageBreak/>
              <w:t>hard time deciding what to order.</w:t>
            </w:r>
          </w:p>
        </w:tc>
        <w:tc>
          <w:tcPr>
            <w:tcW w:w="1280" w:type="dxa"/>
            <w:shd w:val="clear" w:color="auto" w:fill="E5E5E5"/>
            <w:hideMark/>
          </w:tcPr>
          <w:p w14:paraId="1F261CE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agree</w:t>
            </w:r>
          </w:p>
        </w:tc>
        <w:tc>
          <w:tcPr>
            <w:tcW w:w="1280" w:type="dxa"/>
            <w:shd w:val="clear" w:color="auto" w:fill="FFFFFF"/>
            <w:hideMark/>
          </w:tcPr>
          <w:p w14:paraId="142ED90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agree</w:t>
            </w:r>
          </w:p>
        </w:tc>
        <w:tc>
          <w:tcPr>
            <w:tcW w:w="1280" w:type="dxa"/>
            <w:shd w:val="clear" w:color="auto" w:fill="E5E5E5"/>
            <w:hideMark/>
          </w:tcPr>
          <w:p w14:paraId="6447B91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disagree</w:t>
            </w:r>
          </w:p>
        </w:tc>
        <w:tc>
          <w:tcPr>
            <w:tcW w:w="1280" w:type="dxa"/>
            <w:shd w:val="clear" w:color="auto" w:fill="FFFFFF"/>
            <w:hideMark/>
          </w:tcPr>
          <w:p w14:paraId="2E950E1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disagree</w:t>
            </w:r>
          </w:p>
        </w:tc>
      </w:tr>
      <w:tr w:rsidR="00207081" w:rsidRPr="00207081" w14:paraId="561B1BF1" w14:textId="77777777" w:rsidTr="00207081">
        <w:trPr>
          <w:tblCellSpacing w:w="20" w:type="dxa"/>
        </w:trPr>
        <w:tc>
          <w:tcPr>
            <w:tcW w:w="5120" w:type="dxa"/>
            <w:shd w:val="clear" w:color="auto" w:fill="99CCCC"/>
            <w:hideMark/>
          </w:tcPr>
          <w:p w14:paraId="3F37899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51. When I'm in a plane, I do not think about the aerodynamics.</w:t>
            </w:r>
          </w:p>
        </w:tc>
        <w:tc>
          <w:tcPr>
            <w:tcW w:w="1280" w:type="dxa"/>
            <w:shd w:val="clear" w:color="auto" w:fill="8CBFBF"/>
            <w:hideMark/>
          </w:tcPr>
          <w:p w14:paraId="50A5CEC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3FA843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3CAFA06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38A9688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BB46C98" w14:textId="77777777" w:rsidTr="00207081">
        <w:trPr>
          <w:tblCellSpacing w:w="20" w:type="dxa"/>
        </w:trPr>
        <w:tc>
          <w:tcPr>
            <w:tcW w:w="5120" w:type="dxa"/>
            <w:shd w:val="clear" w:color="auto" w:fill="FFFFFF"/>
            <w:hideMark/>
          </w:tcPr>
          <w:p w14:paraId="690BC8C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52. I often forget the precise details of conversations I've had.</w:t>
            </w:r>
          </w:p>
        </w:tc>
        <w:tc>
          <w:tcPr>
            <w:tcW w:w="1280" w:type="dxa"/>
            <w:shd w:val="clear" w:color="auto" w:fill="E5E5E5"/>
            <w:hideMark/>
          </w:tcPr>
          <w:p w14:paraId="0422B7D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2F461E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345C420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525E6E2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6BBD5F5" w14:textId="77777777" w:rsidTr="00207081">
        <w:trPr>
          <w:tblCellSpacing w:w="20" w:type="dxa"/>
        </w:trPr>
        <w:tc>
          <w:tcPr>
            <w:tcW w:w="5120" w:type="dxa"/>
            <w:shd w:val="clear" w:color="auto" w:fill="99CCCC"/>
            <w:hideMark/>
          </w:tcPr>
          <w:p w14:paraId="23B6ACF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53. When I am walking in the country, I am curious about how the various kinds of trees differ.</w:t>
            </w:r>
          </w:p>
        </w:tc>
        <w:tc>
          <w:tcPr>
            <w:tcW w:w="1280" w:type="dxa"/>
            <w:shd w:val="clear" w:color="auto" w:fill="8CBFBF"/>
            <w:hideMark/>
          </w:tcPr>
          <w:p w14:paraId="3215ED2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E37A2D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076F22B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4D93B60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84785D6" w14:textId="77777777" w:rsidTr="00207081">
        <w:trPr>
          <w:tblCellSpacing w:w="20" w:type="dxa"/>
        </w:trPr>
        <w:tc>
          <w:tcPr>
            <w:tcW w:w="5120" w:type="dxa"/>
            <w:shd w:val="clear" w:color="auto" w:fill="FFFFFF"/>
            <w:hideMark/>
          </w:tcPr>
          <w:p w14:paraId="5F0BEB8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54. After meeting someone just once or twice, I find it difficult to remember precisely what they look like.</w:t>
            </w:r>
          </w:p>
        </w:tc>
        <w:tc>
          <w:tcPr>
            <w:tcW w:w="1280" w:type="dxa"/>
            <w:shd w:val="clear" w:color="auto" w:fill="E5E5E5"/>
            <w:hideMark/>
          </w:tcPr>
          <w:p w14:paraId="6758480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0CF28A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665763C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419BFD0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F86A0EC" w14:textId="77777777" w:rsidTr="00207081">
        <w:trPr>
          <w:tblCellSpacing w:w="20" w:type="dxa"/>
        </w:trPr>
        <w:tc>
          <w:tcPr>
            <w:tcW w:w="5120" w:type="dxa"/>
            <w:shd w:val="clear" w:color="auto" w:fill="99CCCC"/>
            <w:hideMark/>
          </w:tcPr>
          <w:p w14:paraId="0AE619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55. I am interested in knowing the path a river takes from its source to the sea.</w:t>
            </w:r>
          </w:p>
        </w:tc>
        <w:tc>
          <w:tcPr>
            <w:tcW w:w="1280" w:type="dxa"/>
            <w:shd w:val="clear" w:color="auto" w:fill="8CBFBF"/>
            <w:hideMark/>
          </w:tcPr>
          <w:p w14:paraId="3867EE9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0638B64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48B4933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52804FE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44888C5" w14:textId="77777777" w:rsidTr="00207081">
        <w:trPr>
          <w:tblCellSpacing w:w="20" w:type="dxa"/>
        </w:trPr>
        <w:tc>
          <w:tcPr>
            <w:tcW w:w="5120" w:type="dxa"/>
            <w:shd w:val="clear" w:color="auto" w:fill="FFFFFF"/>
            <w:hideMark/>
          </w:tcPr>
          <w:p w14:paraId="0AD83A3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56. I do not read legal documents very carefully.</w:t>
            </w:r>
          </w:p>
        </w:tc>
        <w:tc>
          <w:tcPr>
            <w:tcW w:w="1280" w:type="dxa"/>
            <w:shd w:val="clear" w:color="auto" w:fill="E5E5E5"/>
            <w:hideMark/>
          </w:tcPr>
          <w:p w14:paraId="243DA6C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6C33B12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61FF9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63C62A1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CB5B03A" w14:textId="77777777" w:rsidTr="00207081">
        <w:trPr>
          <w:tblCellSpacing w:w="20" w:type="dxa"/>
        </w:trPr>
        <w:tc>
          <w:tcPr>
            <w:tcW w:w="5120" w:type="dxa"/>
            <w:shd w:val="clear" w:color="auto" w:fill="99CCCC"/>
            <w:hideMark/>
          </w:tcPr>
          <w:p w14:paraId="2DB3C90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57. I am not interested in understanding how wireless communication works.</w:t>
            </w:r>
          </w:p>
        </w:tc>
        <w:tc>
          <w:tcPr>
            <w:tcW w:w="1280" w:type="dxa"/>
            <w:shd w:val="clear" w:color="auto" w:fill="8CBFBF"/>
            <w:hideMark/>
          </w:tcPr>
          <w:p w14:paraId="6534EF9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3AD8FF2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31C0451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382774B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7275A5D" w14:textId="77777777" w:rsidTr="00207081">
        <w:trPr>
          <w:tblCellSpacing w:w="20" w:type="dxa"/>
        </w:trPr>
        <w:tc>
          <w:tcPr>
            <w:tcW w:w="5120" w:type="dxa"/>
            <w:shd w:val="clear" w:color="auto" w:fill="FFFFFF"/>
            <w:hideMark/>
          </w:tcPr>
          <w:p w14:paraId="413684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58. I am curious about life on other planets.</w:t>
            </w:r>
          </w:p>
        </w:tc>
        <w:tc>
          <w:tcPr>
            <w:tcW w:w="1280" w:type="dxa"/>
            <w:shd w:val="clear" w:color="auto" w:fill="E5E5E5"/>
            <w:hideMark/>
          </w:tcPr>
          <w:p w14:paraId="63917D3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5F7EAC6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19A804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5DD172A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C5589AB" w14:textId="77777777" w:rsidTr="00207081">
        <w:trPr>
          <w:tblCellSpacing w:w="20" w:type="dxa"/>
        </w:trPr>
        <w:tc>
          <w:tcPr>
            <w:tcW w:w="5120" w:type="dxa"/>
            <w:shd w:val="clear" w:color="auto" w:fill="99CCCC"/>
            <w:hideMark/>
          </w:tcPr>
          <w:p w14:paraId="4BC26D6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59. When I travel, I like to learn specific details about the culture of the place I am visiting.</w:t>
            </w:r>
          </w:p>
        </w:tc>
        <w:tc>
          <w:tcPr>
            <w:tcW w:w="1280" w:type="dxa"/>
            <w:shd w:val="clear" w:color="auto" w:fill="8CBFBF"/>
            <w:hideMark/>
          </w:tcPr>
          <w:p w14:paraId="7CEB53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99CCCC"/>
            <w:hideMark/>
          </w:tcPr>
          <w:p w14:paraId="6AEA264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8CBFBF"/>
            <w:hideMark/>
          </w:tcPr>
          <w:p w14:paraId="33CB1F4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99CCCC"/>
            <w:hideMark/>
          </w:tcPr>
          <w:p w14:paraId="127BA42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64449FD" w14:textId="77777777" w:rsidTr="00207081">
        <w:trPr>
          <w:tblCellSpacing w:w="20" w:type="dxa"/>
        </w:trPr>
        <w:tc>
          <w:tcPr>
            <w:tcW w:w="5120" w:type="dxa"/>
            <w:shd w:val="clear" w:color="auto" w:fill="FFFFFF"/>
            <w:hideMark/>
          </w:tcPr>
          <w:p w14:paraId="688F379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60. I do not care to know the names of the plants I see.</w:t>
            </w:r>
          </w:p>
        </w:tc>
        <w:tc>
          <w:tcPr>
            <w:tcW w:w="1280" w:type="dxa"/>
            <w:shd w:val="clear" w:color="auto" w:fill="E5E5E5"/>
            <w:hideMark/>
          </w:tcPr>
          <w:p w14:paraId="595581B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280" w:type="dxa"/>
            <w:shd w:val="clear" w:color="auto" w:fill="FFFFFF"/>
            <w:hideMark/>
          </w:tcPr>
          <w:p w14:paraId="405E10B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280" w:type="dxa"/>
            <w:shd w:val="clear" w:color="auto" w:fill="E5E5E5"/>
            <w:hideMark/>
          </w:tcPr>
          <w:p w14:paraId="73B4F28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280" w:type="dxa"/>
            <w:shd w:val="clear" w:color="auto" w:fill="FFFFFF"/>
            <w:hideMark/>
          </w:tcPr>
          <w:p w14:paraId="7FC93D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bl>
    <w:p w14:paraId="64D75F13" w14:textId="77777777" w:rsidR="00207081" w:rsidRPr="00207081" w:rsidRDefault="00207081" w:rsidP="00207081">
      <w:pPr>
        <w:rPr>
          <w:rFonts w:ascii="Geneva" w:eastAsia="Times New Roman" w:hAnsi="Geneva" w:cs="Times New Roman"/>
          <w:color w:val="000000"/>
          <w:shd w:val="clear" w:color="auto" w:fill="FFFFFF"/>
        </w:rPr>
      </w:pP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b/>
          <w:bCs/>
          <w:color w:val="000000"/>
          <w:shd w:val="clear" w:color="auto" w:fill="FFFFFF"/>
        </w:rPr>
        <w:t>How to work out your SQ score</w:t>
      </w:r>
      <w:r w:rsidRPr="00207081">
        <w:rPr>
          <w:rFonts w:ascii="Geneva" w:eastAsia="Times New Roman" w:hAnsi="Geneva" w:cs="Times New Roman"/>
          <w:color w:val="000000"/>
          <w:shd w:val="clear" w:color="auto" w:fill="FFFFFF"/>
        </w:rPr>
        <w:br/>
        <w:t>Score two points for each of the following items if you answered 'definitely agree' or one point if you answered 'slightly agree': 1, 4, 5, 7, 13, 15, 19, 20, 25, 29, 30, 33, 34, 37, 41, 44, 48, 49, 53, 55.</w:t>
      </w:r>
    </w:p>
    <w:p w14:paraId="356758E2" w14:textId="77777777" w:rsidR="00207081" w:rsidRPr="00207081" w:rsidRDefault="00207081" w:rsidP="00207081">
      <w:pPr>
        <w:spacing w:before="100" w:beforeAutospacing="1" w:after="100" w:afterAutospacing="1"/>
        <w:rPr>
          <w:rFonts w:ascii="Geneva" w:hAnsi="Geneva" w:cs="Times New Roman"/>
          <w:color w:val="000000"/>
          <w:shd w:val="clear" w:color="auto" w:fill="FFFFFF"/>
        </w:rPr>
      </w:pPr>
      <w:r w:rsidRPr="00207081">
        <w:rPr>
          <w:rFonts w:ascii="Geneva" w:hAnsi="Geneva" w:cs="Times New Roman"/>
          <w:color w:val="000000"/>
          <w:shd w:val="clear" w:color="auto" w:fill="FFFFFF"/>
        </w:rPr>
        <w:t>Score two points for each of the following items if you answered 'definitely disagree' or one point if you answered 'slightly disagree': 6, 11, 12, 18, 23, 24, 26, 28, 31, 32, 35, 38, 40, 42, 43, 45, 51, 56, 57, 60.</w:t>
      </w:r>
    </w:p>
    <w:p w14:paraId="58C9AF0A"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All other questions are not scored.</w:t>
      </w:r>
    </w:p>
    <w:p w14:paraId="4C4D03C6"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b/>
          <w:bCs/>
          <w:color w:val="000000"/>
          <w:sz w:val="20"/>
          <w:szCs w:val="20"/>
        </w:rPr>
        <w:t>What your score means</w:t>
      </w:r>
      <w:r w:rsidRPr="00207081">
        <w:rPr>
          <w:rFonts w:ascii="Geneva" w:hAnsi="Geneva" w:cs="Times New Roman"/>
          <w:color w:val="000000"/>
          <w:sz w:val="20"/>
          <w:szCs w:val="20"/>
        </w:rPr>
        <w:br/>
        <w:t>On average women score about 24 and men score about 30.</w:t>
      </w:r>
    </w:p>
    <w:p w14:paraId="4196A769"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 xml:space="preserve">0-19 = You have a lower than average ability for </w:t>
      </w:r>
      <w:proofErr w:type="spellStart"/>
      <w:r w:rsidRPr="00207081">
        <w:rPr>
          <w:rFonts w:ascii="Geneva" w:hAnsi="Geneva" w:cs="Times New Roman"/>
          <w:color w:val="000000"/>
          <w:sz w:val="20"/>
          <w:szCs w:val="20"/>
        </w:rPr>
        <w:t>analysing</w:t>
      </w:r>
      <w:proofErr w:type="spellEnd"/>
      <w:r w:rsidRPr="00207081">
        <w:rPr>
          <w:rFonts w:ascii="Geneva" w:hAnsi="Geneva" w:cs="Times New Roman"/>
          <w:color w:val="000000"/>
          <w:sz w:val="20"/>
          <w:szCs w:val="20"/>
        </w:rPr>
        <w:t xml:space="preserve"> and exploring a system.</w:t>
      </w:r>
    </w:p>
    <w:p w14:paraId="4BA130E0"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lastRenderedPageBreak/>
        <w:t xml:space="preserve">20-39 = You have an average ability for </w:t>
      </w:r>
      <w:proofErr w:type="spellStart"/>
      <w:r w:rsidRPr="00207081">
        <w:rPr>
          <w:rFonts w:ascii="Geneva" w:hAnsi="Geneva" w:cs="Times New Roman"/>
          <w:color w:val="000000"/>
          <w:sz w:val="20"/>
          <w:szCs w:val="20"/>
        </w:rPr>
        <w:t>analysing</w:t>
      </w:r>
      <w:proofErr w:type="spellEnd"/>
      <w:r w:rsidRPr="00207081">
        <w:rPr>
          <w:rFonts w:ascii="Geneva" w:hAnsi="Geneva" w:cs="Times New Roman"/>
          <w:color w:val="000000"/>
          <w:sz w:val="20"/>
          <w:szCs w:val="20"/>
        </w:rPr>
        <w:t xml:space="preserve"> and exploring a system.</w:t>
      </w:r>
    </w:p>
    <w:p w14:paraId="01DCD107"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 xml:space="preserve">40-50 = You have an above average ability for </w:t>
      </w:r>
      <w:proofErr w:type="spellStart"/>
      <w:r w:rsidRPr="00207081">
        <w:rPr>
          <w:rFonts w:ascii="Geneva" w:hAnsi="Geneva" w:cs="Times New Roman"/>
          <w:color w:val="000000"/>
          <w:sz w:val="20"/>
          <w:szCs w:val="20"/>
        </w:rPr>
        <w:t>analysing</w:t>
      </w:r>
      <w:proofErr w:type="spellEnd"/>
      <w:r w:rsidRPr="00207081">
        <w:rPr>
          <w:rFonts w:ascii="Geneva" w:hAnsi="Geneva" w:cs="Times New Roman"/>
          <w:color w:val="000000"/>
          <w:sz w:val="20"/>
          <w:szCs w:val="20"/>
        </w:rPr>
        <w:t xml:space="preserve"> and exploring a system.</w:t>
      </w:r>
    </w:p>
    <w:p w14:paraId="0F4BB03E" w14:textId="77777777" w:rsidR="00CE476F" w:rsidRDefault="00207081" w:rsidP="00207081">
      <w:pPr>
        <w:shd w:val="clear" w:color="auto" w:fill="FFFFFF"/>
        <w:spacing w:before="100" w:beforeAutospacing="1" w:after="100" w:afterAutospacing="1"/>
        <w:rPr>
          <w:rFonts w:ascii="Geneva" w:hAnsi="Geneva" w:cs="Times New Roman"/>
          <w:color w:val="000000"/>
          <w:sz w:val="20"/>
          <w:szCs w:val="20"/>
        </w:rPr>
      </w:pPr>
      <w:r w:rsidRPr="00207081">
        <w:rPr>
          <w:rFonts w:ascii="Geneva" w:hAnsi="Geneva" w:cs="Times New Roman"/>
          <w:color w:val="000000"/>
          <w:sz w:val="20"/>
          <w:szCs w:val="20"/>
        </w:rPr>
        <w:t xml:space="preserve">51-80 = You have a very high ability for </w:t>
      </w:r>
      <w:proofErr w:type="spellStart"/>
      <w:r w:rsidRPr="00207081">
        <w:rPr>
          <w:rFonts w:ascii="Geneva" w:hAnsi="Geneva" w:cs="Times New Roman"/>
          <w:color w:val="000000"/>
          <w:sz w:val="20"/>
          <w:szCs w:val="20"/>
        </w:rPr>
        <w:t>analysing</w:t>
      </w:r>
      <w:proofErr w:type="spellEnd"/>
      <w:r w:rsidRPr="00207081">
        <w:rPr>
          <w:rFonts w:ascii="Geneva" w:hAnsi="Geneva" w:cs="Times New Roman"/>
          <w:color w:val="000000"/>
          <w:sz w:val="20"/>
          <w:szCs w:val="20"/>
        </w:rPr>
        <w:t xml:space="preserve"> and exploring a system. Three times as many people with Asperger Syndrome score in this range, compared to typical men, and almost no women score this high.</w:t>
      </w:r>
    </w:p>
    <w:p w14:paraId="65B504ED" w14:textId="77777777" w:rsidR="00CE476F" w:rsidRDefault="00CE476F">
      <w:pPr>
        <w:rPr>
          <w:rFonts w:ascii="Geneva" w:hAnsi="Geneva" w:cs="Times New Roman"/>
          <w:color w:val="000000"/>
          <w:sz w:val="20"/>
          <w:szCs w:val="20"/>
        </w:rPr>
      </w:pPr>
      <w:r>
        <w:rPr>
          <w:rFonts w:ascii="Geneva" w:hAnsi="Geneva" w:cs="Times New Roman"/>
          <w:color w:val="000000"/>
          <w:sz w:val="20"/>
          <w:szCs w:val="20"/>
        </w:rPr>
        <w:br w:type="page"/>
      </w:r>
    </w:p>
    <w:p w14:paraId="6C8AF719"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p>
    <w:p w14:paraId="2A3675B7" w14:textId="77777777" w:rsidR="00207081" w:rsidRPr="00207081" w:rsidRDefault="00207081" w:rsidP="00207081">
      <w:pPr>
        <w:rPr>
          <w:rFonts w:ascii="Times New Roman" w:eastAsia="Times New Roman" w:hAnsi="Times New Roman" w:cs="Times New Roman"/>
        </w:rPr>
      </w:pPr>
    </w:p>
    <w:p w14:paraId="064EBC3C" w14:textId="77777777" w:rsidR="00207081" w:rsidRDefault="00207081" w:rsidP="00207081">
      <w:pPr>
        <w:spacing w:line="480" w:lineRule="auto"/>
        <w:ind w:firstLine="720"/>
        <w:rPr>
          <w:color w:val="000000" w:themeColor="text1"/>
          <w:szCs w:val="20"/>
        </w:rPr>
      </w:pPr>
    </w:p>
    <w:p w14:paraId="1597F99B" w14:textId="77777777" w:rsidR="00207081" w:rsidRPr="00207081" w:rsidRDefault="00144CD1" w:rsidP="00207081">
      <w:pPr>
        <w:pStyle w:val="NormalWeb"/>
        <w:shd w:val="clear" w:color="auto" w:fill="FFFFFF"/>
        <w:rPr>
          <w:rFonts w:ascii="Geneva" w:hAnsi="Geneva"/>
          <w:color w:val="000000"/>
        </w:rPr>
      </w:pPr>
      <w:r>
        <w:rPr>
          <w:color w:val="000000" w:themeColor="text1"/>
          <w:szCs w:val="20"/>
        </w:rPr>
        <w:t xml:space="preserve"> </w:t>
      </w:r>
      <w:r w:rsidR="00207081" w:rsidRPr="00207081">
        <w:rPr>
          <w:rFonts w:ascii="Geneva" w:hAnsi="Geneva"/>
          <w:b/>
          <w:bCs/>
          <w:color w:val="000000"/>
          <w:sz w:val="20"/>
          <w:szCs w:val="20"/>
        </w:rPr>
        <w:t>The Empathy Quotient (EQ)</w:t>
      </w:r>
      <w:r w:rsidR="00207081" w:rsidRPr="00207081">
        <w:rPr>
          <w:rFonts w:ascii="Geneva" w:hAnsi="Geneva"/>
          <w:color w:val="000000"/>
          <w:sz w:val="20"/>
          <w:szCs w:val="20"/>
        </w:rPr>
        <w:br/>
        <w:t>The Empathy Quotient is intended to measure how easily you pick up on other people's feelings and how strongly you are affected by other people's feelings. Please read each of the 60 following statements very carefully and rate how strongly you agree or disagree with them by circling your answer. There are no right or wrong answers, or trick questions.</w:t>
      </w:r>
    </w:p>
    <w:p w14:paraId="024F5E71"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b/>
          <w:bCs/>
          <w:color w:val="000000"/>
          <w:sz w:val="20"/>
          <w:szCs w:val="20"/>
        </w:rPr>
        <w:t>How to take the test</w:t>
      </w:r>
      <w:r w:rsidRPr="00207081">
        <w:rPr>
          <w:rFonts w:ascii="Geneva" w:hAnsi="Geneva" w:cs="Times New Roman"/>
          <w:color w:val="000000"/>
          <w:sz w:val="20"/>
          <w:szCs w:val="20"/>
        </w:rPr>
        <w:t> </w:t>
      </w:r>
      <w:r w:rsidRPr="00207081">
        <w:rPr>
          <w:rFonts w:ascii="Geneva" w:hAnsi="Geneva" w:cs="Times New Roman"/>
          <w:color w:val="000000"/>
          <w:sz w:val="20"/>
          <w:szCs w:val="20"/>
        </w:rPr>
        <w:br/>
        <w:t>1. Print out this page and circle your answers. </w:t>
      </w:r>
      <w:r w:rsidRPr="00207081">
        <w:rPr>
          <w:rFonts w:ascii="Geneva" w:hAnsi="Geneva" w:cs="Times New Roman"/>
          <w:color w:val="000000"/>
          <w:sz w:val="20"/>
          <w:szCs w:val="20"/>
        </w:rPr>
        <w:br/>
        <w:t>2. Work out your EQ score using the points system explained at the bottom of this page.</w:t>
      </w:r>
    </w:p>
    <w:p w14:paraId="39E6D231" w14:textId="77777777" w:rsidR="00207081" w:rsidRPr="00207081" w:rsidRDefault="00207081" w:rsidP="00207081">
      <w:pPr>
        <w:shd w:val="clear" w:color="auto" w:fill="FFFFFF"/>
        <w:spacing w:before="100" w:beforeAutospacing="1" w:after="240"/>
        <w:rPr>
          <w:rFonts w:ascii="Geneva" w:hAnsi="Geneva" w:cs="Times New Roman"/>
          <w:color w:val="000000"/>
        </w:rPr>
      </w:pPr>
    </w:p>
    <w:tbl>
      <w:tblPr>
        <w:tblW w:w="0" w:type="auto"/>
        <w:tblCellSpacing w:w="20" w:type="dxa"/>
        <w:shd w:val="clear" w:color="auto" w:fill="FFFFFF"/>
        <w:tblCellMar>
          <w:top w:w="40" w:type="dxa"/>
          <w:left w:w="40" w:type="dxa"/>
          <w:bottom w:w="40" w:type="dxa"/>
          <w:right w:w="40" w:type="dxa"/>
        </w:tblCellMar>
        <w:tblLook w:val="04A0" w:firstRow="1" w:lastRow="0" w:firstColumn="1" w:lastColumn="0" w:noHBand="0" w:noVBand="1"/>
      </w:tblPr>
      <w:tblGrid>
        <w:gridCol w:w="4157"/>
        <w:gridCol w:w="1115"/>
        <w:gridCol w:w="1116"/>
        <w:gridCol w:w="1116"/>
        <w:gridCol w:w="1136"/>
      </w:tblGrid>
      <w:tr w:rsidR="00207081" w:rsidRPr="00207081" w14:paraId="10C467A4" w14:textId="77777777" w:rsidTr="008934B7">
        <w:trPr>
          <w:tblCellSpacing w:w="20" w:type="dxa"/>
        </w:trPr>
        <w:tc>
          <w:tcPr>
            <w:tcW w:w="4097" w:type="dxa"/>
            <w:shd w:val="clear" w:color="auto" w:fill="FFFFFF"/>
            <w:vAlign w:val="center"/>
            <w:hideMark/>
          </w:tcPr>
          <w:p w14:paraId="671A8408"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3F366BFA" wp14:editId="25D92D1D">
                  <wp:extent cx="2438400" cy="15240"/>
                  <wp:effectExtent l="0" t="0" r="0" b="0"/>
                  <wp:docPr id="10" name="Picture 10"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38400" cy="15240"/>
                          </a:xfrm>
                          <a:prstGeom prst="rect">
                            <a:avLst/>
                          </a:prstGeom>
                          <a:noFill/>
                          <a:ln>
                            <a:noFill/>
                          </a:ln>
                        </pic:spPr>
                      </pic:pic>
                    </a:graphicData>
                  </a:graphic>
                </wp:inline>
              </w:drawing>
            </w:r>
          </w:p>
        </w:tc>
        <w:tc>
          <w:tcPr>
            <w:tcW w:w="1075" w:type="dxa"/>
            <w:shd w:val="clear" w:color="auto" w:fill="FFFFFF"/>
            <w:vAlign w:val="center"/>
            <w:hideMark/>
          </w:tcPr>
          <w:p w14:paraId="7F481CC4"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17A47C77" wp14:editId="1C47AD49">
                  <wp:extent cx="609600" cy="15240"/>
                  <wp:effectExtent l="0" t="0" r="0" b="0"/>
                  <wp:docPr id="9" name="Picture 9"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076" w:type="dxa"/>
            <w:shd w:val="clear" w:color="auto" w:fill="FFFFFF"/>
            <w:vAlign w:val="center"/>
            <w:hideMark/>
          </w:tcPr>
          <w:p w14:paraId="0C8480B2"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04CF8B03" wp14:editId="29149C20">
                  <wp:extent cx="609600" cy="15240"/>
                  <wp:effectExtent l="0" t="0" r="0" b="0"/>
                  <wp:docPr id="8" name="Picture 8"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076" w:type="dxa"/>
            <w:shd w:val="clear" w:color="auto" w:fill="FFFFFF"/>
            <w:vAlign w:val="center"/>
            <w:hideMark/>
          </w:tcPr>
          <w:p w14:paraId="5249D8F2"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16B64DA5" wp14:editId="6ACD7A7F">
                  <wp:extent cx="609600" cy="15240"/>
                  <wp:effectExtent l="0" t="0" r="0" b="0"/>
                  <wp:docPr id="7" name="Picture 7"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c>
          <w:tcPr>
            <w:tcW w:w="1076" w:type="dxa"/>
            <w:shd w:val="clear" w:color="auto" w:fill="FFFFFF"/>
            <w:vAlign w:val="center"/>
            <w:hideMark/>
          </w:tcPr>
          <w:p w14:paraId="7614A32A" w14:textId="77777777" w:rsidR="00207081" w:rsidRPr="00207081" w:rsidRDefault="00207081" w:rsidP="00207081">
            <w:pPr>
              <w:rPr>
                <w:rFonts w:ascii="Geneva" w:eastAsia="Times New Roman" w:hAnsi="Geneva" w:cs="Times New Roman"/>
                <w:color w:val="000000"/>
              </w:rPr>
            </w:pPr>
            <w:r w:rsidRPr="00207081">
              <w:rPr>
                <w:rFonts w:ascii="Geneva" w:eastAsia="Times New Roman" w:hAnsi="Geneva" w:cs="Times New Roman"/>
                <w:noProof/>
                <w:color w:val="000000"/>
              </w:rPr>
              <w:drawing>
                <wp:inline distT="0" distB="0" distL="0" distR="0" wp14:anchorId="67E145E2" wp14:editId="4842D0BC">
                  <wp:extent cx="609600" cy="15240"/>
                  <wp:effectExtent l="0" t="0" r="0" b="0"/>
                  <wp:docPr id="6" name="Picture 6" descr="pac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ce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9600" cy="15240"/>
                          </a:xfrm>
                          <a:prstGeom prst="rect">
                            <a:avLst/>
                          </a:prstGeom>
                          <a:noFill/>
                          <a:ln>
                            <a:noFill/>
                          </a:ln>
                        </pic:spPr>
                      </pic:pic>
                    </a:graphicData>
                  </a:graphic>
                </wp:inline>
              </w:drawing>
            </w:r>
          </w:p>
        </w:tc>
      </w:tr>
      <w:tr w:rsidR="00207081" w:rsidRPr="00207081" w14:paraId="7525A9AD" w14:textId="77777777" w:rsidTr="008934B7">
        <w:trPr>
          <w:tblCellSpacing w:w="20" w:type="dxa"/>
        </w:trPr>
        <w:tc>
          <w:tcPr>
            <w:tcW w:w="4097" w:type="dxa"/>
            <w:shd w:val="clear" w:color="auto" w:fill="99CCCC"/>
            <w:hideMark/>
          </w:tcPr>
          <w:p w14:paraId="59C8A8E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 I can easily tell if someone else wants to enter a conversation.</w:t>
            </w:r>
          </w:p>
        </w:tc>
        <w:tc>
          <w:tcPr>
            <w:tcW w:w="1075" w:type="dxa"/>
            <w:shd w:val="clear" w:color="auto" w:fill="8CBFBF"/>
            <w:hideMark/>
          </w:tcPr>
          <w:p w14:paraId="0204E48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10C0393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395F6D2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1CEAC21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4C586CD" w14:textId="77777777" w:rsidTr="008934B7">
        <w:trPr>
          <w:tblCellSpacing w:w="20" w:type="dxa"/>
        </w:trPr>
        <w:tc>
          <w:tcPr>
            <w:tcW w:w="4097" w:type="dxa"/>
            <w:shd w:val="clear" w:color="auto" w:fill="FFFFFF"/>
            <w:hideMark/>
          </w:tcPr>
          <w:p w14:paraId="40EB353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 I prefer animals to humans.</w:t>
            </w:r>
          </w:p>
        </w:tc>
        <w:tc>
          <w:tcPr>
            <w:tcW w:w="1075" w:type="dxa"/>
            <w:shd w:val="clear" w:color="auto" w:fill="E5E5E5"/>
            <w:hideMark/>
          </w:tcPr>
          <w:p w14:paraId="1A64E05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AFF11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165F339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5D4A41A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3ACFD19" w14:textId="77777777" w:rsidTr="008934B7">
        <w:trPr>
          <w:tblCellSpacing w:w="20" w:type="dxa"/>
        </w:trPr>
        <w:tc>
          <w:tcPr>
            <w:tcW w:w="4097" w:type="dxa"/>
            <w:shd w:val="clear" w:color="auto" w:fill="99CCCC"/>
            <w:hideMark/>
          </w:tcPr>
          <w:p w14:paraId="28D125D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 try to keep up with the current trends and fashions.</w:t>
            </w:r>
          </w:p>
        </w:tc>
        <w:tc>
          <w:tcPr>
            <w:tcW w:w="1075" w:type="dxa"/>
            <w:shd w:val="clear" w:color="auto" w:fill="8CBFBF"/>
            <w:hideMark/>
          </w:tcPr>
          <w:p w14:paraId="7AA65C6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B33184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5237659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324106C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394ADEA" w14:textId="77777777" w:rsidTr="008934B7">
        <w:trPr>
          <w:tblCellSpacing w:w="20" w:type="dxa"/>
        </w:trPr>
        <w:tc>
          <w:tcPr>
            <w:tcW w:w="4097" w:type="dxa"/>
            <w:shd w:val="clear" w:color="auto" w:fill="FFFFFF"/>
            <w:hideMark/>
          </w:tcPr>
          <w:p w14:paraId="1E76598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 I find it difficult to explain to others things that I understand easily, when they don't understand it first time.</w:t>
            </w:r>
          </w:p>
        </w:tc>
        <w:tc>
          <w:tcPr>
            <w:tcW w:w="1075" w:type="dxa"/>
            <w:shd w:val="clear" w:color="auto" w:fill="E5E5E5"/>
            <w:hideMark/>
          </w:tcPr>
          <w:p w14:paraId="3D55B21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1B9ED81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7D547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0C34E0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1B8689B" w14:textId="77777777" w:rsidTr="008934B7">
        <w:trPr>
          <w:tblCellSpacing w:w="20" w:type="dxa"/>
        </w:trPr>
        <w:tc>
          <w:tcPr>
            <w:tcW w:w="4097" w:type="dxa"/>
            <w:shd w:val="clear" w:color="auto" w:fill="99CCCC"/>
            <w:hideMark/>
          </w:tcPr>
          <w:p w14:paraId="59E0E50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 dream most nights.</w:t>
            </w:r>
          </w:p>
        </w:tc>
        <w:tc>
          <w:tcPr>
            <w:tcW w:w="1075" w:type="dxa"/>
            <w:shd w:val="clear" w:color="auto" w:fill="8CBFBF"/>
            <w:hideMark/>
          </w:tcPr>
          <w:p w14:paraId="23BF943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07A5C4D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D7C60A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2795325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BB8A492" w14:textId="77777777" w:rsidTr="008934B7">
        <w:trPr>
          <w:tblCellSpacing w:w="20" w:type="dxa"/>
        </w:trPr>
        <w:tc>
          <w:tcPr>
            <w:tcW w:w="4097" w:type="dxa"/>
            <w:shd w:val="clear" w:color="auto" w:fill="FFFFFF"/>
            <w:hideMark/>
          </w:tcPr>
          <w:p w14:paraId="3A91BC9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6. I really enjoy caring for other people.</w:t>
            </w:r>
          </w:p>
        </w:tc>
        <w:tc>
          <w:tcPr>
            <w:tcW w:w="1075" w:type="dxa"/>
            <w:shd w:val="clear" w:color="auto" w:fill="E5E5E5"/>
            <w:hideMark/>
          </w:tcPr>
          <w:p w14:paraId="03FD45E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67050B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DD652F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623A25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A301C46" w14:textId="77777777" w:rsidTr="008934B7">
        <w:trPr>
          <w:tblCellSpacing w:w="20" w:type="dxa"/>
        </w:trPr>
        <w:tc>
          <w:tcPr>
            <w:tcW w:w="4097" w:type="dxa"/>
            <w:shd w:val="clear" w:color="auto" w:fill="99CCCC"/>
            <w:hideMark/>
          </w:tcPr>
          <w:p w14:paraId="258E66E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7.</w:t>
            </w:r>
            <w:r w:rsidRPr="00207081">
              <w:rPr>
                <w:rFonts w:ascii="Geneva" w:eastAsia="Times New Roman" w:hAnsi="Geneva" w:cs="Times New Roman"/>
                <w:color w:val="000000"/>
              </w:rPr>
              <w:t> </w:t>
            </w:r>
            <w:r w:rsidRPr="00207081">
              <w:rPr>
                <w:rFonts w:ascii="Arial" w:eastAsia="Times New Roman" w:hAnsi="Arial" w:cs="Arial"/>
                <w:color w:val="000000"/>
                <w:sz w:val="20"/>
                <w:szCs w:val="20"/>
              </w:rPr>
              <w:t>I try to solve my own problems rather than discussing them with others.</w:t>
            </w:r>
          </w:p>
        </w:tc>
        <w:tc>
          <w:tcPr>
            <w:tcW w:w="1075" w:type="dxa"/>
            <w:shd w:val="clear" w:color="auto" w:fill="8CBFBF"/>
            <w:hideMark/>
          </w:tcPr>
          <w:p w14:paraId="630F95E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67F65F6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1B81F1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3F8D48D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83E13B8" w14:textId="77777777" w:rsidTr="008934B7">
        <w:trPr>
          <w:tblCellSpacing w:w="20" w:type="dxa"/>
        </w:trPr>
        <w:tc>
          <w:tcPr>
            <w:tcW w:w="4097" w:type="dxa"/>
            <w:shd w:val="clear" w:color="auto" w:fill="FFFFFF"/>
            <w:hideMark/>
          </w:tcPr>
          <w:p w14:paraId="12B97D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8. I find it hard to know what to do in a social situation.</w:t>
            </w:r>
          </w:p>
        </w:tc>
        <w:tc>
          <w:tcPr>
            <w:tcW w:w="1075" w:type="dxa"/>
            <w:shd w:val="clear" w:color="auto" w:fill="E5E5E5"/>
            <w:hideMark/>
          </w:tcPr>
          <w:p w14:paraId="711BE92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56CD5D0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1F76D52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2CDBD31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9A02B2A" w14:textId="77777777" w:rsidTr="008934B7">
        <w:trPr>
          <w:tblCellSpacing w:w="20" w:type="dxa"/>
        </w:trPr>
        <w:tc>
          <w:tcPr>
            <w:tcW w:w="4097" w:type="dxa"/>
            <w:shd w:val="clear" w:color="auto" w:fill="99CCCC"/>
            <w:hideMark/>
          </w:tcPr>
          <w:p w14:paraId="50871EB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9. I am at my best first thing in the morning.</w:t>
            </w:r>
          </w:p>
        </w:tc>
        <w:tc>
          <w:tcPr>
            <w:tcW w:w="1075" w:type="dxa"/>
            <w:shd w:val="clear" w:color="auto" w:fill="8CBFBF"/>
            <w:hideMark/>
          </w:tcPr>
          <w:p w14:paraId="6AB1EDA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46F8039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33AE16A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38A83FB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2DFEE9C" w14:textId="77777777" w:rsidTr="008934B7">
        <w:trPr>
          <w:tblCellSpacing w:w="20" w:type="dxa"/>
        </w:trPr>
        <w:tc>
          <w:tcPr>
            <w:tcW w:w="4097" w:type="dxa"/>
            <w:shd w:val="clear" w:color="auto" w:fill="FFFFFF"/>
            <w:hideMark/>
          </w:tcPr>
          <w:p w14:paraId="00A4B72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10. People often tell me that I went too far in driving my point home in a discussion.</w:t>
            </w:r>
          </w:p>
        </w:tc>
        <w:tc>
          <w:tcPr>
            <w:tcW w:w="1075" w:type="dxa"/>
            <w:shd w:val="clear" w:color="auto" w:fill="E5E5E5"/>
            <w:hideMark/>
          </w:tcPr>
          <w:p w14:paraId="4A127B2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420A6A6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24A1707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6064B7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2C39925" w14:textId="77777777" w:rsidTr="008934B7">
        <w:trPr>
          <w:tblCellSpacing w:w="20" w:type="dxa"/>
        </w:trPr>
        <w:tc>
          <w:tcPr>
            <w:tcW w:w="4097" w:type="dxa"/>
            <w:shd w:val="clear" w:color="auto" w:fill="99CCCC"/>
            <w:hideMark/>
          </w:tcPr>
          <w:p w14:paraId="33D192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11. It doesn't bother me too much if I am late meeting a friend.</w:t>
            </w:r>
          </w:p>
        </w:tc>
        <w:tc>
          <w:tcPr>
            <w:tcW w:w="1075" w:type="dxa"/>
            <w:shd w:val="clear" w:color="auto" w:fill="8CBFBF"/>
            <w:hideMark/>
          </w:tcPr>
          <w:p w14:paraId="0A00D63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D26E1C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37B1964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32DEA74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1EF385A" w14:textId="77777777" w:rsidTr="008934B7">
        <w:trPr>
          <w:tblCellSpacing w:w="20" w:type="dxa"/>
        </w:trPr>
        <w:tc>
          <w:tcPr>
            <w:tcW w:w="4097" w:type="dxa"/>
            <w:shd w:val="clear" w:color="auto" w:fill="FFFFFF"/>
            <w:hideMark/>
          </w:tcPr>
          <w:p w14:paraId="44D6F82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12. Friendships and relationships are just too </w:t>
            </w:r>
            <w:r w:rsidRPr="00207081">
              <w:rPr>
                <w:rFonts w:ascii="Arial" w:eastAsia="Times New Roman" w:hAnsi="Arial" w:cs="Arial"/>
                <w:color w:val="000000"/>
                <w:sz w:val="20"/>
                <w:szCs w:val="20"/>
              </w:rPr>
              <w:lastRenderedPageBreak/>
              <w:t>difficult, so I tend not to bother with them.</w:t>
            </w:r>
          </w:p>
        </w:tc>
        <w:tc>
          <w:tcPr>
            <w:tcW w:w="1075" w:type="dxa"/>
            <w:shd w:val="clear" w:color="auto" w:fill="E5E5E5"/>
            <w:hideMark/>
          </w:tcPr>
          <w:p w14:paraId="05FBF17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agree</w:t>
            </w:r>
          </w:p>
        </w:tc>
        <w:tc>
          <w:tcPr>
            <w:tcW w:w="1076" w:type="dxa"/>
            <w:shd w:val="clear" w:color="auto" w:fill="FFFFFF"/>
            <w:hideMark/>
          </w:tcPr>
          <w:p w14:paraId="2D6AA27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agree</w:t>
            </w:r>
          </w:p>
        </w:tc>
        <w:tc>
          <w:tcPr>
            <w:tcW w:w="1076" w:type="dxa"/>
            <w:shd w:val="clear" w:color="auto" w:fill="E5E5E5"/>
            <w:hideMark/>
          </w:tcPr>
          <w:p w14:paraId="6EE7995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disagree</w:t>
            </w:r>
          </w:p>
        </w:tc>
        <w:tc>
          <w:tcPr>
            <w:tcW w:w="1076" w:type="dxa"/>
            <w:shd w:val="clear" w:color="auto" w:fill="FFFFFF"/>
            <w:hideMark/>
          </w:tcPr>
          <w:p w14:paraId="45F20D2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disagree</w:t>
            </w:r>
          </w:p>
        </w:tc>
      </w:tr>
      <w:tr w:rsidR="00207081" w:rsidRPr="00207081" w14:paraId="75BBAB09" w14:textId="77777777" w:rsidTr="008934B7">
        <w:trPr>
          <w:tblCellSpacing w:w="20" w:type="dxa"/>
        </w:trPr>
        <w:tc>
          <w:tcPr>
            <w:tcW w:w="4097" w:type="dxa"/>
            <w:shd w:val="clear" w:color="auto" w:fill="99CCCC"/>
            <w:hideMark/>
          </w:tcPr>
          <w:p w14:paraId="0151D4D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13. I would never break a law, no matter how minor.</w:t>
            </w:r>
          </w:p>
        </w:tc>
        <w:tc>
          <w:tcPr>
            <w:tcW w:w="1075" w:type="dxa"/>
            <w:shd w:val="clear" w:color="auto" w:fill="8CBFBF"/>
            <w:hideMark/>
          </w:tcPr>
          <w:p w14:paraId="3B5E6D8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309BD95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65ECA32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423B3DB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96B79AB" w14:textId="77777777" w:rsidTr="008934B7">
        <w:trPr>
          <w:tblCellSpacing w:w="20" w:type="dxa"/>
        </w:trPr>
        <w:tc>
          <w:tcPr>
            <w:tcW w:w="4097" w:type="dxa"/>
            <w:shd w:val="clear" w:color="auto" w:fill="FFFFFF"/>
            <w:hideMark/>
          </w:tcPr>
          <w:p w14:paraId="3B9D676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14. I often find it difficult to judge if something is rude or polite.</w:t>
            </w:r>
          </w:p>
        </w:tc>
        <w:tc>
          <w:tcPr>
            <w:tcW w:w="1075" w:type="dxa"/>
            <w:shd w:val="clear" w:color="auto" w:fill="E5E5E5"/>
            <w:hideMark/>
          </w:tcPr>
          <w:p w14:paraId="2094293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6EFD09A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7C69199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6708D8A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7CDE175" w14:textId="77777777" w:rsidTr="008934B7">
        <w:trPr>
          <w:tblCellSpacing w:w="20" w:type="dxa"/>
        </w:trPr>
        <w:tc>
          <w:tcPr>
            <w:tcW w:w="4097" w:type="dxa"/>
            <w:shd w:val="clear" w:color="auto" w:fill="99CCCC"/>
            <w:hideMark/>
          </w:tcPr>
          <w:p w14:paraId="0B27858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15. In a conversation, I tend to focus on my own thoughts rather than on what my listener might be thinking.</w:t>
            </w:r>
          </w:p>
        </w:tc>
        <w:tc>
          <w:tcPr>
            <w:tcW w:w="1075" w:type="dxa"/>
            <w:shd w:val="clear" w:color="auto" w:fill="8CBFBF"/>
            <w:hideMark/>
          </w:tcPr>
          <w:p w14:paraId="0639DE1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750ACB1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3A1EE37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4E0819A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91A4854" w14:textId="77777777" w:rsidTr="008934B7">
        <w:trPr>
          <w:tblCellSpacing w:w="20" w:type="dxa"/>
        </w:trPr>
        <w:tc>
          <w:tcPr>
            <w:tcW w:w="4097" w:type="dxa"/>
            <w:shd w:val="clear" w:color="auto" w:fill="FFFFFF"/>
            <w:hideMark/>
          </w:tcPr>
          <w:p w14:paraId="204F16A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16. I prefer practical jokes to verbal </w:t>
            </w:r>
            <w:proofErr w:type="spellStart"/>
            <w:r w:rsidRPr="00207081">
              <w:rPr>
                <w:rFonts w:ascii="Arial" w:eastAsia="Times New Roman" w:hAnsi="Arial" w:cs="Arial"/>
                <w:color w:val="000000"/>
                <w:sz w:val="20"/>
                <w:szCs w:val="20"/>
              </w:rPr>
              <w:t>humour</w:t>
            </w:r>
            <w:proofErr w:type="spellEnd"/>
            <w:r w:rsidRPr="00207081">
              <w:rPr>
                <w:rFonts w:ascii="Arial" w:eastAsia="Times New Roman" w:hAnsi="Arial" w:cs="Arial"/>
                <w:color w:val="000000"/>
                <w:sz w:val="20"/>
                <w:szCs w:val="20"/>
              </w:rPr>
              <w:t>.</w:t>
            </w:r>
          </w:p>
        </w:tc>
        <w:tc>
          <w:tcPr>
            <w:tcW w:w="1075" w:type="dxa"/>
            <w:shd w:val="clear" w:color="auto" w:fill="E5E5E5"/>
            <w:hideMark/>
          </w:tcPr>
          <w:p w14:paraId="1524D3A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40D825A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F2940C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2CA7B6B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F128A44" w14:textId="77777777" w:rsidTr="008934B7">
        <w:trPr>
          <w:tblCellSpacing w:w="20" w:type="dxa"/>
        </w:trPr>
        <w:tc>
          <w:tcPr>
            <w:tcW w:w="4097" w:type="dxa"/>
            <w:shd w:val="clear" w:color="auto" w:fill="99CCCC"/>
            <w:hideMark/>
          </w:tcPr>
          <w:p w14:paraId="405585E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17. I live life for today rather than the future.</w:t>
            </w:r>
          </w:p>
        </w:tc>
        <w:tc>
          <w:tcPr>
            <w:tcW w:w="1075" w:type="dxa"/>
            <w:shd w:val="clear" w:color="auto" w:fill="8CBFBF"/>
            <w:hideMark/>
          </w:tcPr>
          <w:p w14:paraId="2BFF8C8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05BF9A3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228C3B8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78D3593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0FF4575" w14:textId="77777777" w:rsidTr="008934B7">
        <w:trPr>
          <w:tblCellSpacing w:w="20" w:type="dxa"/>
        </w:trPr>
        <w:tc>
          <w:tcPr>
            <w:tcW w:w="4097" w:type="dxa"/>
            <w:shd w:val="clear" w:color="auto" w:fill="FFFFFF"/>
            <w:hideMark/>
          </w:tcPr>
          <w:p w14:paraId="654F332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18. When I was a child, I enjoyed cutting up worms to see what would happen.</w:t>
            </w:r>
          </w:p>
        </w:tc>
        <w:tc>
          <w:tcPr>
            <w:tcW w:w="1075" w:type="dxa"/>
            <w:shd w:val="clear" w:color="auto" w:fill="E5E5E5"/>
            <w:hideMark/>
          </w:tcPr>
          <w:p w14:paraId="2A6996C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FCA8B6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0852442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570DA1A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6884240" w14:textId="77777777" w:rsidTr="008934B7">
        <w:trPr>
          <w:tblCellSpacing w:w="20" w:type="dxa"/>
        </w:trPr>
        <w:tc>
          <w:tcPr>
            <w:tcW w:w="4097" w:type="dxa"/>
            <w:shd w:val="clear" w:color="auto" w:fill="99CCCC"/>
            <w:hideMark/>
          </w:tcPr>
          <w:p w14:paraId="1C185F6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19. I can pick up quickly if someone says one thing but means another.</w:t>
            </w:r>
          </w:p>
        </w:tc>
        <w:tc>
          <w:tcPr>
            <w:tcW w:w="1075" w:type="dxa"/>
            <w:shd w:val="clear" w:color="auto" w:fill="8CBFBF"/>
            <w:hideMark/>
          </w:tcPr>
          <w:p w14:paraId="6E112B0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23AD0E0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4100E67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5A95F9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7470871" w14:textId="77777777" w:rsidTr="008934B7">
        <w:trPr>
          <w:tblCellSpacing w:w="20" w:type="dxa"/>
        </w:trPr>
        <w:tc>
          <w:tcPr>
            <w:tcW w:w="4097" w:type="dxa"/>
            <w:shd w:val="clear" w:color="auto" w:fill="FFFFFF"/>
            <w:hideMark/>
          </w:tcPr>
          <w:p w14:paraId="746272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20. I tend to have very strong opinions about morality.</w:t>
            </w:r>
          </w:p>
        </w:tc>
        <w:tc>
          <w:tcPr>
            <w:tcW w:w="1075" w:type="dxa"/>
            <w:shd w:val="clear" w:color="auto" w:fill="E5E5E5"/>
            <w:hideMark/>
          </w:tcPr>
          <w:p w14:paraId="7FE0F57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74350B8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208104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7A659D0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E81B267" w14:textId="77777777" w:rsidTr="008934B7">
        <w:trPr>
          <w:tblCellSpacing w:w="20" w:type="dxa"/>
        </w:trPr>
        <w:tc>
          <w:tcPr>
            <w:tcW w:w="4097" w:type="dxa"/>
            <w:shd w:val="clear" w:color="auto" w:fill="99CCCC"/>
            <w:hideMark/>
          </w:tcPr>
          <w:p w14:paraId="6B1B8F5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21. It is hard for me to see why some things upset people so much.</w:t>
            </w:r>
          </w:p>
        </w:tc>
        <w:tc>
          <w:tcPr>
            <w:tcW w:w="1075" w:type="dxa"/>
            <w:shd w:val="clear" w:color="auto" w:fill="8CBFBF"/>
            <w:hideMark/>
          </w:tcPr>
          <w:p w14:paraId="1B56267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30D750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464F34F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67AF634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80F5B1E" w14:textId="77777777" w:rsidTr="008934B7">
        <w:trPr>
          <w:tblCellSpacing w:w="20" w:type="dxa"/>
        </w:trPr>
        <w:tc>
          <w:tcPr>
            <w:tcW w:w="4097" w:type="dxa"/>
            <w:shd w:val="clear" w:color="auto" w:fill="FFFFFF"/>
            <w:hideMark/>
          </w:tcPr>
          <w:p w14:paraId="60A5F80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22. I find it easy to put myself in somebody else's shoes.</w:t>
            </w:r>
          </w:p>
        </w:tc>
        <w:tc>
          <w:tcPr>
            <w:tcW w:w="1075" w:type="dxa"/>
            <w:shd w:val="clear" w:color="auto" w:fill="E5E5E5"/>
            <w:hideMark/>
          </w:tcPr>
          <w:p w14:paraId="5A29F4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1690BEB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49F098D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2E254D3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EDF803B" w14:textId="77777777" w:rsidTr="008934B7">
        <w:trPr>
          <w:tblCellSpacing w:w="20" w:type="dxa"/>
        </w:trPr>
        <w:tc>
          <w:tcPr>
            <w:tcW w:w="4097" w:type="dxa"/>
            <w:shd w:val="clear" w:color="auto" w:fill="99CCCC"/>
            <w:hideMark/>
          </w:tcPr>
          <w:p w14:paraId="3027739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23. I think that good manners are the most important thing a parent can teach their child.</w:t>
            </w:r>
          </w:p>
        </w:tc>
        <w:tc>
          <w:tcPr>
            <w:tcW w:w="1075" w:type="dxa"/>
            <w:shd w:val="clear" w:color="auto" w:fill="8CBFBF"/>
            <w:hideMark/>
          </w:tcPr>
          <w:p w14:paraId="7489BAE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62D3E3F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5DE6A6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70A4D7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91B392E" w14:textId="77777777" w:rsidTr="008934B7">
        <w:trPr>
          <w:tblCellSpacing w:w="20" w:type="dxa"/>
        </w:trPr>
        <w:tc>
          <w:tcPr>
            <w:tcW w:w="4097" w:type="dxa"/>
            <w:shd w:val="clear" w:color="auto" w:fill="FFFFFF"/>
            <w:hideMark/>
          </w:tcPr>
          <w:p w14:paraId="5F47622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24. I like to do things on the spur of the moment.</w:t>
            </w:r>
          </w:p>
        </w:tc>
        <w:tc>
          <w:tcPr>
            <w:tcW w:w="1075" w:type="dxa"/>
            <w:shd w:val="clear" w:color="auto" w:fill="E5E5E5"/>
            <w:hideMark/>
          </w:tcPr>
          <w:p w14:paraId="508C47D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0AD7B6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0A64901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4EF787A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FD28888" w14:textId="77777777" w:rsidTr="008934B7">
        <w:trPr>
          <w:tblCellSpacing w:w="20" w:type="dxa"/>
        </w:trPr>
        <w:tc>
          <w:tcPr>
            <w:tcW w:w="4097" w:type="dxa"/>
            <w:shd w:val="clear" w:color="auto" w:fill="99CCCC"/>
            <w:hideMark/>
          </w:tcPr>
          <w:p w14:paraId="746D5FB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25. I am good at predicting how someone will feel.</w:t>
            </w:r>
          </w:p>
        </w:tc>
        <w:tc>
          <w:tcPr>
            <w:tcW w:w="1075" w:type="dxa"/>
            <w:shd w:val="clear" w:color="auto" w:fill="8CBFBF"/>
            <w:hideMark/>
          </w:tcPr>
          <w:p w14:paraId="22FCFC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E62C2A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0DD17F7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3914D8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E1ECBB4" w14:textId="77777777" w:rsidTr="008934B7">
        <w:trPr>
          <w:tblCellSpacing w:w="20" w:type="dxa"/>
        </w:trPr>
        <w:tc>
          <w:tcPr>
            <w:tcW w:w="4097" w:type="dxa"/>
            <w:shd w:val="clear" w:color="auto" w:fill="FFFFFF"/>
            <w:hideMark/>
          </w:tcPr>
          <w:p w14:paraId="7ACCCF7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26. I am quick to spot when someone in a group is feeling awkward or uncomfortable.</w:t>
            </w:r>
          </w:p>
        </w:tc>
        <w:tc>
          <w:tcPr>
            <w:tcW w:w="1075" w:type="dxa"/>
            <w:shd w:val="clear" w:color="auto" w:fill="E5E5E5"/>
            <w:hideMark/>
          </w:tcPr>
          <w:p w14:paraId="1E3F6D5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025227C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24CCC53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5EB703E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FA8F6C0" w14:textId="77777777" w:rsidTr="008934B7">
        <w:trPr>
          <w:tblCellSpacing w:w="20" w:type="dxa"/>
        </w:trPr>
        <w:tc>
          <w:tcPr>
            <w:tcW w:w="4097" w:type="dxa"/>
            <w:shd w:val="clear" w:color="auto" w:fill="99CCCC"/>
            <w:hideMark/>
          </w:tcPr>
          <w:p w14:paraId="6E79971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27. If I say something that someone else is offended by, I think that that's their problem, not mine.</w:t>
            </w:r>
          </w:p>
        </w:tc>
        <w:tc>
          <w:tcPr>
            <w:tcW w:w="1075" w:type="dxa"/>
            <w:shd w:val="clear" w:color="auto" w:fill="8CBFBF"/>
            <w:hideMark/>
          </w:tcPr>
          <w:p w14:paraId="49A68AB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1523CF2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19CF6BC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456786B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0F6A114" w14:textId="77777777" w:rsidTr="008934B7">
        <w:trPr>
          <w:tblCellSpacing w:w="20" w:type="dxa"/>
        </w:trPr>
        <w:tc>
          <w:tcPr>
            <w:tcW w:w="4097" w:type="dxa"/>
            <w:shd w:val="clear" w:color="auto" w:fill="FFFFFF"/>
            <w:hideMark/>
          </w:tcPr>
          <w:p w14:paraId="000EE16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28. If anyone asked me if I liked their haircut, I would reply truthfully, even if I didn't like it.</w:t>
            </w:r>
          </w:p>
        </w:tc>
        <w:tc>
          <w:tcPr>
            <w:tcW w:w="1075" w:type="dxa"/>
            <w:shd w:val="clear" w:color="auto" w:fill="E5E5E5"/>
            <w:hideMark/>
          </w:tcPr>
          <w:p w14:paraId="55EA8C2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20F9C8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4BF568F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20C7EDB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CDC4C23" w14:textId="77777777" w:rsidTr="008934B7">
        <w:trPr>
          <w:tblCellSpacing w:w="20" w:type="dxa"/>
        </w:trPr>
        <w:tc>
          <w:tcPr>
            <w:tcW w:w="4097" w:type="dxa"/>
            <w:shd w:val="clear" w:color="auto" w:fill="99CCCC"/>
            <w:hideMark/>
          </w:tcPr>
          <w:p w14:paraId="008E46D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29. I can't always see why someone should have felt offended by a remark.</w:t>
            </w:r>
          </w:p>
        </w:tc>
        <w:tc>
          <w:tcPr>
            <w:tcW w:w="1075" w:type="dxa"/>
            <w:shd w:val="clear" w:color="auto" w:fill="8CBFBF"/>
            <w:hideMark/>
          </w:tcPr>
          <w:p w14:paraId="6D3FB5D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4030B56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27AB246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6B9F646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7F0EED7" w14:textId="77777777" w:rsidTr="008934B7">
        <w:trPr>
          <w:tblCellSpacing w:w="20" w:type="dxa"/>
        </w:trPr>
        <w:tc>
          <w:tcPr>
            <w:tcW w:w="4097" w:type="dxa"/>
            <w:shd w:val="clear" w:color="auto" w:fill="FFFFFF"/>
            <w:hideMark/>
          </w:tcPr>
          <w:p w14:paraId="0A61D0E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30. People often tell me that I am very unpredictable.</w:t>
            </w:r>
          </w:p>
        </w:tc>
        <w:tc>
          <w:tcPr>
            <w:tcW w:w="1075" w:type="dxa"/>
            <w:shd w:val="clear" w:color="auto" w:fill="E5E5E5"/>
            <w:hideMark/>
          </w:tcPr>
          <w:p w14:paraId="65970C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6EC2810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6DD1F0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5BFBDA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8BB81A5" w14:textId="77777777" w:rsidTr="008934B7">
        <w:trPr>
          <w:tblCellSpacing w:w="20" w:type="dxa"/>
        </w:trPr>
        <w:tc>
          <w:tcPr>
            <w:tcW w:w="4097" w:type="dxa"/>
            <w:shd w:val="clear" w:color="auto" w:fill="99CCCC"/>
            <w:hideMark/>
          </w:tcPr>
          <w:p w14:paraId="2107984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31. I enjoy being the centre of attention at any social gathering.</w:t>
            </w:r>
          </w:p>
        </w:tc>
        <w:tc>
          <w:tcPr>
            <w:tcW w:w="1075" w:type="dxa"/>
            <w:shd w:val="clear" w:color="auto" w:fill="8CBFBF"/>
            <w:hideMark/>
          </w:tcPr>
          <w:p w14:paraId="3B69C46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63A0200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10FA3F8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6B640FB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9BBE5DC" w14:textId="77777777" w:rsidTr="008934B7">
        <w:trPr>
          <w:tblCellSpacing w:w="20" w:type="dxa"/>
        </w:trPr>
        <w:tc>
          <w:tcPr>
            <w:tcW w:w="4097" w:type="dxa"/>
            <w:shd w:val="clear" w:color="auto" w:fill="FFFFFF"/>
            <w:hideMark/>
          </w:tcPr>
          <w:p w14:paraId="4C69908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32. Seeing people cry doesn't really upset me.</w:t>
            </w:r>
          </w:p>
        </w:tc>
        <w:tc>
          <w:tcPr>
            <w:tcW w:w="1075" w:type="dxa"/>
            <w:shd w:val="clear" w:color="auto" w:fill="E5E5E5"/>
            <w:hideMark/>
          </w:tcPr>
          <w:p w14:paraId="08DB439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5EBC036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6DDBEF5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297ADEA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8467FC9" w14:textId="77777777" w:rsidTr="008934B7">
        <w:trPr>
          <w:tblCellSpacing w:w="20" w:type="dxa"/>
        </w:trPr>
        <w:tc>
          <w:tcPr>
            <w:tcW w:w="4097" w:type="dxa"/>
            <w:shd w:val="clear" w:color="auto" w:fill="99CCCC"/>
            <w:hideMark/>
          </w:tcPr>
          <w:p w14:paraId="686E102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33. I enjoy having discussions about politics.</w:t>
            </w:r>
          </w:p>
        </w:tc>
        <w:tc>
          <w:tcPr>
            <w:tcW w:w="1075" w:type="dxa"/>
            <w:shd w:val="clear" w:color="auto" w:fill="8CBFBF"/>
            <w:hideMark/>
          </w:tcPr>
          <w:p w14:paraId="616F4D5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strongly </w:t>
            </w:r>
            <w:r w:rsidRPr="00207081">
              <w:rPr>
                <w:rFonts w:ascii="Arial" w:eastAsia="Times New Roman" w:hAnsi="Arial" w:cs="Arial"/>
                <w:color w:val="000000"/>
                <w:sz w:val="20"/>
                <w:szCs w:val="20"/>
              </w:rPr>
              <w:lastRenderedPageBreak/>
              <w:t>agree</w:t>
            </w:r>
          </w:p>
        </w:tc>
        <w:tc>
          <w:tcPr>
            <w:tcW w:w="1076" w:type="dxa"/>
            <w:shd w:val="clear" w:color="auto" w:fill="99CCCC"/>
            <w:hideMark/>
          </w:tcPr>
          <w:p w14:paraId="05F7B96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agree</w:t>
            </w:r>
          </w:p>
        </w:tc>
        <w:tc>
          <w:tcPr>
            <w:tcW w:w="1076" w:type="dxa"/>
            <w:shd w:val="clear" w:color="auto" w:fill="8CBFBF"/>
            <w:hideMark/>
          </w:tcPr>
          <w:p w14:paraId="0B90B5B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disagree</w:t>
            </w:r>
          </w:p>
        </w:tc>
        <w:tc>
          <w:tcPr>
            <w:tcW w:w="1076" w:type="dxa"/>
            <w:shd w:val="clear" w:color="auto" w:fill="99CCCC"/>
            <w:hideMark/>
          </w:tcPr>
          <w:p w14:paraId="49979BF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disagree</w:t>
            </w:r>
          </w:p>
        </w:tc>
      </w:tr>
      <w:tr w:rsidR="00207081" w:rsidRPr="00207081" w14:paraId="4A78F21B" w14:textId="77777777" w:rsidTr="008934B7">
        <w:trPr>
          <w:tblCellSpacing w:w="20" w:type="dxa"/>
        </w:trPr>
        <w:tc>
          <w:tcPr>
            <w:tcW w:w="4097" w:type="dxa"/>
            <w:shd w:val="clear" w:color="auto" w:fill="FFFFFF"/>
            <w:hideMark/>
          </w:tcPr>
          <w:p w14:paraId="23A118F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34. I am very blunt, which some people take to be rudeness, even though this is unintentional.</w:t>
            </w:r>
          </w:p>
        </w:tc>
        <w:tc>
          <w:tcPr>
            <w:tcW w:w="1075" w:type="dxa"/>
            <w:shd w:val="clear" w:color="auto" w:fill="E5E5E5"/>
            <w:hideMark/>
          </w:tcPr>
          <w:p w14:paraId="76467DA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094EB6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2BCA6F2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101681A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1B0AF63E" w14:textId="77777777" w:rsidTr="008934B7">
        <w:trPr>
          <w:tblCellSpacing w:w="20" w:type="dxa"/>
        </w:trPr>
        <w:tc>
          <w:tcPr>
            <w:tcW w:w="4097" w:type="dxa"/>
            <w:shd w:val="clear" w:color="auto" w:fill="99CCCC"/>
            <w:hideMark/>
          </w:tcPr>
          <w:p w14:paraId="1CECDB1D" w14:textId="249F236D" w:rsidR="00207081" w:rsidRPr="00207081" w:rsidRDefault="00FD7250" w:rsidP="00207081">
            <w:pPr>
              <w:rPr>
                <w:rFonts w:ascii="Geneva" w:eastAsia="Times New Roman" w:hAnsi="Geneva" w:cs="Times New Roman"/>
                <w:color w:val="000000"/>
              </w:rPr>
            </w:pPr>
            <w:r>
              <w:rPr>
                <w:rFonts w:ascii="Arial" w:eastAsia="Times New Roman" w:hAnsi="Arial" w:cs="Arial"/>
                <w:color w:val="000000"/>
                <w:sz w:val="20"/>
                <w:szCs w:val="20"/>
              </w:rPr>
              <w:t xml:space="preserve">35. I don’t </w:t>
            </w:r>
            <w:r w:rsidR="00207081" w:rsidRPr="00207081">
              <w:rPr>
                <w:rFonts w:ascii="Arial" w:eastAsia="Times New Roman" w:hAnsi="Arial" w:cs="Arial"/>
                <w:color w:val="000000"/>
                <w:sz w:val="20"/>
                <w:szCs w:val="20"/>
              </w:rPr>
              <w:t>tend to find social situations confusing.</w:t>
            </w:r>
          </w:p>
        </w:tc>
        <w:tc>
          <w:tcPr>
            <w:tcW w:w="1075" w:type="dxa"/>
            <w:shd w:val="clear" w:color="auto" w:fill="8CBFBF"/>
            <w:hideMark/>
          </w:tcPr>
          <w:p w14:paraId="459EB13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74006D7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4F74E8D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531656C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50B4ECF" w14:textId="77777777" w:rsidTr="008934B7">
        <w:trPr>
          <w:tblCellSpacing w:w="20" w:type="dxa"/>
        </w:trPr>
        <w:tc>
          <w:tcPr>
            <w:tcW w:w="4097" w:type="dxa"/>
            <w:shd w:val="clear" w:color="auto" w:fill="FFFFFF"/>
            <w:hideMark/>
          </w:tcPr>
          <w:p w14:paraId="0E9570F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36. Other people tell me I am good at understanding how they are feeling and what they are thinking.</w:t>
            </w:r>
          </w:p>
        </w:tc>
        <w:tc>
          <w:tcPr>
            <w:tcW w:w="1075" w:type="dxa"/>
            <w:shd w:val="clear" w:color="auto" w:fill="E5E5E5"/>
            <w:hideMark/>
          </w:tcPr>
          <w:p w14:paraId="161C197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4F099A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E6FC06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6033FA0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57C102F" w14:textId="77777777" w:rsidTr="008934B7">
        <w:trPr>
          <w:tblCellSpacing w:w="20" w:type="dxa"/>
        </w:trPr>
        <w:tc>
          <w:tcPr>
            <w:tcW w:w="4097" w:type="dxa"/>
            <w:shd w:val="clear" w:color="auto" w:fill="99CCCC"/>
            <w:hideMark/>
          </w:tcPr>
          <w:p w14:paraId="5DDB2F7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37. When I talk to people, I tend to talk about their experiences rather than my own.</w:t>
            </w:r>
          </w:p>
        </w:tc>
        <w:tc>
          <w:tcPr>
            <w:tcW w:w="1075" w:type="dxa"/>
            <w:shd w:val="clear" w:color="auto" w:fill="8CBFBF"/>
            <w:hideMark/>
          </w:tcPr>
          <w:p w14:paraId="3CB9DB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4134F7D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2813E5C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1E63608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6B09A52" w14:textId="77777777" w:rsidTr="008934B7">
        <w:trPr>
          <w:tblCellSpacing w:w="20" w:type="dxa"/>
        </w:trPr>
        <w:tc>
          <w:tcPr>
            <w:tcW w:w="4097" w:type="dxa"/>
            <w:shd w:val="clear" w:color="auto" w:fill="FFFFFF"/>
            <w:hideMark/>
          </w:tcPr>
          <w:p w14:paraId="6385CAC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38. It upsets me to see an animal in pain.</w:t>
            </w:r>
          </w:p>
        </w:tc>
        <w:tc>
          <w:tcPr>
            <w:tcW w:w="1075" w:type="dxa"/>
            <w:shd w:val="clear" w:color="auto" w:fill="E5E5E5"/>
            <w:hideMark/>
          </w:tcPr>
          <w:p w14:paraId="1EC1A0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054722A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150A0F6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3DFCCF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65A77D0" w14:textId="77777777" w:rsidTr="008934B7">
        <w:trPr>
          <w:tblCellSpacing w:w="20" w:type="dxa"/>
        </w:trPr>
        <w:tc>
          <w:tcPr>
            <w:tcW w:w="4097" w:type="dxa"/>
            <w:shd w:val="clear" w:color="auto" w:fill="99CCCC"/>
            <w:hideMark/>
          </w:tcPr>
          <w:p w14:paraId="601D003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39. I am able to make decisions without being influenced by people's feelings.</w:t>
            </w:r>
          </w:p>
        </w:tc>
        <w:tc>
          <w:tcPr>
            <w:tcW w:w="1075" w:type="dxa"/>
            <w:shd w:val="clear" w:color="auto" w:fill="8CBFBF"/>
            <w:hideMark/>
          </w:tcPr>
          <w:p w14:paraId="539D782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B17188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2015D5C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00B6229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E07091E" w14:textId="77777777" w:rsidTr="008934B7">
        <w:trPr>
          <w:tblCellSpacing w:w="20" w:type="dxa"/>
        </w:trPr>
        <w:tc>
          <w:tcPr>
            <w:tcW w:w="4097" w:type="dxa"/>
            <w:shd w:val="clear" w:color="auto" w:fill="FFFFFF"/>
            <w:hideMark/>
          </w:tcPr>
          <w:p w14:paraId="37B348C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40. I can't relax until I have done everything I had planned to do that day.</w:t>
            </w:r>
          </w:p>
        </w:tc>
        <w:tc>
          <w:tcPr>
            <w:tcW w:w="1075" w:type="dxa"/>
            <w:shd w:val="clear" w:color="auto" w:fill="E5E5E5"/>
            <w:hideMark/>
          </w:tcPr>
          <w:p w14:paraId="73FC7E1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87D48B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95B55B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7FF53BE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96F52DD" w14:textId="77777777" w:rsidTr="008934B7">
        <w:trPr>
          <w:tblCellSpacing w:w="20" w:type="dxa"/>
        </w:trPr>
        <w:tc>
          <w:tcPr>
            <w:tcW w:w="4097" w:type="dxa"/>
            <w:shd w:val="clear" w:color="auto" w:fill="99CCCC"/>
            <w:hideMark/>
          </w:tcPr>
          <w:p w14:paraId="6EF5B0C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41. I can easily tell if someone else is interested or bored with what I am saying.</w:t>
            </w:r>
          </w:p>
        </w:tc>
        <w:tc>
          <w:tcPr>
            <w:tcW w:w="1075" w:type="dxa"/>
            <w:shd w:val="clear" w:color="auto" w:fill="8CBFBF"/>
            <w:hideMark/>
          </w:tcPr>
          <w:p w14:paraId="628B4C8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1504DF7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6FCD58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5C998AD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F37EAE3" w14:textId="77777777" w:rsidTr="008934B7">
        <w:trPr>
          <w:tblCellSpacing w:w="20" w:type="dxa"/>
        </w:trPr>
        <w:tc>
          <w:tcPr>
            <w:tcW w:w="4097" w:type="dxa"/>
            <w:shd w:val="clear" w:color="auto" w:fill="FFFFFF"/>
            <w:hideMark/>
          </w:tcPr>
          <w:p w14:paraId="0ECAA11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42. I get upset if I see people suffering on news </w:t>
            </w:r>
            <w:proofErr w:type="spellStart"/>
            <w:r w:rsidRPr="00207081">
              <w:rPr>
                <w:rFonts w:ascii="Arial" w:eastAsia="Times New Roman" w:hAnsi="Arial" w:cs="Arial"/>
                <w:color w:val="000000"/>
                <w:sz w:val="20"/>
                <w:szCs w:val="20"/>
              </w:rPr>
              <w:t>programmes</w:t>
            </w:r>
            <w:proofErr w:type="spellEnd"/>
            <w:r w:rsidRPr="00207081">
              <w:rPr>
                <w:rFonts w:ascii="Arial" w:eastAsia="Times New Roman" w:hAnsi="Arial" w:cs="Arial"/>
                <w:color w:val="000000"/>
                <w:sz w:val="20"/>
                <w:szCs w:val="20"/>
              </w:rPr>
              <w:t>.</w:t>
            </w:r>
          </w:p>
        </w:tc>
        <w:tc>
          <w:tcPr>
            <w:tcW w:w="1075" w:type="dxa"/>
            <w:shd w:val="clear" w:color="auto" w:fill="E5E5E5"/>
            <w:hideMark/>
          </w:tcPr>
          <w:p w14:paraId="0E92705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2EC2E3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59B5DCC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30E4A91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439FED0F" w14:textId="77777777" w:rsidTr="008934B7">
        <w:trPr>
          <w:tblCellSpacing w:w="20" w:type="dxa"/>
        </w:trPr>
        <w:tc>
          <w:tcPr>
            <w:tcW w:w="4097" w:type="dxa"/>
            <w:shd w:val="clear" w:color="auto" w:fill="99CCCC"/>
            <w:hideMark/>
          </w:tcPr>
          <w:p w14:paraId="2F3AF9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43. Friends usually talk to me about their problems as they say that I am very understanding.</w:t>
            </w:r>
          </w:p>
        </w:tc>
        <w:tc>
          <w:tcPr>
            <w:tcW w:w="1075" w:type="dxa"/>
            <w:shd w:val="clear" w:color="auto" w:fill="8CBFBF"/>
            <w:hideMark/>
          </w:tcPr>
          <w:p w14:paraId="047916F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3471FDB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141EE0A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7F9CF64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276722F" w14:textId="77777777" w:rsidTr="008934B7">
        <w:trPr>
          <w:tblCellSpacing w:w="20" w:type="dxa"/>
        </w:trPr>
        <w:tc>
          <w:tcPr>
            <w:tcW w:w="4097" w:type="dxa"/>
            <w:shd w:val="clear" w:color="auto" w:fill="FFFFFF"/>
            <w:hideMark/>
          </w:tcPr>
          <w:p w14:paraId="6956435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44. I can sense if I am intruding, even if the other person doesn't tell me.</w:t>
            </w:r>
          </w:p>
        </w:tc>
        <w:tc>
          <w:tcPr>
            <w:tcW w:w="1075" w:type="dxa"/>
            <w:shd w:val="clear" w:color="auto" w:fill="E5E5E5"/>
            <w:hideMark/>
          </w:tcPr>
          <w:p w14:paraId="2D63751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5B8EFA0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171B754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136EF33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5296CC46" w14:textId="77777777" w:rsidTr="008934B7">
        <w:trPr>
          <w:tblCellSpacing w:w="20" w:type="dxa"/>
        </w:trPr>
        <w:tc>
          <w:tcPr>
            <w:tcW w:w="4097" w:type="dxa"/>
            <w:shd w:val="clear" w:color="auto" w:fill="99CCCC"/>
            <w:hideMark/>
          </w:tcPr>
          <w:p w14:paraId="350734B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45. I often start new hobbies but quickly become bored with them and move on to something else.</w:t>
            </w:r>
          </w:p>
        </w:tc>
        <w:tc>
          <w:tcPr>
            <w:tcW w:w="1075" w:type="dxa"/>
            <w:shd w:val="clear" w:color="auto" w:fill="8CBFBF"/>
            <w:hideMark/>
          </w:tcPr>
          <w:p w14:paraId="707D25F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0C257ED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1580EF4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0E684E7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EE68220" w14:textId="77777777" w:rsidTr="008934B7">
        <w:trPr>
          <w:tblCellSpacing w:w="20" w:type="dxa"/>
        </w:trPr>
        <w:tc>
          <w:tcPr>
            <w:tcW w:w="4097" w:type="dxa"/>
            <w:shd w:val="clear" w:color="auto" w:fill="FFFFFF"/>
            <w:hideMark/>
          </w:tcPr>
          <w:p w14:paraId="7E27773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46. People sometimes tell me that I have gone too far with teasing.</w:t>
            </w:r>
          </w:p>
        </w:tc>
        <w:tc>
          <w:tcPr>
            <w:tcW w:w="1075" w:type="dxa"/>
            <w:shd w:val="clear" w:color="auto" w:fill="E5E5E5"/>
            <w:hideMark/>
          </w:tcPr>
          <w:p w14:paraId="4B1648E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0F6EB5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0BAEDE9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4E9D2D7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3D2A6C30" w14:textId="77777777" w:rsidTr="008934B7">
        <w:trPr>
          <w:tblCellSpacing w:w="20" w:type="dxa"/>
        </w:trPr>
        <w:tc>
          <w:tcPr>
            <w:tcW w:w="4097" w:type="dxa"/>
            <w:shd w:val="clear" w:color="auto" w:fill="99CCCC"/>
            <w:hideMark/>
          </w:tcPr>
          <w:p w14:paraId="6C1AF98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47. I would be too nervous to go on a big rollercoaster.</w:t>
            </w:r>
          </w:p>
        </w:tc>
        <w:tc>
          <w:tcPr>
            <w:tcW w:w="1075" w:type="dxa"/>
            <w:shd w:val="clear" w:color="auto" w:fill="8CBFBF"/>
            <w:hideMark/>
          </w:tcPr>
          <w:p w14:paraId="61E3FCF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026CAE3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1E63E14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78C51E5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542E6C4" w14:textId="77777777" w:rsidTr="008934B7">
        <w:trPr>
          <w:tblCellSpacing w:w="20" w:type="dxa"/>
        </w:trPr>
        <w:tc>
          <w:tcPr>
            <w:tcW w:w="4097" w:type="dxa"/>
            <w:shd w:val="clear" w:color="auto" w:fill="FFFFFF"/>
            <w:hideMark/>
          </w:tcPr>
          <w:p w14:paraId="1F855344" w14:textId="5543F4C0" w:rsidR="00207081" w:rsidRPr="00207081" w:rsidRDefault="00207081" w:rsidP="00051482">
            <w:pPr>
              <w:rPr>
                <w:rFonts w:ascii="Geneva" w:eastAsia="Times New Roman" w:hAnsi="Geneva" w:cs="Times New Roman"/>
                <w:color w:val="000000"/>
              </w:rPr>
            </w:pPr>
            <w:r w:rsidRPr="00207081">
              <w:rPr>
                <w:rFonts w:ascii="Arial" w:eastAsia="Times New Roman" w:hAnsi="Arial" w:cs="Arial"/>
                <w:color w:val="000000"/>
                <w:sz w:val="20"/>
                <w:szCs w:val="20"/>
              </w:rPr>
              <w:t>48. Other people often say that I am insensitive, though I don</w:t>
            </w:r>
            <w:r w:rsidR="00051482">
              <w:rPr>
                <w:rFonts w:ascii="Arial" w:eastAsia="Times New Roman" w:hAnsi="Arial" w:cs="Arial"/>
                <w:color w:val="000000"/>
                <w:sz w:val="20"/>
                <w:szCs w:val="20"/>
              </w:rPr>
              <w:t>’t al</w:t>
            </w:r>
            <w:r w:rsidRPr="00207081">
              <w:rPr>
                <w:rFonts w:ascii="Arial" w:eastAsia="Times New Roman" w:hAnsi="Arial" w:cs="Arial"/>
                <w:color w:val="000000"/>
                <w:sz w:val="20"/>
                <w:szCs w:val="20"/>
              </w:rPr>
              <w:t>ways see why.</w:t>
            </w:r>
          </w:p>
        </w:tc>
        <w:tc>
          <w:tcPr>
            <w:tcW w:w="1075" w:type="dxa"/>
            <w:shd w:val="clear" w:color="auto" w:fill="E5E5E5"/>
            <w:hideMark/>
          </w:tcPr>
          <w:p w14:paraId="58D82BC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78141D1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6AE386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54B7ABB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FB3326A" w14:textId="77777777" w:rsidTr="008934B7">
        <w:trPr>
          <w:tblCellSpacing w:w="20" w:type="dxa"/>
        </w:trPr>
        <w:tc>
          <w:tcPr>
            <w:tcW w:w="4097" w:type="dxa"/>
            <w:shd w:val="clear" w:color="auto" w:fill="99CCCC"/>
            <w:hideMark/>
          </w:tcPr>
          <w:p w14:paraId="129BC6E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49. If I see a stranger in a group, I think that it is up to them to make an effort to join in.</w:t>
            </w:r>
          </w:p>
        </w:tc>
        <w:tc>
          <w:tcPr>
            <w:tcW w:w="1075" w:type="dxa"/>
            <w:shd w:val="clear" w:color="auto" w:fill="8CBFBF"/>
            <w:hideMark/>
          </w:tcPr>
          <w:p w14:paraId="7D2A02E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4FBF1FB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23116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60386CC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D06AB27" w14:textId="77777777" w:rsidTr="008934B7">
        <w:trPr>
          <w:tblCellSpacing w:w="20" w:type="dxa"/>
        </w:trPr>
        <w:tc>
          <w:tcPr>
            <w:tcW w:w="4097" w:type="dxa"/>
            <w:shd w:val="clear" w:color="auto" w:fill="FFFFFF"/>
            <w:hideMark/>
          </w:tcPr>
          <w:p w14:paraId="48A1F7F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50. I usually stay emotionally detached when watching a film.</w:t>
            </w:r>
          </w:p>
        </w:tc>
        <w:tc>
          <w:tcPr>
            <w:tcW w:w="1075" w:type="dxa"/>
            <w:shd w:val="clear" w:color="auto" w:fill="E5E5E5"/>
            <w:hideMark/>
          </w:tcPr>
          <w:p w14:paraId="08B237C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81211C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2841B6C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7C0D807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145E3D6" w14:textId="77777777" w:rsidTr="008934B7">
        <w:trPr>
          <w:tblCellSpacing w:w="20" w:type="dxa"/>
        </w:trPr>
        <w:tc>
          <w:tcPr>
            <w:tcW w:w="4097" w:type="dxa"/>
            <w:shd w:val="clear" w:color="auto" w:fill="99CCCC"/>
            <w:hideMark/>
          </w:tcPr>
          <w:p w14:paraId="73E0C11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51. I like to be very </w:t>
            </w:r>
            <w:proofErr w:type="spellStart"/>
            <w:r w:rsidRPr="00207081">
              <w:rPr>
                <w:rFonts w:ascii="Arial" w:eastAsia="Times New Roman" w:hAnsi="Arial" w:cs="Arial"/>
                <w:color w:val="000000"/>
                <w:sz w:val="20"/>
                <w:szCs w:val="20"/>
              </w:rPr>
              <w:t>organised</w:t>
            </w:r>
            <w:proofErr w:type="spellEnd"/>
            <w:r w:rsidRPr="00207081">
              <w:rPr>
                <w:rFonts w:ascii="Arial" w:eastAsia="Times New Roman" w:hAnsi="Arial" w:cs="Arial"/>
                <w:color w:val="000000"/>
                <w:sz w:val="20"/>
                <w:szCs w:val="20"/>
              </w:rPr>
              <w:t xml:space="preserve"> in day to day life and often make lists of the chores I have to do.</w:t>
            </w:r>
          </w:p>
        </w:tc>
        <w:tc>
          <w:tcPr>
            <w:tcW w:w="1075" w:type="dxa"/>
            <w:shd w:val="clear" w:color="auto" w:fill="8CBFBF"/>
            <w:hideMark/>
          </w:tcPr>
          <w:p w14:paraId="105DA6D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73D570C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5E54356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5F91390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5711411" w14:textId="77777777" w:rsidTr="008934B7">
        <w:trPr>
          <w:tblCellSpacing w:w="20" w:type="dxa"/>
        </w:trPr>
        <w:tc>
          <w:tcPr>
            <w:tcW w:w="4097" w:type="dxa"/>
            <w:shd w:val="clear" w:color="auto" w:fill="FFFFFF"/>
            <w:hideMark/>
          </w:tcPr>
          <w:p w14:paraId="5142733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52. I can tune into how someone else feels rapidly and intuitively.</w:t>
            </w:r>
          </w:p>
        </w:tc>
        <w:tc>
          <w:tcPr>
            <w:tcW w:w="1075" w:type="dxa"/>
            <w:shd w:val="clear" w:color="auto" w:fill="E5E5E5"/>
            <w:hideMark/>
          </w:tcPr>
          <w:p w14:paraId="7D4AE31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CF6C89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627A1D9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01CE612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0238027A" w14:textId="77777777" w:rsidTr="008934B7">
        <w:trPr>
          <w:tblCellSpacing w:w="20" w:type="dxa"/>
        </w:trPr>
        <w:tc>
          <w:tcPr>
            <w:tcW w:w="4097" w:type="dxa"/>
            <w:shd w:val="clear" w:color="auto" w:fill="99CCCC"/>
            <w:hideMark/>
          </w:tcPr>
          <w:p w14:paraId="3E1BAB4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53. I don't like to take risks.</w:t>
            </w:r>
          </w:p>
        </w:tc>
        <w:tc>
          <w:tcPr>
            <w:tcW w:w="1075" w:type="dxa"/>
            <w:shd w:val="clear" w:color="auto" w:fill="8CBFBF"/>
            <w:hideMark/>
          </w:tcPr>
          <w:p w14:paraId="468721E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 xml:space="preserve">strongly </w:t>
            </w:r>
            <w:r w:rsidRPr="00207081">
              <w:rPr>
                <w:rFonts w:ascii="Arial" w:eastAsia="Times New Roman" w:hAnsi="Arial" w:cs="Arial"/>
                <w:color w:val="000000"/>
                <w:sz w:val="20"/>
                <w:szCs w:val="20"/>
              </w:rPr>
              <w:lastRenderedPageBreak/>
              <w:t>agree</w:t>
            </w:r>
          </w:p>
        </w:tc>
        <w:tc>
          <w:tcPr>
            <w:tcW w:w="1076" w:type="dxa"/>
            <w:shd w:val="clear" w:color="auto" w:fill="99CCCC"/>
            <w:hideMark/>
          </w:tcPr>
          <w:p w14:paraId="492D7E7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agree</w:t>
            </w:r>
          </w:p>
        </w:tc>
        <w:tc>
          <w:tcPr>
            <w:tcW w:w="1076" w:type="dxa"/>
            <w:shd w:val="clear" w:color="auto" w:fill="8CBFBF"/>
            <w:hideMark/>
          </w:tcPr>
          <w:p w14:paraId="7158FD8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slightly </w:t>
            </w:r>
            <w:r w:rsidRPr="00207081">
              <w:rPr>
                <w:rFonts w:ascii="Arial" w:eastAsia="Times New Roman" w:hAnsi="Arial" w:cs="Arial"/>
                <w:color w:val="000000"/>
                <w:sz w:val="20"/>
                <w:szCs w:val="20"/>
              </w:rPr>
              <w:lastRenderedPageBreak/>
              <w:t>disagree</w:t>
            </w:r>
          </w:p>
        </w:tc>
        <w:tc>
          <w:tcPr>
            <w:tcW w:w="1076" w:type="dxa"/>
            <w:shd w:val="clear" w:color="auto" w:fill="99CCCC"/>
            <w:hideMark/>
          </w:tcPr>
          <w:p w14:paraId="7E04337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 xml:space="preserve">strongly </w:t>
            </w:r>
            <w:r w:rsidRPr="00207081">
              <w:rPr>
                <w:rFonts w:ascii="Arial" w:eastAsia="Times New Roman" w:hAnsi="Arial" w:cs="Arial"/>
                <w:color w:val="000000"/>
                <w:sz w:val="20"/>
                <w:szCs w:val="20"/>
              </w:rPr>
              <w:lastRenderedPageBreak/>
              <w:t>disagree</w:t>
            </w:r>
          </w:p>
        </w:tc>
      </w:tr>
      <w:tr w:rsidR="00207081" w:rsidRPr="00207081" w14:paraId="008CE665" w14:textId="77777777" w:rsidTr="008934B7">
        <w:trPr>
          <w:tblCellSpacing w:w="20" w:type="dxa"/>
        </w:trPr>
        <w:tc>
          <w:tcPr>
            <w:tcW w:w="4097" w:type="dxa"/>
            <w:shd w:val="clear" w:color="auto" w:fill="FFFFFF"/>
            <w:hideMark/>
          </w:tcPr>
          <w:p w14:paraId="39C3C17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lastRenderedPageBreak/>
              <w:t>54. I can easily work out what another person might want to talk about.</w:t>
            </w:r>
          </w:p>
        </w:tc>
        <w:tc>
          <w:tcPr>
            <w:tcW w:w="1075" w:type="dxa"/>
            <w:shd w:val="clear" w:color="auto" w:fill="E5E5E5"/>
            <w:hideMark/>
          </w:tcPr>
          <w:p w14:paraId="25E2909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7FD283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4A1E8083"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0F35085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F03DD3A" w14:textId="77777777" w:rsidTr="008934B7">
        <w:trPr>
          <w:tblCellSpacing w:w="20" w:type="dxa"/>
        </w:trPr>
        <w:tc>
          <w:tcPr>
            <w:tcW w:w="4097" w:type="dxa"/>
            <w:shd w:val="clear" w:color="auto" w:fill="99CCCC"/>
            <w:hideMark/>
          </w:tcPr>
          <w:p w14:paraId="386F5170"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55. I can tell if someone is masking their true emotion.</w:t>
            </w:r>
          </w:p>
        </w:tc>
        <w:tc>
          <w:tcPr>
            <w:tcW w:w="1075" w:type="dxa"/>
            <w:shd w:val="clear" w:color="auto" w:fill="8CBFBF"/>
            <w:hideMark/>
          </w:tcPr>
          <w:p w14:paraId="2193F7A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448F946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533E41F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167559D4"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BA419FC" w14:textId="77777777" w:rsidTr="008934B7">
        <w:trPr>
          <w:tblCellSpacing w:w="20" w:type="dxa"/>
        </w:trPr>
        <w:tc>
          <w:tcPr>
            <w:tcW w:w="4097" w:type="dxa"/>
            <w:shd w:val="clear" w:color="auto" w:fill="FFFFFF"/>
            <w:hideMark/>
          </w:tcPr>
          <w:p w14:paraId="424AD14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56. Before making a decision I always weigh up the pros and cons.</w:t>
            </w:r>
          </w:p>
        </w:tc>
        <w:tc>
          <w:tcPr>
            <w:tcW w:w="1075" w:type="dxa"/>
            <w:shd w:val="clear" w:color="auto" w:fill="E5E5E5"/>
            <w:hideMark/>
          </w:tcPr>
          <w:p w14:paraId="4B4BC7D8"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353E79A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38CD700E"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3C509D0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DBFFFA8" w14:textId="77777777" w:rsidTr="008934B7">
        <w:trPr>
          <w:tblCellSpacing w:w="20" w:type="dxa"/>
        </w:trPr>
        <w:tc>
          <w:tcPr>
            <w:tcW w:w="4097" w:type="dxa"/>
            <w:shd w:val="clear" w:color="auto" w:fill="99CCCC"/>
            <w:hideMark/>
          </w:tcPr>
          <w:p w14:paraId="6185C49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57. I don't consciously work out the rules of social situations.</w:t>
            </w:r>
          </w:p>
        </w:tc>
        <w:tc>
          <w:tcPr>
            <w:tcW w:w="1075" w:type="dxa"/>
            <w:shd w:val="clear" w:color="auto" w:fill="8CBFBF"/>
            <w:hideMark/>
          </w:tcPr>
          <w:p w14:paraId="63D3D25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5039F6C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5ABD049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2065D59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25B41582" w14:textId="77777777" w:rsidTr="008934B7">
        <w:trPr>
          <w:tblCellSpacing w:w="20" w:type="dxa"/>
        </w:trPr>
        <w:tc>
          <w:tcPr>
            <w:tcW w:w="4097" w:type="dxa"/>
            <w:shd w:val="clear" w:color="auto" w:fill="FFFFFF"/>
            <w:hideMark/>
          </w:tcPr>
          <w:p w14:paraId="49BFCF42"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58. I am good at predicting what someone will do.</w:t>
            </w:r>
          </w:p>
        </w:tc>
        <w:tc>
          <w:tcPr>
            <w:tcW w:w="1075" w:type="dxa"/>
            <w:shd w:val="clear" w:color="auto" w:fill="E5E5E5"/>
            <w:hideMark/>
          </w:tcPr>
          <w:p w14:paraId="5E7F014C"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4961B72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44BBEDEB"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78A3244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672F9DB5" w14:textId="77777777" w:rsidTr="008934B7">
        <w:trPr>
          <w:tblCellSpacing w:w="20" w:type="dxa"/>
        </w:trPr>
        <w:tc>
          <w:tcPr>
            <w:tcW w:w="4097" w:type="dxa"/>
            <w:shd w:val="clear" w:color="auto" w:fill="99CCCC"/>
            <w:hideMark/>
          </w:tcPr>
          <w:p w14:paraId="08A9E1FD"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59. I tend to get emotionally involved with a friend's problems.</w:t>
            </w:r>
          </w:p>
        </w:tc>
        <w:tc>
          <w:tcPr>
            <w:tcW w:w="1075" w:type="dxa"/>
            <w:shd w:val="clear" w:color="auto" w:fill="8CBFBF"/>
            <w:hideMark/>
          </w:tcPr>
          <w:p w14:paraId="784F5E81"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99CCCC"/>
            <w:hideMark/>
          </w:tcPr>
          <w:p w14:paraId="17E9728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8CBFBF"/>
            <w:hideMark/>
          </w:tcPr>
          <w:p w14:paraId="71DB5BAA"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99CCCC"/>
            <w:hideMark/>
          </w:tcPr>
          <w:p w14:paraId="0758728F"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r w:rsidR="00207081" w:rsidRPr="00207081" w14:paraId="7C285B93" w14:textId="77777777" w:rsidTr="008934B7">
        <w:trPr>
          <w:tblCellSpacing w:w="20" w:type="dxa"/>
        </w:trPr>
        <w:tc>
          <w:tcPr>
            <w:tcW w:w="4097" w:type="dxa"/>
            <w:shd w:val="clear" w:color="auto" w:fill="FFFFFF"/>
            <w:hideMark/>
          </w:tcPr>
          <w:p w14:paraId="28C206B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60. I can usually appreciate the other person's viewpoint, even if I don't agree with it.</w:t>
            </w:r>
          </w:p>
        </w:tc>
        <w:tc>
          <w:tcPr>
            <w:tcW w:w="1075" w:type="dxa"/>
            <w:shd w:val="clear" w:color="auto" w:fill="E5E5E5"/>
            <w:hideMark/>
          </w:tcPr>
          <w:p w14:paraId="36886BC7"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agree</w:t>
            </w:r>
          </w:p>
        </w:tc>
        <w:tc>
          <w:tcPr>
            <w:tcW w:w="1076" w:type="dxa"/>
            <w:shd w:val="clear" w:color="auto" w:fill="FFFFFF"/>
            <w:hideMark/>
          </w:tcPr>
          <w:p w14:paraId="2A9B8E35"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agree</w:t>
            </w:r>
          </w:p>
        </w:tc>
        <w:tc>
          <w:tcPr>
            <w:tcW w:w="1076" w:type="dxa"/>
            <w:shd w:val="clear" w:color="auto" w:fill="E5E5E5"/>
            <w:hideMark/>
          </w:tcPr>
          <w:p w14:paraId="2CAB43B9"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slightly disagree</w:t>
            </w:r>
          </w:p>
        </w:tc>
        <w:tc>
          <w:tcPr>
            <w:tcW w:w="1076" w:type="dxa"/>
            <w:shd w:val="clear" w:color="auto" w:fill="FFFFFF"/>
            <w:hideMark/>
          </w:tcPr>
          <w:p w14:paraId="4151DA16" w14:textId="77777777" w:rsidR="00207081" w:rsidRPr="00207081" w:rsidRDefault="00207081" w:rsidP="00207081">
            <w:pPr>
              <w:rPr>
                <w:rFonts w:ascii="Geneva" w:eastAsia="Times New Roman" w:hAnsi="Geneva" w:cs="Times New Roman"/>
                <w:color w:val="000000"/>
              </w:rPr>
            </w:pPr>
            <w:r w:rsidRPr="00207081">
              <w:rPr>
                <w:rFonts w:ascii="Arial" w:eastAsia="Times New Roman" w:hAnsi="Arial" w:cs="Arial"/>
                <w:color w:val="000000"/>
                <w:sz w:val="20"/>
                <w:szCs w:val="20"/>
              </w:rPr>
              <w:t>strongly disagree</w:t>
            </w:r>
          </w:p>
        </w:tc>
      </w:tr>
    </w:tbl>
    <w:p w14:paraId="334E1196" w14:textId="77777777" w:rsidR="00207081" w:rsidRPr="00207081" w:rsidRDefault="00207081" w:rsidP="00207081">
      <w:pPr>
        <w:rPr>
          <w:rFonts w:ascii="Geneva" w:eastAsia="Times New Roman" w:hAnsi="Geneva" w:cs="Times New Roman"/>
          <w:color w:val="000000"/>
          <w:shd w:val="clear" w:color="auto" w:fill="FFFFFF"/>
        </w:rPr>
      </w:pP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color w:val="000000"/>
        </w:rPr>
        <w:br/>
      </w:r>
      <w:r w:rsidRPr="00207081">
        <w:rPr>
          <w:rFonts w:ascii="Geneva" w:eastAsia="Times New Roman" w:hAnsi="Geneva" w:cs="Times New Roman"/>
          <w:b/>
          <w:bCs/>
          <w:color w:val="000000"/>
          <w:shd w:val="clear" w:color="auto" w:fill="FFFFFF"/>
        </w:rPr>
        <w:t>How to work out your EQ score</w:t>
      </w:r>
      <w:r w:rsidRPr="00207081">
        <w:rPr>
          <w:rFonts w:ascii="Geneva" w:eastAsia="Times New Roman" w:hAnsi="Geneva" w:cs="Times New Roman"/>
          <w:color w:val="000000"/>
          <w:shd w:val="clear" w:color="auto" w:fill="FFFFFF"/>
        </w:rPr>
        <w:br/>
        <w:t>Score two points for each of the following items if you answered 'definitely agree' or one point if you answered 'slightly agree': 1, 6, 19, 22, 25, 26, 35, 36, 37, 38, 41, 42, 43, 44, 52, 54, 55, 57, 58, 59, 60.</w:t>
      </w:r>
    </w:p>
    <w:p w14:paraId="550572A5" w14:textId="77777777" w:rsidR="00207081" w:rsidRPr="00207081" w:rsidRDefault="00207081" w:rsidP="00207081">
      <w:pPr>
        <w:spacing w:before="100" w:beforeAutospacing="1" w:after="100" w:afterAutospacing="1"/>
        <w:rPr>
          <w:rFonts w:ascii="Geneva" w:hAnsi="Geneva" w:cs="Times New Roman"/>
          <w:color w:val="000000"/>
          <w:shd w:val="clear" w:color="auto" w:fill="FFFFFF"/>
        </w:rPr>
      </w:pPr>
      <w:r w:rsidRPr="00207081">
        <w:rPr>
          <w:rFonts w:ascii="Geneva" w:hAnsi="Geneva" w:cs="Times New Roman"/>
          <w:color w:val="000000"/>
          <w:shd w:val="clear" w:color="auto" w:fill="FFFFFF"/>
        </w:rPr>
        <w:t>Score two points for each of the following items if you answered 'definitely disagree' or one point if you answered 'slightly disagree': 4, 8, 10, 11, 12, 14, 15,18, 21, 27, 28, 29, 32, 34, 39, 46, 48, 49, 50</w:t>
      </w:r>
    </w:p>
    <w:p w14:paraId="4D0C04E6"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All other questions are not scored.</w:t>
      </w:r>
    </w:p>
    <w:p w14:paraId="6124C70A"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b/>
          <w:bCs/>
          <w:color w:val="000000"/>
          <w:sz w:val="20"/>
          <w:szCs w:val="20"/>
        </w:rPr>
        <w:t>What your score means</w:t>
      </w:r>
      <w:r w:rsidRPr="00207081">
        <w:rPr>
          <w:rFonts w:ascii="Geneva" w:hAnsi="Geneva" w:cs="Times New Roman"/>
          <w:color w:val="000000"/>
          <w:sz w:val="20"/>
          <w:szCs w:val="20"/>
        </w:rPr>
        <w:br/>
        <w:t>On average, most women score about 47 and most men about 42. Most people with Asperger Syndrome or high-functioning autism score about 20.</w:t>
      </w:r>
    </w:p>
    <w:p w14:paraId="5AF4C284"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0-32 = You have a lower than average ability for understanding how other people feel and responding appropriately.</w:t>
      </w:r>
    </w:p>
    <w:p w14:paraId="7AD733C4"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33-52 = You have an average ability for understanding how other people feel and responding appropriately. You know how to treat people with care and sensitivity.</w:t>
      </w:r>
    </w:p>
    <w:p w14:paraId="2CE9E309"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t>53-63 = You have an above average ability for understanding how other people feel and responding appropriately. You know how to treat people with care and sensitivity.</w:t>
      </w:r>
    </w:p>
    <w:p w14:paraId="23B79B6D" w14:textId="77777777" w:rsidR="00207081" w:rsidRPr="00207081" w:rsidRDefault="00207081" w:rsidP="00207081">
      <w:pPr>
        <w:shd w:val="clear" w:color="auto" w:fill="FFFFFF"/>
        <w:spacing w:before="100" w:beforeAutospacing="1" w:after="100" w:afterAutospacing="1"/>
        <w:rPr>
          <w:rFonts w:ascii="Geneva" w:hAnsi="Geneva" w:cs="Times New Roman"/>
          <w:color w:val="000000"/>
        </w:rPr>
      </w:pPr>
      <w:r w:rsidRPr="00207081">
        <w:rPr>
          <w:rFonts w:ascii="Geneva" w:hAnsi="Geneva" w:cs="Times New Roman"/>
          <w:color w:val="000000"/>
          <w:sz w:val="20"/>
          <w:szCs w:val="20"/>
        </w:rPr>
        <w:lastRenderedPageBreak/>
        <w:t>64-80 = You have a very high ability for understanding how other people feel and responding appropriately. You know how to treat people with care and sensitivity.</w:t>
      </w:r>
    </w:p>
    <w:p w14:paraId="55D25F31" w14:textId="77777777" w:rsidR="00144CD1" w:rsidRDefault="00144CD1" w:rsidP="00144CD1">
      <w:pPr>
        <w:spacing w:line="480" w:lineRule="auto"/>
        <w:ind w:firstLine="720"/>
        <w:rPr>
          <w:color w:val="000000" w:themeColor="text1"/>
          <w:szCs w:val="20"/>
        </w:rPr>
      </w:pPr>
    </w:p>
    <w:p w14:paraId="029AB64B" w14:textId="77777777" w:rsidR="00F22BF3" w:rsidRDefault="00F22BF3">
      <w:r>
        <w:br w:type="page"/>
      </w:r>
    </w:p>
    <w:p w14:paraId="04500669" w14:textId="77777777" w:rsidR="003E556E" w:rsidRPr="00051482" w:rsidRDefault="00F22BF3" w:rsidP="00C53AB8">
      <w:pPr>
        <w:spacing w:line="480" w:lineRule="auto"/>
        <w:jc w:val="center"/>
        <w:outlineLvl w:val="0"/>
        <w:rPr>
          <w:sz w:val="28"/>
          <w:szCs w:val="28"/>
        </w:rPr>
      </w:pPr>
      <w:r w:rsidRPr="00051482">
        <w:rPr>
          <w:sz w:val="28"/>
          <w:szCs w:val="28"/>
        </w:rPr>
        <w:lastRenderedPageBreak/>
        <w:t>WORKS CITED</w:t>
      </w:r>
    </w:p>
    <w:p w14:paraId="0D128F3D" w14:textId="0C072DE2" w:rsidR="00820ED4" w:rsidRPr="00CE476F" w:rsidRDefault="00820ED4" w:rsidP="00820ED4">
      <w:pPr>
        <w:spacing w:line="480" w:lineRule="auto"/>
        <w:ind w:left="720" w:hanging="720"/>
      </w:pPr>
      <w:r w:rsidRPr="00CE476F">
        <w:t xml:space="preserve">"2012 Public Survey of Participation in the Arts." </w:t>
      </w:r>
      <w:r w:rsidRPr="00CE476F">
        <w:rPr>
          <w:rStyle w:val="Emphasis"/>
        </w:rPr>
        <w:t>Arts.gov</w:t>
      </w:r>
      <w:r w:rsidRPr="00CE476F">
        <w:t xml:space="preserve">.  </w:t>
      </w:r>
      <w:r w:rsidR="00762CB7">
        <w:t>National Endowment for the Arts</w:t>
      </w:r>
      <w:r w:rsidR="00910C90">
        <w:t>,</w:t>
      </w:r>
      <w:r w:rsidRPr="00CE476F">
        <w:t xml:space="preserve"> 2012. Web. 17 Nov. 2015.</w:t>
      </w:r>
    </w:p>
    <w:p w14:paraId="1C0DDE43" w14:textId="77777777" w:rsidR="0022097A" w:rsidRPr="00CE476F" w:rsidRDefault="0022097A" w:rsidP="00820ED4">
      <w:pPr>
        <w:spacing w:line="480" w:lineRule="auto"/>
        <w:ind w:left="720" w:hanging="720"/>
      </w:pPr>
      <w:r w:rsidRPr="00CE476F">
        <w:t xml:space="preserve">“About.” </w:t>
      </w:r>
      <w:r w:rsidRPr="00CE476F">
        <w:rPr>
          <w:i/>
        </w:rPr>
        <w:t>Ruthpage.org</w:t>
      </w:r>
      <w:r w:rsidRPr="00CE476F">
        <w:t>. Ruth Page Center for the Arts, 2016. Web. 15 Jan</w:t>
      </w:r>
      <w:r w:rsidR="00FC3A7F">
        <w:t>.</w:t>
      </w:r>
      <w:r w:rsidRPr="00CE476F">
        <w:t xml:space="preserve"> 2016.</w:t>
      </w:r>
    </w:p>
    <w:p w14:paraId="5B146305" w14:textId="77777777" w:rsidR="0022097A" w:rsidRDefault="0022097A" w:rsidP="00820ED4">
      <w:pPr>
        <w:spacing w:line="480" w:lineRule="auto"/>
        <w:ind w:left="720" w:hanging="720"/>
      </w:pPr>
      <w:r w:rsidRPr="00CE476F">
        <w:t xml:space="preserve">Anderson, Jack. “Lucia Chase of Ballet Theatre is Dead.” </w:t>
      </w:r>
      <w:r w:rsidRPr="00CE476F">
        <w:rPr>
          <w:i/>
        </w:rPr>
        <w:t>Nytimes.com</w:t>
      </w:r>
      <w:r w:rsidR="00762CB7">
        <w:t>.</w:t>
      </w:r>
      <w:r w:rsidRPr="00CE476F">
        <w:t xml:space="preserve"> New York Times, 10 Jan</w:t>
      </w:r>
      <w:r w:rsidR="00FC3A7F">
        <w:t>.</w:t>
      </w:r>
      <w:r w:rsidRPr="00CE476F">
        <w:t xml:space="preserve"> 1986. Web. 20 Jan</w:t>
      </w:r>
      <w:r w:rsidR="00FC3A7F">
        <w:t>.</w:t>
      </w:r>
      <w:r w:rsidRPr="00CE476F">
        <w:t xml:space="preserve"> 2016.</w:t>
      </w:r>
    </w:p>
    <w:p w14:paraId="38278FFB" w14:textId="77777777" w:rsidR="00EF7D87" w:rsidRPr="00EF7D87" w:rsidRDefault="00EF7D87" w:rsidP="00820ED4">
      <w:pPr>
        <w:spacing w:line="480" w:lineRule="auto"/>
        <w:ind w:left="720" w:hanging="720"/>
      </w:pPr>
      <w:r>
        <w:t xml:space="preserve">Anderson, Monica.  “Men catch up with women on overall social media use.” </w:t>
      </w:r>
      <w:r>
        <w:rPr>
          <w:i/>
        </w:rPr>
        <w:t>Pewresearch.org</w:t>
      </w:r>
      <w:r>
        <w:t>.  Pew Research Center, 28 August 2015.  Web.  1 May 2016.</w:t>
      </w:r>
    </w:p>
    <w:p w14:paraId="60CB6FDE" w14:textId="77777777" w:rsidR="00820ED4" w:rsidRDefault="00820ED4" w:rsidP="00820ED4">
      <w:pPr>
        <w:spacing w:line="480" w:lineRule="auto"/>
        <w:ind w:left="720" w:hanging="720"/>
      </w:pPr>
      <w:r w:rsidRPr="00CE476F">
        <w:t>Artsy, Avishay. "</w:t>
      </w:r>
      <w:proofErr w:type="spellStart"/>
      <w:r w:rsidRPr="00CE476F">
        <w:t>Glorya</w:t>
      </w:r>
      <w:proofErr w:type="spellEnd"/>
      <w:r w:rsidRPr="00CE476F">
        <w:t xml:space="preserve"> Kaufman: The Philanthropist Who Loves Dance.” </w:t>
      </w:r>
      <w:r w:rsidRPr="00CE476F">
        <w:rPr>
          <w:i/>
        </w:rPr>
        <w:t>Jewishjournal.com.</w:t>
      </w:r>
      <w:r w:rsidRPr="00CE476F">
        <w:t xml:space="preserve"> </w:t>
      </w:r>
      <w:r w:rsidRPr="00CE476F">
        <w:rPr>
          <w:rStyle w:val="Emphasis"/>
          <w:i w:val="0"/>
        </w:rPr>
        <w:t>Jewish Journal</w:t>
      </w:r>
      <w:r w:rsidR="00FC3A7F">
        <w:t>,</w:t>
      </w:r>
      <w:r w:rsidRPr="00CE476F">
        <w:t xml:space="preserve"> 20 Nov. 2014. Web. 17 Nov. 2015. </w:t>
      </w:r>
    </w:p>
    <w:p w14:paraId="54BF7D0E" w14:textId="77777777" w:rsidR="00CE476F" w:rsidRDefault="00820ED4" w:rsidP="00CE476F">
      <w:pPr>
        <w:spacing w:line="480" w:lineRule="auto"/>
        <w:ind w:left="720" w:hanging="720"/>
      </w:pPr>
      <w:r w:rsidRPr="00CE476F">
        <w:t xml:space="preserve">Baron-Cohen, Simon, and Sally Wheelwright. "The Empathy Quotient: An Investigation of Adults with Asperger Syndrome or High Functioning Autism, and Normal Sex Differences." </w:t>
      </w:r>
      <w:r w:rsidRPr="00CE476F">
        <w:rPr>
          <w:rStyle w:val="Emphasis"/>
        </w:rPr>
        <w:t>J</w:t>
      </w:r>
      <w:r w:rsidR="00762CB7">
        <w:rPr>
          <w:rStyle w:val="Emphasis"/>
        </w:rPr>
        <w:t>ournal of</w:t>
      </w:r>
      <w:r w:rsidRPr="00CE476F">
        <w:rPr>
          <w:rStyle w:val="Emphasis"/>
        </w:rPr>
        <w:t xml:space="preserve"> Autism </w:t>
      </w:r>
      <w:r w:rsidR="00762CB7">
        <w:rPr>
          <w:rStyle w:val="Emphasis"/>
        </w:rPr>
        <w:t xml:space="preserve">and </w:t>
      </w:r>
      <w:r w:rsidRPr="00CE476F">
        <w:rPr>
          <w:rStyle w:val="Emphasis"/>
        </w:rPr>
        <w:t>Dev</w:t>
      </w:r>
      <w:r w:rsidR="00762CB7">
        <w:rPr>
          <w:rStyle w:val="Emphasis"/>
        </w:rPr>
        <w:t>elopmental</w:t>
      </w:r>
      <w:r w:rsidRPr="00CE476F">
        <w:rPr>
          <w:rStyle w:val="Emphasis"/>
        </w:rPr>
        <w:t xml:space="preserve"> Disord</w:t>
      </w:r>
      <w:r w:rsidR="00762CB7">
        <w:rPr>
          <w:rStyle w:val="Emphasis"/>
        </w:rPr>
        <w:t>ers</w:t>
      </w:r>
      <w:r w:rsidRPr="00CE476F">
        <w:t xml:space="preserve"> 34.2 (2004): 163-175. Print.</w:t>
      </w:r>
    </w:p>
    <w:p w14:paraId="0136F311" w14:textId="7F9C932E" w:rsidR="00FD7250" w:rsidRDefault="00FD7250" w:rsidP="00FD7250">
      <w:pPr>
        <w:spacing w:line="480" w:lineRule="auto"/>
        <w:ind w:left="720" w:hanging="720"/>
      </w:pPr>
      <w:proofErr w:type="spellStart"/>
      <w:r>
        <w:t>Bearman</w:t>
      </w:r>
      <w:proofErr w:type="spellEnd"/>
      <w:r>
        <w:t xml:space="preserve">, Jessica E. “Giving Together: The Growth and Impact of Giving Circles and Shared Giving.” </w:t>
      </w:r>
      <w:r>
        <w:rPr>
          <w:i/>
        </w:rPr>
        <w:t xml:space="preserve">Giving Forum. </w:t>
      </w:r>
      <w:r>
        <w:t xml:space="preserve">2007. Pdf file. </w:t>
      </w:r>
    </w:p>
    <w:p w14:paraId="512D6D9B" w14:textId="77777777" w:rsidR="00CE476F" w:rsidRDefault="00820ED4" w:rsidP="00CE476F">
      <w:pPr>
        <w:spacing w:line="480" w:lineRule="auto"/>
        <w:ind w:left="720" w:hanging="720"/>
      </w:pPr>
      <w:r w:rsidRPr="00CE476F">
        <w:t xml:space="preserve">Brandon, Emily. "3 Reasons Baby Boomers Are the Richest Generation in History.” </w:t>
      </w:r>
      <w:r w:rsidRPr="00CE476F">
        <w:rPr>
          <w:i/>
        </w:rPr>
        <w:t>Usnews.com</w:t>
      </w:r>
      <w:r w:rsidRPr="00CE476F">
        <w:t>.  US News and World Report.</w:t>
      </w:r>
      <w:r w:rsidRPr="00CE476F">
        <w:rPr>
          <w:i/>
        </w:rPr>
        <w:t xml:space="preserve"> </w:t>
      </w:r>
      <w:r w:rsidRPr="00CE476F">
        <w:t xml:space="preserve"> 21 Nov. 2008. Web. 4 Apr. 2016. </w:t>
      </w:r>
    </w:p>
    <w:p w14:paraId="56D2C63F" w14:textId="77777777" w:rsidR="00CE476F" w:rsidRDefault="00820ED4" w:rsidP="00CE476F">
      <w:pPr>
        <w:spacing w:line="480" w:lineRule="auto"/>
        <w:ind w:left="720" w:hanging="720"/>
      </w:pPr>
      <w:r w:rsidRPr="00CE476F">
        <w:t xml:space="preserve">Brown, O'Brien. "Women at Work: On Conflict." </w:t>
      </w:r>
      <w:r w:rsidRPr="00CE476F">
        <w:rPr>
          <w:rStyle w:val="Emphasis"/>
        </w:rPr>
        <w:t>Huffingtonpost.com</w:t>
      </w:r>
      <w:r w:rsidR="00762CB7">
        <w:t xml:space="preserve">. </w:t>
      </w:r>
      <w:r w:rsidRPr="00CE476F">
        <w:t xml:space="preserve">Huffington Post. 6 Nov. 2014. Web. 20 Mar. 2016. </w:t>
      </w:r>
    </w:p>
    <w:p w14:paraId="1657A7FF" w14:textId="77777777" w:rsidR="003F5649" w:rsidRDefault="00BA7D9E" w:rsidP="00CE476F">
      <w:pPr>
        <w:spacing w:line="480" w:lineRule="auto"/>
        <w:ind w:left="720" w:hanging="720"/>
        <w:sectPr w:rsidR="003F5649" w:rsidSect="003F5649">
          <w:footerReference w:type="default" r:id="rId15"/>
          <w:pgSz w:w="12240" w:h="15840"/>
          <w:pgMar w:top="1431" w:right="1440" w:bottom="1440" w:left="2160" w:header="720" w:footer="720" w:gutter="0"/>
          <w:cols w:space="720"/>
          <w:docGrid w:linePitch="360"/>
        </w:sectPr>
      </w:pPr>
      <w:r w:rsidRPr="00CE476F">
        <w:t xml:space="preserve">Bureau of Labor Statistics.  </w:t>
      </w:r>
      <w:r w:rsidRPr="00CE476F">
        <w:rPr>
          <w:i/>
        </w:rPr>
        <w:t xml:space="preserve">Volunteering in the United States, 2015. </w:t>
      </w:r>
      <w:r w:rsidRPr="00CE476F">
        <w:t>Bureau of Labor Statistics, 26 Feb</w:t>
      </w:r>
      <w:r w:rsidR="00FC3A7F">
        <w:t>.</w:t>
      </w:r>
      <w:r w:rsidRPr="00CE476F">
        <w:t xml:space="preserve"> 2015. Web. 20 Jan</w:t>
      </w:r>
      <w:r w:rsidR="00FC3A7F">
        <w:t>.</w:t>
      </w:r>
      <w:r w:rsidRPr="00CE476F">
        <w:t xml:space="preserve"> 2016.</w:t>
      </w:r>
    </w:p>
    <w:p w14:paraId="6F0C5126" w14:textId="7CE5C8DC" w:rsidR="00CE476F" w:rsidRDefault="00CE476F" w:rsidP="00CE476F">
      <w:pPr>
        <w:spacing w:line="480" w:lineRule="auto"/>
        <w:ind w:left="720" w:hanging="720"/>
      </w:pPr>
    </w:p>
    <w:p w14:paraId="46921F15" w14:textId="77777777" w:rsidR="00AC7474" w:rsidRPr="00AC7474" w:rsidRDefault="00AC7474" w:rsidP="00CE476F">
      <w:pPr>
        <w:spacing w:line="480" w:lineRule="auto"/>
        <w:ind w:left="720" w:hanging="720"/>
      </w:pPr>
      <w:r>
        <w:t xml:space="preserve">Catton, Pia.  “Dancing Toward Diversity.” </w:t>
      </w:r>
      <w:r>
        <w:rPr>
          <w:i/>
        </w:rPr>
        <w:t>Wsj.com</w:t>
      </w:r>
      <w:r>
        <w:t>.  Wall Street Journal, 13 Jun. 2013. Web. 1 Feb. 2016.</w:t>
      </w:r>
    </w:p>
    <w:p w14:paraId="6EBF4144" w14:textId="77777777" w:rsidR="006009AF" w:rsidRPr="006009AF" w:rsidRDefault="006009AF" w:rsidP="00CE476F">
      <w:pPr>
        <w:spacing w:line="480" w:lineRule="auto"/>
        <w:ind w:left="720" w:hanging="720"/>
      </w:pPr>
      <w:r>
        <w:t xml:space="preserve">“Charitable Giving on </w:t>
      </w:r>
      <w:r w:rsidR="00C53AB8">
        <w:t>Facebook</w:t>
      </w:r>
      <w:r>
        <w:t xml:space="preserve">.” </w:t>
      </w:r>
      <w:r w:rsidR="00C53AB8">
        <w:rPr>
          <w:i/>
        </w:rPr>
        <w:t>Facebook</w:t>
      </w:r>
      <w:r>
        <w:rPr>
          <w:i/>
        </w:rPr>
        <w:t xml:space="preserve">.com. </w:t>
      </w:r>
      <w:r w:rsidR="00C53AB8">
        <w:t>Facebook</w:t>
      </w:r>
      <w:r>
        <w:t xml:space="preserve">, </w:t>
      </w:r>
      <w:proofErr w:type="spellStart"/>
      <w:r>
        <w:t>n.d.</w:t>
      </w:r>
      <w:proofErr w:type="spellEnd"/>
      <w:r>
        <w:t xml:space="preserve"> Web. 1 May 2016.</w:t>
      </w:r>
    </w:p>
    <w:p w14:paraId="3A37C956" w14:textId="322BB4F3" w:rsidR="00820ED4" w:rsidRPr="00CE476F" w:rsidRDefault="00820ED4" w:rsidP="00CE476F">
      <w:pPr>
        <w:spacing w:line="480" w:lineRule="auto"/>
        <w:ind w:left="720" w:hanging="720"/>
      </w:pPr>
      <w:r w:rsidRPr="00CE476F">
        <w:t xml:space="preserve">Christiansen, Richard. "A Celebration Of One Of America's Dance Divas." </w:t>
      </w:r>
      <w:proofErr w:type="spellStart"/>
      <w:r w:rsidRPr="00CE476F">
        <w:rPr>
          <w:rStyle w:val="Emphasis"/>
        </w:rPr>
        <w:t>Tribunedigital-chicagotribune</w:t>
      </w:r>
      <w:proofErr w:type="spellEnd"/>
      <w:r w:rsidR="008D591C">
        <w:t xml:space="preserve">. Chicago Tribune </w:t>
      </w:r>
      <w:r w:rsidRPr="00CE476F">
        <w:t xml:space="preserve">21 Mar. 2009. Web. 27 Dec. 2015. </w:t>
      </w:r>
    </w:p>
    <w:p w14:paraId="0933B6FF" w14:textId="77777777" w:rsidR="006B7D4C" w:rsidRDefault="006B7D4C" w:rsidP="00CE476F">
      <w:pPr>
        <w:spacing w:line="480" w:lineRule="auto"/>
        <w:ind w:left="720" w:hanging="720"/>
        <w:rPr>
          <w:rFonts w:eastAsia="Times New Roman" w:cs="Times New Roman"/>
          <w:color w:val="000000"/>
          <w:shd w:val="clear" w:color="auto" w:fill="FFFFFF"/>
        </w:rPr>
      </w:pPr>
      <w:r w:rsidRPr="006B7D4C">
        <w:rPr>
          <w:rFonts w:eastAsia="Times New Roman" w:cs="Times New Roman"/>
          <w:color w:val="000000"/>
          <w:shd w:val="clear" w:color="auto" w:fill="FFFFFF"/>
        </w:rPr>
        <w:t>Deere, Carmen D., and Cheryl R. Doss. "</w:t>
      </w:r>
      <w:r w:rsidRPr="00CE476F">
        <w:rPr>
          <w:rFonts w:eastAsia="Times New Roman" w:cs="Times New Roman"/>
          <w:color w:val="000000"/>
          <w:shd w:val="clear" w:color="auto" w:fill="FFFFFF"/>
        </w:rPr>
        <w:t>The Gender Asset Gap: What Do We Know and Why Does It Matter?</w:t>
      </w:r>
      <w:r w:rsidRPr="006B7D4C">
        <w:rPr>
          <w:rFonts w:eastAsia="Times New Roman" w:cs="Times New Roman"/>
          <w:color w:val="000000"/>
          <w:shd w:val="clear" w:color="auto" w:fill="FFFFFF"/>
        </w:rPr>
        <w:t>"</w:t>
      </w:r>
      <w:r w:rsidRPr="00CE476F">
        <w:rPr>
          <w:rFonts w:eastAsia="Times New Roman" w:cs="Times New Roman"/>
          <w:color w:val="000000"/>
          <w:shd w:val="clear" w:color="auto" w:fill="FFFFFF"/>
        </w:rPr>
        <w:t> </w:t>
      </w:r>
      <w:r w:rsidRPr="00CE476F">
        <w:rPr>
          <w:rFonts w:eastAsia="Times New Roman" w:cs="Times New Roman"/>
          <w:i/>
          <w:iCs/>
          <w:color w:val="000000"/>
          <w:shd w:val="clear" w:color="auto" w:fill="FFFFFF"/>
        </w:rPr>
        <w:t>Feminist Economics</w:t>
      </w:r>
      <w:r w:rsidRPr="00CE476F">
        <w:rPr>
          <w:rFonts w:eastAsia="Times New Roman" w:cs="Times New Roman"/>
          <w:color w:val="000000"/>
          <w:shd w:val="clear" w:color="auto" w:fill="FFFFFF"/>
        </w:rPr>
        <w:t> </w:t>
      </w:r>
      <w:r w:rsidRPr="006B7D4C">
        <w:rPr>
          <w:rFonts w:eastAsia="Times New Roman" w:cs="Times New Roman"/>
          <w:color w:val="000000"/>
          <w:shd w:val="clear" w:color="auto" w:fill="FFFFFF"/>
        </w:rPr>
        <w:t>12.1-2 (2006): 1-50. Print.</w:t>
      </w:r>
    </w:p>
    <w:p w14:paraId="0E699F11" w14:textId="4F7DFC29" w:rsidR="00516B5E" w:rsidRPr="00516B5E" w:rsidRDefault="00516B5E" w:rsidP="00516B5E">
      <w:pPr>
        <w:spacing w:line="480" w:lineRule="auto"/>
        <w:ind w:left="720" w:hanging="720"/>
      </w:pPr>
      <w:r>
        <w:t xml:space="preserve">de </w:t>
      </w:r>
      <w:r w:rsidRPr="000F2DE8">
        <w:t xml:space="preserve">Waal, F B. M. </w:t>
      </w:r>
      <w:r w:rsidRPr="000F2DE8">
        <w:rPr>
          <w:rStyle w:val="Emphasis"/>
        </w:rPr>
        <w:t>The Age of Empathy: Nature's Lessons for a</w:t>
      </w:r>
      <w:r w:rsidRPr="00CE476F">
        <w:rPr>
          <w:rStyle w:val="Emphasis"/>
        </w:rPr>
        <w:t xml:space="preserve"> Kinder Society</w:t>
      </w:r>
      <w:r w:rsidRPr="00CE476F">
        <w:t>. New York: Harmony Books, 2009. Print.</w:t>
      </w:r>
    </w:p>
    <w:p w14:paraId="20000471" w14:textId="77777777" w:rsidR="008377B1" w:rsidRDefault="008377B1" w:rsidP="008377B1">
      <w:pPr>
        <w:spacing w:line="480" w:lineRule="auto"/>
        <w:rPr>
          <w:rFonts w:eastAsia="Times New Roman" w:cs="Times New Roman"/>
          <w:color w:val="000000"/>
          <w:shd w:val="clear" w:color="auto" w:fill="FFFFFF"/>
        </w:rPr>
      </w:pPr>
      <w:r w:rsidRPr="00073450">
        <w:rPr>
          <w:rFonts w:eastAsia="Times New Roman" w:cs="Times New Roman"/>
          <w:color w:val="000000"/>
          <w:shd w:val="clear" w:color="auto" w:fill="FFFFFF"/>
        </w:rPr>
        <w:t>"Did You Know?"</w:t>
      </w:r>
      <w:r w:rsidRPr="00CC25EF">
        <w:rPr>
          <w:rFonts w:eastAsia="Times New Roman" w:cs="Times New Roman"/>
          <w:color w:val="000000"/>
          <w:shd w:val="clear" w:color="auto" w:fill="FFFFFF"/>
        </w:rPr>
        <w:t> </w:t>
      </w:r>
      <w:r w:rsidRPr="00CC25EF">
        <w:rPr>
          <w:rFonts w:eastAsia="Times New Roman" w:cs="Times New Roman"/>
          <w:i/>
          <w:iCs/>
          <w:color w:val="000000"/>
          <w:shd w:val="clear" w:color="auto" w:fill="FFFFFF"/>
        </w:rPr>
        <w:t>United Way Worldwide</w:t>
      </w:r>
      <w:r w:rsidR="00FC3A7F">
        <w:rPr>
          <w:rFonts w:eastAsia="Times New Roman" w:cs="Times New Roman"/>
          <w:color w:val="000000"/>
          <w:shd w:val="clear" w:color="auto" w:fill="FFFFFF"/>
        </w:rPr>
        <w:t xml:space="preserve">. </w:t>
      </w:r>
      <w:r w:rsidRPr="00073450">
        <w:rPr>
          <w:rFonts w:eastAsia="Times New Roman" w:cs="Times New Roman"/>
          <w:color w:val="000000"/>
          <w:shd w:val="clear" w:color="auto" w:fill="FFFFFF"/>
        </w:rPr>
        <w:t>United Way, 2016. Web. 31 Jan. 2016.</w:t>
      </w:r>
    </w:p>
    <w:p w14:paraId="3BB7388B" w14:textId="77777777" w:rsidR="00D72CC5" w:rsidRPr="00D72CC5" w:rsidRDefault="00D72CC5" w:rsidP="00FD7250">
      <w:pPr>
        <w:spacing w:line="480" w:lineRule="auto"/>
        <w:ind w:left="720" w:hanging="720"/>
        <w:rPr>
          <w:rFonts w:eastAsia="Times New Roman" w:cs="Times New Roman"/>
          <w:color w:val="000000"/>
          <w:shd w:val="clear" w:color="auto" w:fill="FFFFFF"/>
        </w:rPr>
      </w:pPr>
      <w:r>
        <w:rPr>
          <w:rFonts w:eastAsia="Times New Roman" w:cs="Times New Roman"/>
          <w:color w:val="000000"/>
          <w:shd w:val="clear" w:color="auto" w:fill="FFFFFF"/>
        </w:rPr>
        <w:t xml:space="preserve">Duggan, Maeve. “The Demographics of Social Media Users.” </w:t>
      </w:r>
      <w:r>
        <w:rPr>
          <w:rFonts w:eastAsia="Times New Roman" w:cs="Times New Roman"/>
          <w:i/>
          <w:color w:val="000000"/>
          <w:shd w:val="clear" w:color="auto" w:fill="FFFFFF"/>
        </w:rPr>
        <w:t>Pewinternet.org</w:t>
      </w:r>
      <w:r>
        <w:rPr>
          <w:rFonts w:eastAsia="Times New Roman" w:cs="Times New Roman"/>
          <w:color w:val="000000"/>
          <w:shd w:val="clear" w:color="auto" w:fill="FFFFFF"/>
        </w:rPr>
        <w:t>. Pew Research Center, 19 Aug. 2015. Web. 1 May 2016.</w:t>
      </w:r>
    </w:p>
    <w:p w14:paraId="7F010FFF" w14:textId="77777777" w:rsidR="00762CB7" w:rsidRDefault="00BA7D9E" w:rsidP="008377B1">
      <w:pPr>
        <w:spacing w:line="480" w:lineRule="auto"/>
        <w:rPr>
          <w:rFonts w:eastAsia="Times New Roman" w:cs="Times New Roman"/>
          <w:color w:val="000000"/>
          <w:shd w:val="clear" w:color="auto" w:fill="FFFFFF"/>
        </w:rPr>
      </w:pPr>
      <w:r w:rsidRPr="00CE476F">
        <w:rPr>
          <w:rFonts w:eastAsia="Times New Roman" w:cs="Times New Roman"/>
          <w:color w:val="000000"/>
          <w:shd w:val="clear" w:color="auto" w:fill="FFFFFF"/>
        </w:rPr>
        <w:t xml:space="preserve">“Empathy Quotient.” </w:t>
      </w:r>
      <w:r w:rsidRPr="00CE476F">
        <w:rPr>
          <w:rFonts w:eastAsia="Times New Roman" w:cs="Times New Roman"/>
          <w:i/>
          <w:color w:val="000000"/>
          <w:shd w:val="clear" w:color="auto" w:fill="FFFFFF"/>
        </w:rPr>
        <w:t>Guardian.com.</w:t>
      </w:r>
      <w:r w:rsidRPr="00CE476F">
        <w:rPr>
          <w:rFonts w:eastAsia="Times New Roman" w:cs="Times New Roman"/>
          <w:color w:val="000000"/>
          <w:shd w:val="clear" w:color="auto" w:fill="FFFFFF"/>
        </w:rPr>
        <w:t xml:space="preserve"> Guardian, 2011. Web. 20 Jan 2016.</w:t>
      </w:r>
    </w:p>
    <w:p w14:paraId="66CFB23B" w14:textId="77777777" w:rsidR="00820ED4" w:rsidRDefault="00820ED4" w:rsidP="00762CB7">
      <w:pPr>
        <w:spacing w:line="480" w:lineRule="auto"/>
        <w:ind w:left="720" w:hanging="720"/>
      </w:pPr>
      <w:r w:rsidRPr="00CE476F">
        <w:t xml:space="preserve">Fleming, Jonathan H. "Baby Boomers Are Opening Their Wallets." </w:t>
      </w:r>
      <w:r w:rsidRPr="00CE476F">
        <w:rPr>
          <w:rStyle w:val="Emphasis"/>
        </w:rPr>
        <w:t>gallup.com</w:t>
      </w:r>
      <w:r w:rsidRPr="00CE476F">
        <w:t xml:space="preserve">. Gallup, 30 Jan. 2015. Web. 1 Mar. 2016. </w:t>
      </w:r>
    </w:p>
    <w:p w14:paraId="48F5605E" w14:textId="77777777" w:rsidR="00FC3A7F" w:rsidRDefault="008377B1" w:rsidP="00FC3A7F">
      <w:pPr>
        <w:spacing w:line="480" w:lineRule="auto"/>
        <w:ind w:left="720" w:hanging="720"/>
      </w:pPr>
      <w:r>
        <w:t xml:space="preserve">“Get Involved.” </w:t>
      </w:r>
      <w:r>
        <w:rPr>
          <w:i/>
        </w:rPr>
        <w:t xml:space="preserve">Sfb.org. </w:t>
      </w:r>
      <w:r>
        <w:t xml:space="preserve">San Francisco Ballet, </w:t>
      </w:r>
      <w:proofErr w:type="spellStart"/>
      <w:r>
        <w:t>n.d.</w:t>
      </w:r>
      <w:proofErr w:type="spellEnd"/>
      <w:r>
        <w:t xml:space="preserve"> Web. 1 May 2016.</w:t>
      </w:r>
    </w:p>
    <w:p w14:paraId="6529F1CD" w14:textId="3D4635BA" w:rsidR="008D591C" w:rsidRPr="008D591C" w:rsidRDefault="008D591C" w:rsidP="00FC3A7F">
      <w:pPr>
        <w:spacing w:line="480" w:lineRule="auto"/>
        <w:ind w:left="720" w:hanging="720"/>
      </w:pPr>
      <w:r>
        <w:t xml:space="preserve">“Giving in Retirement: America’s Longevity Bonus.” </w:t>
      </w:r>
      <w:r>
        <w:rPr>
          <w:i/>
        </w:rPr>
        <w:t>Ml.com</w:t>
      </w:r>
      <w:r>
        <w:t xml:space="preserve">. </w:t>
      </w:r>
      <w:r w:rsidR="00910C90">
        <w:t>Merrill Lynch Wealth Management, 2013. Web. 5 Mar. 2016.</w:t>
      </w:r>
    </w:p>
    <w:p w14:paraId="087ED550" w14:textId="77777777" w:rsidR="00FC3A7F" w:rsidRDefault="00820ED4" w:rsidP="00FC3A7F">
      <w:pPr>
        <w:spacing w:line="480" w:lineRule="auto"/>
        <w:ind w:left="720" w:hanging="720"/>
      </w:pPr>
      <w:r w:rsidRPr="00CE476F">
        <w:t xml:space="preserve">Gorman, Ryan. "Women now control more than half of personal wealth, which will 'only increase' in years to come." </w:t>
      </w:r>
      <w:r w:rsidRPr="00CE476F">
        <w:rPr>
          <w:rStyle w:val="Emphasis"/>
        </w:rPr>
        <w:t>Businessinsider.com</w:t>
      </w:r>
      <w:r w:rsidR="00762CB7">
        <w:t>. Business Insider</w:t>
      </w:r>
      <w:r w:rsidRPr="00CE476F">
        <w:t xml:space="preserve">, 7 Apr. 2015. Web. 2 Feb. 2016. </w:t>
      </w:r>
    </w:p>
    <w:p w14:paraId="04CA0567" w14:textId="77777777" w:rsidR="00FC3A7F" w:rsidRDefault="00FC3A7F" w:rsidP="00FC3A7F">
      <w:pPr>
        <w:spacing w:line="480" w:lineRule="auto"/>
        <w:ind w:left="720" w:hanging="720"/>
      </w:pPr>
      <w:r w:rsidRPr="00CE476F">
        <w:lastRenderedPageBreak/>
        <w:t xml:space="preserve">"A Guide to </w:t>
      </w:r>
      <w:proofErr w:type="spellStart"/>
      <w:r w:rsidRPr="00CE476F">
        <w:t>Womenomics</w:t>
      </w:r>
      <w:proofErr w:type="spellEnd"/>
      <w:r w:rsidRPr="00CE476F">
        <w:t xml:space="preserve">." </w:t>
      </w:r>
      <w:r w:rsidRPr="00CE476F">
        <w:rPr>
          <w:rStyle w:val="Emphasis"/>
        </w:rPr>
        <w:t>Theeconomist.com</w:t>
      </w:r>
      <w:r w:rsidRPr="00CE476F">
        <w:t xml:space="preserve">. The Economist, 12 Apr. 2006. Web. 1 Feb. 2016. </w:t>
      </w:r>
    </w:p>
    <w:p w14:paraId="34385548" w14:textId="3D0E9117" w:rsidR="00FD7250" w:rsidRDefault="00FD7250" w:rsidP="00FD7250">
      <w:pPr>
        <w:spacing w:line="480" w:lineRule="auto"/>
        <w:ind w:left="720" w:hanging="720"/>
      </w:pPr>
      <w:proofErr w:type="spellStart"/>
      <w:r w:rsidRPr="00CE476F">
        <w:t>Hartka</w:t>
      </w:r>
      <w:proofErr w:type="spellEnd"/>
      <w:r w:rsidRPr="00CE476F">
        <w:t>, Emil</w:t>
      </w:r>
      <w:r>
        <w:t>y.  Personal interview. 25 Mar.</w:t>
      </w:r>
      <w:r w:rsidRPr="00CE476F">
        <w:t xml:space="preserve"> 2016.</w:t>
      </w:r>
    </w:p>
    <w:p w14:paraId="553E01C1" w14:textId="77777777" w:rsidR="002D7B95" w:rsidRPr="002D7B95" w:rsidRDefault="002D7B95" w:rsidP="00516B5E">
      <w:pPr>
        <w:spacing w:line="480" w:lineRule="auto"/>
        <w:ind w:left="720" w:hanging="720"/>
      </w:pPr>
      <w:r>
        <w:t xml:space="preserve">Hawthorne, Fran.  “In Pursuit of the Female Philanthropists.” </w:t>
      </w:r>
      <w:r>
        <w:rPr>
          <w:i/>
        </w:rPr>
        <w:t>Nytimes.com</w:t>
      </w:r>
      <w:r>
        <w:t>. New York Times, 8 Nov. 2012. Web. 1 Aug. 2016.</w:t>
      </w:r>
    </w:p>
    <w:p w14:paraId="46D631F0" w14:textId="77777777" w:rsidR="00FC3A7F" w:rsidRDefault="00EF7D87" w:rsidP="00FC3A7F">
      <w:pPr>
        <w:spacing w:line="480" w:lineRule="auto"/>
        <w:ind w:left="720" w:hanging="720"/>
      </w:pPr>
      <w:proofErr w:type="spellStart"/>
      <w:r>
        <w:t>Hillsberg</w:t>
      </w:r>
      <w:proofErr w:type="spellEnd"/>
      <w:r>
        <w:t xml:space="preserve">, Alex.  “Who Runs the Social Media World: Men or Women?” </w:t>
      </w:r>
      <w:r>
        <w:rPr>
          <w:i/>
        </w:rPr>
        <w:t>Brandwatch.com.</w:t>
      </w:r>
      <w:r>
        <w:t xml:space="preserve"> </w:t>
      </w:r>
      <w:proofErr w:type="spellStart"/>
      <w:r>
        <w:t>Brandwatch</w:t>
      </w:r>
      <w:proofErr w:type="spellEnd"/>
      <w:r>
        <w:t>, 25 March 2014.  Web.  1 May 2016.</w:t>
      </w:r>
    </w:p>
    <w:p w14:paraId="6AC247F6" w14:textId="1AC3D494" w:rsidR="00051482" w:rsidRDefault="00051482" w:rsidP="00051482">
      <w:pPr>
        <w:spacing w:line="480" w:lineRule="auto"/>
        <w:ind w:left="720" w:hanging="720"/>
      </w:pPr>
      <w:proofErr w:type="spellStart"/>
      <w:r>
        <w:t>Houssian</w:t>
      </w:r>
      <w:proofErr w:type="spellEnd"/>
      <w:r>
        <w:t xml:space="preserve">, Jessica.  “Tapping the Great Potential of Female Philanthropists.” </w:t>
      </w:r>
      <w:r>
        <w:rPr>
          <w:i/>
        </w:rPr>
        <w:t>Ssir.org.</w:t>
      </w:r>
      <w:r>
        <w:t xml:space="preserve"> Stanford Social Innovation Review, 17 Mar. 2016. Web. 20 May 2016.</w:t>
      </w:r>
    </w:p>
    <w:p w14:paraId="0AD2DC97" w14:textId="79071D13" w:rsidR="00FC3A7F" w:rsidRDefault="00FD7250" w:rsidP="00FC3A7F">
      <w:pPr>
        <w:spacing w:line="480" w:lineRule="auto"/>
        <w:ind w:left="720" w:hanging="720"/>
      </w:pPr>
      <w:r>
        <w:t xml:space="preserve"> </w:t>
      </w:r>
      <w:r w:rsidR="008377B1">
        <w:t xml:space="preserve">“Individual Support.” </w:t>
      </w:r>
      <w:r w:rsidR="008377B1">
        <w:rPr>
          <w:i/>
        </w:rPr>
        <w:t xml:space="preserve">Houstonballet.org. </w:t>
      </w:r>
      <w:r w:rsidR="008377B1">
        <w:t xml:space="preserve">Houston Ballet, </w:t>
      </w:r>
      <w:proofErr w:type="spellStart"/>
      <w:r w:rsidR="008377B1">
        <w:t>n.d.</w:t>
      </w:r>
      <w:proofErr w:type="spellEnd"/>
      <w:r w:rsidR="008377B1">
        <w:t xml:space="preserve"> Web. 1 May 2016.</w:t>
      </w:r>
    </w:p>
    <w:p w14:paraId="566532EB" w14:textId="77777777" w:rsidR="00FC3A7F" w:rsidRDefault="00FC3A7F" w:rsidP="00FC3A7F">
      <w:pPr>
        <w:spacing w:line="480" w:lineRule="auto"/>
        <w:ind w:left="720" w:hanging="720"/>
      </w:pPr>
      <w:r w:rsidRPr="00CE476F">
        <w:t xml:space="preserve">“John Gray’s Professional Bio.” </w:t>
      </w:r>
      <w:r w:rsidRPr="00CE476F">
        <w:rPr>
          <w:i/>
        </w:rPr>
        <w:t>Marsvenus.com.</w:t>
      </w:r>
      <w:r w:rsidRPr="00CE476F">
        <w:t xml:space="preserve"> </w:t>
      </w:r>
      <w:r>
        <w:t>John Gray’s Mars Venus</w:t>
      </w:r>
      <w:r w:rsidRPr="00CE476F">
        <w:t>, 2014. Web. 20 Jan 2016.</w:t>
      </w:r>
    </w:p>
    <w:p w14:paraId="7901C62E" w14:textId="77777777" w:rsidR="00D72CC5" w:rsidRDefault="00242CBB" w:rsidP="00D72CC5">
      <w:pPr>
        <w:spacing w:line="480" w:lineRule="auto"/>
        <w:ind w:left="720" w:hanging="720"/>
      </w:pPr>
      <w:r w:rsidRPr="00CE476F">
        <w:t xml:space="preserve">Kay, </w:t>
      </w:r>
      <w:proofErr w:type="spellStart"/>
      <w:r w:rsidRPr="00CE476F">
        <w:t>Katty</w:t>
      </w:r>
      <w:proofErr w:type="spellEnd"/>
      <w:r w:rsidRPr="00CE476F">
        <w:t xml:space="preserve"> and Claire Shipman. “The Confidence Gap.” </w:t>
      </w:r>
      <w:r w:rsidRPr="00CE476F">
        <w:rPr>
          <w:i/>
        </w:rPr>
        <w:t>Atlantic.com</w:t>
      </w:r>
      <w:r w:rsidR="00FC3A7F">
        <w:t>.</w:t>
      </w:r>
      <w:r w:rsidRPr="00CE476F">
        <w:t xml:space="preserve"> Atlantic Monthly, May 2014. Web. 10 Jan 2016.</w:t>
      </w:r>
    </w:p>
    <w:p w14:paraId="37617869" w14:textId="770F8098" w:rsidR="00FD7250" w:rsidRDefault="00FD7250" w:rsidP="00FD7250">
      <w:pPr>
        <w:spacing w:line="480" w:lineRule="auto"/>
        <w:ind w:left="720" w:hanging="720"/>
      </w:pPr>
      <w:r w:rsidRPr="00CE476F">
        <w:t xml:space="preserve">Lille, Dawn. "Lucia Chase." </w:t>
      </w:r>
      <w:r w:rsidRPr="00CE476F">
        <w:rPr>
          <w:rStyle w:val="Emphasis"/>
        </w:rPr>
        <w:t xml:space="preserve">Danceheritage.org. </w:t>
      </w:r>
      <w:r w:rsidRPr="00CE476F">
        <w:t xml:space="preserve"> Dance Heritage Collection, 2012. Web. 27 Dec. 2015. </w:t>
      </w:r>
    </w:p>
    <w:p w14:paraId="7089701D" w14:textId="248CEBFF" w:rsidR="00D72CC5" w:rsidRDefault="00FD7250" w:rsidP="00D72CC5">
      <w:pPr>
        <w:spacing w:line="480" w:lineRule="auto"/>
        <w:ind w:left="720" w:hanging="720"/>
        <w:rPr>
          <w:rFonts w:eastAsia="Times New Roman"/>
          <w:color w:val="000000"/>
          <w:shd w:val="clear" w:color="auto" w:fill="FFFFFF"/>
        </w:rPr>
      </w:pPr>
      <w:r>
        <w:rPr>
          <w:rFonts w:eastAsia="Times New Roman"/>
          <w:color w:val="000000"/>
          <w:shd w:val="clear" w:color="auto" w:fill="FFFFFF"/>
        </w:rPr>
        <w:t xml:space="preserve"> </w:t>
      </w:r>
      <w:r w:rsidR="00AE673E">
        <w:rPr>
          <w:rFonts w:eastAsia="Times New Roman"/>
          <w:color w:val="000000"/>
          <w:shd w:val="clear" w:color="auto" w:fill="FFFFFF"/>
        </w:rPr>
        <w:t xml:space="preserve">“Membership and Support.” </w:t>
      </w:r>
      <w:r w:rsidR="00AE673E">
        <w:rPr>
          <w:rFonts w:eastAsia="Times New Roman"/>
          <w:i/>
          <w:color w:val="000000"/>
          <w:shd w:val="clear" w:color="auto" w:fill="FFFFFF"/>
        </w:rPr>
        <w:t>Alvinailey.org.</w:t>
      </w:r>
      <w:r w:rsidR="00AE673E">
        <w:rPr>
          <w:rFonts w:eastAsia="Times New Roman"/>
          <w:color w:val="000000"/>
          <w:shd w:val="clear" w:color="auto" w:fill="FFFFFF"/>
        </w:rPr>
        <w:t xml:space="preserve"> Alvin Ailey American Dance Thea</w:t>
      </w:r>
      <w:r w:rsidR="008377B1">
        <w:rPr>
          <w:rFonts w:eastAsia="Times New Roman"/>
          <w:color w:val="000000"/>
          <w:shd w:val="clear" w:color="auto" w:fill="FFFFFF"/>
        </w:rPr>
        <w:t xml:space="preserve">tre, </w:t>
      </w:r>
      <w:proofErr w:type="spellStart"/>
      <w:r w:rsidR="008377B1">
        <w:rPr>
          <w:rFonts w:eastAsia="Times New Roman"/>
          <w:color w:val="000000"/>
          <w:shd w:val="clear" w:color="auto" w:fill="FFFFFF"/>
        </w:rPr>
        <w:t>n.d.</w:t>
      </w:r>
      <w:proofErr w:type="spellEnd"/>
      <w:r w:rsidR="008377B1">
        <w:rPr>
          <w:rFonts w:eastAsia="Times New Roman"/>
          <w:color w:val="000000"/>
          <w:shd w:val="clear" w:color="auto" w:fill="FFFFFF"/>
        </w:rPr>
        <w:t xml:space="preserve"> Web. 1 May 2016.</w:t>
      </w:r>
    </w:p>
    <w:p w14:paraId="639F0750" w14:textId="77777777" w:rsidR="00AE673E" w:rsidRDefault="00AE673E" w:rsidP="00D72CC5">
      <w:pPr>
        <w:spacing w:line="480" w:lineRule="auto"/>
        <w:ind w:left="720" w:hanging="720"/>
        <w:rPr>
          <w:rFonts w:eastAsia="Times New Roman"/>
          <w:color w:val="000000"/>
          <w:shd w:val="clear" w:color="auto" w:fill="FFFFFF"/>
        </w:rPr>
      </w:pPr>
      <w:r>
        <w:rPr>
          <w:rFonts w:eastAsia="Times New Roman"/>
          <w:color w:val="000000"/>
          <w:shd w:val="clear" w:color="auto" w:fill="FFFFFF"/>
        </w:rPr>
        <w:t xml:space="preserve">“Membership and Support.” </w:t>
      </w:r>
      <w:r>
        <w:rPr>
          <w:rFonts w:eastAsia="Times New Roman"/>
          <w:i/>
          <w:color w:val="000000"/>
          <w:shd w:val="clear" w:color="auto" w:fill="FFFFFF"/>
        </w:rPr>
        <w:t>Support.abt.org.</w:t>
      </w:r>
      <w:r>
        <w:rPr>
          <w:rFonts w:eastAsia="Times New Roman"/>
          <w:color w:val="000000"/>
          <w:shd w:val="clear" w:color="auto" w:fill="FFFFFF"/>
        </w:rPr>
        <w:t xml:space="preserve"> American Ballet Theatre, </w:t>
      </w:r>
      <w:proofErr w:type="spellStart"/>
      <w:r>
        <w:rPr>
          <w:rFonts w:eastAsia="Times New Roman"/>
          <w:color w:val="000000"/>
          <w:shd w:val="clear" w:color="auto" w:fill="FFFFFF"/>
        </w:rPr>
        <w:t>n.d.</w:t>
      </w:r>
      <w:proofErr w:type="spellEnd"/>
      <w:r>
        <w:rPr>
          <w:rFonts w:eastAsia="Times New Roman"/>
          <w:color w:val="000000"/>
          <w:shd w:val="clear" w:color="auto" w:fill="FFFFFF"/>
        </w:rPr>
        <w:t xml:space="preserve"> Web. 1 May 2016.</w:t>
      </w:r>
    </w:p>
    <w:p w14:paraId="68E0CFFD" w14:textId="2353B525" w:rsidR="003B0988" w:rsidRPr="003B0988" w:rsidRDefault="003B0988" w:rsidP="003B0988">
      <w:pPr>
        <w:spacing w:line="480" w:lineRule="auto"/>
        <w:ind w:left="720" w:hanging="720"/>
        <w:rPr>
          <w:rFonts w:eastAsia="Times New Roman" w:cs="Times New Roman"/>
        </w:rPr>
      </w:pPr>
      <w:proofErr w:type="spellStart"/>
      <w:r>
        <w:rPr>
          <w:rFonts w:eastAsia="Times New Roman"/>
          <w:color w:val="000000"/>
          <w:shd w:val="clear" w:color="auto" w:fill="FFFFFF"/>
        </w:rPr>
        <w:t>Mesch</w:t>
      </w:r>
      <w:proofErr w:type="spellEnd"/>
      <w:r>
        <w:rPr>
          <w:rFonts w:eastAsia="Times New Roman"/>
          <w:color w:val="000000"/>
          <w:shd w:val="clear" w:color="auto" w:fill="FFFFFF"/>
        </w:rPr>
        <w:t xml:space="preserve">, Debra. “Big Gifts.” </w:t>
      </w:r>
      <w:r>
        <w:rPr>
          <w:rFonts w:eastAsia="Times New Roman"/>
          <w:i/>
          <w:color w:val="000000"/>
          <w:shd w:val="clear" w:color="auto" w:fill="FFFFFF"/>
        </w:rPr>
        <w:t xml:space="preserve">Thenonprofittimes.com. </w:t>
      </w:r>
      <w:r>
        <w:rPr>
          <w:rFonts w:eastAsia="Times New Roman"/>
          <w:color w:val="000000"/>
          <w:shd w:val="clear" w:color="auto" w:fill="FFFFFF"/>
        </w:rPr>
        <w:t xml:space="preserve">The </w:t>
      </w:r>
      <w:proofErr w:type="spellStart"/>
      <w:r>
        <w:rPr>
          <w:rFonts w:eastAsia="Times New Roman"/>
          <w:color w:val="000000"/>
          <w:shd w:val="clear" w:color="auto" w:fill="FFFFFF"/>
        </w:rPr>
        <w:t>NonProfit</w:t>
      </w:r>
      <w:proofErr w:type="spellEnd"/>
      <w:r>
        <w:rPr>
          <w:rFonts w:eastAsia="Times New Roman"/>
          <w:color w:val="000000"/>
          <w:shd w:val="clear" w:color="auto" w:fill="FFFFFF"/>
        </w:rPr>
        <w:t xml:space="preserve"> Times, 15 March 2009. Web. 1 May 2016</w:t>
      </w:r>
    </w:p>
    <w:p w14:paraId="66E86ECA" w14:textId="0E676932" w:rsidR="00CE476F" w:rsidRPr="00663F7F" w:rsidRDefault="003B0988" w:rsidP="00663F7F">
      <w:pPr>
        <w:spacing w:line="480" w:lineRule="auto"/>
        <w:ind w:left="720" w:hanging="720"/>
        <w:rPr>
          <w:rFonts w:eastAsia="Times New Roman" w:cs="Times New Roman"/>
        </w:rPr>
      </w:pPr>
      <w:r>
        <w:lastRenderedPageBreak/>
        <w:t>---</w:t>
      </w:r>
      <w:r w:rsidR="00634AF1" w:rsidRPr="00CE476F">
        <w:t xml:space="preserve">. </w:t>
      </w:r>
      <w:r w:rsidR="00663F7F" w:rsidRPr="00CE476F">
        <w:t xml:space="preserve">"The Gender Gap in Charitable Giving." </w:t>
      </w:r>
      <w:r w:rsidR="00663F7F" w:rsidRPr="00CE476F">
        <w:rPr>
          <w:rStyle w:val="Emphasis"/>
        </w:rPr>
        <w:t xml:space="preserve">WSJ.com. </w:t>
      </w:r>
      <w:r w:rsidR="00663F7F">
        <w:rPr>
          <w:rStyle w:val="Emphasis"/>
          <w:i w:val="0"/>
        </w:rPr>
        <w:t>Wall Street Journal</w:t>
      </w:r>
      <w:r w:rsidR="00516B5E">
        <w:rPr>
          <w:rStyle w:val="Emphasis"/>
          <w:i w:val="0"/>
        </w:rPr>
        <w:t>,</w:t>
      </w:r>
      <w:r w:rsidR="00663F7F" w:rsidRPr="00CE476F">
        <w:rPr>
          <w:rStyle w:val="Emphasis"/>
          <w:i w:val="0"/>
        </w:rPr>
        <w:t xml:space="preserve"> </w:t>
      </w:r>
      <w:r w:rsidR="00663F7F" w:rsidRPr="00CE476F">
        <w:t xml:space="preserve">1 Feb. 2016. Web. 4 Apr. 2016. </w:t>
      </w:r>
    </w:p>
    <w:p w14:paraId="7DEF1658" w14:textId="77777777" w:rsidR="00AE673E" w:rsidRDefault="00663F7F" w:rsidP="00AE673E">
      <w:pPr>
        <w:spacing w:line="480" w:lineRule="auto"/>
        <w:ind w:left="720" w:hanging="720"/>
      </w:pPr>
      <w:r>
        <w:t xml:space="preserve">---. </w:t>
      </w:r>
      <w:r w:rsidRPr="00CE476F">
        <w:t xml:space="preserve">"Women Give 2010 Part 2: Causes Women Support." </w:t>
      </w:r>
      <w:r w:rsidRPr="00CE476F">
        <w:rPr>
          <w:rStyle w:val="Emphasis"/>
        </w:rPr>
        <w:t>Women Give</w:t>
      </w:r>
      <w:r>
        <w:rPr>
          <w:rStyle w:val="Emphasis"/>
        </w:rPr>
        <w:t xml:space="preserve">. 2010. </w:t>
      </w:r>
      <w:r w:rsidRPr="00CE476F">
        <w:t xml:space="preserve">Web. 3 Mar. 2016. </w:t>
      </w:r>
    </w:p>
    <w:p w14:paraId="58391B70" w14:textId="7CDE84E3" w:rsidR="00242CBB" w:rsidRPr="00AE673E" w:rsidRDefault="000F2DE8" w:rsidP="00AE673E">
      <w:pPr>
        <w:spacing w:line="480" w:lineRule="auto"/>
        <w:ind w:left="720" w:hanging="720"/>
      </w:pPr>
      <w:proofErr w:type="spellStart"/>
      <w:r>
        <w:rPr>
          <w:rFonts w:cs="Arial"/>
          <w:color w:val="000000"/>
        </w:rPr>
        <w:t>Mesch</w:t>
      </w:r>
      <w:proofErr w:type="spellEnd"/>
      <w:r>
        <w:rPr>
          <w:rFonts w:cs="Arial"/>
          <w:color w:val="000000"/>
        </w:rPr>
        <w:t xml:space="preserve">, Debra, and Andrea </w:t>
      </w:r>
      <w:proofErr w:type="spellStart"/>
      <w:r>
        <w:rPr>
          <w:rFonts w:cs="Arial"/>
          <w:color w:val="000000"/>
        </w:rPr>
        <w:t>Pactor</w:t>
      </w:r>
      <w:proofErr w:type="spellEnd"/>
      <w:r w:rsidR="00242CBB" w:rsidRPr="00CE476F">
        <w:rPr>
          <w:rFonts w:cs="Arial"/>
          <w:color w:val="000000"/>
        </w:rPr>
        <w:t xml:space="preserve">. “Women and Philanthropy: A Literature Review (2012)” </w:t>
      </w:r>
      <w:r w:rsidR="00516B5E">
        <w:rPr>
          <w:rFonts w:cs="Arial"/>
          <w:i/>
          <w:iCs/>
          <w:color w:val="000000"/>
        </w:rPr>
        <w:t>Philanthropy.iupui.edu</w:t>
      </w:r>
      <w:r w:rsidR="00242CBB" w:rsidRPr="00CE476F">
        <w:rPr>
          <w:rFonts w:cs="Arial"/>
          <w:i/>
          <w:iCs/>
          <w:color w:val="000000"/>
        </w:rPr>
        <w:t xml:space="preserve">. </w:t>
      </w:r>
      <w:r w:rsidR="00242CBB" w:rsidRPr="00CE476F">
        <w:rPr>
          <w:rFonts w:cs="Arial"/>
          <w:color w:val="000000"/>
        </w:rPr>
        <w:t>2012. Pdf file.</w:t>
      </w:r>
    </w:p>
    <w:p w14:paraId="21DE8011" w14:textId="1DB7CA7C" w:rsidR="00FC3A7F" w:rsidRDefault="00242CBB" w:rsidP="00FC3A7F">
      <w:pPr>
        <w:spacing w:line="480" w:lineRule="auto"/>
        <w:ind w:left="720" w:hanging="720"/>
        <w:rPr>
          <w:rFonts w:cs="Arial"/>
          <w:color w:val="000000"/>
        </w:rPr>
      </w:pPr>
      <w:proofErr w:type="spellStart"/>
      <w:r w:rsidRPr="00CE476F">
        <w:rPr>
          <w:rFonts w:cs="Arial"/>
          <w:color w:val="000000"/>
        </w:rPr>
        <w:t>Mesch</w:t>
      </w:r>
      <w:proofErr w:type="spellEnd"/>
      <w:r w:rsidRPr="00CE476F">
        <w:rPr>
          <w:rFonts w:cs="Arial"/>
          <w:color w:val="000000"/>
        </w:rPr>
        <w:t xml:space="preserve">, Debra, Melissa Brown, </w:t>
      </w:r>
      <w:r w:rsidR="00FD7250">
        <w:rPr>
          <w:rFonts w:cs="Arial"/>
          <w:color w:val="000000"/>
        </w:rPr>
        <w:t xml:space="preserve">Zach Moore and Amir-Daniel Hayat. </w:t>
      </w:r>
      <w:r w:rsidRPr="00CE476F">
        <w:rPr>
          <w:rFonts w:cs="Arial"/>
          <w:color w:val="000000"/>
        </w:rPr>
        <w:t xml:space="preserve">“Gender Differences in Charitable Giving.” </w:t>
      </w:r>
      <w:r w:rsidR="00516B5E">
        <w:rPr>
          <w:rFonts w:cs="Arial"/>
          <w:i/>
          <w:iCs/>
          <w:color w:val="000000"/>
        </w:rPr>
        <w:t>Philanthropy.iupui.edu,</w:t>
      </w:r>
      <w:r w:rsidRPr="00CE476F">
        <w:rPr>
          <w:rFonts w:cs="Arial"/>
          <w:i/>
          <w:iCs/>
          <w:color w:val="000000"/>
        </w:rPr>
        <w:t xml:space="preserve"> </w:t>
      </w:r>
      <w:r w:rsidRPr="00CE476F">
        <w:rPr>
          <w:rFonts w:cs="Arial"/>
          <w:color w:val="000000"/>
        </w:rPr>
        <w:t>2010. Pdf file.</w:t>
      </w:r>
    </w:p>
    <w:p w14:paraId="52F7B2C8" w14:textId="77777777" w:rsidR="00516B5E" w:rsidRDefault="00FD7250" w:rsidP="00516B5E">
      <w:pPr>
        <w:spacing w:line="480" w:lineRule="auto"/>
        <w:ind w:left="720" w:hanging="720"/>
      </w:pPr>
      <w:r w:rsidRPr="00CE476F">
        <w:t xml:space="preserve"> </w:t>
      </w:r>
      <w:r w:rsidR="00242CBB" w:rsidRPr="00CE476F">
        <w:t xml:space="preserve">“Misty Copeland” </w:t>
      </w:r>
      <w:r w:rsidR="00242CBB" w:rsidRPr="00CE476F">
        <w:rPr>
          <w:i/>
        </w:rPr>
        <w:t>Abt.org</w:t>
      </w:r>
      <w:r w:rsidR="00242CBB" w:rsidRPr="00CE476F">
        <w:t>. American Ballet Theatre, 2016. Web. 15 Jan</w:t>
      </w:r>
      <w:r w:rsidR="000F2DE8">
        <w:t>.</w:t>
      </w:r>
      <w:r w:rsidR="00242CBB" w:rsidRPr="00CE476F">
        <w:t xml:space="preserve"> 2016.</w:t>
      </w:r>
    </w:p>
    <w:p w14:paraId="38E155DE" w14:textId="77777777" w:rsidR="00516B5E" w:rsidRDefault="00634AF1" w:rsidP="00516B5E">
      <w:pPr>
        <w:spacing w:line="480" w:lineRule="auto"/>
        <w:ind w:left="720" w:hanging="720"/>
      </w:pPr>
      <w:r w:rsidRPr="00CE476F">
        <w:t xml:space="preserve">“Modern Dance.” </w:t>
      </w:r>
      <w:r w:rsidRPr="00CE476F">
        <w:rPr>
          <w:i/>
        </w:rPr>
        <w:t>Smithsonianeducation.org</w:t>
      </w:r>
      <w:r w:rsidR="00663F7F">
        <w:t>.</w:t>
      </w:r>
      <w:r w:rsidRPr="00CE476F">
        <w:t xml:space="preserve"> Smithsonian Foundation, </w:t>
      </w:r>
      <w:proofErr w:type="spellStart"/>
      <w:r w:rsidRPr="00CE476F">
        <w:t>n.d.</w:t>
      </w:r>
      <w:proofErr w:type="spellEnd"/>
      <w:r w:rsidRPr="00CE476F">
        <w:t xml:space="preserve"> Web. 1 Feb</w:t>
      </w:r>
      <w:r w:rsidR="00516B5E">
        <w:t>.</w:t>
      </w:r>
      <w:r w:rsidRPr="00CE476F">
        <w:t xml:space="preserve"> 2016.</w:t>
      </w:r>
    </w:p>
    <w:p w14:paraId="04E59A36" w14:textId="77777777" w:rsidR="00516B5E" w:rsidRDefault="00AE673E" w:rsidP="00516B5E">
      <w:pPr>
        <w:spacing w:line="480" w:lineRule="auto"/>
        <w:ind w:left="720" w:hanging="720"/>
      </w:pPr>
      <w:proofErr w:type="spellStart"/>
      <w:r>
        <w:t>Orsini</w:t>
      </w:r>
      <w:proofErr w:type="spellEnd"/>
      <w:r>
        <w:t xml:space="preserve">, Lauren.  “Why the Visual Web is a Billion Dollar Trend.” </w:t>
      </w:r>
      <w:r>
        <w:rPr>
          <w:i/>
        </w:rPr>
        <w:t>Readwrite.com.</w:t>
      </w:r>
      <w:r w:rsidR="000F2DE8">
        <w:t xml:space="preserve"> </w:t>
      </w:r>
      <w:proofErr w:type="spellStart"/>
      <w:r w:rsidR="000F2DE8">
        <w:t>ReadWrite</w:t>
      </w:r>
      <w:proofErr w:type="spellEnd"/>
      <w:r w:rsidR="000F2DE8">
        <w:t>, 24 Oct.</w:t>
      </w:r>
      <w:r>
        <w:t xml:space="preserve"> 2013. Web. 1 May 2016.</w:t>
      </w:r>
    </w:p>
    <w:p w14:paraId="2D226EC9" w14:textId="77777777" w:rsidR="00516B5E" w:rsidRDefault="00242CBB" w:rsidP="00516B5E">
      <w:pPr>
        <w:spacing w:line="480" w:lineRule="auto"/>
        <w:ind w:left="720" w:hanging="720"/>
      </w:pPr>
      <w:r w:rsidRPr="00CE476F">
        <w:t xml:space="preserve">"Philanthropy Roadmap: </w:t>
      </w:r>
      <w:r w:rsidR="00634AF1" w:rsidRPr="00CE476F">
        <w:t xml:space="preserve">Women and Giving." </w:t>
      </w:r>
      <w:r w:rsidR="00634AF1" w:rsidRPr="00CE476F">
        <w:rPr>
          <w:rStyle w:val="Emphasis"/>
        </w:rPr>
        <w:t xml:space="preserve">Rockpa.org. </w:t>
      </w:r>
      <w:r w:rsidR="00634AF1" w:rsidRPr="00CE476F">
        <w:t xml:space="preserve"> Rockefeller Philanthropy Advisors</w:t>
      </w:r>
      <w:r w:rsidR="00516B5E" w:rsidRPr="00516B5E">
        <w:t xml:space="preserve">, </w:t>
      </w:r>
      <w:proofErr w:type="spellStart"/>
      <w:r w:rsidR="00516B5E" w:rsidRPr="00516B5E">
        <w:t>n.d.</w:t>
      </w:r>
      <w:proofErr w:type="spellEnd"/>
      <w:r w:rsidR="00516B5E" w:rsidRPr="00516B5E">
        <w:t xml:space="preserve"> </w:t>
      </w:r>
      <w:r w:rsidR="00634AF1" w:rsidRPr="00516B5E">
        <w:t>Web</w:t>
      </w:r>
      <w:r w:rsidR="00634AF1" w:rsidRPr="00CE476F">
        <w:t xml:space="preserve">. 17 Nov. 2015. </w:t>
      </w:r>
    </w:p>
    <w:p w14:paraId="2503C84F" w14:textId="77777777" w:rsidR="00516B5E" w:rsidRDefault="00634AF1" w:rsidP="00516B5E">
      <w:pPr>
        <w:spacing w:line="480" w:lineRule="auto"/>
        <w:ind w:left="720" w:hanging="720"/>
      </w:pPr>
      <w:r w:rsidRPr="00CE476F">
        <w:t xml:space="preserve">Roberts, Sam. "51% of Women Are Now Living Without Spouse." </w:t>
      </w:r>
      <w:r w:rsidRPr="00CE476F">
        <w:rPr>
          <w:i/>
        </w:rPr>
        <w:t xml:space="preserve">Nytimes.com. </w:t>
      </w:r>
      <w:r w:rsidRPr="00CE476F">
        <w:rPr>
          <w:rStyle w:val="Emphasis"/>
          <w:i w:val="0"/>
        </w:rPr>
        <w:t xml:space="preserve"> New York Times</w:t>
      </w:r>
      <w:r w:rsidRPr="00CE476F">
        <w:t xml:space="preserve">, 16 Jan. 2007. Web. 5 Mar. 2016. </w:t>
      </w:r>
    </w:p>
    <w:p w14:paraId="3FDBF5AD" w14:textId="77777777" w:rsidR="00516B5E" w:rsidRDefault="00B24696" w:rsidP="00516B5E">
      <w:pPr>
        <w:spacing w:line="480" w:lineRule="auto"/>
        <w:ind w:left="720" w:hanging="720"/>
      </w:pPr>
      <w:proofErr w:type="spellStart"/>
      <w:r>
        <w:t>Rutnik</w:t>
      </w:r>
      <w:proofErr w:type="spellEnd"/>
      <w:r>
        <w:t xml:space="preserve">, Tracey A. and Jessica </w:t>
      </w:r>
      <w:proofErr w:type="spellStart"/>
      <w:r>
        <w:t>Bearman</w:t>
      </w:r>
      <w:proofErr w:type="spellEnd"/>
      <w:r>
        <w:t xml:space="preserve">. “A National Scan of Giving Circles and Shared Giving.” </w:t>
      </w:r>
      <w:r>
        <w:rPr>
          <w:i/>
        </w:rPr>
        <w:t>Giving Forum</w:t>
      </w:r>
      <w:r>
        <w:t>. 2005. Pdf file.</w:t>
      </w:r>
    </w:p>
    <w:p w14:paraId="5D991D6E" w14:textId="77777777" w:rsidR="00516B5E" w:rsidRDefault="00F32988" w:rsidP="00516B5E">
      <w:pPr>
        <w:spacing w:line="480" w:lineRule="auto"/>
        <w:ind w:left="720" w:hanging="720"/>
      </w:pPr>
      <w:r>
        <w:t xml:space="preserve">Ryan, Ben. “Worldwide, Gender Divide Remains in Full-Time Employment.” </w:t>
      </w:r>
      <w:r>
        <w:rPr>
          <w:i/>
        </w:rPr>
        <w:t>Gallup.com</w:t>
      </w:r>
      <w:r>
        <w:t>. Gallup, 11 Jun. 2015. Web. 1 Mar. 2016.</w:t>
      </w:r>
    </w:p>
    <w:p w14:paraId="60872AFD" w14:textId="77777777" w:rsidR="00125A10" w:rsidRDefault="0022097A" w:rsidP="00125A10">
      <w:pPr>
        <w:spacing w:line="480" w:lineRule="auto"/>
        <w:ind w:left="720" w:hanging="720"/>
      </w:pPr>
      <w:r w:rsidRPr="00CE476F">
        <w:lastRenderedPageBreak/>
        <w:t>Seibert, Brian. “</w:t>
      </w:r>
      <w:proofErr w:type="spellStart"/>
      <w:r w:rsidRPr="00CE476F">
        <w:t>Glorya</w:t>
      </w:r>
      <w:proofErr w:type="spellEnd"/>
      <w:r w:rsidRPr="00CE476F">
        <w:t xml:space="preserve"> Kaufman School of Dance Adds a New Dimension to Arts in Los Angeles.”</w:t>
      </w:r>
      <w:r w:rsidR="00663F7F">
        <w:t xml:space="preserve"> </w:t>
      </w:r>
      <w:r w:rsidR="00663F7F">
        <w:rPr>
          <w:i/>
        </w:rPr>
        <w:t xml:space="preserve">Nytimes.com.  </w:t>
      </w:r>
      <w:r w:rsidR="00663F7F">
        <w:t>New York Times, 2</w:t>
      </w:r>
      <w:r w:rsidR="00516B5E">
        <w:t>6 Aug.</w:t>
      </w:r>
      <w:r w:rsidR="00663F7F">
        <w:t xml:space="preserve"> 2015.  Web.  2 Feb</w:t>
      </w:r>
      <w:r w:rsidR="00516B5E">
        <w:t>.</w:t>
      </w:r>
      <w:r w:rsidR="00663F7F">
        <w:t xml:space="preserve"> 2016.</w:t>
      </w:r>
    </w:p>
    <w:p w14:paraId="2631F4A6" w14:textId="77777777" w:rsidR="00125A10" w:rsidRDefault="000F2DE8" w:rsidP="00125A10">
      <w:pPr>
        <w:spacing w:line="480" w:lineRule="auto"/>
        <w:ind w:left="720" w:hanging="720"/>
      </w:pPr>
      <w:r w:rsidRPr="00CE476F">
        <w:t xml:space="preserve">Shaw-Hardy, Sondra. </w:t>
      </w:r>
      <w:r w:rsidRPr="00CE476F">
        <w:rPr>
          <w:rStyle w:val="Emphasis"/>
          <w:i w:val="0"/>
        </w:rPr>
        <w:t xml:space="preserve">“Women’s Giving Circles: Reflections from the Founders.” </w:t>
      </w:r>
      <w:r w:rsidR="00516B5E">
        <w:rPr>
          <w:rStyle w:val="Emphasis"/>
        </w:rPr>
        <w:t>Philanthropy.iupui.edu</w:t>
      </w:r>
      <w:r>
        <w:rPr>
          <w:rStyle w:val="Emphasis"/>
          <w:i w:val="0"/>
        </w:rPr>
        <w:t>, Aug.</w:t>
      </w:r>
      <w:r w:rsidRPr="00CE476F">
        <w:rPr>
          <w:rStyle w:val="Emphasis"/>
          <w:i w:val="0"/>
        </w:rPr>
        <w:t xml:space="preserve"> 2009. Pdf file.</w:t>
      </w:r>
      <w:r w:rsidRPr="00CE476F">
        <w:t xml:space="preserve"> </w:t>
      </w:r>
    </w:p>
    <w:p w14:paraId="65C6A3BB" w14:textId="77777777" w:rsidR="00125A10" w:rsidRDefault="00634AF1" w:rsidP="00125A10">
      <w:pPr>
        <w:spacing w:line="480" w:lineRule="auto"/>
        <w:ind w:left="720" w:hanging="720"/>
      </w:pPr>
      <w:r w:rsidRPr="00CE476F">
        <w:t xml:space="preserve">Shaw-Hardy, Sondra C, Martha A. Taylor, and Buffy Beaudoin-Schwartz. </w:t>
      </w:r>
      <w:r w:rsidRPr="00CE476F">
        <w:rPr>
          <w:rStyle w:val="Emphasis"/>
        </w:rPr>
        <w:t>Women and Philanthropy: Boldly Shaping a Better World</w:t>
      </w:r>
      <w:r w:rsidRPr="00CE476F">
        <w:t xml:space="preserve">. San Francisco: </w:t>
      </w:r>
      <w:proofErr w:type="spellStart"/>
      <w:r w:rsidRPr="00CE476F">
        <w:t>Jossey</w:t>
      </w:r>
      <w:proofErr w:type="spellEnd"/>
      <w:r w:rsidRPr="00CE476F">
        <w:t>-Bass, 2010. Print.</w:t>
      </w:r>
    </w:p>
    <w:p w14:paraId="7CD4BF3D" w14:textId="77777777" w:rsidR="00125A10" w:rsidRDefault="00634AF1" w:rsidP="00125A10">
      <w:pPr>
        <w:spacing w:line="480" w:lineRule="auto"/>
        <w:ind w:left="720" w:hanging="720"/>
      </w:pPr>
      <w:proofErr w:type="spellStart"/>
      <w:r w:rsidRPr="00CE476F">
        <w:t>Stolinski</w:t>
      </w:r>
      <w:proofErr w:type="spellEnd"/>
      <w:r w:rsidRPr="00CE476F">
        <w:t xml:space="preserve">, Amy M., Carey S. Ryan, Leslie R. </w:t>
      </w:r>
      <w:proofErr w:type="spellStart"/>
      <w:r w:rsidRPr="00CE476F">
        <w:t>Hausmann</w:t>
      </w:r>
      <w:proofErr w:type="spellEnd"/>
      <w:r w:rsidRPr="00CE476F">
        <w:t xml:space="preserve">, and Molly A. </w:t>
      </w:r>
      <w:proofErr w:type="spellStart"/>
      <w:r w:rsidRPr="00CE476F">
        <w:t>Wernli</w:t>
      </w:r>
      <w:proofErr w:type="spellEnd"/>
      <w:r w:rsidRPr="00CE476F">
        <w:t xml:space="preserve">. "Empathy, Guilt, Volunteer Experiences, and Intentions to Continue Volunteering Among Buddy Volunteers in an AIDS Organization1." </w:t>
      </w:r>
      <w:r w:rsidRPr="00CE476F">
        <w:rPr>
          <w:rStyle w:val="Emphasis"/>
        </w:rPr>
        <w:t xml:space="preserve">Journal of Applied </w:t>
      </w:r>
      <w:proofErr w:type="spellStart"/>
      <w:r w:rsidRPr="00CE476F">
        <w:rPr>
          <w:rStyle w:val="Emphasis"/>
        </w:rPr>
        <w:t>Biobehavioral</w:t>
      </w:r>
      <w:proofErr w:type="spellEnd"/>
      <w:r w:rsidRPr="00CE476F">
        <w:rPr>
          <w:rStyle w:val="Emphasis"/>
        </w:rPr>
        <w:t xml:space="preserve"> Research</w:t>
      </w:r>
      <w:r w:rsidRPr="00CE476F">
        <w:t xml:space="preserve"> 9.1 (2004): 1-22. Print.</w:t>
      </w:r>
    </w:p>
    <w:p w14:paraId="3CF6CF1E" w14:textId="77777777" w:rsidR="00125A10" w:rsidRDefault="00AE673E" w:rsidP="00125A10">
      <w:pPr>
        <w:spacing w:line="480" w:lineRule="auto"/>
        <w:ind w:left="720" w:hanging="720"/>
      </w:pPr>
      <w:r>
        <w:t xml:space="preserve">“Support.” </w:t>
      </w:r>
      <w:r>
        <w:rPr>
          <w:i/>
        </w:rPr>
        <w:t>Joffreyballet.org.</w:t>
      </w:r>
      <w:r>
        <w:t xml:space="preserve"> </w:t>
      </w:r>
      <w:proofErr w:type="spellStart"/>
      <w:r>
        <w:t>Joffrey</w:t>
      </w:r>
      <w:proofErr w:type="spellEnd"/>
      <w:r>
        <w:t xml:space="preserve"> Ballet</w:t>
      </w:r>
      <w:r w:rsidR="00516B5E">
        <w:t xml:space="preserve">, </w:t>
      </w:r>
      <w:proofErr w:type="spellStart"/>
      <w:r w:rsidR="00516B5E">
        <w:t>n.d.</w:t>
      </w:r>
      <w:proofErr w:type="spellEnd"/>
      <w:r w:rsidR="00516B5E">
        <w:t xml:space="preserve"> Web. </w:t>
      </w:r>
      <w:r>
        <w:t>1 May 2016.</w:t>
      </w:r>
    </w:p>
    <w:p w14:paraId="2A0CCFAA" w14:textId="77777777" w:rsidR="00125A10" w:rsidRDefault="00AE673E" w:rsidP="00125A10">
      <w:pPr>
        <w:spacing w:line="480" w:lineRule="auto"/>
        <w:ind w:left="720" w:hanging="720"/>
      </w:pPr>
      <w:r>
        <w:t xml:space="preserve">“Support.” </w:t>
      </w:r>
      <w:r>
        <w:rPr>
          <w:i/>
        </w:rPr>
        <w:t xml:space="preserve">Miamicityballet.org. </w:t>
      </w:r>
      <w:r w:rsidR="00516B5E">
        <w:t xml:space="preserve">Miami City Ballet, </w:t>
      </w:r>
      <w:proofErr w:type="spellStart"/>
      <w:r w:rsidR="00516B5E">
        <w:t>n.d.</w:t>
      </w:r>
      <w:proofErr w:type="spellEnd"/>
      <w:r w:rsidR="00516B5E">
        <w:t xml:space="preserve"> Web. </w:t>
      </w:r>
      <w:r>
        <w:t>1 May 2016.</w:t>
      </w:r>
    </w:p>
    <w:p w14:paraId="5F4976FC" w14:textId="77777777" w:rsidR="00125A10" w:rsidRDefault="00AE673E" w:rsidP="00125A10">
      <w:pPr>
        <w:spacing w:line="480" w:lineRule="auto"/>
        <w:ind w:left="720" w:hanging="720"/>
      </w:pPr>
      <w:r>
        <w:t xml:space="preserve">“Support New York City Ballet.”  </w:t>
      </w:r>
      <w:r>
        <w:rPr>
          <w:i/>
        </w:rPr>
        <w:t>Nycb.org</w:t>
      </w:r>
      <w:r w:rsidR="00516B5E">
        <w:t xml:space="preserve">.  New York City Ballet, </w:t>
      </w:r>
      <w:proofErr w:type="spellStart"/>
      <w:r w:rsidR="00516B5E">
        <w:t>n.d.</w:t>
      </w:r>
      <w:proofErr w:type="spellEnd"/>
      <w:r>
        <w:t xml:space="preserve"> Web. 1 May 2016.</w:t>
      </w:r>
    </w:p>
    <w:p w14:paraId="5311927E" w14:textId="77777777" w:rsidR="00125A10" w:rsidRDefault="008377B1" w:rsidP="00125A10">
      <w:pPr>
        <w:spacing w:line="480" w:lineRule="auto"/>
        <w:ind w:left="720" w:hanging="720"/>
      </w:pPr>
      <w:r>
        <w:t xml:space="preserve">“Support PNB.” </w:t>
      </w:r>
      <w:r>
        <w:rPr>
          <w:i/>
        </w:rPr>
        <w:t>Pnb.org.</w:t>
      </w:r>
      <w:r>
        <w:t xml:space="preserve"> Pacific Northwest Ballet, </w:t>
      </w:r>
      <w:proofErr w:type="spellStart"/>
      <w:r>
        <w:t>n.d.</w:t>
      </w:r>
      <w:proofErr w:type="spellEnd"/>
      <w:r>
        <w:t xml:space="preserve"> Web. 1 May 2016.</w:t>
      </w:r>
    </w:p>
    <w:p w14:paraId="5BC46E77" w14:textId="77777777" w:rsidR="00125A10" w:rsidRDefault="00BA7D9E" w:rsidP="00125A10">
      <w:pPr>
        <w:spacing w:line="480" w:lineRule="auto"/>
        <w:ind w:left="720" w:hanging="720"/>
      </w:pPr>
      <w:r w:rsidRPr="00CE476F">
        <w:t xml:space="preserve">“Systemization Quotient.” </w:t>
      </w:r>
      <w:r w:rsidRPr="00CE476F">
        <w:rPr>
          <w:i/>
        </w:rPr>
        <w:t>Guardian.com</w:t>
      </w:r>
      <w:r w:rsidR="00663F7F">
        <w:t xml:space="preserve">. </w:t>
      </w:r>
      <w:r w:rsidRPr="00CE476F">
        <w:t>Guardian, 2011. Web. 20 Jan</w:t>
      </w:r>
      <w:r w:rsidR="00516B5E">
        <w:t>.</w:t>
      </w:r>
      <w:r w:rsidR="00051482">
        <w:t xml:space="preserve"> 2016.</w:t>
      </w:r>
    </w:p>
    <w:p w14:paraId="5A3CF69B" w14:textId="77777777" w:rsidR="00125A10" w:rsidRDefault="00F32988" w:rsidP="00125A10">
      <w:pPr>
        <w:spacing w:line="480" w:lineRule="auto"/>
        <w:ind w:left="720" w:hanging="720"/>
      </w:pPr>
      <w:proofErr w:type="spellStart"/>
      <w:r>
        <w:t>Szalavitz</w:t>
      </w:r>
      <w:proofErr w:type="spellEnd"/>
      <w:r>
        <w:t xml:space="preserve">, Maria.  “Psychologist Simon Baron-Cohen on Empathy and the Science of Evil.” </w:t>
      </w:r>
      <w:r>
        <w:rPr>
          <w:i/>
        </w:rPr>
        <w:t>Health.time.com.</w:t>
      </w:r>
      <w:r>
        <w:t xml:space="preserve"> Time, 30 May 2011. Web. 20 Jan 2016.</w:t>
      </w:r>
    </w:p>
    <w:p w14:paraId="4C9BECB9" w14:textId="77777777" w:rsidR="00125A10" w:rsidRDefault="00634AF1" w:rsidP="00125A10">
      <w:pPr>
        <w:spacing w:line="480" w:lineRule="auto"/>
        <w:ind w:left="720" w:hanging="720"/>
      </w:pPr>
      <w:proofErr w:type="spellStart"/>
      <w:r w:rsidRPr="00CE476F">
        <w:t>Tannen</w:t>
      </w:r>
      <w:proofErr w:type="spellEnd"/>
      <w:r w:rsidRPr="00CE476F">
        <w:t xml:space="preserve">, Deborah. </w:t>
      </w:r>
      <w:r w:rsidRPr="00CE476F">
        <w:rPr>
          <w:rStyle w:val="Emphasis"/>
        </w:rPr>
        <w:t>You Just Don't Understand: Women and Men in Conversation</w:t>
      </w:r>
      <w:r w:rsidRPr="00CE476F">
        <w:t>. New York: Morrow, 1990. Print.</w:t>
      </w:r>
    </w:p>
    <w:p w14:paraId="15D07F90" w14:textId="14D547EE" w:rsidR="00CE476F" w:rsidRPr="00125A10" w:rsidRDefault="0022097A" w:rsidP="00125A10">
      <w:pPr>
        <w:spacing w:line="480" w:lineRule="auto"/>
        <w:ind w:left="720" w:hanging="720"/>
        <w:rPr>
          <w:rFonts w:cs="Arial"/>
          <w:color w:val="000000"/>
        </w:rPr>
      </w:pPr>
      <w:proofErr w:type="spellStart"/>
      <w:r w:rsidRPr="000F2DE8">
        <w:rPr>
          <w:rFonts w:eastAsia="Times New Roman"/>
          <w:color w:val="000000"/>
          <w:shd w:val="clear" w:color="auto" w:fill="FFFFFF"/>
        </w:rPr>
        <w:t>Tempel</w:t>
      </w:r>
      <w:proofErr w:type="spellEnd"/>
      <w:r w:rsidRPr="000F2DE8">
        <w:rPr>
          <w:rFonts w:eastAsia="Times New Roman"/>
          <w:color w:val="000000"/>
          <w:shd w:val="clear" w:color="auto" w:fill="FFFFFF"/>
        </w:rPr>
        <w:t>, Eugene R, Timothy L. Seiler, Eva E. Aldrich, and Henry A. Rosso. </w:t>
      </w:r>
      <w:r w:rsidRPr="000F2DE8">
        <w:rPr>
          <w:rFonts w:eastAsia="Times New Roman"/>
          <w:i/>
          <w:iCs/>
          <w:color w:val="000000"/>
          <w:shd w:val="clear" w:color="auto" w:fill="FFFFFF"/>
        </w:rPr>
        <w:t>Achieving Excellence in Fundraising</w:t>
      </w:r>
      <w:r w:rsidRPr="000F2DE8">
        <w:rPr>
          <w:rFonts w:eastAsia="Times New Roman"/>
          <w:color w:val="000000"/>
          <w:shd w:val="clear" w:color="auto" w:fill="FFFFFF"/>
        </w:rPr>
        <w:t xml:space="preserve">. San Francisco: </w:t>
      </w:r>
      <w:proofErr w:type="spellStart"/>
      <w:r w:rsidRPr="000F2DE8">
        <w:rPr>
          <w:rFonts w:eastAsia="Times New Roman"/>
          <w:color w:val="000000"/>
          <w:shd w:val="clear" w:color="auto" w:fill="FFFFFF"/>
        </w:rPr>
        <w:t>Jossey</w:t>
      </w:r>
      <w:proofErr w:type="spellEnd"/>
      <w:r w:rsidRPr="000F2DE8">
        <w:rPr>
          <w:rFonts w:eastAsia="Times New Roman"/>
          <w:color w:val="000000"/>
          <w:shd w:val="clear" w:color="auto" w:fill="FFFFFF"/>
        </w:rPr>
        <w:t>-Bass, 2011. Print.</w:t>
      </w:r>
    </w:p>
    <w:p w14:paraId="7ABA67CA" w14:textId="5F2FA122" w:rsidR="006009AF" w:rsidRPr="000F2DE8" w:rsidRDefault="006009AF" w:rsidP="000F2DE8">
      <w:pPr>
        <w:spacing w:line="480" w:lineRule="auto"/>
        <w:ind w:left="720" w:hanging="720"/>
        <w:rPr>
          <w:rFonts w:eastAsia="Times New Roman" w:cs="Times New Roman"/>
          <w:color w:val="000000"/>
          <w:shd w:val="clear" w:color="auto" w:fill="FFFFFF"/>
        </w:rPr>
      </w:pPr>
      <w:r w:rsidRPr="000F2DE8">
        <w:rPr>
          <w:rFonts w:eastAsia="Times New Roman" w:cs="Times New Roman"/>
          <w:color w:val="000000"/>
          <w:shd w:val="clear" w:color="auto" w:fill="FFFFFF"/>
        </w:rPr>
        <w:lastRenderedPageBreak/>
        <w:t xml:space="preserve">“Tiffany Circle.” </w:t>
      </w:r>
      <w:r w:rsidRPr="000F2DE8">
        <w:rPr>
          <w:rFonts w:eastAsia="Times New Roman" w:cs="Times New Roman"/>
          <w:i/>
          <w:color w:val="000000"/>
          <w:shd w:val="clear" w:color="auto" w:fill="FFFFFF"/>
        </w:rPr>
        <w:t>Redcross.org.</w:t>
      </w:r>
      <w:r w:rsidR="000F2DE8">
        <w:rPr>
          <w:rFonts w:eastAsia="Times New Roman" w:cs="Times New Roman"/>
          <w:color w:val="000000"/>
          <w:shd w:val="clear" w:color="auto" w:fill="FFFFFF"/>
        </w:rPr>
        <w:t xml:space="preserve"> </w:t>
      </w:r>
      <w:r w:rsidR="00051482">
        <w:rPr>
          <w:rFonts w:eastAsia="Times New Roman" w:cs="Times New Roman"/>
          <w:color w:val="000000"/>
          <w:shd w:val="clear" w:color="auto" w:fill="FFFFFF"/>
        </w:rPr>
        <w:t xml:space="preserve">Red Cross, </w:t>
      </w:r>
      <w:proofErr w:type="spellStart"/>
      <w:r w:rsidR="00051482">
        <w:rPr>
          <w:rFonts w:eastAsia="Times New Roman" w:cs="Times New Roman"/>
          <w:color w:val="000000"/>
          <w:shd w:val="clear" w:color="auto" w:fill="FFFFFF"/>
        </w:rPr>
        <w:t>n.d.</w:t>
      </w:r>
      <w:proofErr w:type="spellEnd"/>
      <w:r w:rsidR="00051482">
        <w:rPr>
          <w:rFonts w:eastAsia="Times New Roman" w:cs="Times New Roman"/>
          <w:color w:val="000000"/>
          <w:shd w:val="clear" w:color="auto" w:fill="FFFFFF"/>
        </w:rPr>
        <w:t xml:space="preserve"> Web. 1 Jan.</w:t>
      </w:r>
      <w:r w:rsidRPr="000F2DE8">
        <w:rPr>
          <w:rFonts w:eastAsia="Times New Roman" w:cs="Times New Roman"/>
          <w:color w:val="000000"/>
          <w:shd w:val="clear" w:color="auto" w:fill="FFFFFF"/>
        </w:rPr>
        <w:t xml:space="preserve"> 2016.</w:t>
      </w:r>
    </w:p>
    <w:p w14:paraId="36BEFC00" w14:textId="77777777" w:rsidR="00CE476F" w:rsidRDefault="00BA7D9E" w:rsidP="000F2DE8">
      <w:pPr>
        <w:spacing w:line="480" w:lineRule="auto"/>
        <w:ind w:left="720" w:hanging="720"/>
      </w:pPr>
      <w:r w:rsidRPr="00CE476F">
        <w:t xml:space="preserve">Zak, Paul J.  “How Stories Change the Brain.” </w:t>
      </w:r>
      <w:r w:rsidRPr="00CE476F">
        <w:rPr>
          <w:i/>
        </w:rPr>
        <w:t>Greatergood.berkeley.edu.</w:t>
      </w:r>
      <w:r w:rsidRPr="00CE476F">
        <w:t xml:space="preserve"> Greater Good, 2015. Web. 15 Mar</w:t>
      </w:r>
      <w:r w:rsidR="000F2DE8">
        <w:t>.</w:t>
      </w:r>
      <w:r w:rsidRPr="00CE476F">
        <w:t xml:space="preserve"> 2016.</w:t>
      </w:r>
    </w:p>
    <w:p w14:paraId="57D6592D" w14:textId="77777777" w:rsidR="00634AF1" w:rsidRPr="00CE476F" w:rsidRDefault="00634AF1" w:rsidP="000F2DE8">
      <w:pPr>
        <w:spacing w:line="480" w:lineRule="auto"/>
        <w:ind w:left="720" w:hanging="720"/>
        <w:rPr>
          <w:rFonts w:eastAsia="Times New Roman" w:cs="Times New Roman"/>
          <w:color w:val="000000"/>
          <w:shd w:val="clear" w:color="auto" w:fill="FFFFFF"/>
        </w:rPr>
      </w:pPr>
      <w:proofErr w:type="spellStart"/>
      <w:r w:rsidRPr="00CE476F">
        <w:t>Zaslow</w:t>
      </w:r>
      <w:proofErr w:type="spellEnd"/>
      <w:r w:rsidRPr="00CE476F">
        <w:t xml:space="preserve">, Jeffrey. "Friendships for Guys (No Tears!)." </w:t>
      </w:r>
      <w:r w:rsidRPr="00CE476F">
        <w:rPr>
          <w:rStyle w:val="Emphasis"/>
        </w:rPr>
        <w:t>Wsj.com</w:t>
      </w:r>
      <w:r w:rsidR="00663F7F">
        <w:t xml:space="preserve">. </w:t>
      </w:r>
      <w:r w:rsidRPr="00CE476F">
        <w:t xml:space="preserve">Wall Street Journal, 7 Apr. 2010. Web. 4 Mar. 2016. </w:t>
      </w:r>
    </w:p>
    <w:p w14:paraId="5527F0A2" w14:textId="77777777" w:rsidR="00CE476F" w:rsidRPr="00CE476F" w:rsidRDefault="00CE476F" w:rsidP="000F2DE8">
      <w:pPr>
        <w:spacing w:line="480" w:lineRule="auto"/>
      </w:pPr>
      <w:r w:rsidRPr="00CE476F">
        <w:br w:type="page"/>
      </w:r>
    </w:p>
    <w:p w14:paraId="78475628" w14:textId="77777777" w:rsidR="00820ED4" w:rsidRPr="00CE476F" w:rsidRDefault="00820ED4" w:rsidP="000F2DE8">
      <w:pPr>
        <w:spacing w:line="480" w:lineRule="auto"/>
        <w:ind w:left="720" w:hanging="720"/>
      </w:pPr>
    </w:p>
    <w:sectPr w:rsidR="00820ED4" w:rsidRPr="00CE476F" w:rsidSect="003F5649">
      <w:type w:val="continuous"/>
      <w:pgSz w:w="12240" w:h="15840"/>
      <w:pgMar w:top="1377" w:right="1440" w:bottom="1440" w:left="216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B42285" w14:textId="77777777" w:rsidR="004E16A2" w:rsidRDefault="004E16A2" w:rsidP="00E43E5E">
      <w:r>
        <w:separator/>
      </w:r>
    </w:p>
  </w:endnote>
  <w:endnote w:type="continuationSeparator" w:id="0">
    <w:p w14:paraId="567B2D7E" w14:textId="77777777" w:rsidR="004E16A2" w:rsidRDefault="004E16A2" w:rsidP="00E43E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Geneva">
    <w:panose1 w:val="020B0503030404040204"/>
    <w:charset w:val="00"/>
    <w:family w:val="auto"/>
    <w:pitch w:val="variable"/>
    <w:sig w:usb0="E00002FF" w:usb1="5200205F" w:usb2="00A0C000" w:usb3="00000000" w:csb0="0000019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8E1B73" w14:textId="77777777" w:rsidR="00D157BB" w:rsidRDefault="00D157BB" w:rsidP="00773E75">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0BFE84B" w14:textId="77777777" w:rsidR="00D157BB" w:rsidRDefault="00D157B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A3F792" w14:textId="77777777" w:rsidR="00D157BB" w:rsidRDefault="00D157BB" w:rsidP="004E07C5">
    <w:pPr>
      <w:pStyle w:val="Footer"/>
      <w:tabs>
        <w:tab w:val="clear" w:pos="9360"/>
        <w:tab w:val="left" w:pos="4680"/>
      </w:tabs>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A8AFB" w14:textId="78D32FB8" w:rsidR="00D157BB" w:rsidRDefault="00D157BB" w:rsidP="00773E75">
    <w:pPr>
      <w:pStyle w:val="Footer"/>
      <w:jc w:val="cen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FB7244" w14:textId="77777777" w:rsidR="00D157BB" w:rsidRDefault="00D157BB" w:rsidP="00EF7D8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F25E0">
      <w:rPr>
        <w:rStyle w:val="PageNumber"/>
        <w:noProof/>
      </w:rPr>
      <w:t>6</w:t>
    </w:r>
    <w:r>
      <w:rPr>
        <w:rStyle w:val="PageNumber"/>
      </w:rPr>
      <w:fldChar w:fldCharType="end"/>
    </w:r>
  </w:p>
  <w:p w14:paraId="125B810F" w14:textId="77777777" w:rsidR="00D157BB" w:rsidRDefault="00D157BB" w:rsidP="000F2DE8">
    <w:pPr>
      <w:pStyle w:val="Foote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51C0C0" w14:textId="77777777" w:rsidR="00D157BB" w:rsidRDefault="00D157BB" w:rsidP="004E07C5">
    <w:pPr>
      <w:pStyle w:val="Footer"/>
      <w:tabs>
        <w:tab w:val="clear" w:pos="9360"/>
        <w:tab w:val="left" w:pos="4680"/>
      </w:tabs>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AEDFCE" w14:textId="77777777" w:rsidR="00D157BB" w:rsidRDefault="00D157BB" w:rsidP="00A866A4">
    <w:pPr>
      <w:pStyle w:val="Footer"/>
    </w:pPr>
  </w:p>
</w:ftr>
</file>

<file path=word/footer7.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3C6DC6" w14:textId="77777777" w:rsidR="00D157BB" w:rsidRDefault="00D157BB" w:rsidP="00EF7D8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F25E0">
      <w:rPr>
        <w:rStyle w:val="PageNumber"/>
        <w:noProof/>
      </w:rPr>
      <w:t>51</w:t>
    </w:r>
    <w:r>
      <w:rPr>
        <w:rStyle w:val="PageNumber"/>
      </w:rPr>
      <w:fldChar w:fldCharType="end"/>
    </w:r>
  </w:p>
  <w:p w14:paraId="074C3C72" w14:textId="77777777" w:rsidR="00D157BB" w:rsidRDefault="00D157BB" w:rsidP="000F2DE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9EBB91" w14:textId="77777777" w:rsidR="004E16A2" w:rsidRDefault="004E16A2" w:rsidP="00E43E5E">
      <w:r>
        <w:separator/>
      </w:r>
    </w:p>
  </w:footnote>
  <w:footnote w:type="continuationSeparator" w:id="0">
    <w:p w14:paraId="677034A6" w14:textId="77777777" w:rsidR="004E16A2" w:rsidRDefault="004E16A2" w:rsidP="00E43E5E">
      <w:r>
        <w:continuationSeparator/>
      </w:r>
    </w:p>
  </w:footnote>
  <w:footnote w:id="1">
    <w:p w14:paraId="14216FF8" w14:textId="77777777" w:rsidR="00D157BB" w:rsidRDefault="00D157BB" w:rsidP="00831567">
      <w:pPr>
        <w:pStyle w:val="FootnoteText"/>
        <w:spacing w:line="480" w:lineRule="auto"/>
      </w:pPr>
      <w:r>
        <w:rPr>
          <w:rStyle w:val="FootnoteReference"/>
        </w:rPr>
        <w:footnoteRef/>
      </w:r>
      <w:r>
        <w:t xml:space="preserve"> </w:t>
      </w:r>
      <w:r>
        <w:tab/>
        <w:t>Rather than biological sex, this paper refers to gender, defining women as those who identify as female.</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BAD24A1"/>
    <w:multiLevelType w:val="hybridMultilevel"/>
    <w:tmpl w:val="C6FC3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C2B"/>
    <w:rsid w:val="000204C9"/>
    <w:rsid w:val="00027E73"/>
    <w:rsid w:val="00033F11"/>
    <w:rsid w:val="00040CE6"/>
    <w:rsid w:val="00051482"/>
    <w:rsid w:val="00067910"/>
    <w:rsid w:val="0007173A"/>
    <w:rsid w:val="00077F26"/>
    <w:rsid w:val="000A0E39"/>
    <w:rsid w:val="000A5362"/>
    <w:rsid w:val="000B4258"/>
    <w:rsid w:val="000B551C"/>
    <w:rsid w:val="000B7C21"/>
    <w:rsid w:val="000D03A4"/>
    <w:rsid w:val="000D606C"/>
    <w:rsid w:val="000F23BA"/>
    <w:rsid w:val="000F2DE8"/>
    <w:rsid w:val="000F3EB8"/>
    <w:rsid w:val="00100EBB"/>
    <w:rsid w:val="00123C5C"/>
    <w:rsid w:val="00125A10"/>
    <w:rsid w:val="00142273"/>
    <w:rsid w:val="00144CD1"/>
    <w:rsid w:val="001456F1"/>
    <w:rsid w:val="00156E52"/>
    <w:rsid w:val="00174FB3"/>
    <w:rsid w:val="00192967"/>
    <w:rsid w:val="001B1148"/>
    <w:rsid w:val="001B2F02"/>
    <w:rsid w:val="00207081"/>
    <w:rsid w:val="00214E27"/>
    <w:rsid w:val="0022097A"/>
    <w:rsid w:val="00220B5F"/>
    <w:rsid w:val="00224724"/>
    <w:rsid w:val="00242CBB"/>
    <w:rsid w:val="00274253"/>
    <w:rsid w:val="00275B6B"/>
    <w:rsid w:val="0027747F"/>
    <w:rsid w:val="0028335A"/>
    <w:rsid w:val="002B2342"/>
    <w:rsid w:val="002B4E7A"/>
    <w:rsid w:val="002D7B95"/>
    <w:rsid w:val="002E1004"/>
    <w:rsid w:val="002E5627"/>
    <w:rsid w:val="002F1361"/>
    <w:rsid w:val="00303D48"/>
    <w:rsid w:val="003206A9"/>
    <w:rsid w:val="00321A9C"/>
    <w:rsid w:val="00331BDB"/>
    <w:rsid w:val="003343A0"/>
    <w:rsid w:val="00337EF0"/>
    <w:rsid w:val="00353D47"/>
    <w:rsid w:val="003718AF"/>
    <w:rsid w:val="00376B0B"/>
    <w:rsid w:val="00382B30"/>
    <w:rsid w:val="00394B5C"/>
    <w:rsid w:val="00396C5E"/>
    <w:rsid w:val="003A49B1"/>
    <w:rsid w:val="003A6F05"/>
    <w:rsid w:val="003B0988"/>
    <w:rsid w:val="003C60F0"/>
    <w:rsid w:val="003D1479"/>
    <w:rsid w:val="003E556E"/>
    <w:rsid w:val="003F5649"/>
    <w:rsid w:val="0042028E"/>
    <w:rsid w:val="004642B5"/>
    <w:rsid w:val="00474C91"/>
    <w:rsid w:val="0047713F"/>
    <w:rsid w:val="00492194"/>
    <w:rsid w:val="004956D8"/>
    <w:rsid w:val="004C51C8"/>
    <w:rsid w:val="004D25E1"/>
    <w:rsid w:val="004E07C5"/>
    <w:rsid w:val="004E103C"/>
    <w:rsid w:val="004E16A2"/>
    <w:rsid w:val="004E550B"/>
    <w:rsid w:val="004E7B5F"/>
    <w:rsid w:val="004F01E8"/>
    <w:rsid w:val="004F25E0"/>
    <w:rsid w:val="005014CA"/>
    <w:rsid w:val="00516B5E"/>
    <w:rsid w:val="005222F2"/>
    <w:rsid w:val="00562202"/>
    <w:rsid w:val="0056318D"/>
    <w:rsid w:val="00593348"/>
    <w:rsid w:val="005959FF"/>
    <w:rsid w:val="005975AF"/>
    <w:rsid w:val="005A553B"/>
    <w:rsid w:val="005B2DD3"/>
    <w:rsid w:val="005B4E93"/>
    <w:rsid w:val="005D5A50"/>
    <w:rsid w:val="005F0ADB"/>
    <w:rsid w:val="005F7CDE"/>
    <w:rsid w:val="006009AF"/>
    <w:rsid w:val="00602504"/>
    <w:rsid w:val="006113FF"/>
    <w:rsid w:val="00634AF1"/>
    <w:rsid w:val="00642E12"/>
    <w:rsid w:val="0064556C"/>
    <w:rsid w:val="00653436"/>
    <w:rsid w:val="00657F23"/>
    <w:rsid w:val="00660090"/>
    <w:rsid w:val="00663F7F"/>
    <w:rsid w:val="00667765"/>
    <w:rsid w:val="00683733"/>
    <w:rsid w:val="006B398A"/>
    <w:rsid w:val="006B7D4C"/>
    <w:rsid w:val="006C2C5E"/>
    <w:rsid w:val="006D2780"/>
    <w:rsid w:val="006D2B54"/>
    <w:rsid w:val="006D5C7E"/>
    <w:rsid w:val="006D5D26"/>
    <w:rsid w:val="006D7A38"/>
    <w:rsid w:val="006E2A23"/>
    <w:rsid w:val="006E525A"/>
    <w:rsid w:val="006E5330"/>
    <w:rsid w:val="00705F5F"/>
    <w:rsid w:val="00713E19"/>
    <w:rsid w:val="007148F5"/>
    <w:rsid w:val="00717037"/>
    <w:rsid w:val="00733CE9"/>
    <w:rsid w:val="00760528"/>
    <w:rsid w:val="00762CB7"/>
    <w:rsid w:val="00772640"/>
    <w:rsid w:val="00773E75"/>
    <w:rsid w:val="00790371"/>
    <w:rsid w:val="007909B1"/>
    <w:rsid w:val="00795D6A"/>
    <w:rsid w:val="00795D81"/>
    <w:rsid w:val="007B48C6"/>
    <w:rsid w:val="007E5379"/>
    <w:rsid w:val="007F47E4"/>
    <w:rsid w:val="0082092A"/>
    <w:rsid w:val="00820ED4"/>
    <w:rsid w:val="00827392"/>
    <w:rsid w:val="00831567"/>
    <w:rsid w:val="008319D9"/>
    <w:rsid w:val="00833691"/>
    <w:rsid w:val="008377B1"/>
    <w:rsid w:val="00850E67"/>
    <w:rsid w:val="0086284C"/>
    <w:rsid w:val="008934B7"/>
    <w:rsid w:val="00896F96"/>
    <w:rsid w:val="00897ED9"/>
    <w:rsid w:val="008B4D28"/>
    <w:rsid w:val="008D4154"/>
    <w:rsid w:val="008D591C"/>
    <w:rsid w:val="008E49E9"/>
    <w:rsid w:val="008E7D37"/>
    <w:rsid w:val="008F55EC"/>
    <w:rsid w:val="008F6EF0"/>
    <w:rsid w:val="00910C90"/>
    <w:rsid w:val="00920DB1"/>
    <w:rsid w:val="009215A8"/>
    <w:rsid w:val="009235F4"/>
    <w:rsid w:val="009407BC"/>
    <w:rsid w:val="00941F68"/>
    <w:rsid w:val="009611F1"/>
    <w:rsid w:val="00964922"/>
    <w:rsid w:val="00971C21"/>
    <w:rsid w:val="009749A6"/>
    <w:rsid w:val="00983D64"/>
    <w:rsid w:val="009A0C61"/>
    <w:rsid w:val="009C5188"/>
    <w:rsid w:val="009E098A"/>
    <w:rsid w:val="009F1EDD"/>
    <w:rsid w:val="009F449C"/>
    <w:rsid w:val="00A019F9"/>
    <w:rsid w:val="00A01BCF"/>
    <w:rsid w:val="00A0670A"/>
    <w:rsid w:val="00A51AED"/>
    <w:rsid w:val="00A64286"/>
    <w:rsid w:val="00A76C59"/>
    <w:rsid w:val="00A866A4"/>
    <w:rsid w:val="00A9385B"/>
    <w:rsid w:val="00A942B1"/>
    <w:rsid w:val="00AC7474"/>
    <w:rsid w:val="00AE0AB3"/>
    <w:rsid w:val="00AE673E"/>
    <w:rsid w:val="00AF3DB8"/>
    <w:rsid w:val="00B24696"/>
    <w:rsid w:val="00B31A2C"/>
    <w:rsid w:val="00B32663"/>
    <w:rsid w:val="00B501F0"/>
    <w:rsid w:val="00B73551"/>
    <w:rsid w:val="00BA48DC"/>
    <w:rsid w:val="00BA7D9E"/>
    <w:rsid w:val="00BB3CCC"/>
    <w:rsid w:val="00BB5100"/>
    <w:rsid w:val="00BC480B"/>
    <w:rsid w:val="00BC5095"/>
    <w:rsid w:val="00BD5242"/>
    <w:rsid w:val="00BD61E6"/>
    <w:rsid w:val="00BE218A"/>
    <w:rsid w:val="00BE7446"/>
    <w:rsid w:val="00BF7ADD"/>
    <w:rsid w:val="00C2711A"/>
    <w:rsid w:val="00C36483"/>
    <w:rsid w:val="00C4063A"/>
    <w:rsid w:val="00C41008"/>
    <w:rsid w:val="00C4420D"/>
    <w:rsid w:val="00C47603"/>
    <w:rsid w:val="00C53AB8"/>
    <w:rsid w:val="00C6098E"/>
    <w:rsid w:val="00C94DD8"/>
    <w:rsid w:val="00C95949"/>
    <w:rsid w:val="00CB0953"/>
    <w:rsid w:val="00CB2B6A"/>
    <w:rsid w:val="00CD1DE9"/>
    <w:rsid w:val="00CE476F"/>
    <w:rsid w:val="00CF4046"/>
    <w:rsid w:val="00CF40C9"/>
    <w:rsid w:val="00D03347"/>
    <w:rsid w:val="00D157BB"/>
    <w:rsid w:val="00D37A4A"/>
    <w:rsid w:val="00D45A77"/>
    <w:rsid w:val="00D513E7"/>
    <w:rsid w:val="00D6098A"/>
    <w:rsid w:val="00D72CC5"/>
    <w:rsid w:val="00D80B2E"/>
    <w:rsid w:val="00D8502A"/>
    <w:rsid w:val="00D91D98"/>
    <w:rsid w:val="00D9608D"/>
    <w:rsid w:val="00DA55B4"/>
    <w:rsid w:val="00DA7C64"/>
    <w:rsid w:val="00DC0C74"/>
    <w:rsid w:val="00DC7C94"/>
    <w:rsid w:val="00DE58D7"/>
    <w:rsid w:val="00DF3E6E"/>
    <w:rsid w:val="00DF6A2A"/>
    <w:rsid w:val="00E2018A"/>
    <w:rsid w:val="00E43E5E"/>
    <w:rsid w:val="00E61C2B"/>
    <w:rsid w:val="00E73543"/>
    <w:rsid w:val="00E87E50"/>
    <w:rsid w:val="00EA01D4"/>
    <w:rsid w:val="00EC0CF4"/>
    <w:rsid w:val="00EC721B"/>
    <w:rsid w:val="00EE79B7"/>
    <w:rsid w:val="00EF75EF"/>
    <w:rsid w:val="00EF7D87"/>
    <w:rsid w:val="00F02706"/>
    <w:rsid w:val="00F03470"/>
    <w:rsid w:val="00F04625"/>
    <w:rsid w:val="00F106FB"/>
    <w:rsid w:val="00F126A1"/>
    <w:rsid w:val="00F22BF3"/>
    <w:rsid w:val="00F31ABE"/>
    <w:rsid w:val="00F32988"/>
    <w:rsid w:val="00F374FE"/>
    <w:rsid w:val="00F44292"/>
    <w:rsid w:val="00F646FD"/>
    <w:rsid w:val="00F72A4B"/>
    <w:rsid w:val="00F767D4"/>
    <w:rsid w:val="00F842C0"/>
    <w:rsid w:val="00F90A02"/>
    <w:rsid w:val="00F90B01"/>
    <w:rsid w:val="00FA656D"/>
    <w:rsid w:val="00FB3B6A"/>
    <w:rsid w:val="00FC3A7F"/>
    <w:rsid w:val="00FC5C31"/>
    <w:rsid w:val="00FD6C09"/>
    <w:rsid w:val="00FD725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2E4114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3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43E5E"/>
    <w:pPr>
      <w:tabs>
        <w:tab w:val="center" w:pos="4680"/>
        <w:tab w:val="right" w:pos="9360"/>
      </w:tabs>
    </w:pPr>
  </w:style>
  <w:style w:type="character" w:customStyle="1" w:styleId="HeaderChar">
    <w:name w:val="Header Char"/>
    <w:basedOn w:val="DefaultParagraphFont"/>
    <w:link w:val="Header"/>
    <w:uiPriority w:val="99"/>
    <w:rsid w:val="00E43E5E"/>
  </w:style>
  <w:style w:type="paragraph" w:styleId="Footer">
    <w:name w:val="footer"/>
    <w:basedOn w:val="Normal"/>
    <w:link w:val="FooterChar"/>
    <w:uiPriority w:val="99"/>
    <w:unhideWhenUsed/>
    <w:rsid w:val="00E43E5E"/>
    <w:pPr>
      <w:tabs>
        <w:tab w:val="center" w:pos="4680"/>
        <w:tab w:val="right" w:pos="9360"/>
      </w:tabs>
    </w:pPr>
  </w:style>
  <w:style w:type="character" w:customStyle="1" w:styleId="FooterChar">
    <w:name w:val="Footer Char"/>
    <w:basedOn w:val="DefaultParagraphFont"/>
    <w:link w:val="Footer"/>
    <w:uiPriority w:val="99"/>
    <w:rsid w:val="00E43E5E"/>
  </w:style>
  <w:style w:type="character" w:styleId="PageNumber">
    <w:name w:val="page number"/>
    <w:basedOn w:val="DefaultParagraphFont"/>
    <w:uiPriority w:val="99"/>
    <w:semiHidden/>
    <w:unhideWhenUsed/>
    <w:rsid w:val="00E43E5E"/>
  </w:style>
  <w:style w:type="character" w:styleId="CommentReference">
    <w:name w:val="annotation reference"/>
    <w:basedOn w:val="DefaultParagraphFont"/>
    <w:uiPriority w:val="99"/>
    <w:semiHidden/>
    <w:unhideWhenUsed/>
    <w:rsid w:val="00144CD1"/>
    <w:rPr>
      <w:sz w:val="16"/>
      <w:szCs w:val="16"/>
    </w:rPr>
  </w:style>
  <w:style w:type="paragraph" w:styleId="CommentText">
    <w:name w:val="annotation text"/>
    <w:basedOn w:val="Normal"/>
    <w:link w:val="CommentTextChar"/>
    <w:uiPriority w:val="99"/>
    <w:semiHidden/>
    <w:unhideWhenUsed/>
    <w:rsid w:val="00144CD1"/>
    <w:rPr>
      <w:sz w:val="20"/>
      <w:szCs w:val="20"/>
    </w:rPr>
  </w:style>
  <w:style w:type="character" w:customStyle="1" w:styleId="CommentTextChar">
    <w:name w:val="Comment Text Char"/>
    <w:basedOn w:val="DefaultParagraphFont"/>
    <w:link w:val="CommentText"/>
    <w:uiPriority w:val="99"/>
    <w:semiHidden/>
    <w:rsid w:val="00144CD1"/>
    <w:rPr>
      <w:sz w:val="20"/>
      <w:szCs w:val="20"/>
    </w:rPr>
  </w:style>
  <w:style w:type="paragraph" w:styleId="BalloonText">
    <w:name w:val="Balloon Text"/>
    <w:basedOn w:val="Normal"/>
    <w:link w:val="BalloonTextChar"/>
    <w:uiPriority w:val="99"/>
    <w:semiHidden/>
    <w:unhideWhenUsed/>
    <w:rsid w:val="00144CD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44CD1"/>
    <w:rPr>
      <w:rFonts w:ascii="Times New Roman" w:hAnsi="Times New Roman" w:cs="Times New Roman"/>
      <w:sz w:val="18"/>
      <w:szCs w:val="18"/>
    </w:rPr>
  </w:style>
  <w:style w:type="paragraph" w:styleId="NormalWeb">
    <w:name w:val="Normal (Web)"/>
    <w:basedOn w:val="Normal"/>
    <w:uiPriority w:val="99"/>
    <w:unhideWhenUsed/>
    <w:rsid w:val="00207081"/>
    <w:pPr>
      <w:spacing w:before="100" w:beforeAutospacing="1" w:after="100" w:afterAutospacing="1"/>
    </w:pPr>
    <w:rPr>
      <w:rFonts w:ascii="Times New Roman" w:hAnsi="Times New Roman" w:cs="Times New Roman"/>
    </w:rPr>
  </w:style>
  <w:style w:type="character" w:customStyle="1" w:styleId="apple-converted-space">
    <w:name w:val="apple-converted-space"/>
    <w:basedOn w:val="DefaultParagraphFont"/>
    <w:rsid w:val="00207081"/>
  </w:style>
  <w:style w:type="character" w:styleId="Hyperlink">
    <w:name w:val="Hyperlink"/>
    <w:basedOn w:val="DefaultParagraphFont"/>
    <w:uiPriority w:val="99"/>
    <w:semiHidden/>
    <w:unhideWhenUsed/>
    <w:rsid w:val="00207081"/>
    <w:rPr>
      <w:color w:val="0000FF"/>
      <w:u w:val="single"/>
    </w:rPr>
  </w:style>
  <w:style w:type="paragraph" w:styleId="FootnoteText">
    <w:name w:val="footnote text"/>
    <w:basedOn w:val="Normal"/>
    <w:link w:val="FootnoteTextChar"/>
    <w:uiPriority w:val="99"/>
    <w:unhideWhenUsed/>
    <w:rsid w:val="00831567"/>
  </w:style>
  <w:style w:type="character" w:customStyle="1" w:styleId="FootnoteTextChar">
    <w:name w:val="Footnote Text Char"/>
    <w:basedOn w:val="DefaultParagraphFont"/>
    <w:link w:val="FootnoteText"/>
    <w:uiPriority w:val="99"/>
    <w:rsid w:val="00831567"/>
  </w:style>
  <w:style w:type="character" w:styleId="FootnoteReference">
    <w:name w:val="footnote reference"/>
    <w:basedOn w:val="DefaultParagraphFont"/>
    <w:uiPriority w:val="99"/>
    <w:unhideWhenUsed/>
    <w:rsid w:val="00831567"/>
    <w:rPr>
      <w:vertAlign w:val="superscript"/>
    </w:rPr>
  </w:style>
  <w:style w:type="paragraph" w:styleId="ListParagraph">
    <w:name w:val="List Paragraph"/>
    <w:basedOn w:val="Normal"/>
    <w:uiPriority w:val="34"/>
    <w:qFormat/>
    <w:rsid w:val="00705F5F"/>
    <w:pPr>
      <w:ind w:left="720"/>
      <w:contextualSpacing/>
    </w:pPr>
  </w:style>
  <w:style w:type="character" w:styleId="Emphasis">
    <w:name w:val="Emphasis"/>
    <w:basedOn w:val="DefaultParagraphFont"/>
    <w:uiPriority w:val="20"/>
    <w:qFormat/>
    <w:rsid w:val="00820ED4"/>
    <w:rPr>
      <w:i/>
      <w:iCs/>
    </w:rPr>
  </w:style>
  <w:style w:type="paragraph" w:styleId="CommentSubject">
    <w:name w:val="annotation subject"/>
    <w:basedOn w:val="CommentText"/>
    <w:next w:val="CommentText"/>
    <w:link w:val="CommentSubjectChar"/>
    <w:uiPriority w:val="99"/>
    <w:semiHidden/>
    <w:unhideWhenUsed/>
    <w:rsid w:val="00713E19"/>
    <w:rPr>
      <w:b/>
      <w:bCs/>
    </w:rPr>
  </w:style>
  <w:style w:type="character" w:customStyle="1" w:styleId="CommentSubjectChar">
    <w:name w:val="Comment Subject Char"/>
    <w:basedOn w:val="CommentTextChar"/>
    <w:link w:val="CommentSubject"/>
    <w:uiPriority w:val="99"/>
    <w:semiHidden/>
    <w:rsid w:val="00713E1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320204">
      <w:bodyDiv w:val="1"/>
      <w:marLeft w:val="0"/>
      <w:marRight w:val="0"/>
      <w:marTop w:val="0"/>
      <w:marBottom w:val="0"/>
      <w:divBdr>
        <w:top w:val="none" w:sz="0" w:space="0" w:color="auto"/>
        <w:left w:val="none" w:sz="0" w:space="0" w:color="auto"/>
        <w:bottom w:val="none" w:sz="0" w:space="0" w:color="auto"/>
        <w:right w:val="none" w:sz="0" w:space="0" w:color="auto"/>
      </w:divBdr>
    </w:div>
    <w:div w:id="464737684">
      <w:bodyDiv w:val="1"/>
      <w:marLeft w:val="0"/>
      <w:marRight w:val="0"/>
      <w:marTop w:val="0"/>
      <w:marBottom w:val="0"/>
      <w:divBdr>
        <w:top w:val="none" w:sz="0" w:space="0" w:color="auto"/>
        <w:left w:val="none" w:sz="0" w:space="0" w:color="auto"/>
        <w:bottom w:val="none" w:sz="0" w:space="0" w:color="auto"/>
        <w:right w:val="none" w:sz="0" w:space="0" w:color="auto"/>
      </w:divBdr>
    </w:div>
    <w:div w:id="498623456">
      <w:bodyDiv w:val="1"/>
      <w:marLeft w:val="0"/>
      <w:marRight w:val="0"/>
      <w:marTop w:val="0"/>
      <w:marBottom w:val="0"/>
      <w:divBdr>
        <w:top w:val="none" w:sz="0" w:space="0" w:color="auto"/>
        <w:left w:val="none" w:sz="0" w:space="0" w:color="auto"/>
        <w:bottom w:val="none" w:sz="0" w:space="0" w:color="auto"/>
        <w:right w:val="none" w:sz="0" w:space="0" w:color="auto"/>
      </w:divBdr>
    </w:div>
    <w:div w:id="564880905">
      <w:bodyDiv w:val="1"/>
      <w:marLeft w:val="0"/>
      <w:marRight w:val="0"/>
      <w:marTop w:val="0"/>
      <w:marBottom w:val="0"/>
      <w:divBdr>
        <w:top w:val="none" w:sz="0" w:space="0" w:color="auto"/>
        <w:left w:val="none" w:sz="0" w:space="0" w:color="auto"/>
        <w:bottom w:val="none" w:sz="0" w:space="0" w:color="auto"/>
        <w:right w:val="none" w:sz="0" w:space="0" w:color="auto"/>
      </w:divBdr>
    </w:div>
    <w:div w:id="615674347">
      <w:bodyDiv w:val="1"/>
      <w:marLeft w:val="0"/>
      <w:marRight w:val="0"/>
      <w:marTop w:val="0"/>
      <w:marBottom w:val="0"/>
      <w:divBdr>
        <w:top w:val="none" w:sz="0" w:space="0" w:color="auto"/>
        <w:left w:val="none" w:sz="0" w:space="0" w:color="auto"/>
        <w:bottom w:val="none" w:sz="0" w:space="0" w:color="auto"/>
        <w:right w:val="none" w:sz="0" w:space="0" w:color="auto"/>
      </w:divBdr>
    </w:div>
    <w:div w:id="785974965">
      <w:bodyDiv w:val="1"/>
      <w:marLeft w:val="0"/>
      <w:marRight w:val="0"/>
      <w:marTop w:val="0"/>
      <w:marBottom w:val="0"/>
      <w:divBdr>
        <w:top w:val="none" w:sz="0" w:space="0" w:color="auto"/>
        <w:left w:val="none" w:sz="0" w:space="0" w:color="auto"/>
        <w:bottom w:val="none" w:sz="0" w:space="0" w:color="auto"/>
        <w:right w:val="none" w:sz="0" w:space="0" w:color="auto"/>
      </w:divBdr>
    </w:div>
    <w:div w:id="1558980110">
      <w:bodyDiv w:val="1"/>
      <w:marLeft w:val="0"/>
      <w:marRight w:val="0"/>
      <w:marTop w:val="0"/>
      <w:marBottom w:val="0"/>
      <w:divBdr>
        <w:top w:val="none" w:sz="0" w:space="0" w:color="auto"/>
        <w:left w:val="none" w:sz="0" w:space="0" w:color="auto"/>
        <w:bottom w:val="none" w:sz="0" w:space="0" w:color="auto"/>
        <w:right w:val="none" w:sz="0" w:space="0" w:color="auto"/>
      </w:divBdr>
    </w:div>
    <w:div w:id="1959335525">
      <w:bodyDiv w:val="1"/>
      <w:marLeft w:val="0"/>
      <w:marRight w:val="0"/>
      <w:marTop w:val="0"/>
      <w:marBottom w:val="0"/>
      <w:divBdr>
        <w:top w:val="none" w:sz="0" w:space="0" w:color="auto"/>
        <w:left w:val="none" w:sz="0" w:space="0" w:color="auto"/>
        <w:bottom w:val="none" w:sz="0" w:space="0" w:color="auto"/>
        <w:right w:val="none" w:sz="0" w:space="0" w:color="auto"/>
      </w:divBdr>
    </w:div>
    <w:div w:id="208687390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image" Target="media/image1.gif"/><Relationship Id="rId15" Type="http://schemas.openxmlformats.org/officeDocument/2006/relationships/footer" Target="footer7.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file>

<file path=customXml/itemProps1.xml><?xml version="1.0" encoding="utf-8"?>
<ds:datastoreItem xmlns:ds="http://schemas.openxmlformats.org/officeDocument/2006/customXml" ds:itemID="{00D0DB16-8DCC-A242-9BBC-104C532F1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60</Pages>
  <Words>11973</Words>
  <Characters>68252</Characters>
  <Application>Microsoft Macintosh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Moira</dc:creator>
  <cp:lastModifiedBy>Price, Moira</cp:lastModifiedBy>
  <cp:revision>2</cp:revision>
  <dcterms:created xsi:type="dcterms:W3CDTF">2016-05-24T01:19:00Z</dcterms:created>
  <dcterms:modified xsi:type="dcterms:W3CDTF">2016-05-24T01:19:00Z</dcterms:modified>
</cp:coreProperties>
</file>