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271B8" w:rsidRPr="007319B2" w:rsidRDefault="00E271B8" w:rsidP="00652527">
      <w:pPr>
        <w:spacing w:line="480" w:lineRule="auto"/>
        <w:ind w:firstLine="720"/>
        <w:jc w:val="center"/>
        <w:rPr>
          <w:rFonts w:ascii="Times New Roman" w:hAnsi="Times New Roman" w:cs="Times New Roman"/>
          <w:b/>
          <w:sz w:val="24"/>
          <w:szCs w:val="24"/>
        </w:rPr>
      </w:pPr>
    </w:p>
    <w:p w:rsidR="00E271B8" w:rsidRPr="007319B2" w:rsidRDefault="00E271B8" w:rsidP="00652527">
      <w:pPr>
        <w:spacing w:line="480" w:lineRule="auto"/>
        <w:ind w:firstLine="720"/>
        <w:jc w:val="center"/>
        <w:rPr>
          <w:rFonts w:ascii="Times New Roman" w:hAnsi="Times New Roman" w:cs="Times New Roman"/>
          <w:b/>
          <w:sz w:val="24"/>
          <w:szCs w:val="24"/>
        </w:rPr>
      </w:pPr>
    </w:p>
    <w:p w:rsidR="00E271B8" w:rsidRPr="007319B2" w:rsidRDefault="00E271B8" w:rsidP="00652527">
      <w:pPr>
        <w:spacing w:line="480" w:lineRule="auto"/>
        <w:ind w:firstLine="720"/>
        <w:jc w:val="center"/>
        <w:rPr>
          <w:rFonts w:ascii="Times New Roman" w:hAnsi="Times New Roman" w:cs="Times New Roman"/>
          <w:sz w:val="24"/>
          <w:szCs w:val="24"/>
        </w:rPr>
      </w:pPr>
      <w:r w:rsidRPr="007319B2">
        <w:rPr>
          <w:rFonts w:ascii="Times New Roman" w:hAnsi="Times New Roman" w:cs="Times New Roman"/>
          <w:sz w:val="24"/>
          <w:szCs w:val="24"/>
        </w:rPr>
        <w:t>The Effects of Sustained Silent Reading, with Self-Selected Text, on Reading Comprehension of At Risk Second Graders</w:t>
      </w:r>
    </w:p>
    <w:p w:rsidR="003E04F2" w:rsidRPr="007319B2" w:rsidRDefault="003E04F2" w:rsidP="00652527">
      <w:pPr>
        <w:spacing w:line="480" w:lineRule="auto"/>
        <w:ind w:firstLine="720"/>
        <w:jc w:val="center"/>
        <w:rPr>
          <w:rFonts w:ascii="Times New Roman" w:hAnsi="Times New Roman" w:cs="Times New Roman"/>
          <w:sz w:val="24"/>
          <w:szCs w:val="24"/>
        </w:rPr>
      </w:pPr>
    </w:p>
    <w:p w:rsidR="003E04F2" w:rsidRPr="007319B2" w:rsidRDefault="003E04F2" w:rsidP="003E04F2">
      <w:pPr>
        <w:spacing w:line="480" w:lineRule="auto"/>
        <w:jc w:val="center"/>
        <w:rPr>
          <w:rFonts w:ascii="Times New Roman" w:hAnsi="Times New Roman" w:cs="Times New Roman"/>
          <w:sz w:val="24"/>
          <w:szCs w:val="24"/>
        </w:rPr>
      </w:pPr>
      <w:r w:rsidRPr="007319B2">
        <w:rPr>
          <w:rFonts w:ascii="Times New Roman" w:hAnsi="Times New Roman" w:cs="Times New Roman"/>
          <w:sz w:val="24"/>
          <w:szCs w:val="24"/>
        </w:rPr>
        <w:t>By: Jeredine N. Williams</w:t>
      </w:r>
    </w:p>
    <w:p w:rsidR="003E04F2" w:rsidRPr="007319B2" w:rsidRDefault="003E04F2" w:rsidP="003E04F2">
      <w:pPr>
        <w:spacing w:line="480" w:lineRule="auto"/>
        <w:jc w:val="center"/>
        <w:rPr>
          <w:rFonts w:ascii="Times New Roman" w:hAnsi="Times New Roman" w:cs="Times New Roman"/>
          <w:sz w:val="24"/>
          <w:szCs w:val="24"/>
        </w:rPr>
      </w:pPr>
    </w:p>
    <w:p w:rsidR="003E04F2" w:rsidRPr="007319B2" w:rsidRDefault="003E04F2" w:rsidP="003E04F2">
      <w:pPr>
        <w:spacing w:line="480" w:lineRule="auto"/>
        <w:jc w:val="center"/>
        <w:rPr>
          <w:rFonts w:ascii="Times New Roman" w:hAnsi="Times New Roman" w:cs="Times New Roman"/>
          <w:sz w:val="24"/>
          <w:szCs w:val="24"/>
        </w:rPr>
      </w:pPr>
      <w:r w:rsidRPr="007319B2">
        <w:rPr>
          <w:rFonts w:ascii="Times New Roman" w:hAnsi="Times New Roman" w:cs="Times New Roman"/>
          <w:sz w:val="24"/>
          <w:szCs w:val="24"/>
        </w:rPr>
        <w:t>Submitted in Partial Fulfillment of the Requirements for the</w:t>
      </w:r>
    </w:p>
    <w:p w:rsidR="003E04F2" w:rsidRPr="007319B2" w:rsidRDefault="003E04F2" w:rsidP="003E04F2">
      <w:pPr>
        <w:spacing w:line="480" w:lineRule="auto"/>
        <w:jc w:val="center"/>
        <w:rPr>
          <w:rFonts w:ascii="Times New Roman" w:hAnsi="Times New Roman" w:cs="Times New Roman"/>
          <w:sz w:val="24"/>
          <w:szCs w:val="24"/>
        </w:rPr>
      </w:pPr>
      <w:r w:rsidRPr="007319B2">
        <w:rPr>
          <w:rFonts w:ascii="Times New Roman" w:hAnsi="Times New Roman" w:cs="Times New Roman"/>
          <w:sz w:val="24"/>
          <w:szCs w:val="24"/>
        </w:rPr>
        <w:t>Degree of Master of Education</w:t>
      </w:r>
      <w:r w:rsidRPr="007319B2">
        <w:rPr>
          <w:rFonts w:ascii="Times New Roman" w:hAnsi="Times New Roman" w:cs="Times New Roman"/>
          <w:sz w:val="24"/>
          <w:szCs w:val="24"/>
        </w:rPr>
        <w:cr/>
      </w:r>
    </w:p>
    <w:p w:rsidR="00471CD3" w:rsidRPr="007319B2" w:rsidRDefault="00471CD3" w:rsidP="00471CD3">
      <w:pPr>
        <w:spacing w:line="480" w:lineRule="auto"/>
        <w:jc w:val="center"/>
        <w:rPr>
          <w:rFonts w:ascii="Times New Roman" w:hAnsi="Times New Roman" w:cs="Times New Roman"/>
          <w:sz w:val="24"/>
          <w:szCs w:val="24"/>
        </w:rPr>
      </w:pPr>
      <w:r w:rsidRPr="007319B2">
        <w:rPr>
          <w:rFonts w:ascii="Times New Roman" w:hAnsi="Times New Roman" w:cs="Times New Roman"/>
          <w:sz w:val="24"/>
          <w:szCs w:val="24"/>
        </w:rPr>
        <w:t>May 2019</w:t>
      </w:r>
    </w:p>
    <w:p w:rsidR="00471CD3" w:rsidRPr="007319B2" w:rsidRDefault="00471CD3" w:rsidP="00471CD3">
      <w:pPr>
        <w:spacing w:line="480" w:lineRule="auto"/>
        <w:jc w:val="center"/>
        <w:rPr>
          <w:rFonts w:ascii="Times New Roman" w:hAnsi="Times New Roman" w:cs="Times New Roman"/>
          <w:sz w:val="24"/>
          <w:szCs w:val="24"/>
        </w:rPr>
      </w:pPr>
      <w:r w:rsidRPr="007319B2">
        <w:rPr>
          <w:rFonts w:ascii="Times New Roman" w:hAnsi="Times New Roman" w:cs="Times New Roman"/>
          <w:sz w:val="24"/>
          <w:szCs w:val="24"/>
        </w:rPr>
        <w:t>Graduate Programs in Education</w:t>
      </w:r>
    </w:p>
    <w:p w:rsidR="00507950" w:rsidRPr="007319B2" w:rsidRDefault="00471CD3" w:rsidP="00471CD3">
      <w:pPr>
        <w:spacing w:line="480" w:lineRule="auto"/>
        <w:jc w:val="center"/>
        <w:rPr>
          <w:rFonts w:ascii="Times New Roman" w:hAnsi="Times New Roman" w:cs="Times New Roman"/>
          <w:sz w:val="24"/>
          <w:szCs w:val="24"/>
        </w:rPr>
      </w:pPr>
      <w:r w:rsidRPr="007319B2">
        <w:rPr>
          <w:rFonts w:ascii="Times New Roman" w:hAnsi="Times New Roman" w:cs="Times New Roman"/>
          <w:sz w:val="24"/>
          <w:szCs w:val="24"/>
        </w:rPr>
        <w:t>Goucher College</w:t>
      </w:r>
    </w:p>
    <w:p w:rsidR="00507950" w:rsidRPr="007319B2" w:rsidRDefault="00507950" w:rsidP="00471CD3">
      <w:pPr>
        <w:spacing w:line="480" w:lineRule="auto"/>
        <w:jc w:val="center"/>
        <w:rPr>
          <w:rFonts w:ascii="Times New Roman" w:hAnsi="Times New Roman" w:cs="Times New Roman"/>
          <w:sz w:val="24"/>
          <w:szCs w:val="24"/>
        </w:rPr>
        <w:sectPr w:rsidR="00507950" w:rsidRPr="007319B2" w:rsidSect="00000E99">
          <w:footerReference w:type="default" r:id="rId8"/>
          <w:footerReference w:type="first" r:id="rId9"/>
          <w:pgSz w:w="12240" w:h="15840"/>
          <w:pgMar w:top="1440" w:right="1440" w:bottom="1440" w:left="1440" w:header="720" w:footer="720" w:gutter="0"/>
          <w:pgNumType w:fmt="lowerRoman" w:start="1"/>
          <w:cols w:space="720"/>
          <w:titlePg/>
          <w:docGrid w:linePitch="360"/>
        </w:sectPr>
      </w:pPr>
    </w:p>
    <w:p w:rsidR="002931B3" w:rsidRPr="007319B2" w:rsidRDefault="002931B3" w:rsidP="00471CD3">
      <w:pPr>
        <w:spacing w:line="480" w:lineRule="auto"/>
        <w:jc w:val="center"/>
        <w:rPr>
          <w:rFonts w:ascii="Times New Roman" w:hAnsi="Times New Roman" w:cs="Times New Roman"/>
          <w:sz w:val="24"/>
          <w:szCs w:val="24"/>
        </w:rPr>
      </w:pPr>
    </w:p>
    <w:p w:rsidR="006C5255" w:rsidRPr="006C5255" w:rsidRDefault="006C5255" w:rsidP="006C5255">
      <w:pPr>
        <w:spacing w:after="0" w:line="480" w:lineRule="auto"/>
        <w:jc w:val="center"/>
        <w:rPr>
          <w:rFonts w:ascii="Times New Roman" w:eastAsia="Times New Roman" w:hAnsi="Times New Roman" w:cs="Times New Roman"/>
          <w:sz w:val="24"/>
          <w:szCs w:val="24"/>
        </w:rPr>
      </w:pPr>
      <w:r w:rsidRPr="006C5255">
        <w:rPr>
          <w:rFonts w:ascii="Times New Roman" w:eastAsia="Times New Roman" w:hAnsi="Times New Roman" w:cs="Times New Roman"/>
          <w:sz w:val="24"/>
          <w:szCs w:val="24"/>
        </w:rPr>
        <w:t>Table of Contents</w:t>
      </w:r>
    </w:p>
    <w:p w:rsidR="006C5255" w:rsidRPr="006C5255" w:rsidRDefault="006C5255" w:rsidP="006C5255">
      <w:pPr>
        <w:spacing w:after="0" w:line="480" w:lineRule="auto"/>
        <w:rPr>
          <w:rFonts w:ascii="Times New Roman" w:eastAsia="Times New Roman" w:hAnsi="Times New Roman" w:cs="Times New Roman"/>
          <w:sz w:val="24"/>
          <w:szCs w:val="24"/>
        </w:rPr>
      </w:pPr>
      <w:r w:rsidRPr="006C5255">
        <w:rPr>
          <w:rFonts w:ascii="Times New Roman" w:eastAsia="Times New Roman" w:hAnsi="Times New Roman" w:cs="Times New Roman"/>
          <w:sz w:val="24"/>
          <w:szCs w:val="24"/>
        </w:rPr>
        <w:t>List of Tables</w:t>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proofErr w:type="spellStart"/>
      <w:r w:rsidRPr="006C5255">
        <w:rPr>
          <w:rFonts w:ascii="Times New Roman" w:eastAsia="Times New Roman" w:hAnsi="Times New Roman" w:cs="Times New Roman"/>
          <w:sz w:val="24"/>
          <w:szCs w:val="24"/>
        </w:rPr>
        <w:t>i</w:t>
      </w:r>
      <w:proofErr w:type="spellEnd"/>
    </w:p>
    <w:p w:rsidR="006C5255" w:rsidRPr="006C5255" w:rsidRDefault="006C5255" w:rsidP="006C5255">
      <w:pPr>
        <w:spacing w:after="0" w:line="480" w:lineRule="auto"/>
        <w:rPr>
          <w:rFonts w:ascii="Times New Roman" w:eastAsia="Times New Roman" w:hAnsi="Times New Roman" w:cs="Times New Roman"/>
          <w:sz w:val="24"/>
          <w:szCs w:val="24"/>
        </w:rPr>
      </w:pPr>
      <w:r w:rsidRPr="006C5255">
        <w:rPr>
          <w:rFonts w:ascii="Times New Roman" w:eastAsia="Times New Roman" w:hAnsi="Times New Roman" w:cs="Times New Roman"/>
          <w:sz w:val="24"/>
          <w:szCs w:val="24"/>
        </w:rPr>
        <w:t>Abstract</w:t>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t>ii</w:t>
      </w:r>
    </w:p>
    <w:p w:rsidR="006C5255" w:rsidRPr="006C5255" w:rsidRDefault="006C5255" w:rsidP="006C5255">
      <w:pPr>
        <w:spacing w:after="0" w:line="480" w:lineRule="auto"/>
        <w:rPr>
          <w:rFonts w:ascii="Times New Roman" w:eastAsia="Times New Roman" w:hAnsi="Times New Roman" w:cs="Times New Roman"/>
          <w:sz w:val="24"/>
          <w:szCs w:val="24"/>
        </w:rPr>
      </w:pPr>
      <w:r w:rsidRPr="006C5255">
        <w:rPr>
          <w:rFonts w:ascii="Times New Roman" w:eastAsia="Times New Roman" w:hAnsi="Times New Roman" w:cs="Times New Roman"/>
          <w:sz w:val="24"/>
          <w:szCs w:val="24"/>
        </w:rPr>
        <w:t>I. Introduction</w:t>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t>1</w:t>
      </w:r>
    </w:p>
    <w:p w:rsidR="006C5255" w:rsidRPr="006C5255" w:rsidRDefault="006C5255" w:rsidP="006C5255">
      <w:pPr>
        <w:spacing w:after="0" w:line="480" w:lineRule="auto"/>
        <w:ind w:firstLine="720"/>
        <w:rPr>
          <w:rFonts w:ascii="Times New Roman" w:eastAsia="Times New Roman" w:hAnsi="Times New Roman" w:cs="Times New Roman"/>
          <w:sz w:val="24"/>
          <w:szCs w:val="24"/>
        </w:rPr>
      </w:pPr>
      <w:r w:rsidRPr="006C5255">
        <w:rPr>
          <w:rFonts w:ascii="Times New Roman" w:eastAsia="Times New Roman" w:hAnsi="Times New Roman" w:cs="Times New Roman"/>
          <w:sz w:val="24"/>
          <w:szCs w:val="24"/>
        </w:rPr>
        <w:t>Statement of the Problem</w:t>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t>2</w:t>
      </w:r>
    </w:p>
    <w:p w:rsidR="006C5255" w:rsidRPr="006C5255" w:rsidRDefault="006C5255" w:rsidP="006C5255">
      <w:pPr>
        <w:spacing w:after="0" w:line="480" w:lineRule="auto"/>
        <w:ind w:firstLine="720"/>
        <w:rPr>
          <w:rFonts w:ascii="Times New Roman" w:eastAsia="Times New Roman" w:hAnsi="Times New Roman" w:cs="Times New Roman"/>
          <w:sz w:val="24"/>
          <w:szCs w:val="24"/>
        </w:rPr>
      </w:pPr>
      <w:r w:rsidRPr="006C5255">
        <w:rPr>
          <w:rFonts w:ascii="Times New Roman" w:eastAsia="Times New Roman" w:hAnsi="Times New Roman" w:cs="Times New Roman"/>
          <w:sz w:val="24"/>
          <w:szCs w:val="24"/>
        </w:rPr>
        <w:t>Statement of Research Hypothesis</w:t>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t>2</w:t>
      </w:r>
      <w:r w:rsidRPr="006C5255">
        <w:rPr>
          <w:rFonts w:ascii="Times New Roman" w:eastAsia="Times New Roman" w:hAnsi="Times New Roman" w:cs="Times New Roman"/>
          <w:sz w:val="24"/>
          <w:szCs w:val="24"/>
        </w:rPr>
        <w:tab/>
      </w:r>
    </w:p>
    <w:p w:rsidR="006C5255" w:rsidRPr="006C5255" w:rsidRDefault="006C5255" w:rsidP="006C5255">
      <w:pPr>
        <w:spacing w:after="0" w:line="480" w:lineRule="auto"/>
        <w:ind w:firstLine="720"/>
        <w:rPr>
          <w:rFonts w:ascii="Times New Roman" w:eastAsia="Times New Roman" w:hAnsi="Times New Roman" w:cs="Times New Roman"/>
          <w:sz w:val="24"/>
          <w:szCs w:val="24"/>
        </w:rPr>
      </w:pPr>
      <w:r w:rsidRPr="006C5255">
        <w:rPr>
          <w:rFonts w:ascii="Times New Roman" w:eastAsia="Times New Roman" w:hAnsi="Times New Roman" w:cs="Times New Roman"/>
          <w:sz w:val="24"/>
          <w:szCs w:val="24"/>
        </w:rPr>
        <w:t>Operational Definitions</w:t>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008F2309">
        <w:rPr>
          <w:rFonts w:ascii="Times New Roman" w:eastAsia="Times New Roman" w:hAnsi="Times New Roman" w:cs="Times New Roman"/>
          <w:sz w:val="24"/>
          <w:szCs w:val="24"/>
        </w:rPr>
        <w:t>3</w:t>
      </w:r>
      <w:r w:rsidRPr="006C5255">
        <w:rPr>
          <w:rFonts w:ascii="Times New Roman" w:eastAsia="Times New Roman" w:hAnsi="Times New Roman" w:cs="Times New Roman"/>
          <w:sz w:val="24"/>
          <w:szCs w:val="24"/>
        </w:rPr>
        <w:tab/>
      </w:r>
    </w:p>
    <w:p w:rsidR="006C5255" w:rsidRPr="006C5255" w:rsidRDefault="006C5255" w:rsidP="006C5255">
      <w:pPr>
        <w:spacing w:after="0" w:line="480" w:lineRule="auto"/>
        <w:rPr>
          <w:rFonts w:ascii="Times New Roman" w:eastAsia="Times New Roman" w:hAnsi="Times New Roman" w:cs="Times New Roman"/>
          <w:sz w:val="24"/>
          <w:szCs w:val="24"/>
        </w:rPr>
      </w:pPr>
      <w:r w:rsidRPr="006C5255">
        <w:rPr>
          <w:rFonts w:ascii="Times New Roman" w:eastAsia="Times New Roman" w:hAnsi="Times New Roman" w:cs="Times New Roman"/>
          <w:sz w:val="24"/>
          <w:szCs w:val="24"/>
        </w:rPr>
        <w:t>II. Literature Review</w:t>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00977850">
        <w:rPr>
          <w:rFonts w:ascii="Times New Roman" w:eastAsia="Times New Roman" w:hAnsi="Times New Roman" w:cs="Times New Roman"/>
          <w:sz w:val="24"/>
          <w:szCs w:val="24"/>
        </w:rPr>
        <w:t>4</w:t>
      </w:r>
    </w:p>
    <w:p w:rsidR="006C5255" w:rsidRPr="006C5255" w:rsidRDefault="00D77EE3" w:rsidP="006C5255">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What is Reading Comprehension</w:t>
      </w:r>
      <w:r w:rsidR="006C5255" w:rsidRPr="006C5255">
        <w:rPr>
          <w:rFonts w:ascii="Times New Roman" w:eastAsia="Times New Roman" w:hAnsi="Times New Roman" w:cs="Times New Roman"/>
          <w:sz w:val="24"/>
          <w:szCs w:val="24"/>
        </w:rPr>
        <w:tab/>
      </w:r>
      <w:r w:rsidR="006C5255" w:rsidRPr="006C5255">
        <w:rPr>
          <w:rFonts w:ascii="Times New Roman" w:eastAsia="Times New Roman" w:hAnsi="Times New Roman" w:cs="Times New Roman"/>
          <w:sz w:val="24"/>
          <w:szCs w:val="24"/>
        </w:rPr>
        <w:tab/>
      </w:r>
      <w:r w:rsidR="006C5255" w:rsidRPr="006C5255">
        <w:rPr>
          <w:rFonts w:ascii="Times New Roman" w:eastAsia="Times New Roman" w:hAnsi="Times New Roman" w:cs="Times New Roman"/>
          <w:sz w:val="24"/>
          <w:szCs w:val="24"/>
        </w:rPr>
        <w:tab/>
      </w:r>
      <w:r w:rsidR="006C5255" w:rsidRPr="006C5255">
        <w:rPr>
          <w:rFonts w:ascii="Times New Roman" w:eastAsia="Times New Roman" w:hAnsi="Times New Roman" w:cs="Times New Roman"/>
          <w:sz w:val="24"/>
          <w:szCs w:val="24"/>
        </w:rPr>
        <w:tab/>
      </w:r>
      <w:r w:rsidR="006C5255" w:rsidRPr="006C5255">
        <w:rPr>
          <w:rFonts w:ascii="Times New Roman" w:eastAsia="Times New Roman" w:hAnsi="Times New Roman" w:cs="Times New Roman"/>
          <w:sz w:val="24"/>
          <w:szCs w:val="24"/>
        </w:rPr>
        <w:tab/>
      </w:r>
      <w:r w:rsidR="006C5255" w:rsidRPr="006C5255">
        <w:rPr>
          <w:rFonts w:ascii="Times New Roman" w:eastAsia="Times New Roman" w:hAnsi="Times New Roman" w:cs="Times New Roman"/>
          <w:sz w:val="24"/>
          <w:szCs w:val="24"/>
        </w:rPr>
        <w:tab/>
      </w:r>
      <w:r w:rsidR="00977850">
        <w:rPr>
          <w:rFonts w:ascii="Times New Roman" w:eastAsia="Times New Roman" w:hAnsi="Times New Roman" w:cs="Times New Roman"/>
          <w:sz w:val="24"/>
          <w:szCs w:val="24"/>
        </w:rPr>
        <w:t>4</w:t>
      </w:r>
    </w:p>
    <w:p w:rsidR="006C5255" w:rsidRPr="006C5255" w:rsidRDefault="00D77EE3" w:rsidP="006C5255">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Reasons for Reading Comprehension Difficulties</w:t>
      </w:r>
      <w:r w:rsidR="006C5255" w:rsidRPr="006C5255">
        <w:rPr>
          <w:rFonts w:ascii="Times New Roman" w:eastAsia="Times New Roman" w:hAnsi="Times New Roman" w:cs="Times New Roman"/>
          <w:sz w:val="24"/>
          <w:szCs w:val="24"/>
        </w:rPr>
        <w:tab/>
      </w:r>
      <w:r w:rsidR="006C5255" w:rsidRPr="006C5255">
        <w:rPr>
          <w:rFonts w:ascii="Times New Roman" w:eastAsia="Times New Roman" w:hAnsi="Times New Roman" w:cs="Times New Roman"/>
          <w:sz w:val="24"/>
          <w:szCs w:val="24"/>
        </w:rPr>
        <w:tab/>
      </w:r>
      <w:r w:rsidR="006C5255" w:rsidRPr="006C5255">
        <w:rPr>
          <w:rFonts w:ascii="Times New Roman" w:eastAsia="Times New Roman" w:hAnsi="Times New Roman" w:cs="Times New Roman"/>
          <w:sz w:val="24"/>
          <w:szCs w:val="24"/>
        </w:rPr>
        <w:tab/>
      </w:r>
      <w:r w:rsidR="006C5255" w:rsidRPr="006C5255">
        <w:rPr>
          <w:rFonts w:ascii="Times New Roman" w:eastAsia="Times New Roman" w:hAnsi="Times New Roman" w:cs="Times New Roman"/>
          <w:sz w:val="24"/>
          <w:szCs w:val="24"/>
        </w:rPr>
        <w:tab/>
      </w:r>
      <w:r w:rsidR="006563CD">
        <w:rPr>
          <w:rFonts w:ascii="Times New Roman" w:eastAsia="Times New Roman" w:hAnsi="Times New Roman" w:cs="Times New Roman"/>
          <w:sz w:val="24"/>
          <w:szCs w:val="24"/>
        </w:rPr>
        <w:t>5</w:t>
      </w:r>
    </w:p>
    <w:p w:rsidR="006C5255" w:rsidRPr="006C5255" w:rsidRDefault="006563CD" w:rsidP="006C5255">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Current Interventions and Methods</w:t>
      </w:r>
      <w:r w:rsidR="006C5255" w:rsidRPr="006C5255">
        <w:rPr>
          <w:rFonts w:ascii="Times New Roman" w:eastAsia="Times New Roman" w:hAnsi="Times New Roman" w:cs="Times New Roman"/>
          <w:sz w:val="24"/>
          <w:szCs w:val="24"/>
        </w:rPr>
        <w:tab/>
      </w:r>
      <w:r w:rsidR="006C5255" w:rsidRPr="006C5255">
        <w:rPr>
          <w:rFonts w:ascii="Times New Roman" w:eastAsia="Times New Roman" w:hAnsi="Times New Roman" w:cs="Times New Roman"/>
          <w:sz w:val="24"/>
          <w:szCs w:val="24"/>
        </w:rPr>
        <w:tab/>
      </w:r>
      <w:r w:rsidR="006C5255" w:rsidRPr="006C5255">
        <w:rPr>
          <w:rFonts w:ascii="Times New Roman" w:eastAsia="Times New Roman" w:hAnsi="Times New Roman" w:cs="Times New Roman"/>
          <w:sz w:val="24"/>
          <w:szCs w:val="24"/>
        </w:rPr>
        <w:tab/>
      </w:r>
      <w:r w:rsidR="006C5255" w:rsidRPr="006C5255">
        <w:rPr>
          <w:rFonts w:ascii="Times New Roman" w:eastAsia="Times New Roman" w:hAnsi="Times New Roman" w:cs="Times New Roman"/>
          <w:sz w:val="24"/>
          <w:szCs w:val="24"/>
        </w:rPr>
        <w:tab/>
      </w:r>
      <w:r w:rsidR="006C5255" w:rsidRPr="006C5255">
        <w:rPr>
          <w:rFonts w:ascii="Times New Roman" w:eastAsia="Times New Roman" w:hAnsi="Times New Roman" w:cs="Times New Roman"/>
          <w:sz w:val="24"/>
          <w:szCs w:val="24"/>
        </w:rPr>
        <w:tab/>
      </w:r>
      <w:r w:rsidR="006C5255" w:rsidRPr="006C5255">
        <w:rPr>
          <w:rFonts w:ascii="Times New Roman" w:eastAsia="Times New Roman" w:hAnsi="Times New Roman" w:cs="Times New Roman"/>
          <w:sz w:val="24"/>
          <w:szCs w:val="24"/>
        </w:rPr>
        <w:tab/>
      </w:r>
      <w:r>
        <w:rPr>
          <w:rFonts w:ascii="Times New Roman" w:eastAsia="Times New Roman" w:hAnsi="Times New Roman" w:cs="Times New Roman"/>
          <w:sz w:val="24"/>
          <w:szCs w:val="24"/>
        </w:rPr>
        <w:t>6</w:t>
      </w:r>
    </w:p>
    <w:p w:rsidR="006C5255" w:rsidRPr="006C5255" w:rsidRDefault="006C5255" w:rsidP="006C5255">
      <w:pPr>
        <w:spacing w:after="0" w:line="480" w:lineRule="auto"/>
        <w:rPr>
          <w:rFonts w:ascii="Times New Roman" w:eastAsia="Times New Roman" w:hAnsi="Times New Roman" w:cs="Times New Roman"/>
          <w:sz w:val="24"/>
          <w:szCs w:val="24"/>
        </w:rPr>
      </w:pPr>
      <w:r w:rsidRPr="006C5255">
        <w:rPr>
          <w:rFonts w:ascii="Times New Roman" w:eastAsia="Times New Roman" w:hAnsi="Times New Roman" w:cs="Times New Roman"/>
          <w:sz w:val="24"/>
          <w:szCs w:val="24"/>
        </w:rPr>
        <w:t>III. Methods</w:t>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006563CD">
        <w:rPr>
          <w:rFonts w:ascii="Times New Roman" w:eastAsia="Times New Roman" w:hAnsi="Times New Roman" w:cs="Times New Roman"/>
          <w:sz w:val="24"/>
          <w:szCs w:val="24"/>
        </w:rPr>
        <w:t>9</w:t>
      </w:r>
    </w:p>
    <w:p w:rsidR="006C5255" w:rsidRPr="006C5255" w:rsidRDefault="006C5255" w:rsidP="006C5255">
      <w:pPr>
        <w:spacing w:after="0" w:line="480" w:lineRule="auto"/>
        <w:ind w:firstLine="720"/>
        <w:rPr>
          <w:rFonts w:ascii="Times New Roman" w:eastAsia="Times New Roman" w:hAnsi="Times New Roman" w:cs="Times New Roman"/>
          <w:sz w:val="24"/>
          <w:szCs w:val="24"/>
        </w:rPr>
      </w:pPr>
      <w:r w:rsidRPr="006C5255">
        <w:rPr>
          <w:rFonts w:ascii="Times New Roman" w:eastAsia="Times New Roman" w:hAnsi="Times New Roman" w:cs="Times New Roman"/>
          <w:sz w:val="24"/>
          <w:szCs w:val="24"/>
        </w:rPr>
        <w:t>Design</w:t>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006563CD">
        <w:rPr>
          <w:rFonts w:ascii="Times New Roman" w:eastAsia="Times New Roman" w:hAnsi="Times New Roman" w:cs="Times New Roman"/>
          <w:sz w:val="24"/>
          <w:szCs w:val="24"/>
        </w:rPr>
        <w:t>9</w:t>
      </w:r>
    </w:p>
    <w:p w:rsidR="006C5255" w:rsidRPr="006C5255" w:rsidRDefault="006C5255" w:rsidP="006C5255">
      <w:pPr>
        <w:spacing w:after="0" w:line="480" w:lineRule="auto"/>
        <w:ind w:firstLine="720"/>
        <w:rPr>
          <w:rFonts w:ascii="Times New Roman" w:eastAsia="Times New Roman" w:hAnsi="Times New Roman" w:cs="Times New Roman"/>
          <w:sz w:val="24"/>
          <w:szCs w:val="24"/>
        </w:rPr>
      </w:pPr>
      <w:r w:rsidRPr="006C5255">
        <w:rPr>
          <w:rFonts w:ascii="Times New Roman" w:eastAsia="Times New Roman" w:hAnsi="Times New Roman" w:cs="Times New Roman"/>
          <w:sz w:val="24"/>
          <w:szCs w:val="24"/>
        </w:rPr>
        <w:t>Participants</w:t>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006563CD">
        <w:rPr>
          <w:rFonts w:ascii="Times New Roman" w:eastAsia="Times New Roman" w:hAnsi="Times New Roman" w:cs="Times New Roman"/>
          <w:sz w:val="24"/>
          <w:szCs w:val="24"/>
        </w:rPr>
        <w:t>9</w:t>
      </w:r>
    </w:p>
    <w:p w:rsidR="006C5255" w:rsidRPr="006C5255" w:rsidRDefault="006C5255" w:rsidP="006C5255">
      <w:pPr>
        <w:spacing w:after="0" w:line="480" w:lineRule="auto"/>
        <w:ind w:firstLine="720"/>
        <w:rPr>
          <w:rFonts w:ascii="Times New Roman" w:eastAsia="Times New Roman" w:hAnsi="Times New Roman" w:cs="Times New Roman"/>
          <w:sz w:val="24"/>
          <w:szCs w:val="24"/>
        </w:rPr>
      </w:pPr>
      <w:r w:rsidRPr="006C5255">
        <w:rPr>
          <w:rFonts w:ascii="Times New Roman" w:eastAsia="Times New Roman" w:hAnsi="Times New Roman" w:cs="Times New Roman"/>
          <w:sz w:val="24"/>
          <w:szCs w:val="24"/>
        </w:rPr>
        <w:t>Instrument</w:t>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006563CD">
        <w:rPr>
          <w:rFonts w:ascii="Times New Roman" w:eastAsia="Times New Roman" w:hAnsi="Times New Roman" w:cs="Times New Roman"/>
          <w:sz w:val="24"/>
          <w:szCs w:val="24"/>
        </w:rPr>
        <w:t>9</w:t>
      </w:r>
    </w:p>
    <w:p w:rsidR="006C5255" w:rsidRPr="006C5255" w:rsidRDefault="006C5255" w:rsidP="006C5255">
      <w:pPr>
        <w:spacing w:after="0" w:line="480" w:lineRule="auto"/>
        <w:ind w:firstLine="720"/>
        <w:rPr>
          <w:rFonts w:ascii="Times New Roman" w:eastAsia="Times New Roman" w:hAnsi="Times New Roman" w:cs="Times New Roman"/>
          <w:sz w:val="24"/>
          <w:szCs w:val="24"/>
        </w:rPr>
      </w:pPr>
      <w:r w:rsidRPr="006C5255">
        <w:rPr>
          <w:rFonts w:ascii="Times New Roman" w:eastAsia="Times New Roman" w:hAnsi="Times New Roman" w:cs="Times New Roman"/>
          <w:sz w:val="24"/>
          <w:szCs w:val="24"/>
        </w:rPr>
        <w:t>Procedure</w:t>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t>1</w:t>
      </w:r>
      <w:r w:rsidR="006563CD">
        <w:rPr>
          <w:rFonts w:ascii="Times New Roman" w:eastAsia="Times New Roman" w:hAnsi="Times New Roman" w:cs="Times New Roman"/>
          <w:sz w:val="24"/>
          <w:szCs w:val="24"/>
        </w:rPr>
        <w:t>0</w:t>
      </w:r>
    </w:p>
    <w:p w:rsidR="006C5255" w:rsidRPr="006C5255" w:rsidRDefault="006C5255" w:rsidP="006C5255">
      <w:pPr>
        <w:spacing w:after="0" w:line="480" w:lineRule="auto"/>
        <w:rPr>
          <w:rFonts w:ascii="Times New Roman" w:eastAsia="Times New Roman" w:hAnsi="Times New Roman" w:cs="Times New Roman"/>
          <w:sz w:val="24"/>
          <w:szCs w:val="24"/>
        </w:rPr>
      </w:pPr>
      <w:r w:rsidRPr="006C5255">
        <w:rPr>
          <w:rFonts w:ascii="Times New Roman" w:eastAsia="Times New Roman" w:hAnsi="Times New Roman" w:cs="Times New Roman"/>
          <w:sz w:val="24"/>
          <w:szCs w:val="24"/>
        </w:rPr>
        <w:t>IV. Results</w:t>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t>1</w:t>
      </w:r>
      <w:r w:rsidR="0023073F">
        <w:rPr>
          <w:rFonts w:ascii="Times New Roman" w:eastAsia="Times New Roman" w:hAnsi="Times New Roman" w:cs="Times New Roman"/>
          <w:sz w:val="24"/>
          <w:szCs w:val="24"/>
        </w:rPr>
        <w:t>2</w:t>
      </w:r>
    </w:p>
    <w:p w:rsidR="006C5255" w:rsidRPr="006C5255" w:rsidRDefault="006C5255" w:rsidP="006C5255">
      <w:pPr>
        <w:spacing w:after="0" w:line="480" w:lineRule="auto"/>
        <w:rPr>
          <w:rFonts w:ascii="Times New Roman" w:eastAsia="Times New Roman" w:hAnsi="Times New Roman" w:cs="Times New Roman"/>
          <w:sz w:val="24"/>
          <w:szCs w:val="24"/>
        </w:rPr>
      </w:pPr>
      <w:r w:rsidRPr="006C5255">
        <w:rPr>
          <w:rFonts w:ascii="Times New Roman" w:eastAsia="Times New Roman" w:hAnsi="Times New Roman" w:cs="Times New Roman"/>
          <w:sz w:val="24"/>
          <w:szCs w:val="24"/>
        </w:rPr>
        <w:t>V. Discussion</w:t>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t>1</w:t>
      </w:r>
      <w:r w:rsidR="0023073F">
        <w:rPr>
          <w:rFonts w:ascii="Times New Roman" w:eastAsia="Times New Roman" w:hAnsi="Times New Roman" w:cs="Times New Roman"/>
          <w:sz w:val="24"/>
          <w:szCs w:val="24"/>
        </w:rPr>
        <w:t>3</w:t>
      </w:r>
      <w:r w:rsidRPr="006C5255">
        <w:rPr>
          <w:rFonts w:ascii="Times New Roman" w:eastAsia="Times New Roman" w:hAnsi="Times New Roman" w:cs="Times New Roman"/>
          <w:sz w:val="24"/>
          <w:szCs w:val="24"/>
        </w:rPr>
        <w:tab/>
      </w:r>
    </w:p>
    <w:p w:rsidR="006C5255" w:rsidRPr="006C5255" w:rsidRDefault="006C5255" w:rsidP="006C5255">
      <w:pPr>
        <w:spacing w:after="0" w:line="480" w:lineRule="auto"/>
        <w:rPr>
          <w:rFonts w:ascii="Times New Roman" w:eastAsia="Times New Roman" w:hAnsi="Times New Roman" w:cs="Times New Roman"/>
          <w:sz w:val="24"/>
          <w:szCs w:val="24"/>
        </w:rPr>
      </w:pPr>
      <w:r w:rsidRPr="006C5255">
        <w:rPr>
          <w:rFonts w:ascii="Times New Roman" w:eastAsia="Times New Roman" w:hAnsi="Times New Roman" w:cs="Times New Roman"/>
          <w:sz w:val="24"/>
          <w:szCs w:val="24"/>
        </w:rPr>
        <w:t>References</w:t>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r>
      <w:r w:rsidRPr="006C5255">
        <w:rPr>
          <w:rFonts w:ascii="Times New Roman" w:eastAsia="Times New Roman" w:hAnsi="Times New Roman" w:cs="Times New Roman"/>
          <w:sz w:val="24"/>
          <w:szCs w:val="24"/>
        </w:rPr>
        <w:tab/>
        <w:t>1</w:t>
      </w:r>
      <w:r w:rsidR="0023073F">
        <w:rPr>
          <w:rFonts w:ascii="Times New Roman" w:eastAsia="Times New Roman" w:hAnsi="Times New Roman" w:cs="Times New Roman"/>
          <w:sz w:val="24"/>
          <w:szCs w:val="24"/>
        </w:rPr>
        <w:t>8</w:t>
      </w:r>
    </w:p>
    <w:p w:rsidR="00507950" w:rsidRPr="007319B2" w:rsidRDefault="00507950" w:rsidP="006C5255">
      <w:pPr>
        <w:spacing w:after="0" w:line="480" w:lineRule="auto"/>
        <w:rPr>
          <w:rFonts w:ascii="Times New Roman" w:eastAsia="Times New Roman" w:hAnsi="Times New Roman" w:cs="Times New Roman"/>
          <w:sz w:val="24"/>
          <w:szCs w:val="24"/>
        </w:rPr>
        <w:sectPr w:rsidR="00507950" w:rsidRPr="007319B2" w:rsidSect="00507950">
          <w:pgSz w:w="12240" w:h="15840"/>
          <w:pgMar w:top="1440" w:right="1440" w:bottom="1440" w:left="1440" w:header="720" w:footer="720" w:gutter="0"/>
          <w:pgNumType w:fmt="lowerRoman" w:start="1"/>
          <w:cols w:space="720"/>
          <w:docGrid w:linePitch="360"/>
        </w:sectPr>
      </w:pPr>
    </w:p>
    <w:p w:rsidR="006C5255" w:rsidRPr="006C5255" w:rsidRDefault="00507950" w:rsidP="00507950">
      <w:pPr>
        <w:spacing w:after="0" w:line="480" w:lineRule="auto"/>
        <w:jc w:val="center"/>
        <w:rPr>
          <w:rFonts w:ascii="Times New Roman" w:eastAsia="Times New Roman" w:hAnsi="Times New Roman" w:cs="Times New Roman"/>
          <w:sz w:val="24"/>
          <w:szCs w:val="24"/>
        </w:rPr>
      </w:pPr>
      <w:r w:rsidRPr="007319B2">
        <w:rPr>
          <w:rFonts w:ascii="Times New Roman" w:eastAsia="Times New Roman" w:hAnsi="Times New Roman" w:cs="Times New Roman"/>
          <w:sz w:val="24"/>
          <w:szCs w:val="24"/>
        </w:rPr>
        <w:lastRenderedPageBreak/>
        <w:t>L</w:t>
      </w:r>
      <w:r w:rsidR="006C5255" w:rsidRPr="006C5255">
        <w:rPr>
          <w:rFonts w:ascii="Times New Roman" w:eastAsia="Times New Roman" w:hAnsi="Times New Roman" w:cs="Times New Roman"/>
          <w:sz w:val="24"/>
          <w:szCs w:val="24"/>
        </w:rPr>
        <w:t>ist of Tables</w:t>
      </w:r>
    </w:p>
    <w:p w:rsidR="00486424" w:rsidRPr="007319B2" w:rsidRDefault="00486424" w:rsidP="00486424">
      <w:pPr>
        <w:pStyle w:val="NormalWeb"/>
        <w:numPr>
          <w:ilvl w:val="0"/>
          <w:numId w:val="3"/>
        </w:numPr>
        <w:shd w:val="clear" w:color="auto" w:fill="FFFFFF"/>
        <w:spacing w:before="0" w:beforeAutospacing="0" w:after="133" w:afterAutospacing="0" w:line="480" w:lineRule="auto"/>
      </w:pPr>
      <w:r w:rsidRPr="007319B2">
        <w:t>Pre and Posttest Reading Results of Students Self-Selecting Passages</w:t>
      </w:r>
    </w:p>
    <w:p w:rsidR="006C5255" w:rsidRPr="007319B2" w:rsidRDefault="006C5255" w:rsidP="00486424">
      <w:pPr>
        <w:pStyle w:val="ListParagraph"/>
        <w:spacing w:after="0" w:line="480" w:lineRule="auto"/>
        <w:rPr>
          <w:rFonts w:ascii="Times New Roman" w:eastAsia="Times New Roman" w:hAnsi="Times New Roman"/>
          <w:sz w:val="24"/>
          <w:szCs w:val="24"/>
        </w:rPr>
      </w:pPr>
    </w:p>
    <w:p w:rsidR="00B6764C" w:rsidRPr="007319B2" w:rsidRDefault="00B6764C" w:rsidP="00486424">
      <w:pPr>
        <w:pStyle w:val="ListParagraph"/>
        <w:spacing w:after="0" w:line="480" w:lineRule="auto"/>
        <w:rPr>
          <w:rFonts w:ascii="Times New Roman" w:eastAsia="Times New Roman" w:hAnsi="Times New Roman"/>
          <w:sz w:val="24"/>
          <w:szCs w:val="24"/>
        </w:rPr>
      </w:pPr>
    </w:p>
    <w:p w:rsidR="00B6764C" w:rsidRPr="007319B2" w:rsidRDefault="00B6764C" w:rsidP="00486424">
      <w:pPr>
        <w:pStyle w:val="ListParagraph"/>
        <w:spacing w:after="0" w:line="480" w:lineRule="auto"/>
        <w:rPr>
          <w:rFonts w:ascii="Times New Roman" w:eastAsia="Times New Roman" w:hAnsi="Times New Roman"/>
          <w:sz w:val="24"/>
          <w:szCs w:val="24"/>
        </w:rPr>
      </w:pPr>
    </w:p>
    <w:p w:rsidR="00B6764C" w:rsidRPr="007319B2" w:rsidRDefault="00B6764C" w:rsidP="00486424">
      <w:pPr>
        <w:pStyle w:val="ListParagraph"/>
        <w:spacing w:after="0" w:line="480" w:lineRule="auto"/>
        <w:rPr>
          <w:rFonts w:ascii="Times New Roman" w:eastAsia="Times New Roman" w:hAnsi="Times New Roman"/>
          <w:sz w:val="24"/>
          <w:szCs w:val="24"/>
        </w:rPr>
      </w:pPr>
    </w:p>
    <w:p w:rsidR="00B6764C" w:rsidRPr="007319B2" w:rsidRDefault="00B6764C" w:rsidP="00486424">
      <w:pPr>
        <w:pStyle w:val="ListParagraph"/>
        <w:spacing w:after="0" w:line="480" w:lineRule="auto"/>
        <w:rPr>
          <w:rFonts w:ascii="Times New Roman" w:eastAsia="Times New Roman" w:hAnsi="Times New Roman"/>
          <w:sz w:val="24"/>
          <w:szCs w:val="24"/>
        </w:rPr>
      </w:pPr>
    </w:p>
    <w:p w:rsidR="00B6764C" w:rsidRPr="007319B2" w:rsidRDefault="00B6764C" w:rsidP="00486424">
      <w:pPr>
        <w:pStyle w:val="ListParagraph"/>
        <w:spacing w:after="0" w:line="480" w:lineRule="auto"/>
        <w:rPr>
          <w:rFonts w:ascii="Times New Roman" w:eastAsia="Times New Roman" w:hAnsi="Times New Roman"/>
          <w:sz w:val="24"/>
          <w:szCs w:val="24"/>
        </w:rPr>
      </w:pPr>
    </w:p>
    <w:p w:rsidR="00B6764C" w:rsidRPr="007319B2" w:rsidRDefault="00B6764C" w:rsidP="00486424">
      <w:pPr>
        <w:pStyle w:val="ListParagraph"/>
        <w:spacing w:after="0" w:line="480" w:lineRule="auto"/>
        <w:rPr>
          <w:rFonts w:ascii="Times New Roman" w:eastAsia="Times New Roman" w:hAnsi="Times New Roman"/>
          <w:sz w:val="24"/>
          <w:szCs w:val="24"/>
        </w:rPr>
      </w:pPr>
    </w:p>
    <w:p w:rsidR="00B6764C" w:rsidRPr="007319B2" w:rsidRDefault="00B6764C" w:rsidP="00486424">
      <w:pPr>
        <w:pStyle w:val="ListParagraph"/>
        <w:spacing w:after="0" w:line="480" w:lineRule="auto"/>
        <w:rPr>
          <w:rFonts w:ascii="Times New Roman" w:eastAsia="Times New Roman" w:hAnsi="Times New Roman"/>
          <w:sz w:val="24"/>
          <w:szCs w:val="24"/>
        </w:rPr>
      </w:pPr>
    </w:p>
    <w:p w:rsidR="00B6764C" w:rsidRPr="007319B2" w:rsidRDefault="00B6764C" w:rsidP="00486424">
      <w:pPr>
        <w:pStyle w:val="ListParagraph"/>
        <w:spacing w:after="0" w:line="480" w:lineRule="auto"/>
        <w:rPr>
          <w:rFonts w:ascii="Times New Roman" w:eastAsia="Times New Roman" w:hAnsi="Times New Roman"/>
          <w:sz w:val="24"/>
          <w:szCs w:val="24"/>
        </w:rPr>
      </w:pPr>
    </w:p>
    <w:p w:rsidR="00B6764C" w:rsidRPr="007319B2" w:rsidRDefault="00B6764C" w:rsidP="00486424">
      <w:pPr>
        <w:pStyle w:val="ListParagraph"/>
        <w:spacing w:after="0" w:line="480" w:lineRule="auto"/>
        <w:rPr>
          <w:rFonts w:ascii="Times New Roman" w:eastAsia="Times New Roman" w:hAnsi="Times New Roman"/>
          <w:sz w:val="24"/>
          <w:szCs w:val="24"/>
        </w:rPr>
      </w:pPr>
    </w:p>
    <w:p w:rsidR="00BE7DA3" w:rsidRPr="005B047C" w:rsidRDefault="00BE7DA3" w:rsidP="005B047C">
      <w:pPr>
        <w:spacing w:after="0" w:line="480" w:lineRule="auto"/>
        <w:rPr>
          <w:rFonts w:ascii="Times New Roman" w:eastAsia="Times New Roman" w:hAnsi="Times New Roman"/>
          <w:sz w:val="24"/>
          <w:szCs w:val="24"/>
        </w:rPr>
        <w:sectPr w:rsidR="00BE7DA3" w:rsidRPr="005B047C" w:rsidSect="00BE7DA3">
          <w:footerReference w:type="first" r:id="rId10"/>
          <w:pgSz w:w="12240" w:h="15840"/>
          <w:pgMar w:top="1440" w:right="1440" w:bottom="1440" w:left="1440" w:header="720" w:footer="720" w:gutter="0"/>
          <w:pgNumType w:fmt="lowerRoman" w:start="1"/>
          <w:cols w:space="720"/>
          <w:titlePg/>
          <w:docGrid w:linePitch="360"/>
        </w:sectPr>
      </w:pPr>
    </w:p>
    <w:p w:rsidR="002A3CC4" w:rsidRPr="007319B2" w:rsidRDefault="002A3CC4" w:rsidP="005B047C">
      <w:pPr>
        <w:spacing w:line="480" w:lineRule="auto"/>
        <w:jc w:val="center"/>
        <w:rPr>
          <w:rFonts w:ascii="Times New Roman" w:hAnsi="Times New Roman" w:cs="Times New Roman"/>
          <w:b/>
          <w:sz w:val="24"/>
          <w:szCs w:val="24"/>
        </w:rPr>
      </w:pPr>
      <w:r w:rsidRPr="007319B2">
        <w:rPr>
          <w:rFonts w:ascii="Times New Roman" w:hAnsi="Times New Roman" w:cs="Times New Roman"/>
          <w:b/>
          <w:sz w:val="24"/>
          <w:szCs w:val="24"/>
        </w:rPr>
        <w:lastRenderedPageBreak/>
        <w:t>Abstract</w:t>
      </w:r>
    </w:p>
    <w:p w:rsidR="00652527" w:rsidRPr="007319B2" w:rsidRDefault="002A3CC4" w:rsidP="00E53A96">
      <w:pPr>
        <w:spacing w:line="480" w:lineRule="auto"/>
        <w:rPr>
          <w:rFonts w:ascii="Times New Roman" w:hAnsi="Times New Roman" w:cs="Times New Roman"/>
          <w:sz w:val="24"/>
          <w:szCs w:val="24"/>
        </w:rPr>
      </w:pPr>
      <w:r w:rsidRPr="007319B2">
        <w:rPr>
          <w:rFonts w:ascii="Times New Roman" w:hAnsi="Times New Roman" w:cs="Times New Roman"/>
          <w:sz w:val="24"/>
          <w:szCs w:val="24"/>
        </w:rPr>
        <w:t xml:space="preserve">The objective of this research </w:t>
      </w:r>
      <w:r w:rsidR="00595F39" w:rsidRPr="007319B2">
        <w:rPr>
          <w:rFonts w:ascii="Times New Roman" w:hAnsi="Times New Roman" w:cs="Times New Roman"/>
          <w:sz w:val="24"/>
          <w:szCs w:val="24"/>
        </w:rPr>
        <w:t>was</w:t>
      </w:r>
      <w:r w:rsidRPr="007319B2">
        <w:rPr>
          <w:rFonts w:ascii="Times New Roman" w:hAnsi="Times New Roman" w:cs="Times New Roman"/>
          <w:sz w:val="24"/>
          <w:szCs w:val="24"/>
        </w:rPr>
        <w:t xml:space="preserve"> to determine the effects of </w:t>
      </w:r>
      <w:r w:rsidR="00982C86" w:rsidRPr="007319B2">
        <w:rPr>
          <w:rFonts w:ascii="Times New Roman" w:hAnsi="Times New Roman" w:cs="Times New Roman"/>
          <w:sz w:val="24"/>
          <w:szCs w:val="24"/>
        </w:rPr>
        <w:t>sustained</w:t>
      </w:r>
      <w:r w:rsidRPr="007319B2">
        <w:rPr>
          <w:rFonts w:ascii="Times New Roman" w:hAnsi="Times New Roman" w:cs="Times New Roman"/>
          <w:sz w:val="24"/>
          <w:szCs w:val="24"/>
        </w:rPr>
        <w:t xml:space="preserve"> silent reading</w:t>
      </w:r>
      <w:r w:rsidR="008C10D4" w:rsidRPr="007319B2">
        <w:rPr>
          <w:rFonts w:ascii="Times New Roman" w:hAnsi="Times New Roman" w:cs="Times New Roman"/>
          <w:sz w:val="24"/>
          <w:szCs w:val="24"/>
        </w:rPr>
        <w:t>,</w:t>
      </w:r>
      <w:r w:rsidRPr="007319B2">
        <w:rPr>
          <w:rFonts w:ascii="Times New Roman" w:hAnsi="Times New Roman" w:cs="Times New Roman"/>
          <w:sz w:val="24"/>
          <w:szCs w:val="24"/>
        </w:rPr>
        <w:t xml:space="preserve"> </w:t>
      </w:r>
      <w:r w:rsidR="00982C86" w:rsidRPr="007319B2">
        <w:rPr>
          <w:rFonts w:ascii="Times New Roman" w:hAnsi="Times New Roman" w:cs="Times New Roman"/>
          <w:sz w:val="24"/>
          <w:szCs w:val="24"/>
        </w:rPr>
        <w:t xml:space="preserve">with self-selected </w:t>
      </w:r>
      <w:r w:rsidR="008C10D4" w:rsidRPr="007319B2">
        <w:rPr>
          <w:rFonts w:ascii="Times New Roman" w:hAnsi="Times New Roman" w:cs="Times New Roman"/>
          <w:sz w:val="24"/>
          <w:szCs w:val="24"/>
        </w:rPr>
        <w:t xml:space="preserve">text, </w:t>
      </w:r>
      <w:r w:rsidRPr="007319B2">
        <w:rPr>
          <w:rFonts w:ascii="Times New Roman" w:hAnsi="Times New Roman" w:cs="Times New Roman"/>
          <w:sz w:val="24"/>
          <w:szCs w:val="24"/>
        </w:rPr>
        <w:t xml:space="preserve">on reading comprehension of at risk </w:t>
      </w:r>
      <w:r w:rsidR="00595F39" w:rsidRPr="007319B2">
        <w:rPr>
          <w:rFonts w:ascii="Times New Roman" w:hAnsi="Times New Roman" w:cs="Times New Roman"/>
          <w:sz w:val="24"/>
          <w:szCs w:val="24"/>
        </w:rPr>
        <w:t>second</w:t>
      </w:r>
      <w:r w:rsidRPr="007319B2">
        <w:rPr>
          <w:rFonts w:ascii="Times New Roman" w:hAnsi="Times New Roman" w:cs="Times New Roman"/>
          <w:sz w:val="24"/>
          <w:szCs w:val="24"/>
        </w:rPr>
        <w:t xml:space="preserve"> graders.</w:t>
      </w:r>
      <w:r w:rsidR="004013B6" w:rsidRPr="007319B2">
        <w:rPr>
          <w:rFonts w:ascii="Times New Roman" w:hAnsi="Times New Roman" w:cs="Times New Roman"/>
          <w:sz w:val="24"/>
          <w:szCs w:val="24"/>
        </w:rPr>
        <w:t xml:space="preserve"> </w:t>
      </w:r>
      <w:r w:rsidR="004C5D35" w:rsidRPr="007319B2">
        <w:rPr>
          <w:rFonts w:ascii="Times New Roman" w:hAnsi="Times New Roman" w:cs="Times New Roman"/>
          <w:sz w:val="24"/>
          <w:szCs w:val="24"/>
        </w:rPr>
        <w:t xml:space="preserve">This study is a quasi-experimental design which included a pretest and posttest to compare </w:t>
      </w:r>
      <w:r w:rsidR="003166D6" w:rsidRPr="007319B2">
        <w:rPr>
          <w:rFonts w:ascii="Times New Roman" w:hAnsi="Times New Roman" w:cs="Times New Roman"/>
          <w:sz w:val="24"/>
          <w:szCs w:val="24"/>
        </w:rPr>
        <w:t>reading comprehension of second grade students</w:t>
      </w:r>
      <w:r w:rsidR="004C5D35" w:rsidRPr="007319B2">
        <w:rPr>
          <w:rFonts w:ascii="Times New Roman" w:hAnsi="Times New Roman" w:cs="Times New Roman"/>
          <w:sz w:val="24"/>
          <w:szCs w:val="24"/>
        </w:rPr>
        <w:t xml:space="preserve"> throughout the year. </w:t>
      </w:r>
      <w:r w:rsidR="004013B6" w:rsidRPr="007319B2">
        <w:rPr>
          <w:rFonts w:ascii="Times New Roman" w:hAnsi="Times New Roman" w:cs="Times New Roman"/>
          <w:sz w:val="24"/>
          <w:szCs w:val="24"/>
        </w:rPr>
        <w:t>The measurement tool</w:t>
      </w:r>
      <w:r w:rsidR="003166D6" w:rsidRPr="007319B2">
        <w:rPr>
          <w:rFonts w:ascii="Times New Roman" w:hAnsi="Times New Roman" w:cs="Times New Roman"/>
          <w:sz w:val="24"/>
          <w:szCs w:val="24"/>
        </w:rPr>
        <w:t>s</w:t>
      </w:r>
      <w:r w:rsidR="004013B6" w:rsidRPr="007319B2">
        <w:rPr>
          <w:rFonts w:ascii="Times New Roman" w:hAnsi="Times New Roman" w:cs="Times New Roman"/>
          <w:sz w:val="24"/>
          <w:szCs w:val="24"/>
        </w:rPr>
        <w:t xml:space="preserve"> used</w:t>
      </w:r>
      <w:r w:rsidR="003166D6" w:rsidRPr="007319B2">
        <w:rPr>
          <w:rFonts w:ascii="Times New Roman" w:hAnsi="Times New Roman" w:cs="Times New Roman"/>
          <w:sz w:val="24"/>
          <w:szCs w:val="24"/>
        </w:rPr>
        <w:t xml:space="preserve"> to assess comprehension</w:t>
      </w:r>
      <w:r w:rsidR="004013B6" w:rsidRPr="007319B2">
        <w:rPr>
          <w:rFonts w:ascii="Times New Roman" w:hAnsi="Times New Roman" w:cs="Times New Roman"/>
          <w:sz w:val="24"/>
          <w:szCs w:val="24"/>
        </w:rPr>
        <w:t xml:space="preserve"> </w:t>
      </w:r>
      <w:r w:rsidR="003166D6" w:rsidRPr="007319B2">
        <w:rPr>
          <w:rFonts w:ascii="Times New Roman" w:hAnsi="Times New Roman" w:cs="Times New Roman"/>
          <w:sz w:val="24"/>
          <w:szCs w:val="24"/>
        </w:rPr>
        <w:t xml:space="preserve">were </w:t>
      </w:r>
      <w:r w:rsidR="004013B6" w:rsidRPr="007319B2">
        <w:rPr>
          <w:rFonts w:ascii="Times New Roman" w:hAnsi="Times New Roman" w:cs="Times New Roman"/>
          <w:sz w:val="24"/>
          <w:szCs w:val="24"/>
        </w:rPr>
        <w:t xml:space="preserve">the </w:t>
      </w:r>
      <w:r w:rsidR="00723941" w:rsidRPr="007319B2">
        <w:rPr>
          <w:rFonts w:ascii="Times New Roman" w:hAnsi="Times New Roman" w:cs="Times New Roman"/>
          <w:sz w:val="24"/>
          <w:szCs w:val="24"/>
        </w:rPr>
        <w:t>2</w:t>
      </w:r>
      <w:r w:rsidR="00723941" w:rsidRPr="007319B2">
        <w:rPr>
          <w:rFonts w:ascii="Times New Roman" w:hAnsi="Times New Roman" w:cs="Times New Roman"/>
          <w:sz w:val="24"/>
          <w:szCs w:val="24"/>
          <w:vertAlign w:val="superscript"/>
        </w:rPr>
        <w:t>nd</w:t>
      </w:r>
      <w:r w:rsidR="00723941" w:rsidRPr="007319B2">
        <w:rPr>
          <w:rFonts w:ascii="Times New Roman" w:hAnsi="Times New Roman" w:cs="Times New Roman"/>
          <w:sz w:val="24"/>
          <w:szCs w:val="24"/>
        </w:rPr>
        <w:t xml:space="preserve"> edition F</w:t>
      </w:r>
      <w:r w:rsidR="004013B6" w:rsidRPr="007319B2">
        <w:rPr>
          <w:rFonts w:ascii="Times New Roman" w:hAnsi="Times New Roman" w:cs="Times New Roman"/>
          <w:sz w:val="24"/>
          <w:szCs w:val="24"/>
        </w:rPr>
        <w:t>ountas &amp; Pinell Benchmark Assessment System</w:t>
      </w:r>
      <w:r w:rsidR="003166D6" w:rsidRPr="007319B2">
        <w:rPr>
          <w:rFonts w:ascii="Times New Roman" w:hAnsi="Times New Roman" w:cs="Times New Roman"/>
          <w:sz w:val="24"/>
          <w:szCs w:val="24"/>
        </w:rPr>
        <w:t xml:space="preserve"> and the Anne Arundel County Second Grade Benchmark. </w:t>
      </w:r>
      <w:r w:rsidR="00E53A96" w:rsidRPr="007319B2">
        <w:rPr>
          <w:rFonts w:ascii="Times New Roman" w:hAnsi="Times New Roman" w:cs="Times New Roman"/>
          <w:sz w:val="24"/>
          <w:szCs w:val="24"/>
        </w:rPr>
        <w:t xml:space="preserve">The posttest scores were significantly higher than the pretest score for both the Fountas &amp; Pinell and Anne Arundel County benchmark assessments. </w:t>
      </w:r>
      <w:r w:rsidR="004C5D35" w:rsidRPr="007319B2">
        <w:rPr>
          <w:rFonts w:ascii="Times New Roman" w:hAnsi="Times New Roman" w:cs="Times New Roman"/>
          <w:sz w:val="24"/>
          <w:szCs w:val="24"/>
        </w:rPr>
        <w:t>Research on self-selected independent reading should continue to determine if self-selected independent reading</w:t>
      </w:r>
      <w:r w:rsidR="004D41E9" w:rsidRPr="007319B2">
        <w:rPr>
          <w:rFonts w:ascii="Times New Roman" w:hAnsi="Times New Roman" w:cs="Times New Roman"/>
          <w:sz w:val="24"/>
          <w:szCs w:val="24"/>
        </w:rPr>
        <w:t xml:space="preserve"> can positively impact a student’s ability to comprehend </w:t>
      </w:r>
      <w:r w:rsidR="008C6F48" w:rsidRPr="007319B2">
        <w:rPr>
          <w:rFonts w:ascii="Times New Roman" w:hAnsi="Times New Roman" w:cs="Times New Roman"/>
          <w:sz w:val="24"/>
          <w:szCs w:val="24"/>
        </w:rPr>
        <w:t xml:space="preserve">a variety of </w:t>
      </w:r>
      <w:r w:rsidR="004D41E9" w:rsidRPr="007319B2">
        <w:rPr>
          <w:rFonts w:ascii="Times New Roman" w:hAnsi="Times New Roman" w:cs="Times New Roman"/>
          <w:sz w:val="24"/>
          <w:szCs w:val="24"/>
        </w:rPr>
        <w:t xml:space="preserve">texts. </w:t>
      </w:r>
    </w:p>
    <w:p w:rsidR="00E53A96" w:rsidRPr="007319B2" w:rsidRDefault="00E53A96" w:rsidP="00E53A96">
      <w:pPr>
        <w:spacing w:line="480" w:lineRule="auto"/>
        <w:rPr>
          <w:rFonts w:ascii="Times New Roman" w:hAnsi="Times New Roman" w:cs="Times New Roman"/>
          <w:b/>
          <w:sz w:val="24"/>
          <w:szCs w:val="24"/>
        </w:rPr>
      </w:pPr>
    </w:p>
    <w:p w:rsidR="00652527" w:rsidRPr="007319B2" w:rsidRDefault="00652527" w:rsidP="00652527">
      <w:pPr>
        <w:spacing w:line="480" w:lineRule="auto"/>
        <w:ind w:firstLine="720"/>
        <w:jc w:val="center"/>
        <w:rPr>
          <w:rFonts w:ascii="Times New Roman" w:hAnsi="Times New Roman" w:cs="Times New Roman"/>
          <w:b/>
          <w:sz w:val="24"/>
          <w:szCs w:val="24"/>
        </w:rPr>
      </w:pPr>
    </w:p>
    <w:p w:rsidR="00652527" w:rsidRPr="007319B2" w:rsidRDefault="00652527" w:rsidP="00652527">
      <w:pPr>
        <w:spacing w:line="480" w:lineRule="auto"/>
        <w:ind w:firstLine="720"/>
        <w:jc w:val="center"/>
        <w:rPr>
          <w:rFonts w:ascii="Times New Roman" w:hAnsi="Times New Roman" w:cs="Times New Roman"/>
          <w:b/>
          <w:sz w:val="24"/>
          <w:szCs w:val="24"/>
        </w:rPr>
      </w:pPr>
    </w:p>
    <w:p w:rsidR="00652527" w:rsidRPr="007319B2" w:rsidRDefault="00652527" w:rsidP="00652527">
      <w:pPr>
        <w:spacing w:line="480" w:lineRule="auto"/>
        <w:ind w:firstLine="720"/>
        <w:jc w:val="center"/>
        <w:rPr>
          <w:rFonts w:ascii="Times New Roman" w:hAnsi="Times New Roman" w:cs="Times New Roman"/>
          <w:b/>
          <w:sz w:val="24"/>
          <w:szCs w:val="24"/>
        </w:rPr>
      </w:pPr>
    </w:p>
    <w:p w:rsidR="00652527" w:rsidRPr="007319B2" w:rsidRDefault="00652527" w:rsidP="00652527">
      <w:pPr>
        <w:spacing w:line="480" w:lineRule="auto"/>
        <w:ind w:firstLine="720"/>
        <w:jc w:val="center"/>
        <w:rPr>
          <w:rFonts w:ascii="Times New Roman" w:hAnsi="Times New Roman" w:cs="Times New Roman"/>
          <w:b/>
          <w:sz w:val="24"/>
          <w:szCs w:val="24"/>
        </w:rPr>
      </w:pPr>
    </w:p>
    <w:p w:rsidR="00652527" w:rsidRPr="007319B2" w:rsidRDefault="00652527" w:rsidP="00652527">
      <w:pPr>
        <w:spacing w:line="480" w:lineRule="auto"/>
        <w:ind w:firstLine="720"/>
        <w:jc w:val="center"/>
        <w:rPr>
          <w:rFonts w:ascii="Times New Roman" w:hAnsi="Times New Roman" w:cs="Times New Roman"/>
          <w:b/>
          <w:sz w:val="24"/>
          <w:szCs w:val="24"/>
        </w:rPr>
      </w:pPr>
    </w:p>
    <w:p w:rsidR="00652527" w:rsidRPr="007319B2" w:rsidRDefault="00652527" w:rsidP="00652527">
      <w:pPr>
        <w:spacing w:line="480" w:lineRule="auto"/>
        <w:ind w:firstLine="720"/>
        <w:jc w:val="center"/>
        <w:rPr>
          <w:rFonts w:ascii="Times New Roman" w:hAnsi="Times New Roman" w:cs="Times New Roman"/>
          <w:b/>
          <w:sz w:val="24"/>
          <w:szCs w:val="24"/>
        </w:rPr>
      </w:pPr>
    </w:p>
    <w:p w:rsidR="00507950" w:rsidRPr="007319B2" w:rsidRDefault="00507950" w:rsidP="008475B3">
      <w:pPr>
        <w:spacing w:line="480" w:lineRule="auto"/>
        <w:ind w:firstLine="720"/>
        <w:rPr>
          <w:rFonts w:ascii="Times New Roman" w:hAnsi="Times New Roman" w:cs="Times New Roman"/>
          <w:b/>
          <w:sz w:val="24"/>
          <w:szCs w:val="24"/>
        </w:rPr>
        <w:sectPr w:rsidR="00507950" w:rsidRPr="007319B2" w:rsidSect="00BE7DA3">
          <w:footerReference w:type="first" r:id="rId11"/>
          <w:pgSz w:w="12240" w:h="15840"/>
          <w:pgMar w:top="1440" w:right="1440" w:bottom="1440" w:left="1440" w:header="720" w:footer="720" w:gutter="0"/>
          <w:pgNumType w:fmt="lowerRoman" w:start="1"/>
          <w:cols w:space="720"/>
          <w:titlePg/>
          <w:docGrid w:linePitch="360"/>
        </w:sectPr>
      </w:pPr>
    </w:p>
    <w:p w:rsidR="002A3CC4" w:rsidRPr="007319B2" w:rsidRDefault="00513CF7" w:rsidP="007319B2">
      <w:pPr>
        <w:spacing w:line="480" w:lineRule="auto"/>
        <w:ind w:firstLine="720"/>
        <w:jc w:val="center"/>
        <w:rPr>
          <w:rFonts w:ascii="Times New Roman" w:hAnsi="Times New Roman" w:cs="Times New Roman"/>
          <w:b/>
          <w:sz w:val="24"/>
          <w:szCs w:val="24"/>
        </w:rPr>
      </w:pPr>
      <w:r w:rsidRPr="007319B2">
        <w:rPr>
          <w:rFonts w:ascii="Times New Roman" w:hAnsi="Times New Roman" w:cs="Times New Roman"/>
          <w:b/>
          <w:sz w:val="24"/>
          <w:szCs w:val="24"/>
        </w:rPr>
        <w:lastRenderedPageBreak/>
        <w:t>CHAP</w:t>
      </w:r>
      <w:r w:rsidR="002A3CC4" w:rsidRPr="007319B2">
        <w:rPr>
          <w:rFonts w:ascii="Times New Roman" w:hAnsi="Times New Roman" w:cs="Times New Roman"/>
          <w:b/>
          <w:sz w:val="24"/>
          <w:szCs w:val="24"/>
        </w:rPr>
        <w:t>TER I</w:t>
      </w:r>
    </w:p>
    <w:p w:rsidR="00B71AB9" w:rsidRPr="007319B2" w:rsidRDefault="008C6713" w:rsidP="007319B2">
      <w:pPr>
        <w:spacing w:line="480" w:lineRule="auto"/>
        <w:ind w:firstLine="720"/>
        <w:jc w:val="center"/>
        <w:rPr>
          <w:rFonts w:ascii="Times New Roman" w:hAnsi="Times New Roman" w:cs="Times New Roman"/>
          <w:b/>
          <w:sz w:val="24"/>
          <w:szCs w:val="24"/>
        </w:rPr>
      </w:pPr>
      <w:r w:rsidRPr="007319B2">
        <w:rPr>
          <w:rFonts w:ascii="Times New Roman" w:hAnsi="Times New Roman" w:cs="Times New Roman"/>
          <w:b/>
          <w:sz w:val="24"/>
          <w:szCs w:val="24"/>
        </w:rPr>
        <w:t>INTRODUCTION</w:t>
      </w:r>
    </w:p>
    <w:p w:rsidR="008C6713" w:rsidRPr="007319B2" w:rsidRDefault="008C6713" w:rsidP="007319B2">
      <w:pPr>
        <w:spacing w:line="480" w:lineRule="auto"/>
        <w:ind w:firstLine="720"/>
        <w:jc w:val="center"/>
        <w:rPr>
          <w:rFonts w:ascii="Times New Roman" w:hAnsi="Times New Roman" w:cs="Times New Roman"/>
          <w:b/>
          <w:sz w:val="24"/>
          <w:szCs w:val="24"/>
        </w:rPr>
      </w:pPr>
      <w:r w:rsidRPr="007319B2">
        <w:rPr>
          <w:rFonts w:ascii="Times New Roman" w:hAnsi="Times New Roman" w:cs="Times New Roman"/>
          <w:b/>
          <w:sz w:val="24"/>
          <w:szCs w:val="24"/>
        </w:rPr>
        <w:t>Overview</w:t>
      </w:r>
    </w:p>
    <w:p w:rsidR="008C6713" w:rsidRPr="007319B2" w:rsidRDefault="00513CF7" w:rsidP="00652527">
      <w:pPr>
        <w:spacing w:line="480" w:lineRule="auto"/>
        <w:ind w:firstLine="720"/>
        <w:rPr>
          <w:rFonts w:ascii="Times New Roman" w:hAnsi="Times New Roman" w:cs="Times New Roman"/>
          <w:sz w:val="24"/>
          <w:szCs w:val="24"/>
        </w:rPr>
      </w:pPr>
      <w:r w:rsidRPr="007319B2">
        <w:rPr>
          <w:rFonts w:ascii="Times New Roman" w:hAnsi="Times New Roman" w:cs="Times New Roman"/>
          <w:sz w:val="24"/>
          <w:szCs w:val="24"/>
        </w:rPr>
        <w:t>Reading comprehension has been a topic of high importance for many years in e</w:t>
      </w:r>
      <w:r w:rsidR="003B3333" w:rsidRPr="007319B2">
        <w:rPr>
          <w:rFonts w:ascii="Times New Roman" w:hAnsi="Times New Roman" w:cs="Times New Roman"/>
          <w:sz w:val="24"/>
          <w:szCs w:val="24"/>
        </w:rPr>
        <w:t>lementary education</w:t>
      </w:r>
      <w:r w:rsidRPr="007319B2">
        <w:rPr>
          <w:rFonts w:ascii="Times New Roman" w:hAnsi="Times New Roman" w:cs="Times New Roman"/>
          <w:sz w:val="24"/>
          <w:szCs w:val="24"/>
        </w:rPr>
        <w:t>.</w:t>
      </w:r>
      <w:r w:rsidR="003B3333" w:rsidRPr="007319B2">
        <w:rPr>
          <w:rFonts w:ascii="Times New Roman" w:hAnsi="Times New Roman" w:cs="Times New Roman"/>
          <w:sz w:val="24"/>
          <w:szCs w:val="24"/>
        </w:rPr>
        <w:t xml:space="preserve"> </w:t>
      </w:r>
      <w:r w:rsidR="00945585" w:rsidRPr="007319B2">
        <w:rPr>
          <w:rFonts w:ascii="Times New Roman" w:hAnsi="Times New Roman" w:cs="Times New Roman"/>
          <w:sz w:val="24"/>
          <w:szCs w:val="24"/>
        </w:rPr>
        <w:t>Studies have shown that the between kindergarten and first grade, children show the most growth in reading (Skibbe et al., 2008)</w:t>
      </w:r>
      <w:r w:rsidR="00E42965" w:rsidRPr="007319B2">
        <w:rPr>
          <w:rFonts w:ascii="Times New Roman" w:hAnsi="Times New Roman" w:cs="Times New Roman"/>
          <w:sz w:val="24"/>
          <w:szCs w:val="24"/>
        </w:rPr>
        <w:t>. After first grade, students’ growth in reading decreases.</w:t>
      </w:r>
      <w:r w:rsidR="00F21163" w:rsidRPr="007319B2">
        <w:rPr>
          <w:rFonts w:ascii="Times New Roman" w:hAnsi="Times New Roman" w:cs="Times New Roman"/>
          <w:sz w:val="24"/>
          <w:szCs w:val="24"/>
        </w:rPr>
        <w:t xml:space="preserve"> As students mature academically, literacy becomes essential for learning. Students are tasked with reading across all subject</w:t>
      </w:r>
      <w:r w:rsidR="00F629C9" w:rsidRPr="007319B2">
        <w:rPr>
          <w:rFonts w:ascii="Times New Roman" w:hAnsi="Times New Roman" w:cs="Times New Roman"/>
          <w:sz w:val="24"/>
          <w:szCs w:val="24"/>
        </w:rPr>
        <w:t xml:space="preserve"> areas</w:t>
      </w:r>
      <w:r w:rsidR="00F21163" w:rsidRPr="007319B2">
        <w:rPr>
          <w:rFonts w:ascii="Times New Roman" w:hAnsi="Times New Roman" w:cs="Times New Roman"/>
          <w:sz w:val="24"/>
          <w:szCs w:val="24"/>
        </w:rPr>
        <w:t>. This study aims to determine if self-selected silent reading helps to increase reading comprehension in second grade</w:t>
      </w:r>
      <w:r w:rsidR="00F629C9" w:rsidRPr="007319B2">
        <w:rPr>
          <w:rFonts w:ascii="Times New Roman" w:hAnsi="Times New Roman" w:cs="Times New Roman"/>
          <w:sz w:val="24"/>
          <w:szCs w:val="24"/>
        </w:rPr>
        <w:t xml:space="preserve"> students</w:t>
      </w:r>
      <w:r w:rsidR="00F21163" w:rsidRPr="007319B2">
        <w:rPr>
          <w:rFonts w:ascii="Times New Roman" w:hAnsi="Times New Roman" w:cs="Times New Roman"/>
          <w:sz w:val="24"/>
          <w:szCs w:val="24"/>
        </w:rPr>
        <w:t>. In second grade, students are given more tasks to complete using text and are not always given the time to explore books without a thinking job.</w:t>
      </w:r>
      <w:r w:rsidR="00E42965" w:rsidRPr="007319B2">
        <w:rPr>
          <w:rFonts w:ascii="Times New Roman" w:hAnsi="Times New Roman" w:cs="Times New Roman"/>
          <w:sz w:val="24"/>
          <w:szCs w:val="24"/>
        </w:rPr>
        <w:t xml:space="preserve"> </w:t>
      </w:r>
      <w:r w:rsidRPr="007319B2">
        <w:rPr>
          <w:rFonts w:ascii="Times New Roman" w:hAnsi="Times New Roman" w:cs="Times New Roman"/>
          <w:sz w:val="24"/>
          <w:szCs w:val="24"/>
        </w:rPr>
        <w:t xml:space="preserve"> </w:t>
      </w:r>
    </w:p>
    <w:p w:rsidR="00595F39" w:rsidRPr="007319B2" w:rsidRDefault="00595F39" w:rsidP="00595F39">
      <w:pPr>
        <w:spacing w:line="480" w:lineRule="auto"/>
        <w:ind w:firstLine="720"/>
        <w:rPr>
          <w:rFonts w:ascii="Times New Roman" w:hAnsi="Times New Roman" w:cs="Times New Roman"/>
          <w:sz w:val="24"/>
          <w:szCs w:val="24"/>
        </w:rPr>
      </w:pPr>
      <w:r w:rsidRPr="007319B2">
        <w:rPr>
          <w:rFonts w:ascii="Times New Roman" w:hAnsi="Times New Roman" w:cs="Times New Roman"/>
          <w:sz w:val="24"/>
          <w:szCs w:val="24"/>
        </w:rPr>
        <w:t>According to Eric Jensen, when children enter school, they should have been exposed to five million words and be able to use about 13,000 of those words. In children of poverty, this is not always true for an array of reason. One reason being the lack of exposure to and experiences with print outside of school. Poverty has been linked</w:t>
      </w:r>
      <w:r w:rsidR="00EE2B4A" w:rsidRPr="007319B2">
        <w:rPr>
          <w:rFonts w:ascii="Times New Roman" w:hAnsi="Times New Roman" w:cs="Times New Roman"/>
          <w:sz w:val="24"/>
          <w:szCs w:val="24"/>
        </w:rPr>
        <w:t xml:space="preserve"> to</w:t>
      </w:r>
      <w:r w:rsidRPr="007319B2">
        <w:rPr>
          <w:rFonts w:ascii="Times New Roman" w:hAnsi="Times New Roman" w:cs="Times New Roman"/>
          <w:sz w:val="24"/>
          <w:szCs w:val="24"/>
        </w:rPr>
        <w:t xml:space="preserve"> negatively impacting the development of reading skills in a child’s brain (Noble, Wolmetz, Och, Farah &amp; McCandliss, 2006).</w:t>
      </w:r>
    </w:p>
    <w:p w:rsidR="00EE2B4A" w:rsidRPr="007319B2" w:rsidRDefault="00EE2B4A" w:rsidP="00595F39">
      <w:pPr>
        <w:spacing w:line="480" w:lineRule="auto"/>
        <w:ind w:firstLine="720"/>
        <w:rPr>
          <w:rFonts w:ascii="Times New Roman" w:hAnsi="Times New Roman" w:cs="Times New Roman"/>
          <w:sz w:val="24"/>
          <w:szCs w:val="24"/>
        </w:rPr>
      </w:pPr>
      <w:r w:rsidRPr="007319B2">
        <w:rPr>
          <w:rFonts w:ascii="Times New Roman" w:hAnsi="Times New Roman" w:cs="Times New Roman"/>
          <w:sz w:val="24"/>
          <w:szCs w:val="24"/>
        </w:rPr>
        <w:t xml:space="preserve">A student’s ability to read has lasting effects on a child’s life. In third grade, specifically, reading instruction shifts from learning how to read to </w:t>
      </w:r>
      <w:r w:rsidR="0056364C" w:rsidRPr="007319B2">
        <w:rPr>
          <w:rFonts w:ascii="Times New Roman" w:hAnsi="Times New Roman" w:cs="Times New Roman"/>
          <w:sz w:val="24"/>
          <w:szCs w:val="24"/>
        </w:rPr>
        <w:t xml:space="preserve">reading on a topic to gain information. </w:t>
      </w:r>
      <w:r w:rsidR="00D36D45" w:rsidRPr="007319B2">
        <w:rPr>
          <w:rFonts w:ascii="Times New Roman" w:hAnsi="Times New Roman" w:cs="Times New Roman"/>
          <w:sz w:val="24"/>
          <w:szCs w:val="24"/>
        </w:rPr>
        <w:t xml:space="preserve">Reading is needed for all subject areas—including math. </w:t>
      </w:r>
      <w:r w:rsidR="0056364C" w:rsidRPr="007319B2">
        <w:rPr>
          <w:rFonts w:ascii="Times New Roman" w:hAnsi="Times New Roman" w:cs="Times New Roman"/>
          <w:sz w:val="24"/>
          <w:szCs w:val="24"/>
        </w:rPr>
        <w:t>By third grade there is the assumption by the teacher that students have mastered the mechanic</w:t>
      </w:r>
      <w:r w:rsidR="00D36D45" w:rsidRPr="007319B2">
        <w:rPr>
          <w:rFonts w:ascii="Times New Roman" w:hAnsi="Times New Roman" w:cs="Times New Roman"/>
          <w:sz w:val="24"/>
          <w:szCs w:val="24"/>
        </w:rPr>
        <w:t>s</w:t>
      </w:r>
      <w:r w:rsidR="00271392" w:rsidRPr="007319B2">
        <w:rPr>
          <w:rFonts w:ascii="Times New Roman" w:hAnsi="Times New Roman" w:cs="Times New Roman"/>
          <w:sz w:val="24"/>
          <w:szCs w:val="24"/>
        </w:rPr>
        <w:t xml:space="preserve"> of how to read</w:t>
      </w:r>
      <w:r w:rsidRPr="007319B2">
        <w:rPr>
          <w:rFonts w:ascii="Times New Roman" w:hAnsi="Times New Roman" w:cs="Times New Roman"/>
          <w:sz w:val="24"/>
          <w:szCs w:val="24"/>
        </w:rPr>
        <w:t xml:space="preserve"> </w:t>
      </w:r>
      <w:r w:rsidR="0056364C" w:rsidRPr="007319B2">
        <w:rPr>
          <w:rFonts w:ascii="Times New Roman" w:hAnsi="Times New Roman" w:cs="Times New Roman"/>
          <w:sz w:val="24"/>
          <w:szCs w:val="24"/>
        </w:rPr>
        <w:t>and therefor</w:t>
      </w:r>
      <w:r w:rsidR="006B035C" w:rsidRPr="007319B2">
        <w:rPr>
          <w:rFonts w:ascii="Times New Roman" w:hAnsi="Times New Roman" w:cs="Times New Roman"/>
          <w:sz w:val="24"/>
          <w:szCs w:val="24"/>
        </w:rPr>
        <w:t>e</w:t>
      </w:r>
      <w:r w:rsidR="0056364C" w:rsidRPr="007319B2">
        <w:rPr>
          <w:rFonts w:ascii="Times New Roman" w:hAnsi="Times New Roman" w:cs="Times New Roman"/>
          <w:sz w:val="24"/>
          <w:szCs w:val="24"/>
        </w:rPr>
        <w:t xml:space="preserve"> there is </w:t>
      </w:r>
      <w:r w:rsidR="00D36D45" w:rsidRPr="007319B2">
        <w:rPr>
          <w:rFonts w:ascii="Times New Roman" w:hAnsi="Times New Roman" w:cs="Times New Roman"/>
          <w:sz w:val="24"/>
          <w:szCs w:val="24"/>
        </w:rPr>
        <w:t xml:space="preserve">little to </w:t>
      </w:r>
      <w:r w:rsidR="0056364C" w:rsidRPr="007319B2">
        <w:rPr>
          <w:rFonts w:ascii="Times New Roman" w:hAnsi="Times New Roman" w:cs="Times New Roman"/>
          <w:sz w:val="24"/>
          <w:szCs w:val="24"/>
        </w:rPr>
        <w:t>no explicit instruction in th</w:t>
      </w:r>
      <w:r w:rsidR="00D36D45" w:rsidRPr="007319B2">
        <w:rPr>
          <w:rFonts w:ascii="Times New Roman" w:hAnsi="Times New Roman" w:cs="Times New Roman"/>
          <w:sz w:val="24"/>
          <w:szCs w:val="24"/>
        </w:rPr>
        <w:t>is</w:t>
      </w:r>
      <w:r w:rsidR="0056364C" w:rsidRPr="007319B2">
        <w:rPr>
          <w:rFonts w:ascii="Times New Roman" w:hAnsi="Times New Roman" w:cs="Times New Roman"/>
          <w:sz w:val="24"/>
          <w:szCs w:val="24"/>
        </w:rPr>
        <w:t xml:space="preserve"> area.</w:t>
      </w:r>
      <w:r w:rsidR="006B035C" w:rsidRPr="007319B2">
        <w:rPr>
          <w:rFonts w:ascii="Times New Roman" w:hAnsi="Times New Roman" w:cs="Times New Roman"/>
          <w:sz w:val="24"/>
          <w:szCs w:val="24"/>
        </w:rPr>
        <w:t xml:space="preserve"> According to Farstrup (2002) s</w:t>
      </w:r>
      <w:r w:rsidR="0056364C" w:rsidRPr="007319B2">
        <w:rPr>
          <w:rFonts w:ascii="Times New Roman" w:hAnsi="Times New Roman" w:cs="Times New Roman"/>
          <w:sz w:val="24"/>
          <w:szCs w:val="24"/>
        </w:rPr>
        <w:t xml:space="preserve">tudents who are </w:t>
      </w:r>
      <w:r w:rsidR="0056364C" w:rsidRPr="007319B2">
        <w:rPr>
          <w:rFonts w:ascii="Times New Roman" w:hAnsi="Times New Roman" w:cs="Times New Roman"/>
          <w:sz w:val="24"/>
          <w:szCs w:val="24"/>
        </w:rPr>
        <w:lastRenderedPageBreak/>
        <w:t>struggling in the basics of reading begin to fall behind. This continues through th</w:t>
      </w:r>
      <w:r w:rsidR="00271392" w:rsidRPr="007319B2">
        <w:rPr>
          <w:rFonts w:ascii="Times New Roman" w:hAnsi="Times New Roman" w:cs="Times New Roman"/>
          <w:sz w:val="24"/>
          <w:szCs w:val="24"/>
        </w:rPr>
        <w:t>eir</w:t>
      </w:r>
      <w:r w:rsidR="0056364C" w:rsidRPr="007319B2">
        <w:rPr>
          <w:rFonts w:ascii="Times New Roman" w:hAnsi="Times New Roman" w:cs="Times New Roman"/>
          <w:sz w:val="24"/>
          <w:szCs w:val="24"/>
        </w:rPr>
        <w:t xml:space="preserve"> life if not given the right remediation. </w:t>
      </w:r>
    </w:p>
    <w:p w:rsidR="00EE2B4A" w:rsidRPr="007319B2" w:rsidRDefault="009F0628" w:rsidP="00595F39">
      <w:pPr>
        <w:spacing w:line="480" w:lineRule="auto"/>
        <w:ind w:firstLine="720"/>
        <w:rPr>
          <w:rFonts w:ascii="Times New Roman" w:hAnsi="Times New Roman" w:cs="Times New Roman"/>
          <w:sz w:val="24"/>
          <w:szCs w:val="24"/>
        </w:rPr>
      </w:pPr>
      <w:r w:rsidRPr="007319B2">
        <w:rPr>
          <w:rFonts w:ascii="Times New Roman" w:hAnsi="Times New Roman" w:cs="Times New Roman"/>
          <w:sz w:val="24"/>
          <w:szCs w:val="24"/>
        </w:rPr>
        <w:t>Some of the most</w:t>
      </w:r>
      <w:r w:rsidR="006B035C" w:rsidRPr="007319B2">
        <w:rPr>
          <w:rFonts w:ascii="Times New Roman" w:hAnsi="Times New Roman" w:cs="Times New Roman"/>
          <w:sz w:val="24"/>
          <w:szCs w:val="24"/>
        </w:rPr>
        <w:t xml:space="preserve"> affected by reading failure are children who come from low socioeconomic backgrounds. According to West (2007), there is a significant achievement gap between children from lower socioeconomic family backgrounds and those who live in higher socioeconomic families. It was reported in a study by the Annie E. Casey Foundation that students who are proficient in reading by the end of third grade are much more likely to graduate from high school, and to be economically successful as adults. </w:t>
      </w:r>
      <w:proofErr w:type="gramStart"/>
      <w:r w:rsidR="006B035C" w:rsidRPr="007319B2">
        <w:rPr>
          <w:rFonts w:ascii="Times New Roman" w:hAnsi="Times New Roman" w:cs="Times New Roman"/>
          <w:sz w:val="24"/>
          <w:szCs w:val="24"/>
        </w:rPr>
        <w:t>Therefore</w:t>
      </w:r>
      <w:proofErr w:type="gramEnd"/>
      <w:r w:rsidR="006B035C" w:rsidRPr="007319B2">
        <w:rPr>
          <w:rFonts w:ascii="Times New Roman" w:hAnsi="Times New Roman" w:cs="Times New Roman"/>
          <w:sz w:val="24"/>
          <w:szCs w:val="24"/>
        </w:rPr>
        <w:t xml:space="preserve"> it is increasing</w:t>
      </w:r>
      <w:r w:rsidR="00271392" w:rsidRPr="007319B2">
        <w:rPr>
          <w:rFonts w:ascii="Times New Roman" w:hAnsi="Times New Roman" w:cs="Times New Roman"/>
          <w:sz w:val="24"/>
          <w:szCs w:val="24"/>
        </w:rPr>
        <w:t>ly</w:t>
      </w:r>
      <w:r w:rsidR="006B035C" w:rsidRPr="007319B2">
        <w:rPr>
          <w:rFonts w:ascii="Times New Roman" w:hAnsi="Times New Roman" w:cs="Times New Roman"/>
          <w:sz w:val="24"/>
          <w:szCs w:val="24"/>
        </w:rPr>
        <w:t xml:space="preserve"> important to focus on reading comprehension in education. </w:t>
      </w:r>
    </w:p>
    <w:p w:rsidR="00F21163" w:rsidRPr="007319B2" w:rsidRDefault="00F21163" w:rsidP="00652527">
      <w:pPr>
        <w:spacing w:line="480" w:lineRule="auto"/>
        <w:ind w:firstLine="720"/>
        <w:rPr>
          <w:rFonts w:ascii="Times New Roman" w:hAnsi="Times New Roman" w:cs="Times New Roman"/>
          <w:sz w:val="24"/>
          <w:szCs w:val="24"/>
        </w:rPr>
      </w:pPr>
      <w:r w:rsidRPr="007319B2">
        <w:rPr>
          <w:rFonts w:ascii="Times New Roman" w:hAnsi="Times New Roman" w:cs="Times New Roman"/>
          <w:sz w:val="24"/>
          <w:szCs w:val="24"/>
        </w:rPr>
        <w:t xml:space="preserve">Young children often are </w:t>
      </w:r>
      <w:proofErr w:type="gramStart"/>
      <w:r w:rsidRPr="007319B2">
        <w:rPr>
          <w:rFonts w:ascii="Times New Roman" w:hAnsi="Times New Roman" w:cs="Times New Roman"/>
          <w:sz w:val="24"/>
          <w:szCs w:val="24"/>
        </w:rPr>
        <w:t>less  motivated</w:t>
      </w:r>
      <w:proofErr w:type="gramEnd"/>
      <w:r w:rsidRPr="007319B2">
        <w:rPr>
          <w:rFonts w:ascii="Times New Roman" w:hAnsi="Times New Roman" w:cs="Times New Roman"/>
          <w:sz w:val="24"/>
          <w:szCs w:val="24"/>
        </w:rPr>
        <w:t xml:space="preserve"> to read if instructed to do so with prescribed material. Students often become motivated by giving them the option to choose their own </w:t>
      </w:r>
      <w:r w:rsidR="00F629C9" w:rsidRPr="007319B2">
        <w:rPr>
          <w:rFonts w:ascii="Times New Roman" w:hAnsi="Times New Roman" w:cs="Times New Roman"/>
          <w:sz w:val="24"/>
          <w:szCs w:val="24"/>
        </w:rPr>
        <w:t>reading material (Krashen, S., 2009). Teachers should provide an environment that is conducive to self-selected silent reading such as a selection of interesting books so that students are more motivated to read.</w:t>
      </w:r>
    </w:p>
    <w:p w:rsidR="00D6081A" w:rsidRPr="007319B2" w:rsidRDefault="00D6081A" w:rsidP="00652527">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rFonts w:ascii="Times New Roman" w:hAnsi="Times New Roman" w:cs="Times New Roman"/>
          <w:b/>
          <w:sz w:val="24"/>
          <w:szCs w:val="24"/>
        </w:rPr>
      </w:pPr>
      <w:r w:rsidRPr="007319B2">
        <w:rPr>
          <w:rFonts w:ascii="Times New Roman" w:hAnsi="Times New Roman" w:cs="Times New Roman"/>
          <w:b/>
          <w:sz w:val="24"/>
          <w:szCs w:val="24"/>
        </w:rPr>
        <w:t>Statement of Problem</w:t>
      </w:r>
    </w:p>
    <w:p w:rsidR="00D6081A" w:rsidRPr="007319B2" w:rsidRDefault="00D6081A" w:rsidP="00652527">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cs="Times New Roman"/>
          <w:sz w:val="24"/>
          <w:szCs w:val="24"/>
        </w:rPr>
      </w:pPr>
      <w:r w:rsidRPr="007319B2">
        <w:rPr>
          <w:rFonts w:ascii="Times New Roman" w:hAnsi="Times New Roman" w:cs="Times New Roman"/>
          <w:sz w:val="24"/>
          <w:szCs w:val="24"/>
        </w:rPr>
        <w:tab/>
        <w:t xml:space="preserve">The purpose of this study is to determine whether self-selected independent reading affects the reading achievement/comprehension of At-Risk </w:t>
      </w:r>
      <w:r w:rsidR="00595F39" w:rsidRPr="007319B2">
        <w:rPr>
          <w:rFonts w:ascii="Times New Roman" w:hAnsi="Times New Roman" w:cs="Times New Roman"/>
          <w:sz w:val="24"/>
          <w:szCs w:val="24"/>
        </w:rPr>
        <w:t>second</w:t>
      </w:r>
      <w:r w:rsidRPr="007319B2">
        <w:rPr>
          <w:rFonts w:ascii="Times New Roman" w:hAnsi="Times New Roman" w:cs="Times New Roman"/>
          <w:sz w:val="24"/>
          <w:szCs w:val="24"/>
        </w:rPr>
        <w:t xml:space="preserve"> grade students.</w:t>
      </w:r>
    </w:p>
    <w:p w:rsidR="00D6081A" w:rsidRPr="007319B2" w:rsidRDefault="00D6081A" w:rsidP="00652527">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rFonts w:ascii="Times New Roman" w:hAnsi="Times New Roman" w:cs="Times New Roman"/>
          <w:b/>
          <w:sz w:val="24"/>
          <w:szCs w:val="24"/>
        </w:rPr>
      </w:pPr>
      <w:r w:rsidRPr="007319B2">
        <w:rPr>
          <w:rFonts w:ascii="Times New Roman" w:hAnsi="Times New Roman" w:cs="Times New Roman"/>
          <w:b/>
          <w:sz w:val="24"/>
          <w:szCs w:val="24"/>
        </w:rPr>
        <w:t>Hypothesis</w:t>
      </w:r>
    </w:p>
    <w:p w:rsidR="00D6081A" w:rsidRPr="007319B2" w:rsidRDefault="00D6081A" w:rsidP="00652527">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cs="Times New Roman"/>
          <w:sz w:val="24"/>
          <w:szCs w:val="24"/>
        </w:rPr>
      </w:pPr>
      <w:r w:rsidRPr="007319B2">
        <w:rPr>
          <w:rFonts w:ascii="Times New Roman" w:hAnsi="Times New Roman" w:cs="Times New Roman"/>
          <w:sz w:val="24"/>
          <w:szCs w:val="24"/>
          <w:lang w:bidi="en-US"/>
        </w:rPr>
        <w:t>The null hypothesis is that self-selected independent reading will have no effect on the reading comprehension of At-Risk second grade students.</w:t>
      </w:r>
    </w:p>
    <w:p w:rsidR="0086175D" w:rsidRDefault="0086175D" w:rsidP="00652527">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rFonts w:ascii="Times New Roman" w:hAnsi="Times New Roman" w:cs="Times New Roman"/>
          <w:b/>
          <w:sz w:val="24"/>
          <w:szCs w:val="24"/>
        </w:rPr>
      </w:pPr>
    </w:p>
    <w:p w:rsidR="00D6081A" w:rsidRPr="007319B2" w:rsidRDefault="00D6081A" w:rsidP="00652527">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rFonts w:ascii="Times New Roman" w:hAnsi="Times New Roman" w:cs="Times New Roman"/>
          <w:b/>
          <w:sz w:val="24"/>
          <w:szCs w:val="24"/>
        </w:rPr>
      </w:pPr>
      <w:r w:rsidRPr="007319B2">
        <w:rPr>
          <w:rFonts w:ascii="Times New Roman" w:hAnsi="Times New Roman" w:cs="Times New Roman"/>
          <w:b/>
          <w:sz w:val="24"/>
          <w:szCs w:val="24"/>
        </w:rPr>
        <w:lastRenderedPageBreak/>
        <w:t>Operational Definitions</w:t>
      </w:r>
    </w:p>
    <w:p w:rsidR="002854BD" w:rsidRPr="007319B2" w:rsidRDefault="002854BD" w:rsidP="00652527">
      <w:pPr>
        <w:spacing w:line="480" w:lineRule="auto"/>
        <w:rPr>
          <w:rFonts w:ascii="Times New Roman" w:hAnsi="Times New Roman" w:cs="Times New Roman"/>
          <w:sz w:val="24"/>
          <w:szCs w:val="24"/>
          <w:lang w:bidi="en-US"/>
        </w:rPr>
      </w:pPr>
      <w:r w:rsidRPr="007319B2">
        <w:rPr>
          <w:rFonts w:ascii="Times New Roman" w:hAnsi="Times New Roman" w:cs="Times New Roman"/>
          <w:b/>
          <w:sz w:val="24"/>
          <w:szCs w:val="24"/>
          <w:lang w:bidi="en-US"/>
        </w:rPr>
        <w:t>Independent:</w:t>
      </w:r>
      <w:r w:rsidRPr="007319B2">
        <w:rPr>
          <w:rFonts w:ascii="Times New Roman" w:hAnsi="Times New Roman" w:cs="Times New Roman"/>
          <w:sz w:val="24"/>
          <w:szCs w:val="24"/>
          <w:lang w:bidi="en-US"/>
        </w:rPr>
        <w:t xml:space="preserve"> </w:t>
      </w:r>
    </w:p>
    <w:p w:rsidR="002854BD" w:rsidRPr="007319B2" w:rsidRDefault="002854BD" w:rsidP="00652527">
      <w:pPr>
        <w:spacing w:line="480" w:lineRule="auto"/>
        <w:rPr>
          <w:rFonts w:ascii="Times New Roman" w:hAnsi="Times New Roman" w:cs="Times New Roman"/>
          <w:sz w:val="24"/>
          <w:szCs w:val="24"/>
          <w:lang w:bidi="en-US"/>
        </w:rPr>
      </w:pPr>
      <w:r w:rsidRPr="007319B2">
        <w:rPr>
          <w:rFonts w:ascii="Times New Roman" w:hAnsi="Times New Roman" w:cs="Times New Roman"/>
          <w:sz w:val="24"/>
          <w:szCs w:val="24"/>
          <w:u w:val="single"/>
          <w:lang w:bidi="en-US"/>
        </w:rPr>
        <w:t>Self-Selected Reading</w:t>
      </w:r>
      <w:r w:rsidRPr="007319B2">
        <w:rPr>
          <w:rFonts w:ascii="Times New Roman" w:hAnsi="Times New Roman" w:cs="Times New Roman"/>
          <w:sz w:val="24"/>
          <w:szCs w:val="24"/>
          <w:lang w:bidi="en-US"/>
        </w:rPr>
        <w:t>- a student choosing and reading by themselves, both fiction and expository text, for at least 15 minutes</w:t>
      </w:r>
    </w:p>
    <w:p w:rsidR="002854BD" w:rsidRPr="007319B2" w:rsidRDefault="002854BD" w:rsidP="00652527">
      <w:pPr>
        <w:spacing w:line="480" w:lineRule="auto"/>
        <w:rPr>
          <w:rFonts w:ascii="Times New Roman" w:hAnsi="Times New Roman" w:cs="Times New Roman"/>
          <w:sz w:val="24"/>
          <w:szCs w:val="24"/>
          <w:lang w:bidi="en-US"/>
        </w:rPr>
      </w:pPr>
      <w:r w:rsidRPr="007319B2">
        <w:rPr>
          <w:rFonts w:ascii="Times New Roman" w:hAnsi="Times New Roman" w:cs="Times New Roman"/>
          <w:b/>
          <w:sz w:val="24"/>
          <w:szCs w:val="24"/>
          <w:lang w:bidi="en-US"/>
        </w:rPr>
        <w:t>Dependent:</w:t>
      </w:r>
      <w:r w:rsidRPr="007319B2">
        <w:rPr>
          <w:rFonts w:ascii="Times New Roman" w:hAnsi="Times New Roman" w:cs="Times New Roman"/>
          <w:sz w:val="24"/>
          <w:szCs w:val="24"/>
          <w:lang w:bidi="en-US"/>
        </w:rPr>
        <w:t xml:space="preserve"> </w:t>
      </w:r>
    </w:p>
    <w:p w:rsidR="00652527" w:rsidRPr="007319B2" w:rsidRDefault="002854BD" w:rsidP="00E741D8">
      <w:pPr>
        <w:spacing w:line="480" w:lineRule="auto"/>
        <w:rPr>
          <w:rFonts w:ascii="Times New Roman" w:hAnsi="Times New Roman" w:cs="Times New Roman"/>
          <w:sz w:val="24"/>
          <w:szCs w:val="24"/>
          <w:shd w:val="clear" w:color="auto" w:fill="FFFFFF"/>
        </w:rPr>
      </w:pPr>
      <w:r w:rsidRPr="007319B2">
        <w:rPr>
          <w:rFonts w:ascii="Times New Roman" w:hAnsi="Times New Roman" w:cs="Times New Roman"/>
          <w:sz w:val="24"/>
          <w:szCs w:val="24"/>
          <w:u w:val="single"/>
          <w:lang w:bidi="en-US"/>
        </w:rPr>
        <w:t xml:space="preserve">Reading Comprehension: </w:t>
      </w:r>
      <w:r w:rsidRPr="007319B2">
        <w:rPr>
          <w:rFonts w:ascii="Times New Roman" w:hAnsi="Times New Roman" w:cs="Times New Roman"/>
          <w:sz w:val="24"/>
          <w:szCs w:val="24"/>
          <w:shd w:val="clear" w:color="auto" w:fill="FFFFFF"/>
        </w:rPr>
        <w:t>understanding what is read</w:t>
      </w:r>
      <w:r w:rsidR="00E741D8" w:rsidRPr="007319B2">
        <w:rPr>
          <w:rFonts w:ascii="Times New Roman" w:hAnsi="Times New Roman" w:cs="Times New Roman"/>
          <w:sz w:val="24"/>
          <w:szCs w:val="24"/>
          <w:shd w:val="clear" w:color="auto" w:fill="FFFFFF"/>
        </w:rPr>
        <w:t>. This will be measure by the </w:t>
      </w:r>
      <w:r w:rsidR="00E741D8" w:rsidRPr="007319B2">
        <w:rPr>
          <w:rFonts w:ascii="Times New Roman" w:hAnsi="Times New Roman" w:cs="Times New Roman"/>
          <w:iCs/>
          <w:sz w:val="24"/>
          <w:szCs w:val="24"/>
          <w:shd w:val="clear" w:color="auto" w:fill="FFFFFF"/>
        </w:rPr>
        <w:t xml:space="preserve">Fountas &amp; Pinnell Benchmark Assessment System which </w:t>
      </w:r>
      <w:r w:rsidR="00E741D8" w:rsidRPr="007319B2">
        <w:rPr>
          <w:rFonts w:ascii="Times New Roman" w:hAnsi="Times New Roman" w:cs="Times New Roman"/>
          <w:sz w:val="24"/>
          <w:szCs w:val="24"/>
          <w:shd w:val="clear" w:color="auto" w:fill="FFFFFF"/>
        </w:rPr>
        <w:t>provides teachers with tools and texts to observe and quantify specific reading behaviors. Teachers are able to observe students’ patterns while reading as well as students’ comprehension while engaging in comprehension conversations that go beyond retelling.</w:t>
      </w:r>
      <w:r w:rsidR="00595F39" w:rsidRPr="007319B2">
        <w:rPr>
          <w:rFonts w:ascii="Times New Roman" w:hAnsi="Times New Roman" w:cs="Times New Roman"/>
          <w:sz w:val="24"/>
          <w:szCs w:val="24"/>
          <w:shd w:val="clear" w:color="auto" w:fill="FFFFFF"/>
        </w:rPr>
        <w:t xml:space="preserve">  </w:t>
      </w:r>
    </w:p>
    <w:p w:rsidR="00E741D8" w:rsidRPr="007319B2" w:rsidRDefault="00E741D8" w:rsidP="00E741D8">
      <w:pPr>
        <w:spacing w:line="480" w:lineRule="auto"/>
        <w:rPr>
          <w:rFonts w:ascii="Times New Roman" w:hAnsi="Times New Roman" w:cs="Times New Roman"/>
          <w:b/>
          <w:sz w:val="24"/>
          <w:szCs w:val="24"/>
        </w:rPr>
      </w:pPr>
    </w:p>
    <w:p w:rsidR="008A0095" w:rsidRPr="007319B2" w:rsidRDefault="008A0095" w:rsidP="00652527">
      <w:pPr>
        <w:spacing w:line="480" w:lineRule="auto"/>
        <w:ind w:firstLine="720"/>
        <w:jc w:val="center"/>
        <w:rPr>
          <w:rFonts w:ascii="Times New Roman" w:hAnsi="Times New Roman" w:cs="Times New Roman"/>
          <w:b/>
          <w:sz w:val="24"/>
          <w:szCs w:val="24"/>
        </w:rPr>
      </w:pPr>
    </w:p>
    <w:p w:rsidR="008A0095" w:rsidRPr="007319B2" w:rsidRDefault="008A0095" w:rsidP="00652527">
      <w:pPr>
        <w:spacing w:line="480" w:lineRule="auto"/>
        <w:ind w:firstLine="720"/>
        <w:jc w:val="center"/>
        <w:rPr>
          <w:rFonts w:ascii="Times New Roman" w:hAnsi="Times New Roman" w:cs="Times New Roman"/>
          <w:b/>
          <w:sz w:val="24"/>
          <w:szCs w:val="24"/>
        </w:rPr>
      </w:pPr>
    </w:p>
    <w:p w:rsidR="008A0095" w:rsidRPr="007319B2" w:rsidRDefault="008A0095" w:rsidP="00652527">
      <w:pPr>
        <w:spacing w:line="480" w:lineRule="auto"/>
        <w:ind w:firstLine="720"/>
        <w:jc w:val="center"/>
        <w:rPr>
          <w:rFonts w:ascii="Times New Roman" w:hAnsi="Times New Roman" w:cs="Times New Roman"/>
          <w:b/>
          <w:sz w:val="24"/>
          <w:szCs w:val="24"/>
        </w:rPr>
      </w:pPr>
    </w:p>
    <w:p w:rsidR="008A0095" w:rsidRPr="007319B2" w:rsidRDefault="008A0095" w:rsidP="00652527">
      <w:pPr>
        <w:spacing w:line="480" w:lineRule="auto"/>
        <w:ind w:firstLine="720"/>
        <w:jc w:val="center"/>
        <w:rPr>
          <w:rFonts w:ascii="Times New Roman" w:hAnsi="Times New Roman" w:cs="Times New Roman"/>
          <w:b/>
          <w:sz w:val="24"/>
          <w:szCs w:val="24"/>
        </w:rPr>
      </w:pPr>
    </w:p>
    <w:p w:rsidR="008A0095" w:rsidRPr="007319B2" w:rsidRDefault="008A0095" w:rsidP="00652527">
      <w:pPr>
        <w:spacing w:line="480" w:lineRule="auto"/>
        <w:ind w:firstLine="720"/>
        <w:jc w:val="center"/>
        <w:rPr>
          <w:rFonts w:ascii="Times New Roman" w:hAnsi="Times New Roman" w:cs="Times New Roman"/>
          <w:b/>
          <w:sz w:val="24"/>
          <w:szCs w:val="24"/>
        </w:rPr>
      </w:pPr>
    </w:p>
    <w:p w:rsidR="008A0095" w:rsidRPr="007319B2" w:rsidRDefault="008A0095" w:rsidP="00652527">
      <w:pPr>
        <w:spacing w:line="480" w:lineRule="auto"/>
        <w:ind w:firstLine="720"/>
        <w:jc w:val="center"/>
        <w:rPr>
          <w:rFonts w:ascii="Times New Roman" w:hAnsi="Times New Roman" w:cs="Times New Roman"/>
          <w:b/>
          <w:sz w:val="24"/>
          <w:szCs w:val="24"/>
        </w:rPr>
      </w:pPr>
    </w:p>
    <w:p w:rsidR="008A0095" w:rsidRPr="007319B2" w:rsidRDefault="008A0095" w:rsidP="00652527">
      <w:pPr>
        <w:spacing w:line="480" w:lineRule="auto"/>
        <w:ind w:firstLine="720"/>
        <w:jc w:val="center"/>
        <w:rPr>
          <w:rFonts w:ascii="Times New Roman" w:hAnsi="Times New Roman" w:cs="Times New Roman"/>
          <w:b/>
          <w:sz w:val="24"/>
          <w:szCs w:val="24"/>
        </w:rPr>
      </w:pPr>
    </w:p>
    <w:p w:rsidR="0086175D" w:rsidRDefault="0086175D" w:rsidP="00652527">
      <w:pPr>
        <w:spacing w:line="480" w:lineRule="auto"/>
        <w:ind w:firstLine="720"/>
        <w:jc w:val="center"/>
        <w:rPr>
          <w:rFonts w:ascii="Times New Roman" w:hAnsi="Times New Roman" w:cs="Times New Roman"/>
          <w:b/>
          <w:sz w:val="24"/>
          <w:szCs w:val="24"/>
        </w:rPr>
      </w:pPr>
    </w:p>
    <w:p w:rsidR="002A3CC4" w:rsidRPr="007319B2" w:rsidRDefault="002A3CC4" w:rsidP="00652527">
      <w:pPr>
        <w:spacing w:line="480" w:lineRule="auto"/>
        <w:ind w:firstLine="720"/>
        <w:jc w:val="center"/>
        <w:rPr>
          <w:rFonts w:ascii="Times New Roman" w:hAnsi="Times New Roman" w:cs="Times New Roman"/>
          <w:b/>
          <w:sz w:val="24"/>
          <w:szCs w:val="24"/>
        </w:rPr>
      </w:pPr>
      <w:r w:rsidRPr="007319B2">
        <w:rPr>
          <w:rFonts w:ascii="Times New Roman" w:hAnsi="Times New Roman" w:cs="Times New Roman"/>
          <w:b/>
          <w:sz w:val="24"/>
          <w:szCs w:val="24"/>
        </w:rPr>
        <w:lastRenderedPageBreak/>
        <w:t>CHAPTER II</w:t>
      </w:r>
    </w:p>
    <w:p w:rsidR="002A12F2" w:rsidRPr="007319B2" w:rsidRDefault="002A12F2" w:rsidP="00652527">
      <w:pPr>
        <w:spacing w:line="480" w:lineRule="auto"/>
        <w:ind w:firstLine="720"/>
        <w:rPr>
          <w:rFonts w:ascii="Times New Roman" w:hAnsi="Times New Roman" w:cs="Times New Roman"/>
          <w:sz w:val="24"/>
          <w:szCs w:val="24"/>
        </w:rPr>
      </w:pPr>
      <w:r w:rsidRPr="007319B2">
        <w:rPr>
          <w:rFonts w:ascii="Times New Roman" w:hAnsi="Times New Roman" w:cs="Times New Roman"/>
          <w:sz w:val="24"/>
          <w:szCs w:val="24"/>
        </w:rPr>
        <w:t xml:space="preserve">The purpose of this literature review is to examine reading comprehension of </w:t>
      </w:r>
      <w:r w:rsidR="003F356C" w:rsidRPr="007319B2">
        <w:rPr>
          <w:rFonts w:ascii="Times New Roman" w:hAnsi="Times New Roman" w:cs="Times New Roman"/>
          <w:sz w:val="24"/>
          <w:szCs w:val="24"/>
        </w:rPr>
        <w:t>low-income</w:t>
      </w:r>
      <w:r w:rsidRPr="007319B2">
        <w:rPr>
          <w:rFonts w:ascii="Times New Roman" w:hAnsi="Times New Roman" w:cs="Times New Roman"/>
          <w:sz w:val="24"/>
          <w:szCs w:val="24"/>
        </w:rPr>
        <w:t xml:space="preserve"> students at the primary level. Often focused on phonemic awareness and decoding skills, primary-teachers have long neglected reading comprehension instruction as an integral part of reading instruction (Duke, Bolck, 2012). Explicit reading comprehension instruction is needed for success in intermediate grades and beyond. For low income students simply finding adequate reading materials can be just the first of many hurdles when it comes to reading and reading comprehension. The first section of this literature review defines reading comprehension and its importance. In the second section reasons for reading comprehension difficulties are examined. The final section looks at current </w:t>
      </w:r>
      <w:proofErr w:type="gramStart"/>
      <w:r w:rsidRPr="007319B2">
        <w:rPr>
          <w:rFonts w:ascii="Times New Roman" w:hAnsi="Times New Roman" w:cs="Times New Roman"/>
          <w:sz w:val="24"/>
          <w:szCs w:val="24"/>
        </w:rPr>
        <w:t>interventions</w:t>
      </w:r>
      <w:proofErr w:type="gramEnd"/>
      <w:r w:rsidRPr="007319B2">
        <w:rPr>
          <w:rFonts w:ascii="Times New Roman" w:hAnsi="Times New Roman" w:cs="Times New Roman"/>
          <w:sz w:val="24"/>
          <w:szCs w:val="24"/>
        </w:rPr>
        <w:t xml:space="preserve"> schools employ to increase reading comprehension. </w:t>
      </w:r>
    </w:p>
    <w:p w:rsidR="002A12F2" w:rsidRPr="007319B2" w:rsidRDefault="002A12F2" w:rsidP="00652527">
      <w:pPr>
        <w:spacing w:line="480" w:lineRule="auto"/>
        <w:ind w:firstLine="720"/>
        <w:jc w:val="center"/>
        <w:rPr>
          <w:rFonts w:ascii="Times New Roman" w:hAnsi="Times New Roman" w:cs="Times New Roman"/>
          <w:b/>
          <w:sz w:val="24"/>
          <w:szCs w:val="24"/>
        </w:rPr>
      </w:pPr>
      <w:r w:rsidRPr="007319B2">
        <w:rPr>
          <w:rFonts w:ascii="Times New Roman" w:hAnsi="Times New Roman" w:cs="Times New Roman"/>
          <w:b/>
          <w:sz w:val="24"/>
          <w:szCs w:val="24"/>
        </w:rPr>
        <w:t>What is Reading Comprehension?</w:t>
      </w:r>
    </w:p>
    <w:p w:rsidR="002A12F2" w:rsidRPr="007319B2" w:rsidRDefault="002A12F2" w:rsidP="00652527">
      <w:pPr>
        <w:spacing w:line="480" w:lineRule="auto"/>
        <w:ind w:firstLine="720"/>
        <w:rPr>
          <w:rFonts w:ascii="Times New Roman" w:hAnsi="Times New Roman" w:cs="Times New Roman"/>
          <w:sz w:val="24"/>
          <w:szCs w:val="24"/>
        </w:rPr>
      </w:pPr>
      <w:r w:rsidRPr="007319B2">
        <w:rPr>
          <w:rFonts w:ascii="Times New Roman" w:hAnsi="Times New Roman" w:cs="Times New Roman"/>
          <w:sz w:val="24"/>
          <w:szCs w:val="24"/>
        </w:rPr>
        <w:t>Reading comprehension is an important part of academic</w:t>
      </w:r>
      <w:r w:rsidR="003F356C" w:rsidRPr="007319B2">
        <w:rPr>
          <w:rFonts w:ascii="Times New Roman" w:hAnsi="Times New Roman" w:cs="Times New Roman"/>
          <w:sz w:val="24"/>
          <w:szCs w:val="24"/>
        </w:rPr>
        <w:t>,</w:t>
      </w:r>
      <w:r w:rsidRPr="007319B2">
        <w:rPr>
          <w:rFonts w:ascii="Times New Roman" w:hAnsi="Times New Roman" w:cs="Times New Roman"/>
          <w:sz w:val="24"/>
          <w:szCs w:val="24"/>
        </w:rPr>
        <w:t xml:space="preserve"> as well as</w:t>
      </w:r>
      <w:r w:rsidR="003F356C" w:rsidRPr="007319B2">
        <w:rPr>
          <w:rFonts w:ascii="Times New Roman" w:hAnsi="Times New Roman" w:cs="Times New Roman"/>
          <w:sz w:val="24"/>
          <w:szCs w:val="24"/>
        </w:rPr>
        <w:t>,</w:t>
      </w:r>
      <w:r w:rsidRPr="007319B2">
        <w:rPr>
          <w:rFonts w:ascii="Times New Roman" w:hAnsi="Times New Roman" w:cs="Times New Roman"/>
          <w:sz w:val="24"/>
          <w:szCs w:val="24"/>
        </w:rPr>
        <w:t xml:space="preserve"> life-long learning. Reading comprehension is a complex process often regarded as the “essence of reading” (Durkin, 1993) and is the key to children obtaining a</w:t>
      </w:r>
      <w:r w:rsidR="003F356C" w:rsidRPr="007319B2">
        <w:rPr>
          <w:rFonts w:ascii="Times New Roman" w:hAnsi="Times New Roman" w:cs="Times New Roman"/>
          <w:sz w:val="24"/>
          <w:szCs w:val="24"/>
        </w:rPr>
        <w:t xml:space="preserve">n </w:t>
      </w:r>
      <w:r w:rsidRPr="007319B2">
        <w:rPr>
          <w:rFonts w:ascii="Times New Roman" w:hAnsi="Times New Roman" w:cs="Times New Roman"/>
          <w:sz w:val="24"/>
          <w:szCs w:val="24"/>
        </w:rPr>
        <w:t xml:space="preserve">education. Dolores Durkin (1993) further defines reading comprehension as “intentional thinking during which meaning is constructed through interactions between </w:t>
      </w:r>
      <w:r w:rsidR="003F356C" w:rsidRPr="007319B2">
        <w:rPr>
          <w:rFonts w:ascii="Times New Roman" w:hAnsi="Times New Roman" w:cs="Times New Roman"/>
          <w:sz w:val="24"/>
          <w:szCs w:val="24"/>
        </w:rPr>
        <w:t xml:space="preserve">the </w:t>
      </w:r>
      <w:r w:rsidRPr="007319B2">
        <w:rPr>
          <w:rFonts w:ascii="Times New Roman" w:hAnsi="Times New Roman" w:cs="Times New Roman"/>
          <w:sz w:val="24"/>
          <w:szCs w:val="24"/>
        </w:rPr>
        <w:t xml:space="preserve">text and the reader.” Therefore, reading should be an active thinking process in which readers intentionally relate to the text and apply problem-solving thinking skills. Readers relate to the text through their use of previous experiences (often referred to as “prior knowledge” or schema), a range of cues from the text, and the situational context in which reading occurs. This allows the reader to construct a mental model of meaning from the text (Dole,1991). </w:t>
      </w:r>
    </w:p>
    <w:p w:rsidR="002A12F2" w:rsidRPr="007319B2" w:rsidRDefault="002A12F2" w:rsidP="00652527">
      <w:pPr>
        <w:spacing w:line="480" w:lineRule="auto"/>
        <w:ind w:firstLine="720"/>
        <w:rPr>
          <w:rFonts w:ascii="Times New Roman" w:hAnsi="Times New Roman" w:cs="Times New Roman"/>
          <w:sz w:val="24"/>
          <w:szCs w:val="24"/>
        </w:rPr>
      </w:pPr>
      <w:r w:rsidRPr="007319B2">
        <w:rPr>
          <w:rFonts w:ascii="Times New Roman" w:hAnsi="Times New Roman" w:cs="Times New Roman"/>
          <w:sz w:val="24"/>
          <w:szCs w:val="24"/>
        </w:rPr>
        <w:lastRenderedPageBreak/>
        <w:t xml:space="preserve">In the 1950s education looked to psychology to uncover answers about overcoming academic difficulties—including reading comprehension. With influence of research conducted by many psychologists, most notably B. F. Skinner, instructional psychology took a decidedly more behavioral and task-analytic approach with the introduction of programmed instruction, mastery learning, and behavior modification (Dole, 1991). In this approach, readers were viewed as passive recipients of information in text accessed merely through the ability to decode text (Dole, 1991). Reading comprehension is now believed to be derived not only from the building blocks of decoding and vocabulary instruction but also through accessing prior knowledge, actively thinking, and receiving explicit instruction. </w:t>
      </w:r>
    </w:p>
    <w:p w:rsidR="002A12F2" w:rsidRPr="007319B2" w:rsidRDefault="002A12F2" w:rsidP="00652527">
      <w:pPr>
        <w:spacing w:line="480" w:lineRule="auto"/>
        <w:ind w:firstLine="720"/>
        <w:jc w:val="center"/>
        <w:rPr>
          <w:rFonts w:ascii="Times New Roman" w:hAnsi="Times New Roman" w:cs="Times New Roman"/>
          <w:b/>
          <w:sz w:val="24"/>
          <w:szCs w:val="24"/>
        </w:rPr>
      </w:pPr>
      <w:r w:rsidRPr="007319B2">
        <w:rPr>
          <w:rFonts w:ascii="Times New Roman" w:hAnsi="Times New Roman" w:cs="Times New Roman"/>
          <w:b/>
          <w:sz w:val="24"/>
          <w:szCs w:val="24"/>
        </w:rPr>
        <w:t>What are Some Reasons for Reading Comprehension Difficulties?</w:t>
      </w:r>
    </w:p>
    <w:p w:rsidR="002A12F2" w:rsidRPr="007319B2" w:rsidRDefault="002A12F2" w:rsidP="00652527">
      <w:pPr>
        <w:spacing w:line="480" w:lineRule="auto"/>
        <w:ind w:firstLine="720"/>
        <w:rPr>
          <w:rFonts w:ascii="Times New Roman" w:hAnsi="Times New Roman" w:cs="Times New Roman"/>
          <w:sz w:val="24"/>
          <w:szCs w:val="24"/>
        </w:rPr>
      </w:pPr>
      <w:r w:rsidRPr="007319B2">
        <w:rPr>
          <w:rFonts w:ascii="Times New Roman" w:hAnsi="Times New Roman" w:cs="Times New Roman"/>
          <w:sz w:val="24"/>
          <w:szCs w:val="24"/>
        </w:rPr>
        <w:t>Reading comprehension is present in students’ daily lives</w:t>
      </w:r>
      <w:r w:rsidR="00BE4178">
        <w:rPr>
          <w:rFonts w:ascii="Times New Roman" w:hAnsi="Times New Roman" w:cs="Times New Roman"/>
          <w:sz w:val="24"/>
          <w:szCs w:val="24"/>
        </w:rPr>
        <w:t xml:space="preserve"> and is the key to academic and professional success (Snyder &amp; Golightly, 2017)</w:t>
      </w:r>
      <w:r w:rsidRPr="007319B2">
        <w:rPr>
          <w:rFonts w:ascii="Times New Roman" w:hAnsi="Times New Roman" w:cs="Times New Roman"/>
          <w:sz w:val="24"/>
          <w:szCs w:val="24"/>
        </w:rPr>
        <w:t>. Whether reading maps and diagrams in social studies or tackling a word problem in math, students are expected to comprehend a variety of texts.</w:t>
      </w:r>
      <w:r w:rsidR="00173CA3">
        <w:rPr>
          <w:rFonts w:ascii="Times New Roman" w:hAnsi="Times New Roman" w:cs="Times New Roman"/>
          <w:sz w:val="24"/>
          <w:szCs w:val="24"/>
        </w:rPr>
        <w:t xml:space="preserve"> It is</w:t>
      </w:r>
      <w:r w:rsidRPr="007319B2">
        <w:rPr>
          <w:rFonts w:ascii="Times New Roman" w:hAnsi="Times New Roman" w:cs="Times New Roman"/>
          <w:sz w:val="24"/>
          <w:szCs w:val="24"/>
        </w:rPr>
        <w:t xml:space="preserve"> </w:t>
      </w:r>
      <w:r w:rsidR="00140598" w:rsidRPr="007319B2">
        <w:rPr>
          <w:rFonts w:ascii="Times New Roman" w:hAnsi="Times New Roman" w:cs="Times New Roman"/>
          <w:sz w:val="24"/>
          <w:szCs w:val="24"/>
        </w:rPr>
        <w:t>for</w:t>
      </w:r>
      <w:r w:rsidRPr="007319B2">
        <w:rPr>
          <w:rFonts w:ascii="Times New Roman" w:hAnsi="Times New Roman" w:cs="Times New Roman"/>
          <w:sz w:val="24"/>
          <w:szCs w:val="24"/>
        </w:rPr>
        <w:t xml:space="preserve"> children, especially those who are financially disadvantaged, acquiring this skill can be difficult. The relationship children of poverty have with reading, or the lack thereof, has contributed to overwhelmingly lower rates of academic success</w:t>
      </w:r>
      <w:r w:rsidR="003F356C" w:rsidRPr="007319B2">
        <w:rPr>
          <w:rFonts w:ascii="Times New Roman" w:hAnsi="Times New Roman" w:cs="Times New Roman"/>
          <w:sz w:val="24"/>
          <w:szCs w:val="24"/>
        </w:rPr>
        <w:t xml:space="preserve"> in disadvantaged communities</w:t>
      </w:r>
      <w:r w:rsidRPr="007319B2">
        <w:rPr>
          <w:rFonts w:ascii="Times New Roman" w:hAnsi="Times New Roman" w:cs="Times New Roman"/>
          <w:sz w:val="24"/>
          <w:szCs w:val="24"/>
        </w:rPr>
        <w:t>. Children of poverty struggle with access to materials and lower rates of vocabulary acquisition. Both of which serve as a significant hurdle to obtaining reading comprehension and</w:t>
      </w:r>
      <w:r w:rsidR="003F356C" w:rsidRPr="007319B2">
        <w:rPr>
          <w:rFonts w:ascii="Times New Roman" w:hAnsi="Times New Roman" w:cs="Times New Roman"/>
          <w:sz w:val="24"/>
          <w:szCs w:val="24"/>
        </w:rPr>
        <w:t>, most importantly,</w:t>
      </w:r>
      <w:r w:rsidRPr="007319B2">
        <w:rPr>
          <w:rFonts w:ascii="Times New Roman" w:hAnsi="Times New Roman" w:cs="Times New Roman"/>
          <w:sz w:val="24"/>
          <w:szCs w:val="24"/>
        </w:rPr>
        <w:t xml:space="preserve"> academic success</w:t>
      </w:r>
      <w:r w:rsidR="00140598">
        <w:rPr>
          <w:rFonts w:ascii="Times New Roman" w:hAnsi="Times New Roman" w:cs="Times New Roman"/>
          <w:sz w:val="24"/>
          <w:szCs w:val="24"/>
        </w:rPr>
        <w:t xml:space="preserve"> (Worthy, Turner, &amp; Moorman, 1998)</w:t>
      </w:r>
      <w:r w:rsidRPr="007319B2">
        <w:rPr>
          <w:rFonts w:ascii="Times New Roman" w:hAnsi="Times New Roman" w:cs="Times New Roman"/>
          <w:sz w:val="24"/>
          <w:szCs w:val="24"/>
        </w:rPr>
        <w:t xml:space="preserve">. </w:t>
      </w:r>
    </w:p>
    <w:p w:rsidR="002A12F2" w:rsidRPr="007319B2" w:rsidRDefault="002A12F2" w:rsidP="00652527">
      <w:pPr>
        <w:spacing w:line="480" w:lineRule="auto"/>
        <w:ind w:firstLine="720"/>
        <w:rPr>
          <w:rFonts w:ascii="Times New Roman" w:hAnsi="Times New Roman" w:cs="Times New Roman"/>
          <w:sz w:val="24"/>
          <w:szCs w:val="24"/>
        </w:rPr>
      </w:pPr>
      <w:r w:rsidRPr="007319B2">
        <w:rPr>
          <w:rFonts w:ascii="Times New Roman" w:hAnsi="Times New Roman" w:cs="Times New Roman"/>
          <w:sz w:val="24"/>
          <w:szCs w:val="24"/>
        </w:rPr>
        <w:t xml:space="preserve">Children of </w:t>
      </w:r>
      <w:r w:rsidR="003F356C" w:rsidRPr="007319B2">
        <w:rPr>
          <w:rFonts w:ascii="Times New Roman" w:hAnsi="Times New Roman" w:cs="Times New Roman"/>
          <w:sz w:val="24"/>
          <w:szCs w:val="24"/>
        </w:rPr>
        <w:t>low-income</w:t>
      </w:r>
      <w:r w:rsidRPr="007319B2">
        <w:rPr>
          <w:rFonts w:ascii="Times New Roman" w:hAnsi="Times New Roman" w:cs="Times New Roman"/>
          <w:sz w:val="24"/>
          <w:szCs w:val="24"/>
        </w:rPr>
        <w:t xml:space="preserve"> families tend to have less access and exposure to reading materials than their affluent counter parts. The absence of a disposable income lessens the ability for families to purchase books, rigorous supplemental learning materials, and lessons that engage </w:t>
      </w:r>
      <w:r w:rsidRPr="007319B2">
        <w:rPr>
          <w:rFonts w:ascii="Times New Roman" w:hAnsi="Times New Roman" w:cs="Times New Roman"/>
          <w:sz w:val="24"/>
          <w:szCs w:val="24"/>
        </w:rPr>
        <w:lastRenderedPageBreak/>
        <w:t xml:space="preserve">children in learning and reading (Neuman, Celano, 2006). Students who have greater exposure to print have been found to have greater vocabulary sizes. Vocabulary is recognizing and understanding the meaning of words. This is an integral component of reading comprehension. Children with greater experiences with print can comprehend a variety of text better because they </w:t>
      </w:r>
      <w:r w:rsidR="003F356C" w:rsidRPr="007319B2">
        <w:rPr>
          <w:rFonts w:ascii="Times New Roman" w:hAnsi="Times New Roman" w:cs="Times New Roman"/>
          <w:sz w:val="24"/>
          <w:szCs w:val="24"/>
        </w:rPr>
        <w:t xml:space="preserve">are </w:t>
      </w:r>
      <w:r w:rsidRPr="007319B2">
        <w:rPr>
          <w:rFonts w:ascii="Times New Roman" w:hAnsi="Times New Roman" w:cs="Times New Roman"/>
          <w:sz w:val="24"/>
          <w:szCs w:val="24"/>
        </w:rPr>
        <w:t>able to recognize frequently used words (high frequency words) quickly</w:t>
      </w:r>
      <w:r w:rsidR="003F356C" w:rsidRPr="007319B2">
        <w:rPr>
          <w:rFonts w:ascii="Times New Roman" w:hAnsi="Times New Roman" w:cs="Times New Roman"/>
          <w:sz w:val="24"/>
          <w:szCs w:val="24"/>
        </w:rPr>
        <w:t>,</w:t>
      </w:r>
      <w:r w:rsidRPr="007319B2">
        <w:rPr>
          <w:rFonts w:ascii="Times New Roman" w:hAnsi="Times New Roman" w:cs="Times New Roman"/>
          <w:sz w:val="24"/>
          <w:szCs w:val="24"/>
        </w:rPr>
        <w:t xml:space="preserve"> create meaning for unfamiliar words, and put words together to discern the meaning of sentences (Kuperman, Van Dyke, 2013). These skills also allow for students to move quickly through a text regardless of the reader’s familiarity with the subject-matter or vocabulary (Hart, </w:t>
      </w:r>
      <w:proofErr w:type="spellStart"/>
      <w:r w:rsidRPr="007319B2">
        <w:rPr>
          <w:rFonts w:ascii="Times New Roman" w:hAnsi="Times New Roman" w:cs="Times New Roman"/>
          <w:sz w:val="24"/>
          <w:szCs w:val="24"/>
        </w:rPr>
        <w:t>Rissley</w:t>
      </w:r>
      <w:proofErr w:type="spellEnd"/>
      <w:r w:rsidRPr="007319B2">
        <w:rPr>
          <w:rFonts w:ascii="Times New Roman" w:hAnsi="Times New Roman" w:cs="Times New Roman"/>
          <w:sz w:val="24"/>
          <w:szCs w:val="24"/>
        </w:rPr>
        <w:t xml:space="preserve"> 2003).</w:t>
      </w:r>
      <w:r w:rsidR="00513120">
        <w:rPr>
          <w:rFonts w:ascii="Times New Roman" w:hAnsi="Times New Roman" w:cs="Times New Roman"/>
          <w:sz w:val="24"/>
          <w:szCs w:val="24"/>
        </w:rPr>
        <w:t xml:space="preserve"> These skills also help aid students in fluency, which is linked to increased reading comprehension (Baker et al., </w:t>
      </w:r>
      <w:r w:rsidR="00160B0A">
        <w:rPr>
          <w:rFonts w:ascii="Times New Roman" w:hAnsi="Times New Roman" w:cs="Times New Roman"/>
          <w:sz w:val="24"/>
          <w:szCs w:val="24"/>
        </w:rPr>
        <w:t>2008)</w:t>
      </w:r>
    </w:p>
    <w:p w:rsidR="002A12F2" w:rsidRPr="007319B2" w:rsidRDefault="002A12F2" w:rsidP="00652527">
      <w:pPr>
        <w:spacing w:line="480" w:lineRule="auto"/>
        <w:ind w:firstLine="720"/>
        <w:rPr>
          <w:rFonts w:ascii="Times New Roman" w:hAnsi="Times New Roman" w:cs="Times New Roman"/>
          <w:sz w:val="24"/>
          <w:szCs w:val="24"/>
        </w:rPr>
      </w:pPr>
      <w:r w:rsidRPr="007319B2">
        <w:rPr>
          <w:rFonts w:ascii="Times New Roman" w:hAnsi="Times New Roman" w:cs="Times New Roman"/>
          <w:sz w:val="24"/>
          <w:szCs w:val="24"/>
        </w:rPr>
        <w:t>Lower print exposure and vocabulary acquisition have been founded to have long term effects. In a study conducted by Cunning and Stanovich, “1</w:t>
      </w:r>
      <w:r w:rsidRPr="007319B2">
        <w:rPr>
          <w:rFonts w:ascii="Times New Roman" w:hAnsi="Times New Roman" w:cs="Times New Roman"/>
          <w:sz w:val="24"/>
          <w:szCs w:val="24"/>
          <w:vertAlign w:val="superscript"/>
        </w:rPr>
        <w:t>st</w:t>
      </w:r>
      <w:r w:rsidRPr="007319B2">
        <w:rPr>
          <w:rFonts w:ascii="Times New Roman" w:hAnsi="Times New Roman" w:cs="Times New Roman"/>
          <w:sz w:val="24"/>
          <w:szCs w:val="24"/>
        </w:rPr>
        <w:t xml:space="preserve"> grade reading comprehension was a significant predictor of 11</w:t>
      </w:r>
      <w:r w:rsidRPr="007319B2">
        <w:rPr>
          <w:rFonts w:ascii="Times New Roman" w:hAnsi="Times New Roman" w:cs="Times New Roman"/>
          <w:sz w:val="24"/>
          <w:szCs w:val="24"/>
          <w:vertAlign w:val="superscript"/>
        </w:rPr>
        <w:t>th</w:t>
      </w:r>
      <w:r w:rsidRPr="007319B2">
        <w:rPr>
          <w:rFonts w:ascii="Times New Roman" w:hAnsi="Times New Roman" w:cs="Times New Roman"/>
          <w:sz w:val="24"/>
          <w:szCs w:val="24"/>
        </w:rPr>
        <w:t xml:space="preserve"> grade reading, and print exposure predicted a significant amount of additional variance in 11th grade reading comprehension” (Sparks, 2014). This further shows the importance of early exposure to print and its impact on one’s trajectory for academic and lifelong success. </w:t>
      </w:r>
    </w:p>
    <w:p w:rsidR="002A12F2" w:rsidRPr="007319B2" w:rsidRDefault="002A12F2" w:rsidP="00652527">
      <w:pPr>
        <w:spacing w:line="480" w:lineRule="auto"/>
        <w:ind w:firstLine="720"/>
        <w:jc w:val="center"/>
        <w:rPr>
          <w:rFonts w:ascii="Times New Roman" w:hAnsi="Times New Roman" w:cs="Times New Roman"/>
          <w:b/>
          <w:sz w:val="24"/>
          <w:szCs w:val="24"/>
        </w:rPr>
      </w:pPr>
      <w:r w:rsidRPr="007319B2">
        <w:rPr>
          <w:rFonts w:ascii="Times New Roman" w:hAnsi="Times New Roman" w:cs="Times New Roman"/>
          <w:b/>
          <w:sz w:val="24"/>
          <w:szCs w:val="24"/>
        </w:rPr>
        <w:t>What are Some Current Interventions and Methods to Increase Reading Comprehension?</w:t>
      </w:r>
    </w:p>
    <w:p w:rsidR="002A12F2" w:rsidRPr="007319B2" w:rsidRDefault="002A12F2" w:rsidP="00652527">
      <w:pPr>
        <w:spacing w:line="480" w:lineRule="auto"/>
        <w:ind w:firstLine="720"/>
        <w:rPr>
          <w:rFonts w:ascii="Times New Roman" w:hAnsi="Times New Roman" w:cs="Times New Roman"/>
          <w:sz w:val="24"/>
          <w:szCs w:val="24"/>
        </w:rPr>
      </w:pPr>
      <w:r w:rsidRPr="007319B2">
        <w:rPr>
          <w:rFonts w:ascii="Times New Roman" w:hAnsi="Times New Roman" w:cs="Times New Roman"/>
          <w:sz w:val="24"/>
          <w:szCs w:val="24"/>
        </w:rPr>
        <w:t>According to Farstrup (2002) “Qualified and talented teachers are essential if, effective, evidence-based reading instruction is to occur.” Teachers play an important role in delivering adequate instruction that develop</w:t>
      </w:r>
      <w:r w:rsidR="003F356C" w:rsidRPr="007319B2">
        <w:rPr>
          <w:rFonts w:ascii="Times New Roman" w:hAnsi="Times New Roman" w:cs="Times New Roman"/>
          <w:sz w:val="24"/>
          <w:szCs w:val="24"/>
        </w:rPr>
        <w:t>s</w:t>
      </w:r>
      <w:r w:rsidRPr="007319B2">
        <w:rPr>
          <w:rFonts w:ascii="Times New Roman" w:hAnsi="Times New Roman" w:cs="Times New Roman"/>
          <w:sz w:val="24"/>
          <w:szCs w:val="24"/>
        </w:rPr>
        <w:t xml:space="preserve"> students’ ability to comprehend a variety of texts. There are several interventions that have yielded favorable results in improving comprehension. </w:t>
      </w:r>
    </w:p>
    <w:p w:rsidR="002A12F2" w:rsidRPr="007319B2" w:rsidRDefault="002A12F2" w:rsidP="00652527">
      <w:pPr>
        <w:spacing w:line="480" w:lineRule="auto"/>
        <w:ind w:firstLine="720"/>
        <w:rPr>
          <w:rFonts w:ascii="Times New Roman" w:hAnsi="Times New Roman" w:cs="Times New Roman"/>
          <w:sz w:val="24"/>
          <w:szCs w:val="24"/>
        </w:rPr>
      </w:pPr>
      <w:r w:rsidRPr="007319B2">
        <w:rPr>
          <w:rFonts w:ascii="Times New Roman" w:hAnsi="Times New Roman" w:cs="Times New Roman"/>
          <w:sz w:val="24"/>
          <w:szCs w:val="24"/>
        </w:rPr>
        <w:lastRenderedPageBreak/>
        <w:t>An existing research-based intervention called Leveled Literacy Intervention (LLI) strives to increase students reading comprehension through increasing student’s daily reading volume as well as systematically teaching reading strategies through close reading (Institute of Education Services,</w:t>
      </w:r>
      <w:r w:rsidR="003F356C" w:rsidRPr="007319B2">
        <w:rPr>
          <w:rFonts w:ascii="Times New Roman" w:hAnsi="Times New Roman" w:cs="Times New Roman"/>
          <w:sz w:val="24"/>
          <w:szCs w:val="24"/>
        </w:rPr>
        <w:t xml:space="preserve"> 2017</w:t>
      </w:r>
      <w:r w:rsidRPr="007319B2">
        <w:rPr>
          <w:rFonts w:ascii="Times New Roman" w:hAnsi="Times New Roman" w:cs="Times New Roman"/>
          <w:sz w:val="24"/>
          <w:szCs w:val="24"/>
        </w:rPr>
        <w:t>). Increased exposure to print subsequently leads to an increase in comprehension because children are being exposed to more vocabulary (Nueman, Celano, 2006). Direct small group instruction helps children to develop essential skills needed to aid in comprehension such as self-questioning. Although this intervention had had some success, because of its fast pace additional encouragement is sometimes needed to build stamina when face with longer texts.</w:t>
      </w:r>
    </w:p>
    <w:p w:rsidR="002A12F2" w:rsidRPr="007319B2" w:rsidRDefault="002A12F2" w:rsidP="00652527">
      <w:pPr>
        <w:spacing w:line="480" w:lineRule="auto"/>
        <w:ind w:firstLine="720"/>
        <w:rPr>
          <w:rFonts w:ascii="Times New Roman" w:hAnsi="Times New Roman" w:cs="Times New Roman"/>
          <w:sz w:val="24"/>
          <w:szCs w:val="24"/>
        </w:rPr>
      </w:pPr>
      <w:r w:rsidRPr="007319B2">
        <w:rPr>
          <w:rFonts w:ascii="Times New Roman" w:hAnsi="Times New Roman" w:cs="Times New Roman"/>
          <w:sz w:val="24"/>
          <w:szCs w:val="24"/>
        </w:rPr>
        <w:t xml:space="preserve">Another </w:t>
      </w:r>
      <w:r w:rsidR="008D130D" w:rsidRPr="007319B2">
        <w:rPr>
          <w:rFonts w:ascii="Times New Roman" w:hAnsi="Times New Roman" w:cs="Times New Roman"/>
          <w:sz w:val="24"/>
          <w:szCs w:val="24"/>
        </w:rPr>
        <w:t xml:space="preserve">intervention </w:t>
      </w:r>
      <w:r w:rsidRPr="007319B2">
        <w:rPr>
          <w:rFonts w:ascii="Times New Roman" w:hAnsi="Times New Roman" w:cs="Times New Roman"/>
          <w:sz w:val="24"/>
          <w:szCs w:val="24"/>
        </w:rPr>
        <w:t xml:space="preserve">involves self-selected reading. This intervention occurs independently although some instruction on how to select correct books on the child’s </w:t>
      </w:r>
      <w:r w:rsidR="00BA42CD" w:rsidRPr="007319B2">
        <w:rPr>
          <w:rFonts w:ascii="Times New Roman" w:hAnsi="Times New Roman" w:cs="Times New Roman"/>
          <w:sz w:val="24"/>
          <w:szCs w:val="24"/>
        </w:rPr>
        <w:t xml:space="preserve">reading ability </w:t>
      </w:r>
      <w:r w:rsidRPr="007319B2">
        <w:rPr>
          <w:rFonts w:ascii="Times New Roman" w:hAnsi="Times New Roman" w:cs="Times New Roman"/>
          <w:sz w:val="24"/>
          <w:szCs w:val="24"/>
        </w:rPr>
        <w:t>level may occur. Krashen (2009) based his assertion that engaging in interesting material is the one method of increasing reading ability on the fact that studies have shown that those who read more, read better. In many schools self-selected reading is prescribed through set aside time called Sustained Silent Reading (SSR)</w:t>
      </w:r>
      <w:r w:rsidR="00BA42CD" w:rsidRPr="007319B2">
        <w:rPr>
          <w:rFonts w:ascii="Times New Roman" w:hAnsi="Times New Roman" w:cs="Times New Roman"/>
          <w:sz w:val="24"/>
          <w:szCs w:val="24"/>
        </w:rPr>
        <w:t xml:space="preserve"> or Drop Everything and Read (D.E.A.R)</w:t>
      </w:r>
      <w:r w:rsidRPr="007319B2">
        <w:rPr>
          <w:rFonts w:ascii="Times New Roman" w:hAnsi="Times New Roman" w:cs="Times New Roman"/>
          <w:sz w:val="24"/>
          <w:szCs w:val="24"/>
        </w:rPr>
        <w:t>. This method allows children to read for pleasure with little to no accountability. This allows for students to become fully engaged in reading</w:t>
      </w:r>
      <w:r w:rsidR="00BA42CD" w:rsidRPr="007319B2">
        <w:rPr>
          <w:rFonts w:ascii="Times New Roman" w:hAnsi="Times New Roman" w:cs="Times New Roman"/>
          <w:sz w:val="24"/>
          <w:szCs w:val="24"/>
        </w:rPr>
        <w:t xml:space="preserve"> </w:t>
      </w:r>
      <w:r w:rsidRPr="007319B2">
        <w:rPr>
          <w:rFonts w:ascii="Times New Roman" w:hAnsi="Times New Roman" w:cs="Times New Roman"/>
          <w:sz w:val="24"/>
          <w:szCs w:val="24"/>
        </w:rPr>
        <w:t>and more motivated to read in abundance</w:t>
      </w:r>
      <w:r w:rsidR="00A50D62">
        <w:rPr>
          <w:rFonts w:ascii="Times New Roman" w:hAnsi="Times New Roman" w:cs="Times New Roman"/>
          <w:sz w:val="24"/>
          <w:szCs w:val="24"/>
        </w:rPr>
        <w:t xml:space="preserve"> (</w:t>
      </w:r>
      <w:proofErr w:type="spellStart"/>
      <w:r w:rsidR="00A50D62">
        <w:rPr>
          <w:rFonts w:ascii="Times New Roman" w:hAnsi="Times New Roman" w:cs="Times New Roman"/>
          <w:sz w:val="24"/>
          <w:szCs w:val="24"/>
        </w:rPr>
        <w:t>Arnstead</w:t>
      </w:r>
      <w:proofErr w:type="spellEnd"/>
      <w:r w:rsidR="00A50D62">
        <w:rPr>
          <w:rFonts w:ascii="Times New Roman" w:hAnsi="Times New Roman" w:cs="Times New Roman"/>
          <w:sz w:val="24"/>
          <w:szCs w:val="24"/>
        </w:rPr>
        <w:t>, 2005)</w:t>
      </w:r>
      <w:r w:rsidRPr="007319B2">
        <w:rPr>
          <w:rFonts w:ascii="Times New Roman" w:hAnsi="Times New Roman" w:cs="Times New Roman"/>
          <w:sz w:val="24"/>
          <w:szCs w:val="24"/>
        </w:rPr>
        <w:t xml:space="preserve">. Simply, self-selected reading aims to increase comprehension through student’s own ability to select reading materials on a variety of topics that interest them. </w:t>
      </w:r>
    </w:p>
    <w:p w:rsidR="002A12F2" w:rsidRPr="007319B2" w:rsidRDefault="002A12F2" w:rsidP="00652527">
      <w:pPr>
        <w:spacing w:line="480" w:lineRule="auto"/>
        <w:ind w:firstLine="720"/>
        <w:jc w:val="center"/>
        <w:rPr>
          <w:rFonts w:ascii="Times New Roman" w:hAnsi="Times New Roman" w:cs="Times New Roman"/>
          <w:b/>
          <w:sz w:val="24"/>
          <w:szCs w:val="24"/>
        </w:rPr>
      </w:pPr>
      <w:r w:rsidRPr="007319B2">
        <w:rPr>
          <w:rFonts w:ascii="Times New Roman" w:hAnsi="Times New Roman" w:cs="Times New Roman"/>
          <w:b/>
          <w:sz w:val="24"/>
          <w:szCs w:val="24"/>
        </w:rPr>
        <w:t>Conclusion</w:t>
      </w:r>
    </w:p>
    <w:p w:rsidR="002A12F2" w:rsidRPr="007319B2" w:rsidRDefault="002A12F2" w:rsidP="00652527">
      <w:pPr>
        <w:spacing w:line="480" w:lineRule="auto"/>
        <w:ind w:firstLine="720"/>
        <w:rPr>
          <w:rFonts w:ascii="Times New Roman" w:hAnsi="Times New Roman" w:cs="Times New Roman"/>
          <w:sz w:val="24"/>
          <w:szCs w:val="24"/>
        </w:rPr>
      </w:pPr>
      <w:r w:rsidRPr="007319B2">
        <w:rPr>
          <w:rFonts w:ascii="Times New Roman" w:hAnsi="Times New Roman" w:cs="Times New Roman"/>
          <w:sz w:val="24"/>
          <w:szCs w:val="24"/>
        </w:rPr>
        <w:t xml:space="preserve">Reading comprehension is the key to academic and lifelong success. As students continue to navigate through school, the expectation for them to comprehend a variety of text becomes </w:t>
      </w:r>
      <w:r w:rsidRPr="007319B2">
        <w:rPr>
          <w:rFonts w:ascii="Times New Roman" w:hAnsi="Times New Roman" w:cs="Times New Roman"/>
          <w:sz w:val="24"/>
          <w:szCs w:val="24"/>
        </w:rPr>
        <w:lastRenderedPageBreak/>
        <w:t>more prevalent and rigorous. For economically disadvantaged children, closing the gap early on the basics of reading comprehension, such as vocabulary and decoding, are important as they continue</w:t>
      </w:r>
      <w:r w:rsidR="00DD0BE9" w:rsidRPr="007319B2">
        <w:rPr>
          <w:rFonts w:ascii="Times New Roman" w:hAnsi="Times New Roman" w:cs="Times New Roman"/>
          <w:sz w:val="24"/>
          <w:szCs w:val="24"/>
        </w:rPr>
        <w:t xml:space="preserve"> to need these skills</w:t>
      </w:r>
      <w:r w:rsidRPr="007319B2">
        <w:rPr>
          <w:rFonts w:ascii="Times New Roman" w:hAnsi="Times New Roman" w:cs="Times New Roman"/>
          <w:sz w:val="24"/>
          <w:szCs w:val="24"/>
        </w:rPr>
        <w:t xml:space="preserve"> through</w:t>
      </w:r>
      <w:r w:rsidR="00DD0BE9" w:rsidRPr="007319B2">
        <w:rPr>
          <w:rFonts w:ascii="Times New Roman" w:hAnsi="Times New Roman" w:cs="Times New Roman"/>
          <w:sz w:val="24"/>
          <w:szCs w:val="24"/>
        </w:rPr>
        <w:t>out</w:t>
      </w:r>
      <w:r w:rsidRPr="007319B2">
        <w:rPr>
          <w:rFonts w:ascii="Times New Roman" w:hAnsi="Times New Roman" w:cs="Times New Roman"/>
          <w:sz w:val="24"/>
          <w:szCs w:val="24"/>
        </w:rPr>
        <w:t xml:space="preserve"> their academic career. According to the National Reading Panel (NICHD</w:t>
      </w:r>
      <w:r w:rsidR="0008618D" w:rsidRPr="007319B2">
        <w:rPr>
          <w:rFonts w:ascii="Times New Roman" w:hAnsi="Times New Roman" w:cs="Times New Roman"/>
          <w:sz w:val="24"/>
          <w:szCs w:val="24"/>
        </w:rPr>
        <w:t>,</w:t>
      </w:r>
      <w:r w:rsidRPr="007319B2">
        <w:rPr>
          <w:rFonts w:ascii="Times New Roman" w:hAnsi="Times New Roman" w:cs="Times New Roman"/>
          <w:sz w:val="24"/>
          <w:szCs w:val="24"/>
        </w:rPr>
        <w:t xml:space="preserve"> 2000), a teacher should seek to learn more about the reasons for reading deficits to become an effective instructor of reading. By helping students employ reading comprehension strategies, provide meaningful interventions, and supply a wide range of reading materials, teachers can help eliminate learning gaps and begin to help children end the cycle of poverty later in life.</w:t>
      </w:r>
    </w:p>
    <w:p w:rsidR="0008618D" w:rsidRPr="007319B2" w:rsidRDefault="0008618D" w:rsidP="00652527">
      <w:pPr>
        <w:spacing w:line="480" w:lineRule="auto"/>
        <w:ind w:firstLine="720"/>
        <w:rPr>
          <w:rFonts w:ascii="Times New Roman" w:hAnsi="Times New Roman" w:cs="Times New Roman"/>
          <w:sz w:val="24"/>
          <w:szCs w:val="24"/>
        </w:rPr>
      </w:pPr>
    </w:p>
    <w:p w:rsidR="0008618D" w:rsidRPr="007319B2" w:rsidRDefault="0008618D" w:rsidP="00652527">
      <w:pPr>
        <w:spacing w:line="480" w:lineRule="auto"/>
        <w:ind w:firstLine="720"/>
        <w:rPr>
          <w:rFonts w:ascii="Times New Roman" w:hAnsi="Times New Roman" w:cs="Times New Roman"/>
          <w:sz w:val="24"/>
          <w:szCs w:val="24"/>
        </w:rPr>
      </w:pPr>
    </w:p>
    <w:p w:rsidR="0008618D" w:rsidRPr="007319B2" w:rsidRDefault="0008618D" w:rsidP="00652527">
      <w:pPr>
        <w:spacing w:line="480" w:lineRule="auto"/>
        <w:ind w:firstLine="720"/>
        <w:rPr>
          <w:rFonts w:ascii="Times New Roman" w:hAnsi="Times New Roman" w:cs="Times New Roman"/>
          <w:sz w:val="24"/>
          <w:szCs w:val="24"/>
        </w:rPr>
      </w:pPr>
    </w:p>
    <w:p w:rsidR="0008618D" w:rsidRPr="007319B2" w:rsidRDefault="0008618D" w:rsidP="00652527">
      <w:pPr>
        <w:spacing w:line="480" w:lineRule="auto"/>
        <w:ind w:firstLine="720"/>
        <w:rPr>
          <w:rFonts w:ascii="Times New Roman" w:hAnsi="Times New Roman" w:cs="Times New Roman"/>
          <w:sz w:val="24"/>
          <w:szCs w:val="24"/>
        </w:rPr>
      </w:pPr>
    </w:p>
    <w:p w:rsidR="0008618D" w:rsidRPr="007319B2" w:rsidRDefault="0008618D" w:rsidP="00652527">
      <w:pPr>
        <w:spacing w:line="480" w:lineRule="auto"/>
        <w:ind w:firstLine="720"/>
        <w:rPr>
          <w:rFonts w:ascii="Times New Roman" w:hAnsi="Times New Roman" w:cs="Times New Roman"/>
          <w:sz w:val="24"/>
          <w:szCs w:val="24"/>
        </w:rPr>
      </w:pPr>
    </w:p>
    <w:p w:rsidR="0008618D" w:rsidRPr="007319B2" w:rsidRDefault="0008618D" w:rsidP="00652527">
      <w:pPr>
        <w:spacing w:line="480" w:lineRule="auto"/>
        <w:ind w:firstLine="720"/>
        <w:rPr>
          <w:rFonts w:ascii="Times New Roman" w:hAnsi="Times New Roman" w:cs="Times New Roman"/>
          <w:sz w:val="24"/>
          <w:szCs w:val="24"/>
        </w:rPr>
      </w:pPr>
    </w:p>
    <w:p w:rsidR="007278FA" w:rsidRPr="007319B2" w:rsidRDefault="007278FA" w:rsidP="00652527">
      <w:pPr>
        <w:pStyle w:val="NormalWeb"/>
        <w:shd w:val="clear" w:color="auto" w:fill="FFFFFF"/>
        <w:spacing w:before="0" w:beforeAutospacing="0" w:after="133" w:afterAutospacing="0" w:line="480" w:lineRule="auto"/>
        <w:jc w:val="center"/>
      </w:pPr>
    </w:p>
    <w:p w:rsidR="0008618D" w:rsidRPr="007319B2" w:rsidRDefault="0008618D" w:rsidP="00652527">
      <w:pPr>
        <w:pStyle w:val="NormalWeb"/>
        <w:shd w:val="clear" w:color="auto" w:fill="FFFFFF"/>
        <w:spacing w:before="0" w:beforeAutospacing="0" w:after="133" w:afterAutospacing="0" w:line="480" w:lineRule="auto"/>
        <w:jc w:val="center"/>
      </w:pPr>
    </w:p>
    <w:p w:rsidR="007278FA" w:rsidRPr="007319B2" w:rsidRDefault="007278FA" w:rsidP="00652527">
      <w:pPr>
        <w:pStyle w:val="NormalWeb"/>
        <w:shd w:val="clear" w:color="auto" w:fill="FFFFFF"/>
        <w:spacing w:before="0" w:beforeAutospacing="0" w:after="133" w:afterAutospacing="0" w:line="480" w:lineRule="auto"/>
        <w:jc w:val="center"/>
      </w:pPr>
    </w:p>
    <w:p w:rsidR="007278FA" w:rsidRPr="007319B2" w:rsidRDefault="007278FA" w:rsidP="00652527">
      <w:pPr>
        <w:pStyle w:val="NormalWeb"/>
        <w:shd w:val="clear" w:color="auto" w:fill="FFFFFF"/>
        <w:spacing w:before="0" w:beforeAutospacing="0" w:after="133" w:afterAutospacing="0" w:line="480" w:lineRule="auto"/>
        <w:jc w:val="center"/>
      </w:pPr>
    </w:p>
    <w:p w:rsidR="007278FA" w:rsidRPr="007319B2" w:rsidRDefault="007278FA" w:rsidP="00652527">
      <w:pPr>
        <w:pStyle w:val="NormalWeb"/>
        <w:shd w:val="clear" w:color="auto" w:fill="FFFFFF"/>
        <w:spacing w:before="0" w:beforeAutospacing="0" w:after="133" w:afterAutospacing="0" w:line="480" w:lineRule="auto"/>
        <w:jc w:val="center"/>
      </w:pPr>
    </w:p>
    <w:p w:rsidR="007278FA" w:rsidRPr="007319B2" w:rsidRDefault="007278FA" w:rsidP="00652527">
      <w:pPr>
        <w:pStyle w:val="NormalWeb"/>
        <w:shd w:val="clear" w:color="auto" w:fill="FFFFFF"/>
        <w:spacing w:before="0" w:beforeAutospacing="0" w:after="133" w:afterAutospacing="0" w:line="480" w:lineRule="auto"/>
        <w:jc w:val="center"/>
      </w:pPr>
    </w:p>
    <w:p w:rsidR="007278FA" w:rsidRPr="007319B2" w:rsidRDefault="007278FA" w:rsidP="00652527">
      <w:pPr>
        <w:pStyle w:val="NormalWeb"/>
        <w:shd w:val="clear" w:color="auto" w:fill="FFFFFF"/>
        <w:spacing w:before="0" w:beforeAutospacing="0" w:after="133" w:afterAutospacing="0" w:line="480" w:lineRule="auto"/>
        <w:jc w:val="center"/>
      </w:pPr>
    </w:p>
    <w:p w:rsidR="0086175D" w:rsidRDefault="0086175D" w:rsidP="003166D6">
      <w:pPr>
        <w:pStyle w:val="NormalWeb"/>
        <w:shd w:val="clear" w:color="auto" w:fill="FFFFFF"/>
        <w:spacing w:before="0" w:beforeAutospacing="0" w:after="133" w:afterAutospacing="0" w:line="480" w:lineRule="auto"/>
        <w:jc w:val="center"/>
        <w:rPr>
          <w:b/>
        </w:rPr>
      </w:pPr>
    </w:p>
    <w:p w:rsidR="00EF641D" w:rsidRPr="007319B2" w:rsidRDefault="00EF641D" w:rsidP="003166D6">
      <w:pPr>
        <w:pStyle w:val="NormalWeb"/>
        <w:shd w:val="clear" w:color="auto" w:fill="FFFFFF"/>
        <w:spacing w:before="0" w:beforeAutospacing="0" w:after="133" w:afterAutospacing="0" w:line="480" w:lineRule="auto"/>
        <w:jc w:val="center"/>
        <w:rPr>
          <w:b/>
        </w:rPr>
      </w:pPr>
      <w:r w:rsidRPr="007319B2">
        <w:rPr>
          <w:b/>
        </w:rPr>
        <w:t>CHAPTER III</w:t>
      </w:r>
    </w:p>
    <w:p w:rsidR="00EF641D" w:rsidRPr="007319B2" w:rsidRDefault="00EF641D" w:rsidP="00652527">
      <w:pPr>
        <w:pStyle w:val="NormalWeb"/>
        <w:shd w:val="clear" w:color="auto" w:fill="FFFFFF"/>
        <w:spacing w:before="0" w:beforeAutospacing="0" w:after="133" w:afterAutospacing="0" w:line="480" w:lineRule="auto"/>
        <w:jc w:val="center"/>
        <w:rPr>
          <w:b/>
        </w:rPr>
      </w:pPr>
      <w:r w:rsidRPr="007319B2">
        <w:rPr>
          <w:b/>
        </w:rPr>
        <w:t>METHODS</w:t>
      </w:r>
    </w:p>
    <w:p w:rsidR="00EF641D" w:rsidRPr="007319B2" w:rsidRDefault="00EF641D" w:rsidP="00652527">
      <w:pPr>
        <w:pStyle w:val="NormalWeb"/>
        <w:shd w:val="clear" w:color="auto" w:fill="FFFFFF"/>
        <w:spacing w:before="0" w:beforeAutospacing="0" w:after="133" w:afterAutospacing="0" w:line="480" w:lineRule="auto"/>
        <w:jc w:val="center"/>
        <w:rPr>
          <w:b/>
        </w:rPr>
      </w:pPr>
      <w:r w:rsidRPr="007319B2">
        <w:rPr>
          <w:b/>
        </w:rPr>
        <w:t>Design</w:t>
      </w:r>
    </w:p>
    <w:p w:rsidR="00D2484D" w:rsidRPr="007319B2" w:rsidRDefault="0010798E" w:rsidP="00652527">
      <w:pPr>
        <w:pStyle w:val="NormalWeb"/>
        <w:shd w:val="clear" w:color="auto" w:fill="FFFFFF"/>
        <w:spacing w:before="0" w:beforeAutospacing="0" w:after="133" w:afterAutospacing="0" w:line="480" w:lineRule="auto"/>
        <w:ind w:firstLine="720"/>
      </w:pPr>
      <w:r w:rsidRPr="007319B2">
        <w:t>The objective of this research is to determine the effects of sustained silent reading, with self-selected text, on reading comprehension of at risk 2</w:t>
      </w:r>
      <w:r w:rsidRPr="007319B2">
        <w:rPr>
          <w:vertAlign w:val="superscript"/>
        </w:rPr>
        <w:t>nd</w:t>
      </w:r>
      <w:r w:rsidRPr="007319B2">
        <w:t xml:space="preserve"> graders. This study is a quasi-experimental design which included a pretest and posttest to compare d</w:t>
      </w:r>
      <w:r w:rsidR="00A81D0F" w:rsidRPr="007319B2">
        <w:t>ata from October to June.</w:t>
      </w:r>
    </w:p>
    <w:p w:rsidR="00EF641D" w:rsidRPr="007319B2" w:rsidRDefault="00EF641D" w:rsidP="00652527">
      <w:pPr>
        <w:pStyle w:val="NormalWeb"/>
        <w:shd w:val="clear" w:color="auto" w:fill="FFFFFF"/>
        <w:spacing w:before="0" w:beforeAutospacing="0" w:after="133" w:afterAutospacing="0" w:line="480" w:lineRule="auto"/>
        <w:jc w:val="center"/>
        <w:rPr>
          <w:b/>
        </w:rPr>
      </w:pPr>
      <w:r w:rsidRPr="007319B2">
        <w:rPr>
          <w:b/>
        </w:rPr>
        <w:t>Participants</w:t>
      </w:r>
    </w:p>
    <w:p w:rsidR="00462E58" w:rsidRPr="007319B2" w:rsidRDefault="00144003" w:rsidP="0008618D">
      <w:pPr>
        <w:pStyle w:val="NormalWeb"/>
        <w:shd w:val="clear" w:color="auto" w:fill="FFFFFF"/>
        <w:spacing w:after="133" w:line="480" w:lineRule="auto"/>
        <w:ind w:firstLine="720"/>
      </w:pPr>
      <w:r w:rsidRPr="007319B2">
        <w:t>Convenience sampling was used to select the 17 participants. All students were enrolled in the class of the researcher. This allowed for easy access to the students and allowed the researcher time to include 15</w:t>
      </w:r>
      <w:r w:rsidR="00405783" w:rsidRPr="007319B2">
        <w:t>-20</w:t>
      </w:r>
      <w:r w:rsidRPr="007319B2">
        <w:t xml:space="preserve"> minutes of self-selected silent reading daily. </w:t>
      </w:r>
      <w:r w:rsidR="00A81D0F" w:rsidRPr="007319B2">
        <w:t xml:space="preserve">The 17 participants of the study were </w:t>
      </w:r>
      <w:r w:rsidR="00130290" w:rsidRPr="007319B2">
        <w:t>second</w:t>
      </w:r>
      <w:r w:rsidR="00A81D0F" w:rsidRPr="007319B2">
        <w:t xml:space="preserve"> grade students </w:t>
      </w:r>
      <w:r w:rsidR="0051048D" w:rsidRPr="007319B2">
        <w:t xml:space="preserve">from a </w:t>
      </w:r>
      <w:r w:rsidR="00A81D0F" w:rsidRPr="007319B2">
        <w:t xml:space="preserve">suburban </w:t>
      </w:r>
      <w:r w:rsidR="00130290" w:rsidRPr="007319B2">
        <w:t>elementary school in Anne Arundel County, Maryland. The population of this school included grades pre-kindergarten through fifth grade</w:t>
      </w:r>
      <w:r w:rsidR="00F122C6" w:rsidRPr="007319B2">
        <w:t xml:space="preserve"> with 82% of students being African American</w:t>
      </w:r>
      <w:r w:rsidR="00F97D6B" w:rsidRPr="007319B2">
        <w:t xml:space="preserve">. </w:t>
      </w:r>
    </w:p>
    <w:p w:rsidR="00A81D0F" w:rsidRPr="007319B2" w:rsidRDefault="00130290" w:rsidP="00652527">
      <w:pPr>
        <w:pStyle w:val="NormalWeb"/>
        <w:shd w:val="clear" w:color="auto" w:fill="FFFFFF"/>
        <w:spacing w:before="0" w:beforeAutospacing="0" w:after="133" w:afterAutospacing="0" w:line="480" w:lineRule="auto"/>
        <w:ind w:firstLine="720"/>
        <w:rPr>
          <w:b/>
        </w:rPr>
      </w:pPr>
      <w:r w:rsidRPr="007319B2">
        <w:t xml:space="preserve">Of the 17 participants, 71% of students were African American with the remaining 29% being Hispanic. All students qualified for Free and Reduced </w:t>
      </w:r>
      <w:r w:rsidR="0051048D" w:rsidRPr="007319B2">
        <w:t>M</w:t>
      </w:r>
      <w:r w:rsidRPr="007319B2">
        <w:t>eals</w:t>
      </w:r>
      <w:r w:rsidR="0051048D" w:rsidRPr="007319B2">
        <w:t xml:space="preserve"> (FARMS)</w:t>
      </w:r>
      <w:r w:rsidRPr="007319B2">
        <w:t xml:space="preserve"> under state guidelines</w:t>
      </w:r>
      <w:r w:rsidR="0051048D" w:rsidRPr="007319B2">
        <w:t xml:space="preserve"> and </w:t>
      </w:r>
      <w:r w:rsidR="00FB5320" w:rsidRPr="007319B2">
        <w:t xml:space="preserve">six students had an Individualized Education </w:t>
      </w:r>
      <w:r w:rsidR="00144003" w:rsidRPr="007319B2">
        <w:t>P</w:t>
      </w:r>
      <w:r w:rsidR="00FB5320" w:rsidRPr="007319B2">
        <w:t>lan</w:t>
      </w:r>
      <w:r w:rsidR="00144003" w:rsidRPr="007319B2">
        <w:t xml:space="preserve"> (IEP)</w:t>
      </w:r>
      <w:r w:rsidR="00FB5320" w:rsidRPr="007319B2">
        <w:t xml:space="preserve"> or 504</w:t>
      </w:r>
      <w:r w:rsidR="00144003" w:rsidRPr="007319B2">
        <w:t xml:space="preserve"> </w:t>
      </w:r>
      <w:proofErr w:type="gramStart"/>
      <w:r w:rsidR="00144003" w:rsidRPr="007319B2">
        <w:t>plan</w:t>
      </w:r>
      <w:proofErr w:type="gramEnd"/>
      <w:r w:rsidR="00FB5320" w:rsidRPr="007319B2">
        <w:t>.</w:t>
      </w:r>
      <w:r w:rsidR="00462E58" w:rsidRPr="007319B2">
        <w:t xml:space="preserve"> </w:t>
      </w:r>
    </w:p>
    <w:p w:rsidR="00EF641D" w:rsidRPr="007319B2" w:rsidRDefault="00EF641D" w:rsidP="00652527">
      <w:pPr>
        <w:pStyle w:val="NormalWeb"/>
        <w:shd w:val="clear" w:color="auto" w:fill="FFFFFF"/>
        <w:spacing w:before="0" w:beforeAutospacing="0" w:after="133" w:afterAutospacing="0" w:line="480" w:lineRule="auto"/>
        <w:jc w:val="center"/>
        <w:rPr>
          <w:b/>
        </w:rPr>
      </w:pPr>
      <w:r w:rsidRPr="007319B2">
        <w:rPr>
          <w:b/>
        </w:rPr>
        <w:t>Instrument</w:t>
      </w:r>
    </w:p>
    <w:p w:rsidR="0091602B" w:rsidRPr="007319B2" w:rsidRDefault="0091602B" w:rsidP="00652527">
      <w:pPr>
        <w:pStyle w:val="NormalWeb"/>
        <w:shd w:val="clear" w:color="auto" w:fill="FFFFFF"/>
        <w:spacing w:before="0" w:beforeAutospacing="0" w:after="133" w:afterAutospacing="0" w:line="480" w:lineRule="auto"/>
      </w:pPr>
      <w:r w:rsidRPr="007319B2">
        <w:t xml:space="preserve">The instrument used to collect data for the pre and </w:t>
      </w:r>
      <w:r w:rsidR="00C90075" w:rsidRPr="007319B2">
        <w:t>posttests</w:t>
      </w:r>
      <w:r w:rsidRPr="007319B2">
        <w:t xml:space="preserve"> was the Fountas and Pinell Benchmark Assessment System</w:t>
      </w:r>
      <w:r w:rsidR="00CE7BAE" w:rsidRPr="007319B2">
        <w:t xml:space="preserve"> and the Anne Arundel County grade 2 reading benchmark </w:t>
      </w:r>
      <w:r w:rsidR="00CE7BAE" w:rsidRPr="007319B2">
        <w:lastRenderedPageBreak/>
        <w:t>assessment</w:t>
      </w:r>
      <w:r w:rsidRPr="007319B2">
        <w:t xml:space="preserve">. </w:t>
      </w:r>
      <w:r w:rsidR="00B31BDE" w:rsidRPr="007319B2">
        <w:t>The Fountas and Pinell Benchmark Assessment places children on a scale from A-Z</w:t>
      </w:r>
      <w:r w:rsidR="00405783" w:rsidRPr="007319B2">
        <w:t xml:space="preserve"> based on their reading and comprehension skills</w:t>
      </w:r>
      <w:r w:rsidR="00B31BDE" w:rsidRPr="007319B2">
        <w:t xml:space="preserve">. </w:t>
      </w:r>
      <w:r w:rsidRPr="007319B2">
        <w:t>This assessment is administered one on one and allows the teacher to observe</w:t>
      </w:r>
      <w:r w:rsidR="00B31BDE" w:rsidRPr="007319B2">
        <w:t xml:space="preserve"> reading behaviors, </w:t>
      </w:r>
      <w:r w:rsidRPr="007319B2">
        <w:t xml:space="preserve">collect data on </w:t>
      </w:r>
      <w:r w:rsidR="00B31BDE" w:rsidRPr="007319B2">
        <w:t>word accuracy, and</w:t>
      </w:r>
      <w:r w:rsidRPr="007319B2">
        <w:t xml:space="preserve"> engage in comprehension conversations that go beyond retelling a story. </w:t>
      </w:r>
      <w:r w:rsidR="00B31BDE" w:rsidRPr="007319B2">
        <w:t xml:space="preserve">The percentage of words read accurately and the student’s response to comprehension questions helps determine the student’s independent, instructional, and frustration levels. </w:t>
      </w:r>
    </w:p>
    <w:p w:rsidR="00CE7BAE" w:rsidRPr="007319B2" w:rsidRDefault="00CE7BAE" w:rsidP="00652527">
      <w:pPr>
        <w:pStyle w:val="NormalWeb"/>
        <w:shd w:val="clear" w:color="auto" w:fill="FFFFFF"/>
        <w:spacing w:before="0" w:beforeAutospacing="0" w:after="133" w:afterAutospacing="0" w:line="480" w:lineRule="auto"/>
      </w:pPr>
      <w:r w:rsidRPr="007319B2">
        <w:tab/>
        <w:t xml:space="preserve">The Anne Arundel County Benchmark grade 2 benchmark is an assessment that measures comprehension. Students are asked to read a selection and answer multiple choice comprehension questions based </w:t>
      </w:r>
      <w:r w:rsidR="00CF0DBD" w:rsidRPr="007319B2">
        <w:t>on the text</w:t>
      </w:r>
      <w:r w:rsidRPr="007319B2">
        <w:t xml:space="preserve">. This assessment is administered in a whole group setting </w:t>
      </w:r>
      <w:r w:rsidR="00FD005D" w:rsidRPr="007319B2">
        <w:t>unless a student’s</w:t>
      </w:r>
      <w:r w:rsidRPr="007319B2">
        <w:t xml:space="preserve"> </w:t>
      </w:r>
      <w:r w:rsidR="00405783" w:rsidRPr="007319B2">
        <w:t>IEP or 504 plan</w:t>
      </w:r>
      <w:r w:rsidRPr="007319B2">
        <w:t xml:space="preserve"> states otherwise.</w:t>
      </w:r>
    </w:p>
    <w:p w:rsidR="00EF641D" w:rsidRPr="007319B2" w:rsidRDefault="00EF641D" w:rsidP="00652527">
      <w:pPr>
        <w:pStyle w:val="NormalWeb"/>
        <w:shd w:val="clear" w:color="auto" w:fill="FFFFFF"/>
        <w:spacing w:before="0" w:beforeAutospacing="0" w:after="133" w:afterAutospacing="0" w:line="480" w:lineRule="auto"/>
        <w:jc w:val="center"/>
        <w:rPr>
          <w:b/>
        </w:rPr>
      </w:pPr>
      <w:r w:rsidRPr="007319B2">
        <w:rPr>
          <w:b/>
        </w:rPr>
        <w:t>Procedure</w:t>
      </w:r>
    </w:p>
    <w:p w:rsidR="005B5854" w:rsidRPr="007319B2" w:rsidRDefault="00F4258E" w:rsidP="00652527">
      <w:pPr>
        <w:pStyle w:val="NormalWeb"/>
        <w:shd w:val="clear" w:color="auto" w:fill="FFFFFF"/>
        <w:spacing w:before="0" w:beforeAutospacing="0" w:after="133" w:afterAutospacing="0" w:line="480" w:lineRule="auto"/>
        <w:ind w:firstLine="720"/>
      </w:pPr>
      <w:r w:rsidRPr="007319B2">
        <w:t xml:space="preserve">This study </w:t>
      </w:r>
      <w:r w:rsidR="00E27B35" w:rsidRPr="007319B2">
        <w:t>bega</w:t>
      </w:r>
      <w:r w:rsidR="00EA0458" w:rsidRPr="007319B2">
        <w:t>n with the administering of the pretest in October 2017 and concluded with the posttest given in May 2018. After the</w:t>
      </w:r>
      <w:r w:rsidR="00405783" w:rsidRPr="007319B2">
        <w:t xml:space="preserve"> Fountas and Pinell</w:t>
      </w:r>
      <w:r w:rsidR="00EA0458" w:rsidRPr="007319B2">
        <w:t xml:space="preserve"> pretest, each student was given a guided reading level. Students were then explicitly taught about how to engage in independent silent reading—including how to select a good book. A whole group lesson was taught on using the 5-finger rule</w:t>
      </w:r>
      <w:r w:rsidR="00220900" w:rsidRPr="007319B2">
        <w:t>s, as seen in Figure 2,</w:t>
      </w:r>
      <w:r w:rsidR="00EA0458" w:rsidRPr="007319B2">
        <w:t xml:space="preserve"> to select a text that was “just right” to read to themselves independently. The teacher explained that they should select a book, open to any page, and put a finger up for every</w:t>
      </w:r>
      <w:r w:rsidR="00652527" w:rsidRPr="007319B2">
        <w:t xml:space="preserve"> unfamiliar</w:t>
      </w:r>
      <w:r w:rsidR="00EA0458" w:rsidRPr="007319B2">
        <w:t xml:space="preserve"> word they came across on the page</w:t>
      </w:r>
      <w:r w:rsidR="00652527" w:rsidRPr="007319B2">
        <w:t>.</w:t>
      </w:r>
      <w:r w:rsidR="00EA0458" w:rsidRPr="007319B2">
        <w:t xml:space="preserve"> If they had no fingers up, then it meant the book was too easy for them and that they should select another book. If they did not know one or two words on the </w:t>
      </w:r>
      <w:r w:rsidR="00220900" w:rsidRPr="007319B2">
        <w:t>page,</w:t>
      </w:r>
      <w:r w:rsidR="00EA0458" w:rsidRPr="007319B2">
        <w:t xml:space="preserve"> then the book was just </w:t>
      </w:r>
      <w:r w:rsidR="0021367D" w:rsidRPr="007319B2">
        <w:t>right,</w:t>
      </w:r>
      <w:r w:rsidR="00652527" w:rsidRPr="007319B2">
        <w:t xml:space="preserve"> and they should read the book</w:t>
      </w:r>
      <w:r w:rsidR="00EA0458" w:rsidRPr="007319B2">
        <w:t xml:space="preserve">. Three or four hard words meant that they could give it a try and five or more unknown words meant the book was too hard and that they should select another one. </w:t>
      </w:r>
      <w:r w:rsidR="00B317D4" w:rsidRPr="007319B2">
        <w:t xml:space="preserve">  </w:t>
      </w:r>
    </w:p>
    <w:p w:rsidR="00652527" w:rsidRPr="007319B2" w:rsidRDefault="00652527" w:rsidP="00652527">
      <w:pPr>
        <w:pStyle w:val="NormalWeb"/>
        <w:shd w:val="clear" w:color="auto" w:fill="FFFFFF"/>
        <w:spacing w:before="0" w:beforeAutospacing="0" w:after="133" w:afterAutospacing="0" w:line="480" w:lineRule="auto"/>
      </w:pPr>
      <w:r w:rsidRPr="007319B2">
        <w:lastRenderedPageBreak/>
        <w:tab/>
        <w:t xml:space="preserve">The students were given their current reading level which they wrote on the front of their guided reading notebook. Students were instructed to select books from the leveled library but were not instructed to select books on their guided reading level. The researcher scheduled independent reading time from 12:30 to 12:50 p.m. daily. </w:t>
      </w:r>
    </w:p>
    <w:p w:rsidR="00484F64" w:rsidRPr="007319B2" w:rsidRDefault="00484F64" w:rsidP="00652527">
      <w:pPr>
        <w:pStyle w:val="NormalWeb"/>
        <w:shd w:val="clear" w:color="auto" w:fill="FFFFFF"/>
        <w:spacing w:before="0" w:beforeAutospacing="0" w:after="133" w:afterAutospacing="0" w:line="480" w:lineRule="auto"/>
        <w:rPr>
          <w:i/>
        </w:rPr>
      </w:pPr>
      <w:r w:rsidRPr="007319B2">
        <w:t>Figure 1</w:t>
      </w:r>
      <w:r w:rsidR="00226E83" w:rsidRPr="007319B2">
        <w:t>.</w:t>
      </w:r>
      <w:r w:rsidR="00652445" w:rsidRPr="007319B2">
        <w:t xml:space="preserve"> </w:t>
      </w:r>
      <w:r w:rsidR="00652445" w:rsidRPr="007319B2">
        <w:rPr>
          <w:i/>
        </w:rPr>
        <w:t>The 5 Finger Tips of Choosing a Book to Read</w:t>
      </w:r>
    </w:p>
    <w:p w:rsidR="00484F64" w:rsidRPr="007319B2" w:rsidRDefault="00484F64" w:rsidP="00652527">
      <w:pPr>
        <w:pStyle w:val="NormalWeb"/>
        <w:shd w:val="clear" w:color="auto" w:fill="FFFFFF"/>
        <w:spacing w:before="0" w:beforeAutospacing="0" w:after="133" w:afterAutospacing="0" w:line="480" w:lineRule="auto"/>
      </w:pPr>
      <w:r w:rsidRPr="007319B2">
        <w:rPr>
          <w:noProof/>
        </w:rPr>
        <w:drawing>
          <wp:inline distT="0" distB="0" distL="0" distR="0" wp14:anchorId="244B30F9" wp14:editId="73A28217">
            <wp:extent cx="4076700" cy="50577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076700" cy="5057775"/>
                    </a:xfrm>
                    <a:prstGeom prst="rect">
                      <a:avLst/>
                    </a:prstGeom>
                  </pic:spPr>
                </pic:pic>
              </a:graphicData>
            </a:graphic>
          </wp:inline>
        </w:drawing>
      </w:r>
    </w:p>
    <w:p w:rsidR="00B177B4" w:rsidRPr="007319B2" w:rsidRDefault="00B177B4" w:rsidP="00652527">
      <w:pPr>
        <w:pStyle w:val="NormalWeb"/>
        <w:shd w:val="clear" w:color="auto" w:fill="FFFFFF"/>
        <w:spacing w:before="0" w:beforeAutospacing="0" w:after="133" w:afterAutospacing="0" w:line="480" w:lineRule="auto"/>
      </w:pPr>
    </w:p>
    <w:p w:rsidR="0021367D" w:rsidRPr="007319B2" w:rsidRDefault="0021367D" w:rsidP="00652527">
      <w:pPr>
        <w:pStyle w:val="NormalWeb"/>
        <w:shd w:val="clear" w:color="auto" w:fill="FFFFFF"/>
        <w:spacing w:before="0" w:beforeAutospacing="0" w:after="133" w:afterAutospacing="0" w:line="480" w:lineRule="auto"/>
      </w:pPr>
    </w:p>
    <w:p w:rsidR="00B177B4" w:rsidRPr="007319B2" w:rsidRDefault="00B177B4" w:rsidP="00652527">
      <w:pPr>
        <w:pStyle w:val="NormalWeb"/>
        <w:shd w:val="clear" w:color="auto" w:fill="FFFFFF"/>
        <w:spacing w:before="0" w:beforeAutospacing="0" w:after="133" w:afterAutospacing="0" w:line="480" w:lineRule="auto"/>
      </w:pPr>
    </w:p>
    <w:p w:rsidR="00B177B4" w:rsidRPr="007319B2" w:rsidRDefault="00B177B4" w:rsidP="00652527">
      <w:pPr>
        <w:pStyle w:val="NormalWeb"/>
        <w:shd w:val="clear" w:color="auto" w:fill="FFFFFF"/>
        <w:spacing w:before="0" w:beforeAutospacing="0" w:after="133" w:afterAutospacing="0" w:line="480" w:lineRule="auto"/>
      </w:pPr>
    </w:p>
    <w:p w:rsidR="00B177B4" w:rsidRPr="007319B2" w:rsidRDefault="00B177B4" w:rsidP="00B177B4">
      <w:pPr>
        <w:pStyle w:val="NormalWeb"/>
        <w:shd w:val="clear" w:color="auto" w:fill="FFFFFF"/>
        <w:spacing w:before="0" w:beforeAutospacing="0" w:after="133" w:afterAutospacing="0" w:line="480" w:lineRule="auto"/>
        <w:jc w:val="center"/>
        <w:rPr>
          <w:b/>
        </w:rPr>
      </w:pPr>
      <w:r w:rsidRPr="007319B2">
        <w:rPr>
          <w:b/>
        </w:rPr>
        <w:t>CHAPTER IV</w:t>
      </w:r>
    </w:p>
    <w:p w:rsidR="00373513" w:rsidRPr="007319B2" w:rsidRDefault="00373513" w:rsidP="00B177B4">
      <w:pPr>
        <w:pStyle w:val="NormalWeb"/>
        <w:shd w:val="clear" w:color="auto" w:fill="FFFFFF"/>
        <w:spacing w:before="0" w:beforeAutospacing="0" w:after="133" w:afterAutospacing="0" w:line="480" w:lineRule="auto"/>
        <w:jc w:val="center"/>
        <w:rPr>
          <w:b/>
        </w:rPr>
      </w:pPr>
      <w:r w:rsidRPr="007319B2">
        <w:rPr>
          <w:b/>
        </w:rPr>
        <w:t>Results</w:t>
      </w:r>
    </w:p>
    <w:p w:rsidR="00652527" w:rsidRPr="007319B2" w:rsidRDefault="006A0E38" w:rsidP="006A0E38">
      <w:pPr>
        <w:pStyle w:val="NormalWeb"/>
        <w:shd w:val="clear" w:color="auto" w:fill="FFFFFF"/>
        <w:spacing w:before="0" w:beforeAutospacing="0" w:after="133" w:afterAutospacing="0" w:line="480" w:lineRule="auto"/>
        <w:ind w:firstLine="720"/>
      </w:pPr>
      <w:r w:rsidRPr="007319B2">
        <w:t>The objective of this research was to determine the effects of sustained silent reading, with self-selected text, on reading comprehension of at risk second graders.</w:t>
      </w:r>
    </w:p>
    <w:p w:rsidR="00484FA0" w:rsidRPr="007319B2" w:rsidRDefault="006A0E38" w:rsidP="00652527">
      <w:pPr>
        <w:pStyle w:val="NormalWeb"/>
        <w:shd w:val="clear" w:color="auto" w:fill="FFFFFF"/>
        <w:spacing w:before="0" w:beforeAutospacing="0" w:after="133" w:afterAutospacing="0" w:line="480" w:lineRule="auto"/>
      </w:pPr>
      <w:r w:rsidRPr="007319B2">
        <w:tab/>
        <w:t xml:space="preserve">The pretest and posttest reading scores on the Fountas and Pinell </w:t>
      </w:r>
      <w:r w:rsidR="00B81ADD" w:rsidRPr="007319B2">
        <w:t>Benchmark</w:t>
      </w:r>
      <w:r w:rsidRPr="007319B2">
        <w:t xml:space="preserve"> Assessment System and the Anne Arundel County second grade reading quarterly assessment for second graders whose reading instruction included self-selection of text</w:t>
      </w:r>
      <w:r w:rsidR="00EA7FB5" w:rsidRPr="007319B2">
        <w:t xml:space="preserve"> are presented below in Table I</w:t>
      </w:r>
      <w:r w:rsidRPr="007319B2">
        <w:t xml:space="preserve">. The results were analyzed by a t test for the paired test subjects. </w:t>
      </w:r>
    </w:p>
    <w:p w:rsidR="00B81ADD" w:rsidRPr="007319B2" w:rsidRDefault="00484FA0" w:rsidP="00226E83">
      <w:pPr>
        <w:pStyle w:val="NormalWeb"/>
        <w:shd w:val="clear" w:color="auto" w:fill="FFFFFF"/>
        <w:spacing w:before="0" w:beforeAutospacing="0" w:after="133" w:afterAutospacing="0" w:line="480" w:lineRule="auto"/>
        <w:rPr>
          <w:i/>
        </w:rPr>
      </w:pPr>
      <w:r w:rsidRPr="007319B2">
        <w:t xml:space="preserve">Table </w:t>
      </w:r>
      <w:r w:rsidR="00226E83" w:rsidRPr="007319B2">
        <w:t xml:space="preserve">1. </w:t>
      </w:r>
      <w:r w:rsidR="00B81ADD" w:rsidRPr="007319B2">
        <w:rPr>
          <w:i/>
        </w:rPr>
        <w:t>Pre and Posttest Reading Results of Students Self-Selecting Passages</w:t>
      </w:r>
    </w:p>
    <w:tbl>
      <w:tblPr>
        <w:tblStyle w:val="TableGrid"/>
        <w:tblW w:w="9985" w:type="dxa"/>
        <w:jc w:val="center"/>
        <w:tblLook w:val="04A0" w:firstRow="1" w:lastRow="0" w:firstColumn="1" w:lastColumn="0" w:noHBand="0" w:noVBand="1"/>
      </w:tblPr>
      <w:tblGrid>
        <w:gridCol w:w="1951"/>
        <w:gridCol w:w="1271"/>
        <w:gridCol w:w="1280"/>
        <w:gridCol w:w="1409"/>
        <w:gridCol w:w="1493"/>
        <w:gridCol w:w="636"/>
        <w:gridCol w:w="1945"/>
      </w:tblGrid>
      <w:tr w:rsidR="007319B2" w:rsidRPr="007319B2" w:rsidTr="00E87985">
        <w:trPr>
          <w:trHeight w:val="467"/>
          <w:jc w:val="center"/>
        </w:trPr>
        <w:tc>
          <w:tcPr>
            <w:tcW w:w="1951" w:type="dxa"/>
            <w:tcBorders>
              <w:bottom w:val="single" w:sz="12" w:space="0" w:color="auto"/>
            </w:tcBorders>
          </w:tcPr>
          <w:p w:rsidR="00B81ADD" w:rsidRPr="007319B2" w:rsidRDefault="00B81ADD" w:rsidP="00B81ADD">
            <w:pPr>
              <w:pStyle w:val="NormalWeb"/>
              <w:spacing w:before="0" w:beforeAutospacing="0" w:after="133" w:afterAutospacing="0"/>
              <w:jc w:val="center"/>
            </w:pPr>
            <w:r w:rsidRPr="007319B2">
              <w:t>Test</w:t>
            </w:r>
          </w:p>
        </w:tc>
        <w:tc>
          <w:tcPr>
            <w:tcW w:w="1271" w:type="dxa"/>
            <w:tcBorders>
              <w:bottom w:val="single" w:sz="12" w:space="0" w:color="auto"/>
            </w:tcBorders>
          </w:tcPr>
          <w:p w:rsidR="00B81ADD" w:rsidRPr="007319B2" w:rsidRDefault="00B81ADD" w:rsidP="00B81ADD">
            <w:pPr>
              <w:pStyle w:val="NormalWeb"/>
              <w:spacing w:before="0" w:beforeAutospacing="0" w:after="133" w:afterAutospacing="0"/>
              <w:jc w:val="center"/>
            </w:pPr>
            <w:r w:rsidRPr="007319B2">
              <w:t>Time</w:t>
            </w:r>
          </w:p>
        </w:tc>
        <w:tc>
          <w:tcPr>
            <w:tcW w:w="1280" w:type="dxa"/>
            <w:tcBorders>
              <w:bottom w:val="single" w:sz="12" w:space="0" w:color="auto"/>
            </w:tcBorders>
          </w:tcPr>
          <w:p w:rsidR="00B81ADD" w:rsidRPr="007319B2" w:rsidRDefault="00B81ADD" w:rsidP="00B81ADD">
            <w:pPr>
              <w:pStyle w:val="NormalWeb"/>
              <w:spacing w:before="0" w:beforeAutospacing="0" w:after="133" w:afterAutospacing="0"/>
              <w:jc w:val="center"/>
            </w:pPr>
            <w:r w:rsidRPr="007319B2">
              <w:t>Mean</w:t>
            </w:r>
          </w:p>
        </w:tc>
        <w:tc>
          <w:tcPr>
            <w:tcW w:w="1409" w:type="dxa"/>
            <w:tcBorders>
              <w:bottom w:val="single" w:sz="12" w:space="0" w:color="auto"/>
            </w:tcBorders>
          </w:tcPr>
          <w:p w:rsidR="00B81ADD" w:rsidRPr="007319B2" w:rsidRDefault="00B81ADD" w:rsidP="00B81ADD">
            <w:pPr>
              <w:pStyle w:val="NormalWeb"/>
              <w:spacing w:before="0" w:beforeAutospacing="0" w:after="133" w:afterAutospacing="0"/>
              <w:jc w:val="center"/>
            </w:pPr>
            <w:r w:rsidRPr="007319B2">
              <w:t>Number</w:t>
            </w:r>
          </w:p>
        </w:tc>
        <w:tc>
          <w:tcPr>
            <w:tcW w:w="1493" w:type="dxa"/>
            <w:tcBorders>
              <w:bottom w:val="single" w:sz="12" w:space="0" w:color="auto"/>
            </w:tcBorders>
          </w:tcPr>
          <w:p w:rsidR="00B81ADD" w:rsidRPr="007319B2" w:rsidRDefault="00B81ADD" w:rsidP="00B81ADD">
            <w:pPr>
              <w:pStyle w:val="NormalWeb"/>
              <w:spacing w:before="0" w:beforeAutospacing="0" w:after="133" w:afterAutospacing="0"/>
              <w:jc w:val="center"/>
            </w:pPr>
            <w:r w:rsidRPr="007319B2">
              <w:t>Standard Deviation</w:t>
            </w:r>
          </w:p>
        </w:tc>
        <w:tc>
          <w:tcPr>
            <w:tcW w:w="636" w:type="dxa"/>
            <w:tcBorders>
              <w:bottom w:val="single" w:sz="12" w:space="0" w:color="auto"/>
            </w:tcBorders>
          </w:tcPr>
          <w:p w:rsidR="00B81ADD" w:rsidRPr="007319B2" w:rsidRDefault="00B81ADD" w:rsidP="00B81ADD">
            <w:pPr>
              <w:pStyle w:val="NormalWeb"/>
              <w:spacing w:before="0" w:beforeAutospacing="0" w:after="133" w:afterAutospacing="0"/>
              <w:jc w:val="center"/>
            </w:pPr>
            <w:r w:rsidRPr="007319B2">
              <w:t>t</w:t>
            </w:r>
          </w:p>
        </w:tc>
        <w:tc>
          <w:tcPr>
            <w:tcW w:w="1945" w:type="dxa"/>
            <w:tcBorders>
              <w:bottom w:val="single" w:sz="12" w:space="0" w:color="auto"/>
            </w:tcBorders>
          </w:tcPr>
          <w:p w:rsidR="00B81ADD" w:rsidRPr="007319B2" w:rsidRDefault="00B81ADD" w:rsidP="00B81ADD">
            <w:pPr>
              <w:pStyle w:val="NormalWeb"/>
              <w:spacing w:before="0" w:beforeAutospacing="0" w:after="133" w:afterAutospacing="0"/>
              <w:jc w:val="center"/>
            </w:pPr>
            <w:r w:rsidRPr="007319B2">
              <w:t>Significance</w:t>
            </w:r>
          </w:p>
        </w:tc>
      </w:tr>
      <w:tr w:rsidR="007319B2" w:rsidRPr="007319B2" w:rsidTr="00E87985">
        <w:trPr>
          <w:trHeight w:val="483"/>
          <w:jc w:val="center"/>
        </w:trPr>
        <w:tc>
          <w:tcPr>
            <w:tcW w:w="1951" w:type="dxa"/>
            <w:vMerge w:val="restart"/>
            <w:tcBorders>
              <w:top w:val="single" w:sz="12" w:space="0" w:color="auto"/>
            </w:tcBorders>
          </w:tcPr>
          <w:p w:rsidR="00B81ADD" w:rsidRPr="007319B2" w:rsidRDefault="00B81ADD" w:rsidP="00B81ADD">
            <w:pPr>
              <w:pStyle w:val="NormalWeb"/>
              <w:spacing w:before="0" w:beforeAutospacing="0" w:after="133" w:afterAutospacing="0"/>
            </w:pPr>
            <w:r w:rsidRPr="007319B2">
              <w:t>Fountas and Pinell Benchmark Assessment</w:t>
            </w:r>
          </w:p>
        </w:tc>
        <w:tc>
          <w:tcPr>
            <w:tcW w:w="1271" w:type="dxa"/>
            <w:tcBorders>
              <w:top w:val="single" w:sz="12" w:space="0" w:color="auto"/>
            </w:tcBorders>
          </w:tcPr>
          <w:p w:rsidR="00B81ADD" w:rsidRPr="007319B2" w:rsidRDefault="00B81ADD" w:rsidP="00B81ADD">
            <w:pPr>
              <w:pStyle w:val="NormalWeb"/>
              <w:spacing w:before="0" w:beforeAutospacing="0" w:after="133" w:afterAutospacing="0"/>
            </w:pPr>
            <w:r w:rsidRPr="007319B2">
              <w:t>Pretest</w:t>
            </w:r>
          </w:p>
        </w:tc>
        <w:tc>
          <w:tcPr>
            <w:tcW w:w="1280" w:type="dxa"/>
            <w:tcBorders>
              <w:top w:val="single" w:sz="12" w:space="0" w:color="auto"/>
            </w:tcBorders>
          </w:tcPr>
          <w:p w:rsidR="00B81ADD" w:rsidRPr="007319B2" w:rsidRDefault="00B81ADD" w:rsidP="00B81ADD">
            <w:pPr>
              <w:pStyle w:val="NormalWeb"/>
              <w:spacing w:before="0" w:beforeAutospacing="0" w:after="133" w:afterAutospacing="0"/>
              <w:jc w:val="center"/>
            </w:pPr>
            <w:r w:rsidRPr="007319B2">
              <w:t>9.3</w:t>
            </w:r>
          </w:p>
        </w:tc>
        <w:tc>
          <w:tcPr>
            <w:tcW w:w="1409" w:type="dxa"/>
            <w:tcBorders>
              <w:top w:val="single" w:sz="12" w:space="0" w:color="auto"/>
            </w:tcBorders>
          </w:tcPr>
          <w:p w:rsidR="00B81ADD" w:rsidRPr="007319B2" w:rsidRDefault="00B81ADD" w:rsidP="00B81ADD">
            <w:pPr>
              <w:pStyle w:val="NormalWeb"/>
              <w:spacing w:before="0" w:beforeAutospacing="0" w:after="133" w:afterAutospacing="0"/>
              <w:jc w:val="center"/>
            </w:pPr>
            <w:r w:rsidRPr="007319B2">
              <w:t>15</w:t>
            </w:r>
          </w:p>
        </w:tc>
        <w:tc>
          <w:tcPr>
            <w:tcW w:w="1493" w:type="dxa"/>
            <w:tcBorders>
              <w:top w:val="single" w:sz="12" w:space="0" w:color="auto"/>
            </w:tcBorders>
          </w:tcPr>
          <w:p w:rsidR="00B81ADD" w:rsidRPr="007319B2" w:rsidRDefault="00B81ADD" w:rsidP="00B81ADD">
            <w:pPr>
              <w:pStyle w:val="NormalWeb"/>
              <w:spacing w:before="0" w:beforeAutospacing="0" w:after="133" w:afterAutospacing="0"/>
              <w:jc w:val="center"/>
            </w:pPr>
            <w:r w:rsidRPr="007319B2">
              <w:t>4.69</w:t>
            </w:r>
          </w:p>
        </w:tc>
        <w:tc>
          <w:tcPr>
            <w:tcW w:w="636" w:type="dxa"/>
            <w:vMerge w:val="restart"/>
            <w:tcBorders>
              <w:top w:val="single" w:sz="12" w:space="0" w:color="auto"/>
            </w:tcBorders>
          </w:tcPr>
          <w:p w:rsidR="00B81ADD" w:rsidRPr="007319B2" w:rsidRDefault="00B81ADD" w:rsidP="00B81ADD">
            <w:pPr>
              <w:pStyle w:val="NormalWeb"/>
              <w:spacing w:before="0" w:beforeAutospacing="0" w:after="133" w:afterAutospacing="0"/>
              <w:jc w:val="center"/>
            </w:pPr>
          </w:p>
          <w:p w:rsidR="00B81ADD" w:rsidRPr="007319B2" w:rsidRDefault="00B81ADD" w:rsidP="00B81ADD">
            <w:pPr>
              <w:pStyle w:val="NormalWeb"/>
              <w:spacing w:before="0" w:beforeAutospacing="0" w:after="133" w:afterAutospacing="0"/>
              <w:jc w:val="center"/>
            </w:pPr>
            <w:r w:rsidRPr="007319B2">
              <w:t>6.82</w:t>
            </w:r>
          </w:p>
        </w:tc>
        <w:tc>
          <w:tcPr>
            <w:tcW w:w="1945" w:type="dxa"/>
            <w:vMerge w:val="restart"/>
            <w:tcBorders>
              <w:top w:val="single" w:sz="12" w:space="0" w:color="auto"/>
            </w:tcBorders>
          </w:tcPr>
          <w:p w:rsidR="00B81ADD" w:rsidRPr="007319B2" w:rsidRDefault="00B81ADD" w:rsidP="00B81ADD">
            <w:pPr>
              <w:pStyle w:val="NormalWeb"/>
              <w:spacing w:before="0" w:beforeAutospacing="0" w:after="133" w:afterAutospacing="0"/>
              <w:jc w:val="center"/>
            </w:pPr>
          </w:p>
          <w:p w:rsidR="00B81ADD" w:rsidRPr="007319B2" w:rsidRDefault="00B81ADD" w:rsidP="00B81ADD">
            <w:pPr>
              <w:pStyle w:val="NormalWeb"/>
              <w:spacing w:before="0" w:beforeAutospacing="0" w:after="133" w:afterAutospacing="0"/>
              <w:jc w:val="center"/>
            </w:pPr>
            <w:r w:rsidRPr="007319B2">
              <w:t>0.000*</w:t>
            </w:r>
          </w:p>
        </w:tc>
      </w:tr>
      <w:tr w:rsidR="007319B2" w:rsidRPr="007319B2" w:rsidTr="00E87985">
        <w:trPr>
          <w:trHeight w:val="70"/>
          <w:jc w:val="center"/>
        </w:trPr>
        <w:tc>
          <w:tcPr>
            <w:tcW w:w="1951" w:type="dxa"/>
            <w:vMerge/>
            <w:tcBorders>
              <w:bottom w:val="single" w:sz="12" w:space="0" w:color="auto"/>
            </w:tcBorders>
          </w:tcPr>
          <w:p w:rsidR="00B81ADD" w:rsidRPr="007319B2" w:rsidRDefault="00B81ADD" w:rsidP="00B81ADD">
            <w:pPr>
              <w:pStyle w:val="NormalWeb"/>
              <w:spacing w:before="0" w:beforeAutospacing="0" w:after="133" w:afterAutospacing="0"/>
            </w:pPr>
          </w:p>
        </w:tc>
        <w:tc>
          <w:tcPr>
            <w:tcW w:w="1271" w:type="dxa"/>
            <w:tcBorders>
              <w:bottom w:val="single" w:sz="12" w:space="0" w:color="auto"/>
            </w:tcBorders>
          </w:tcPr>
          <w:p w:rsidR="00B81ADD" w:rsidRPr="007319B2" w:rsidRDefault="00B81ADD" w:rsidP="00B81ADD">
            <w:pPr>
              <w:pStyle w:val="NormalWeb"/>
              <w:spacing w:before="0" w:beforeAutospacing="0" w:after="133" w:afterAutospacing="0"/>
            </w:pPr>
            <w:r w:rsidRPr="007319B2">
              <w:t>Posttest</w:t>
            </w:r>
          </w:p>
        </w:tc>
        <w:tc>
          <w:tcPr>
            <w:tcW w:w="1280" w:type="dxa"/>
            <w:tcBorders>
              <w:bottom w:val="single" w:sz="12" w:space="0" w:color="auto"/>
            </w:tcBorders>
          </w:tcPr>
          <w:p w:rsidR="00B81ADD" w:rsidRPr="007319B2" w:rsidRDefault="00B81ADD" w:rsidP="00B81ADD">
            <w:pPr>
              <w:pStyle w:val="NormalWeb"/>
              <w:spacing w:before="0" w:beforeAutospacing="0" w:after="133" w:afterAutospacing="0"/>
              <w:jc w:val="center"/>
            </w:pPr>
            <w:r w:rsidRPr="007319B2">
              <w:t>11.2</w:t>
            </w:r>
          </w:p>
        </w:tc>
        <w:tc>
          <w:tcPr>
            <w:tcW w:w="1409" w:type="dxa"/>
            <w:tcBorders>
              <w:bottom w:val="single" w:sz="12" w:space="0" w:color="auto"/>
            </w:tcBorders>
          </w:tcPr>
          <w:p w:rsidR="00B81ADD" w:rsidRPr="007319B2" w:rsidRDefault="00B81ADD" w:rsidP="00B81ADD">
            <w:pPr>
              <w:pStyle w:val="NormalWeb"/>
              <w:spacing w:before="0" w:beforeAutospacing="0" w:after="133" w:afterAutospacing="0"/>
              <w:jc w:val="center"/>
            </w:pPr>
            <w:r w:rsidRPr="007319B2">
              <w:t>15</w:t>
            </w:r>
          </w:p>
        </w:tc>
        <w:tc>
          <w:tcPr>
            <w:tcW w:w="1493" w:type="dxa"/>
            <w:tcBorders>
              <w:bottom w:val="single" w:sz="12" w:space="0" w:color="auto"/>
            </w:tcBorders>
          </w:tcPr>
          <w:p w:rsidR="00B81ADD" w:rsidRPr="007319B2" w:rsidRDefault="00B81ADD" w:rsidP="00B81ADD">
            <w:pPr>
              <w:pStyle w:val="NormalWeb"/>
              <w:spacing w:before="0" w:beforeAutospacing="0" w:after="133" w:afterAutospacing="0"/>
              <w:jc w:val="center"/>
            </w:pPr>
            <w:r w:rsidRPr="007319B2">
              <w:t>4.13</w:t>
            </w:r>
          </w:p>
        </w:tc>
        <w:tc>
          <w:tcPr>
            <w:tcW w:w="636" w:type="dxa"/>
            <w:vMerge/>
            <w:tcBorders>
              <w:bottom w:val="single" w:sz="12" w:space="0" w:color="auto"/>
            </w:tcBorders>
          </w:tcPr>
          <w:p w:rsidR="00B81ADD" w:rsidRPr="007319B2" w:rsidRDefault="00B81ADD" w:rsidP="00B81ADD">
            <w:pPr>
              <w:pStyle w:val="NormalWeb"/>
              <w:spacing w:before="0" w:beforeAutospacing="0" w:after="133" w:afterAutospacing="0"/>
              <w:jc w:val="center"/>
            </w:pPr>
          </w:p>
        </w:tc>
        <w:tc>
          <w:tcPr>
            <w:tcW w:w="1945" w:type="dxa"/>
            <w:vMerge/>
            <w:tcBorders>
              <w:bottom w:val="single" w:sz="12" w:space="0" w:color="auto"/>
            </w:tcBorders>
          </w:tcPr>
          <w:p w:rsidR="00B81ADD" w:rsidRPr="007319B2" w:rsidRDefault="00B81ADD" w:rsidP="00B81ADD">
            <w:pPr>
              <w:pStyle w:val="NormalWeb"/>
              <w:spacing w:before="0" w:beforeAutospacing="0" w:after="133" w:afterAutospacing="0"/>
            </w:pPr>
          </w:p>
        </w:tc>
      </w:tr>
      <w:tr w:rsidR="007319B2" w:rsidRPr="007319B2" w:rsidTr="00E87985">
        <w:trPr>
          <w:jc w:val="center"/>
        </w:trPr>
        <w:tc>
          <w:tcPr>
            <w:tcW w:w="1951" w:type="dxa"/>
            <w:vMerge w:val="restart"/>
            <w:tcBorders>
              <w:top w:val="single" w:sz="12" w:space="0" w:color="auto"/>
            </w:tcBorders>
          </w:tcPr>
          <w:p w:rsidR="00B81ADD" w:rsidRPr="007319B2" w:rsidRDefault="00B81ADD" w:rsidP="00B81ADD">
            <w:pPr>
              <w:pStyle w:val="NormalWeb"/>
              <w:spacing w:before="0" w:beforeAutospacing="0" w:after="133" w:afterAutospacing="0"/>
            </w:pPr>
            <w:r w:rsidRPr="007319B2">
              <w:t>Anne Arundel County Reading Benchmark</w:t>
            </w:r>
          </w:p>
        </w:tc>
        <w:tc>
          <w:tcPr>
            <w:tcW w:w="1271" w:type="dxa"/>
            <w:tcBorders>
              <w:top w:val="single" w:sz="12" w:space="0" w:color="auto"/>
            </w:tcBorders>
          </w:tcPr>
          <w:p w:rsidR="00B81ADD" w:rsidRPr="007319B2" w:rsidRDefault="00B81ADD" w:rsidP="00B81ADD">
            <w:pPr>
              <w:pStyle w:val="NormalWeb"/>
              <w:spacing w:before="0" w:beforeAutospacing="0" w:after="133" w:afterAutospacing="0"/>
            </w:pPr>
            <w:r w:rsidRPr="007319B2">
              <w:t>Pretest</w:t>
            </w:r>
          </w:p>
        </w:tc>
        <w:tc>
          <w:tcPr>
            <w:tcW w:w="1280" w:type="dxa"/>
            <w:tcBorders>
              <w:top w:val="single" w:sz="12" w:space="0" w:color="auto"/>
            </w:tcBorders>
          </w:tcPr>
          <w:p w:rsidR="00B81ADD" w:rsidRPr="007319B2" w:rsidRDefault="00B81ADD" w:rsidP="00B81ADD">
            <w:pPr>
              <w:pStyle w:val="NormalWeb"/>
              <w:spacing w:before="0" w:beforeAutospacing="0" w:after="133" w:afterAutospacing="0"/>
              <w:jc w:val="center"/>
            </w:pPr>
            <w:r w:rsidRPr="007319B2">
              <w:t>41.4</w:t>
            </w:r>
          </w:p>
        </w:tc>
        <w:tc>
          <w:tcPr>
            <w:tcW w:w="1409" w:type="dxa"/>
            <w:tcBorders>
              <w:top w:val="single" w:sz="12" w:space="0" w:color="auto"/>
            </w:tcBorders>
          </w:tcPr>
          <w:p w:rsidR="00B81ADD" w:rsidRPr="007319B2" w:rsidRDefault="00B81ADD" w:rsidP="00B81ADD">
            <w:pPr>
              <w:pStyle w:val="NormalWeb"/>
              <w:spacing w:before="0" w:beforeAutospacing="0" w:after="133" w:afterAutospacing="0"/>
              <w:jc w:val="center"/>
            </w:pPr>
            <w:r w:rsidRPr="007319B2">
              <w:t>17</w:t>
            </w:r>
          </w:p>
        </w:tc>
        <w:tc>
          <w:tcPr>
            <w:tcW w:w="1493" w:type="dxa"/>
            <w:tcBorders>
              <w:top w:val="single" w:sz="12" w:space="0" w:color="auto"/>
            </w:tcBorders>
          </w:tcPr>
          <w:p w:rsidR="00B81ADD" w:rsidRPr="007319B2" w:rsidRDefault="00B81ADD" w:rsidP="00B81ADD">
            <w:pPr>
              <w:pStyle w:val="NormalWeb"/>
              <w:spacing w:before="0" w:beforeAutospacing="0" w:after="133" w:afterAutospacing="0"/>
              <w:jc w:val="center"/>
            </w:pPr>
            <w:r w:rsidRPr="007319B2">
              <w:t>24.07</w:t>
            </w:r>
          </w:p>
        </w:tc>
        <w:tc>
          <w:tcPr>
            <w:tcW w:w="636" w:type="dxa"/>
            <w:vMerge w:val="restart"/>
            <w:tcBorders>
              <w:top w:val="single" w:sz="12" w:space="0" w:color="auto"/>
            </w:tcBorders>
          </w:tcPr>
          <w:p w:rsidR="00B81ADD" w:rsidRPr="007319B2" w:rsidRDefault="00B81ADD" w:rsidP="00B81ADD">
            <w:pPr>
              <w:pStyle w:val="NormalWeb"/>
              <w:spacing w:before="0" w:beforeAutospacing="0" w:after="133" w:afterAutospacing="0"/>
              <w:jc w:val="center"/>
            </w:pPr>
          </w:p>
          <w:p w:rsidR="00B81ADD" w:rsidRPr="007319B2" w:rsidRDefault="00B81ADD" w:rsidP="00B81ADD">
            <w:pPr>
              <w:pStyle w:val="NormalWeb"/>
              <w:spacing w:before="0" w:beforeAutospacing="0" w:after="133" w:afterAutospacing="0"/>
              <w:jc w:val="center"/>
            </w:pPr>
            <w:r w:rsidRPr="007319B2">
              <w:t>2.16</w:t>
            </w:r>
          </w:p>
        </w:tc>
        <w:tc>
          <w:tcPr>
            <w:tcW w:w="1945" w:type="dxa"/>
            <w:vMerge w:val="restart"/>
            <w:tcBorders>
              <w:top w:val="single" w:sz="12" w:space="0" w:color="auto"/>
            </w:tcBorders>
          </w:tcPr>
          <w:p w:rsidR="00B81ADD" w:rsidRPr="007319B2" w:rsidRDefault="00B81ADD" w:rsidP="00B81ADD">
            <w:pPr>
              <w:pStyle w:val="NormalWeb"/>
              <w:spacing w:before="0" w:beforeAutospacing="0" w:after="133" w:afterAutospacing="0"/>
            </w:pPr>
          </w:p>
          <w:p w:rsidR="00B81ADD" w:rsidRPr="007319B2" w:rsidRDefault="00B81ADD" w:rsidP="00B81ADD">
            <w:pPr>
              <w:pStyle w:val="NormalWeb"/>
              <w:spacing w:before="0" w:beforeAutospacing="0" w:after="133" w:afterAutospacing="0"/>
              <w:jc w:val="center"/>
            </w:pPr>
            <w:r w:rsidRPr="007319B2">
              <w:t>0.046*</w:t>
            </w:r>
          </w:p>
        </w:tc>
      </w:tr>
      <w:tr w:rsidR="007319B2" w:rsidRPr="007319B2" w:rsidTr="00E87985">
        <w:trPr>
          <w:jc w:val="center"/>
        </w:trPr>
        <w:tc>
          <w:tcPr>
            <w:tcW w:w="1951" w:type="dxa"/>
            <w:vMerge/>
          </w:tcPr>
          <w:p w:rsidR="00B81ADD" w:rsidRPr="007319B2" w:rsidRDefault="00B81ADD" w:rsidP="00B81ADD">
            <w:pPr>
              <w:pStyle w:val="NormalWeb"/>
              <w:spacing w:before="0" w:beforeAutospacing="0" w:after="133" w:afterAutospacing="0"/>
            </w:pPr>
          </w:p>
        </w:tc>
        <w:tc>
          <w:tcPr>
            <w:tcW w:w="1271" w:type="dxa"/>
          </w:tcPr>
          <w:p w:rsidR="00B81ADD" w:rsidRPr="007319B2" w:rsidRDefault="00B81ADD" w:rsidP="00B81ADD">
            <w:pPr>
              <w:pStyle w:val="NormalWeb"/>
              <w:spacing w:before="0" w:beforeAutospacing="0" w:after="133" w:afterAutospacing="0"/>
            </w:pPr>
            <w:r w:rsidRPr="007319B2">
              <w:t>Posttest</w:t>
            </w:r>
          </w:p>
        </w:tc>
        <w:tc>
          <w:tcPr>
            <w:tcW w:w="1280" w:type="dxa"/>
          </w:tcPr>
          <w:p w:rsidR="00B81ADD" w:rsidRPr="007319B2" w:rsidRDefault="00B81ADD" w:rsidP="00B81ADD">
            <w:pPr>
              <w:pStyle w:val="NormalWeb"/>
              <w:spacing w:before="0" w:beforeAutospacing="0" w:after="133" w:afterAutospacing="0"/>
              <w:jc w:val="center"/>
            </w:pPr>
            <w:r w:rsidRPr="007319B2">
              <w:t>52.6</w:t>
            </w:r>
          </w:p>
        </w:tc>
        <w:tc>
          <w:tcPr>
            <w:tcW w:w="1409" w:type="dxa"/>
          </w:tcPr>
          <w:p w:rsidR="00B81ADD" w:rsidRPr="007319B2" w:rsidRDefault="00B81ADD" w:rsidP="00B81ADD">
            <w:pPr>
              <w:pStyle w:val="NormalWeb"/>
              <w:spacing w:before="0" w:beforeAutospacing="0" w:after="133" w:afterAutospacing="0"/>
              <w:jc w:val="center"/>
            </w:pPr>
            <w:r w:rsidRPr="007319B2">
              <w:t>17</w:t>
            </w:r>
          </w:p>
        </w:tc>
        <w:tc>
          <w:tcPr>
            <w:tcW w:w="1493" w:type="dxa"/>
          </w:tcPr>
          <w:p w:rsidR="00B81ADD" w:rsidRPr="007319B2" w:rsidRDefault="00B81ADD" w:rsidP="00B81ADD">
            <w:pPr>
              <w:pStyle w:val="NormalWeb"/>
              <w:spacing w:before="0" w:beforeAutospacing="0" w:after="133" w:afterAutospacing="0"/>
              <w:jc w:val="center"/>
            </w:pPr>
            <w:r w:rsidRPr="007319B2">
              <w:t>27.37</w:t>
            </w:r>
          </w:p>
        </w:tc>
        <w:tc>
          <w:tcPr>
            <w:tcW w:w="636" w:type="dxa"/>
            <w:vMerge/>
          </w:tcPr>
          <w:p w:rsidR="00B81ADD" w:rsidRPr="007319B2" w:rsidRDefault="00B81ADD" w:rsidP="00B81ADD">
            <w:pPr>
              <w:pStyle w:val="NormalWeb"/>
              <w:spacing w:before="0" w:beforeAutospacing="0" w:after="133" w:afterAutospacing="0"/>
              <w:jc w:val="center"/>
            </w:pPr>
          </w:p>
        </w:tc>
        <w:tc>
          <w:tcPr>
            <w:tcW w:w="1945" w:type="dxa"/>
            <w:vMerge/>
          </w:tcPr>
          <w:p w:rsidR="00B81ADD" w:rsidRPr="007319B2" w:rsidRDefault="00B81ADD" w:rsidP="00B81ADD">
            <w:pPr>
              <w:pStyle w:val="NormalWeb"/>
              <w:spacing w:before="0" w:beforeAutospacing="0" w:after="133" w:afterAutospacing="0"/>
            </w:pPr>
          </w:p>
        </w:tc>
      </w:tr>
    </w:tbl>
    <w:p w:rsidR="00B81ADD" w:rsidRPr="007319B2" w:rsidRDefault="00C5300D" w:rsidP="00B81ADD">
      <w:pPr>
        <w:pStyle w:val="NormalWeb"/>
        <w:shd w:val="clear" w:color="auto" w:fill="FFFFFF"/>
        <w:spacing w:before="0" w:beforeAutospacing="0" w:after="133" w:afterAutospacing="0" w:line="480" w:lineRule="auto"/>
      </w:pPr>
      <w:r w:rsidRPr="007319B2">
        <w:t>*Probability is less than 0.05</w:t>
      </w:r>
    </w:p>
    <w:p w:rsidR="00C5300D" w:rsidRPr="007319B2" w:rsidRDefault="00C5300D" w:rsidP="00B81ADD">
      <w:pPr>
        <w:pStyle w:val="NormalWeb"/>
        <w:shd w:val="clear" w:color="auto" w:fill="FFFFFF"/>
        <w:spacing w:before="0" w:beforeAutospacing="0" w:after="133" w:afterAutospacing="0" w:line="480" w:lineRule="auto"/>
        <w:rPr>
          <w:lang w:bidi="en-US"/>
        </w:rPr>
      </w:pPr>
      <w:r w:rsidRPr="007319B2">
        <w:t xml:space="preserve">The null hypothesis, </w:t>
      </w:r>
      <w:r w:rsidRPr="007319B2">
        <w:rPr>
          <w:lang w:bidi="en-US"/>
        </w:rPr>
        <w:t xml:space="preserve">self-selected independent reading will have no effect on the reading comprehension of At-Risk second grade students, </w:t>
      </w:r>
      <w:r w:rsidR="00373513" w:rsidRPr="007319B2">
        <w:rPr>
          <w:lang w:bidi="en-US"/>
        </w:rPr>
        <w:t>i</w:t>
      </w:r>
      <w:r w:rsidRPr="007319B2">
        <w:rPr>
          <w:lang w:bidi="en-US"/>
        </w:rPr>
        <w:t xml:space="preserve">s rejected. </w:t>
      </w:r>
    </w:p>
    <w:p w:rsidR="00226E83" w:rsidRPr="007319B2" w:rsidRDefault="00226E83" w:rsidP="00373513">
      <w:pPr>
        <w:pStyle w:val="NormalWeb"/>
        <w:shd w:val="clear" w:color="auto" w:fill="FFFFFF"/>
        <w:spacing w:before="0" w:beforeAutospacing="0" w:after="133" w:afterAutospacing="0" w:line="480" w:lineRule="auto"/>
        <w:jc w:val="center"/>
        <w:rPr>
          <w:b/>
          <w:lang w:bidi="en-US"/>
        </w:rPr>
      </w:pPr>
    </w:p>
    <w:p w:rsidR="00226E83" w:rsidRPr="007319B2" w:rsidRDefault="00226E83" w:rsidP="00373513">
      <w:pPr>
        <w:pStyle w:val="NormalWeb"/>
        <w:shd w:val="clear" w:color="auto" w:fill="FFFFFF"/>
        <w:spacing w:before="0" w:beforeAutospacing="0" w:after="133" w:afterAutospacing="0" w:line="480" w:lineRule="auto"/>
        <w:jc w:val="center"/>
        <w:rPr>
          <w:b/>
          <w:lang w:bidi="en-US"/>
        </w:rPr>
      </w:pPr>
    </w:p>
    <w:p w:rsidR="00226E83" w:rsidRPr="007319B2" w:rsidRDefault="00226E83" w:rsidP="00373513">
      <w:pPr>
        <w:pStyle w:val="NormalWeb"/>
        <w:shd w:val="clear" w:color="auto" w:fill="FFFFFF"/>
        <w:spacing w:before="0" w:beforeAutospacing="0" w:after="133" w:afterAutospacing="0" w:line="480" w:lineRule="auto"/>
        <w:jc w:val="center"/>
        <w:rPr>
          <w:b/>
          <w:lang w:bidi="en-US"/>
        </w:rPr>
      </w:pPr>
    </w:p>
    <w:p w:rsidR="00226E83" w:rsidRPr="007319B2" w:rsidRDefault="00226E83" w:rsidP="00226E83">
      <w:pPr>
        <w:pStyle w:val="NormalWeb"/>
        <w:shd w:val="clear" w:color="auto" w:fill="FFFFFF"/>
        <w:spacing w:before="0" w:beforeAutospacing="0" w:after="133" w:afterAutospacing="0" w:line="480" w:lineRule="auto"/>
        <w:rPr>
          <w:b/>
          <w:lang w:bidi="en-US"/>
        </w:rPr>
      </w:pPr>
    </w:p>
    <w:p w:rsidR="00373513" w:rsidRPr="007319B2" w:rsidRDefault="00373513" w:rsidP="00226E83">
      <w:pPr>
        <w:pStyle w:val="NormalWeb"/>
        <w:shd w:val="clear" w:color="auto" w:fill="FFFFFF"/>
        <w:spacing w:before="0" w:beforeAutospacing="0" w:after="133" w:afterAutospacing="0" w:line="480" w:lineRule="auto"/>
        <w:jc w:val="center"/>
        <w:rPr>
          <w:b/>
          <w:lang w:bidi="en-US"/>
        </w:rPr>
      </w:pPr>
      <w:r w:rsidRPr="007319B2">
        <w:rPr>
          <w:b/>
          <w:lang w:bidi="en-US"/>
        </w:rPr>
        <w:t>CHAPTER V</w:t>
      </w:r>
    </w:p>
    <w:p w:rsidR="00373513" w:rsidRPr="007319B2" w:rsidRDefault="00373513" w:rsidP="00373513">
      <w:pPr>
        <w:pStyle w:val="NormalWeb"/>
        <w:shd w:val="clear" w:color="auto" w:fill="FFFFFF"/>
        <w:spacing w:before="0" w:beforeAutospacing="0" w:after="133" w:afterAutospacing="0" w:line="480" w:lineRule="auto"/>
        <w:jc w:val="center"/>
        <w:rPr>
          <w:b/>
          <w:lang w:bidi="en-US"/>
        </w:rPr>
      </w:pPr>
      <w:r w:rsidRPr="007319B2">
        <w:rPr>
          <w:b/>
          <w:lang w:bidi="en-US"/>
        </w:rPr>
        <w:t>D</w:t>
      </w:r>
      <w:r w:rsidR="00412214" w:rsidRPr="007319B2">
        <w:rPr>
          <w:b/>
          <w:lang w:bidi="en-US"/>
        </w:rPr>
        <w:t>ISCUSSION</w:t>
      </w:r>
    </w:p>
    <w:p w:rsidR="00412214" w:rsidRPr="007319B2" w:rsidRDefault="00412214" w:rsidP="00373513">
      <w:pPr>
        <w:pStyle w:val="NormalWeb"/>
        <w:shd w:val="clear" w:color="auto" w:fill="FFFFFF"/>
        <w:spacing w:before="0" w:beforeAutospacing="0" w:after="133" w:afterAutospacing="0" w:line="480" w:lineRule="auto"/>
        <w:jc w:val="center"/>
        <w:rPr>
          <w:b/>
        </w:rPr>
      </w:pPr>
      <w:r w:rsidRPr="007319B2">
        <w:rPr>
          <w:b/>
        </w:rPr>
        <w:t>Results</w:t>
      </w:r>
    </w:p>
    <w:p w:rsidR="008E1B54" w:rsidRPr="007319B2" w:rsidRDefault="00412214" w:rsidP="00C20EFC">
      <w:pPr>
        <w:pStyle w:val="NormalWeb"/>
        <w:shd w:val="clear" w:color="auto" w:fill="FFFFFF"/>
        <w:spacing w:before="0" w:beforeAutospacing="0" w:after="133" w:afterAutospacing="0" w:line="480" w:lineRule="auto"/>
        <w:ind w:firstLine="720"/>
      </w:pPr>
      <w:r w:rsidRPr="007319B2">
        <w:t xml:space="preserve">The researcher wanted to determine the effects of sustained silent reading, with self-selected text, on reading comprehension of at risk second graders. </w:t>
      </w:r>
      <w:r w:rsidR="008E1B54" w:rsidRPr="007319B2">
        <w:t xml:space="preserve">The posttest scores were significantly higher than the pretest scores on both the Fountas and Pinnell and Anne Arundel County benchmark assessment. </w:t>
      </w:r>
      <w:r w:rsidRPr="007319B2">
        <w:t xml:space="preserve">Out of the 17 students who participated in the study, </w:t>
      </w:r>
      <w:r w:rsidR="00FD1A43" w:rsidRPr="007319B2">
        <w:t>82.3% showed growth in their instructional guided reading level. Of the 82.3%, 64% increased 2 or more levels. On the Anne Arundel County 2</w:t>
      </w:r>
      <w:r w:rsidR="00FD1A43" w:rsidRPr="007319B2">
        <w:rPr>
          <w:vertAlign w:val="superscript"/>
        </w:rPr>
        <w:t>nd</w:t>
      </w:r>
      <w:r w:rsidR="00FD1A43" w:rsidRPr="007319B2">
        <w:t xml:space="preserve"> Grade reading assessment, </w:t>
      </w:r>
      <w:r w:rsidR="00A808B1" w:rsidRPr="007319B2">
        <w:t>the mean score improved by 11.2% from the pretest in October to the posttest in June.</w:t>
      </w:r>
      <w:r w:rsidR="00FD1A43" w:rsidRPr="007319B2">
        <w:t xml:space="preserve">  </w:t>
      </w:r>
      <w:r w:rsidR="00A808B1" w:rsidRPr="007319B2">
        <w:t xml:space="preserve">Therefore, students who participate in sustained silent reading with self-selected books for at least 15 minutes a day will improve in their comprehension. </w:t>
      </w:r>
    </w:p>
    <w:p w:rsidR="00A808B1" w:rsidRPr="007319B2" w:rsidRDefault="00A808B1" w:rsidP="00A808B1">
      <w:pPr>
        <w:pStyle w:val="NormalWeb"/>
        <w:shd w:val="clear" w:color="auto" w:fill="FFFFFF"/>
        <w:spacing w:before="0" w:beforeAutospacing="0" w:after="133" w:afterAutospacing="0" w:line="480" w:lineRule="auto"/>
        <w:jc w:val="center"/>
      </w:pPr>
      <w:r w:rsidRPr="007319B2">
        <w:rPr>
          <w:b/>
        </w:rPr>
        <w:t>Implications of the Results</w:t>
      </w:r>
    </w:p>
    <w:p w:rsidR="007319B2" w:rsidRDefault="00A808B1" w:rsidP="00C20EFC">
      <w:pPr>
        <w:pStyle w:val="NormalWeb"/>
        <w:shd w:val="clear" w:color="auto" w:fill="FFFFFF"/>
        <w:spacing w:before="0" w:beforeAutospacing="0" w:after="133" w:afterAutospacing="0" w:line="480" w:lineRule="auto"/>
        <w:ind w:firstLine="720"/>
        <w:sectPr w:rsidR="007319B2" w:rsidSect="00507950">
          <w:footerReference w:type="default" r:id="rId13"/>
          <w:pgSz w:w="12240" w:h="15840"/>
          <w:pgMar w:top="1440" w:right="1440" w:bottom="1440" w:left="1440" w:header="720" w:footer="720" w:gutter="0"/>
          <w:pgNumType w:start="1"/>
          <w:cols w:space="720"/>
          <w:docGrid w:linePitch="360"/>
        </w:sectPr>
      </w:pPr>
      <w:r w:rsidRPr="007319B2">
        <w:t xml:space="preserve"> The results of this study suggest that providing independent reading time with self-selected reading material will help students </w:t>
      </w:r>
      <w:r w:rsidR="00E72731" w:rsidRPr="007319B2">
        <w:t>improve their comprehension</w:t>
      </w:r>
      <w:r w:rsidRPr="007319B2">
        <w:t>.</w:t>
      </w:r>
      <w:r w:rsidR="00E72731" w:rsidRPr="007319B2">
        <w:t xml:space="preserve"> This was seen in both the Fountas and </w:t>
      </w:r>
      <w:r w:rsidR="00C90075" w:rsidRPr="007319B2">
        <w:t>Pinnell</w:t>
      </w:r>
      <w:r w:rsidR="00E72731" w:rsidRPr="007319B2">
        <w:t xml:space="preserve"> Benchmark Assessment as well as the Anne Arundel County Reading Assessment.</w:t>
      </w:r>
      <w:r w:rsidRPr="007319B2">
        <w:t xml:space="preserve"> There was a significant proportion of students </w:t>
      </w:r>
      <w:r w:rsidR="00D653AE" w:rsidRPr="007319B2">
        <w:t>who</w:t>
      </w:r>
      <w:r w:rsidRPr="007319B2">
        <w:t xml:space="preserve"> improved their guided reading level and another proportion of that group improved two or more guided reading levels. </w:t>
      </w:r>
      <w:r w:rsidR="00E72731" w:rsidRPr="007319B2">
        <w:t xml:space="preserve">This implies that students who participated in silent reading with self-selected text gained the </w:t>
      </w:r>
      <w:r w:rsidR="00E72731" w:rsidRPr="007319B2">
        <w:lastRenderedPageBreak/>
        <w:t>necessary skills to comprehend a variety of texts—including decoding, vocabulary, and inner dialogue and questioning while reading texts.</w:t>
      </w:r>
    </w:p>
    <w:p w:rsidR="00E72731" w:rsidRPr="007319B2" w:rsidRDefault="00E72731" w:rsidP="00E72731">
      <w:pPr>
        <w:pStyle w:val="NormalWeb"/>
        <w:shd w:val="clear" w:color="auto" w:fill="FFFFFF"/>
        <w:spacing w:before="0" w:beforeAutospacing="0" w:after="133" w:afterAutospacing="0" w:line="480" w:lineRule="auto"/>
        <w:jc w:val="center"/>
        <w:rPr>
          <w:b/>
        </w:rPr>
      </w:pPr>
      <w:r w:rsidRPr="007319B2">
        <w:rPr>
          <w:b/>
        </w:rPr>
        <w:lastRenderedPageBreak/>
        <w:t>Threats to Validity</w:t>
      </w:r>
    </w:p>
    <w:p w:rsidR="00E72731" w:rsidRPr="007319B2" w:rsidRDefault="00E72731" w:rsidP="00C20EFC">
      <w:pPr>
        <w:pStyle w:val="NormalWeb"/>
        <w:shd w:val="clear" w:color="auto" w:fill="FFFFFF"/>
        <w:spacing w:before="0" w:beforeAutospacing="0" w:after="133" w:afterAutospacing="0" w:line="480" w:lineRule="auto"/>
        <w:ind w:firstLine="720"/>
      </w:pPr>
      <w:r w:rsidRPr="007319B2">
        <w:t xml:space="preserve">Threats to validity can greatly impact the outcome of any study. There were internal and external threats to the validity in this study including the sampling </w:t>
      </w:r>
      <w:r w:rsidR="00C20EFC" w:rsidRPr="007319B2">
        <w:t xml:space="preserve">method, </w:t>
      </w:r>
      <w:r w:rsidRPr="007319B2">
        <w:t xml:space="preserve">mortality of data, </w:t>
      </w:r>
      <w:r w:rsidR="006F41B9" w:rsidRPr="007319B2">
        <w:t xml:space="preserve">timing </w:t>
      </w:r>
      <w:r w:rsidR="00C20EFC" w:rsidRPr="007319B2">
        <w:t xml:space="preserve">and </w:t>
      </w:r>
      <w:r w:rsidRPr="007319B2">
        <w:t>maturation</w:t>
      </w:r>
      <w:r w:rsidR="00C20EFC" w:rsidRPr="007319B2">
        <w:t>.</w:t>
      </w:r>
    </w:p>
    <w:p w:rsidR="006F41B9" w:rsidRPr="007319B2" w:rsidRDefault="006F41B9" w:rsidP="00C20EFC">
      <w:pPr>
        <w:pStyle w:val="NormalWeb"/>
        <w:shd w:val="clear" w:color="auto" w:fill="FFFFFF"/>
        <w:spacing w:before="0" w:beforeAutospacing="0" w:after="133" w:afterAutospacing="0" w:line="480" w:lineRule="auto"/>
        <w:ind w:firstLine="720"/>
      </w:pPr>
      <w:r w:rsidRPr="007319B2">
        <w:t>The sampling method utilized in this study was convenience. The subjects were second grade students in the researcher’s class and there was no randomization when choosing the test subjects.</w:t>
      </w:r>
      <w:r w:rsidR="00C07547" w:rsidRPr="007319B2">
        <w:t xml:space="preserve"> Furthermore, the sample size was limited to 17 students. This sample size was too small to make an accurate generalization about the effects of sustained silent reading on at risk second grade students.</w:t>
      </w:r>
    </w:p>
    <w:p w:rsidR="00C20EFC" w:rsidRPr="007319B2" w:rsidRDefault="006F41B9" w:rsidP="006C6ED3">
      <w:pPr>
        <w:pStyle w:val="NormalWeb"/>
        <w:shd w:val="clear" w:color="auto" w:fill="FFFFFF"/>
        <w:spacing w:before="0" w:beforeAutospacing="0" w:after="133" w:afterAutospacing="0" w:line="480" w:lineRule="auto"/>
        <w:ind w:firstLine="720"/>
      </w:pPr>
      <w:r w:rsidRPr="007319B2">
        <w:t xml:space="preserve">This study was conducted over the course of </w:t>
      </w:r>
      <w:r w:rsidR="006C6ED3" w:rsidRPr="007319B2">
        <w:t xml:space="preserve">an academic </w:t>
      </w:r>
      <w:r w:rsidRPr="007319B2">
        <w:t xml:space="preserve">year. By the end of the study, data for some students was missing. There were two main factors </w:t>
      </w:r>
      <w:r w:rsidR="006C6ED3" w:rsidRPr="007319B2">
        <w:t>for</w:t>
      </w:r>
      <w:r w:rsidRPr="007319B2">
        <w:t xml:space="preserve"> data mortality </w:t>
      </w:r>
      <w:r w:rsidR="006C6ED3" w:rsidRPr="007319B2">
        <w:t>in this study. One of which was some of the students moved away and were no longer in the researcher’s class and the other factor was refusal</w:t>
      </w:r>
      <w:r w:rsidRPr="007319B2">
        <w:t xml:space="preserve"> to take the posttest. </w:t>
      </w:r>
    </w:p>
    <w:p w:rsidR="006C6ED3" w:rsidRPr="007319B2" w:rsidRDefault="006C6ED3" w:rsidP="006C6ED3">
      <w:pPr>
        <w:pStyle w:val="NormalWeb"/>
        <w:shd w:val="clear" w:color="auto" w:fill="FFFFFF"/>
        <w:spacing w:before="0" w:beforeAutospacing="0" w:after="133" w:afterAutospacing="0" w:line="480" w:lineRule="auto"/>
        <w:ind w:firstLine="720"/>
      </w:pPr>
      <w:r w:rsidRPr="007319B2">
        <w:t>Lastly, timing and maturation were significant threats to validity. Without the expectation of daily independent reading of self-selected texts in every classroom, students are anticipated to naturally mature in their comprehension over the course of the year</w:t>
      </w:r>
      <w:r w:rsidR="00C07547" w:rsidRPr="007319B2">
        <w:t xml:space="preserve"> anyway</w:t>
      </w:r>
      <w:r w:rsidRPr="007319B2">
        <w:t xml:space="preserve">. It is a countywide initiative that all second graders advance to level M (which is considered on grade level </w:t>
      </w:r>
      <w:r w:rsidR="00C07547" w:rsidRPr="007319B2">
        <w:t xml:space="preserve">of second grade students </w:t>
      </w:r>
      <w:r w:rsidRPr="007319B2">
        <w:t xml:space="preserve">as measured by the Fountas and </w:t>
      </w:r>
      <w:r w:rsidR="00C90075" w:rsidRPr="007319B2">
        <w:t>Pinnell</w:t>
      </w:r>
      <w:r w:rsidRPr="007319B2">
        <w:t xml:space="preserve"> Benchmark Assessment) by the end of the year. </w:t>
      </w:r>
      <w:r w:rsidR="00C231AB" w:rsidRPr="007319B2">
        <w:t>Also,</w:t>
      </w:r>
      <w:r w:rsidR="00C07547" w:rsidRPr="007319B2">
        <w:t xml:space="preserve"> over the course of the year, students did not always have the opportunity to participate in independent reading 15 minutes a day mainly due to external factors. There were scheduled and unscheduled breaks in instruction, field trips, assemblies, and other activities. </w:t>
      </w:r>
      <w:r w:rsidR="00C07547" w:rsidRPr="007319B2">
        <w:lastRenderedPageBreak/>
        <w:t xml:space="preserve">Silent reading was also not done during </w:t>
      </w:r>
      <w:r w:rsidR="00C231AB" w:rsidRPr="007319B2">
        <w:t>2-hour</w:t>
      </w:r>
      <w:r w:rsidR="00C07547" w:rsidRPr="007319B2">
        <w:t xml:space="preserve"> delay or dismissal days due to the shortened instructional period.</w:t>
      </w:r>
    </w:p>
    <w:p w:rsidR="008428D4" w:rsidRPr="007319B2" w:rsidRDefault="00C231AB" w:rsidP="008428D4">
      <w:pPr>
        <w:pStyle w:val="NormalWeb"/>
        <w:shd w:val="clear" w:color="auto" w:fill="FFFFFF"/>
        <w:spacing w:before="0" w:beforeAutospacing="0" w:after="133" w:afterAutospacing="0" w:line="480" w:lineRule="auto"/>
        <w:ind w:firstLine="720"/>
        <w:jc w:val="center"/>
        <w:rPr>
          <w:b/>
        </w:rPr>
      </w:pPr>
      <w:r w:rsidRPr="007319B2">
        <w:rPr>
          <w:b/>
        </w:rPr>
        <w:t>Relationship to Existing Literature</w:t>
      </w:r>
    </w:p>
    <w:p w:rsidR="00E741D8" w:rsidRPr="007319B2" w:rsidRDefault="00135619" w:rsidP="00944E50">
      <w:pPr>
        <w:pStyle w:val="NormalWeb"/>
        <w:shd w:val="clear" w:color="auto" w:fill="FFFFFF"/>
        <w:spacing w:before="0" w:beforeAutospacing="0" w:after="133" w:afterAutospacing="0" w:line="480" w:lineRule="auto"/>
        <w:ind w:firstLine="720"/>
      </w:pPr>
      <w:r w:rsidRPr="007319B2">
        <w:t xml:space="preserve">Similar to this study, there have been various studies that have tried to explain the </w:t>
      </w:r>
      <w:r w:rsidR="00D653AE" w:rsidRPr="007319B2">
        <w:t>relationship</w:t>
      </w:r>
      <w:r w:rsidRPr="007319B2">
        <w:t xml:space="preserve"> between sustain silent reading </w:t>
      </w:r>
      <w:r w:rsidR="007F2A8D" w:rsidRPr="007319B2">
        <w:t xml:space="preserve">and self-selected text on reading comprehension. </w:t>
      </w:r>
      <w:r w:rsidR="0038472B" w:rsidRPr="007319B2">
        <w:t>In a study</w:t>
      </w:r>
      <w:r w:rsidR="00944E50" w:rsidRPr="007319B2">
        <w:t xml:space="preserve"> by </w:t>
      </w:r>
      <w:r w:rsidR="00C90075" w:rsidRPr="007319B2">
        <w:t>McCullum</w:t>
      </w:r>
      <w:r w:rsidR="00944E50" w:rsidRPr="007319B2">
        <w:t xml:space="preserve">, Sharp, Bell, and George, silent reading was founded to be a more efficient way to increase student comprehension. Although there was no significant difference in comprehension, students who read silently were able to comprehend text faster than their counterparts. This has a major implication when it comes to assessment—especially ones that assess reading comprehension skills because students will not have to worry about not finishing in time. </w:t>
      </w:r>
    </w:p>
    <w:p w:rsidR="00A846DA" w:rsidRPr="007319B2" w:rsidRDefault="00682B40" w:rsidP="00A846DA">
      <w:pPr>
        <w:pStyle w:val="NormalWeb"/>
        <w:shd w:val="clear" w:color="auto" w:fill="FFFFFF"/>
        <w:spacing w:before="0" w:beforeAutospacing="0" w:after="133" w:afterAutospacing="0" w:line="480" w:lineRule="auto"/>
      </w:pPr>
      <w:r w:rsidRPr="007319B2">
        <w:tab/>
        <w:t xml:space="preserve">Ruth and Juth (2014) also strived to explain the correlation between silent reading with self-selected text and comprehension. The study outlined effective practices of sustained silent reading that were used in the class with the participants. One of which was explicit instruction of how students should choose their book. The method of teaching the “just right” strategy was also used in this study. Secondly, students were highly motivated to silently read because they were allowed to choose a book of interest to them. The </w:t>
      </w:r>
      <w:r w:rsidR="00D653AE" w:rsidRPr="007319B2">
        <w:t>two</w:t>
      </w:r>
      <w:r w:rsidR="00C90075" w:rsidRPr="007319B2">
        <w:t xml:space="preserve"> evidence</w:t>
      </w:r>
      <w:r w:rsidRPr="007319B2">
        <w:t>-based reading interventions described in their study</w:t>
      </w:r>
      <w:r w:rsidRPr="007319B2">
        <w:rPr>
          <w:rFonts w:eastAsiaTheme="minorHAnsi"/>
        </w:rPr>
        <w:t xml:space="preserve"> (</w:t>
      </w:r>
      <w:r w:rsidRPr="007319B2">
        <w:t xml:space="preserve">Scaffolded Silent Reading (ScSR) and R5), resulted in an increase in reading comprehension. In contrast to this study, students were explicitly held accountable for their sustained silent reading by completing writing or discussing it afterwards with peers or a teacher. </w:t>
      </w:r>
    </w:p>
    <w:p w:rsidR="00000E99" w:rsidRDefault="00000E99" w:rsidP="00A846DA">
      <w:pPr>
        <w:pStyle w:val="NormalWeb"/>
        <w:shd w:val="clear" w:color="auto" w:fill="FFFFFF"/>
        <w:spacing w:before="0" w:beforeAutospacing="0" w:after="133" w:afterAutospacing="0" w:line="480" w:lineRule="auto"/>
        <w:jc w:val="center"/>
        <w:rPr>
          <w:b/>
        </w:rPr>
      </w:pPr>
    </w:p>
    <w:p w:rsidR="00B47EC9" w:rsidRPr="007319B2" w:rsidRDefault="00B47EC9" w:rsidP="00A846DA">
      <w:pPr>
        <w:pStyle w:val="NormalWeb"/>
        <w:shd w:val="clear" w:color="auto" w:fill="FFFFFF"/>
        <w:spacing w:before="0" w:beforeAutospacing="0" w:after="133" w:afterAutospacing="0" w:line="480" w:lineRule="auto"/>
        <w:jc w:val="center"/>
        <w:rPr>
          <w:b/>
        </w:rPr>
      </w:pPr>
      <w:r w:rsidRPr="007319B2">
        <w:rPr>
          <w:b/>
        </w:rPr>
        <w:lastRenderedPageBreak/>
        <w:t>Further Research</w:t>
      </w:r>
    </w:p>
    <w:p w:rsidR="00B47EC9" w:rsidRPr="007319B2" w:rsidRDefault="00B47EC9" w:rsidP="00B47EC9">
      <w:pPr>
        <w:pStyle w:val="NormalWeb"/>
        <w:shd w:val="clear" w:color="auto" w:fill="FFFFFF"/>
        <w:spacing w:before="0" w:beforeAutospacing="0" w:after="133" w:afterAutospacing="0" w:line="480" w:lineRule="auto"/>
      </w:pPr>
      <w:r w:rsidRPr="007319B2">
        <w:tab/>
        <w:t>There several aspects of this study that could have been changed in order to get a better picture of how sustained silent reading with self-selected text effects reading comprehension. The study is not able to be generalized because the sampling size of 17 participants is too small. Also, there could have been an accountability measure as mentioned in Ruth and Juth’s study. Students were highly motivated to self-select their own books but there was very little progress monitoring with the same measuring instrument for comprehension. Students were fully reassessed using the Fountas and Pinnell Benchmark Assessment about every 12 weeks. Holding students accountable for sustained silent reading with self-selected text with a standardized writing component would allow the teacher to frequently assess a student’s comprehension.</w:t>
      </w:r>
    </w:p>
    <w:p w:rsidR="00E741D8" w:rsidRPr="007319B2" w:rsidRDefault="00E741D8" w:rsidP="00652527">
      <w:pPr>
        <w:pStyle w:val="NormalWeb"/>
        <w:shd w:val="clear" w:color="auto" w:fill="FFFFFF"/>
        <w:spacing w:before="0" w:beforeAutospacing="0" w:after="133" w:afterAutospacing="0" w:line="480" w:lineRule="auto"/>
      </w:pPr>
    </w:p>
    <w:p w:rsidR="00A846DA" w:rsidRPr="007319B2" w:rsidRDefault="00A846DA" w:rsidP="00652527">
      <w:pPr>
        <w:pStyle w:val="NormalWeb"/>
        <w:shd w:val="clear" w:color="auto" w:fill="FFFFFF"/>
        <w:spacing w:before="0" w:beforeAutospacing="0" w:after="133" w:afterAutospacing="0" w:line="480" w:lineRule="auto"/>
      </w:pPr>
    </w:p>
    <w:p w:rsidR="00A846DA" w:rsidRPr="007319B2" w:rsidRDefault="00A846DA" w:rsidP="00652527">
      <w:pPr>
        <w:pStyle w:val="NormalWeb"/>
        <w:shd w:val="clear" w:color="auto" w:fill="FFFFFF"/>
        <w:spacing w:before="0" w:beforeAutospacing="0" w:after="133" w:afterAutospacing="0" w:line="480" w:lineRule="auto"/>
      </w:pPr>
    </w:p>
    <w:p w:rsidR="00A846DA" w:rsidRPr="007319B2" w:rsidRDefault="00A846DA" w:rsidP="00652527">
      <w:pPr>
        <w:pStyle w:val="NormalWeb"/>
        <w:shd w:val="clear" w:color="auto" w:fill="FFFFFF"/>
        <w:spacing w:before="0" w:beforeAutospacing="0" w:after="133" w:afterAutospacing="0" w:line="480" w:lineRule="auto"/>
      </w:pPr>
    </w:p>
    <w:p w:rsidR="00A846DA" w:rsidRPr="007319B2" w:rsidRDefault="00A846DA" w:rsidP="00652527">
      <w:pPr>
        <w:pStyle w:val="NormalWeb"/>
        <w:shd w:val="clear" w:color="auto" w:fill="FFFFFF"/>
        <w:spacing w:before="0" w:beforeAutospacing="0" w:after="133" w:afterAutospacing="0" w:line="480" w:lineRule="auto"/>
      </w:pPr>
    </w:p>
    <w:p w:rsidR="00A846DA" w:rsidRPr="007319B2" w:rsidRDefault="00A846DA" w:rsidP="00652527">
      <w:pPr>
        <w:pStyle w:val="NormalWeb"/>
        <w:shd w:val="clear" w:color="auto" w:fill="FFFFFF"/>
        <w:spacing w:before="0" w:beforeAutospacing="0" w:after="133" w:afterAutospacing="0" w:line="480" w:lineRule="auto"/>
      </w:pPr>
    </w:p>
    <w:p w:rsidR="00A846DA" w:rsidRPr="007319B2" w:rsidRDefault="00A846DA" w:rsidP="00652527">
      <w:pPr>
        <w:pStyle w:val="NormalWeb"/>
        <w:shd w:val="clear" w:color="auto" w:fill="FFFFFF"/>
        <w:spacing w:before="0" w:beforeAutospacing="0" w:after="133" w:afterAutospacing="0" w:line="480" w:lineRule="auto"/>
      </w:pPr>
    </w:p>
    <w:p w:rsidR="00A846DA" w:rsidRPr="007319B2" w:rsidRDefault="00A846DA" w:rsidP="00652527">
      <w:pPr>
        <w:pStyle w:val="NormalWeb"/>
        <w:shd w:val="clear" w:color="auto" w:fill="FFFFFF"/>
        <w:spacing w:before="0" w:beforeAutospacing="0" w:after="133" w:afterAutospacing="0" w:line="480" w:lineRule="auto"/>
      </w:pPr>
    </w:p>
    <w:p w:rsidR="00A846DA" w:rsidRDefault="00A846DA" w:rsidP="00A846DA">
      <w:pPr>
        <w:pStyle w:val="NormalWeb"/>
        <w:shd w:val="clear" w:color="auto" w:fill="FFFFFF"/>
        <w:spacing w:before="0" w:beforeAutospacing="0" w:after="133" w:afterAutospacing="0" w:line="480" w:lineRule="auto"/>
      </w:pPr>
    </w:p>
    <w:p w:rsidR="00000E99" w:rsidRPr="007319B2" w:rsidRDefault="00000E99" w:rsidP="00A846DA">
      <w:pPr>
        <w:pStyle w:val="NormalWeb"/>
        <w:shd w:val="clear" w:color="auto" w:fill="FFFFFF"/>
        <w:spacing w:before="0" w:beforeAutospacing="0" w:after="133" w:afterAutospacing="0" w:line="480" w:lineRule="auto"/>
      </w:pPr>
    </w:p>
    <w:p w:rsidR="002A3CC4" w:rsidRPr="007319B2" w:rsidRDefault="002A3CC4" w:rsidP="00A846DA">
      <w:pPr>
        <w:pStyle w:val="NormalWeb"/>
        <w:shd w:val="clear" w:color="auto" w:fill="FFFFFF"/>
        <w:spacing w:before="0" w:beforeAutospacing="0" w:after="133" w:afterAutospacing="0" w:line="480" w:lineRule="auto"/>
        <w:jc w:val="center"/>
      </w:pPr>
      <w:r w:rsidRPr="007319B2">
        <w:lastRenderedPageBreak/>
        <w:t>References</w:t>
      </w:r>
    </w:p>
    <w:p w:rsidR="002A3CC4" w:rsidRPr="007319B2" w:rsidRDefault="002A3CC4" w:rsidP="00652527">
      <w:pPr>
        <w:pStyle w:val="NormalWeb"/>
        <w:shd w:val="clear" w:color="auto" w:fill="FFFFFF"/>
        <w:spacing w:before="0" w:beforeAutospacing="0" w:after="133" w:afterAutospacing="0" w:line="480" w:lineRule="auto"/>
        <w:ind w:left="346" w:hanging="346"/>
      </w:pPr>
      <w:proofErr w:type="spellStart"/>
      <w:r w:rsidRPr="007319B2">
        <w:t>Arnstead</w:t>
      </w:r>
      <w:proofErr w:type="spellEnd"/>
      <w:r w:rsidRPr="007319B2">
        <w:t xml:space="preserve">, C. (2005). Influences on students' self-selected, recreational reading material: Literature </w:t>
      </w:r>
      <w:proofErr w:type="gramStart"/>
      <w:r w:rsidRPr="007319B2">
        <w:t>R..</w:t>
      </w:r>
      <w:proofErr w:type="gramEnd"/>
      <w:r w:rsidRPr="007319B2">
        <w:rPr>
          <w:i/>
          <w:iCs/>
        </w:rPr>
        <w:t> School Libraries in Canada, 25</w:t>
      </w:r>
      <w:r w:rsidRPr="007319B2">
        <w:t>(1), 26-31. Retrieved from </w:t>
      </w:r>
      <w:hyperlink r:id="rId14" w:tgtFrame="_blank" w:history="1">
        <w:r w:rsidRPr="007319B2">
          <w:rPr>
            <w:rStyle w:val="Hyperlink"/>
            <w:color w:val="auto"/>
          </w:rPr>
          <w:t>https://search-proquest-com.goucher.idm.oclc.org/docview/222535186?accountid=11164</w:t>
        </w:r>
      </w:hyperlink>
    </w:p>
    <w:p w:rsidR="002A3CC4" w:rsidRPr="007319B2" w:rsidRDefault="002A3CC4" w:rsidP="00652527">
      <w:pPr>
        <w:pStyle w:val="NormalWeb"/>
        <w:shd w:val="clear" w:color="auto" w:fill="FFFFFF"/>
        <w:spacing w:before="0" w:beforeAutospacing="0" w:after="133" w:afterAutospacing="0" w:line="480" w:lineRule="auto"/>
        <w:ind w:left="346" w:hanging="346"/>
      </w:pPr>
      <w:r w:rsidRPr="007319B2">
        <w:t>Baker, S. K., Smolkowski, K., Katz, R., Fien, H., Seeley, J. R., Kame'enui, E. J., &amp; Beck, C. T. (2008). Reading fluency as a predictor of reading proficiency in low-performing, high-poverty schools.</w:t>
      </w:r>
      <w:r w:rsidRPr="007319B2">
        <w:rPr>
          <w:i/>
          <w:iCs/>
        </w:rPr>
        <w:t> School Psychology Review, 37</w:t>
      </w:r>
      <w:r w:rsidRPr="007319B2">
        <w:t>(1), 18-37. Retrieved from </w:t>
      </w:r>
      <w:hyperlink r:id="rId15" w:tgtFrame="_blank" w:history="1">
        <w:r w:rsidRPr="007319B2">
          <w:rPr>
            <w:rStyle w:val="Hyperlink"/>
            <w:color w:val="auto"/>
          </w:rPr>
          <w:t>https://goucher.idm.oclc.org/login?url=http://search.ebscohost.com.goucher.idm.oclc.org/login.aspx?direct=true&amp;db=a9h&amp;AN=31706982&amp;site=ehost-live&amp;scope=site</w:t>
        </w:r>
      </w:hyperlink>
    </w:p>
    <w:p w:rsidR="002A3CC4" w:rsidRPr="007319B2" w:rsidRDefault="002A3CC4" w:rsidP="00652527">
      <w:pPr>
        <w:spacing w:line="480" w:lineRule="auto"/>
        <w:rPr>
          <w:rFonts w:ascii="Times New Roman" w:hAnsi="Times New Roman" w:cs="Times New Roman"/>
          <w:sz w:val="24"/>
          <w:szCs w:val="24"/>
          <w:shd w:val="clear" w:color="auto" w:fill="FFFFFF"/>
        </w:rPr>
      </w:pPr>
      <w:r w:rsidRPr="007319B2">
        <w:rPr>
          <w:rFonts w:ascii="Times New Roman" w:hAnsi="Times New Roman" w:cs="Times New Roman"/>
          <w:sz w:val="24"/>
          <w:szCs w:val="24"/>
          <w:shd w:val="clear" w:color="auto" w:fill="FFFFFF"/>
        </w:rPr>
        <w:t>Dole J, Duffy G, Roehler L, Pearson P. Moving from the old to the new: Research on reading comprehension instruction. </w:t>
      </w:r>
      <w:r w:rsidRPr="007319B2">
        <w:rPr>
          <w:rStyle w:val="ref-journal"/>
          <w:rFonts w:ascii="Times New Roman" w:hAnsi="Times New Roman" w:cs="Times New Roman"/>
          <w:sz w:val="24"/>
          <w:szCs w:val="24"/>
          <w:shd w:val="clear" w:color="auto" w:fill="FFFFFF"/>
        </w:rPr>
        <w:t>Review of Educational Research. </w:t>
      </w:r>
      <w:r w:rsidRPr="007319B2">
        <w:rPr>
          <w:rFonts w:ascii="Times New Roman" w:hAnsi="Times New Roman" w:cs="Times New Roman"/>
          <w:sz w:val="24"/>
          <w:szCs w:val="24"/>
          <w:shd w:val="clear" w:color="auto" w:fill="FFFFFF"/>
        </w:rPr>
        <w:t>1991;</w:t>
      </w:r>
      <w:r w:rsidRPr="007319B2">
        <w:rPr>
          <w:rStyle w:val="ref-vol"/>
          <w:rFonts w:ascii="Times New Roman" w:hAnsi="Times New Roman" w:cs="Times New Roman"/>
          <w:sz w:val="24"/>
          <w:szCs w:val="24"/>
          <w:shd w:val="clear" w:color="auto" w:fill="FFFFFF"/>
        </w:rPr>
        <w:t xml:space="preserve"> 61:239</w:t>
      </w:r>
      <w:r w:rsidRPr="007319B2">
        <w:rPr>
          <w:rFonts w:ascii="Times New Roman" w:hAnsi="Times New Roman" w:cs="Times New Roman"/>
          <w:sz w:val="24"/>
          <w:szCs w:val="24"/>
          <w:shd w:val="clear" w:color="auto" w:fill="FFFFFF"/>
        </w:rPr>
        <w:t>–264</w:t>
      </w:r>
    </w:p>
    <w:p w:rsidR="002A3CC4" w:rsidRPr="007319B2" w:rsidRDefault="002A3CC4" w:rsidP="00652527">
      <w:pPr>
        <w:spacing w:line="480" w:lineRule="auto"/>
        <w:rPr>
          <w:rFonts w:ascii="Times New Roman" w:hAnsi="Times New Roman" w:cs="Times New Roman"/>
          <w:iCs/>
          <w:sz w:val="24"/>
          <w:szCs w:val="24"/>
          <w:shd w:val="clear" w:color="auto" w:fill="FFFFFF"/>
        </w:rPr>
      </w:pPr>
      <w:r w:rsidRPr="007319B2">
        <w:rPr>
          <w:rFonts w:ascii="Times New Roman" w:hAnsi="Times New Roman" w:cs="Times New Roman"/>
          <w:sz w:val="24"/>
          <w:szCs w:val="24"/>
          <w:shd w:val="clear" w:color="auto" w:fill="FFFFFF"/>
        </w:rPr>
        <w:t>Duke, N. K. &amp; Block, M. K. (2012). Improving Reading in the Primary Grades. </w:t>
      </w:r>
      <w:r w:rsidRPr="007319B2">
        <w:rPr>
          <w:rFonts w:ascii="Times New Roman" w:hAnsi="Times New Roman" w:cs="Times New Roman"/>
          <w:iCs/>
          <w:sz w:val="24"/>
          <w:szCs w:val="24"/>
          <w:shd w:val="clear" w:color="auto" w:fill="FFFFFF"/>
        </w:rPr>
        <w:t xml:space="preserve">The Future of </w:t>
      </w:r>
    </w:p>
    <w:p w:rsidR="002A3CC4" w:rsidRPr="007319B2" w:rsidRDefault="002A3CC4" w:rsidP="00652527">
      <w:pPr>
        <w:spacing w:line="480" w:lineRule="auto"/>
        <w:ind w:left="720"/>
        <w:rPr>
          <w:rFonts w:ascii="Times New Roman" w:hAnsi="Times New Roman" w:cs="Times New Roman"/>
          <w:sz w:val="24"/>
          <w:szCs w:val="24"/>
          <w:shd w:val="clear" w:color="auto" w:fill="FFFFFF"/>
        </w:rPr>
      </w:pPr>
      <w:r w:rsidRPr="007319B2">
        <w:rPr>
          <w:rFonts w:ascii="Times New Roman" w:hAnsi="Times New Roman" w:cs="Times New Roman"/>
          <w:iCs/>
          <w:sz w:val="24"/>
          <w:szCs w:val="24"/>
          <w:shd w:val="clear" w:color="auto" w:fill="FFFFFF"/>
        </w:rPr>
        <w:t>Children</w:t>
      </w:r>
      <w:r w:rsidRPr="007319B2">
        <w:rPr>
          <w:rFonts w:ascii="Times New Roman" w:hAnsi="Times New Roman" w:cs="Times New Roman"/>
          <w:sz w:val="24"/>
          <w:szCs w:val="24"/>
          <w:shd w:val="clear" w:color="auto" w:fill="FFFFFF"/>
        </w:rPr>
        <w:t> 22(2), 55-72. Princeton University. Retrieved December 17, 2017, from Project MUSE database.</w:t>
      </w:r>
    </w:p>
    <w:p w:rsidR="002A3CC4" w:rsidRPr="007319B2" w:rsidRDefault="002A3CC4" w:rsidP="00652527">
      <w:pPr>
        <w:spacing w:line="480" w:lineRule="auto"/>
        <w:rPr>
          <w:rFonts w:ascii="Times New Roman" w:hAnsi="Times New Roman" w:cs="Times New Roman"/>
          <w:sz w:val="24"/>
          <w:szCs w:val="24"/>
          <w:shd w:val="clear" w:color="auto" w:fill="FFFFFF"/>
        </w:rPr>
      </w:pPr>
      <w:r w:rsidRPr="007319B2">
        <w:rPr>
          <w:rFonts w:ascii="Times New Roman" w:hAnsi="Times New Roman" w:cs="Times New Roman"/>
          <w:sz w:val="24"/>
          <w:szCs w:val="24"/>
          <w:shd w:val="clear" w:color="auto" w:fill="FFFFFF"/>
        </w:rPr>
        <w:t>Durkin, D. (1993). </w:t>
      </w:r>
      <w:r w:rsidRPr="007319B2">
        <w:rPr>
          <w:rFonts w:ascii="Times New Roman" w:hAnsi="Times New Roman" w:cs="Times New Roman"/>
          <w:iCs/>
          <w:sz w:val="24"/>
          <w:szCs w:val="24"/>
        </w:rPr>
        <w:t>Teaching them to read</w:t>
      </w:r>
      <w:r w:rsidRPr="007319B2">
        <w:rPr>
          <w:rFonts w:ascii="Times New Roman" w:hAnsi="Times New Roman" w:cs="Times New Roman"/>
          <w:sz w:val="24"/>
          <w:szCs w:val="24"/>
          <w:shd w:val="clear" w:color="auto" w:fill="FFFFFF"/>
        </w:rPr>
        <w:t>. Boston: Allyn and Bacon.</w:t>
      </w:r>
    </w:p>
    <w:p w:rsidR="002A3CC4" w:rsidRPr="007319B2" w:rsidRDefault="002A3CC4" w:rsidP="00652527">
      <w:pPr>
        <w:spacing w:line="480" w:lineRule="auto"/>
        <w:rPr>
          <w:rStyle w:val="Emphasis"/>
          <w:rFonts w:ascii="Times New Roman" w:hAnsi="Times New Roman" w:cs="Times New Roman"/>
          <w:i w:val="0"/>
          <w:sz w:val="24"/>
          <w:szCs w:val="24"/>
          <w:bdr w:val="none" w:sz="0" w:space="0" w:color="auto" w:frame="1"/>
        </w:rPr>
      </w:pPr>
      <w:r w:rsidRPr="007319B2">
        <w:rPr>
          <w:rStyle w:val="Emphasis"/>
          <w:rFonts w:ascii="Times New Roman" w:hAnsi="Times New Roman" w:cs="Times New Roman"/>
          <w:i w:val="0"/>
          <w:sz w:val="24"/>
          <w:szCs w:val="24"/>
          <w:bdr w:val="none" w:sz="0" w:space="0" w:color="auto" w:frame="1"/>
        </w:rPr>
        <w:t xml:space="preserve">Farstrup, A., &amp; Samuels, S.J. (Eds.). (2002). What research has to say about reading instruction </w:t>
      </w:r>
    </w:p>
    <w:p w:rsidR="002A3CC4" w:rsidRPr="007319B2" w:rsidRDefault="002A3CC4" w:rsidP="00652527">
      <w:pPr>
        <w:spacing w:line="480" w:lineRule="auto"/>
        <w:ind w:firstLine="346"/>
        <w:rPr>
          <w:rFonts w:ascii="Times New Roman" w:hAnsi="Times New Roman" w:cs="Times New Roman"/>
          <w:iCs/>
          <w:sz w:val="24"/>
          <w:szCs w:val="24"/>
          <w:bdr w:val="none" w:sz="0" w:space="0" w:color="auto" w:frame="1"/>
        </w:rPr>
      </w:pPr>
      <w:r w:rsidRPr="007319B2">
        <w:rPr>
          <w:rStyle w:val="Emphasis"/>
          <w:rFonts w:ascii="Times New Roman" w:hAnsi="Times New Roman" w:cs="Times New Roman"/>
          <w:i w:val="0"/>
          <w:sz w:val="24"/>
          <w:szCs w:val="24"/>
          <w:bdr w:val="none" w:sz="0" w:space="0" w:color="auto" w:frame="1"/>
        </w:rPr>
        <w:t xml:space="preserve">(3rd ed.). Newark, </w:t>
      </w:r>
      <w:r w:rsidRPr="007319B2">
        <w:rPr>
          <w:rStyle w:val="Emphasis"/>
          <w:rFonts w:ascii="Times New Roman" w:hAnsi="Times New Roman" w:cs="Times New Roman"/>
          <w:sz w:val="24"/>
          <w:szCs w:val="24"/>
          <w:bdr w:val="none" w:sz="0" w:space="0" w:color="auto" w:frame="1"/>
        </w:rPr>
        <w:t>DE: International Reading Association.</w:t>
      </w:r>
    </w:p>
    <w:p w:rsidR="002A3CC4" w:rsidRPr="007319B2" w:rsidRDefault="002A3CC4" w:rsidP="00652527">
      <w:pPr>
        <w:pStyle w:val="NormalWeb"/>
        <w:shd w:val="clear" w:color="auto" w:fill="FFFFFF"/>
        <w:spacing w:before="0" w:beforeAutospacing="0" w:after="133" w:afterAutospacing="0" w:line="480" w:lineRule="auto"/>
        <w:ind w:left="346" w:hanging="346"/>
      </w:pPr>
      <w:r w:rsidRPr="007319B2">
        <w:t>Hart, B., &amp; Risley, T. R. (2003). The early catastrophe.</w:t>
      </w:r>
      <w:r w:rsidRPr="007319B2">
        <w:rPr>
          <w:i/>
          <w:iCs/>
        </w:rPr>
        <w:t> Education Review, 17</w:t>
      </w:r>
      <w:r w:rsidRPr="007319B2">
        <w:t xml:space="preserve">(1), 110-118. Retrieved </w:t>
      </w:r>
      <w:r w:rsidRPr="007319B2">
        <w:lastRenderedPageBreak/>
        <w:t>from </w:t>
      </w:r>
      <w:hyperlink r:id="rId16" w:tgtFrame="_blank" w:history="1">
        <w:r w:rsidRPr="007319B2">
          <w:rPr>
            <w:rStyle w:val="Hyperlink"/>
            <w:color w:val="auto"/>
          </w:rPr>
          <w:t>https://goucher.idm.oclc.org/login?url=http://search.ebscohost.com.goucher.idm.oclc.org/login.aspx?direct=true&amp;db=a9h&amp;AN=12156871&amp;site=ehost-live&amp;scope=site</w:t>
        </w:r>
      </w:hyperlink>
    </w:p>
    <w:p w:rsidR="002A3CC4" w:rsidRPr="007319B2" w:rsidRDefault="002A3CC4" w:rsidP="00652527">
      <w:pPr>
        <w:pStyle w:val="NormalWeb"/>
        <w:shd w:val="clear" w:color="auto" w:fill="FFFFFF"/>
        <w:spacing w:before="0" w:beforeAutospacing="0" w:after="133" w:afterAutospacing="0" w:line="480" w:lineRule="auto"/>
        <w:ind w:left="346" w:hanging="346"/>
        <w:rPr>
          <w:shd w:val="clear" w:color="auto" w:fill="FFFFFF"/>
        </w:rPr>
      </w:pPr>
      <w:r w:rsidRPr="007319B2">
        <w:rPr>
          <w:shd w:val="clear" w:color="auto" w:fill="FFFFFF"/>
        </w:rPr>
        <w:t>Institute of Education Sciences Leveled Literacy Intervention Beginning Reading. (2017, September). Retrieved December 7, 2017, from</w:t>
      </w:r>
    </w:p>
    <w:p w:rsidR="00E875D0" w:rsidRPr="007319B2" w:rsidRDefault="00E875D0" w:rsidP="00652527">
      <w:pPr>
        <w:pStyle w:val="NormalWeb"/>
        <w:shd w:val="clear" w:color="auto" w:fill="FFFFFF"/>
        <w:spacing w:before="0" w:beforeAutospacing="0" w:after="133" w:afterAutospacing="0" w:line="480" w:lineRule="auto"/>
        <w:ind w:left="346" w:hanging="346"/>
      </w:pPr>
      <w:r w:rsidRPr="007319B2">
        <w:rPr>
          <w:iCs/>
          <w:shd w:val="clear" w:color="auto" w:fill="FFFFFF"/>
        </w:rPr>
        <w:t xml:space="preserve">Jensen, Eric, 1950-. (2009). Teaching with poverty in </w:t>
      </w:r>
      <w:proofErr w:type="gramStart"/>
      <w:r w:rsidRPr="007319B2">
        <w:rPr>
          <w:iCs/>
          <w:shd w:val="clear" w:color="auto" w:fill="FFFFFF"/>
        </w:rPr>
        <w:t>mind :</w:t>
      </w:r>
      <w:proofErr w:type="gramEnd"/>
      <w:r w:rsidRPr="007319B2">
        <w:rPr>
          <w:iCs/>
          <w:shd w:val="clear" w:color="auto" w:fill="FFFFFF"/>
        </w:rPr>
        <w:t xml:space="preserve"> what being poor does to kids' brains and what schools can do about it. Alexandria, Va.:</w:t>
      </w:r>
      <w:r w:rsidR="000428B4">
        <w:rPr>
          <w:iCs/>
          <w:shd w:val="clear" w:color="auto" w:fill="FFFFFF"/>
        </w:rPr>
        <w:t xml:space="preserve"> </w:t>
      </w:r>
      <w:r w:rsidRPr="007319B2">
        <w:rPr>
          <w:iCs/>
          <w:shd w:val="clear" w:color="auto" w:fill="FFFFFF"/>
        </w:rPr>
        <w:t>ASCD,</w:t>
      </w:r>
    </w:p>
    <w:p w:rsidR="002A3CC4" w:rsidRPr="007319B2" w:rsidRDefault="002A3CC4" w:rsidP="00652527">
      <w:pPr>
        <w:pStyle w:val="NormalWeb"/>
        <w:shd w:val="clear" w:color="auto" w:fill="FFFFFF"/>
        <w:spacing w:before="0" w:beforeAutospacing="0" w:after="133" w:afterAutospacing="0" w:line="480" w:lineRule="auto"/>
        <w:ind w:left="346" w:hanging="346"/>
      </w:pPr>
      <w:proofErr w:type="spellStart"/>
      <w:r w:rsidRPr="007319B2">
        <w:t>Kuperman</w:t>
      </w:r>
      <w:proofErr w:type="spellEnd"/>
      <w:r w:rsidRPr="007319B2">
        <w:t>, V., &amp; Van Dyke, J. A. (2013a). Reassessing word frequency as a determinant of word recognition for skilled and unskilled readers.</w:t>
      </w:r>
      <w:r w:rsidRPr="007319B2">
        <w:rPr>
          <w:i/>
          <w:iCs/>
        </w:rPr>
        <w:t> Journal of Experimental Psychology.Human Perception &amp; Performance, 39</w:t>
      </w:r>
      <w:r w:rsidRPr="007319B2">
        <w:t>(3), 802-823. doi:10.1037/a0030859</w:t>
      </w:r>
    </w:p>
    <w:p w:rsidR="002A3CC4" w:rsidRPr="007319B2" w:rsidRDefault="002A3CC4" w:rsidP="00652527">
      <w:pPr>
        <w:pStyle w:val="NormalWeb"/>
        <w:shd w:val="clear" w:color="auto" w:fill="FFFFFF"/>
        <w:spacing w:before="0" w:beforeAutospacing="0" w:after="133" w:afterAutospacing="0" w:line="480" w:lineRule="auto"/>
        <w:ind w:left="346" w:hanging="346"/>
      </w:pPr>
      <w:r w:rsidRPr="007319B2">
        <w:t>McCallum, R. S., Sharp, S., Bell, S. M., &amp; George, T. (2004). Silent versus oral reading comprehension and efficiency.</w:t>
      </w:r>
      <w:r w:rsidRPr="007319B2">
        <w:rPr>
          <w:i/>
          <w:iCs/>
        </w:rPr>
        <w:t xml:space="preserve"> Psychology in the Schools, 41</w:t>
      </w:r>
      <w:r w:rsidRPr="007319B2">
        <w:t>(2), 241-246. Retrieved from </w:t>
      </w:r>
      <w:hyperlink r:id="rId17" w:tgtFrame="_blank" w:history="1">
        <w:r w:rsidRPr="007319B2">
          <w:rPr>
            <w:rStyle w:val="Hyperlink"/>
            <w:color w:val="auto"/>
          </w:rPr>
          <w:t>https://goucher.idm.oclc.org/login?url=http://search.ebscohost.com.goucher.idm.oclc.org/login.aspx?direct=true&amp;db=a9h&amp;AN=11862328&amp;site=ehost-live&amp;scope=site</w:t>
        </w:r>
      </w:hyperlink>
    </w:p>
    <w:p w:rsidR="002A3CC4" w:rsidRPr="007319B2" w:rsidRDefault="002A3CC4" w:rsidP="00652527">
      <w:pPr>
        <w:pStyle w:val="NormalWeb"/>
        <w:shd w:val="clear" w:color="auto" w:fill="FFFFFF"/>
        <w:spacing w:before="0" w:beforeAutospacing="0" w:after="133" w:afterAutospacing="0" w:line="480" w:lineRule="auto"/>
        <w:ind w:left="346" w:hanging="346"/>
      </w:pPr>
      <w:r w:rsidRPr="007319B2">
        <w:t>N</w:t>
      </w:r>
      <w:r w:rsidR="00B71CB7">
        <w:t>euman</w:t>
      </w:r>
      <w:r w:rsidRPr="007319B2">
        <w:t xml:space="preserve">, S. B., &amp; </w:t>
      </w:r>
      <w:proofErr w:type="spellStart"/>
      <w:r w:rsidRPr="007319B2">
        <w:t>C</w:t>
      </w:r>
      <w:r w:rsidR="00B71CB7">
        <w:t>elano</w:t>
      </w:r>
      <w:proofErr w:type="spellEnd"/>
      <w:r w:rsidRPr="007319B2">
        <w:t>, D. (2006). The knowledge gap: Implications of leveling the playing field for low-income and middle-income children.</w:t>
      </w:r>
      <w:r w:rsidRPr="007319B2">
        <w:rPr>
          <w:i/>
          <w:iCs/>
        </w:rPr>
        <w:t> Reading Research Quarterly, 41</w:t>
      </w:r>
      <w:r w:rsidRPr="007319B2">
        <w:t>(2), 176-201. doi:10.1598/RRQ.41.2.2</w:t>
      </w:r>
    </w:p>
    <w:p w:rsidR="00581BB2" w:rsidRPr="007319B2" w:rsidRDefault="00581BB2" w:rsidP="00652527">
      <w:pPr>
        <w:pStyle w:val="NormalWeb"/>
        <w:shd w:val="clear" w:color="auto" w:fill="FFFFFF"/>
        <w:spacing w:before="0" w:beforeAutospacing="0" w:after="133" w:afterAutospacing="0" w:line="480" w:lineRule="auto"/>
        <w:ind w:left="346" w:hanging="346"/>
      </w:pPr>
      <w:r w:rsidRPr="007319B2">
        <w:rPr>
          <w:shd w:val="clear" w:color="auto" w:fill="FFFFFF"/>
        </w:rPr>
        <w:t>Noble, K.G., Wolmetz, M., Ochs, L.G., Farah, M.J., &amp; McCandliss, B.D. (2006). Brain-behavior relationships in reading acquisition are modulated by socioeconomic factors. </w:t>
      </w:r>
      <w:r w:rsidRPr="007319B2">
        <w:rPr>
          <w:rStyle w:val="Emphasis"/>
          <w:shd w:val="clear" w:color="auto" w:fill="FFFFFF"/>
        </w:rPr>
        <w:t>Developmental science, 9 6</w:t>
      </w:r>
      <w:r w:rsidRPr="007319B2">
        <w:rPr>
          <w:shd w:val="clear" w:color="auto" w:fill="FFFFFF"/>
        </w:rPr>
        <w:t>, 642-</w:t>
      </w:r>
      <w:proofErr w:type="gramStart"/>
      <w:r w:rsidRPr="007319B2">
        <w:rPr>
          <w:shd w:val="clear" w:color="auto" w:fill="FFFFFF"/>
        </w:rPr>
        <w:t>54 .</w:t>
      </w:r>
      <w:proofErr w:type="gramEnd"/>
    </w:p>
    <w:p w:rsidR="002A3CC4" w:rsidRPr="007319B2" w:rsidRDefault="002A3CC4" w:rsidP="00652527">
      <w:pPr>
        <w:pStyle w:val="NormalWeb"/>
        <w:shd w:val="clear" w:color="auto" w:fill="FFFFFF"/>
        <w:spacing w:before="0" w:beforeAutospacing="0" w:after="133" w:afterAutospacing="0" w:line="480" w:lineRule="auto"/>
        <w:ind w:left="346" w:hanging="346"/>
      </w:pPr>
      <w:bookmarkStart w:id="0" w:name="_GoBack"/>
      <w:bookmarkEnd w:id="0"/>
      <w:proofErr w:type="spellStart"/>
      <w:r w:rsidRPr="007319B2">
        <w:t>Rasinski</w:t>
      </w:r>
      <w:proofErr w:type="spellEnd"/>
      <w:r w:rsidRPr="007319B2">
        <w:t xml:space="preserve">, T., Samuels, S. J., Hiebert, E., Petscher, Y., &amp; Feller, K. (2011). The relationship between a silent reading fluency instructional protocol on students' reading comprehension </w:t>
      </w:r>
      <w:r w:rsidRPr="007319B2">
        <w:lastRenderedPageBreak/>
        <w:t>and achievement in an urban school setting.</w:t>
      </w:r>
      <w:r w:rsidRPr="007319B2">
        <w:rPr>
          <w:i/>
          <w:iCs/>
        </w:rPr>
        <w:t> Reading Psychology, 32</w:t>
      </w:r>
      <w:r w:rsidRPr="007319B2">
        <w:t>(1), 75-97. doi:10.1080/02702710903346873</w:t>
      </w:r>
    </w:p>
    <w:p w:rsidR="00945585" w:rsidRPr="007319B2" w:rsidRDefault="00945585" w:rsidP="00652527">
      <w:pPr>
        <w:pStyle w:val="NormalWeb"/>
        <w:shd w:val="clear" w:color="auto" w:fill="FFFFFF"/>
        <w:spacing w:before="0" w:beforeAutospacing="0" w:after="173" w:afterAutospacing="0" w:line="480" w:lineRule="auto"/>
        <w:ind w:left="450" w:hanging="450"/>
      </w:pPr>
      <w:proofErr w:type="spellStart"/>
      <w:r w:rsidRPr="007319B2">
        <w:t>Skibbe</w:t>
      </w:r>
      <w:proofErr w:type="spellEnd"/>
      <w:r w:rsidRPr="007319B2">
        <w:t>, L. E., Grimm, K. J., Stanton-Chapman, T. L., Justice, L. M., Pence, K. L., &amp; Bowles, R. P. (2008). Reading trajectories of children with language difficulties from preschool through fifth grade.</w:t>
      </w:r>
      <w:r w:rsidRPr="007319B2">
        <w:rPr>
          <w:i/>
          <w:iCs/>
        </w:rPr>
        <w:t> Language, Speech &amp; Hearing Services in Schools, 39</w:t>
      </w:r>
      <w:r w:rsidRPr="007319B2">
        <w:t>(4), 475-86. Retrieved from </w:t>
      </w:r>
      <w:hyperlink r:id="rId18" w:tgtFrame="_blank" w:history="1">
        <w:r w:rsidRPr="007319B2">
          <w:rPr>
            <w:rStyle w:val="Hyperlink"/>
            <w:color w:val="auto"/>
          </w:rPr>
          <w:t>https://goucher.idm.oclc.org/login?url=https://search-proquest-com.goucher.idm.oclc.org/docview/232589362?accountid=11164</w:t>
        </w:r>
      </w:hyperlink>
    </w:p>
    <w:p w:rsidR="002A3CC4" w:rsidRPr="007319B2" w:rsidRDefault="002A3CC4" w:rsidP="00652527">
      <w:pPr>
        <w:pStyle w:val="NormalWeb"/>
        <w:shd w:val="clear" w:color="auto" w:fill="FFFFFF"/>
        <w:spacing w:before="0" w:beforeAutospacing="0" w:after="133" w:afterAutospacing="0" w:line="480" w:lineRule="auto"/>
        <w:ind w:left="346" w:hanging="346"/>
      </w:pPr>
      <w:r w:rsidRPr="007319B2">
        <w:t>S</w:t>
      </w:r>
      <w:r w:rsidR="001E10F8">
        <w:t>nyder</w:t>
      </w:r>
      <w:r w:rsidRPr="007319B2">
        <w:t>, E., &amp; G</w:t>
      </w:r>
      <w:r w:rsidR="001E10F8">
        <w:t>olightly</w:t>
      </w:r>
      <w:r w:rsidRPr="007319B2">
        <w:t>, A. F. (2017). The effectiveness of a balanced approach to reading intervention in a second-grade student: A case study.</w:t>
      </w:r>
      <w:r w:rsidRPr="007319B2">
        <w:rPr>
          <w:i/>
          <w:iCs/>
        </w:rPr>
        <w:t> Education, 138</w:t>
      </w:r>
      <w:r w:rsidRPr="007319B2">
        <w:t>(1), 53-67. Retrieved from </w:t>
      </w:r>
      <w:hyperlink r:id="rId19" w:tgtFrame="_blank" w:history="1">
        <w:r w:rsidRPr="007319B2">
          <w:rPr>
            <w:rStyle w:val="Hyperlink"/>
            <w:color w:val="auto"/>
          </w:rPr>
          <w:t>https://goucher.idm.oclc.org/login?url=http://search.ebscohost.com.goucher.idm.oclc.org/login.aspx?direct=true&amp;db=a9h&amp;AN=125376919&amp;site=ehost-live&amp;scope=site</w:t>
        </w:r>
      </w:hyperlink>
    </w:p>
    <w:p w:rsidR="006B035C" w:rsidRPr="007319B2" w:rsidRDefault="006B035C" w:rsidP="00652527">
      <w:pPr>
        <w:pStyle w:val="NormalWeb"/>
        <w:shd w:val="clear" w:color="auto" w:fill="FFFFFF"/>
        <w:spacing w:before="0" w:beforeAutospacing="0" w:after="133" w:afterAutospacing="0" w:line="480" w:lineRule="auto"/>
        <w:ind w:left="346" w:hanging="346"/>
      </w:pPr>
      <w:r w:rsidRPr="007319B2">
        <w:t>West, A. (2007). Poverty and educational achievement: Why do children from low income families tend to do less well in school. The Journal o f Poverty &amp; Social Justice, 15(3), 283-297.</w:t>
      </w:r>
    </w:p>
    <w:p w:rsidR="00FE0B70" w:rsidRPr="007319B2" w:rsidRDefault="002A3CC4" w:rsidP="009533D6">
      <w:pPr>
        <w:pStyle w:val="NormalWeb"/>
        <w:shd w:val="clear" w:color="auto" w:fill="FFFFFF"/>
        <w:spacing w:before="0" w:beforeAutospacing="0" w:after="133" w:afterAutospacing="0" w:line="480" w:lineRule="auto"/>
        <w:ind w:left="346" w:hanging="346"/>
      </w:pPr>
      <w:r w:rsidRPr="007319B2">
        <w:t>Worthy, J., Turner, M., &amp; Moorman, M. (1998). The precarious place of self-selected reading.</w:t>
      </w:r>
      <w:r w:rsidRPr="007319B2">
        <w:rPr>
          <w:i/>
          <w:iCs/>
        </w:rPr>
        <w:t> Language Arts, 75</w:t>
      </w:r>
      <w:r w:rsidRPr="007319B2">
        <w:t>(4), 296-304. Retrieved from </w:t>
      </w:r>
      <w:hyperlink r:id="rId20" w:tgtFrame="_blank" w:history="1">
        <w:r w:rsidRPr="007319B2">
          <w:rPr>
            <w:rStyle w:val="Hyperlink"/>
            <w:color w:val="auto"/>
          </w:rPr>
          <w:t>https://search-proquest-com.goucher.idm.oclc.org/docview/196848868?accountid=11164</w:t>
        </w:r>
      </w:hyperlink>
    </w:p>
    <w:sectPr w:rsidR="00FE0B70" w:rsidRPr="007319B2" w:rsidSect="007319B2">
      <w:footerReference w:type="default" r:id="rId21"/>
      <w:pgSz w:w="12240" w:h="15840"/>
      <w:pgMar w:top="1440" w:right="1440" w:bottom="1440" w:left="1440" w:header="720" w:footer="720" w:gutter="0"/>
      <w:pgNumType w:start="15"/>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578B5" w:rsidRDefault="008578B5" w:rsidP="00B6764C">
      <w:pPr>
        <w:spacing w:after="0" w:line="240" w:lineRule="auto"/>
      </w:pPr>
      <w:r>
        <w:separator/>
      </w:r>
    </w:p>
  </w:endnote>
  <w:endnote w:type="continuationSeparator" w:id="0">
    <w:p w:rsidR="008578B5" w:rsidRDefault="008578B5" w:rsidP="00B676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00E99" w:rsidRDefault="00000E99">
    <w:pPr>
      <w:pStyle w:val="Footer"/>
      <w:jc w:val="center"/>
    </w:pPr>
  </w:p>
  <w:p w:rsidR="007319B2" w:rsidRDefault="007319B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E7DA3" w:rsidRDefault="00BE7DA3">
    <w:pPr>
      <w:pStyle w:val="Footer"/>
      <w:tabs>
        <w:tab w:val="clear" w:pos="4680"/>
        <w:tab w:val="clear" w:pos="9360"/>
      </w:tabs>
      <w:jc w:val="center"/>
      <w:rPr>
        <w:caps/>
        <w:noProof/>
        <w:color w:val="4472C4" w:themeColor="accent1"/>
      </w:rPr>
    </w:pPr>
  </w:p>
  <w:p w:rsidR="00507950" w:rsidRPr="00BE7DA3" w:rsidRDefault="00507950" w:rsidP="00BE7DA3">
    <w:pPr>
      <w:pStyle w:val="Foote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E7DA3" w:rsidRPr="00BE7DA3" w:rsidRDefault="00BE7DA3">
    <w:pPr>
      <w:pStyle w:val="Footer"/>
      <w:tabs>
        <w:tab w:val="clear" w:pos="4680"/>
        <w:tab w:val="clear" w:pos="9360"/>
      </w:tabs>
      <w:jc w:val="center"/>
      <w:rPr>
        <w:rFonts w:ascii="Times New Roman" w:hAnsi="Times New Roman" w:cs="Times New Roman"/>
        <w:caps/>
        <w:noProof/>
        <w:sz w:val="24"/>
        <w:szCs w:val="24"/>
      </w:rPr>
    </w:pPr>
    <w:r w:rsidRPr="00BE7DA3">
      <w:rPr>
        <w:rFonts w:ascii="Times New Roman" w:hAnsi="Times New Roman" w:cs="Times New Roman"/>
        <w:caps/>
        <w:sz w:val="24"/>
        <w:szCs w:val="24"/>
      </w:rPr>
      <w:fldChar w:fldCharType="begin"/>
    </w:r>
    <w:r w:rsidRPr="00BE7DA3">
      <w:rPr>
        <w:rFonts w:ascii="Times New Roman" w:hAnsi="Times New Roman" w:cs="Times New Roman"/>
        <w:caps/>
        <w:sz w:val="24"/>
        <w:szCs w:val="24"/>
      </w:rPr>
      <w:instrText xml:space="preserve"> PAGE   \* MERGEFORMAT </w:instrText>
    </w:r>
    <w:r w:rsidRPr="00BE7DA3">
      <w:rPr>
        <w:rFonts w:ascii="Times New Roman" w:hAnsi="Times New Roman" w:cs="Times New Roman"/>
        <w:caps/>
        <w:sz w:val="24"/>
        <w:szCs w:val="24"/>
      </w:rPr>
      <w:fldChar w:fldCharType="separate"/>
    </w:r>
    <w:r w:rsidRPr="00BE7DA3">
      <w:rPr>
        <w:rFonts w:ascii="Times New Roman" w:hAnsi="Times New Roman" w:cs="Times New Roman"/>
        <w:caps/>
        <w:noProof/>
        <w:sz w:val="24"/>
        <w:szCs w:val="24"/>
      </w:rPr>
      <w:t>2</w:t>
    </w:r>
    <w:r w:rsidRPr="00BE7DA3">
      <w:rPr>
        <w:rFonts w:ascii="Times New Roman" w:hAnsi="Times New Roman" w:cs="Times New Roman"/>
        <w:caps/>
        <w:noProof/>
        <w:sz w:val="24"/>
        <w:szCs w:val="24"/>
      </w:rPr>
      <w:fldChar w:fldCharType="end"/>
    </w:r>
  </w:p>
  <w:p w:rsidR="00BE7DA3" w:rsidRPr="00BE7DA3" w:rsidRDefault="00BE7DA3" w:rsidP="00BE7DA3">
    <w:pPr>
      <w:pStyle w:val="Footer"/>
      <w:jc w:val="cen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E7DA3" w:rsidRPr="00BE7DA3" w:rsidRDefault="008475B3" w:rsidP="008475B3">
    <w:pPr>
      <w:pStyle w:val="Footer"/>
      <w:tabs>
        <w:tab w:val="clear" w:pos="4680"/>
        <w:tab w:val="clear" w:pos="9360"/>
      </w:tabs>
      <w:jc w:val="center"/>
      <w:rPr>
        <w:rFonts w:ascii="Times New Roman" w:hAnsi="Times New Roman" w:cs="Times New Roman"/>
        <w:caps/>
        <w:noProof/>
        <w:sz w:val="24"/>
        <w:szCs w:val="24"/>
      </w:rPr>
    </w:pPr>
    <w:r>
      <w:rPr>
        <w:rFonts w:ascii="Times New Roman" w:hAnsi="Times New Roman" w:cs="Times New Roman"/>
        <w:caps/>
        <w:sz w:val="24"/>
        <w:szCs w:val="24"/>
      </w:rPr>
      <w:fldChar w:fldCharType="begin"/>
    </w:r>
    <w:r>
      <w:rPr>
        <w:rFonts w:ascii="Times New Roman" w:hAnsi="Times New Roman" w:cs="Times New Roman"/>
        <w:caps/>
        <w:sz w:val="24"/>
        <w:szCs w:val="24"/>
      </w:rPr>
      <w:instrText xml:space="preserve"> PAGE  \* roman  \* MERGEFORMAT </w:instrText>
    </w:r>
    <w:r>
      <w:rPr>
        <w:rFonts w:ascii="Times New Roman" w:hAnsi="Times New Roman" w:cs="Times New Roman"/>
        <w:caps/>
        <w:sz w:val="24"/>
        <w:szCs w:val="24"/>
      </w:rPr>
      <w:fldChar w:fldCharType="separate"/>
    </w:r>
    <w:r>
      <w:rPr>
        <w:rFonts w:ascii="Times New Roman" w:hAnsi="Times New Roman" w:cs="Times New Roman"/>
        <w:caps/>
        <w:noProof/>
        <w:sz w:val="24"/>
        <w:szCs w:val="24"/>
      </w:rPr>
      <w:t>i</w:t>
    </w:r>
    <w:r>
      <w:rPr>
        <w:rFonts w:ascii="Times New Roman" w:hAnsi="Times New Roman" w:cs="Times New Roman"/>
        <w:caps/>
        <w:sz w:val="24"/>
        <w:szCs w:val="24"/>
      </w:rPr>
      <w:fldChar w:fldCharType="end"/>
    </w:r>
    <w:r>
      <w:rPr>
        <w:rFonts w:ascii="Times New Roman" w:hAnsi="Times New Roman" w:cs="Times New Roman"/>
        <w:caps/>
        <w:sz w:val="24"/>
        <w:szCs w:val="24"/>
      </w:rPr>
      <w:fldChar w:fldCharType="begin"/>
    </w:r>
    <w:r>
      <w:rPr>
        <w:rFonts w:ascii="Times New Roman" w:hAnsi="Times New Roman" w:cs="Times New Roman"/>
        <w:caps/>
        <w:sz w:val="24"/>
        <w:szCs w:val="24"/>
      </w:rPr>
      <w:instrText xml:space="preserve"> PAGE  \* roman  \* MERGEFORMAT </w:instrText>
    </w:r>
    <w:r>
      <w:rPr>
        <w:rFonts w:ascii="Times New Roman" w:hAnsi="Times New Roman" w:cs="Times New Roman"/>
        <w:caps/>
        <w:sz w:val="24"/>
        <w:szCs w:val="24"/>
      </w:rPr>
      <w:fldChar w:fldCharType="separate"/>
    </w:r>
    <w:r>
      <w:rPr>
        <w:rFonts w:ascii="Times New Roman" w:hAnsi="Times New Roman" w:cs="Times New Roman"/>
        <w:caps/>
        <w:sz w:val="24"/>
        <w:szCs w:val="24"/>
      </w:rPr>
      <w:t>i</w:t>
    </w:r>
    <w:r>
      <w:rPr>
        <w:rFonts w:ascii="Times New Roman" w:hAnsi="Times New Roman" w:cs="Times New Roman"/>
        <w:caps/>
        <w:sz w:val="24"/>
        <w:szCs w:val="24"/>
      </w:rPr>
      <w:fldChar w:fldCharType="end"/>
    </w:r>
  </w:p>
  <w:p w:rsidR="00BE7DA3" w:rsidRPr="00BE7DA3" w:rsidRDefault="00BE7DA3" w:rsidP="00BE7DA3">
    <w:pPr>
      <w:pStyle w:val="Footer"/>
      <w:jc w:val="cen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64719868"/>
      <w:docPartObj>
        <w:docPartGallery w:val="Page Numbers (Bottom of Page)"/>
        <w:docPartUnique/>
      </w:docPartObj>
    </w:sdtPr>
    <w:sdtEndPr>
      <w:rPr>
        <w:noProof/>
      </w:rPr>
    </w:sdtEndPr>
    <w:sdtContent>
      <w:p w:rsidR="00000E99" w:rsidRDefault="00000E99">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rsidR="00000E99" w:rsidRDefault="00000E99">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319B2" w:rsidRDefault="007319B2">
    <w:pPr>
      <w:pStyle w:val="Footer"/>
      <w:jc w:val="center"/>
    </w:pPr>
  </w:p>
  <w:p w:rsidR="007319B2" w:rsidRDefault="007319B2">
    <w:pPr>
      <w:pStyle w:val="Footer"/>
      <w:jc w:val="center"/>
    </w:pPr>
  </w:p>
  <w:sdt>
    <w:sdtPr>
      <w:id w:val="1564987022"/>
      <w:docPartObj>
        <w:docPartGallery w:val="Page Numbers (Bottom of Page)"/>
        <w:docPartUnique/>
      </w:docPartObj>
    </w:sdtPr>
    <w:sdtEndPr>
      <w:rPr>
        <w:noProof/>
      </w:rPr>
    </w:sdtEndPr>
    <w:sdtContent>
      <w:p w:rsidR="007319B2" w:rsidRDefault="007319B2">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rsidR="007319B2" w:rsidRDefault="007319B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578B5" w:rsidRDefault="008578B5" w:rsidP="00B6764C">
      <w:pPr>
        <w:spacing w:after="0" w:line="240" w:lineRule="auto"/>
      </w:pPr>
      <w:r>
        <w:separator/>
      </w:r>
    </w:p>
  </w:footnote>
  <w:footnote w:type="continuationSeparator" w:id="0">
    <w:p w:rsidR="008578B5" w:rsidRDefault="008578B5" w:rsidP="00B6764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9131EC"/>
    <w:multiLevelType w:val="hybridMultilevel"/>
    <w:tmpl w:val="D4541C6C"/>
    <w:lvl w:ilvl="0" w:tplc="00010409">
      <w:start w:val="1"/>
      <w:numFmt w:val="bullet"/>
      <w:lvlText w:val=""/>
      <w:lvlJc w:val="left"/>
      <w:pPr>
        <w:tabs>
          <w:tab w:val="num" w:pos="1440"/>
        </w:tabs>
        <w:ind w:left="1440" w:hanging="360"/>
      </w:pPr>
      <w:rPr>
        <w:rFonts w:ascii="Symbol" w:hAnsi="Symbol" w:hint="default"/>
      </w:rPr>
    </w:lvl>
    <w:lvl w:ilvl="1" w:tplc="00030409">
      <w:start w:val="1"/>
      <w:numFmt w:val="bullet"/>
      <w:lvlText w:val="o"/>
      <w:lvlJc w:val="left"/>
      <w:pPr>
        <w:tabs>
          <w:tab w:val="num" w:pos="2160"/>
        </w:tabs>
        <w:ind w:left="2160" w:hanging="360"/>
      </w:pPr>
      <w:rPr>
        <w:rFonts w:ascii="Courier New" w:hAnsi="Courier New" w:hint="default"/>
      </w:rPr>
    </w:lvl>
    <w:lvl w:ilvl="2" w:tplc="00050409">
      <w:start w:val="1"/>
      <w:numFmt w:val="bullet"/>
      <w:lvlText w:val=""/>
      <w:lvlJc w:val="left"/>
      <w:pPr>
        <w:tabs>
          <w:tab w:val="num" w:pos="2880"/>
        </w:tabs>
        <w:ind w:left="2880" w:hanging="360"/>
      </w:pPr>
      <w:rPr>
        <w:rFonts w:ascii="Wingdings" w:hAnsi="Wingdings" w:hint="default"/>
      </w:rPr>
    </w:lvl>
    <w:lvl w:ilvl="3" w:tplc="00010409">
      <w:start w:val="1"/>
      <w:numFmt w:val="bullet"/>
      <w:lvlText w:val=""/>
      <w:lvlJc w:val="left"/>
      <w:pPr>
        <w:tabs>
          <w:tab w:val="num" w:pos="3600"/>
        </w:tabs>
        <w:ind w:left="3600" w:hanging="360"/>
      </w:pPr>
      <w:rPr>
        <w:rFonts w:ascii="Symbol" w:hAnsi="Symbol" w:hint="default"/>
      </w:rPr>
    </w:lvl>
    <w:lvl w:ilvl="4" w:tplc="00030409" w:tentative="1">
      <w:start w:val="1"/>
      <w:numFmt w:val="bullet"/>
      <w:lvlText w:val="o"/>
      <w:lvlJc w:val="left"/>
      <w:pPr>
        <w:tabs>
          <w:tab w:val="num" w:pos="4320"/>
        </w:tabs>
        <w:ind w:left="4320" w:hanging="360"/>
      </w:pPr>
      <w:rPr>
        <w:rFonts w:ascii="Courier New" w:hAnsi="Courier New" w:hint="default"/>
      </w:rPr>
    </w:lvl>
    <w:lvl w:ilvl="5" w:tplc="00050409" w:tentative="1">
      <w:start w:val="1"/>
      <w:numFmt w:val="bullet"/>
      <w:lvlText w:val=""/>
      <w:lvlJc w:val="left"/>
      <w:pPr>
        <w:tabs>
          <w:tab w:val="num" w:pos="5040"/>
        </w:tabs>
        <w:ind w:left="5040" w:hanging="360"/>
      </w:pPr>
      <w:rPr>
        <w:rFonts w:ascii="Wingdings" w:hAnsi="Wingdings" w:hint="default"/>
      </w:rPr>
    </w:lvl>
    <w:lvl w:ilvl="6" w:tplc="00010409" w:tentative="1">
      <w:start w:val="1"/>
      <w:numFmt w:val="bullet"/>
      <w:lvlText w:val=""/>
      <w:lvlJc w:val="left"/>
      <w:pPr>
        <w:tabs>
          <w:tab w:val="num" w:pos="5760"/>
        </w:tabs>
        <w:ind w:left="5760" w:hanging="360"/>
      </w:pPr>
      <w:rPr>
        <w:rFonts w:ascii="Symbol" w:hAnsi="Symbol" w:hint="default"/>
      </w:rPr>
    </w:lvl>
    <w:lvl w:ilvl="7" w:tplc="00030409" w:tentative="1">
      <w:start w:val="1"/>
      <w:numFmt w:val="bullet"/>
      <w:lvlText w:val="o"/>
      <w:lvlJc w:val="left"/>
      <w:pPr>
        <w:tabs>
          <w:tab w:val="num" w:pos="6480"/>
        </w:tabs>
        <w:ind w:left="6480" w:hanging="360"/>
      </w:pPr>
      <w:rPr>
        <w:rFonts w:ascii="Courier New" w:hAnsi="Courier New" w:hint="default"/>
      </w:rPr>
    </w:lvl>
    <w:lvl w:ilvl="8" w:tplc="00050409" w:tentative="1">
      <w:start w:val="1"/>
      <w:numFmt w:val="bullet"/>
      <w:lvlText w:val=""/>
      <w:lvlJc w:val="left"/>
      <w:pPr>
        <w:tabs>
          <w:tab w:val="num" w:pos="7200"/>
        </w:tabs>
        <w:ind w:left="7200" w:hanging="360"/>
      </w:pPr>
      <w:rPr>
        <w:rFonts w:ascii="Wingdings" w:hAnsi="Wingdings" w:hint="default"/>
      </w:rPr>
    </w:lvl>
  </w:abstractNum>
  <w:abstractNum w:abstractNumId="1" w15:restartNumberingAfterBreak="0">
    <w:nsid w:val="361206C2"/>
    <w:multiLevelType w:val="hybridMultilevel"/>
    <w:tmpl w:val="215E667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62D014F2"/>
    <w:multiLevelType w:val="hybridMultilevel"/>
    <w:tmpl w:val="6A747A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3CC4"/>
    <w:rsid w:val="00000E99"/>
    <w:rsid w:val="000428B4"/>
    <w:rsid w:val="0008618D"/>
    <w:rsid w:val="000B1C44"/>
    <w:rsid w:val="000D5EA4"/>
    <w:rsid w:val="000D787D"/>
    <w:rsid w:val="0010798E"/>
    <w:rsid w:val="00130290"/>
    <w:rsid w:val="00135619"/>
    <w:rsid w:val="00140598"/>
    <w:rsid w:val="00144003"/>
    <w:rsid w:val="00160B0A"/>
    <w:rsid w:val="00173CA3"/>
    <w:rsid w:val="001A0669"/>
    <w:rsid w:val="001E10F8"/>
    <w:rsid w:val="0021367D"/>
    <w:rsid w:val="00220900"/>
    <w:rsid w:val="00226E83"/>
    <w:rsid w:val="0023073F"/>
    <w:rsid w:val="00271392"/>
    <w:rsid w:val="002854BD"/>
    <w:rsid w:val="002931B3"/>
    <w:rsid w:val="002A12F2"/>
    <w:rsid w:val="002A3CC4"/>
    <w:rsid w:val="002B692C"/>
    <w:rsid w:val="002D5CD3"/>
    <w:rsid w:val="002F3FBD"/>
    <w:rsid w:val="003166D6"/>
    <w:rsid w:val="00373513"/>
    <w:rsid w:val="0038472B"/>
    <w:rsid w:val="00396F00"/>
    <w:rsid w:val="003B3333"/>
    <w:rsid w:val="003E04F2"/>
    <w:rsid w:val="003F356C"/>
    <w:rsid w:val="004013B6"/>
    <w:rsid w:val="00405783"/>
    <w:rsid w:val="00412214"/>
    <w:rsid w:val="004330DC"/>
    <w:rsid w:val="0044631C"/>
    <w:rsid w:val="0044675F"/>
    <w:rsid w:val="00462E58"/>
    <w:rsid w:val="00471CD3"/>
    <w:rsid w:val="00484F64"/>
    <w:rsid w:val="00484FA0"/>
    <w:rsid w:val="00486424"/>
    <w:rsid w:val="00496190"/>
    <w:rsid w:val="004C5D35"/>
    <w:rsid w:val="004D41E9"/>
    <w:rsid w:val="004D74E8"/>
    <w:rsid w:val="00507950"/>
    <w:rsid w:val="0051048D"/>
    <w:rsid w:val="00513120"/>
    <w:rsid w:val="00513CF7"/>
    <w:rsid w:val="0056364C"/>
    <w:rsid w:val="00581BB2"/>
    <w:rsid w:val="00595F39"/>
    <w:rsid w:val="005B047C"/>
    <w:rsid w:val="005B5854"/>
    <w:rsid w:val="00606498"/>
    <w:rsid w:val="00607A3D"/>
    <w:rsid w:val="00652445"/>
    <w:rsid w:val="00652527"/>
    <w:rsid w:val="006563CD"/>
    <w:rsid w:val="00682B40"/>
    <w:rsid w:val="00694ABD"/>
    <w:rsid w:val="0069756F"/>
    <w:rsid w:val="006A0E38"/>
    <w:rsid w:val="006B035C"/>
    <w:rsid w:val="006C5255"/>
    <w:rsid w:val="006C6ED3"/>
    <w:rsid w:val="006E4CD4"/>
    <w:rsid w:val="006F41B9"/>
    <w:rsid w:val="00723941"/>
    <w:rsid w:val="00723B71"/>
    <w:rsid w:val="007278FA"/>
    <w:rsid w:val="007319B2"/>
    <w:rsid w:val="007D5070"/>
    <w:rsid w:val="007F2A8D"/>
    <w:rsid w:val="008428D4"/>
    <w:rsid w:val="008475B3"/>
    <w:rsid w:val="008541FD"/>
    <w:rsid w:val="008578B5"/>
    <w:rsid w:val="0086175D"/>
    <w:rsid w:val="008A0095"/>
    <w:rsid w:val="008C10D4"/>
    <w:rsid w:val="008C6713"/>
    <w:rsid w:val="008C6F48"/>
    <w:rsid w:val="008D130D"/>
    <w:rsid w:val="008E1B54"/>
    <w:rsid w:val="008F2309"/>
    <w:rsid w:val="0091602B"/>
    <w:rsid w:val="00942AAA"/>
    <w:rsid w:val="00944E50"/>
    <w:rsid w:val="00945585"/>
    <w:rsid w:val="0095338A"/>
    <w:rsid w:val="009533D6"/>
    <w:rsid w:val="00977850"/>
    <w:rsid w:val="00982C86"/>
    <w:rsid w:val="009F0628"/>
    <w:rsid w:val="00A50D62"/>
    <w:rsid w:val="00A808B1"/>
    <w:rsid w:val="00A81D0F"/>
    <w:rsid w:val="00A846DA"/>
    <w:rsid w:val="00A95888"/>
    <w:rsid w:val="00AF1527"/>
    <w:rsid w:val="00B177B4"/>
    <w:rsid w:val="00B317D4"/>
    <w:rsid w:val="00B31BDE"/>
    <w:rsid w:val="00B47EC9"/>
    <w:rsid w:val="00B6764C"/>
    <w:rsid w:val="00B71AB9"/>
    <w:rsid w:val="00B71CB7"/>
    <w:rsid w:val="00B81ADD"/>
    <w:rsid w:val="00B82F4F"/>
    <w:rsid w:val="00BA42CD"/>
    <w:rsid w:val="00BE4178"/>
    <w:rsid w:val="00BE7DA3"/>
    <w:rsid w:val="00C07547"/>
    <w:rsid w:val="00C20EFC"/>
    <w:rsid w:val="00C231AB"/>
    <w:rsid w:val="00C5300D"/>
    <w:rsid w:val="00C8496D"/>
    <w:rsid w:val="00C90075"/>
    <w:rsid w:val="00CE7BAE"/>
    <w:rsid w:val="00CF0DBD"/>
    <w:rsid w:val="00D2484D"/>
    <w:rsid w:val="00D36D45"/>
    <w:rsid w:val="00D41ED7"/>
    <w:rsid w:val="00D6081A"/>
    <w:rsid w:val="00D60EF5"/>
    <w:rsid w:val="00D653AE"/>
    <w:rsid w:val="00D77EE3"/>
    <w:rsid w:val="00D93545"/>
    <w:rsid w:val="00DD0BE9"/>
    <w:rsid w:val="00DD220D"/>
    <w:rsid w:val="00DF2134"/>
    <w:rsid w:val="00E271B8"/>
    <w:rsid w:val="00E27B35"/>
    <w:rsid w:val="00E42965"/>
    <w:rsid w:val="00E45062"/>
    <w:rsid w:val="00E47E1F"/>
    <w:rsid w:val="00E53A96"/>
    <w:rsid w:val="00E72731"/>
    <w:rsid w:val="00E741D8"/>
    <w:rsid w:val="00E875D0"/>
    <w:rsid w:val="00E87985"/>
    <w:rsid w:val="00EA0458"/>
    <w:rsid w:val="00EA7FB5"/>
    <w:rsid w:val="00ED6CB2"/>
    <w:rsid w:val="00EE2B4A"/>
    <w:rsid w:val="00EF641D"/>
    <w:rsid w:val="00F03E2A"/>
    <w:rsid w:val="00F122C6"/>
    <w:rsid w:val="00F17EE5"/>
    <w:rsid w:val="00F21163"/>
    <w:rsid w:val="00F250D8"/>
    <w:rsid w:val="00F4258E"/>
    <w:rsid w:val="00F629C9"/>
    <w:rsid w:val="00F97D6B"/>
    <w:rsid w:val="00FB5320"/>
    <w:rsid w:val="00FD005D"/>
    <w:rsid w:val="00FD1A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354FC0E"/>
  <w15:docId w15:val="{6E6266D5-2928-44AF-AB79-DA699FB259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A3CC4"/>
    <w:pPr>
      <w:spacing w:after="200" w:line="276" w:lineRule="auto"/>
    </w:pPr>
  </w:style>
  <w:style w:type="paragraph" w:styleId="Heading1">
    <w:name w:val="heading 1"/>
    <w:basedOn w:val="Normal"/>
    <w:next w:val="Normal"/>
    <w:link w:val="Heading1Char"/>
    <w:uiPriority w:val="9"/>
    <w:qFormat/>
    <w:rsid w:val="006C525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ref-journal">
    <w:name w:val="ref-journal"/>
    <w:basedOn w:val="DefaultParagraphFont"/>
    <w:rsid w:val="002A3CC4"/>
  </w:style>
  <w:style w:type="character" w:customStyle="1" w:styleId="ref-vol">
    <w:name w:val="ref-vol"/>
    <w:basedOn w:val="DefaultParagraphFont"/>
    <w:rsid w:val="002A3CC4"/>
  </w:style>
  <w:style w:type="paragraph" w:styleId="NormalWeb">
    <w:name w:val="Normal (Web)"/>
    <w:basedOn w:val="Normal"/>
    <w:uiPriority w:val="99"/>
    <w:unhideWhenUsed/>
    <w:rsid w:val="002A3CC4"/>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2A3CC4"/>
    <w:rPr>
      <w:color w:val="0000FF"/>
      <w:u w:val="single"/>
    </w:rPr>
  </w:style>
  <w:style w:type="character" w:styleId="Emphasis">
    <w:name w:val="Emphasis"/>
    <w:basedOn w:val="DefaultParagraphFont"/>
    <w:uiPriority w:val="20"/>
    <w:qFormat/>
    <w:rsid w:val="002A3CC4"/>
    <w:rPr>
      <w:i/>
      <w:iCs/>
    </w:rPr>
  </w:style>
  <w:style w:type="character" w:customStyle="1" w:styleId="UnresolvedMention1">
    <w:name w:val="Unresolved Mention1"/>
    <w:basedOn w:val="DefaultParagraphFont"/>
    <w:uiPriority w:val="99"/>
    <w:semiHidden/>
    <w:unhideWhenUsed/>
    <w:rsid w:val="000D5EA4"/>
    <w:rPr>
      <w:color w:val="808080"/>
      <w:shd w:val="clear" w:color="auto" w:fill="E6E6E6"/>
    </w:rPr>
  </w:style>
  <w:style w:type="paragraph" w:styleId="ListParagraph">
    <w:name w:val="List Paragraph"/>
    <w:basedOn w:val="Normal"/>
    <w:uiPriority w:val="34"/>
    <w:qFormat/>
    <w:rsid w:val="002854BD"/>
    <w:pPr>
      <w:ind w:left="720"/>
      <w:contextualSpacing/>
    </w:pPr>
    <w:rPr>
      <w:rFonts w:ascii="Calibri" w:eastAsia="Calibri" w:hAnsi="Calibri" w:cs="Times New Roman"/>
    </w:rPr>
  </w:style>
  <w:style w:type="table" w:styleId="TableGrid">
    <w:name w:val="Table Grid"/>
    <w:basedOn w:val="TableNormal"/>
    <w:uiPriority w:val="39"/>
    <w:rsid w:val="00B81AD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607A3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07A3D"/>
    <w:rPr>
      <w:rFonts w:ascii="Segoe UI" w:hAnsi="Segoe UI" w:cs="Segoe UI"/>
      <w:sz w:val="18"/>
      <w:szCs w:val="18"/>
    </w:rPr>
  </w:style>
  <w:style w:type="character" w:customStyle="1" w:styleId="Heading1Char">
    <w:name w:val="Heading 1 Char"/>
    <w:basedOn w:val="DefaultParagraphFont"/>
    <w:link w:val="Heading1"/>
    <w:uiPriority w:val="9"/>
    <w:rsid w:val="006C5255"/>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6C5255"/>
    <w:pPr>
      <w:spacing w:line="259" w:lineRule="auto"/>
      <w:outlineLvl w:val="9"/>
    </w:pPr>
  </w:style>
  <w:style w:type="paragraph" w:styleId="TOC2">
    <w:name w:val="toc 2"/>
    <w:basedOn w:val="Normal"/>
    <w:next w:val="Normal"/>
    <w:autoRedefine/>
    <w:uiPriority w:val="39"/>
    <w:unhideWhenUsed/>
    <w:rsid w:val="006C5255"/>
    <w:pPr>
      <w:spacing w:after="100" w:line="259" w:lineRule="auto"/>
      <w:ind w:left="220"/>
    </w:pPr>
    <w:rPr>
      <w:rFonts w:eastAsiaTheme="minorEastAsia" w:cs="Times New Roman"/>
    </w:rPr>
  </w:style>
  <w:style w:type="paragraph" w:styleId="TOC1">
    <w:name w:val="toc 1"/>
    <w:basedOn w:val="Normal"/>
    <w:next w:val="Normal"/>
    <w:autoRedefine/>
    <w:uiPriority w:val="39"/>
    <w:unhideWhenUsed/>
    <w:rsid w:val="006C5255"/>
    <w:pPr>
      <w:spacing w:after="100" w:line="259" w:lineRule="auto"/>
    </w:pPr>
    <w:rPr>
      <w:rFonts w:eastAsiaTheme="minorEastAsia" w:cs="Times New Roman"/>
    </w:rPr>
  </w:style>
  <w:style w:type="paragraph" w:styleId="TOC3">
    <w:name w:val="toc 3"/>
    <w:basedOn w:val="Normal"/>
    <w:next w:val="Normal"/>
    <w:autoRedefine/>
    <w:uiPriority w:val="39"/>
    <w:unhideWhenUsed/>
    <w:rsid w:val="006C5255"/>
    <w:pPr>
      <w:spacing w:after="100" w:line="259" w:lineRule="auto"/>
      <w:ind w:left="440"/>
    </w:pPr>
    <w:rPr>
      <w:rFonts w:eastAsiaTheme="minorEastAsia" w:cs="Times New Roman"/>
    </w:rPr>
  </w:style>
  <w:style w:type="paragraph" w:styleId="Header">
    <w:name w:val="header"/>
    <w:basedOn w:val="Normal"/>
    <w:link w:val="HeaderChar"/>
    <w:uiPriority w:val="99"/>
    <w:unhideWhenUsed/>
    <w:rsid w:val="00B6764C"/>
    <w:pPr>
      <w:tabs>
        <w:tab w:val="center" w:pos="4680"/>
        <w:tab w:val="right" w:pos="9360"/>
      </w:tabs>
      <w:spacing w:after="0" w:line="240" w:lineRule="auto"/>
    </w:pPr>
  </w:style>
  <w:style w:type="character" w:customStyle="1" w:styleId="HeaderChar">
    <w:name w:val="Header Char"/>
    <w:basedOn w:val="DefaultParagraphFont"/>
    <w:link w:val="Header"/>
    <w:uiPriority w:val="99"/>
    <w:rsid w:val="00B6764C"/>
  </w:style>
  <w:style w:type="paragraph" w:styleId="Footer">
    <w:name w:val="footer"/>
    <w:basedOn w:val="Normal"/>
    <w:link w:val="FooterChar"/>
    <w:uiPriority w:val="99"/>
    <w:unhideWhenUsed/>
    <w:rsid w:val="00B6764C"/>
    <w:pPr>
      <w:tabs>
        <w:tab w:val="center" w:pos="4680"/>
        <w:tab w:val="right" w:pos="9360"/>
      </w:tabs>
      <w:spacing w:after="0" w:line="240" w:lineRule="auto"/>
    </w:pPr>
  </w:style>
  <w:style w:type="character" w:customStyle="1" w:styleId="FooterChar">
    <w:name w:val="Footer Char"/>
    <w:basedOn w:val="DefaultParagraphFont"/>
    <w:link w:val="Footer"/>
    <w:uiPriority w:val="99"/>
    <w:rsid w:val="00B6764C"/>
  </w:style>
  <w:style w:type="character" w:styleId="LineNumber">
    <w:name w:val="line number"/>
    <w:basedOn w:val="DefaultParagraphFont"/>
    <w:uiPriority w:val="99"/>
    <w:semiHidden/>
    <w:unhideWhenUsed/>
    <w:rsid w:val="002931B3"/>
  </w:style>
  <w:style w:type="character" w:styleId="UnresolvedMention">
    <w:name w:val="Unresolved Mention"/>
    <w:basedOn w:val="DefaultParagraphFont"/>
    <w:uiPriority w:val="99"/>
    <w:semiHidden/>
    <w:unhideWhenUsed/>
    <w:rsid w:val="009533D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00159600">
      <w:bodyDiv w:val="1"/>
      <w:marLeft w:val="0"/>
      <w:marRight w:val="0"/>
      <w:marTop w:val="0"/>
      <w:marBottom w:val="0"/>
      <w:divBdr>
        <w:top w:val="none" w:sz="0" w:space="0" w:color="auto"/>
        <w:left w:val="none" w:sz="0" w:space="0" w:color="auto"/>
        <w:bottom w:val="none" w:sz="0" w:space="0" w:color="auto"/>
        <w:right w:val="none" w:sz="0" w:space="0" w:color="auto"/>
      </w:divBdr>
    </w:div>
    <w:div w:id="391998985">
      <w:bodyDiv w:val="1"/>
      <w:marLeft w:val="0"/>
      <w:marRight w:val="0"/>
      <w:marTop w:val="0"/>
      <w:marBottom w:val="0"/>
      <w:divBdr>
        <w:top w:val="none" w:sz="0" w:space="0" w:color="auto"/>
        <w:left w:val="none" w:sz="0" w:space="0" w:color="auto"/>
        <w:bottom w:val="none" w:sz="0" w:space="0" w:color="auto"/>
        <w:right w:val="none" w:sz="0" w:space="0" w:color="auto"/>
      </w:divBdr>
    </w:div>
    <w:div w:id="959530417">
      <w:bodyDiv w:val="1"/>
      <w:marLeft w:val="0"/>
      <w:marRight w:val="0"/>
      <w:marTop w:val="0"/>
      <w:marBottom w:val="0"/>
      <w:divBdr>
        <w:top w:val="none" w:sz="0" w:space="0" w:color="auto"/>
        <w:left w:val="none" w:sz="0" w:space="0" w:color="auto"/>
        <w:bottom w:val="none" w:sz="0" w:space="0" w:color="auto"/>
        <w:right w:val="none" w:sz="0" w:space="0" w:color="auto"/>
      </w:divBdr>
    </w:div>
    <w:div w:id="1646661835">
      <w:bodyDiv w:val="1"/>
      <w:marLeft w:val="0"/>
      <w:marRight w:val="0"/>
      <w:marTop w:val="0"/>
      <w:marBottom w:val="0"/>
      <w:divBdr>
        <w:top w:val="none" w:sz="0" w:space="0" w:color="auto"/>
        <w:left w:val="none" w:sz="0" w:space="0" w:color="auto"/>
        <w:bottom w:val="none" w:sz="0" w:space="0" w:color="auto"/>
        <w:right w:val="none" w:sz="0" w:space="0" w:color="auto"/>
      </w:divBdr>
    </w:div>
    <w:div w:id="19367481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5.xml"/><Relationship Id="rId18" Type="http://schemas.openxmlformats.org/officeDocument/2006/relationships/hyperlink" Target="https://goucher.idm.oclc.org/login?url=https://search-proquest-com.goucher.idm.oclc.org/docview/232589362?accountid=11164" TargetMode="External"/><Relationship Id="rId3" Type="http://schemas.openxmlformats.org/officeDocument/2006/relationships/styles" Target="styles.xml"/><Relationship Id="rId21" Type="http://schemas.openxmlformats.org/officeDocument/2006/relationships/footer" Target="footer6.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hyperlink" Target="https://goucher.idm.oclc.org/login?url=http://search.ebscohost.com.goucher.idm.oclc.org/login.aspx?direct=true&amp;db=a9h&amp;AN=11862328&amp;site=ehost-live&amp;scope=site" TargetMode="External"/><Relationship Id="rId2" Type="http://schemas.openxmlformats.org/officeDocument/2006/relationships/numbering" Target="numbering.xml"/><Relationship Id="rId16" Type="http://schemas.openxmlformats.org/officeDocument/2006/relationships/hyperlink" Target="https://goucher.idm.oclc.org/login?url=http://search.ebscohost.com.goucher.idm.oclc.org/login.aspx?direct=true&amp;db=a9h&amp;AN=12156871&amp;site=ehost-live&amp;scope=site" TargetMode="External"/><Relationship Id="rId20" Type="http://schemas.openxmlformats.org/officeDocument/2006/relationships/hyperlink" Target="https://search-proquest-com.goucher.idm.oclc.org/docview/196848868?accountid=11164"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hyperlink" Target="https://goucher.idm.oclc.org/login?url=http://search.ebscohost.com.goucher.idm.oclc.org/login.aspx?direct=true&amp;db=a9h&amp;AN=31706982&amp;site=ehost-live&amp;scope=site" TargetMode="External"/><Relationship Id="rId23" Type="http://schemas.openxmlformats.org/officeDocument/2006/relationships/theme" Target="theme/theme1.xml"/><Relationship Id="rId10" Type="http://schemas.openxmlformats.org/officeDocument/2006/relationships/footer" Target="footer3.xml"/><Relationship Id="rId19" Type="http://schemas.openxmlformats.org/officeDocument/2006/relationships/hyperlink" Target="https://goucher.idm.oclc.org/login?url=http://search.ebscohost.com.goucher.idm.oclc.org/login.aspx?direct=true&amp;db=a9h&amp;AN=125376919&amp;site=ehost-live&amp;scope=site"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https://search-proquest-com.goucher.idm.oclc.org/docview/222535186?accountid=11164"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FC158A-7E7A-4D4F-A8B4-494D50E267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4363</Words>
  <Characters>24871</Characters>
  <Application>Microsoft Office Word</Application>
  <DocSecurity>0</DocSecurity>
  <Lines>207</Lines>
  <Paragraphs>58</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29176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Williams, Jeredine N</dc:creator>
  <cp:lastModifiedBy>Jeredine Williams</cp:lastModifiedBy>
  <cp:revision>2</cp:revision>
  <cp:lastPrinted>2019-05-03T14:50:00Z</cp:lastPrinted>
  <dcterms:created xsi:type="dcterms:W3CDTF">2019-05-14T02:08:00Z</dcterms:created>
  <dcterms:modified xsi:type="dcterms:W3CDTF">2019-05-14T02:08:00Z</dcterms:modified>
</cp:coreProperties>
</file>