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2440F4" w14:textId="77777777" w:rsidR="00557CD5" w:rsidRDefault="00557CD5" w:rsidP="00557CD5">
      <w:pPr>
        <w:spacing w:line="480" w:lineRule="auto"/>
        <w:jc w:val="center"/>
      </w:pPr>
    </w:p>
    <w:p w14:paraId="62DC9EDD" w14:textId="77777777" w:rsidR="00557CD5" w:rsidRDefault="00557CD5" w:rsidP="00557CD5">
      <w:pPr>
        <w:spacing w:line="480" w:lineRule="auto"/>
        <w:jc w:val="center"/>
      </w:pPr>
      <w:bookmarkStart w:id="0" w:name="_Hlk57216128"/>
      <w:r>
        <w:t>Educators Perceptions of the Impact Restorative Practices Have on Classroom Management</w:t>
      </w:r>
    </w:p>
    <w:p w14:paraId="44C77667" w14:textId="77777777" w:rsidR="00557CD5" w:rsidRDefault="00557CD5" w:rsidP="00557CD5">
      <w:pPr>
        <w:spacing w:line="480" w:lineRule="auto"/>
        <w:jc w:val="center"/>
      </w:pPr>
    </w:p>
    <w:p w14:paraId="33161965" w14:textId="77777777" w:rsidR="00557CD5" w:rsidRDefault="00557CD5" w:rsidP="00557CD5">
      <w:pPr>
        <w:spacing w:line="480" w:lineRule="auto"/>
        <w:jc w:val="center"/>
      </w:pPr>
      <w:r>
        <w:t>By Alexandria Davis</w:t>
      </w:r>
    </w:p>
    <w:p w14:paraId="71D91892" w14:textId="77777777" w:rsidR="00557CD5" w:rsidRDefault="00557CD5" w:rsidP="00557CD5">
      <w:pPr>
        <w:spacing w:line="480" w:lineRule="auto"/>
        <w:jc w:val="center"/>
      </w:pPr>
    </w:p>
    <w:p w14:paraId="309093EC" w14:textId="77777777" w:rsidR="00557CD5" w:rsidRDefault="00557CD5" w:rsidP="00557CD5">
      <w:pPr>
        <w:spacing w:line="480" w:lineRule="auto"/>
        <w:jc w:val="center"/>
      </w:pPr>
    </w:p>
    <w:p w14:paraId="35879A61" w14:textId="77777777" w:rsidR="00557CD5" w:rsidRDefault="00557CD5" w:rsidP="00557CD5">
      <w:pPr>
        <w:spacing w:line="480" w:lineRule="auto"/>
        <w:jc w:val="center"/>
      </w:pPr>
    </w:p>
    <w:p w14:paraId="2E3A4651" w14:textId="77777777" w:rsidR="00557CD5" w:rsidRDefault="00557CD5" w:rsidP="00557CD5">
      <w:pPr>
        <w:spacing w:line="480" w:lineRule="auto"/>
        <w:jc w:val="center"/>
      </w:pPr>
      <w:r>
        <w:t>Submitted in Partial Fulfillment of the Requirements for the</w:t>
      </w:r>
    </w:p>
    <w:p w14:paraId="0CA86B6B" w14:textId="77777777" w:rsidR="00557CD5" w:rsidRDefault="00557CD5" w:rsidP="00557CD5">
      <w:pPr>
        <w:spacing w:line="480" w:lineRule="auto"/>
        <w:jc w:val="center"/>
      </w:pPr>
      <w:r>
        <w:t>Degree of Master of Education</w:t>
      </w:r>
    </w:p>
    <w:p w14:paraId="342DA11E" w14:textId="77777777" w:rsidR="00557CD5" w:rsidRDefault="00557CD5" w:rsidP="00557CD5">
      <w:pPr>
        <w:spacing w:line="480" w:lineRule="auto"/>
        <w:jc w:val="center"/>
      </w:pPr>
    </w:p>
    <w:p w14:paraId="558ACD0B" w14:textId="77777777" w:rsidR="00557CD5" w:rsidRDefault="00557CD5" w:rsidP="00557CD5">
      <w:pPr>
        <w:spacing w:line="480" w:lineRule="auto"/>
        <w:jc w:val="center"/>
      </w:pPr>
    </w:p>
    <w:p w14:paraId="48E91455" w14:textId="77777777" w:rsidR="00557CD5" w:rsidRDefault="00557CD5" w:rsidP="00557CD5">
      <w:pPr>
        <w:spacing w:line="480" w:lineRule="auto"/>
        <w:jc w:val="center"/>
      </w:pPr>
    </w:p>
    <w:p w14:paraId="30BDEBF4" w14:textId="77777777" w:rsidR="00557CD5" w:rsidRDefault="00557CD5" w:rsidP="00557CD5">
      <w:pPr>
        <w:spacing w:line="480" w:lineRule="auto"/>
        <w:jc w:val="center"/>
      </w:pPr>
      <w:r>
        <w:t>Fall 2020</w:t>
      </w:r>
    </w:p>
    <w:p w14:paraId="0111B8C6" w14:textId="77777777" w:rsidR="00557CD5" w:rsidRDefault="00557CD5" w:rsidP="00557CD5">
      <w:pPr>
        <w:spacing w:line="480" w:lineRule="auto"/>
        <w:jc w:val="center"/>
      </w:pPr>
    </w:p>
    <w:p w14:paraId="1FEA4233" w14:textId="77777777" w:rsidR="00557CD5" w:rsidRDefault="00557CD5" w:rsidP="00557CD5">
      <w:pPr>
        <w:spacing w:line="480" w:lineRule="auto"/>
        <w:jc w:val="center"/>
      </w:pPr>
    </w:p>
    <w:p w14:paraId="78FA4FD4" w14:textId="77777777" w:rsidR="00557CD5" w:rsidRDefault="00557CD5" w:rsidP="00557CD5">
      <w:pPr>
        <w:spacing w:line="480" w:lineRule="auto"/>
        <w:jc w:val="center"/>
      </w:pPr>
      <w:r>
        <w:t>Graduate Programs in Education</w:t>
      </w:r>
    </w:p>
    <w:p w14:paraId="35D5714A" w14:textId="77777777" w:rsidR="00557CD5" w:rsidRDefault="00557CD5" w:rsidP="00557CD5">
      <w:pPr>
        <w:spacing w:line="480" w:lineRule="auto"/>
        <w:jc w:val="center"/>
      </w:pPr>
      <w:r>
        <w:t>Goucher College</w:t>
      </w:r>
    </w:p>
    <w:p w14:paraId="5867EA17" w14:textId="77777777" w:rsidR="00557CD5" w:rsidRDefault="00557CD5" w:rsidP="00557CD5">
      <w:pPr>
        <w:jc w:val="center"/>
      </w:pPr>
    </w:p>
    <w:p w14:paraId="258C55C4" w14:textId="77777777" w:rsidR="00557CD5" w:rsidRDefault="00557CD5" w:rsidP="00557CD5">
      <w:pPr>
        <w:jc w:val="center"/>
        <w:sectPr w:rsidR="00557CD5" w:rsidSect="00D36D08">
          <w:footerReference w:type="even" r:id="rId6"/>
          <w:footerReference w:type="default" r:id="rId7"/>
          <w:pgSz w:w="12240" w:h="15840" w:code="1"/>
          <w:pgMar w:top="1440" w:right="1440" w:bottom="1440" w:left="1440" w:header="720" w:footer="720" w:gutter="0"/>
          <w:cols w:space="720"/>
          <w:titlePg/>
          <w:docGrid w:linePitch="360"/>
        </w:sectPr>
      </w:pPr>
    </w:p>
    <w:p w14:paraId="3EDC1EB7" w14:textId="77777777" w:rsidR="00906EA0" w:rsidRPr="00906EA0" w:rsidRDefault="00906EA0" w:rsidP="00906EA0">
      <w:pPr>
        <w:spacing w:after="160" w:line="259" w:lineRule="auto"/>
        <w:jc w:val="center"/>
        <w:rPr>
          <w:rFonts w:eastAsiaTheme="minorHAnsi"/>
        </w:rPr>
      </w:pPr>
      <w:r w:rsidRPr="00906EA0">
        <w:rPr>
          <w:rFonts w:eastAsiaTheme="minorHAnsi"/>
        </w:rPr>
        <w:lastRenderedPageBreak/>
        <w:t>Table of Contents</w:t>
      </w:r>
    </w:p>
    <w:p w14:paraId="1D932C3F" w14:textId="77777777" w:rsidR="00906EA0" w:rsidRPr="00906EA0" w:rsidRDefault="00906EA0" w:rsidP="00906EA0">
      <w:pPr>
        <w:spacing w:after="160" w:line="259" w:lineRule="auto"/>
        <w:rPr>
          <w:rFonts w:eastAsiaTheme="minorHAnsi"/>
        </w:rPr>
      </w:pPr>
      <w:r w:rsidRPr="00906EA0">
        <w:rPr>
          <w:rFonts w:eastAsiaTheme="minorHAnsi"/>
        </w:rPr>
        <w:t>List of Tables                                                                                                                             i</w:t>
      </w:r>
    </w:p>
    <w:p w14:paraId="32153797" w14:textId="77777777" w:rsidR="00906EA0" w:rsidRPr="00906EA0" w:rsidRDefault="00906EA0" w:rsidP="00906EA0">
      <w:pPr>
        <w:spacing w:after="160" w:line="259" w:lineRule="auto"/>
        <w:rPr>
          <w:rFonts w:eastAsiaTheme="minorHAnsi"/>
        </w:rPr>
      </w:pPr>
      <w:r w:rsidRPr="00906EA0">
        <w:rPr>
          <w:rFonts w:eastAsiaTheme="minorHAnsi"/>
        </w:rPr>
        <w:t>Abstract                                                                                                                                      ii</w:t>
      </w:r>
    </w:p>
    <w:p w14:paraId="7302795D" w14:textId="65B3BCD7" w:rsidR="00906EA0" w:rsidRPr="00906EA0" w:rsidRDefault="00906EA0" w:rsidP="00906EA0">
      <w:pPr>
        <w:spacing w:after="160" w:line="259" w:lineRule="auto"/>
        <w:rPr>
          <w:rFonts w:eastAsiaTheme="minorHAnsi"/>
        </w:rPr>
      </w:pPr>
      <w:r w:rsidRPr="00906EA0">
        <w:rPr>
          <w:rFonts w:eastAsiaTheme="minorHAnsi"/>
        </w:rPr>
        <w:t xml:space="preserve">I. Introduction                                                                                                                            </w:t>
      </w:r>
      <w:r>
        <w:rPr>
          <w:rFonts w:eastAsiaTheme="minorHAnsi"/>
        </w:rPr>
        <w:t>1</w:t>
      </w:r>
      <w:r w:rsidRPr="00906EA0">
        <w:rPr>
          <w:rFonts w:eastAsiaTheme="minorHAnsi"/>
        </w:rPr>
        <w:t>-</w:t>
      </w:r>
      <w:r>
        <w:rPr>
          <w:rFonts w:eastAsiaTheme="minorHAnsi"/>
        </w:rPr>
        <w:t>2</w:t>
      </w:r>
    </w:p>
    <w:p w14:paraId="40F6D900" w14:textId="77777777" w:rsidR="00906EA0" w:rsidRPr="00906EA0" w:rsidRDefault="00906EA0" w:rsidP="00906EA0">
      <w:pPr>
        <w:spacing w:after="160" w:line="259" w:lineRule="auto"/>
        <w:ind w:firstLine="720"/>
        <w:rPr>
          <w:rFonts w:eastAsiaTheme="minorHAnsi"/>
        </w:rPr>
      </w:pPr>
      <w:r w:rsidRPr="00906EA0">
        <w:rPr>
          <w:rFonts w:eastAsiaTheme="minorHAnsi"/>
        </w:rPr>
        <w:t>Overview                                                                                                                       2</w:t>
      </w:r>
    </w:p>
    <w:p w14:paraId="58EFA459" w14:textId="77777777" w:rsidR="00906EA0" w:rsidRPr="00906EA0" w:rsidRDefault="00906EA0" w:rsidP="00906EA0">
      <w:pPr>
        <w:spacing w:after="160" w:line="259" w:lineRule="auto"/>
        <w:ind w:firstLine="720"/>
        <w:rPr>
          <w:rFonts w:eastAsiaTheme="minorHAnsi"/>
        </w:rPr>
      </w:pPr>
      <w:r w:rsidRPr="00906EA0">
        <w:rPr>
          <w:rFonts w:eastAsiaTheme="minorHAnsi"/>
        </w:rPr>
        <w:t>Statement of Problem                                                                                                    2</w:t>
      </w:r>
    </w:p>
    <w:p w14:paraId="7C80D1E1" w14:textId="77777777" w:rsidR="00906EA0" w:rsidRPr="00906EA0" w:rsidRDefault="00906EA0" w:rsidP="00906EA0">
      <w:pPr>
        <w:spacing w:after="160" w:line="259" w:lineRule="auto"/>
        <w:ind w:firstLine="720"/>
        <w:rPr>
          <w:rFonts w:eastAsiaTheme="minorHAnsi"/>
        </w:rPr>
      </w:pPr>
      <w:r w:rsidRPr="00906EA0">
        <w:rPr>
          <w:rFonts w:eastAsiaTheme="minorHAnsi"/>
        </w:rPr>
        <w:t>Operational Definitions                                                                                                 2-3</w:t>
      </w:r>
    </w:p>
    <w:p w14:paraId="7500A5FD" w14:textId="77777777" w:rsidR="00906EA0" w:rsidRPr="00906EA0" w:rsidRDefault="00906EA0" w:rsidP="00906EA0">
      <w:pPr>
        <w:spacing w:after="160" w:line="259" w:lineRule="auto"/>
        <w:rPr>
          <w:rFonts w:eastAsiaTheme="minorHAnsi"/>
        </w:rPr>
      </w:pPr>
      <w:r w:rsidRPr="00906EA0">
        <w:rPr>
          <w:rFonts w:eastAsiaTheme="minorHAnsi"/>
        </w:rPr>
        <w:t>II. Review of Literature                                                                                                             4-10</w:t>
      </w:r>
    </w:p>
    <w:p w14:paraId="34ECC17D" w14:textId="77777777" w:rsidR="00906EA0" w:rsidRPr="00906EA0" w:rsidRDefault="00906EA0" w:rsidP="00906EA0">
      <w:pPr>
        <w:spacing w:after="160" w:line="259" w:lineRule="auto"/>
        <w:ind w:firstLine="720"/>
        <w:rPr>
          <w:rFonts w:eastAsiaTheme="minorHAnsi"/>
        </w:rPr>
      </w:pPr>
      <w:r w:rsidRPr="00906EA0">
        <w:rPr>
          <w:rFonts w:eastAsiaTheme="minorHAnsi"/>
        </w:rPr>
        <w:t>Types of Restorative Practices                                                                                      4-6</w:t>
      </w:r>
    </w:p>
    <w:p w14:paraId="79C7A582" w14:textId="77777777" w:rsidR="00906EA0" w:rsidRPr="00906EA0" w:rsidRDefault="00906EA0" w:rsidP="00906EA0">
      <w:pPr>
        <w:spacing w:after="160" w:line="259" w:lineRule="auto"/>
        <w:ind w:firstLine="720"/>
        <w:rPr>
          <w:rFonts w:eastAsiaTheme="minorHAnsi"/>
        </w:rPr>
      </w:pPr>
      <w:r w:rsidRPr="00906EA0">
        <w:rPr>
          <w:rFonts w:eastAsiaTheme="minorHAnsi"/>
        </w:rPr>
        <w:t>The Positive Aspects of Restorative Practices                                                              6</w:t>
      </w:r>
    </w:p>
    <w:p w14:paraId="7B2568E7" w14:textId="77777777" w:rsidR="00906EA0" w:rsidRPr="00906EA0" w:rsidRDefault="00906EA0" w:rsidP="00906EA0">
      <w:pPr>
        <w:spacing w:after="160" w:line="259" w:lineRule="auto"/>
        <w:ind w:firstLine="720"/>
        <w:rPr>
          <w:rFonts w:eastAsiaTheme="minorHAnsi"/>
        </w:rPr>
      </w:pPr>
      <w:r w:rsidRPr="00906EA0">
        <w:rPr>
          <w:rFonts w:eastAsiaTheme="minorHAnsi"/>
        </w:rPr>
        <w:t>Concerns Related to Implementation                                                                            7</w:t>
      </w:r>
    </w:p>
    <w:p w14:paraId="65366FB6" w14:textId="77777777" w:rsidR="00906EA0" w:rsidRPr="00906EA0" w:rsidRDefault="00906EA0" w:rsidP="00906EA0">
      <w:pPr>
        <w:spacing w:after="160" w:line="259" w:lineRule="auto"/>
        <w:rPr>
          <w:rFonts w:eastAsiaTheme="minorHAnsi"/>
        </w:rPr>
      </w:pPr>
      <w:r w:rsidRPr="00906EA0">
        <w:rPr>
          <w:rFonts w:eastAsiaTheme="minorHAnsi"/>
        </w:rPr>
        <w:t>III. Design                                                                                                                                 11</w:t>
      </w:r>
    </w:p>
    <w:p w14:paraId="74687474" w14:textId="77777777" w:rsidR="00906EA0" w:rsidRPr="00906EA0" w:rsidRDefault="00906EA0" w:rsidP="00906EA0">
      <w:pPr>
        <w:spacing w:after="160" w:line="259" w:lineRule="auto"/>
        <w:ind w:firstLine="720"/>
        <w:rPr>
          <w:rFonts w:eastAsiaTheme="minorHAnsi"/>
        </w:rPr>
      </w:pPr>
      <w:r w:rsidRPr="00906EA0">
        <w:rPr>
          <w:rFonts w:eastAsiaTheme="minorHAnsi"/>
        </w:rPr>
        <w:t>Participants                                                                                                                   11-12</w:t>
      </w:r>
    </w:p>
    <w:p w14:paraId="66487016" w14:textId="77777777" w:rsidR="00906EA0" w:rsidRPr="00906EA0" w:rsidRDefault="00906EA0" w:rsidP="00906EA0">
      <w:pPr>
        <w:spacing w:after="160" w:line="259" w:lineRule="auto"/>
        <w:ind w:firstLine="720"/>
        <w:rPr>
          <w:rFonts w:eastAsiaTheme="minorHAnsi"/>
        </w:rPr>
      </w:pPr>
      <w:r w:rsidRPr="00906EA0">
        <w:rPr>
          <w:rFonts w:eastAsiaTheme="minorHAnsi"/>
        </w:rPr>
        <w:t>Instrument Procedure                                                                                                   12</w:t>
      </w:r>
    </w:p>
    <w:p w14:paraId="0400F634" w14:textId="77777777" w:rsidR="00906EA0" w:rsidRPr="00906EA0" w:rsidRDefault="00906EA0" w:rsidP="00906EA0">
      <w:pPr>
        <w:spacing w:after="160" w:line="259" w:lineRule="auto"/>
        <w:rPr>
          <w:rFonts w:eastAsiaTheme="minorHAnsi"/>
        </w:rPr>
      </w:pPr>
      <w:r w:rsidRPr="00906EA0">
        <w:rPr>
          <w:rFonts w:eastAsiaTheme="minorHAnsi"/>
        </w:rPr>
        <w:t>IV. Results                                                                                                                               13-14</w:t>
      </w:r>
    </w:p>
    <w:p w14:paraId="33F1E62F" w14:textId="77777777" w:rsidR="00906EA0" w:rsidRPr="00906EA0" w:rsidRDefault="00906EA0" w:rsidP="00906EA0">
      <w:pPr>
        <w:spacing w:after="160" w:line="259" w:lineRule="auto"/>
        <w:rPr>
          <w:rFonts w:eastAsiaTheme="minorHAnsi"/>
        </w:rPr>
      </w:pPr>
      <w:r w:rsidRPr="00906EA0">
        <w:rPr>
          <w:rFonts w:eastAsiaTheme="minorHAnsi"/>
        </w:rPr>
        <w:t xml:space="preserve">V. Discussion                                                                                                                          15-17                                                                                                                        </w:t>
      </w:r>
    </w:p>
    <w:p w14:paraId="621862E0" w14:textId="77777777" w:rsidR="00906EA0" w:rsidRPr="00906EA0" w:rsidRDefault="00906EA0" w:rsidP="00906EA0">
      <w:pPr>
        <w:spacing w:after="160" w:line="259" w:lineRule="auto"/>
        <w:ind w:firstLine="720"/>
        <w:rPr>
          <w:rFonts w:eastAsiaTheme="minorHAnsi"/>
        </w:rPr>
      </w:pPr>
      <w:r w:rsidRPr="00906EA0">
        <w:rPr>
          <w:rFonts w:eastAsiaTheme="minorHAnsi"/>
        </w:rPr>
        <w:t xml:space="preserve">Threats to Validity                                                                                                      15-16                                                                                                     </w:t>
      </w:r>
    </w:p>
    <w:p w14:paraId="5C96285B" w14:textId="77777777" w:rsidR="00906EA0" w:rsidRPr="00906EA0" w:rsidRDefault="00906EA0" w:rsidP="00906EA0">
      <w:pPr>
        <w:spacing w:after="160" w:line="259" w:lineRule="auto"/>
        <w:ind w:firstLine="720"/>
        <w:rPr>
          <w:rFonts w:eastAsiaTheme="minorHAnsi"/>
        </w:rPr>
      </w:pPr>
      <w:r w:rsidRPr="00906EA0">
        <w:rPr>
          <w:rFonts w:eastAsiaTheme="minorHAnsi"/>
        </w:rPr>
        <w:t>Comparison of This Study’s Findings to Previous Research                                     16</w:t>
      </w:r>
    </w:p>
    <w:p w14:paraId="07970401" w14:textId="77777777" w:rsidR="00906EA0" w:rsidRPr="00906EA0" w:rsidRDefault="00906EA0" w:rsidP="00906EA0">
      <w:pPr>
        <w:spacing w:after="160" w:line="259" w:lineRule="auto"/>
        <w:ind w:firstLine="720"/>
        <w:rPr>
          <w:rFonts w:eastAsiaTheme="minorHAnsi"/>
        </w:rPr>
      </w:pPr>
      <w:r w:rsidRPr="00906EA0">
        <w:rPr>
          <w:rFonts w:eastAsiaTheme="minorHAnsi"/>
        </w:rPr>
        <w:t>Summary, Conclusions and Implications for Future Research                                  17</w:t>
      </w:r>
    </w:p>
    <w:p w14:paraId="47813EC7" w14:textId="77777777" w:rsidR="00906EA0" w:rsidRPr="00906EA0" w:rsidRDefault="00906EA0" w:rsidP="00906EA0">
      <w:pPr>
        <w:spacing w:after="160" w:line="259" w:lineRule="auto"/>
        <w:rPr>
          <w:rFonts w:eastAsiaTheme="minorHAnsi"/>
        </w:rPr>
      </w:pPr>
      <w:r w:rsidRPr="00906EA0">
        <w:rPr>
          <w:rFonts w:eastAsiaTheme="minorHAnsi"/>
        </w:rPr>
        <w:t xml:space="preserve">References                                                                                                                              18-19                          </w:t>
      </w:r>
    </w:p>
    <w:p w14:paraId="44523CC6" w14:textId="47E1EC95" w:rsidR="00906EA0" w:rsidRPr="00906EA0" w:rsidRDefault="00906EA0" w:rsidP="00906EA0">
      <w:pPr>
        <w:spacing w:after="160" w:line="259" w:lineRule="auto"/>
        <w:rPr>
          <w:rFonts w:eastAsiaTheme="minorHAnsi"/>
        </w:rPr>
      </w:pPr>
      <w:r w:rsidRPr="00906EA0">
        <w:rPr>
          <w:rFonts w:eastAsiaTheme="minorHAnsi"/>
        </w:rPr>
        <w:t>Appendix                                                                                                                                20-</w:t>
      </w:r>
      <w:r w:rsidR="00DF02F6">
        <w:rPr>
          <w:rFonts w:eastAsiaTheme="minorHAnsi"/>
        </w:rPr>
        <w:t>27</w:t>
      </w:r>
    </w:p>
    <w:p w14:paraId="21F241A9" w14:textId="02269C1F" w:rsidR="00906EA0" w:rsidRPr="00906EA0" w:rsidRDefault="00906EA0" w:rsidP="00906EA0">
      <w:pPr>
        <w:spacing w:after="160" w:line="259" w:lineRule="auto"/>
        <w:ind w:firstLine="720"/>
        <w:rPr>
          <w:rFonts w:eastAsiaTheme="minorHAnsi"/>
        </w:rPr>
      </w:pPr>
      <w:r w:rsidRPr="00906EA0">
        <w:rPr>
          <w:rFonts w:eastAsiaTheme="minorHAnsi"/>
        </w:rPr>
        <w:t>Appendix A                                                                                                                20</w:t>
      </w:r>
      <w:r w:rsidR="00DF02F6">
        <w:rPr>
          <w:rFonts w:eastAsiaTheme="minorHAnsi"/>
        </w:rPr>
        <w:t>-27</w:t>
      </w:r>
    </w:p>
    <w:p w14:paraId="7AAC6939" w14:textId="77777777" w:rsidR="00557CD5" w:rsidRDefault="00557CD5" w:rsidP="00557CD5">
      <w:pPr>
        <w:sectPr w:rsidR="00557CD5" w:rsidSect="00D36D08">
          <w:footerReference w:type="default" r:id="rId8"/>
          <w:pgSz w:w="12240" w:h="15840" w:code="1"/>
          <w:pgMar w:top="1440" w:right="1440" w:bottom="1440" w:left="1440" w:header="720" w:footer="720" w:gutter="0"/>
          <w:pgNumType w:fmt="lowerRoman" w:start="1"/>
          <w:cols w:space="720"/>
          <w:docGrid w:linePitch="360"/>
        </w:sectPr>
      </w:pPr>
    </w:p>
    <w:p w14:paraId="434D9C81" w14:textId="77777777" w:rsidR="00557CD5" w:rsidRDefault="00557CD5" w:rsidP="00557CD5">
      <w:pPr>
        <w:spacing w:line="480" w:lineRule="auto"/>
        <w:jc w:val="center"/>
      </w:pPr>
      <w:r>
        <w:lastRenderedPageBreak/>
        <w:t>List of Tables</w:t>
      </w:r>
    </w:p>
    <w:tbl>
      <w:tblPr>
        <w:tblW w:w="0" w:type="auto"/>
        <w:tblInd w:w="108" w:type="dxa"/>
        <w:tblLook w:val="04A0" w:firstRow="1" w:lastRow="0" w:firstColumn="1" w:lastColumn="0" w:noHBand="0" w:noVBand="1"/>
      </w:tblPr>
      <w:tblGrid>
        <w:gridCol w:w="8118"/>
        <w:gridCol w:w="738"/>
      </w:tblGrid>
      <w:tr w:rsidR="00557CD5" w:rsidRPr="006E030F" w14:paraId="6AF58EA2" w14:textId="77777777" w:rsidTr="00864179">
        <w:tc>
          <w:tcPr>
            <w:tcW w:w="8118" w:type="dxa"/>
            <w:vAlign w:val="center"/>
          </w:tcPr>
          <w:p w14:paraId="1379D0D1" w14:textId="2992191F" w:rsidR="00557CD5" w:rsidRPr="006E030F" w:rsidRDefault="00557CD5" w:rsidP="00864179">
            <w:pPr>
              <w:spacing w:line="480" w:lineRule="auto"/>
            </w:pPr>
            <w:r w:rsidRPr="006E030F">
              <w:t xml:space="preserve">1. </w:t>
            </w:r>
            <w:r w:rsidR="00634DF6">
              <w:t>Measures of effectiveness of restorative practices implementation</w:t>
            </w:r>
          </w:p>
        </w:tc>
        <w:tc>
          <w:tcPr>
            <w:tcW w:w="738" w:type="dxa"/>
            <w:vAlign w:val="center"/>
          </w:tcPr>
          <w:p w14:paraId="434C8E22" w14:textId="4E8F62E2" w:rsidR="00557CD5" w:rsidRPr="006E030F" w:rsidRDefault="00133F44" w:rsidP="00864179">
            <w:pPr>
              <w:spacing w:line="480" w:lineRule="auto"/>
              <w:jc w:val="right"/>
            </w:pPr>
            <w:r>
              <w:t xml:space="preserve"> </w:t>
            </w:r>
            <w:r w:rsidR="00634DF6">
              <w:t>13</w:t>
            </w:r>
          </w:p>
        </w:tc>
      </w:tr>
      <w:tr w:rsidR="00557CD5" w:rsidRPr="006E030F" w14:paraId="67651DFE" w14:textId="77777777" w:rsidTr="00864179">
        <w:tc>
          <w:tcPr>
            <w:tcW w:w="8118" w:type="dxa"/>
            <w:vAlign w:val="center"/>
          </w:tcPr>
          <w:p w14:paraId="696DC659" w14:textId="32317B2C" w:rsidR="00557CD5" w:rsidRPr="006E030F" w:rsidRDefault="00557CD5" w:rsidP="00864179">
            <w:pPr>
              <w:spacing w:line="480" w:lineRule="auto"/>
            </w:pPr>
            <w:r>
              <w:t>2</w:t>
            </w:r>
            <w:r w:rsidRPr="006E030F">
              <w:t xml:space="preserve">. </w:t>
            </w:r>
            <w:r w:rsidR="00634DF6">
              <w:t>Measures of effectiveness of restorative practice training</w:t>
            </w:r>
          </w:p>
        </w:tc>
        <w:tc>
          <w:tcPr>
            <w:tcW w:w="738" w:type="dxa"/>
            <w:vAlign w:val="center"/>
          </w:tcPr>
          <w:p w14:paraId="335F3AF2" w14:textId="221770A5" w:rsidR="00557CD5" w:rsidRPr="006E030F" w:rsidRDefault="00634DF6" w:rsidP="00864179">
            <w:pPr>
              <w:spacing w:line="480" w:lineRule="auto"/>
              <w:jc w:val="right"/>
            </w:pPr>
            <w:r>
              <w:t>14</w:t>
            </w:r>
          </w:p>
        </w:tc>
      </w:tr>
    </w:tbl>
    <w:p w14:paraId="07578053" w14:textId="77777777" w:rsidR="00557CD5" w:rsidRPr="00066ECD" w:rsidRDefault="00557CD5" w:rsidP="00634DF6">
      <w:pPr>
        <w:spacing w:line="480" w:lineRule="auto"/>
      </w:pPr>
    </w:p>
    <w:p w14:paraId="42E2B250" w14:textId="77777777" w:rsidR="00557CD5" w:rsidRDefault="00557CD5" w:rsidP="00557CD5">
      <w:pPr>
        <w:sectPr w:rsidR="00557CD5" w:rsidSect="001A0A65">
          <w:footerReference w:type="default" r:id="rId9"/>
          <w:pgSz w:w="12240" w:h="15840" w:code="1"/>
          <w:pgMar w:top="1440" w:right="1440" w:bottom="1440" w:left="1440" w:header="720" w:footer="720" w:gutter="0"/>
          <w:pgNumType w:fmt="lowerRoman" w:start="1"/>
          <w:cols w:space="720"/>
          <w:docGrid w:linePitch="360"/>
        </w:sectPr>
      </w:pPr>
    </w:p>
    <w:p w14:paraId="0DDF8FD1" w14:textId="77777777" w:rsidR="00557CD5" w:rsidRPr="00945C46" w:rsidRDefault="00557CD5" w:rsidP="00557CD5">
      <w:pPr>
        <w:spacing w:line="480" w:lineRule="auto"/>
        <w:jc w:val="center"/>
      </w:pPr>
      <w:r w:rsidRPr="00945C46">
        <w:lastRenderedPageBreak/>
        <w:t>Abstract</w:t>
      </w:r>
    </w:p>
    <w:p w14:paraId="24909D7D" w14:textId="55D15B64" w:rsidR="00557CD5" w:rsidRDefault="00B01427" w:rsidP="00557CD5">
      <w:pPr>
        <w:spacing w:line="480" w:lineRule="auto"/>
      </w:pPr>
      <w:r>
        <w:t xml:space="preserve">Studies on the effectiveness of restorative practices have focused mainly on how implementation can improve student behavior. With proper training and implementation, educators can completely shift the climate of a school building. </w:t>
      </w:r>
      <w:r w:rsidR="008D0CB8">
        <w:t>This is made possible by adopting a more authoritative discipline approach. An authoritative discipline approach</w:t>
      </w:r>
      <w:r>
        <w:t xml:space="preserve"> focus</w:t>
      </w:r>
      <w:r w:rsidR="008D0CB8">
        <w:t>es</w:t>
      </w:r>
      <w:r>
        <w:t xml:space="preserve"> on </w:t>
      </w:r>
      <w:r w:rsidR="008D0CB8">
        <w:t xml:space="preserve">establishing and mending </w:t>
      </w:r>
      <w:r>
        <w:t>relationships</w:t>
      </w:r>
      <w:r w:rsidR="008D0CB8">
        <w:t xml:space="preserve"> with students on a regular basis. In this particular study educators were surveyed in order to reveal their perceptions of restorative practices. It was determined that restorative practices have limited effectiveness on student behavior. Restorative practices have potential to be a great classroom management tool, but the lack of resources provided to educators</w:t>
      </w:r>
      <w:r w:rsidR="00FC7118">
        <w:t>.</w:t>
      </w:r>
    </w:p>
    <w:p w14:paraId="5AF69076" w14:textId="77777777" w:rsidR="00557CD5" w:rsidRDefault="00557CD5" w:rsidP="00557CD5">
      <w:pPr>
        <w:spacing w:line="480" w:lineRule="auto"/>
      </w:pPr>
    </w:p>
    <w:p w14:paraId="4010E6B8" w14:textId="77777777" w:rsidR="00557CD5" w:rsidRDefault="00557CD5" w:rsidP="00557CD5">
      <w:pPr>
        <w:spacing w:line="480" w:lineRule="auto"/>
        <w:sectPr w:rsidR="00557CD5" w:rsidSect="00D36D08">
          <w:pgSz w:w="12240" w:h="15840" w:code="1"/>
          <w:pgMar w:top="1440" w:right="1440" w:bottom="1440" w:left="1440" w:header="720" w:footer="720" w:gutter="0"/>
          <w:pgNumType w:fmt="lowerRoman"/>
          <w:cols w:space="720"/>
          <w:docGrid w:linePitch="360"/>
        </w:sectPr>
      </w:pPr>
    </w:p>
    <w:p w14:paraId="636FF13D" w14:textId="77777777" w:rsidR="00557CD5" w:rsidRDefault="00557CD5" w:rsidP="00557CD5">
      <w:pPr>
        <w:jc w:val="center"/>
        <w:rPr>
          <w:b/>
        </w:rPr>
      </w:pPr>
      <w:r>
        <w:rPr>
          <w:b/>
        </w:rPr>
        <w:lastRenderedPageBreak/>
        <w:t>CHAPTER I</w:t>
      </w:r>
    </w:p>
    <w:p w14:paraId="5886AD8A" w14:textId="77777777" w:rsidR="00557CD5" w:rsidRDefault="00557CD5" w:rsidP="00557CD5">
      <w:pPr>
        <w:jc w:val="center"/>
        <w:rPr>
          <w:b/>
        </w:rPr>
      </w:pPr>
    </w:p>
    <w:p w14:paraId="41BC750E" w14:textId="77777777" w:rsidR="00557CD5" w:rsidRDefault="00557CD5" w:rsidP="00557CD5">
      <w:pPr>
        <w:jc w:val="center"/>
        <w:rPr>
          <w:b/>
        </w:rPr>
      </w:pPr>
      <w:r w:rsidRPr="2F5FA0EB">
        <w:rPr>
          <w:b/>
          <w:bCs/>
        </w:rPr>
        <w:t>INTRODUCTION</w:t>
      </w:r>
    </w:p>
    <w:p w14:paraId="75E35F77" w14:textId="77777777" w:rsidR="00557CD5" w:rsidRDefault="00557CD5" w:rsidP="00557CD5">
      <w:pPr>
        <w:jc w:val="center"/>
        <w:rPr>
          <w:b/>
        </w:rPr>
      </w:pPr>
    </w:p>
    <w:p w14:paraId="2ED26014" w14:textId="77777777" w:rsidR="00557CD5" w:rsidRDefault="00557CD5" w:rsidP="00557CD5">
      <w:pPr>
        <w:jc w:val="center"/>
        <w:rPr>
          <w:b/>
        </w:rPr>
      </w:pPr>
      <w:r>
        <w:rPr>
          <w:b/>
        </w:rPr>
        <w:t>Overview</w:t>
      </w:r>
    </w:p>
    <w:p w14:paraId="57BC9EE1" w14:textId="77777777" w:rsidR="00557CD5" w:rsidRDefault="00557CD5" w:rsidP="00557CD5">
      <w:pPr>
        <w:jc w:val="center"/>
        <w:rPr>
          <w:b/>
        </w:rPr>
      </w:pPr>
    </w:p>
    <w:p w14:paraId="7A27FFBE" w14:textId="77777777" w:rsidR="00557CD5" w:rsidRDefault="00557CD5" w:rsidP="00557CD5">
      <w:pPr>
        <w:spacing w:line="480" w:lineRule="auto"/>
      </w:pPr>
      <w:r>
        <w:tab/>
        <w:t>Punitive school discipline policies deprive students of educational opportunities, fail to make schools safer places, increase the likelihood of future disciplinary problems</w:t>
      </w:r>
      <w:r w:rsidRPr="00CB0334">
        <w:rPr>
          <w:color w:val="000000"/>
        </w:rPr>
        <w:t xml:space="preserve">, </w:t>
      </w:r>
      <w:r>
        <w:t xml:space="preserve">and contribute to the school to prison pipeline (Gonzalez, 2012). In order to avoid these negative consequences, </w:t>
      </w:r>
      <w:r w:rsidRPr="00E31B6A">
        <w:t>increasing numbers of</w:t>
      </w:r>
      <w:r>
        <w:t xml:space="preserve"> school systems across the United States are adopting restorative discipline. When implemented correctly, restorative practices help students understand the harm caused by their misbehavior, teach students how to take responsibility for their behavior, and inspire students to commit to permanent positive behavior changes (Amstutz &amp; Mullet, 2015). A punitive approach focuses strictly on punishments. Its ultimate goal is to ensure that the misbehaving students receive a consequence that addresses their negative </w:t>
      </w:r>
      <w:r w:rsidRPr="00996048">
        <w:t>behavior</w:t>
      </w:r>
      <w:r>
        <w:t xml:space="preserve">. </w:t>
      </w:r>
      <w:r w:rsidRPr="00CB0334">
        <w:rPr>
          <w:color w:val="000000"/>
        </w:rPr>
        <w:t xml:space="preserve">Amstutz and Mullet (2015) explain that this approach </w:t>
      </w:r>
      <w:r>
        <w:t xml:space="preserve">neglects to make meaningful connections between the misbehavior and the punishment, encouraging negative behaviors to reoccur, whereas the restorative approach aims to improve the future of misbehaving students by giving them the opportunity to problem solve while encouraging healthier behavior, breaking the cycle of negative behaviors. </w:t>
      </w:r>
    </w:p>
    <w:p w14:paraId="6B8B0C57" w14:textId="77777777" w:rsidR="00557CD5" w:rsidRDefault="00557CD5" w:rsidP="00557CD5">
      <w:pPr>
        <w:spacing w:line="480" w:lineRule="auto"/>
        <w:ind w:firstLine="720"/>
        <w:rPr>
          <w:strike/>
        </w:rPr>
      </w:pPr>
      <w:r w:rsidRPr="2F5FA0EB">
        <w:rPr>
          <w:color w:val="000000" w:themeColor="text1"/>
        </w:rPr>
        <w:t>This study focuses</w:t>
      </w:r>
      <w:r>
        <w:t xml:space="preserve"> on the perception’s educators have regarding the effectiveness of restorative practices. Specifically, their personal experiences with implementing restorative practices throughout their own classrooms. Many educators referenced a variety of restorative practices they have utilized such as conferencing, affective statements, restorative circles and critical reflection.  </w:t>
      </w:r>
    </w:p>
    <w:p w14:paraId="50654A3C" w14:textId="77777777" w:rsidR="00557CD5" w:rsidRDefault="00557CD5" w:rsidP="00557CD5">
      <w:pPr>
        <w:spacing w:line="480" w:lineRule="auto"/>
        <w:ind w:firstLine="720"/>
      </w:pPr>
      <w:r>
        <w:lastRenderedPageBreak/>
        <w:t xml:space="preserve">The researcher became interested in the potential of restorative practices to reduce negative student behaviors in her role of a classroom teacher at Magnolia Middle School, a public middle school in Harford County, Maryland. She observed that restorative practices began to gain popularity throughout the education community and wished to learn how to incorporate restorative practices  as a management strategy in her own classroom. </w:t>
      </w:r>
    </w:p>
    <w:p w14:paraId="58DDB789" w14:textId="77777777" w:rsidR="00557CD5" w:rsidRDefault="00557CD5" w:rsidP="00557CD5">
      <w:pPr>
        <w:jc w:val="center"/>
        <w:rPr>
          <w:b/>
        </w:rPr>
      </w:pPr>
      <w:r>
        <w:rPr>
          <w:b/>
        </w:rPr>
        <w:t>Statement of Problem</w:t>
      </w:r>
    </w:p>
    <w:p w14:paraId="4CD6F782" w14:textId="77777777" w:rsidR="00557CD5" w:rsidRDefault="00557CD5" w:rsidP="00557CD5">
      <w:pPr>
        <w:rPr>
          <w:b/>
        </w:rPr>
      </w:pPr>
    </w:p>
    <w:p w14:paraId="6DE20FEA" w14:textId="77777777" w:rsidR="00557CD5" w:rsidRPr="00FE77D5" w:rsidRDefault="00557CD5" w:rsidP="00557CD5">
      <w:pPr>
        <w:spacing w:line="480" w:lineRule="auto"/>
      </w:pPr>
      <w:r w:rsidRPr="00864179">
        <w:rPr>
          <w:color w:val="000000"/>
          <w:shd w:val="clear" w:color="auto" w:fill="FFFFFF"/>
        </w:rPr>
        <w:t>The purpose of this study was to investigate the effectiveness of restorative practices by surveying educators</w:t>
      </w:r>
      <w:r>
        <w:rPr>
          <w:color w:val="000000"/>
          <w:shd w:val="clear" w:color="auto" w:fill="FFFFFF"/>
        </w:rPr>
        <w:t>.</w:t>
      </w:r>
    </w:p>
    <w:p w14:paraId="14896E1C" w14:textId="77777777" w:rsidR="00557CD5" w:rsidRDefault="00557CD5" w:rsidP="00557CD5">
      <w:pPr>
        <w:spacing w:line="480" w:lineRule="auto"/>
        <w:jc w:val="center"/>
        <w:rPr>
          <w:b/>
          <w:bCs/>
        </w:rPr>
      </w:pPr>
      <w:r w:rsidRPr="2F5FA0EB">
        <w:rPr>
          <w:b/>
          <w:bCs/>
        </w:rPr>
        <w:t>Operational</w:t>
      </w:r>
      <w:r>
        <w:rPr>
          <w:b/>
          <w:bCs/>
        </w:rPr>
        <w:t xml:space="preserve"> </w:t>
      </w:r>
      <w:r w:rsidRPr="2F5FA0EB">
        <w:rPr>
          <w:b/>
          <w:bCs/>
        </w:rPr>
        <w:t xml:space="preserve">Definitions                                                                                                                                                                                              </w:t>
      </w:r>
    </w:p>
    <w:p w14:paraId="7751E370" w14:textId="77777777" w:rsidR="00557CD5" w:rsidRDefault="00557CD5" w:rsidP="00557CD5">
      <w:pPr>
        <w:spacing w:line="480" w:lineRule="auto"/>
      </w:pPr>
      <w:r>
        <w:rPr>
          <w:i/>
          <w:iCs/>
        </w:rPr>
        <w:t xml:space="preserve">Affective Statement </w:t>
      </w:r>
      <w:r>
        <w:t>allow educators to address misbehaviors in a calm approach by expressing to the student how their actions have impacted the school community rather than yelling and being demeaning towards the student (Korr &amp; Mirsky, 2014).</w:t>
      </w:r>
    </w:p>
    <w:p w14:paraId="1B8F3387" w14:textId="77777777" w:rsidR="00557CD5" w:rsidRPr="00864179" w:rsidRDefault="00557CD5" w:rsidP="00557CD5">
      <w:pPr>
        <w:spacing w:line="480" w:lineRule="auto"/>
      </w:pPr>
      <w:r>
        <w:rPr>
          <w:i/>
          <w:iCs/>
        </w:rPr>
        <w:t xml:space="preserve">Conferencing </w:t>
      </w:r>
      <w:r>
        <w:t>is a restorative practice that brings together those involved in a conflict to explore what happened, who was affected, and what needs to be done in order to mend relationships with impacted parties. The educator typically facilitates the conference experience by using various levels of distance questions (Macready, 2009).</w:t>
      </w:r>
    </w:p>
    <w:p w14:paraId="5FB894FD" w14:textId="77777777" w:rsidR="00557CD5" w:rsidRPr="00864179" w:rsidRDefault="00557CD5" w:rsidP="00557CD5">
      <w:pPr>
        <w:spacing w:line="480" w:lineRule="auto"/>
      </w:pPr>
      <w:r>
        <w:rPr>
          <w:i/>
          <w:iCs/>
        </w:rPr>
        <w:t xml:space="preserve">Conflict Resolution Education (CRE) </w:t>
      </w:r>
      <w:r>
        <w:t>developed curricula to integrate conflict resolution into school life. CRE provides mediator training to educators and mediation skills to students (Mullet, 2014).</w:t>
      </w:r>
    </w:p>
    <w:p w14:paraId="47388AAC" w14:textId="77777777" w:rsidR="00557CD5" w:rsidRPr="00D521A4" w:rsidRDefault="00557CD5" w:rsidP="00557CD5">
      <w:pPr>
        <w:spacing w:line="480" w:lineRule="auto"/>
      </w:pPr>
      <w:r>
        <w:rPr>
          <w:i/>
          <w:iCs/>
        </w:rPr>
        <w:t xml:space="preserve">Critical reflection </w:t>
      </w:r>
      <w:r>
        <w:t>a problem-solving process that honors multiple perspectives and emphasizes creative problem-solving. Critical reflection assists educators with analyzing situations and how to properly respond using restorative practices (Mullet, 2014).</w:t>
      </w:r>
    </w:p>
    <w:p w14:paraId="5F2CBD60" w14:textId="77777777" w:rsidR="00557CD5" w:rsidRDefault="00557CD5" w:rsidP="00557CD5">
      <w:pPr>
        <w:spacing w:line="480" w:lineRule="auto"/>
      </w:pPr>
      <w:r w:rsidRPr="00864179">
        <w:rPr>
          <w:i/>
          <w:iCs/>
        </w:rPr>
        <w:lastRenderedPageBreak/>
        <w:t>Misbehaviors</w:t>
      </w:r>
      <w:r w:rsidRPr="2F5FA0EB">
        <w:rPr>
          <w:b/>
          <w:bCs/>
        </w:rPr>
        <w:t xml:space="preserve"> </w:t>
      </w:r>
      <w:r>
        <w:t xml:space="preserve">are </w:t>
      </w:r>
      <w:r w:rsidRPr="2F5FA0EB">
        <w:rPr>
          <w:color w:val="000000" w:themeColor="text1"/>
        </w:rPr>
        <w:t>students’ behaviors</w:t>
      </w:r>
      <w:r w:rsidRPr="2F5FA0EB">
        <w:rPr>
          <w:color w:val="FF0000"/>
        </w:rPr>
        <w:t xml:space="preserve"> </w:t>
      </w:r>
      <w:r>
        <w:t>that are identified by the teacher as being out of the classroom’s norms</w:t>
      </w:r>
      <w:r w:rsidRPr="2F5FA0EB">
        <w:rPr>
          <w:b/>
          <w:bCs/>
        </w:rPr>
        <w:t xml:space="preserve">. </w:t>
      </w:r>
      <w:r>
        <w:t>Misbehaviors</w:t>
      </w:r>
      <w:r w:rsidRPr="2F5FA0EB">
        <w:rPr>
          <w:b/>
          <w:bCs/>
        </w:rPr>
        <w:t xml:space="preserve"> </w:t>
      </w:r>
      <w:r>
        <w:t>mainly include disrespect towards others and general insubordination.</w:t>
      </w:r>
      <w:r w:rsidRPr="2F5FA0EB">
        <w:rPr>
          <w:b/>
          <w:bCs/>
        </w:rPr>
        <w:t xml:space="preserve"> </w:t>
      </w:r>
      <w:r>
        <w:t xml:space="preserve">Examples of </w:t>
      </w:r>
      <w:r w:rsidRPr="2F5FA0EB">
        <w:rPr>
          <w:color w:val="000000" w:themeColor="text1"/>
        </w:rPr>
        <w:t>these behaviors</w:t>
      </w:r>
      <w:r>
        <w:t xml:space="preserve"> include purposefully breaking classroom rules, talking back to the teacher, and being aggressive towards classmates.</w:t>
      </w:r>
    </w:p>
    <w:p w14:paraId="526A045C" w14:textId="77777777" w:rsidR="00557CD5" w:rsidRPr="00864179" w:rsidRDefault="00557CD5" w:rsidP="00557CD5">
      <w:pPr>
        <w:spacing w:line="480" w:lineRule="auto"/>
        <w:rPr>
          <w:iCs/>
        </w:rPr>
      </w:pPr>
      <w:r>
        <w:rPr>
          <w:i/>
        </w:rPr>
        <w:t xml:space="preserve">Restorative Circles </w:t>
      </w:r>
      <w:r>
        <w:rPr>
          <w:iCs/>
        </w:rPr>
        <w:t xml:space="preserve">provide students with the opportunity to share their feelings, ideas and experiences in a safe setting (Mirsky, 2011). </w:t>
      </w:r>
    </w:p>
    <w:p w14:paraId="48361A42" w14:textId="77777777" w:rsidR="00557CD5" w:rsidRDefault="00557CD5" w:rsidP="00557CD5">
      <w:pPr>
        <w:spacing w:line="480" w:lineRule="auto"/>
      </w:pPr>
      <w:r w:rsidRPr="00864179">
        <w:rPr>
          <w:i/>
          <w:iCs/>
        </w:rPr>
        <w:t>Restorative Practices</w:t>
      </w:r>
      <w:r w:rsidRPr="2F5FA0EB">
        <w:rPr>
          <w:b/>
          <w:bCs/>
        </w:rPr>
        <w:t xml:space="preserve"> </w:t>
      </w:r>
      <w:r w:rsidRPr="2F5FA0EB">
        <w:rPr>
          <w:color w:val="000000" w:themeColor="text1"/>
        </w:rPr>
        <w:t xml:space="preserve">represent </w:t>
      </w:r>
      <w:r>
        <w:t>a set of practices that combines clear limits, expectations, and consequences in a nurturing manner. These practices address the root problems of misbehaviors rather than only c</w:t>
      </w:r>
      <w:r w:rsidRPr="2F5FA0EB">
        <w:rPr>
          <w:color w:val="000000" w:themeColor="text1"/>
        </w:rPr>
        <w:t>onsidering</w:t>
      </w:r>
      <w:r w:rsidRPr="2F5FA0EB">
        <w:rPr>
          <w:color w:val="FF0000"/>
        </w:rPr>
        <w:t xml:space="preserve"> </w:t>
      </w:r>
      <w:r>
        <w:t>the symptoms. Restorative practices encourage a caring school climate, focus on strengthening relationships, teach problem-solving skills, enhance responsibility, and</w:t>
      </w:r>
      <w:r w:rsidRPr="2F5FA0EB">
        <w:rPr>
          <w:color w:val="FF0000"/>
        </w:rPr>
        <w:t xml:space="preserve"> </w:t>
      </w:r>
      <w:r>
        <w:t>inspire growth (Harrison, 2007).</w:t>
      </w:r>
    </w:p>
    <w:p w14:paraId="5E9A31D6" w14:textId="77777777" w:rsidR="00557CD5" w:rsidRPr="0089514F" w:rsidRDefault="00557CD5" w:rsidP="00557CD5">
      <w:pPr>
        <w:spacing w:line="480" w:lineRule="auto"/>
      </w:pPr>
      <w:r w:rsidRPr="00864179">
        <w:rPr>
          <w:i/>
          <w:iCs/>
        </w:rPr>
        <w:t xml:space="preserve">Social Curriculum </w:t>
      </w:r>
      <w:r>
        <w:t xml:space="preserve">refers to the guide for student behavior inside of schools. </w:t>
      </w:r>
    </w:p>
    <w:p w14:paraId="5C76D31B" w14:textId="77777777" w:rsidR="00557CD5" w:rsidRPr="004843C0" w:rsidRDefault="00557CD5" w:rsidP="00557CD5">
      <w:pPr>
        <w:spacing w:line="480" w:lineRule="auto"/>
        <w:jc w:val="center"/>
        <w:rPr>
          <w:b/>
        </w:rPr>
      </w:pPr>
      <w:r>
        <w:br w:type="page"/>
      </w:r>
      <w:r w:rsidRPr="004843C0">
        <w:rPr>
          <w:b/>
        </w:rPr>
        <w:lastRenderedPageBreak/>
        <w:t>CHAPTER II</w:t>
      </w:r>
    </w:p>
    <w:p w14:paraId="558D9005" w14:textId="77777777" w:rsidR="00557CD5" w:rsidRPr="004843C0" w:rsidRDefault="00557CD5" w:rsidP="00557CD5">
      <w:pPr>
        <w:spacing w:line="480" w:lineRule="auto"/>
        <w:jc w:val="center"/>
        <w:rPr>
          <w:b/>
          <w:strike/>
        </w:rPr>
      </w:pPr>
      <w:r w:rsidRPr="004843C0">
        <w:rPr>
          <w:b/>
        </w:rPr>
        <w:t>REVIEW OF THE LITERATURE</w:t>
      </w:r>
    </w:p>
    <w:p w14:paraId="32DAE828" w14:textId="77777777" w:rsidR="00557CD5" w:rsidRPr="00A3369B" w:rsidRDefault="00557CD5" w:rsidP="00557CD5">
      <w:pPr>
        <w:spacing w:line="480" w:lineRule="auto"/>
        <w:ind w:firstLine="720"/>
      </w:pPr>
      <w:r>
        <w:t xml:space="preserve">The implementation of restorative practices that encourage students to be socially responsible and to mend broken relationships is gaining acceptance throughout school systems worldwide. When implemented correctly, restorative practices have the power to transform the school community into an overall positive environment. The first section of this literature review describes the meaning of restorative practices. The second and third sections explore the positive aspects and concerns about restorative practices. The final section discusses ways to implement specific restorative practices throughout classrooms in a positive manner to ensure that they ultimately are effective. </w:t>
      </w:r>
    </w:p>
    <w:p w14:paraId="1309264B" w14:textId="77777777" w:rsidR="00557CD5" w:rsidRPr="004843C0" w:rsidRDefault="00557CD5" w:rsidP="00557CD5">
      <w:pPr>
        <w:spacing w:line="480" w:lineRule="auto"/>
        <w:jc w:val="center"/>
        <w:rPr>
          <w:b/>
        </w:rPr>
      </w:pPr>
      <w:r w:rsidRPr="004843C0">
        <w:rPr>
          <w:b/>
        </w:rPr>
        <w:t>Types of Restorative Practices</w:t>
      </w:r>
    </w:p>
    <w:p w14:paraId="610EC3F7" w14:textId="77777777" w:rsidR="00557CD5" w:rsidRPr="004843C0" w:rsidRDefault="00557CD5" w:rsidP="00557CD5">
      <w:pPr>
        <w:spacing w:line="480" w:lineRule="auto"/>
      </w:pPr>
      <w:r>
        <w:tab/>
      </w:r>
      <w:r w:rsidRPr="004843C0">
        <w:t xml:space="preserve">Mirsky and Korr (2014) assert that schools worldwide </w:t>
      </w:r>
      <w:r w:rsidRPr="00E31B6A">
        <w:t>traditionally have functioned</w:t>
      </w:r>
      <w:r w:rsidRPr="004843C0">
        <w:t xml:space="preserve"> under an authoritarian regime. Researchers claim that under this authoritarian regime, educators control students through the use of fear. In this type of environmen</w:t>
      </w:r>
      <w:r w:rsidRPr="00E31B6A">
        <w:t>t,</w:t>
      </w:r>
      <w:r w:rsidRPr="004843C0">
        <w:t xml:space="preserve"> when a student misbehaves, the teacher will </w:t>
      </w:r>
      <w:r w:rsidRPr="00E31B6A">
        <w:t>prepare</w:t>
      </w:r>
      <w:r>
        <w:t xml:space="preserve"> </w:t>
      </w:r>
      <w:r w:rsidRPr="004843C0">
        <w:t xml:space="preserve">a referral and submit it to an administrator. The administrator then must decide what consequence is </w:t>
      </w:r>
      <w:r w:rsidRPr="00E31B6A">
        <w:t>sufficient to address</w:t>
      </w:r>
      <w:r>
        <w:t xml:space="preserve"> </w:t>
      </w:r>
      <w:r w:rsidRPr="004843C0">
        <w:t>the student’s offense. When the decision</w:t>
      </w:r>
      <w:r>
        <w:t xml:space="preserve"> </w:t>
      </w:r>
      <w:r w:rsidRPr="00E31B6A">
        <w:t>regarding the punishment</w:t>
      </w:r>
      <w:r w:rsidRPr="004843C0">
        <w:t xml:space="preserve"> has been reached, the student is notified of </w:t>
      </w:r>
      <w:r w:rsidRPr="00E31B6A">
        <w:t>his/her</w:t>
      </w:r>
      <w:r>
        <w:t xml:space="preserve"> </w:t>
      </w:r>
      <w:r w:rsidRPr="004843C0">
        <w:t>consequence. Mirsky and Korr reflect that after the consequence has been implemented, the student typically becomes frustrated and likely will repeat the behavior in the future.</w:t>
      </w:r>
    </w:p>
    <w:p w14:paraId="0E80C7D4" w14:textId="77777777" w:rsidR="00557CD5" w:rsidRPr="004843C0" w:rsidRDefault="00557CD5" w:rsidP="00557CD5">
      <w:pPr>
        <w:spacing w:line="480" w:lineRule="auto"/>
        <w:ind w:firstLine="720"/>
      </w:pPr>
      <w:r w:rsidRPr="004843C0">
        <w:t xml:space="preserve">Harrison (2007) notes that educators began to realize that the use of an authoritarian approach throughout schools was only a temporary resolution. Harrison reflects that educators </w:t>
      </w:r>
      <w:r>
        <w:t xml:space="preserve">hoped an authoritative approach, such as restorative practices, </w:t>
      </w:r>
      <w:r w:rsidRPr="004843C0">
        <w:t xml:space="preserve">would permanently end students’ reoccurring negative behaviors. </w:t>
      </w:r>
      <w:r>
        <w:t xml:space="preserve">An authoritative approach </w:t>
      </w:r>
      <w:r w:rsidRPr="00D2720C">
        <w:t>considers</w:t>
      </w:r>
      <w:r>
        <w:t xml:space="preserve"> mistakes and misbehavior </w:t>
      </w:r>
      <w:r>
        <w:lastRenderedPageBreak/>
        <w:t xml:space="preserve">as an opportunity for social learning </w:t>
      </w:r>
      <w:r w:rsidRPr="00D2720C">
        <w:t>rather than simply a reason for</w:t>
      </w:r>
      <w:r>
        <w:t xml:space="preserve"> </w:t>
      </w:r>
      <w:r w:rsidRPr="00D2720C">
        <w:t>punishment</w:t>
      </w:r>
      <w:r>
        <w:t>. Restorative practices are considered authoritative due to their blend of discipline, clear expectation</w:t>
      </w:r>
      <w:r w:rsidRPr="00D2720C">
        <w:t xml:space="preserve">s, </w:t>
      </w:r>
      <w:r>
        <w:t>and nurturance.</w:t>
      </w:r>
    </w:p>
    <w:p w14:paraId="7D7ED579" w14:textId="77777777" w:rsidR="00557CD5" w:rsidRPr="004843C0" w:rsidRDefault="00557CD5" w:rsidP="00557CD5">
      <w:pPr>
        <w:spacing w:line="480" w:lineRule="auto"/>
        <w:ind w:firstLine="720"/>
      </w:pPr>
      <w:r w:rsidRPr="004843C0">
        <w:t xml:space="preserve">Restorative practices </w:t>
      </w:r>
      <w:r w:rsidRPr="00D2720C">
        <w:t>reflect</w:t>
      </w:r>
      <w:r w:rsidRPr="004843C0">
        <w:t xml:space="preserve"> a philosophy that blends discipline, expectations, consequences, and nurturance in order to improve the behavioral outcomes of students (Harrison, 2007). The key focus of this philosophy is to teach students how to build positive relationships with both their peers and educators. In this type of environment, when a student misbehaves</w:t>
      </w:r>
      <w:r w:rsidRPr="00D56348">
        <w:rPr>
          <w:color w:val="FF0000"/>
        </w:rPr>
        <w:t>,</w:t>
      </w:r>
      <w:r w:rsidRPr="004843C0">
        <w:t xml:space="preserve"> the teacher refrains from writing a referral and instead constructs a healthy conversation with the student. This practice is defined as conferencing. Harrison explains that during this conversation the teacher clarifies that the student’s behavior was unacceptable and notifies the student of the effects this behavior had on others. This restorative approach enables students to learn how to take responsibility for their unacceptable behavior in a process that is supportive rather than demeaning (Mirsky, 2011).</w:t>
      </w:r>
    </w:p>
    <w:p w14:paraId="05D06B69" w14:textId="77777777" w:rsidR="00557CD5" w:rsidRPr="004843C0" w:rsidRDefault="00557CD5" w:rsidP="00557CD5">
      <w:pPr>
        <w:spacing w:line="480" w:lineRule="auto"/>
        <w:ind w:firstLine="720"/>
      </w:pPr>
      <w:r>
        <w:t xml:space="preserve">Restorative practices give students the opportunity not only to correct their behavior but also to establish a sense of empathy towards both their peers and educators. When schools implement restorative practices, students are provided with the opportunity to learn the value of establishing and strengthening relationships (Macready, 2009). These experiences ultimately provide students with the social skills they need to be successful and to break the continuing cycle of reoccurring negative behaviors. Restorative practices emphasize the importance of teaching students a social curriculum, which provides a guide for student behavior. Teaching students a social curriculum promotes self-regulation of behavior, problem solving skills, emotional learning, and conflict management (Skiba, Ormiston, Martinez, &amp; Cummings, 2016).  These are essential skills that ultimately enable students to become happier, more cooperative, </w:t>
      </w:r>
      <w:r>
        <w:lastRenderedPageBreak/>
        <w:t>and more productive. Mirsky (2011) maintains that exposure to a</w:t>
      </w:r>
      <w:r w:rsidRPr="2F5FA0EB">
        <w:rPr>
          <w:color w:val="FF0000"/>
        </w:rPr>
        <w:t xml:space="preserve"> </w:t>
      </w:r>
      <w:r>
        <w:t>social curriculum gives students the opportunity to make permanent positive changes in their behavior.</w:t>
      </w:r>
    </w:p>
    <w:p w14:paraId="27B556B7" w14:textId="77777777" w:rsidR="00557CD5" w:rsidRDefault="00557CD5" w:rsidP="00557CD5">
      <w:pPr>
        <w:spacing w:line="480" w:lineRule="auto"/>
        <w:jc w:val="center"/>
        <w:rPr>
          <w:b/>
        </w:rPr>
      </w:pPr>
      <w:r>
        <w:rPr>
          <w:b/>
        </w:rPr>
        <w:t>The Positive Aspects of Restorative Practices</w:t>
      </w:r>
    </w:p>
    <w:p w14:paraId="72CC6D77" w14:textId="77777777" w:rsidR="00557CD5" w:rsidRDefault="00557CD5" w:rsidP="00557CD5">
      <w:pPr>
        <w:spacing w:line="480" w:lineRule="auto"/>
        <w:ind w:firstLine="720"/>
      </w:pPr>
      <w:r w:rsidRPr="004843C0">
        <w:t xml:space="preserve">Research such as that conducted by Boulton and Mirsky (2006) suggests that schools that have adopted the restorative approach in place of traditional authoritative approaches have observed a major change within their school community. Restorative practices teach students that they are part of a community. These practices also teach students that their behavior directly impacts everyone within a specific community. Ultimately, through participating in restorative practices, students are encouraged to establish a community in which they are proud to be a participant (Mirsky, 2011). This sense of community can be established because the restorative approach gives students the opportunity to mend relationships after negative behavior occurs (Mullet, 2014). </w:t>
      </w:r>
    </w:p>
    <w:p w14:paraId="279056E8" w14:textId="77777777" w:rsidR="00557CD5" w:rsidRPr="004843C0" w:rsidRDefault="00557CD5" w:rsidP="00557CD5">
      <w:pPr>
        <w:spacing w:line="480" w:lineRule="auto"/>
        <w:ind w:firstLine="720"/>
      </w:pPr>
      <w:r>
        <w:t>Additional notable changes that occur when restorative practices are implemented include reduced behavioral referrals and a decrease in the number of outside suspensions (Harrison, 2007). Harrison explains that when teachers implement restorative practices effectively, their overall classroom management strengthens. In return, conflict is avoided and the focus of both teachers and students can center on learning. Minsky (2011) notes that some schools that have implemented restorative practices have observed improved academic performance and an overall increase in state assessment scores. Mullet (2014) concludes that restorative practices ultimately encourage students to take accountability for their actions. This is possible through personal reflection and collaborative decision-making.</w:t>
      </w:r>
    </w:p>
    <w:p w14:paraId="6762D2AD" w14:textId="77777777" w:rsidR="00557CD5" w:rsidRDefault="00557CD5" w:rsidP="00557CD5">
      <w:pPr>
        <w:spacing w:line="480" w:lineRule="auto"/>
        <w:ind w:firstLine="720"/>
        <w:rPr>
          <w:b/>
          <w:bCs/>
          <w:color w:val="FF0000"/>
        </w:rPr>
      </w:pPr>
    </w:p>
    <w:p w14:paraId="5539333A" w14:textId="77777777" w:rsidR="00557CD5" w:rsidRPr="00745871" w:rsidRDefault="00557CD5" w:rsidP="00557CD5">
      <w:pPr>
        <w:spacing w:line="480" w:lineRule="auto"/>
        <w:ind w:firstLine="720"/>
        <w:rPr>
          <w:b/>
          <w:bCs/>
          <w:color w:val="FF0000"/>
        </w:rPr>
      </w:pPr>
    </w:p>
    <w:p w14:paraId="0E6F25FE" w14:textId="77777777" w:rsidR="00557CD5" w:rsidRPr="004843C0" w:rsidRDefault="00557CD5" w:rsidP="00557CD5">
      <w:pPr>
        <w:spacing w:line="480" w:lineRule="auto"/>
        <w:jc w:val="center"/>
      </w:pPr>
      <w:r w:rsidRPr="004843C0">
        <w:rPr>
          <w:b/>
        </w:rPr>
        <w:lastRenderedPageBreak/>
        <w:t>Concerns Related to Implementation of Restorative Practices</w:t>
      </w:r>
    </w:p>
    <w:p w14:paraId="591146A8" w14:textId="77777777" w:rsidR="00557CD5" w:rsidRPr="004843C0" w:rsidRDefault="00557CD5" w:rsidP="00557CD5">
      <w:pPr>
        <w:spacing w:line="480" w:lineRule="auto"/>
        <w:ind w:firstLine="720"/>
      </w:pPr>
      <w:r w:rsidRPr="004843C0">
        <w:t xml:space="preserve">Mullet (2014) explains that critics of the restorative approach express concerns with its overall practicality </w:t>
      </w:r>
      <w:r w:rsidRPr="00D2720C">
        <w:t>within the school setting.</w:t>
      </w:r>
      <w:r>
        <w:t xml:space="preserve"> </w:t>
      </w:r>
      <w:r w:rsidRPr="004843C0">
        <w:t xml:space="preserve">These critics view the restorative approach as time consuming, noting that to properly implement restorative practices, sufficient time is needed for both teacher-student and peer conversations. Concerns include </w:t>
      </w:r>
      <w:r w:rsidRPr="00D2720C">
        <w:t>issues regarding</w:t>
      </w:r>
      <w:r>
        <w:t xml:space="preserve"> </w:t>
      </w:r>
      <w:r w:rsidRPr="004843C0">
        <w:t xml:space="preserve">when these conversations would take place and if </w:t>
      </w:r>
      <w:r w:rsidRPr="00E31B6A">
        <w:t>the conversations</w:t>
      </w:r>
      <w:r w:rsidRPr="004843C0">
        <w:t xml:space="preserve"> would interfere with instructional time. Mullet also notes that critics of restorative practices are unsure about the</w:t>
      </w:r>
      <w:r>
        <w:t xml:space="preserve"> </w:t>
      </w:r>
      <w:r w:rsidRPr="00D2720C">
        <w:t>consequence-free</w:t>
      </w:r>
      <w:r>
        <w:t xml:space="preserve"> </w:t>
      </w:r>
      <w:r w:rsidRPr="004843C0">
        <w:t xml:space="preserve">appearance of restorative practices. These critics are concerned that by solely “talking out” behavioral issues, consequences are lacking and students are not learning that their behavior is unacceptable. Critics are concerned that if students feel that there are no consequences for their negative behaviors, these unacceptable behaviors may increase. </w:t>
      </w:r>
    </w:p>
    <w:p w14:paraId="06D07C84" w14:textId="77777777" w:rsidR="00557CD5" w:rsidRPr="004843C0" w:rsidRDefault="00557CD5" w:rsidP="00557CD5">
      <w:pPr>
        <w:spacing w:line="480" w:lineRule="auto"/>
        <w:ind w:firstLine="720"/>
        <w:rPr>
          <w:strike/>
        </w:rPr>
      </w:pPr>
      <w:r w:rsidRPr="004843C0">
        <w:t xml:space="preserve">Despite the growing worldwide use of restorative practices in recent years, there is very limited research related to the effectiveness of </w:t>
      </w:r>
      <w:r>
        <w:t>this</w:t>
      </w:r>
      <w:r w:rsidRPr="004843C0">
        <w:t xml:space="preserve"> philosophy. The lack of research examining the effectiveness of restorative practices throughout schools is concerning, as</w:t>
      </w:r>
      <w:r w:rsidRPr="00D2720C">
        <w:t xml:space="preserve"> relevant</w:t>
      </w:r>
      <w:r>
        <w:t xml:space="preserve"> </w:t>
      </w:r>
      <w:r w:rsidRPr="004843C0">
        <w:t xml:space="preserve">research regarding these practices can advise their proper implementation. Song and Swearer (2016) identify an additional concern regarding the implementation of restorative practices within a school. This concern relates to the use of “outside experts” to assist schools with implementing restorative practices. The hiring of outside experts can pose as a problem if these individuals have little to no experience </w:t>
      </w:r>
      <w:r w:rsidRPr="00D2720C">
        <w:t>working within</w:t>
      </w:r>
      <w:r>
        <w:t xml:space="preserve"> </w:t>
      </w:r>
      <w:r w:rsidRPr="004843C0">
        <w:t xml:space="preserve">a school environment.  </w:t>
      </w:r>
    </w:p>
    <w:p w14:paraId="0745937F" w14:textId="77777777" w:rsidR="00557CD5" w:rsidRPr="00156EC1" w:rsidRDefault="00557CD5" w:rsidP="00557CD5">
      <w:pPr>
        <w:spacing w:line="480" w:lineRule="auto"/>
        <w:jc w:val="center"/>
        <w:rPr>
          <w:b/>
        </w:rPr>
      </w:pPr>
      <w:r w:rsidRPr="00156EC1">
        <w:rPr>
          <w:b/>
        </w:rPr>
        <w:t>Implementation Strategies</w:t>
      </w:r>
    </w:p>
    <w:p w14:paraId="133823D0" w14:textId="77777777" w:rsidR="00557CD5" w:rsidRPr="004843C0" w:rsidRDefault="00557CD5" w:rsidP="00557CD5">
      <w:pPr>
        <w:spacing w:line="480" w:lineRule="auto"/>
      </w:pPr>
      <w:r>
        <w:tab/>
      </w:r>
      <w:r w:rsidRPr="004843C0">
        <w:t xml:space="preserve">Goldys (2016) advises that to avoid some of the concerns regarding implementation of restorative practices, it is essential that the philosophy be properly explained and strategies clearly presented. Teachers need to have access to professional development opportunities such </w:t>
      </w:r>
      <w:r w:rsidRPr="004843C0">
        <w:lastRenderedPageBreak/>
        <w:t xml:space="preserve">as training sessions and workshops </w:t>
      </w:r>
      <w:r w:rsidRPr="00E31B6A">
        <w:t>related to</w:t>
      </w:r>
      <w:r>
        <w:t xml:space="preserve"> </w:t>
      </w:r>
      <w:r w:rsidRPr="004843C0">
        <w:t xml:space="preserve">restorative practices. Successful implementation of restorative practices involves as a first step, efforts to change the attitudes, or “mindsets” of educators, students, and parents. Goldys further explains that </w:t>
      </w:r>
      <w:r w:rsidRPr="00D2720C">
        <w:t>implementation of a</w:t>
      </w:r>
      <w:r>
        <w:t xml:space="preserve"> </w:t>
      </w:r>
      <w:r w:rsidRPr="004843C0">
        <w:t>restorative approach is most effective when all members of the community support the implementation process. After support has been gained, introduction of various circles of restorative practices can occur. These circles include community, justice</w:t>
      </w:r>
      <w:r>
        <w:t>, academic, faculty, and family.</w:t>
      </w:r>
    </w:p>
    <w:p w14:paraId="6BC2B0A3" w14:textId="77777777" w:rsidR="00557CD5" w:rsidRDefault="00557CD5" w:rsidP="00557CD5">
      <w:pPr>
        <w:spacing w:line="480" w:lineRule="auto"/>
      </w:pPr>
      <w:r>
        <w:tab/>
      </w:r>
      <w:r w:rsidRPr="004843C0">
        <w:t xml:space="preserve">Hayden (2009) and Goldys (2016) describe the various circles of restorative practices. The community circle gives students the opportunity to meet first thing in the morning and set their tone for the day. Students are to greet one another, share with one another, update one another, and discuss goals together in the community circle setting. The community circle is a proactive measure and ensures that all students can begin their day comfortably. The justice circle is used when a problem or an unacceptable behavior occurs. Whoever is involved in this particular incident would form a justice circle and call on their </w:t>
      </w:r>
      <w:r w:rsidRPr="00D2720C">
        <w:t>problem-solving</w:t>
      </w:r>
      <w:r w:rsidRPr="004843C0">
        <w:t xml:space="preserve"> skills in order to reach a positive outcome. It is during the justice circles that students take responsibility and repair any harm done. Common questions asked during a justice circle include, “What happened? What were you feeling? Who has been harmed? What can be done to repair the harm? Are you ready to move forward?” </w:t>
      </w:r>
      <w:r>
        <w:t>This</w:t>
      </w:r>
      <w:r w:rsidRPr="004843C0">
        <w:t xml:space="preserve"> conferencing style can occur on a small scale, between one student and the educator, or on a larger scale, among multiple students and the educator. The academic circle is used for instruction and increases overall student engagement. Students are more likely to respect one another’s ideas and contributions while in an academic circle setting. Faculty circles are used between </w:t>
      </w:r>
      <w:r w:rsidRPr="00D2720C">
        <w:t>and among</w:t>
      </w:r>
      <w:r>
        <w:t xml:space="preserve"> </w:t>
      </w:r>
      <w:r w:rsidRPr="004843C0">
        <w:t xml:space="preserve">educators to ensure complete implementation throughout the school environment. By conducting faculty meetings in a faculty circle setting, teachers feel united and are able to strengthen their relationships with one another. Goldys </w:t>
      </w:r>
      <w:r w:rsidRPr="004843C0">
        <w:lastRenderedPageBreak/>
        <w:t xml:space="preserve">emphasizes that </w:t>
      </w:r>
      <w:r>
        <w:t>i</w:t>
      </w:r>
      <w:r w:rsidRPr="004843C0">
        <w:t>mplementation of faculty circles increases both teamwork and overall morale. Lastly, the family circle is called upon when parents need to become involved in school issues. Hayden states that involving families results in increased communication and positive developments within teacher-parent relationships.</w:t>
      </w:r>
    </w:p>
    <w:p w14:paraId="26FF4165" w14:textId="77777777" w:rsidR="00557CD5" w:rsidRDefault="00557CD5" w:rsidP="00557CD5">
      <w:pPr>
        <w:spacing w:line="480" w:lineRule="auto"/>
        <w:ind w:firstLine="720"/>
        <w:rPr>
          <w:b/>
        </w:rPr>
      </w:pPr>
      <w:r w:rsidRPr="0048453D">
        <w:t>Goldys (2016) explains that the final way to implement restorative practices throughout the school setting</w:t>
      </w:r>
      <w:r>
        <w:t xml:space="preserve"> </w:t>
      </w:r>
      <w:r w:rsidRPr="00D2720C">
        <w:t>in a positive manner</w:t>
      </w:r>
      <w:r>
        <w:t xml:space="preserve"> </w:t>
      </w:r>
      <w:r w:rsidRPr="0048453D">
        <w:t xml:space="preserve">is by changing how members of the school community communicate with one another. This can be done by adopting what is known as the virtues language. The virtues language involves expectations in a positive way rather than a negative way. An example of </w:t>
      </w:r>
      <w:r>
        <w:t xml:space="preserve">using </w:t>
      </w:r>
      <w:r w:rsidRPr="00D2720C">
        <w:t>virtues language</w:t>
      </w:r>
      <w:r w:rsidRPr="0048453D">
        <w:t xml:space="preserve"> would be to ask a student to </w:t>
      </w:r>
      <w:r w:rsidRPr="00D2720C">
        <w:t>demonstrate</w:t>
      </w:r>
      <w:r>
        <w:t xml:space="preserve"> </w:t>
      </w:r>
      <w:r w:rsidRPr="0048453D">
        <w:t>orderliness by walking in the hallways rather than yelling at them to stop. Using the virtues language can encourage character building, which is ultimately what the res</w:t>
      </w:r>
      <w:r>
        <w:t xml:space="preserve">torative approach </w:t>
      </w:r>
      <w:r w:rsidRPr="00D2720C">
        <w:t>strives to achieve</w:t>
      </w:r>
      <w:r>
        <w:t xml:space="preserve">. </w:t>
      </w:r>
    </w:p>
    <w:p w14:paraId="297C93FD" w14:textId="77777777" w:rsidR="00557CD5" w:rsidRPr="00A3369B" w:rsidRDefault="00557CD5" w:rsidP="00557CD5">
      <w:pPr>
        <w:spacing w:line="480" w:lineRule="auto"/>
        <w:ind w:firstLine="720"/>
        <w:jc w:val="center"/>
        <w:rPr>
          <w:b/>
        </w:rPr>
      </w:pPr>
      <w:r w:rsidRPr="00D2720C">
        <w:rPr>
          <w:b/>
        </w:rPr>
        <w:t>Summary</w:t>
      </w:r>
    </w:p>
    <w:p w14:paraId="2B4611A6" w14:textId="77777777" w:rsidR="00557CD5" w:rsidRPr="008172D0" w:rsidRDefault="00557CD5" w:rsidP="00557CD5">
      <w:pPr>
        <w:spacing w:line="480" w:lineRule="auto"/>
        <w:ind w:firstLine="720"/>
      </w:pPr>
      <w:r>
        <w:t xml:space="preserve">In conclusion, restorative practices are defined as an approach called upon when those affected by an incident come together and decide how to repair the harm caused by said incident (Clawson, Davis, Gerewitz &amp; Gregory, 2013). School systems are encouraging the adoption of this approach </w:t>
      </w:r>
      <w:r w:rsidRPr="00D2720C">
        <w:t>because</w:t>
      </w:r>
      <w:r>
        <w:t xml:space="preserve"> it teaches students social skills such as taking responsibility for their own actions, mending relationships</w:t>
      </w:r>
      <w:r w:rsidRPr="00D2720C">
        <w:t>, applying their learning to future incidents</w:t>
      </w:r>
      <w:r>
        <w:t xml:space="preserve">, and maintaining positive learning communities. Despite the </w:t>
      </w:r>
      <w:r w:rsidRPr="00D2720C">
        <w:t>positive attributes of the restorative approaches,</w:t>
      </w:r>
      <w:r>
        <w:t xml:space="preserve"> some school systems are hesitant to fully adopt </w:t>
      </w:r>
      <w:r w:rsidRPr="00D2720C">
        <w:t>these</w:t>
      </w:r>
      <w:r>
        <w:t xml:space="preserve"> practices due to implementation concerns. Concerns include the </w:t>
      </w:r>
      <w:r w:rsidRPr="00D2720C">
        <w:t>apparent lack of consequences assigned to students who misbehave</w:t>
      </w:r>
      <w:r>
        <w:t xml:space="preserve">, the </w:t>
      </w:r>
      <w:r w:rsidRPr="00D2720C">
        <w:t>possibility</w:t>
      </w:r>
      <w:r>
        <w:t xml:space="preserve"> that not all members of the school community would buy in to the restorative approac</w:t>
      </w:r>
      <w:r w:rsidRPr="00D2720C">
        <w:t>h,</w:t>
      </w:r>
      <w:r>
        <w:t xml:space="preserve"> and that implementation </w:t>
      </w:r>
      <w:r w:rsidRPr="00D2720C">
        <w:t xml:space="preserve">would take time away from instruction. </w:t>
      </w:r>
      <w:r>
        <w:t xml:space="preserve">Common </w:t>
      </w:r>
      <w:r>
        <w:lastRenderedPageBreak/>
        <w:t xml:space="preserve">implementation strategies include </w:t>
      </w:r>
      <w:r w:rsidRPr="00D2720C">
        <w:t>incorporating</w:t>
      </w:r>
      <w:r w:rsidRPr="00F04A1F">
        <w:rPr>
          <w:color w:val="FF0000"/>
        </w:rPr>
        <w:t xml:space="preserve"> </w:t>
      </w:r>
      <w:r>
        <w:t xml:space="preserve">a variety of conferencing styles as well as the adoption of the </w:t>
      </w:r>
      <w:r w:rsidRPr="00D2720C">
        <w:t xml:space="preserve">virtues </w:t>
      </w:r>
      <w:r>
        <w:t xml:space="preserve">language throughout the school community. </w:t>
      </w:r>
    </w:p>
    <w:p w14:paraId="3A1FE4BF" w14:textId="77777777" w:rsidR="00557CD5" w:rsidRDefault="00557CD5" w:rsidP="00557CD5">
      <w:pPr>
        <w:pStyle w:val="Normal1"/>
        <w:jc w:val="center"/>
        <w:rPr>
          <w:rFonts w:ascii="Times New Roman" w:eastAsia="Times New Roman" w:hAnsi="Times New Roman" w:cs="Times New Roman"/>
          <w:b/>
          <w:sz w:val="24"/>
          <w:szCs w:val="24"/>
        </w:rPr>
      </w:pPr>
      <w:r>
        <w:br w:type="page"/>
      </w:r>
      <w:bookmarkStart w:id="1" w:name="_Hlk39251375"/>
      <w:r>
        <w:rPr>
          <w:rFonts w:ascii="Times New Roman" w:eastAsia="Times New Roman" w:hAnsi="Times New Roman" w:cs="Times New Roman"/>
          <w:b/>
          <w:sz w:val="24"/>
          <w:szCs w:val="24"/>
        </w:rPr>
        <w:lastRenderedPageBreak/>
        <w:t>CHAPTER III</w:t>
      </w:r>
    </w:p>
    <w:p w14:paraId="74974C40" w14:textId="77777777" w:rsidR="00557CD5" w:rsidRDefault="00557CD5" w:rsidP="00557CD5">
      <w:pPr>
        <w:pStyle w:val="Normal1"/>
        <w:jc w:val="center"/>
        <w:rPr>
          <w:rFonts w:ascii="Times New Roman" w:eastAsia="Times New Roman" w:hAnsi="Times New Roman" w:cs="Times New Roman"/>
          <w:b/>
          <w:sz w:val="24"/>
          <w:szCs w:val="24"/>
        </w:rPr>
      </w:pPr>
    </w:p>
    <w:p w14:paraId="6B551D6C" w14:textId="77777777" w:rsidR="00557CD5" w:rsidRDefault="00557CD5" w:rsidP="00557CD5">
      <w:pPr>
        <w:pStyle w:val="Normal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METHODS</w:t>
      </w:r>
    </w:p>
    <w:p w14:paraId="3B56A0E9" w14:textId="77777777" w:rsidR="00557CD5" w:rsidRDefault="00557CD5" w:rsidP="00557CD5">
      <w:pPr>
        <w:pStyle w:val="Normal1"/>
        <w:jc w:val="center"/>
        <w:rPr>
          <w:rFonts w:ascii="Times New Roman" w:eastAsia="Times New Roman" w:hAnsi="Times New Roman" w:cs="Times New Roman"/>
          <w:b/>
          <w:sz w:val="24"/>
          <w:szCs w:val="24"/>
        </w:rPr>
      </w:pPr>
    </w:p>
    <w:p w14:paraId="0567DB0C" w14:textId="77777777" w:rsidR="00557CD5" w:rsidRDefault="00557CD5" w:rsidP="00557CD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study investigated the perceptions educators have about the impact of restorative practices as a classroom management tool. The purpose of the research was to compare the effectiveness of restorative practices to the effectiveness of a more traditional authoritarian discipline approach. </w:t>
      </w:r>
    </w:p>
    <w:p w14:paraId="7C4B0B03" w14:textId="77777777" w:rsidR="00557CD5" w:rsidRDefault="00557CD5" w:rsidP="00557CD5">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Design</w:t>
      </w:r>
    </w:p>
    <w:p w14:paraId="65F26002" w14:textId="77777777" w:rsidR="00557CD5" w:rsidRDefault="00557CD5" w:rsidP="00557CD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study followed a non-experimental design using a survey to gather educators thoughts on the effectiveness of restorative practices. The participants for this study were chosen at random. The optional Microsoft Forms survey was distributed to the entire staff at Magnolia Middle School. Only thirty-two educators chose to participate in the optional survey. Out of the thirty-two participants, twenty-one identified themselves as classroom teachers and seven identified as support staff. The remaining four participants identified themselves as other- one special educator, one speech pathologist, one social worker and one media specialist. </w:t>
      </w:r>
    </w:p>
    <w:p w14:paraId="1E5A188D" w14:textId="77777777" w:rsidR="00557CD5" w:rsidRDefault="00557CD5" w:rsidP="00557CD5">
      <w:pPr>
        <w:pStyle w:val="Normal1"/>
        <w:spacing w:line="480" w:lineRule="auto"/>
        <w:rPr>
          <w:rFonts w:ascii="Times New Roman" w:eastAsia="Times New Roman" w:hAnsi="Times New Roman" w:cs="Times New Roman"/>
          <w:sz w:val="24"/>
          <w:szCs w:val="24"/>
        </w:rPr>
      </w:pPr>
      <w:r w:rsidRPr="00690500">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All participants were given the same eight question Microsoft Forms survey. The survey was a combination of both multiple-choice and open-ended response questions. The survey collected basic information such as demographic data of the participants as well as educator experience. The remaining questions focused on the participants experiences with restorative practices. Collecting data such as training opportunities, implementation practices and the overall effectiveness restorative practices have had within their classrooms.</w:t>
      </w:r>
    </w:p>
    <w:p w14:paraId="016C9B50" w14:textId="77777777" w:rsidR="00557CD5" w:rsidRDefault="00557CD5" w:rsidP="00557CD5">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Participants</w:t>
      </w:r>
    </w:p>
    <w:p w14:paraId="3E8F077B" w14:textId="77777777" w:rsidR="00557CD5" w:rsidRPr="00690500" w:rsidRDefault="00557CD5" w:rsidP="00557CD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690500">
        <w:rPr>
          <w:rFonts w:ascii="Times New Roman" w:eastAsia="Times New Roman" w:hAnsi="Times New Roman" w:cs="Times New Roman"/>
          <w:sz w:val="24"/>
          <w:szCs w:val="24"/>
        </w:rPr>
        <w:t xml:space="preserve">The participants of this study were </w:t>
      </w:r>
      <w:r>
        <w:rPr>
          <w:rFonts w:ascii="Times New Roman" w:eastAsia="Times New Roman" w:hAnsi="Times New Roman" w:cs="Times New Roman"/>
          <w:sz w:val="24"/>
          <w:szCs w:val="24"/>
        </w:rPr>
        <w:t xml:space="preserve">educators with various experiences in the teaching field. These educators are currently assigned to Magnolia Middle School, located in the suburban </w:t>
      </w:r>
      <w:r>
        <w:rPr>
          <w:rFonts w:ascii="Times New Roman" w:eastAsia="Times New Roman" w:hAnsi="Times New Roman" w:cs="Times New Roman"/>
          <w:sz w:val="24"/>
          <w:szCs w:val="24"/>
        </w:rPr>
        <w:lastRenderedPageBreak/>
        <w:t xml:space="preserve">southern part of Harford County, Maryland. Twenty-seven of the educators are Caucasian, four are African American and one is Hispanic. Seventeen of the educators fell in between years one and nine of their teaching career. Six of the educators fell in between years ten and nineteen of their teaching careers. And eight of the educators fell in between years twenty and twenty-nine of their teaching careers. Due to the variety of experience in education, twenty of the participants noted previous experiences with restorative practices, while eleven noted no previous experiences with restorative practices. </w:t>
      </w:r>
    </w:p>
    <w:p w14:paraId="101ED51A" w14:textId="77777777" w:rsidR="00557CD5" w:rsidRDefault="00557CD5" w:rsidP="00557CD5">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Instrument</w:t>
      </w:r>
    </w:p>
    <w:p w14:paraId="09E1F61A" w14:textId="77777777" w:rsidR="00557CD5" w:rsidRPr="00864179" w:rsidRDefault="00557CD5" w:rsidP="00557CD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690500">
        <w:rPr>
          <w:rFonts w:ascii="Times New Roman" w:eastAsia="Times New Roman" w:hAnsi="Times New Roman" w:cs="Times New Roman"/>
          <w:sz w:val="24"/>
          <w:szCs w:val="24"/>
        </w:rPr>
        <w:t xml:space="preserve">As mentioned above, the instrument used to collect data for the duration of this study was a </w:t>
      </w:r>
      <w:r>
        <w:rPr>
          <w:rFonts w:ascii="Times New Roman" w:eastAsia="Times New Roman" w:hAnsi="Times New Roman" w:cs="Times New Roman"/>
          <w:sz w:val="24"/>
          <w:szCs w:val="24"/>
        </w:rPr>
        <w:t>Office365 application</w:t>
      </w:r>
      <w:r w:rsidRPr="006905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called </w:t>
      </w:r>
      <w:r w:rsidRPr="00690500">
        <w:rPr>
          <w:rFonts w:ascii="Times New Roman" w:eastAsia="Times New Roman" w:hAnsi="Times New Roman" w:cs="Times New Roman"/>
          <w:sz w:val="24"/>
          <w:szCs w:val="24"/>
        </w:rPr>
        <w:t>“</w:t>
      </w:r>
      <w:r>
        <w:rPr>
          <w:rFonts w:ascii="Times New Roman" w:eastAsia="Times New Roman" w:hAnsi="Times New Roman" w:cs="Times New Roman"/>
          <w:sz w:val="24"/>
          <w:szCs w:val="24"/>
        </w:rPr>
        <w:t>Microsoft Forms</w:t>
      </w:r>
      <w:r w:rsidRPr="00690500">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researcher</w:t>
      </w:r>
      <w:r w:rsidRPr="00690500">
        <w:rPr>
          <w:rFonts w:ascii="Times New Roman" w:eastAsia="Times New Roman" w:hAnsi="Times New Roman" w:cs="Times New Roman"/>
          <w:sz w:val="24"/>
          <w:szCs w:val="24"/>
        </w:rPr>
        <w:t xml:space="preserve"> used this tool </w:t>
      </w:r>
      <w:r>
        <w:rPr>
          <w:rFonts w:ascii="Times New Roman" w:eastAsia="Times New Roman" w:hAnsi="Times New Roman" w:cs="Times New Roman"/>
          <w:sz w:val="24"/>
          <w:szCs w:val="24"/>
        </w:rPr>
        <w:t xml:space="preserve">in order </w:t>
      </w:r>
      <w:r w:rsidRPr="00690500">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 xml:space="preserve">gather data on both the participants experiences and perceptions of restorative practices. The Microsoft Forms application was sent directly to the participants e-mail addresses. They had to answer both multiple-choice and open-ended questions revolving around the effectiveness of restorative practices. Once completed, Microsoft Forms compiled the data into both pie charts and bar graphs. </w:t>
      </w:r>
    </w:p>
    <w:p w14:paraId="3CAB0B01" w14:textId="77777777" w:rsidR="00557CD5" w:rsidRDefault="00557CD5" w:rsidP="00557CD5">
      <w:pPr>
        <w:pStyle w:val="Normal1"/>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Procedure </w:t>
      </w:r>
    </w:p>
    <w:p w14:paraId="08D1EAC0" w14:textId="77777777" w:rsidR="00557CD5" w:rsidRPr="00690500" w:rsidRDefault="00557CD5" w:rsidP="00557CD5">
      <w:pPr>
        <w:pStyle w:val="Normal1"/>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study spanned over a week in the fall of 2020. The researcher had to first ask permission from Magnolia Middle Schools principal to distribute the optional survey to the entire staff. After permission was granted, the researcher created the eight question survey using the Office365 application, “Microsoft Forms.” The survey was then distributed to the staff at Magnolia Middle School via e-mail by the researcher. After participants completed the optional survey, the researcher analyzed the data in order to comprehend the perceptions educators have of restorative practices. </w:t>
      </w:r>
      <w:bookmarkEnd w:id="1"/>
    </w:p>
    <w:p w14:paraId="782782DE" w14:textId="77777777" w:rsidR="00557CD5" w:rsidRPr="0010698C" w:rsidRDefault="00557CD5" w:rsidP="00557CD5">
      <w:pPr>
        <w:spacing w:line="480" w:lineRule="auto"/>
        <w:jc w:val="center"/>
        <w:rPr>
          <w:b/>
        </w:rPr>
      </w:pPr>
      <w:r w:rsidRPr="0010698C">
        <w:rPr>
          <w:b/>
        </w:rPr>
        <w:lastRenderedPageBreak/>
        <w:t>CHAPTER IV</w:t>
      </w:r>
    </w:p>
    <w:p w14:paraId="1ED4648E" w14:textId="77777777" w:rsidR="00557CD5" w:rsidRPr="0010698C" w:rsidRDefault="00557CD5" w:rsidP="00557CD5">
      <w:pPr>
        <w:spacing w:line="480" w:lineRule="auto"/>
        <w:jc w:val="center"/>
        <w:rPr>
          <w:b/>
        </w:rPr>
      </w:pPr>
      <w:r w:rsidRPr="0010698C">
        <w:rPr>
          <w:b/>
        </w:rPr>
        <w:t>RESULTS</w:t>
      </w:r>
    </w:p>
    <w:p w14:paraId="66ECCF76" w14:textId="21D4957B" w:rsidR="000A025B" w:rsidRDefault="00557CD5" w:rsidP="00557CD5">
      <w:pPr>
        <w:spacing w:line="480" w:lineRule="auto"/>
      </w:pPr>
      <w:r>
        <w:tab/>
      </w:r>
      <w:r w:rsidR="000A025B">
        <w:t xml:space="preserve">This study investigated the effectiveness of restorative practices by surveying educators. The study examines various aspects of different educators perceptions of the impact restorative practices have on student behavior. The goal was to compare restorative practices to a more authoritarian discipline approach, in order to determine if restorative practices are worth implementing throughout schools. </w:t>
      </w:r>
    </w:p>
    <w:p w14:paraId="55225042" w14:textId="6D4D2E07" w:rsidR="00557CD5" w:rsidRDefault="000A025B" w:rsidP="000A025B">
      <w:pPr>
        <w:spacing w:line="480" w:lineRule="auto"/>
      </w:pPr>
      <w:r>
        <w:tab/>
        <w:t xml:space="preserve">Data that was collected was described in Chapter III. A group of educators participated: they all currently work at the same middle school. All educators received the same survey- that focused on their perceptions of restorative practices, and their opinion on how successful restorative practices are in comparison to a more traditional authoritarian approach. </w:t>
      </w:r>
      <w:r w:rsidRPr="00906EA0">
        <w:t>Appendix A</w:t>
      </w:r>
      <w:r>
        <w:t xml:space="preserve"> includes the survey that was sent to the staff, with a 40% completion rate. </w:t>
      </w:r>
      <w:r w:rsidR="00557CD5">
        <w:t xml:space="preserve">The study utilized a descriptive methodology and a variety or data were collected that includes but is not limited to: did the survey respondent use restorative practices; did they survey respondent have training on restorative practices; the impact of the restorative practices training; and free response suggestions from the survey respondents. </w:t>
      </w:r>
    </w:p>
    <w:p w14:paraId="5A4EB114" w14:textId="7123E429" w:rsidR="000A025B" w:rsidRDefault="000A025B" w:rsidP="00557CD5">
      <w:pPr>
        <w:spacing w:line="480" w:lineRule="auto"/>
      </w:pPr>
      <w:r w:rsidRPr="000A025B">
        <w:rPr>
          <w:b/>
          <w:bCs/>
        </w:rPr>
        <w:t>Table</w:t>
      </w:r>
      <w:r w:rsidR="00557CD5" w:rsidRPr="000A025B">
        <w:rPr>
          <w:b/>
          <w:bCs/>
        </w:rPr>
        <w:t xml:space="preserve"> 1:</w:t>
      </w:r>
      <w:r w:rsidR="00557CD5">
        <w:t xml:space="preserve"> </w:t>
      </w:r>
    </w:p>
    <w:p w14:paraId="206DE86B" w14:textId="0804D36D" w:rsidR="00557CD5" w:rsidRPr="00AB35A4" w:rsidRDefault="00AB35A4" w:rsidP="00557CD5">
      <w:pPr>
        <w:spacing w:line="480" w:lineRule="auto"/>
        <w:rPr>
          <w:b/>
          <w:bCs/>
        </w:rPr>
      </w:pPr>
      <w:r w:rsidRPr="00AB35A4">
        <w:rPr>
          <w:b/>
          <w:bCs/>
          <w:i/>
          <w:iCs/>
        </w:rPr>
        <w:t>Measures of effectiveness of restorative practices implementation</w:t>
      </w:r>
      <w:r w:rsidRPr="00AB35A4">
        <w:rPr>
          <w:b/>
          <w:bCs/>
        </w:rPr>
        <w:t xml:space="preserve"> </w:t>
      </w:r>
    </w:p>
    <w:tbl>
      <w:tblPr>
        <w:tblStyle w:val="TableGrid"/>
        <w:tblW w:w="0" w:type="auto"/>
        <w:tblLook w:val="04A0" w:firstRow="1" w:lastRow="0" w:firstColumn="1" w:lastColumn="0" w:noHBand="0" w:noVBand="1"/>
      </w:tblPr>
      <w:tblGrid>
        <w:gridCol w:w="3325"/>
        <w:gridCol w:w="3240"/>
      </w:tblGrid>
      <w:tr w:rsidR="00557CD5" w14:paraId="4333C0AA" w14:textId="77777777" w:rsidTr="00AB35A4">
        <w:tc>
          <w:tcPr>
            <w:tcW w:w="3325" w:type="dxa"/>
          </w:tcPr>
          <w:p w14:paraId="337A0EB0" w14:textId="5024A301" w:rsidR="00557CD5" w:rsidRPr="00864179" w:rsidRDefault="00AB35A4" w:rsidP="00864179">
            <w:pPr>
              <w:spacing w:line="480" w:lineRule="auto"/>
              <w:rPr>
                <w:b/>
                <w:bCs/>
              </w:rPr>
            </w:pPr>
            <w:r>
              <w:rPr>
                <w:b/>
                <w:bCs/>
              </w:rPr>
              <w:t>Survey r</w:t>
            </w:r>
            <w:r w:rsidR="00557CD5" w:rsidRPr="00864179">
              <w:rPr>
                <w:b/>
                <w:bCs/>
              </w:rPr>
              <w:t>esponse options</w:t>
            </w:r>
          </w:p>
        </w:tc>
        <w:tc>
          <w:tcPr>
            <w:tcW w:w="3240" w:type="dxa"/>
          </w:tcPr>
          <w:p w14:paraId="6C924A28" w14:textId="503CC271" w:rsidR="00557CD5" w:rsidRPr="00864179" w:rsidRDefault="00AB35A4" w:rsidP="00864179">
            <w:pPr>
              <w:spacing w:line="480" w:lineRule="auto"/>
              <w:rPr>
                <w:b/>
                <w:bCs/>
              </w:rPr>
            </w:pPr>
            <w:r>
              <w:rPr>
                <w:b/>
                <w:bCs/>
              </w:rPr>
              <w:t>Survey response p</w:t>
            </w:r>
            <w:r w:rsidR="00557CD5">
              <w:rPr>
                <w:b/>
                <w:bCs/>
              </w:rPr>
              <w:t>ercentages</w:t>
            </w:r>
          </w:p>
        </w:tc>
      </w:tr>
      <w:tr w:rsidR="00557CD5" w14:paraId="2367D261" w14:textId="77777777" w:rsidTr="00AB35A4">
        <w:tc>
          <w:tcPr>
            <w:tcW w:w="3325" w:type="dxa"/>
          </w:tcPr>
          <w:p w14:paraId="33731565" w14:textId="77777777" w:rsidR="00557CD5" w:rsidRDefault="00557CD5" w:rsidP="00AB35A4">
            <w:r>
              <w:t>Behaviors greatly improved</w:t>
            </w:r>
          </w:p>
        </w:tc>
        <w:tc>
          <w:tcPr>
            <w:tcW w:w="3240" w:type="dxa"/>
          </w:tcPr>
          <w:p w14:paraId="6108A326" w14:textId="77777777" w:rsidR="00557CD5" w:rsidRDefault="00557CD5" w:rsidP="00AB35A4">
            <w:r>
              <w:t>17%</w:t>
            </w:r>
          </w:p>
        </w:tc>
      </w:tr>
      <w:tr w:rsidR="00557CD5" w14:paraId="75DDBB67" w14:textId="77777777" w:rsidTr="00AB35A4">
        <w:tc>
          <w:tcPr>
            <w:tcW w:w="3325" w:type="dxa"/>
          </w:tcPr>
          <w:p w14:paraId="60FEAA74" w14:textId="77777777" w:rsidR="00557CD5" w:rsidRDefault="00557CD5" w:rsidP="00AB35A4">
            <w:r>
              <w:t>Behaviors improved</w:t>
            </w:r>
          </w:p>
        </w:tc>
        <w:tc>
          <w:tcPr>
            <w:tcW w:w="3240" w:type="dxa"/>
          </w:tcPr>
          <w:p w14:paraId="24DE0E77" w14:textId="77777777" w:rsidR="00557CD5" w:rsidRDefault="00557CD5" w:rsidP="00AB35A4">
            <w:r>
              <w:t>38%</w:t>
            </w:r>
          </w:p>
        </w:tc>
      </w:tr>
      <w:tr w:rsidR="00557CD5" w14:paraId="01DC9AAB" w14:textId="77777777" w:rsidTr="00AB35A4">
        <w:tc>
          <w:tcPr>
            <w:tcW w:w="3325" w:type="dxa"/>
          </w:tcPr>
          <w:p w14:paraId="566B45E5" w14:textId="77777777" w:rsidR="00557CD5" w:rsidRDefault="00557CD5" w:rsidP="00AB35A4">
            <w:r>
              <w:t>Behaviors somewhat improved</w:t>
            </w:r>
          </w:p>
        </w:tc>
        <w:tc>
          <w:tcPr>
            <w:tcW w:w="3240" w:type="dxa"/>
          </w:tcPr>
          <w:p w14:paraId="6C65362F" w14:textId="77777777" w:rsidR="00557CD5" w:rsidRDefault="00557CD5" w:rsidP="00AB35A4">
            <w:r>
              <w:t>38%</w:t>
            </w:r>
          </w:p>
        </w:tc>
      </w:tr>
      <w:tr w:rsidR="00557CD5" w14:paraId="1A200172" w14:textId="77777777" w:rsidTr="00AB35A4">
        <w:tc>
          <w:tcPr>
            <w:tcW w:w="3325" w:type="dxa"/>
          </w:tcPr>
          <w:p w14:paraId="072653B0" w14:textId="77777777" w:rsidR="00557CD5" w:rsidRDefault="00557CD5" w:rsidP="00AB35A4">
            <w:r>
              <w:t>No improvement</w:t>
            </w:r>
          </w:p>
        </w:tc>
        <w:tc>
          <w:tcPr>
            <w:tcW w:w="3240" w:type="dxa"/>
          </w:tcPr>
          <w:p w14:paraId="646537F1" w14:textId="77777777" w:rsidR="00557CD5" w:rsidRDefault="00557CD5" w:rsidP="00AB35A4">
            <w:r>
              <w:t>8%</w:t>
            </w:r>
          </w:p>
        </w:tc>
      </w:tr>
    </w:tbl>
    <w:p w14:paraId="58E421FE" w14:textId="420300AD" w:rsidR="00557CD5" w:rsidRDefault="00557CD5" w:rsidP="00557CD5">
      <w:pPr>
        <w:spacing w:line="480" w:lineRule="auto"/>
      </w:pPr>
    </w:p>
    <w:p w14:paraId="2946864E" w14:textId="77777777" w:rsidR="00AB35A4" w:rsidRDefault="00AB35A4" w:rsidP="00557CD5">
      <w:pPr>
        <w:spacing w:line="480" w:lineRule="auto"/>
      </w:pPr>
      <w:r>
        <w:t>Table 1 displays the results of the independent test and yields no statistically significant findings.</w:t>
      </w:r>
    </w:p>
    <w:p w14:paraId="32BB5513" w14:textId="2CB14F93" w:rsidR="000A025B" w:rsidRPr="00AB35A4" w:rsidRDefault="000A025B" w:rsidP="00557CD5">
      <w:pPr>
        <w:spacing w:line="480" w:lineRule="auto"/>
      </w:pPr>
      <w:r w:rsidRPr="000A025B">
        <w:rPr>
          <w:b/>
          <w:bCs/>
        </w:rPr>
        <w:lastRenderedPageBreak/>
        <w:t xml:space="preserve">Table 2: </w:t>
      </w:r>
      <w:r w:rsidR="00557CD5" w:rsidRPr="000A025B">
        <w:rPr>
          <w:b/>
          <w:bCs/>
        </w:rPr>
        <w:t xml:space="preserve"> </w:t>
      </w:r>
    </w:p>
    <w:p w14:paraId="1820F37B" w14:textId="25BABC9A" w:rsidR="00557CD5" w:rsidRDefault="00AB35A4" w:rsidP="00557CD5">
      <w:pPr>
        <w:spacing w:line="480" w:lineRule="auto"/>
      </w:pPr>
      <w:r w:rsidRPr="00AB35A4">
        <w:rPr>
          <w:b/>
          <w:bCs/>
          <w:i/>
          <w:iCs/>
        </w:rPr>
        <w:t>Measures of effectiveness of restorative practice training</w:t>
      </w:r>
      <w:r w:rsidR="00557CD5" w:rsidRPr="00AB35A4">
        <w:rPr>
          <w:b/>
          <w:bCs/>
          <w:i/>
          <w:iCs/>
        </w:rPr>
        <w:t xml:space="preserve"> </w:t>
      </w:r>
    </w:p>
    <w:tbl>
      <w:tblPr>
        <w:tblStyle w:val="TableGrid"/>
        <w:tblW w:w="0" w:type="auto"/>
        <w:tblLook w:val="04A0" w:firstRow="1" w:lastRow="0" w:firstColumn="1" w:lastColumn="0" w:noHBand="0" w:noVBand="1"/>
      </w:tblPr>
      <w:tblGrid>
        <w:gridCol w:w="3325"/>
        <w:gridCol w:w="3240"/>
      </w:tblGrid>
      <w:tr w:rsidR="00557CD5" w14:paraId="132AAC49" w14:textId="77777777" w:rsidTr="00AB35A4">
        <w:tc>
          <w:tcPr>
            <w:tcW w:w="3325" w:type="dxa"/>
          </w:tcPr>
          <w:p w14:paraId="4329851C" w14:textId="672A2877" w:rsidR="00557CD5" w:rsidRPr="00864179" w:rsidRDefault="00AB35A4" w:rsidP="00864179">
            <w:pPr>
              <w:spacing w:line="480" w:lineRule="auto"/>
              <w:rPr>
                <w:b/>
                <w:bCs/>
              </w:rPr>
            </w:pPr>
            <w:r>
              <w:rPr>
                <w:b/>
                <w:bCs/>
              </w:rPr>
              <w:t>Survey r</w:t>
            </w:r>
            <w:r w:rsidR="00557CD5" w:rsidRPr="00864179">
              <w:rPr>
                <w:b/>
                <w:bCs/>
              </w:rPr>
              <w:t>esponse options</w:t>
            </w:r>
          </w:p>
        </w:tc>
        <w:tc>
          <w:tcPr>
            <w:tcW w:w="3240" w:type="dxa"/>
          </w:tcPr>
          <w:p w14:paraId="2AE44B54" w14:textId="7E58689C" w:rsidR="00557CD5" w:rsidRPr="00864179" w:rsidRDefault="00AB35A4" w:rsidP="00864179">
            <w:pPr>
              <w:spacing w:line="480" w:lineRule="auto"/>
              <w:rPr>
                <w:b/>
                <w:bCs/>
              </w:rPr>
            </w:pPr>
            <w:r>
              <w:rPr>
                <w:b/>
                <w:bCs/>
              </w:rPr>
              <w:t>Survey r</w:t>
            </w:r>
            <w:r w:rsidR="00557CD5" w:rsidRPr="00864179">
              <w:rPr>
                <w:b/>
                <w:bCs/>
              </w:rPr>
              <w:t xml:space="preserve">esponse </w:t>
            </w:r>
            <w:r>
              <w:rPr>
                <w:b/>
                <w:bCs/>
              </w:rPr>
              <w:t>p</w:t>
            </w:r>
            <w:r w:rsidR="00557CD5" w:rsidRPr="00864179">
              <w:rPr>
                <w:b/>
                <w:bCs/>
              </w:rPr>
              <w:t>ercentages</w:t>
            </w:r>
          </w:p>
        </w:tc>
      </w:tr>
      <w:tr w:rsidR="00557CD5" w14:paraId="53C9E810" w14:textId="77777777" w:rsidTr="00AB35A4">
        <w:tc>
          <w:tcPr>
            <w:tcW w:w="3325" w:type="dxa"/>
          </w:tcPr>
          <w:p w14:paraId="67202D08" w14:textId="77777777" w:rsidR="00557CD5" w:rsidRDefault="00557CD5" w:rsidP="00AB35A4">
            <w:r>
              <w:t>Very useful</w:t>
            </w:r>
          </w:p>
        </w:tc>
        <w:tc>
          <w:tcPr>
            <w:tcW w:w="3240" w:type="dxa"/>
          </w:tcPr>
          <w:p w14:paraId="586C74CE" w14:textId="77777777" w:rsidR="00557CD5" w:rsidRDefault="00557CD5" w:rsidP="00AB35A4">
            <w:r>
              <w:t>19%</w:t>
            </w:r>
          </w:p>
        </w:tc>
      </w:tr>
      <w:tr w:rsidR="00557CD5" w14:paraId="216C51CD" w14:textId="77777777" w:rsidTr="00AB35A4">
        <w:tc>
          <w:tcPr>
            <w:tcW w:w="3325" w:type="dxa"/>
          </w:tcPr>
          <w:p w14:paraId="03D896DE" w14:textId="77777777" w:rsidR="00557CD5" w:rsidRDefault="00557CD5" w:rsidP="00AB35A4">
            <w:r>
              <w:t>Useful</w:t>
            </w:r>
          </w:p>
        </w:tc>
        <w:tc>
          <w:tcPr>
            <w:tcW w:w="3240" w:type="dxa"/>
          </w:tcPr>
          <w:p w14:paraId="27206917" w14:textId="77777777" w:rsidR="00557CD5" w:rsidRDefault="00557CD5" w:rsidP="00AB35A4">
            <w:r>
              <w:t>43%</w:t>
            </w:r>
          </w:p>
        </w:tc>
      </w:tr>
      <w:tr w:rsidR="00557CD5" w14:paraId="74093C9D" w14:textId="77777777" w:rsidTr="00AB35A4">
        <w:tc>
          <w:tcPr>
            <w:tcW w:w="3325" w:type="dxa"/>
          </w:tcPr>
          <w:p w14:paraId="538AF306" w14:textId="77777777" w:rsidR="00557CD5" w:rsidRDefault="00557CD5" w:rsidP="00AB35A4">
            <w:r>
              <w:t>Somewhat useful</w:t>
            </w:r>
          </w:p>
        </w:tc>
        <w:tc>
          <w:tcPr>
            <w:tcW w:w="3240" w:type="dxa"/>
          </w:tcPr>
          <w:p w14:paraId="149A06F2" w14:textId="77777777" w:rsidR="00557CD5" w:rsidRDefault="00557CD5" w:rsidP="00AB35A4">
            <w:r>
              <w:t>29%</w:t>
            </w:r>
          </w:p>
        </w:tc>
      </w:tr>
      <w:tr w:rsidR="00557CD5" w14:paraId="3F663569" w14:textId="77777777" w:rsidTr="00AB35A4">
        <w:tc>
          <w:tcPr>
            <w:tcW w:w="3325" w:type="dxa"/>
          </w:tcPr>
          <w:p w14:paraId="216756E9" w14:textId="77777777" w:rsidR="00557CD5" w:rsidRDefault="00557CD5" w:rsidP="00AB35A4">
            <w:r>
              <w:t xml:space="preserve">Not useful </w:t>
            </w:r>
          </w:p>
        </w:tc>
        <w:tc>
          <w:tcPr>
            <w:tcW w:w="3240" w:type="dxa"/>
          </w:tcPr>
          <w:p w14:paraId="147DF67F" w14:textId="77777777" w:rsidR="00557CD5" w:rsidRDefault="00557CD5" w:rsidP="00AB35A4">
            <w:r>
              <w:t>.4%</w:t>
            </w:r>
          </w:p>
        </w:tc>
      </w:tr>
    </w:tbl>
    <w:p w14:paraId="4F1BDDBA" w14:textId="07E22F4C" w:rsidR="00557CD5" w:rsidRDefault="00557CD5" w:rsidP="00557CD5">
      <w:pPr>
        <w:spacing w:line="480" w:lineRule="auto"/>
      </w:pPr>
    </w:p>
    <w:p w14:paraId="0B3D37CD" w14:textId="7A85A81E" w:rsidR="00AB35A4" w:rsidRDefault="00AB35A4" w:rsidP="00557CD5">
      <w:pPr>
        <w:spacing w:line="480" w:lineRule="auto"/>
      </w:pPr>
      <w:r>
        <w:t>Table 2 displays the results of the independent test and yields no statistically significant findings.</w:t>
      </w:r>
    </w:p>
    <w:p w14:paraId="3D818D55" w14:textId="77777777" w:rsidR="00AB35A4" w:rsidRDefault="00AB35A4" w:rsidP="00AB35A4">
      <w:pPr>
        <w:spacing w:line="480" w:lineRule="auto"/>
        <w:ind w:firstLine="720"/>
      </w:pPr>
    </w:p>
    <w:p w14:paraId="4C3580D8" w14:textId="3EC3F558" w:rsidR="00557CD5" w:rsidRPr="00AB35A4" w:rsidRDefault="00557CD5" w:rsidP="00AB35A4">
      <w:pPr>
        <w:spacing w:line="480" w:lineRule="auto"/>
        <w:ind w:firstLine="720"/>
      </w:pPr>
      <w:r>
        <w:t>Overall,</w:t>
      </w:r>
      <w:r w:rsidR="00AB35A4">
        <w:t xml:space="preserve"> the</w:t>
      </w:r>
      <w:r>
        <w:t xml:space="preserve"> data indicated in the perceptions of the respondents that restorative practices had limited impact on student behavior even when the teacher had been trained on </w:t>
      </w:r>
      <w:r w:rsidR="00AB35A4">
        <w:t>r</w:t>
      </w:r>
      <w:r>
        <w:t xml:space="preserve">estorative </w:t>
      </w:r>
      <w:r w:rsidR="00AB35A4">
        <w:t>p</w:t>
      </w:r>
      <w:r>
        <w:t xml:space="preserve">ractices. </w:t>
      </w:r>
    </w:p>
    <w:p w14:paraId="3B9CCD83" w14:textId="77777777" w:rsidR="00557CD5" w:rsidRPr="005B6B78" w:rsidRDefault="00557CD5" w:rsidP="00557CD5">
      <w:pPr>
        <w:spacing w:line="480" w:lineRule="auto"/>
        <w:jc w:val="center"/>
        <w:rPr>
          <w:b/>
        </w:rPr>
      </w:pPr>
      <w:r>
        <w:br w:type="page"/>
      </w:r>
      <w:r w:rsidRPr="005B6B78">
        <w:rPr>
          <w:b/>
        </w:rPr>
        <w:lastRenderedPageBreak/>
        <w:t>CHAPTER V</w:t>
      </w:r>
    </w:p>
    <w:p w14:paraId="0984FBC7" w14:textId="77777777" w:rsidR="00557CD5" w:rsidRPr="005B6B78" w:rsidRDefault="00557CD5" w:rsidP="00557CD5">
      <w:pPr>
        <w:spacing w:line="480" w:lineRule="auto"/>
        <w:jc w:val="center"/>
        <w:rPr>
          <w:b/>
        </w:rPr>
      </w:pPr>
      <w:r w:rsidRPr="005B6B78">
        <w:rPr>
          <w:b/>
        </w:rPr>
        <w:t>DISCUSSION</w:t>
      </w:r>
    </w:p>
    <w:p w14:paraId="4DBBA4F5" w14:textId="4FDB3518" w:rsidR="00557CD5" w:rsidRDefault="00557CD5" w:rsidP="00557CD5">
      <w:pPr>
        <w:spacing w:line="480" w:lineRule="auto"/>
      </w:pPr>
      <w:r>
        <w:tab/>
      </w:r>
      <w:r w:rsidR="00176033">
        <w:t xml:space="preserve">This study examines various aspects of different educators perceptions of the impact of restorative practices on student behavior. Data analysis in Chapter IV indicated that there were no significant findings regarding the impact of restorative practices on student behavior. Although this was not an experimental study, the findings still are impacted by threats to external and internal validity. </w:t>
      </w:r>
    </w:p>
    <w:p w14:paraId="32B43687" w14:textId="77DF80C1" w:rsidR="00557CD5" w:rsidRDefault="00B313DA" w:rsidP="00557CD5">
      <w:pPr>
        <w:spacing w:line="480" w:lineRule="auto"/>
        <w:jc w:val="center"/>
        <w:rPr>
          <w:b/>
        </w:rPr>
      </w:pPr>
      <w:r>
        <w:rPr>
          <w:b/>
        </w:rPr>
        <w:t>T</w:t>
      </w:r>
      <w:r w:rsidR="007B4E67">
        <w:rPr>
          <w:b/>
        </w:rPr>
        <w:t>hreats</w:t>
      </w:r>
      <w:r>
        <w:rPr>
          <w:b/>
        </w:rPr>
        <w:t xml:space="preserve"> to Validity</w:t>
      </w:r>
    </w:p>
    <w:p w14:paraId="785BC30E" w14:textId="74A47746" w:rsidR="00176033" w:rsidRDefault="00176033" w:rsidP="00176033">
      <w:pPr>
        <w:spacing w:line="480" w:lineRule="auto"/>
        <w:rPr>
          <w:bCs/>
        </w:rPr>
      </w:pPr>
      <w:r>
        <w:rPr>
          <w:bCs/>
        </w:rPr>
        <w:tab/>
      </w:r>
      <w:r w:rsidR="00B313DA">
        <w:rPr>
          <w:bCs/>
        </w:rPr>
        <w:t xml:space="preserve">All studies suffer from both external and internal threats to the validity of the study. </w:t>
      </w:r>
      <w:r w:rsidR="0048591E">
        <w:rPr>
          <w:bCs/>
        </w:rPr>
        <w:t>In terms of this study the threat to the external validity involve the sampling strategy used. The sampling strategy used was considered convenience sampling. The survey that was distributed to the staff was optional, which means</w:t>
      </w:r>
      <w:r w:rsidR="00CD4631">
        <w:rPr>
          <w:bCs/>
        </w:rPr>
        <w:t xml:space="preserve"> that</w:t>
      </w:r>
      <w:r w:rsidR="0048591E">
        <w:rPr>
          <w:bCs/>
        </w:rPr>
        <w:t xml:space="preserve"> the participants in th</w:t>
      </w:r>
      <w:r w:rsidR="00CD4631">
        <w:rPr>
          <w:bCs/>
        </w:rPr>
        <w:t>e</w:t>
      </w:r>
      <w:r w:rsidR="0048591E">
        <w:rPr>
          <w:bCs/>
        </w:rPr>
        <w:t xml:space="preserve"> study are prone to volunteer bias. The educators were able to preview the survey before deciding whether or not they wanted to participate</w:t>
      </w:r>
      <w:r w:rsidR="00CD4631">
        <w:rPr>
          <w:bCs/>
        </w:rPr>
        <w:t xml:space="preserve"> in the study</w:t>
      </w:r>
      <w:r w:rsidR="0048591E">
        <w:rPr>
          <w:bCs/>
        </w:rPr>
        <w:t>. Because of this, the results are prone to significant bias</w:t>
      </w:r>
      <w:r w:rsidR="00CD4631">
        <w:rPr>
          <w:bCs/>
        </w:rPr>
        <w:t xml:space="preserve"> which makes it difficult to generalize the findings beyond the perceptions of the participants. </w:t>
      </w:r>
    </w:p>
    <w:p w14:paraId="6480B675" w14:textId="446BD033" w:rsidR="00CD4631" w:rsidRDefault="00CD4631" w:rsidP="00176033">
      <w:pPr>
        <w:spacing w:line="480" w:lineRule="auto"/>
        <w:rPr>
          <w:bCs/>
        </w:rPr>
      </w:pPr>
      <w:r>
        <w:rPr>
          <w:bCs/>
        </w:rPr>
        <w:tab/>
        <w:t>In addition to the external validity threat, the study experienced an internal validity threat. In terms of this study the threat to the internal validity involve the research method used. The research method used was considered a</w:t>
      </w:r>
      <w:r w:rsidR="000448A1">
        <w:rPr>
          <w:bCs/>
        </w:rPr>
        <w:t xml:space="preserve"> descriptive methodology, specifically a survey. The survey distributed provided opportunities for both multiple</w:t>
      </w:r>
      <w:r w:rsidR="00E37406">
        <w:rPr>
          <w:bCs/>
        </w:rPr>
        <w:t>-</w:t>
      </w:r>
      <w:r w:rsidR="000448A1">
        <w:rPr>
          <w:bCs/>
        </w:rPr>
        <w:t xml:space="preserve">choice </w:t>
      </w:r>
      <w:r w:rsidR="00E37406">
        <w:rPr>
          <w:bCs/>
        </w:rPr>
        <w:t xml:space="preserve">and open-ended responses from participants. The multiple-choice responses were easy to analyze but limited the true perceptions of the participants. Whereas the open-ended responses provided more insight to the true perceptions of the participants but were difficult to analyze. Because of this, the results </w:t>
      </w:r>
      <w:r w:rsidR="00E37406">
        <w:rPr>
          <w:bCs/>
        </w:rPr>
        <w:lastRenderedPageBreak/>
        <w:t xml:space="preserve">provide a limited amount of information which makes it difficult to generalize the findings beyond the perceptions of the participants. </w:t>
      </w:r>
    </w:p>
    <w:p w14:paraId="4F2FF292" w14:textId="771F0659" w:rsidR="007B4E67" w:rsidRDefault="007B4E67" w:rsidP="00E37406">
      <w:pPr>
        <w:spacing w:line="480" w:lineRule="auto"/>
        <w:jc w:val="center"/>
        <w:rPr>
          <w:b/>
        </w:rPr>
      </w:pPr>
      <w:r>
        <w:rPr>
          <w:b/>
        </w:rPr>
        <w:t xml:space="preserve">Comparison </w:t>
      </w:r>
      <w:r w:rsidR="00176033">
        <w:rPr>
          <w:b/>
        </w:rPr>
        <w:t>of This Study’s Findings to Previous Research</w:t>
      </w:r>
    </w:p>
    <w:p w14:paraId="7C436BA8" w14:textId="60B59331" w:rsidR="00E37406" w:rsidRDefault="00E37406" w:rsidP="00E37406">
      <w:pPr>
        <w:spacing w:line="480" w:lineRule="auto"/>
        <w:rPr>
          <w:bCs/>
        </w:rPr>
      </w:pPr>
      <w:r>
        <w:rPr>
          <w:bCs/>
        </w:rPr>
        <w:tab/>
      </w:r>
      <w:r w:rsidR="009E6164">
        <w:rPr>
          <w:bCs/>
        </w:rPr>
        <w:t xml:space="preserve">In Chapter II, previous research is presented showing the ineffectiveness of the traditional authoritarian discipline approach and the benefits of restorative practices. </w:t>
      </w:r>
      <w:r w:rsidR="00B13F24">
        <w:rPr>
          <w:bCs/>
        </w:rPr>
        <w:t xml:space="preserve">While this study did not implement restorative practices, some comparisons can be made to the existing literature. </w:t>
      </w:r>
      <w:r w:rsidR="00FB0D71">
        <w:rPr>
          <w:bCs/>
        </w:rPr>
        <w:t xml:space="preserve">The open-ended response portion of the survey suggests that overall, the participants agree with research presented in Chapter II. </w:t>
      </w:r>
    </w:p>
    <w:p w14:paraId="30DC9D23" w14:textId="24A1C13D" w:rsidR="00FB0D71" w:rsidRDefault="00FB0D71" w:rsidP="00E37406">
      <w:pPr>
        <w:spacing w:line="480" w:lineRule="auto"/>
        <w:rPr>
          <w:bCs/>
        </w:rPr>
      </w:pPr>
      <w:r>
        <w:rPr>
          <w:bCs/>
        </w:rPr>
        <w:tab/>
        <w:t xml:space="preserve">The participants acknowledge the potential of restorative practice implementation and note that through implementation an entire school community can be altered for the better. However, the participants prove that the concerns mentioned throughout the literature, such as proper implementation, practicality and lack of resources (Mullet, 2014) are very real threats to the overall effectiveness of restorative practices. </w:t>
      </w:r>
      <w:r w:rsidR="008F243B">
        <w:rPr>
          <w:bCs/>
        </w:rPr>
        <w:t xml:space="preserve">Some participants mentioned in their open-ended responses that restorative practices can only be implemented in small groups, require both teacher and student buy-in and must be adopted schoolwide in order to be effective. </w:t>
      </w:r>
    </w:p>
    <w:p w14:paraId="379FA540" w14:textId="77777777" w:rsidR="006874EF" w:rsidRDefault="008F243B" w:rsidP="006874EF">
      <w:pPr>
        <w:spacing w:line="480" w:lineRule="auto"/>
        <w:rPr>
          <w:bCs/>
        </w:rPr>
      </w:pPr>
      <w:r>
        <w:rPr>
          <w:bCs/>
        </w:rPr>
        <w:tab/>
      </w:r>
      <w:r w:rsidR="006874EF">
        <w:rPr>
          <w:bCs/>
        </w:rPr>
        <w:t>The survey focuses on not only participants perceptions of restorative practices, but also their opportunities for implementation training. The research discussed in the existing literature determined that teachers need proper professional development opportunities in order to get the most out of restorative practices (Goldys, 2016). Participants mentioned through the use of both multiple-choice and open-ended response that limited training opportunities on restorative practices have been provided to them. Some participants even mention their desire for training opportunities in order to know how to properly utilize restorative practices throughout their classrooms.</w:t>
      </w:r>
    </w:p>
    <w:p w14:paraId="4717D603" w14:textId="56466B4B" w:rsidR="00176033" w:rsidRDefault="00176033" w:rsidP="006874EF">
      <w:pPr>
        <w:spacing w:line="480" w:lineRule="auto"/>
        <w:jc w:val="center"/>
        <w:rPr>
          <w:b/>
        </w:rPr>
      </w:pPr>
      <w:r>
        <w:rPr>
          <w:b/>
        </w:rPr>
        <w:lastRenderedPageBreak/>
        <w:t>Summary, Conclusions and Implications for Future Research</w:t>
      </w:r>
    </w:p>
    <w:p w14:paraId="75F4377D" w14:textId="77777777" w:rsidR="00C65B9E" w:rsidRDefault="00C65B9E" w:rsidP="001C74F6">
      <w:pPr>
        <w:spacing w:line="480" w:lineRule="auto"/>
      </w:pPr>
      <w:r>
        <w:rPr>
          <w:bCs/>
        </w:rPr>
        <w:tab/>
        <w:t xml:space="preserve">In this study </w:t>
      </w:r>
      <w:r>
        <w:t xml:space="preserve">various aspects of different educators perceptions of the impact of restorative practices on student behavior was investigated. Thirty-two educators at a middle school in Harford County, MD were surveyed. Participants were determined on a volunteer bases, with only 40% of the staff participation. Educators were asked both multiple-choice and open-ended questions that revealed their perceptions of the impact restorative practices have on student behavior. </w:t>
      </w:r>
    </w:p>
    <w:p w14:paraId="11037736" w14:textId="3B1F871B" w:rsidR="00C65B9E" w:rsidRPr="00C65B9E" w:rsidRDefault="00C65B9E" w:rsidP="00C65B9E">
      <w:pPr>
        <w:spacing w:line="480" w:lineRule="auto"/>
        <w:ind w:firstLine="720"/>
      </w:pPr>
      <w:r>
        <w:t>The study had threats to both external and internal validity. Which presented bias throughout the results of the research and made it quite difficult to</w:t>
      </w:r>
      <w:r>
        <w:rPr>
          <w:bCs/>
        </w:rPr>
        <w:t xml:space="preserve"> generalize the findings beyond the perceptions of the participants. In conclusion, the</w:t>
      </w:r>
      <w:r>
        <w:t xml:space="preserve"> data indicated in the perceptions of the respondents that restorative practices had limited impact on student behavior even when the teacher had been trained on restorative practices. In the future, it would be beneficial to retry this study</w:t>
      </w:r>
      <w:r>
        <w:rPr>
          <w:bCs/>
        </w:rPr>
        <w:t xml:space="preserve"> and make the survey required rather than optional. By doing so, we may be able to eliminate some bias found in the results of the research.</w:t>
      </w:r>
    </w:p>
    <w:p w14:paraId="028A90AB" w14:textId="4F1E66D8" w:rsidR="00557CD5" w:rsidRDefault="00557CD5" w:rsidP="00557CD5">
      <w:pPr>
        <w:spacing w:line="480" w:lineRule="auto"/>
      </w:pPr>
    </w:p>
    <w:p w14:paraId="18DCA3AD" w14:textId="77777777" w:rsidR="00557CD5" w:rsidRDefault="00557CD5" w:rsidP="00557CD5">
      <w:pPr>
        <w:spacing w:line="480" w:lineRule="auto"/>
      </w:pPr>
    </w:p>
    <w:p w14:paraId="637FD620" w14:textId="77777777" w:rsidR="00557CD5" w:rsidRDefault="00557CD5" w:rsidP="00557CD5">
      <w:pPr>
        <w:spacing w:line="480" w:lineRule="auto"/>
      </w:pPr>
    </w:p>
    <w:p w14:paraId="3A4675E6" w14:textId="77777777" w:rsidR="00557CD5" w:rsidRDefault="00557CD5" w:rsidP="00557CD5">
      <w:pPr>
        <w:spacing w:line="480" w:lineRule="auto"/>
      </w:pPr>
    </w:p>
    <w:p w14:paraId="3C25BE17" w14:textId="77777777" w:rsidR="00557CD5" w:rsidRDefault="00557CD5" w:rsidP="00557CD5">
      <w:pPr>
        <w:spacing w:line="480" w:lineRule="auto"/>
      </w:pPr>
    </w:p>
    <w:p w14:paraId="0EFA416A" w14:textId="77777777" w:rsidR="00557CD5" w:rsidRDefault="00557CD5" w:rsidP="00557CD5">
      <w:pPr>
        <w:spacing w:line="480" w:lineRule="auto"/>
      </w:pPr>
    </w:p>
    <w:p w14:paraId="31AC36CE" w14:textId="77777777" w:rsidR="00557CD5" w:rsidRDefault="00557CD5" w:rsidP="00557CD5">
      <w:pPr>
        <w:spacing w:line="480" w:lineRule="auto"/>
      </w:pPr>
    </w:p>
    <w:p w14:paraId="36BF58A0" w14:textId="77777777" w:rsidR="00557CD5" w:rsidRDefault="00557CD5" w:rsidP="00557CD5">
      <w:pPr>
        <w:spacing w:line="480" w:lineRule="auto"/>
      </w:pPr>
    </w:p>
    <w:p w14:paraId="5E5C7A58" w14:textId="77777777" w:rsidR="00C65B9E" w:rsidRDefault="00C65B9E" w:rsidP="00C65B9E">
      <w:pPr>
        <w:spacing w:line="480" w:lineRule="auto"/>
      </w:pPr>
    </w:p>
    <w:p w14:paraId="0E793C9A" w14:textId="438EF512" w:rsidR="00557CD5" w:rsidRDefault="00557CD5" w:rsidP="00C65B9E">
      <w:pPr>
        <w:spacing w:line="480" w:lineRule="auto"/>
        <w:jc w:val="center"/>
        <w:rPr>
          <w:b/>
        </w:rPr>
      </w:pPr>
      <w:r>
        <w:rPr>
          <w:b/>
        </w:rPr>
        <w:lastRenderedPageBreak/>
        <w:t>References</w:t>
      </w:r>
    </w:p>
    <w:p w14:paraId="5C1695F8" w14:textId="77777777" w:rsidR="00557CD5" w:rsidRPr="00D2720C" w:rsidRDefault="00557CD5" w:rsidP="00557CD5">
      <w:pPr>
        <w:spacing w:line="480" w:lineRule="auto"/>
        <w:ind w:left="720" w:hanging="720"/>
        <w:rPr>
          <w:bCs/>
        </w:rPr>
      </w:pPr>
      <w:r>
        <w:rPr>
          <w:bCs/>
        </w:rPr>
        <w:t xml:space="preserve">Amstutz, L., &amp; Mullet, J. (2005). </w:t>
      </w:r>
      <w:r w:rsidRPr="003A62EB">
        <w:rPr>
          <w:bCs/>
          <w:i/>
          <w:iCs/>
        </w:rPr>
        <w:t>The Little Book of Restorative Discipline for Schools: Teaching Responsibility; Creating Caring Climates</w:t>
      </w:r>
      <w:r>
        <w:rPr>
          <w:bCs/>
        </w:rPr>
        <w:t>. Good Books: New York, NY.</w:t>
      </w:r>
    </w:p>
    <w:p w14:paraId="69842382" w14:textId="77777777" w:rsidR="00557CD5" w:rsidRDefault="00557CD5" w:rsidP="00557CD5">
      <w:pPr>
        <w:spacing w:line="480" w:lineRule="auto"/>
        <w:ind w:left="720" w:hanging="720"/>
      </w:pPr>
      <w:r w:rsidRPr="003A3A79">
        <w:t xml:space="preserve">Boulton, J., &amp; Mirsky, L. (2006). Restorative Practices as a Tool for Organizational Change. </w:t>
      </w:r>
      <w:r w:rsidRPr="003A62EB">
        <w:rPr>
          <w:i/>
          <w:iCs/>
        </w:rPr>
        <w:t>Reclaiming Children &amp; Youth, 15</w:t>
      </w:r>
      <w:r w:rsidRPr="003A3A79">
        <w:t xml:space="preserve">(2), 89–91. </w:t>
      </w:r>
    </w:p>
    <w:p w14:paraId="0D5318F5" w14:textId="77777777" w:rsidR="00557CD5" w:rsidRDefault="00557CD5" w:rsidP="00557CD5">
      <w:pPr>
        <w:spacing w:line="480" w:lineRule="auto"/>
        <w:ind w:left="720" w:hanging="720"/>
      </w:pPr>
      <w:r w:rsidRPr="00A32827">
        <w:t xml:space="preserve">Clawson, K., Davis, A., Gerewitz, J., &amp; Gregory, A. (2013). The Promise of Restorative Practices to Transform Teacher-Student Relationships and Achieve Equity in School Discipline, </w:t>
      </w:r>
      <w:r w:rsidRPr="003A62EB">
        <w:rPr>
          <w:i/>
          <w:iCs/>
        </w:rPr>
        <w:t>Reclaiming Children and Youth, 26</w:t>
      </w:r>
      <w:r w:rsidRPr="00A32827">
        <w:t xml:space="preserve">(4), 325-353. </w:t>
      </w:r>
    </w:p>
    <w:p w14:paraId="47F1239A" w14:textId="77777777" w:rsidR="00557CD5" w:rsidRDefault="00557CD5" w:rsidP="00557CD5">
      <w:pPr>
        <w:spacing w:line="480" w:lineRule="auto"/>
        <w:ind w:left="720" w:hanging="720"/>
      </w:pPr>
      <w:r w:rsidRPr="003A3A79">
        <w:t xml:space="preserve">Goldys, P. H. (2016). RESTORATIVE PRACTICES: From candy and punishment to celebrations and problem-solving circles. </w:t>
      </w:r>
      <w:r w:rsidRPr="003A62EB">
        <w:rPr>
          <w:i/>
          <w:iCs/>
        </w:rPr>
        <w:t>Journal of Character Education, 12</w:t>
      </w:r>
      <w:r w:rsidRPr="003A3A79">
        <w:t xml:space="preserve">(1), 75-80. </w:t>
      </w:r>
    </w:p>
    <w:p w14:paraId="08EFB86B" w14:textId="77777777" w:rsidR="00557CD5" w:rsidRDefault="00557CD5" w:rsidP="00557CD5">
      <w:pPr>
        <w:spacing w:line="480" w:lineRule="auto"/>
        <w:ind w:left="720" w:hanging="720"/>
      </w:pPr>
      <w:r>
        <w:t xml:space="preserve">Gonzalez, T. (2012). Keeping Kids in Schools: Restorative Justice, Punitive Discipline, and the School to Prison Pipeline. </w:t>
      </w:r>
      <w:r w:rsidRPr="003A62EB">
        <w:rPr>
          <w:i/>
          <w:iCs/>
        </w:rPr>
        <w:t>Journal of Law and Education, 41</w:t>
      </w:r>
      <w:r>
        <w:t xml:space="preserve">(2), 281-335. </w:t>
      </w:r>
    </w:p>
    <w:p w14:paraId="6F82A2CE" w14:textId="77777777" w:rsidR="00557CD5" w:rsidRPr="003A3A79" w:rsidRDefault="00557CD5" w:rsidP="00557CD5">
      <w:pPr>
        <w:spacing w:line="480" w:lineRule="auto"/>
        <w:ind w:left="720" w:hanging="720"/>
      </w:pPr>
      <w:r w:rsidRPr="003A3A79">
        <w:t xml:space="preserve">Harrison, L. (2007). From Authoritarian to Restorative Schools. </w:t>
      </w:r>
      <w:r w:rsidRPr="003A62EB">
        <w:rPr>
          <w:i/>
          <w:iCs/>
        </w:rPr>
        <w:t>Reclaiming Children &amp; Youth, 16</w:t>
      </w:r>
      <w:r w:rsidRPr="003A3A79">
        <w:t xml:space="preserve">(2), 17–20. </w:t>
      </w:r>
    </w:p>
    <w:p w14:paraId="01ACB30C" w14:textId="77777777" w:rsidR="00557CD5" w:rsidRDefault="00557CD5" w:rsidP="00557CD5">
      <w:pPr>
        <w:spacing w:line="480" w:lineRule="auto"/>
        <w:ind w:left="720" w:hanging="720"/>
      </w:pPr>
      <w:r w:rsidRPr="003A3A79">
        <w:t xml:space="preserve">Hayden, C. (2009). Family Group Conferences—Are They an Effective and Viable Way of Working with Attendance and Behavior Problems in Schools? </w:t>
      </w:r>
      <w:r w:rsidRPr="003A62EB">
        <w:rPr>
          <w:i/>
          <w:iCs/>
        </w:rPr>
        <w:t>British Educational Research Journal, 35</w:t>
      </w:r>
      <w:r w:rsidRPr="003A3A79">
        <w:t xml:space="preserve">(2), 205-220. </w:t>
      </w:r>
    </w:p>
    <w:p w14:paraId="595D90B9" w14:textId="77777777" w:rsidR="00557CD5" w:rsidRPr="00C824E2" w:rsidRDefault="00557CD5" w:rsidP="00557CD5">
      <w:pPr>
        <w:spacing w:line="480" w:lineRule="auto"/>
        <w:ind w:left="720" w:hanging="720"/>
      </w:pPr>
      <w:r w:rsidRPr="00C824E2">
        <w:t xml:space="preserve">Macready, T. (2009). Learning social responsibility in schools: a restorative practice. </w:t>
      </w:r>
      <w:r w:rsidRPr="003A62EB">
        <w:rPr>
          <w:i/>
          <w:iCs/>
        </w:rPr>
        <w:t>Educational Psychology in Practice, 25</w:t>
      </w:r>
      <w:r w:rsidRPr="00C824E2">
        <w:t xml:space="preserve">(3), 211–220. </w:t>
      </w:r>
    </w:p>
    <w:p w14:paraId="75860058" w14:textId="77777777" w:rsidR="00557CD5" w:rsidRDefault="00557CD5" w:rsidP="00557CD5">
      <w:pPr>
        <w:spacing w:line="480" w:lineRule="auto"/>
        <w:ind w:left="720" w:hanging="720"/>
      </w:pPr>
      <w:r w:rsidRPr="00D33A21">
        <w:t xml:space="preserve">Mirsky, L. (2011). Building safer, saner schools. </w:t>
      </w:r>
      <w:r w:rsidRPr="003A62EB">
        <w:rPr>
          <w:i/>
          <w:iCs/>
        </w:rPr>
        <w:t>Educational Leadership</w:t>
      </w:r>
      <w:r>
        <w:rPr>
          <w:i/>
          <w:iCs/>
        </w:rPr>
        <w:t>: Promoting Respectful Schools</w:t>
      </w:r>
      <w:r w:rsidRPr="003A62EB">
        <w:rPr>
          <w:i/>
          <w:iCs/>
        </w:rPr>
        <w:t>, 69</w:t>
      </w:r>
      <w:r w:rsidRPr="00D33A21">
        <w:t>(1), 45</w:t>
      </w:r>
      <w:r>
        <w:t>-49</w:t>
      </w:r>
      <w:r w:rsidRPr="00D33A21">
        <w:t xml:space="preserve">. </w:t>
      </w:r>
    </w:p>
    <w:p w14:paraId="30C81978" w14:textId="77777777" w:rsidR="00557CD5" w:rsidRDefault="00557CD5" w:rsidP="00557CD5">
      <w:pPr>
        <w:spacing w:line="480" w:lineRule="auto"/>
        <w:ind w:left="720" w:hanging="720"/>
      </w:pPr>
      <w:r w:rsidRPr="00D33A21">
        <w:t xml:space="preserve">Mirsky, L., &amp; Korr, S. (2014). Restoring community and trust. </w:t>
      </w:r>
      <w:r w:rsidRPr="003A62EB">
        <w:rPr>
          <w:i/>
          <w:iCs/>
        </w:rPr>
        <w:t>Principal Leadership, 14</w:t>
      </w:r>
      <w:r w:rsidRPr="00D33A21">
        <w:t xml:space="preserve">(6), 32-35. </w:t>
      </w:r>
    </w:p>
    <w:p w14:paraId="0785E0D9" w14:textId="77777777" w:rsidR="00557CD5" w:rsidRPr="00D33A21" w:rsidRDefault="00557CD5" w:rsidP="00557CD5">
      <w:pPr>
        <w:spacing w:line="480" w:lineRule="auto"/>
        <w:ind w:left="720" w:hanging="720"/>
      </w:pPr>
      <w:bookmarkStart w:id="2" w:name="_Hlk528927303"/>
      <w:r w:rsidRPr="00D33A21">
        <w:lastRenderedPageBreak/>
        <w:t xml:space="preserve">Mullet, J. H. (2014). Restorative Discipline: From Getting Even to Getting Well. </w:t>
      </w:r>
      <w:r w:rsidRPr="003A62EB">
        <w:rPr>
          <w:i/>
          <w:iCs/>
        </w:rPr>
        <w:t>Children &amp; Schools, 36</w:t>
      </w:r>
      <w:r w:rsidRPr="00D33A21">
        <w:t xml:space="preserve">(3), 157–162. </w:t>
      </w:r>
    </w:p>
    <w:bookmarkEnd w:id="2"/>
    <w:p w14:paraId="360F868D" w14:textId="77777777" w:rsidR="00557CD5" w:rsidRPr="00D33A21" w:rsidRDefault="00557CD5" w:rsidP="00557CD5">
      <w:pPr>
        <w:spacing w:line="480" w:lineRule="auto"/>
        <w:ind w:left="720" w:hanging="720"/>
      </w:pPr>
      <w:r w:rsidRPr="00D33A21">
        <w:t xml:space="preserve">Skiba, R., Ormiston, H., Martinez, S., &amp; Cummings, J. (2016). Teaching the Social Curriculum: Classroom Management as Behavioral Instruction. </w:t>
      </w:r>
      <w:r w:rsidRPr="003A62EB">
        <w:rPr>
          <w:i/>
          <w:iCs/>
        </w:rPr>
        <w:t xml:space="preserve">Theory </w:t>
      </w:r>
      <w:r w:rsidRPr="00401CC8">
        <w:rPr>
          <w:i/>
          <w:iCs/>
        </w:rPr>
        <w:t>into</w:t>
      </w:r>
      <w:r w:rsidRPr="003A62EB">
        <w:rPr>
          <w:i/>
          <w:iCs/>
        </w:rPr>
        <w:t xml:space="preserve"> Practice</w:t>
      </w:r>
      <w:r w:rsidRPr="00D33A21">
        <w:t xml:space="preserve">, </w:t>
      </w:r>
      <w:r w:rsidRPr="003A62EB">
        <w:rPr>
          <w:i/>
          <w:iCs/>
        </w:rPr>
        <w:t>55</w:t>
      </w:r>
      <w:r w:rsidRPr="00D33A21">
        <w:t>(2), 120–128. https://doi-org.goucher.idm.oclc.org/10.1080/00405841.2016.1148990</w:t>
      </w:r>
    </w:p>
    <w:p w14:paraId="0D0A72BB" w14:textId="77777777" w:rsidR="00557CD5" w:rsidRPr="00D33A21" w:rsidRDefault="00557CD5" w:rsidP="00557CD5">
      <w:pPr>
        <w:spacing w:line="480" w:lineRule="auto"/>
        <w:ind w:left="720" w:hanging="720"/>
      </w:pPr>
      <w:r w:rsidRPr="00D33A21">
        <w:t xml:space="preserve">Song, S. Y., &amp; Swearer, S. M. (2016). The Cart Before the Horse: The Challenge and Promise of Restorative Justice Consultation in Schools. </w:t>
      </w:r>
      <w:r w:rsidRPr="003A62EB">
        <w:rPr>
          <w:i/>
          <w:iCs/>
        </w:rPr>
        <w:t>Journal of Educational &amp; Psychological Consultation, 26</w:t>
      </w:r>
      <w:r w:rsidRPr="00D33A21">
        <w:t xml:space="preserve">(4), 313–324. </w:t>
      </w:r>
    </w:p>
    <w:bookmarkEnd w:id="0"/>
    <w:p w14:paraId="6CE8A10E" w14:textId="6DD14473" w:rsidR="00D50BAF" w:rsidRDefault="00D50BAF" w:rsidP="00557CD5"/>
    <w:p w14:paraId="103BF381" w14:textId="66F95BED" w:rsidR="00133F44" w:rsidRDefault="00133F44" w:rsidP="00557CD5"/>
    <w:p w14:paraId="0748788E" w14:textId="024590D1" w:rsidR="00133F44" w:rsidRDefault="00133F44" w:rsidP="00557CD5"/>
    <w:p w14:paraId="41D1625D" w14:textId="18B76BB9" w:rsidR="00133F44" w:rsidRDefault="00133F44" w:rsidP="00557CD5"/>
    <w:p w14:paraId="4FAC4BD5" w14:textId="1FE609FD" w:rsidR="00133F44" w:rsidRDefault="00133F44" w:rsidP="00557CD5"/>
    <w:p w14:paraId="571A000E" w14:textId="1B810E6D" w:rsidR="00133F44" w:rsidRDefault="00133F44" w:rsidP="00557CD5"/>
    <w:p w14:paraId="4113304F" w14:textId="18310FD5" w:rsidR="00133F44" w:rsidRDefault="00133F44" w:rsidP="00557CD5"/>
    <w:p w14:paraId="2D391CA5" w14:textId="030CBD9D" w:rsidR="00133F44" w:rsidRDefault="00133F44" w:rsidP="00557CD5"/>
    <w:p w14:paraId="1AD2D115" w14:textId="24ABCA15" w:rsidR="00133F44" w:rsidRDefault="00133F44" w:rsidP="00557CD5"/>
    <w:p w14:paraId="6D743BA0" w14:textId="1F206B94" w:rsidR="00133F44" w:rsidRDefault="00133F44" w:rsidP="00557CD5"/>
    <w:p w14:paraId="39CBC962" w14:textId="59F98C6B" w:rsidR="00133F44" w:rsidRDefault="00133F44" w:rsidP="00557CD5"/>
    <w:p w14:paraId="558CBA37" w14:textId="12D0A58D" w:rsidR="00133F44" w:rsidRDefault="00133F44" w:rsidP="00557CD5"/>
    <w:p w14:paraId="696BD655" w14:textId="690A58FD" w:rsidR="00133F44" w:rsidRDefault="00133F44" w:rsidP="00557CD5"/>
    <w:p w14:paraId="4D04C125" w14:textId="4A727D1C" w:rsidR="00133F44" w:rsidRDefault="00133F44" w:rsidP="00557CD5"/>
    <w:p w14:paraId="25367EC1" w14:textId="36A974F3" w:rsidR="00133F44" w:rsidRDefault="00133F44" w:rsidP="00557CD5"/>
    <w:p w14:paraId="1DF86905" w14:textId="5DE19704" w:rsidR="00133F44" w:rsidRDefault="00133F44" w:rsidP="00557CD5"/>
    <w:p w14:paraId="326B691E" w14:textId="5DAC769E" w:rsidR="00133F44" w:rsidRDefault="00133F44" w:rsidP="00557CD5"/>
    <w:p w14:paraId="3C4F799E" w14:textId="4FF983A8" w:rsidR="00133F44" w:rsidRDefault="00133F44" w:rsidP="00557CD5"/>
    <w:p w14:paraId="323C9508" w14:textId="592E14F1" w:rsidR="00133F44" w:rsidRDefault="00133F44" w:rsidP="00557CD5"/>
    <w:p w14:paraId="57E654DD" w14:textId="3A529108" w:rsidR="00133F44" w:rsidRDefault="00133F44" w:rsidP="00557CD5"/>
    <w:p w14:paraId="0C92A538" w14:textId="70D9097E" w:rsidR="00133F44" w:rsidRDefault="00133F44" w:rsidP="00557CD5"/>
    <w:p w14:paraId="514E10CC" w14:textId="3AE73CD9" w:rsidR="00133F44" w:rsidRDefault="00133F44" w:rsidP="00557CD5"/>
    <w:p w14:paraId="54162965" w14:textId="713EFC5A" w:rsidR="00133F44" w:rsidRDefault="00133F44" w:rsidP="00557CD5"/>
    <w:p w14:paraId="186401C8" w14:textId="4FA51D83" w:rsidR="00133F44" w:rsidRDefault="00133F44" w:rsidP="00557CD5"/>
    <w:p w14:paraId="0C6A0BDA" w14:textId="5B5554D4" w:rsidR="00133F44" w:rsidRDefault="00133F44" w:rsidP="00557CD5"/>
    <w:p w14:paraId="73A4306A" w14:textId="7CE245D2" w:rsidR="00133F44" w:rsidRDefault="00133F44" w:rsidP="00557CD5"/>
    <w:p w14:paraId="0F9D781C" w14:textId="27159687" w:rsidR="00133F44" w:rsidRDefault="00133F44" w:rsidP="00557CD5"/>
    <w:p w14:paraId="023C700B" w14:textId="63A315E8" w:rsidR="00133F44" w:rsidRDefault="00133F44" w:rsidP="00557CD5"/>
    <w:p w14:paraId="028C632B" w14:textId="5EC512BB" w:rsidR="00133F44" w:rsidRDefault="00133F44" w:rsidP="00557CD5"/>
    <w:p w14:paraId="496C6CEC" w14:textId="5F9B742C" w:rsidR="00133F44" w:rsidRDefault="00133F44" w:rsidP="00557CD5"/>
    <w:p w14:paraId="69C49F0A" w14:textId="18200273" w:rsidR="00133F44" w:rsidRDefault="00133F44" w:rsidP="00133F44">
      <w:pPr>
        <w:jc w:val="center"/>
      </w:pPr>
      <w:r>
        <w:lastRenderedPageBreak/>
        <w:t>Appendix</w:t>
      </w:r>
    </w:p>
    <w:p w14:paraId="464EBCA2" w14:textId="77777777" w:rsidR="00133F44" w:rsidRDefault="00133F44" w:rsidP="00133F44"/>
    <w:p w14:paraId="1F0AB23F" w14:textId="55A75A42" w:rsidR="00133F44" w:rsidRDefault="00133F44" w:rsidP="00133F44">
      <w:r>
        <w:t xml:space="preserve">Appendix A: Survey Results </w:t>
      </w:r>
    </w:p>
    <w:p w14:paraId="103E73CA" w14:textId="46ECCFBE" w:rsidR="00133F44" w:rsidRDefault="00133F44" w:rsidP="00133F44"/>
    <w:p w14:paraId="05EA912E" w14:textId="1328F910" w:rsidR="00133F44" w:rsidRDefault="00133F44" w:rsidP="00133F44">
      <w:r>
        <w:rPr>
          <w:noProof/>
        </w:rPr>
        <w:drawing>
          <wp:inline distT="0" distB="0" distL="0" distR="0" wp14:anchorId="5301855F" wp14:editId="043F8048">
            <wp:extent cx="5943600" cy="20116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2011680"/>
                    </a:xfrm>
                    <a:prstGeom prst="rect">
                      <a:avLst/>
                    </a:prstGeom>
                  </pic:spPr>
                </pic:pic>
              </a:graphicData>
            </a:graphic>
          </wp:inline>
        </w:drawing>
      </w:r>
    </w:p>
    <w:p w14:paraId="25E7A96A" w14:textId="7A4FCAAF" w:rsidR="00133F44" w:rsidRDefault="00133F44" w:rsidP="00133F44"/>
    <w:p w14:paraId="621FA3A4" w14:textId="7164F103" w:rsidR="00133F44" w:rsidRDefault="008B7DF9" w:rsidP="00133F44">
      <w:r>
        <w:rPr>
          <w:noProof/>
        </w:rPr>
        <w:drawing>
          <wp:inline distT="0" distB="0" distL="0" distR="0" wp14:anchorId="5134C9E4" wp14:editId="75B0E000">
            <wp:extent cx="5943600" cy="4021455"/>
            <wp:effectExtent l="0" t="0" r="0" b="0"/>
            <wp:docPr id="2" name="Picture 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943600" cy="4021455"/>
                    </a:xfrm>
                    <a:prstGeom prst="rect">
                      <a:avLst/>
                    </a:prstGeom>
                  </pic:spPr>
                </pic:pic>
              </a:graphicData>
            </a:graphic>
          </wp:inline>
        </w:drawing>
      </w:r>
    </w:p>
    <w:p w14:paraId="487F03D0" w14:textId="4BC228FD" w:rsidR="008B7DF9" w:rsidRDefault="008B7DF9" w:rsidP="00133F44"/>
    <w:p w14:paraId="72AB575C" w14:textId="5E21E3C0" w:rsidR="008B7DF9" w:rsidRDefault="008B7DF9" w:rsidP="00133F44">
      <w:r>
        <w:rPr>
          <w:noProof/>
        </w:rPr>
        <w:lastRenderedPageBreak/>
        <w:drawing>
          <wp:inline distT="0" distB="0" distL="0" distR="0" wp14:anchorId="552B25A6" wp14:editId="41501EEC">
            <wp:extent cx="5943600" cy="3410585"/>
            <wp:effectExtent l="0" t="0" r="0" b="0"/>
            <wp:docPr id="3" name="Picture 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able&#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5943600" cy="3410585"/>
                    </a:xfrm>
                    <a:prstGeom prst="rect">
                      <a:avLst/>
                    </a:prstGeom>
                  </pic:spPr>
                </pic:pic>
              </a:graphicData>
            </a:graphic>
          </wp:inline>
        </w:drawing>
      </w:r>
    </w:p>
    <w:p w14:paraId="5FE5C492" w14:textId="0CB3001D" w:rsidR="00133F44" w:rsidRDefault="00133F44" w:rsidP="00133F44"/>
    <w:p w14:paraId="4A1821AA" w14:textId="068C453E" w:rsidR="00133F44" w:rsidRDefault="008B7DF9" w:rsidP="00133F44">
      <w:r>
        <w:rPr>
          <w:noProof/>
        </w:rPr>
        <w:drawing>
          <wp:inline distT="0" distB="0" distL="0" distR="0" wp14:anchorId="234E5EDD" wp14:editId="63DF3F4C">
            <wp:extent cx="5943600" cy="3169920"/>
            <wp:effectExtent l="0" t="0" r="0" b="0"/>
            <wp:docPr id="4" name="Picture 4"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able&#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5943600" cy="3169920"/>
                    </a:xfrm>
                    <a:prstGeom prst="rect">
                      <a:avLst/>
                    </a:prstGeom>
                  </pic:spPr>
                </pic:pic>
              </a:graphicData>
            </a:graphic>
          </wp:inline>
        </w:drawing>
      </w:r>
    </w:p>
    <w:p w14:paraId="4E490DF3" w14:textId="63A9067B" w:rsidR="008B7DF9" w:rsidRDefault="008B7DF9" w:rsidP="00133F44"/>
    <w:p w14:paraId="666A8967" w14:textId="438892AB" w:rsidR="008B7DF9" w:rsidRDefault="008B7DF9" w:rsidP="00133F44">
      <w:r>
        <w:rPr>
          <w:noProof/>
        </w:rPr>
        <w:lastRenderedPageBreak/>
        <w:drawing>
          <wp:inline distT="0" distB="0" distL="0" distR="0" wp14:anchorId="3A6B2F51" wp14:editId="150893C1">
            <wp:extent cx="5943600" cy="2578735"/>
            <wp:effectExtent l="0" t="0" r="0" b="0"/>
            <wp:docPr id="5" name="Picture 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bar chart&#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5943600" cy="2578735"/>
                    </a:xfrm>
                    <a:prstGeom prst="rect">
                      <a:avLst/>
                    </a:prstGeom>
                  </pic:spPr>
                </pic:pic>
              </a:graphicData>
            </a:graphic>
          </wp:inline>
        </w:drawing>
      </w:r>
    </w:p>
    <w:p w14:paraId="696F92F2" w14:textId="49E22634" w:rsidR="008B7DF9" w:rsidRDefault="008B7DF9" w:rsidP="00133F44"/>
    <w:p w14:paraId="03E076EE" w14:textId="4C331C9B" w:rsidR="008B7DF9" w:rsidRDefault="008B7DF9" w:rsidP="00133F44">
      <w:r>
        <w:rPr>
          <w:noProof/>
        </w:rPr>
        <w:drawing>
          <wp:inline distT="0" distB="0" distL="0" distR="0" wp14:anchorId="50041C9B" wp14:editId="1B55F8B6">
            <wp:extent cx="5943600" cy="3797935"/>
            <wp:effectExtent l="0" t="0" r="0" b="0"/>
            <wp:docPr id="6" name="Picture 6"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pie chart&#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5943600" cy="3797935"/>
                    </a:xfrm>
                    <a:prstGeom prst="rect">
                      <a:avLst/>
                    </a:prstGeom>
                  </pic:spPr>
                </pic:pic>
              </a:graphicData>
            </a:graphic>
          </wp:inline>
        </w:drawing>
      </w:r>
    </w:p>
    <w:p w14:paraId="5FDD52E1" w14:textId="099749F9" w:rsidR="008B7DF9" w:rsidRDefault="008B7DF9" w:rsidP="00133F44"/>
    <w:p w14:paraId="0BFD96DF" w14:textId="4FD248F2" w:rsidR="008B7DF9" w:rsidRDefault="008B7DF9" w:rsidP="00133F44">
      <w:r>
        <w:rPr>
          <w:noProof/>
        </w:rPr>
        <w:lastRenderedPageBreak/>
        <w:drawing>
          <wp:anchor distT="0" distB="0" distL="114300" distR="114300" simplePos="0" relativeHeight="251658240" behindDoc="1" locked="0" layoutInCell="1" allowOverlap="1" wp14:anchorId="7BEF73A5" wp14:editId="6A31452F">
            <wp:simplePos x="0" y="0"/>
            <wp:positionH relativeFrom="column">
              <wp:posOffset>106878</wp:posOffset>
            </wp:positionH>
            <wp:positionV relativeFrom="paragraph">
              <wp:posOffset>3990530</wp:posOffset>
            </wp:positionV>
            <wp:extent cx="5777345" cy="2886075"/>
            <wp:effectExtent l="0" t="0" r="0" b="0"/>
            <wp:wrapTight wrapText="bothSides">
              <wp:wrapPolygon edited="0">
                <wp:start x="0" y="0"/>
                <wp:lineTo x="0" y="21386"/>
                <wp:lineTo x="21510" y="21386"/>
                <wp:lineTo x="21510" y="0"/>
                <wp:lineTo x="0" y="0"/>
              </wp:wrapPolygon>
            </wp:wrapTight>
            <wp:docPr id="8" name="Picture 8"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able&#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5777345" cy="2886075"/>
                    </a:xfrm>
                    <a:prstGeom prst="rect">
                      <a:avLst/>
                    </a:prstGeom>
                  </pic:spPr>
                </pic:pic>
              </a:graphicData>
            </a:graphic>
          </wp:anchor>
        </w:drawing>
      </w:r>
      <w:r>
        <w:rPr>
          <w:noProof/>
        </w:rPr>
        <w:drawing>
          <wp:inline distT="0" distB="0" distL="0" distR="0" wp14:anchorId="1B8AE5FC" wp14:editId="6C6FA9CD">
            <wp:extent cx="5943600" cy="3820160"/>
            <wp:effectExtent l="0" t="0" r="0" b="8890"/>
            <wp:docPr id="7" name="Picture 7"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able&#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5943600" cy="3820160"/>
                    </a:xfrm>
                    <a:prstGeom prst="rect">
                      <a:avLst/>
                    </a:prstGeom>
                  </pic:spPr>
                </pic:pic>
              </a:graphicData>
            </a:graphic>
          </wp:inline>
        </w:drawing>
      </w:r>
    </w:p>
    <w:p w14:paraId="1CE3FFFC" w14:textId="68BC3E32" w:rsidR="008B7DF9" w:rsidRDefault="008B7DF9" w:rsidP="00133F44"/>
    <w:p w14:paraId="18AAE799" w14:textId="3320437E" w:rsidR="008B7DF9" w:rsidRDefault="008B7DF9" w:rsidP="00133F44">
      <w:r>
        <w:rPr>
          <w:noProof/>
        </w:rPr>
        <w:lastRenderedPageBreak/>
        <w:drawing>
          <wp:inline distT="0" distB="0" distL="0" distR="0" wp14:anchorId="4A7A3713" wp14:editId="02954261">
            <wp:extent cx="5943600" cy="1242060"/>
            <wp:effectExtent l="0" t="0" r="0" b="0"/>
            <wp:docPr id="9" name="Picture 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able&#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5943600" cy="1242060"/>
                    </a:xfrm>
                    <a:prstGeom prst="rect">
                      <a:avLst/>
                    </a:prstGeom>
                  </pic:spPr>
                </pic:pic>
              </a:graphicData>
            </a:graphic>
          </wp:inline>
        </w:drawing>
      </w:r>
    </w:p>
    <w:p w14:paraId="77C9F61A" w14:textId="48A6C90A" w:rsidR="008B7DF9" w:rsidRDefault="008B7DF9" w:rsidP="00133F44"/>
    <w:p w14:paraId="417B4E23" w14:textId="6497CDDA" w:rsidR="008B7DF9" w:rsidRDefault="008B7DF9" w:rsidP="00133F44">
      <w:r>
        <w:rPr>
          <w:noProof/>
        </w:rPr>
        <w:drawing>
          <wp:inline distT="0" distB="0" distL="0" distR="0" wp14:anchorId="3A234FC3" wp14:editId="393FEDEF">
            <wp:extent cx="5943600" cy="1960880"/>
            <wp:effectExtent l="0" t="0" r="0" b="1270"/>
            <wp:docPr id="10" name="Picture 10" descr="Graphical user interface, text,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 text, application, Teams&#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5943600" cy="1960880"/>
                    </a:xfrm>
                    <a:prstGeom prst="rect">
                      <a:avLst/>
                    </a:prstGeom>
                  </pic:spPr>
                </pic:pic>
              </a:graphicData>
            </a:graphic>
          </wp:inline>
        </w:drawing>
      </w:r>
    </w:p>
    <w:p w14:paraId="2EC110D8" w14:textId="0F6C7CAB" w:rsidR="008B7DF9" w:rsidRDefault="008B7DF9" w:rsidP="00133F44"/>
    <w:p w14:paraId="4FF758DA" w14:textId="6558CEF7" w:rsidR="008B7DF9" w:rsidRDefault="008B7DF9" w:rsidP="00133F44">
      <w:r>
        <w:rPr>
          <w:noProof/>
        </w:rPr>
        <w:drawing>
          <wp:inline distT="0" distB="0" distL="0" distR="0" wp14:anchorId="76F86F56" wp14:editId="271B820C">
            <wp:extent cx="5943600" cy="3775710"/>
            <wp:effectExtent l="0" t="0" r="0" b="0"/>
            <wp:docPr id="11" name="Picture 11"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table&#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5943600" cy="3775710"/>
                    </a:xfrm>
                    <a:prstGeom prst="rect">
                      <a:avLst/>
                    </a:prstGeom>
                  </pic:spPr>
                </pic:pic>
              </a:graphicData>
            </a:graphic>
          </wp:inline>
        </w:drawing>
      </w:r>
    </w:p>
    <w:p w14:paraId="1B08B3F2" w14:textId="3F12DBD0" w:rsidR="008B7DF9" w:rsidRDefault="008B7DF9" w:rsidP="00133F44"/>
    <w:p w14:paraId="51879992" w14:textId="35ECC9DE" w:rsidR="008B7DF9" w:rsidRDefault="008B7DF9" w:rsidP="00133F44">
      <w:r>
        <w:rPr>
          <w:noProof/>
        </w:rPr>
        <w:lastRenderedPageBreak/>
        <w:drawing>
          <wp:inline distT="0" distB="0" distL="0" distR="0" wp14:anchorId="623A379A" wp14:editId="29A83B04">
            <wp:extent cx="5943600" cy="2839085"/>
            <wp:effectExtent l="0" t="0" r="0" b="0"/>
            <wp:docPr id="12" name="Picture 1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text, application&#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5943600" cy="2839085"/>
                    </a:xfrm>
                    <a:prstGeom prst="rect">
                      <a:avLst/>
                    </a:prstGeom>
                  </pic:spPr>
                </pic:pic>
              </a:graphicData>
            </a:graphic>
          </wp:inline>
        </w:drawing>
      </w:r>
    </w:p>
    <w:p w14:paraId="58091314" w14:textId="679F14AE" w:rsidR="008B7DF9" w:rsidRDefault="008B7DF9" w:rsidP="00133F44"/>
    <w:p w14:paraId="5CE93326" w14:textId="513D2943" w:rsidR="008B7DF9" w:rsidRDefault="008B7DF9" w:rsidP="00133F44">
      <w:r>
        <w:rPr>
          <w:noProof/>
        </w:rPr>
        <w:drawing>
          <wp:inline distT="0" distB="0" distL="0" distR="0" wp14:anchorId="3B1D1E9B" wp14:editId="32891D7E">
            <wp:extent cx="5943600" cy="3329940"/>
            <wp:effectExtent l="0" t="0" r="0" b="3810"/>
            <wp:docPr id="13" name="Picture 1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ext&#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5943600" cy="3329940"/>
                    </a:xfrm>
                    <a:prstGeom prst="rect">
                      <a:avLst/>
                    </a:prstGeom>
                  </pic:spPr>
                </pic:pic>
              </a:graphicData>
            </a:graphic>
          </wp:inline>
        </w:drawing>
      </w:r>
    </w:p>
    <w:p w14:paraId="3264DBE9" w14:textId="576061A6" w:rsidR="008B7DF9" w:rsidRDefault="008B7DF9" w:rsidP="00133F44"/>
    <w:p w14:paraId="278F12F2" w14:textId="36FB3594" w:rsidR="008B7DF9" w:rsidRDefault="008B7DF9" w:rsidP="00133F44">
      <w:r>
        <w:rPr>
          <w:noProof/>
        </w:rPr>
        <w:lastRenderedPageBreak/>
        <w:drawing>
          <wp:inline distT="0" distB="0" distL="0" distR="0" wp14:anchorId="0424328E" wp14:editId="5456CA39">
            <wp:extent cx="5943600" cy="3435985"/>
            <wp:effectExtent l="0" t="0" r="0" b="0"/>
            <wp:docPr id="14" name="Picture 14"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Table&#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5943600" cy="3435985"/>
                    </a:xfrm>
                    <a:prstGeom prst="rect">
                      <a:avLst/>
                    </a:prstGeom>
                  </pic:spPr>
                </pic:pic>
              </a:graphicData>
            </a:graphic>
          </wp:inline>
        </w:drawing>
      </w:r>
    </w:p>
    <w:p w14:paraId="51E47C88" w14:textId="5865F0B4" w:rsidR="008B7DF9" w:rsidRDefault="008B7DF9" w:rsidP="00133F44">
      <w:r>
        <w:rPr>
          <w:noProof/>
        </w:rPr>
        <w:drawing>
          <wp:anchor distT="0" distB="0" distL="114300" distR="114300" simplePos="0" relativeHeight="251659264" behindDoc="1" locked="0" layoutInCell="1" allowOverlap="1" wp14:anchorId="679B9835" wp14:editId="22B1DBC1">
            <wp:simplePos x="0" y="0"/>
            <wp:positionH relativeFrom="column">
              <wp:posOffset>-47625</wp:posOffset>
            </wp:positionH>
            <wp:positionV relativeFrom="paragraph">
              <wp:posOffset>186055</wp:posOffset>
            </wp:positionV>
            <wp:extent cx="5943600" cy="2946400"/>
            <wp:effectExtent l="0" t="0" r="0" b="6350"/>
            <wp:wrapTight wrapText="bothSides">
              <wp:wrapPolygon edited="0">
                <wp:start x="0" y="0"/>
                <wp:lineTo x="0" y="21507"/>
                <wp:lineTo x="21531" y="21507"/>
                <wp:lineTo x="21531" y="0"/>
                <wp:lineTo x="0" y="0"/>
              </wp:wrapPolygon>
            </wp:wrapTight>
            <wp:docPr id="15" name="Picture 15"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 text, application&#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943600" cy="2946400"/>
                    </a:xfrm>
                    <a:prstGeom prst="rect">
                      <a:avLst/>
                    </a:prstGeom>
                  </pic:spPr>
                </pic:pic>
              </a:graphicData>
            </a:graphic>
          </wp:anchor>
        </w:drawing>
      </w:r>
    </w:p>
    <w:p w14:paraId="0933BD99" w14:textId="59D01450" w:rsidR="008B7DF9" w:rsidRDefault="008B7DF9" w:rsidP="00133F44"/>
    <w:p w14:paraId="1EA8229F" w14:textId="32DCC1EE" w:rsidR="008B7DF9" w:rsidRDefault="008B7DF9" w:rsidP="00133F44">
      <w:r>
        <w:rPr>
          <w:noProof/>
        </w:rPr>
        <w:lastRenderedPageBreak/>
        <w:drawing>
          <wp:inline distT="0" distB="0" distL="0" distR="0" wp14:anchorId="2B23AC5C" wp14:editId="7BB3915E">
            <wp:extent cx="5943600" cy="3120390"/>
            <wp:effectExtent l="0" t="0" r="0" b="3810"/>
            <wp:docPr id="18" name="Picture 18"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Table&#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5943600" cy="3120390"/>
                    </a:xfrm>
                    <a:prstGeom prst="rect">
                      <a:avLst/>
                    </a:prstGeom>
                  </pic:spPr>
                </pic:pic>
              </a:graphicData>
            </a:graphic>
          </wp:inline>
        </w:drawing>
      </w:r>
    </w:p>
    <w:p w14:paraId="5A0887D3" w14:textId="54C7F01A" w:rsidR="008B7DF9" w:rsidRDefault="008B7DF9" w:rsidP="00133F44"/>
    <w:p w14:paraId="1552F91A" w14:textId="311A81DE" w:rsidR="008B7DF9" w:rsidRDefault="008B7DF9" w:rsidP="00133F44">
      <w:r>
        <w:rPr>
          <w:noProof/>
        </w:rPr>
        <w:drawing>
          <wp:inline distT="0" distB="0" distL="0" distR="0" wp14:anchorId="60F4FA96" wp14:editId="500370D9">
            <wp:extent cx="5943600" cy="1127125"/>
            <wp:effectExtent l="0" t="0" r="0" b="0"/>
            <wp:docPr id="19" name="Picture 19"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Graphical user interface, text, application&#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5943600" cy="1127125"/>
                    </a:xfrm>
                    <a:prstGeom prst="rect">
                      <a:avLst/>
                    </a:prstGeom>
                  </pic:spPr>
                </pic:pic>
              </a:graphicData>
            </a:graphic>
          </wp:inline>
        </w:drawing>
      </w:r>
    </w:p>
    <w:sectPr w:rsidR="008B7DF9" w:rsidSect="00DF02F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E1711A" w14:textId="77777777" w:rsidR="00706DF1" w:rsidRDefault="00706DF1">
      <w:r>
        <w:separator/>
      </w:r>
    </w:p>
  </w:endnote>
  <w:endnote w:type="continuationSeparator" w:id="0">
    <w:p w14:paraId="71FE26C8" w14:textId="77777777" w:rsidR="00706DF1" w:rsidRDefault="00706D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466DD0" w14:textId="77777777" w:rsidR="00D36D08" w:rsidRDefault="00CF1455"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2EFAD16" w14:textId="77777777" w:rsidR="00D36D08" w:rsidRDefault="00706D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AC0950" w14:textId="77777777" w:rsidR="00D36D08" w:rsidRDefault="00CF1455"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41EE336E" w14:textId="77777777" w:rsidR="00D36D08" w:rsidRDefault="00706DF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1BC1C8" w14:textId="77777777" w:rsidR="001A0A65" w:rsidRDefault="00706DF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E7816D" w14:textId="77777777" w:rsidR="001A0A65" w:rsidRDefault="00CF1455" w:rsidP="00D36D0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16</w:t>
    </w:r>
    <w:r>
      <w:rPr>
        <w:rStyle w:val="PageNumber"/>
      </w:rPr>
      <w:fldChar w:fldCharType="end"/>
    </w:r>
  </w:p>
  <w:p w14:paraId="355D35CC" w14:textId="77777777" w:rsidR="001A0A65" w:rsidRDefault="00706D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AA9AD1" w14:textId="77777777" w:rsidR="00706DF1" w:rsidRDefault="00706DF1">
      <w:r>
        <w:separator/>
      </w:r>
    </w:p>
  </w:footnote>
  <w:footnote w:type="continuationSeparator" w:id="0">
    <w:p w14:paraId="250B029A" w14:textId="77777777" w:rsidR="00706DF1" w:rsidRDefault="00706D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7CD5"/>
    <w:rsid w:val="000448A1"/>
    <w:rsid w:val="000A025B"/>
    <w:rsid w:val="00103DA3"/>
    <w:rsid w:val="00133F44"/>
    <w:rsid w:val="00176033"/>
    <w:rsid w:val="001C74F6"/>
    <w:rsid w:val="00200707"/>
    <w:rsid w:val="00201FA8"/>
    <w:rsid w:val="00205ABE"/>
    <w:rsid w:val="00365B66"/>
    <w:rsid w:val="003878A6"/>
    <w:rsid w:val="0048591E"/>
    <w:rsid w:val="004F4A06"/>
    <w:rsid w:val="005541C5"/>
    <w:rsid w:val="00557CD5"/>
    <w:rsid w:val="00634DF6"/>
    <w:rsid w:val="006874EF"/>
    <w:rsid w:val="006B3A92"/>
    <w:rsid w:val="006C3311"/>
    <w:rsid w:val="00706DF1"/>
    <w:rsid w:val="007B4E67"/>
    <w:rsid w:val="008B7DF9"/>
    <w:rsid w:val="008D0CB8"/>
    <w:rsid w:val="008F243B"/>
    <w:rsid w:val="00906EA0"/>
    <w:rsid w:val="009E6164"/>
    <w:rsid w:val="00AA5E25"/>
    <w:rsid w:val="00AB1AB8"/>
    <w:rsid w:val="00AB35A4"/>
    <w:rsid w:val="00AE0959"/>
    <w:rsid w:val="00B01427"/>
    <w:rsid w:val="00B13F24"/>
    <w:rsid w:val="00B171FF"/>
    <w:rsid w:val="00B313DA"/>
    <w:rsid w:val="00C65B9E"/>
    <w:rsid w:val="00CD4631"/>
    <w:rsid w:val="00CF1455"/>
    <w:rsid w:val="00D50BAF"/>
    <w:rsid w:val="00D802ED"/>
    <w:rsid w:val="00DF02F6"/>
    <w:rsid w:val="00E37406"/>
    <w:rsid w:val="00FB0D71"/>
    <w:rsid w:val="00FC71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462134"/>
  <w15:chartTrackingRefBased/>
  <w15:docId w15:val="{9A96D919-6717-4D19-8257-B64E32170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7CD5"/>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557CD5"/>
    <w:pPr>
      <w:tabs>
        <w:tab w:val="center" w:pos="4320"/>
        <w:tab w:val="right" w:pos="8640"/>
      </w:tabs>
    </w:pPr>
  </w:style>
  <w:style w:type="character" w:customStyle="1" w:styleId="FooterChar">
    <w:name w:val="Footer Char"/>
    <w:basedOn w:val="DefaultParagraphFont"/>
    <w:link w:val="Footer"/>
    <w:rsid w:val="00557CD5"/>
    <w:rPr>
      <w:rFonts w:ascii="Times New Roman" w:eastAsia="Times New Roman" w:hAnsi="Times New Roman" w:cs="Times New Roman"/>
      <w:sz w:val="24"/>
      <w:szCs w:val="24"/>
    </w:rPr>
  </w:style>
  <w:style w:type="character" w:styleId="PageNumber">
    <w:name w:val="page number"/>
    <w:basedOn w:val="DefaultParagraphFont"/>
    <w:rsid w:val="00557CD5"/>
  </w:style>
  <w:style w:type="table" w:styleId="TableGrid">
    <w:name w:val="Table Grid"/>
    <w:basedOn w:val="TableNormal"/>
    <w:rsid w:val="00557CD5"/>
    <w:pPr>
      <w:spacing w:after="0" w:line="240" w:lineRule="auto"/>
    </w:pPr>
    <w:rPr>
      <w:rFonts w:ascii="Times New Roman" w:eastAsia="Times New Roman" w:hAnsi="Times New Roman" w:cs="Times New Roman"/>
      <w:sz w:val="20"/>
      <w:szCs w:val="20"/>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1">
    <w:name w:val="Normal1"/>
    <w:rsid w:val="00557CD5"/>
    <w:pPr>
      <w:spacing w:after="0" w:line="276" w:lineRule="auto"/>
    </w:pPr>
    <w:rPr>
      <w:rFonts w:ascii="Arial" w:eastAsia="Arial" w:hAnsi="Arial" w:cs="Arial"/>
      <w:lang w:val="en"/>
    </w:rPr>
  </w:style>
  <w:style w:type="paragraph" w:styleId="Header">
    <w:name w:val="header"/>
    <w:basedOn w:val="Normal"/>
    <w:link w:val="HeaderChar"/>
    <w:uiPriority w:val="99"/>
    <w:unhideWhenUsed/>
    <w:rsid w:val="00AA5E25"/>
    <w:pPr>
      <w:tabs>
        <w:tab w:val="center" w:pos="4680"/>
        <w:tab w:val="right" w:pos="9360"/>
      </w:tabs>
    </w:pPr>
  </w:style>
  <w:style w:type="character" w:customStyle="1" w:styleId="HeaderChar">
    <w:name w:val="Header Char"/>
    <w:basedOn w:val="DefaultParagraphFont"/>
    <w:link w:val="Header"/>
    <w:uiPriority w:val="99"/>
    <w:rsid w:val="00AA5E25"/>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webSettings" Target="webSettings.xml"/><Relationship Id="rId21" Type="http://schemas.openxmlformats.org/officeDocument/2006/relationships/image" Target="media/image12.PNG"/><Relationship Id="rId7" Type="http://schemas.openxmlformats.org/officeDocument/2006/relationships/footer" Target="footer2.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settings" Target="settings.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footnotes" Target="footnotes.xml"/><Relationship Id="rId9" Type="http://schemas.openxmlformats.org/officeDocument/2006/relationships/footer" Target="footer4.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455</TotalTime>
  <Pages>31</Pages>
  <Words>4944</Words>
  <Characters>28187</Characters>
  <Application>Microsoft Office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Davis, Alexandria</dc:creator>
  <cp:keywords/>
  <dc:description/>
  <cp:lastModifiedBy>Davis, Alexandria</cp:lastModifiedBy>
  <cp:revision>22</cp:revision>
  <dcterms:created xsi:type="dcterms:W3CDTF">2020-10-28T12:34:00Z</dcterms:created>
  <dcterms:modified xsi:type="dcterms:W3CDTF">2020-11-26T00:49:00Z</dcterms:modified>
</cp:coreProperties>
</file>