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D50C47" w14:textId="77777777" w:rsidR="00BE79D8" w:rsidRPr="00BE79D8" w:rsidRDefault="00513C67" w:rsidP="00BE79D8">
      <w:pPr>
        <w:pStyle w:val="NormalWeb"/>
        <w:spacing w:line="480" w:lineRule="auto"/>
        <w:jc w:val="center"/>
        <w:rPr>
          <w:rFonts w:ascii="Times New Roman" w:hAnsi="Times New Roman"/>
          <w:i/>
          <w:sz w:val="24"/>
          <w:szCs w:val="24"/>
        </w:rPr>
      </w:pPr>
      <w:r w:rsidRPr="00BE79D8">
        <w:rPr>
          <w:rFonts w:ascii="Times New Roman" w:hAnsi="Times New Roman"/>
          <w:i/>
          <w:sz w:val="24"/>
          <w:szCs w:val="24"/>
        </w:rPr>
        <w:t>“It is doubtful that any child may reasonably be expected to succeed in life if he is denied the opportunity of an education. Such an opportunity is a right which must be made available to all on equal terms...We conclude that, in the field of public education, the doctrine of 'separate but equal' has no place. Separate educational facilities are inherently unequal.”</w:t>
      </w:r>
    </w:p>
    <w:p w14:paraId="54207C40" w14:textId="1744E8B2" w:rsidR="00513C67" w:rsidRPr="00BE79D8" w:rsidRDefault="00513C67" w:rsidP="00BE79D8">
      <w:pPr>
        <w:pStyle w:val="NormalWeb"/>
        <w:spacing w:line="480" w:lineRule="auto"/>
        <w:jc w:val="center"/>
        <w:rPr>
          <w:rFonts w:ascii="Times New Roman" w:hAnsi="Times New Roman"/>
          <w:sz w:val="24"/>
          <w:szCs w:val="24"/>
        </w:rPr>
      </w:pPr>
      <w:r w:rsidRPr="00BE79D8">
        <w:rPr>
          <w:rFonts w:ascii="Times New Roman" w:hAnsi="Times New Roman"/>
          <w:i/>
          <w:sz w:val="24"/>
          <w:szCs w:val="24"/>
        </w:rPr>
        <w:t xml:space="preserve"> </w:t>
      </w:r>
      <w:r w:rsidRPr="00BE79D8">
        <w:rPr>
          <w:rFonts w:ascii="Times New Roman" w:hAnsi="Times New Roman"/>
          <w:sz w:val="24"/>
          <w:szCs w:val="24"/>
        </w:rPr>
        <w:t xml:space="preserve">– Chief Justice </w:t>
      </w:r>
      <w:proofErr w:type="gramStart"/>
      <w:r w:rsidRPr="00BE79D8">
        <w:rPr>
          <w:rFonts w:ascii="Times New Roman" w:hAnsi="Times New Roman"/>
          <w:sz w:val="24"/>
          <w:szCs w:val="24"/>
        </w:rPr>
        <w:t>Warren</w:t>
      </w:r>
      <w:r w:rsidR="00BE79D8" w:rsidRPr="00BE79D8">
        <w:rPr>
          <w:rFonts w:ascii="Times New Roman" w:hAnsi="Times New Roman"/>
          <w:sz w:val="24"/>
          <w:szCs w:val="24"/>
        </w:rPr>
        <w:t xml:space="preserve">  (</w:t>
      </w:r>
      <w:proofErr w:type="gramEnd"/>
      <w:r w:rsidR="00BE79D8" w:rsidRPr="00BE79D8">
        <w:rPr>
          <w:rFonts w:ascii="Times New Roman" w:hAnsi="Times New Roman"/>
          <w:sz w:val="24"/>
          <w:szCs w:val="24"/>
        </w:rPr>
        <w:t>Jones and Hancock 56: 93).</w:t>
      </w:r>
    </w:p>
    <w:p w14:paraId="7D4B974F" w14:textId="0726D19C" w:rsidR="00513C67" w:rsidRPr="00BE79D8" w:rsidRDefault="00513C67" w:rsidP="00513C67">
      <w:pPr>
        <w:pStyle w:val="NormalWeb"/>
        <w:spacing w:line="480" w:lineRule="auto"/>
        <w:rPr>
          <w:rFonts w:ascii="Times New Roman" w:hAnsi="Times New Roman"/>
          <w:sz w:val="24"/>
          <w:szCs w:val="24"/>
        </w:rPr>
      </w:pPr>
      <w:r w:rsidRPr="00BE79D8">
        <w:rPr>
          <w:rFonts w:ascii="Times New Roman" w:hAnsi="Times New Roman"/>
          <w:sz w:val="24"/>
          <w:szCs w:val="24"/>
        </w:rPr>
        <w:tab/>
        <w:t xml:space="preserve">These were the words spoken by Chief Justice Warren, the fourteenth Chief Justice of the United States appointed by President Eisenhower, in regards to the case </w:t>
      </w:r>
      <w:r w:rsidRPr="00BE79D8">
        <w:rPr>
          <w:rFonts w:ascii="Times New Roman" w:hAnsi="Times New Roman"/>
          <w:i/>
          <w:sz w:val="24"/>
          <w:szCs w:val="24"/>
        </w:rPr>
        <w:t>Brown versus Board of Education</w:t>
      </w:r>
      <w:r w:rsidRPr="00BE79D8">
        <w:rPr>
          <w:rFonts w:ascii="Times New Roman" w:hAnsi="Times New Roman"/>
          <w:sz w:val="24"/>
          <w:szCs w:val="24"/>
        </w:rPr>
        <w:t>”</w:t>
      </w:r>
      <w:r w:rsidR="00982603" w:rsidRPr="00BE79D8">
        <w:rPr>
          <w:rFonts w:ascii="Times New Roman" w:hAnsi="Times New Roman"/>
          <w:sz w:val="24"/>
          <w:szCs w:val="24"/>
        </w:rPr>
        <w:t xml:space="preserve"> (“Earl Warren (1891-1974)”).</w:t>
      </w:r>
      <w:r w:rsidRPr="00BE79D8">
        <w:rPr>
          <w:rFonts w:ascii="Times New Roman" w:hAnsi="Times New Roman"/>
          <w:sz w:val="24"/>
          <w:szCs w:val="24"/>
        </w:rPr>
        <w:t xml:space="preserve"> </w:t>
      </w:r>
      <w:r w:rsidRPr="00BE79D8">
        <w:rPr>
          <w:rFonts w:ascii="Times New Roman" w:hAnsi="Times New Roman"/>
          <w:i/>
          <w:sz w:val="24"/>
          <w:szCs w:val="24"/>
        </w:rPr>
        <w:t xml:space="preserve">Brown versus Board of Education </w:t>
      </w:r>
      <w:r w:rsidRPr="00BE79D8">
        <w:rPr>
          <w:rFonts w:ascii="Times New Roman" w:hAnsi="Times New Roman"/>
          <w:sz w:val="24"/>
          <w:szCs w:val="24"/>
        </w:rPr>
        <w:t xml:space="preserve">(passed May </w:t>
      </w:r>
      <w:proofErr w:type="gramStart"/>
      <w:r w:rsidRPr="00BE79D8">
        <w:rPr>
          <w:rFonts w:ascii="Times New Roman" w:hAnsi="Times New Roman"/>
          <w:sz w:val="24"/>
          <w:szCs w:val="24"/>
        </w:rPr>
        <w:t>17</w:t>
      </w:r>
      <w:r w:rsidRPr="00BE79D8">
        <w:rPr>
          <w:rFonts w:ascii="Times New Roman" w:hAnsi="Times New Roman"/>
          <w:sz w:val="24"/>
          <w:szCs w:val="24"/>
          <w:vertAlign w:val="superscript"/>
        </w:rPr>
        <w:t>th</w:t>
      </w:r>
      <w:proofErr w:type="gramEnd"/>
      <w:r w:rsidRPr="00BE79D8">
        <w:rPr>
          <w:rFonts w:ascii="Times New Roman" w:hAnsi="Times New Roman"/>
          <w:sz w:val="24"/>
          <w:szCs w:val="24"/>
        </w:rPr>
        <w:t>, 1954)</w:t>
      </w:r>
      <w:r w:rsidRPr="00BE79D8">
        <w:rPr>
          <w:rFonts w:ascii="Times New Roman" w:hAnsi="Times New Roman"/>
          <w:i/>
          <w:sz w:val="24"/>
          <w:szCs w:val="24"/>
        </w:rPr>
        <w:t xml:space="preserve"> </w:t>
      </w:r>
      <w:r w:rsidRPr="00BE79D8">
        <w:rPr>
          <w:rFonts w:ascii="Times New Roman" w:hAnsi="Times New Roman"/>
          <w:sz w:val="24"/>
          <w:szCs w:val="24"/>
        </w:rPr>
        <w:t>is considered a landmark case in which “in a group of class actions, black children in Delaware, Kansas, South Carolina, and Virginia sought to attend public schools for white children</w:t>
      </w:r>
      <w:r w:rsidR="00982603" w:rsidRPr="00BE79D8">
        <w:rPr>
          <w:rFonts w:ascii="Times New Roman" w:hAnsi="Times New Roman"/>
          <w:sz w:val="24"/>
          <w:szCs w:val="24"/>
        </w:rPr>
        <w:t>.</w:t>
      </w:r>
      <w:r w:rsidRPr="00BE79D8">
        <w:rPr>
          <w:rFonts w:ascii="Times New Roman" w:hAnsi="Times New Roman"/>
          <w:sz w:val="24"/>
          <w:szCs w:val="24"/>
        </w:rPr>
        <w:t>”</w:t>
      </w:r>
      <w:r w:rsidR="00982603" w:rsidRPr="00BE79D8">
        <w:rPr>
          <w:rFonts w:ascii="Times New Roman" w:hAnsi="Times New Roman"/>
          <w:sz w:val="24"/>
          <w:szCs w:val="24"/>
        </w:rPr>
        <w:t xml:space="preserve"> (</w:t>
      </w:r>
      <w:proofErr w:type="spellStart"/>
      <w:r w:rsidR="00450FFA" w:rsidRPr="00BE79D8">
        <w:rPr>
          <w:rFonts w:ascii="Times New Roman" w:hAnsi="Times New Roman"/>
          <w:sz w:val="24"/>
          <w:szCs w:val="24"/>
        </w:rPr>
        <w:t>Burtka</w:t>
      </w:r>
      <w:proofErr w:type="spellEnd"/>
      <w:r w:rsidR="00450FFA" w:rsidRPr="00BE79D8">
        <w:rPr>
          <w:rFonts w:ascii="Times New Roman" w:hAnsi="Times New Roman"/>
          <w:sz w:val="24"/>
          <w:szCs w:val="24"/>
        </w:rPr>
        <w:t xml:space="preserve"> 5: 62).</w:t>
      </w:r>
      <w:r w:rsidRPr="00BE79D8">
        <w:rPr>
          <w:rFonts w:ascii="Times New Roman" w:hAnsi="Times New Roman"/>
          <w:sz w:val="24"/>
          <w:szCs w:val="24"/>
        </w:rPr>
        <w:t xml:space="preserve"> Prior to the ruling of the case, “by law, in the South, white students and black students attended separate schools. By custom, in the North, it was typically the case that school attendance was separated along racial lines.” </w:t>
      </w:r>
      <w:r w:rsidR="00450FFA" w:rsidRPr="00BE79D8">
        <w:rPr>
          <w:rFonts w:ascii="Times New Roman" w:hAnsi="Times New Roman"/>
          <w:sz w:val="24"/>
          <w:szCs w:val="24"/>
        </w:rPr>
        <w:t xml:space="preserve">(Jones and Hancock 56: 92). </w:t>
      </w:r>
      <w:r w:rsidRPr="00BE79D8">
        <w:rPr>
          <w:rFonts w:ascii="Times New Roman" w:hAnsi="Times New Roman"/>
          <w:sz w:val="24"/>
          <w:szCs w:val="24"/>
        </w:rPr>
        <w:t>Thurgood Marshall “one of the chief legal advisors for the National Association for the Advancement of Colored People (NAACP)” as well as “other NAACP attorneys” used “the Fourteenth Amendment of the U.S. Constitution” as a means of promoting desegregation.  “[The] last few words are the well-known “equal protection” clause… [</w:t>
      </w:r>
      <w:proofErr w:type="gramStart"/>
      <w:r w:rsidRPr="00BE79D8">
        <w:rPr>
          <w:rFonts w:ascii="Times New Roman" w:hAnsi="Times New Roman"/>
          <w:sz w:val="24"/>
          <w:szCs w:val="24"/>
        </w:rPr>
        <w:t>which</w:t>
      </w:r>
      <w:proofErr w:type="gramEnd"/>
      <w:r w:rsidRPr="00BE79D8">
        <w:rPr>
          <w:rFonts w:ascii="Times New Roman" w:hAnsi="Times New Roman"/>
          <w:sz w:val="24"/>
          <w:szCs w:val="24"/>
        </w:rPr>
        <w:t xml:space="preserve">] was at the heart of the…legal argument that swayed the Supreme Court justices and resulted in a unanimous decision...” </w:t>
      </w:r>
      <w:r w:rsidR="00450FFA" w:rsidRPr="00BE79D8">
        <w:rPr>
          <w:rFonts w:ascii="Times New Roman" w:hAnsi="Times New Roman"/>
          <w:sz w:val="24"/>
          <w:szCs w:val="24"/>
        </w:rPr>
        <w:t>(Jones and Hancock 56: 92).</w:t>
      </w:r>
    </w:p>
    <w:p w14:paraId="57F8BFC3" w14:textId="30921414" w:rsidR="004D18A3" w:rsidRPr="00BE79D8" w:rsidRDefault="00513C67" w:rsidP="004D18A3">
      <w:pPr>
        <w:widowControl w:val="0"/>
        <w:autoSpaceDE w:val="0"/>
        <w:autoSpaceDN w:val="0"/>
        <w:adjustRightInd w:val="0"/>
        <w:spacing w:line="480" w:lineRule="auto"/>
        <w:rPr>
          <w:rFonts w:ascii="Times New Roman" w:hAnsi="Times New Roman" w:cs="Times New Roman"/>
          <w:bCs/>
        </w:rPr>
      </w:pPr>
      <w:r w:rsidRPr="00BE79D8">
        <w:rPr>
          <w:rFonts w:ascii="Times New Roman" w:hAnsi="Times New Roman" w:cs="Times New Roman"/>
        </w:rPr>
        <w:tab/>
      </w:r>
      <w:r w:rsidR="004D18A3" w:rsidRPr="00BE79D8">
        <w:rPr>
          <w:rFonts w:ascii="Times New Roman" w:hAnsi="Times New Roman" w:cs="Times New Roman"/>
        </w:rPr>
        <w:t xml:space="preserve">After the </w:t>
      </w:r>
      <w:r w:rsidR="004D18A3" w:rsidRPr="00BE79D8">
        <w:rPr>
          <w:rFonts w:ascii="Times New Roman" w:hAnsi="Times New Roman" w:cs="Times New Roman"/>
          <w:i/>
        </w:rPr>
        <w:t xml:space="preserve">Brown versus Board of Education </w:t>
      </w:r>
      <w:r w:rsidR="004D18A3" w:rsidRPr="00BE79D8">
        <w:rPr>
          <w:rFonts w:ascii="Times New Roman" w:hAnsi="Times New Roman" w:cs="Times New Roman"/>
        </w:rPr>
        <w:t>ruling, “</w:t>
      </w:r>
      <w:r w:rsidR="004D18A3" w:rsidRPr="00BE79D8">
        <w:rPr>
          <w:rFonts w:ascii="Times New Roman" w:hAnsi="Times New Roman" w:cs="Times New Roman"/>
          <w:bCs/>
        </w:rPr>
        <w:t xml:space="preserve">the eyes of the nation were on Baltimore as the success or failure of desegregation there would be an indication of how it would be accepted over the Southern states” </w:t>
      </w:r>
      <w:r w:rsidR="00450FFA" w:rsidRPr="00BE79D8">
        <w:rPr>
          <w:rFonts w:ascii="Times New Roman" w:hAnsi="Times New Roman" w:cs="Times New Roman"/>
          <w:bCs/>
        </w:rPr>
        <w:t xml:space="preserve">(Gregory </w:t>
      </w:r>
      <w:r w:rsidR="004D18A3" w:rsidRPr="00BE79D8">
        <w:rPr>
          <w:rFonts w:ascii="Times New Roman" w:hAnsi="Times New Roman" w:cs="Times New Roman"/>
          <w:bCs/>
        </w:rPr>
        <w:t xml:space="preserve">366). At the time of the ruling, “Baltimore was </w:t>
      </w:r>
      <w:r w:rsidR="004D18A3" w:rsidRPr="00BE79D8">
        <w:rPr>
          <w:rFonts w:ascii="Times New Roman" w:hAnsi="Times New Roman" w:cs="Times New Roman"/>
          <w:bCs/>
        </w:rPr>
        <w:lastRenderedPageBreak/>
        <w:t xml:space="preserve">operating the largest dual school district in the South” </w:t>
      </w:r>
      <w:r w:rsidR="00450FFA" w:rsidRPr="00BE79D8">
        <w:rPr>
          <w:rFonts w:ascii="Times New Roman" w:hAnsi="Times New Roman" w:cs="Times New Roman"/>
          <w:bCs/>
        </w:rPr>
        <w:t xml:space="preserve">(Gregory </w:t>
      </w:r>
      <w:r w:rsidR="004D18A3" w:rsidRPr="00BE79D8">
        <w:rPr>
          <w:rFonts w:ascii="Times New Roman" w:hAnsi="Times New Roman" w:cs="Times New Roman"/>
          <w:bCs/>
        </w:rPr>
        <w:t>363). “As the first major southern city to comply with the Supreme Court’s landmark school desegr</w:t>
      </w:r>
      <w:r w:rsidR="00192831" w:rsidRPr="00BE79D8">
        <w:rPr>
          <w:rFonts w:ascii="Times New Roman" w:hAnsi="Times New Roman" w:cs="Times New Roman"/>
          <w:bCs/>
        </w:rPr>
        <w:t xml:space="preserve">egation decision in 1954 (Bard 1958; David 1994), Baltimore moved swiftly and boldly, but paid dearly—the push for desegregation no doubt accelerated the exodus of whites from the city’s public schools.” </w:t>
      </w:r>
      <w:r w:rsidR="00450FFA" w:rsidRPr="00BE79D8">
        <w:rPr>
          <w:rFonts w:ascii="Times New Roman" w:hAnsi="Times New Roman" w:cs="Times New Roman"/>
          <w:bCs/>
        </w:rPr>
        <w:t xml:space="preserve">(Alexander, </w:t>
      </w:r>
      <w:proofErr w:type="spellStart"/>
      <w:r w:rsidR="00450FFA" w:rsidRPr="00BE79D8">
        <w:rPr>
          <w:rFonts w:ascii="Times New Roman" w:hAnsi="Times New Roman" w:cs="Times New Roman"/>
          <w:bCs/>
        </w:rPr>
        <w:t>Entwise</w:t>
      </w:r>
      <w:proofErr w:type="spellEnd"/>
      <w:r w:rsidR="00450FFA" w:rsidRPr="00BE79D8">
        <w:rPr>
          <w:rFonts w:ascii="Times New Roman" w:hAnsi="Times New Roman" w:cs="Times New Roman"/>
          <w:bCs/>
        </w:rPr>
        <w:t xml:space="preserve">, and Olson 73). </w:t>
      </w:r>
      <w:r w:rsidR="00192831" w:rsidRPr="00BE79D8">
        <w:rPr>
          <w:rFonts w:ascii="Times New Roman" w:hAnsi="Times New Roman" w:cs="Times New Roman"/>
          <w:bCs/>
        </w:rPr>
        <w:t>Between the years of 1950 and 1990, “the black-white balance in the city…shifted dramatically…from 24 percent African American in 1950, to 46 percent in</w:t>
      </w:r>
      <w:r w:rsidR="006611C7" w:rsidRPr="00BE79D8">
        <w:rPr>
          <w:rFonts w:ascii="Times New Roman" w:hAnsi="Times New Roman" w:cs="Times New Roman"/>
          <w:bCs/>
        </w:rPr>
        <w:t xml:space="preserve"> </w:t>
      </w:r>
      <w:r w:rsidR="00192831" w:rsidRPr="00BE79D8">
        <w:rPr>
          <w:rFonts w:ascii="Times New Roman" w:hAnsi="Times New Roman" w:cs="Times New Roman"/>
          <w:bCs/>
        </w:rPr>
        <w:t>1970, to 64 percent in 2010.”</w:t>
      </w:r>
      <w:r w:rsidR="00450FFA" w:rsidRPr="00BE79D8">
        <w:rPr>
          <w:rFonts w:ascii="Times New Roman" w:hAnsi="Times New Roman" w:cs="Times New Roman"/>
          <w:bCs/>
        </w:rPr>
        <w:t xml:space="preserve"> (Alexander, </w:t>
      </w:r>
      <w:proofErr w:type="spellStart"/>
      <w:r w:rsidR="00450FFA" w:rsidRPr="00BE79D8">
        <w:rPr>
          <w:rFonts w:ascii="Times New Roman" w:hAnsi="Times New Roman" w:cs="Times New Roman"/>
          <w:bCs/>
        </w:rPr>
        <w:t>Entwise</w:t>
      </w:r>
      <w:proofErr w:type="spellEnd"/>
      <w:r w:rsidR="00450FFA" w:rsidRPr="00BE79D8">
        <w:rPr>
          <w:rFonts w:ascii="Times New Roman" w:hAnsi="Times New Roman" w:cs="Times New Roman"/>
          <w:bCs/>
        </w:rPr>
        <w:t>, and Olson 28).</w:t>
      </w:r>
      <w:r w:rsidR="00192831" w:rsidRPr="00BE79D8">
        <w:rPr>
          <w:rFonts w:ascii="Times New Roman" w:hAnsi="Times New Roman" w:cs="Times New Roman"/>
          <w:bCs/>
        </w:rPr>
        <w:t xml:space="preserve"> Today, accordi</w:t>
      </w:r>
      <w:r w:rsidR="006611C7" w:rsidRPr="00BE79D8">
        <w:rPr>
          <w:rFonts w:ascii="Times New Roman" w:hAnsi="Times New Roman" w:cs="Times New Roman"/>
          <w:bCs/>
        </w:rPr>
        <w:t>ng to a July 2015 Census report</w:t>
      </w:r>
      <w:r w:rsidR="00192831" w:rsidRPr="00BE79D8">
        <w:rPr>
          <w:rFonts w:ascii="Times New Roman" w:hAnsi="Times New Roman" w:cs="Times New Roman"/>
          <w:bCs/>
        </w:rPr>
        <w:t xml:space="preserve">, 62.8 percent of “white alone” individuals reside in Baltimore County while only 31.7 percent reside in Baltimore City. It </w:t>
      </w:r>
      <w:proofErr w:type="gramStart"/>
      <w:r w:rsidR="00192831" w:rsidRPr="00BE79D8">
        <w:rPr>
          <w:rFonts w:ascii="Times New Roman" w:hAnsi="Times New Roman" w:cs="Times New Roman"/>
          <w:bCs/>
        </w:rPr>
        <w:t>should also be noted</w:t>
      </w:r>
      <w:proofErr w:type="gramEnd"/>
      <w:r w:rsidR="00192831" w:rsidRPr="00BE79D8">
        <w:rPr>
          <w:rFonts w:ascii="Times New Roman" w:hAnsi="Times New Roman" w:cs="Times New Roman"/>
          <w:bCs/>
        </w:rPr>
        <w:t>, that according to the same report, 28.2 percent of “Black or African American alone” individuals reside in Baltimore County while 62.9 percent reside in Baltimore City</w:t>
      </w:r>
      <w:r w:rsidR="00450FFA" w:rsidRPr="00BE79D8">
        <w:rPr>
          <w:rFonts w:ascii="Times New Roman" w:hAnsi="Times New Roman" w:cs="Times New Roman"/>
          <w:bCs/>
        </w:rPr>
        <w:t xml:space="preserve"> (</w:t>
      </w:r>
      <w:r w:rsidR="00450FFA" w:rsidRPr="00BE79D8">
        <w:rPr>
          <w:rFonts w:ascii="Times New Roman" w:hAnsi="Times New Roman" w:cs="Times New Roman"/>
        </w:rPr>
        <w:t>“</w:t>
      </w:r>
      <w:proofErr w:type="spellStart"/>
      <w:r w:rsidR="00450FFA" w:rsidRPr="00BE79D8">
        <w:rPr>
          <w:rFonts w:ascii="Times New Roman" w:hAnsi="Times New Roman" w:cs="Times New Roman"/>
        </w:rPr>
        <w:t>QuickFacts</w:t>
      </w:r>
      <w:proofErr w:type="spellEnd"/>
      <w:r w:rsidR="00450FFA" w:rsidRPr="00BE79D8">
        <w:rPr>
          <w:rFonts w:ascii="Times New Roman" w:hAnsi="Times New Roman" w:cs="Times New Roman"/>
        </w:rPr>
        <w:t>: Baltimore County, Maryland”)</w:t>
      </w:r>
      <w:r w:rsidR="00192831" w:rsidRPr="00BE79D8">
        <w:rPr>
          <w:rFonts w:ascii="Times New Roman" w:hAnsi="Times New Roman" w:cs="Times New Roman"/>
          <w:bCs/>
        </w:rPr>
        <w:t>.</w:t>
      </w:r>
    </w:p>
    <w:p w14:paraId="7CE184A9" w14:textId="45937C3A" w:rsidR="00FF45E3" w:rsidRPr="00BE79D8" w:rsidRDefault="00192831" w:rsidP="00FF45E3">
      <w:pPr>
        <w:pStyle w:val="NormalWeb"/>
        <w:spacing w:line="480" w:lineRule="auto"/>
        <w:rPr>
          <w:rFonts w:ascii="Times New Roman" w:hAnsi="Times New Roman"/>
          <w:sz w:val="24"/>
          <w:szCs w:val="24"/>
        </w:rPr>
      </w:pPr>
      <w:r w:rsidRPr="00BE79D8">
        <w:rPr>
          <w:rFonts w:ascii="Times New Roman" w:hAnsi="Times New Roman"/>
          <w:bCs/>
          <w:sz w:val="24"/>
          <w:szCs w:val="24"/>
        </w:rPr>
        <w:tab/>
        <w:t>In 2004, the same year as the 50</w:t>
      </w:r>
      <w:r w:rsidRPr="00BE79D8">
        <w:rPr>
          <w:rFonts w:ascii="Times New Roman" w:hAnsi="Times New Roman"/>
          <w:bCs/>
          <w:sz w:val="24"/>
          <w:szCs w:val="24"/>
          <w:vertAlign w:val="superscript"/>
        </w:rPr>
        <w:t>th</w:t>
      </w:r>
      <w:r w:rsidRPr="00BE79D8">
        <w:rPr>
          <w:rFonts w:ascii="Times New Roman" w:hAnsi="Times New Roman"/>
          <w:bCs/>
          <w:sz w:val="24"/>
          <w:szCs w:val="24"/>
        </w:rPr>
        <w:t xml:space="preserve"> Anniversary of the </w:t>
      </w:r>
      <w:r w:rsidRPr="00BE79D8">
        <w:rPr>
          <w:rFonts w:ascii="Times New Roman" w:hAnsi="Times New Roman"/>
          <w:bCs/>
          <w:i/>
          <w:sz w:val="24"/>
          <w:szCs w:val="24"/>
        </w:rPr>
        <w:t xml:space="preserve">Brown versus Board of Education </w:t>
      </w:r>
      <w:r w:rsidRPr="00BE79D8">
        <w:rPr>
          <w:rFonts w:ascii="Times New Roman" w:hAnsi="Times New Roman"/>
          <w:bCs/>
          <w:sz w:val="24"/>
          <w:szCs w:val="24"/>
        </w:rPr>
        <w:t xml:space="preserve">ruling, </w:t>
      </w:r>
      <w:r w:rsidR="00FF45E3" w:rsidRPr="00BE79D8">
        <w:rPr>
          <w:rFonts w:ascii="Times New Roman" w:hAnsi="Times New Roman"/>
          <w:bCs/>
          <w:sz w:val="24"/>
          <w:szCs w:val="24"/>
        </w:rPr>
        <w:t>“t</w:t>
      </w:r>
      <w:r w:rsidR="00FF45E3" w:rsidRPr="00BE79D8">
        <w:rPr>
          <w:rFonts w:ascii="Times New Roman" w:hAnsi="Times New Roman"/>
          <w:sz w:val="24"/>
          <w:szCs w:val="24"/>
        </w:rPr>
        <w:t xml:space="preserve">he Civil Rights Project at Harvard University…released a study showing that public schools, especially in the south, are becoming re-segregated at surprising levels. Some scholars believe that poor </w:t>
      </w:r>
      <w:r w:rsidR="00FF45E3" w:rsidRPr="00BE79D8">
        <w:rPr>
          <w:rFonts w:ascii="Times New Roman" w:hAnsi="Times New Roman"/>
          <w:i/>
          <w:iCs/>
          <w:sz w:val="24"/>
          <w:szCs w:val="24"/>
        </w:rPr>
        <w:t xml:space="preserve">black children, </w:t>
      </w:r>
      <w:r w:rsidR="00FF45E3" w:rsidRPr="00BE79D8">
        <w:rPr>
          <w:rFonts w:ascii="Times New Roman" w:hAnsi="Times New Roman"/>
          <w:sz w:val="24"/>
          <w:szCs w:val="24"/>
        </w:rPr>
        <w:t xml:space="preserve">due largely to housing patterns and economics, </w:t>
      </w:r>
      <w:r w:rsidR="00FF45E3" w:rsidRPr="00BE79D8">
        <w:rPr>
          <w:rFonts w:ascii="Times New Roman" w:hAnsi="Times New Roman"/>
          <w:i/>
          <w:iCs/>
          <w:sz w:val="24"/>
          <w:szCs w:val="24"/>
        </w:rPr>
        <w:t xml:space="preserve">may be in a worse condition…” </w:t>
      </w:r>
      <w:r w:rsidR="00450FFA" w:rsidRPr="00BE79D8">
        <w:rPr>
          <w:rFonts w:ascii="Times New Roman" w:hAnsi="Times New Roman"/>
          <w:iCs/>
          <w:sz w:val="24"/>
          <w:szCs w:val="24"/>
        </w:rPr>
        <w:t>(Jones and Hancock 56: 93)</w:t>
      </w:r>
      <w:proofErr w:type="gramStart"/>
      <w:r w:rsidR="00450FFA" w:rsidRPr="00BE79D8">
        <w:rPr>
          <w:rFonts w:ascii="Times New Roman" w:hAnsi="Times New Roman"/>
          <w:iCs/>
          <w:sz w:val="24"/>
          <w:szCs w:val="24"/>
        </w:rPr>
        <w:t>.</w:t>
      </w:r>
      <w:r w:rsidR="00FF45E3" w:rsidRPr="00BE79D8">
        <w:rPr>
          <w:rFonts w:ascii="Times New Roman" w:hAnsi="Times New Roman"/>
          <w:i/>
          <w:iCs/>
          <w:sz w:val="24"/>
          <w:szCs w:val="24"/>
        </w:rPr>
        <w:t>“</w:t>
      </w:r>
      <w:proofErr w:type="gramEnd"/>
      <w:r w:rsidR="00FF45E3" w:rsidRPr="00BE79D8">
        <w:rPr>
          <w:rFonts w:ascii="Times New Roman" w:hAnsi="Times New Roman"/>
          <w:sz w:val="24"/>
          <w:szCs w:val="24"/>
        </w:rPr>
        <w:t xml:space="preserve">In a…report entitled </w:t>
      </w:r>
      <w:r w:rsidR="00FF45E3" w:rsidRPr="00BE79D8">
        <w:rPr>
          <w:rFonts w:ascii="Times New Roman" w:hAnsi="Times New Roman"/>
          <w:i/>
          <w:iCs/>
          <w:sz w:val="24"/>
          <w:szCs w:val="24"/>
        </w:rPr>
        <w:t>A Multiracial Society with Segregated Schools: Are We Losing the Dream</w:t>
      </w:r>
      <w:proofErr w:type="gramStart"/>
      <w:r w:rsidR="00FF45E3" w:rsidRPr="00BE79D8">
        <w:rPr>
          <w:rFonts w:ascii="Times New Roman" w:hAnsi="Times New Roman"/>
          <w:i/>
          <w:iCs/>
          <w:sz w:val="24"/>
          <w:szCs w:val="24"/>
        </w:rPr>
        <w:t>?,</w:t>
      </w:r>
      <w:proofErr w:type="gramEnd"/>
      <w:r w:rsidR="00FF45E3" w:rsidRPr="00BE79D8">
        <w:rPr>
          <w:rFonts w:ascii="Times New Roman" w:hAnsi="Times New Roman"/>
          <w:i/>
          <w:iCs/>
          <w:sz w:val="24"/>
          <w:szCs w:val="24"/>
        </w:rPr>
        <w:t xml:space="preserve"> </w:t>
      </w:r>
      <w:proofErr w:type="spellStart"/>
      <w:r w:rsidR="00FF45E3" w:rsidRPr="00BE79D8">
        <w:rPr>
          <w:rFonts w:ascii="Times New Roman" w:hAnsi="Times New Roman"/>
          <w:sz w:val="24"/>
          <w:szCs w:val="24"/>
        </w:rPr>
        <w:t>Erankenberg</w:t>
      </w:r>
      <w:proofErr w:type="spellEnd"/>
      <w:r w:rsidR="00FF45E3" w:rsidRPr="00BE79D8">
        <w:rPr>
          <w:rFonts w:ascii="Times New Roman" w:hAnsi="Times New Roman"/>
          <w:sz w:val="24"/>
          <w:szCs w:val="24"/>
        </w:rPr>
        <w:t xml:space="preserve">, Lee, and </w:t>
      </w:r>
      <w:proofErr w:type="spellStart"/>
      <w:r w:rsidR="00FF45E3" w:rsidRPr="00BE79D8">
        <w:rPr>
          <w:rFonts w:ascii="Times New Roman" w:hAnsi="Times New Roman"/>
          <w:sz w:val="24"/>
          <w:szCs w:val="24"/>
        </w:rPr>
        <w:t>Orfield</w:t>
      </w:r>
      <w:proofErr w:type="spellEnd"/>
      <w:r w:rsidR="00FF45E3" w:rsidRPr="00BE79D8">
        <w:rPr>
          <w:rFonts w:ascii="Times New Roman" w:hAnsi="Times New Roman"/>
          <w:sz w:val="24"/>
          <w:szCs w:val="24"/>
        </w:rPr>
        <w:t xml:space="preserve"> (2003) reported that U.S. schools are becoming more segregated” </w:t>
      </w:r>
      <w:r w:rsidR="006611C7" w:rsidRPr="00BE79D8">
        <w:rPr>
          <w:rFonts w:ascii="Times New Roman" w:hAnsi="Times New Roman"/>
          <w:sz w:val="24"/>
          <w:szCs w:val="24"/>
        </w:rPr>
        <w:t>and</w:t>
      </w:r>
      <w:r w:rsidR="00FF45E3" w:rsidRPr="00BE79D8">
        <w:rPr>
          <w:rFonts w:ascii="Times New Roman" w:hAnsi="Times New Roman"/>
          <w:sz w:val="24"/>
          <w:szCs w:val="24"/>
        </w:rPr>
        <w:t xml:space="preserve"> list some of their findings. Two of </w:t>
      </w:r>
      <w:proofErr w:type="gramStart"/>
      <w:r w:rsidR="00FF45E3" w:rsidRPr="00BE79D8">
        <w:rPr>
          <w:rFonts w:ascii="Times New Roman" w:hAnsi="Times New Roman"/>
          <w:sz w:val="24"/>
          <w:szCs w:val="24"/>
        </w:rPr>
        <w:t>their</w:t>
      </w:r>
      <w:proofErr w:type="gramEnd"/>
      <w:r w:rsidR="00FF45E3" w:rsidRPr="00BE79D8">
        <w:rPr>
          <w:rFonts w:ascii="Times New Roman" w:hAnsi="Times New Roman"/>
          <w:sz w:val="24"/>
          <w:szCs w:val="24"/>
        </w:rPr>
        <w:t xml:space="preserve"> findings were</w:t>
      </w:r>
      <w:r w:rsidR="00450FFA" w:rsidRPr="00BE79D8">
        <w:rPr>
          <w:rFonts w:ascii="Times New Roman" w:hAnsi="Times New Roman"/>
          <w:sz w:val="24"/>
          <w:szCs w:val="24"/>
        </w:rPr>
        <w:t>:</w:t>
      </w:r>
    </w:p>
    <w:p w14:paraId="72AB4C04" w14:textId="77777777" w:rsidR="00FF45E3" w:rsidRPr="00BE79D8" w:rsidRDefault="00FF45E3" w:rsidP="00FF45E3">
      <w:pPr>
        <w:numPr>
          <w:ilvl w:val="0"/>
          <w:numId w:val="1"/>
        </w:numPr>
        <w:spacing w:before="100" w:beforeAutospacing="1" w:after="100" w:afterAutospacing="1" w:line="480" w:lineRule="auto"/>
        <w:rPr>
          <w:rFonts w:ascii="Times New Roman" w:hAnsi="Times New Roman" w:cs="Times New Roman"/>
        </w:rPr>
      </w:pPr>
      <w:r w:rsidRPr="00BE79D8">
        <w:rPr>
          <w:rFonts w:ascii="Times New Roman" w:hAnsi="Times New Roman" w:cs="Times New Roman"/>
        </w:rPr>
        <w:t xml:space="preserve">“Desegregation for black students was increasing until the late 1980s; however, since then, many black students have ended up in segregated schools. Some scholars have </w:t>
      </w:r>
      <w:r w:rsidRPr="00BE79D8">
        <w:rPr>
          <w:rFonts w:ascii="Times New Roman" w:hAnsi="Times New Roman" w:cs="Times New Roman"/>
        </w:rPr>
        <w:lastRenderedPageBreak/>
        <w:t>identified the conditions in these segregated schools as being "apartheid-like". This is an alarming but largely accurate description.”</w:t>
      </w:r>
    </w:p>
    <w:p w14:paraId="309022C6" w14:textId="3C89AE0A" w:rsidR="00FF45E3" w:rsidRPr="00BE79D8" w:rsidRDefault="00FF45E3" w:rsidP="001A1883">
      <w:pPr>
        <w:pStyle w:val="NormalWeb"/>
        <w:numPr>
          <w:ilvl w:val="0"/>
          <w:numId w:val="1"/>
        </w:numPr>
        <w:spacing w:line="480" w:lineRule="auto"/>
        <w:rPr>
          <w:rFonts w:ascii="Times New Roman" w:hAnsi="Times New Roman"/>
          <w:sz w:val="24"/>
          <w:szCs w:val="24"/>
        </w:rPr>
      </w:pPr>
      <w:r w:rsidRPr="00BE79D8">
        <w:rPr>
          <w:rFonts w:ascii="Times New Roman" w:hAnsi="Times New Roman"/>
          <w:sz w:val="24"/>
          <w:szCs w:val="24"/>
        </w:rPr>
        <w:t>“In 1967, many suburban school districts were primarily white; and that situation seems to be repeating itself in contemporary settings. For many U.S. communities, housing patterns are currently having a negative impact on school integration. This is, unfortunately, true for both urban and suburban school districts nationwide, according to the Harvard Report (</w:t>
      </w:r>
      <w:proofErr w:type="spellStart"/>
      <w:r w:rsidRPr="00BE79D8">
        <w:rPr>
          <w:rFonts w:ascii="Times New Roman" w:hAnsi="Times New Roman"/>
          <w:sz w:val="24"/>
          <w:szCs w:val="24"/>
        </w:rPr>
        <w:t>Erankenberg</w:t>
      </w:r>
      <w:proofErr w:type="spellEnd"/>
      <w:r w:rsidRPr="00BE79D8">
        <w:rPr>
          <w:rFonts w:ascii="Times New Roman" w:hAnsi="Times New Roman"/>
          <w:sz w:val="24"/>
          <w:szCs w:val="24"/>
        </w:rPr>
        <w:t xml:space="preserve">, Lee, </w:t>
      </w:r>
      <w:proofErr w:type="spellStart"/>
      <w:r w:rsidRPr="00BE79D8">
        <w:rPr>
          <w:rFonts w:ascii="Times New Roman" w:hAnsi="Times New Roman"/>
          <w:sz w:val="24"/>
          <w:szCs w:val="24"/>
        </w:rPr>
        <w:t>Orfield</w:t>
      </w:r>
      <w:proofErr w:type="spellEnd"/>
      <w:r w:rsidRPr="00BE79D8">
        <w:rPr>
          <w:rFonts w:ascii="Times New Roman" w:hAnsi="Times New Roman"/>
          <w:sz w:val="24"/>
          <w:szCs w:val="24"/>
        </w:rPr>
        <w:t>, 2003).”</w:t>
      </w:r>
      <w:r w:rsidR="00450FFA" w:rsidRPr="00BE79D8">
        <w:rPr>
          <w:rFonts w:ascii="Times New Roman" w:hAnsi="Times New Roman"/>
          <w:sz w:val="24"/>
          <w:szCs w:val="24"/>
        </w:rPr>
        <w:t xml:space="preserve"> (</w:t>
      </w:r>
      <w:r w:rsidR="00450FFA" w:rsidRPr="00BE79D8">
        <w:rPr>
          <w:rFonts w:ascii="Times New Roman" w:hAnsi="Times New Roman"/>
          <w:iCs/>
          <w:sz w:val="24"/>
          <w:szCs w:val="24"/>
        </w:rPr>
        <w:t>Jones and Hancock 56: 94)</w:t>
      </w:r>
      <w:r w:rsidR="00450FFA" w:rsidRPr="00BE79D8">
        <w:rPr>
          <w:rFonts w:ascii="Times New Roman" w:hAnsi="Times New Roman"/>
          <w:sz w:val="24"/>
          <w:szCs w:val="24"/>
        </w:rPr>
        <w:t>.</w:t>
      </w:r>
      <w:r w:rsidRPr="00BE79D8">
        <w:rPr>
          <w:rFonts w:ascii="Times New Roman" w:hAnsi="Times New Roman"/>
          <w:sz w:val="24"/>
          <w:szCs w:val="24"/>
        </w:rPr>
        <w:t xml:space="preserve"> </w:t>
      </w:r>
    </w:p>
    <w:p w14:paraId="2492E05F" w14:textId="04507087" w:rsidR="001A1883" w:rsidRPr="00BE79D8" w:rsidRDefault="001A1883" w:rsidP="00450FFA">
      <w:pPr>
        <w:pStyle w:val="NormalWeb"/>
        <w:spacing w:line="480" w:lineRule="auto"/>
        <w:ind w:firstLine="720"/>
        <w:rPr>
          <w:rFonts w:ascii="Times New Roman" w:hAnsi="Times New Roman"/>
          <w:sz w:val="24"/>
          <w:szCs w:val="24"/>
        </w:rPr>
      </w:pPr>
      <w:r w:rsidRPr="00BE79D8">
        <w:rPr>
          <w:rFonts w:ascii="Times New Roman" w:hAnsi="Times New Roman"/>
          <w:sz w:val="24"/>
          <w:szCs w:val="24"/>
        </w:rPr>
        <w:t xml:space="preserve">In 2017, I believe it </w:t>
      </w:r>
      <w:proofErr w:type="gramStart"/>
      <w:r w:rsidRPr="00BE79D8">
        <w:rPr>
          <w:rFonts w:ascii="Times New Roman" w:hAnsi="Times New Roman"/>
          <w:sz w:val="24"/>
          <w:szCs w:val="24"/>
        </w:rPr>
        <w:t>could be argued</w:t>
      </w:r>
      <w:proofErr w:type="gramEnd"/>
      <w:r w:rsidRPr="00BE79D8">
        <w:rPr>
          <w:rFonts w:ascii="Times New Roman" w:hAnsi="Times New Roman"/>
          <w:sz w:val="24"/>
          <w:szCs w:val="24"/>
        </w:rPr>
        <w:t xml:space="preserve"> that </w:t>
      </w:r>
      <w:r w:rsidRPr="00BE79D8">
        <w:rPr>
          <w:rFonts w:ascii="Times New Roman" w:hAnsi="Times New Roman"/>
          <w:bCs/>
          <w:sz w:val="24"/>
          <w:szCs w:val="24"/>
        </w:rPr>
        <w:t xml:space="preserve">Lawmakers within Maryland are failing to continue the progression of and make strides towards achieving the goal of </w:t>
      </w:r>
      <w:r w:rsidRPr="00BE79D8">
        <w:rPr>
          <w:rFonts w:ascii="Times New Roman" w:hAnsi="Times New Roman"/>
          <w:bCs/>
          <w:i/>
          <w:sz w:val="24"/>
          <w:szCs w:val="24"/>
        </w:rPr>
        <w:t>Brown v. Board of Education</w:t>
      </w:r>
      <w:r w:rsidRPr="00BE79D8">
        <w:rPr>
          <w:rFonts w:ascii="Times New Roman" w:hAnsi="Times New Roman"/>
          <w:bCs/>
          <w:sz w:val="24"/>
          <w:szCs w:val="24"/>
        </w:rPr>
        <w:t xml:space="preserve">. </w:t>
      </w:r>
      <w:r w:rsidRPr="00BE79D8">
        <w:rPr>
          <w:rFonts w:ascii="Times New Roman" w:hAnsi="Times New Roman"/>
          <w:sz w:val="24"/>
          <w:szCs w:val="24"/>
        </w:rPr>
        <w:t xml:space="preserve">In order to formulate an opinion about the actions of Maryland lawmakers in regards to upholding ideals behind </w:t>
      </w:r>
      <w:r w:rsidRPr="00BE79D8">
        <w:rPr>
          <w:rFonts w:ascii="Times New Roman" w:hAnsi="Times New Roman"/>
          <w:i/>
          <w:sz w:val="24"/>
          <w:szCs w:val="24"/>
        </w:rPr>
        <w:t>Brown v. Board of Education</w:t>
      </w:r>
      <w:r w:rsidRPr="00BE79D8">
        <w:rPr>
          <w:rFonts w:ascii="Times New Roman" w:hAnsi="Times New Roman"/>
          <w:sz w:val="24"/>
          <w:szCs w:val="24"/>
        </w:rPr>
        <w:t xml:space="preserve"> </w:t>
      </w:r>
      <w:proofErr w:type="gramStart"/>
      <w:r w:rsidRPr="00BE79D8">
        <w:rPr>
          <w:rFonts w:ascii="Times New Roman" w:hAnsi="Times New Roman"/>
          <w:sz w:val="24"/>
          <w:szCs w:val="24"/>
        </w:rPr>
        <w:t>let’s</w:t>
      </w:r>
      <w:proofErr w:type="gramEnd"/>
      <w:r w:rsidRPr="00BE79D8">
        <w:rPr>
          <w:rFonts w:ascii="Times New Roman" w:hAnsi="Times New Roman"/>
          <w:sz w:val="24"/>
          <w:szCs w:val="24"/>
        </w:rPr>
        <w:t xml:space="preserve"> explore the current Baltimore City Budget Deficit. According to Baltimore City Public Schools CEO Sonja </w:t>
      </w:r>
      <w:proofErr w:type="spellStart"/>
      <w:r w:rsidRPr="00BE79D8">
        <w:rPr>
          <w:rFonts w:ascii="Times New Roman" w:hAnsi="Times New Roman"/>
          <w:sz w:val="24"/>
          <w:szCs w:val="24"/>
        </w:rPr>
        <w:t>Santelises</w:t>
      </w:r>
      <w:proofErr w:type="spellEnd"/>
      <w:r w:rsidRPr="00BE79D8">
        <w:rPr>
          <w:rFonts w:ascii="Times New Roman" w:hAnsi="Times New Roman"/>
          <w:sz w:val="24"/>
          <w:szCs w:val="24"/>
        </w:rPr>
        <w:t xml:space="preserve">, “the Baltimore school system is facing a $129 million deficit in next fiscal year's budget.” This particular budget gap </w:t>
      </w:r>
      <w:proofErr w:type="gramStart"/>
      <w:r w:rsidRPr="00BE79D8">
        <w:rPr>
          <w:rFonts w:ascii="Times New Roman" w:hAnsi="Times New Roman"/>
          <w:sz w:val="24"/>
          <w:szCs w:val="24"/>
        </w:rPr>
        <w:t>is noted</w:t>
      </w:r>
      <w:proofErr w:type="gramEnd"/>
      <w:r w:rsidRPr="00BE79D8">
        <w:rPr>
          <w:rFonts w:ascii="Times New Roman" w:hAnsi="Times New Roman"/>
          <w:sz w:val="24"/>
          <w:szCs w:val="24"/>
        </w:rPr>
        <w:t xml:space="preserve"> as “the large</w:t>
      </w:r>
      <w:r w:rsidR="00450FFA" w:rsidRPr="00BE79D8">
        <w:rPr>
          <w:rFonts w:ascii="Times New Roman" w:hAnsi="Times New Roman"/>
          <w:sz w:val="24"/>
          <w:szCs w:val="24"/>
        </w:rPr>
        <w:t>st gap in recent years” (Green and</w:t>
      </w:r>
      <w:r w:rsidRPr="00BE79D8">
        <w:rPr>
          <w:rFonts w:ascii="Times New Roman" w:hAnsi="Times New Roman"/>
          <w:sz w:val="24"/>
          <w:szCs w:val="24"/>
        </w:rPr>
        <w:t xml:space="preserve"> Cox). </w:t>
      </w:r>
    </w:p>
    <w:p w14:paraId="31B65934" w14:textId="7046A3C2" w:rsidR="001A1883" w:rsidRPr="00BE79D8" w:rsidRDefault="001A1883" w:rsidP="001A1883">
      <w:pPr>
        <w:pStyle w:val="NormalWeb"/>
        <w:spacing w:line="480" w:lineRule="auto"/>
        <w:ind w:firstLine="720"/>
        <w:rPr>
          <w:rFonts w:ascii="Times New Roman" w:hAnsi="Times New Roman"/>
          <w:color w:val="262626"/>
          <w:sz w:val="24"/>
          <w:szCs w:val="24"/>
        </w:rPr>
      </w:pPr>
      <w:r w:rsidRPr="00BE79D8">
        <w:rPr>
          <w:rFonts w:ascii="Times New Roman" w:hAnsi="Times New Roman"/>
          <w:sz w:val="24"/>
          <w:szCs w:val="24"/>
        </w:rPr>
        <w:t xml:space="preserve">Many within the Baltimore City community have expressed their disappointment concerning the lack of progress </w:t>
      </w:r>
      <w:proofErr w:type="gramStart"/>
      <w:r w:rsidRPr="00BE79D8">
        <w:rPr>
          <w:rFonts w:ascii="Times New Roman" w:hAnsi="Times New Roman"/>
          <w:sz w:val="24"/>
          <w:szCs w:val="24"/>
        </w:rPr>
        <w:t>being made</w:t>
      </w:r>
      <w:proofErr w:type="gramEnd"/>
      <w:r w:rsidRPr="00BE79D8">
        <w:rPr>
          <w:rFonts w:ascii="Times New Roman" w:hAnsi="Times New Roman"/>
          <w:sz w:val="24"/>
          <w:szCs w:val="24"/>
        </w:rPr>
        <w:t xml:space="preserve"> to fix the gap. </w:t>
      </w:r>
      <w:r w:rsidRPr="00BE79D8">
        <w:rPr>
          <w:rFonts w:ascii="Times New Roman" w:hAnsi="Times New Roman"/>
          <w:color w:val="262626"/>
          <w:sz w:val="24"/>
          <w:szCs w:val="24"/>
        </w:rPr>
        <w:t>Besides advocating in Annapolis and holding rallies, “Baltimore school officials have asked state and city lawmakers for $65 million to shrink their $130 million budget deficit and help them avoid laying off more than 1,000 workers</w:t>
      </w:r>
      <w:r w:rsidR="00BE79D8" w:rsidRPr="00BE79D8">
        <w:rPr>
          <w:rFonts w:ascii="Times New Roman" w:hAnsi="Times New Roman"/>
          <w:color w:val="262626"/>
          <w:sz w:val="24"/>
          <w:szCs w:val="24"/>
        </w:rPr>
        <w:t>.</w:t>
      </w:r>
      <w:r w:rsidRPr="00BE79D8">
        <w:rPr>
          <w:rFonts w:ascii="Times New Roman" w:hAnsi="Times New Roman"/>
          <w:color w:val="262626"/>
          <w:sz w:val="24"/>
          <w:szCs w:val="24"/>
        </w:rPr>
        <w:t>”</w:t>
      </w:r>
      <w:r w:rsidR="00BE79D8" w:rsidRPr="00BE79D8">
        <w:rPr>
          <w:rFonts w:ascii="Times New Roman" w:hAnsi="Times New Roman"/>
          <w:color w:val="262626"/>
          <w:sz w:val="24"/>
          <w:szCs w:val="24"/>
        </w:rPr>
        <w:t xml:space="preserve"> (</w:t>
      </w:r>
      <w:proofErr w:type="spellStart"/>
      <w:r w:rsidR="00BE79D8" w:rsidRPr="00BE79D8">
        <w:rPr>
          <w:rFonts w:ascii="Times New Roman" w:hAnsi="Times New Roman"/>
          <w:color w:val="262626"/>
          <w:sz w:val="24"/>
          <w:szCs w:val="24"/>
        </w:rPr>
        <w:t>Prudente</w:t>
      </w:r>
      <w:proofErr w:type="spellEnd"/>
      <w:r w:rsidR="00BE79D8" w:rsidRPr="00BE79D8">
        <w:rPr>
          <w:rFonts w:ascii="Times New Roman" w:hAnsi="Times New Roman"/>
          <w:color w:val="262626"/>
          <w:sz w:val="24"/>
          <w:szCs w:val="24"/>
        </w:rPr>
        <w:t xml:space="preserve">, Broadwater, and Dresser). </w:t>
      </w:r>
      <w:r w:rsidRPr="00BE79D8">
        <w:rPr>
          <w:rFonts w:ascii="Times New Roman" w:hAnsi="Times New Roman"/>
          <w:color w:val="262626"/>
          <w:sz w:val="24"/>
          <w:szCs w:val="24"/>
        </w:rPr>
        <w:t xml:space="preserve">In regards to the funding asked for, as of February 15, 2017, “CEO Sonja </w:t>
      </w:r>
      <w:proofErr w:type="spellStart"/>
      <w:r w:rsidRPr="00BE79D8">
        <w:rPr>
          <w:rFonts w:ascii="Times New Roman" w:hAnsi="Times New Roman"/>
          <w:color w:val="262626"/>
          <w:sz w:val="24"/>
          <w:szCs w:val="24"/>
        </w:rPr>
        <w:t>Santelises</w:t>
      </w:r>
      <w:proofErr w:type="spellEnd"/>
      <w:r w:rsidRPr="00BE79D8">
        <w:rPr>
          <w:rFonts w:ascii="Times New Roman" w:hAnsi="Times New Roman"/>
          <w:color w:val="262626"/>
          <w:sz w:val="24"/>
          <w:szCs w:val="24"/>
        </w:rPr>
        <w:t xml:space="preserve"> said she has "no firm commitments" from the State House or </w:t>
      </w:r>
      <w:hyperlink r:id="rId5" w:history="1">
        <w:r w:rsidRPr="00BE79D8">
          <w:rPr>
            <w:rFonts w:ascii="Times New Roman" w:hAnsi="Times New Roman"/>
            <w:sz w:val="24"/>
            <w:szCs w:val="24"/>
          </w:rPr>
          <w:t>City Hall</w:t>
        </w:r>
      </w:hyperlink>
      <w:r w:rsidR="00BE79D8" w:rsidRPr="00BE79D8">
        <w:rPr>
          <w:rFonts w:ascii="Times New Roman" w:hAnsi="Times New Roman"/>
          <w:sz w:val="24"/>
          <w:szCs w:val="24"/>
        </w:rPr>
        <w:t>.</w:t>
      </w:r>
      <w:r w:rsidRPr="00BE79D8">
        <w:rPr>
          <w:rFonts w:ascii="Times New Roman" w:hAnsi="Times New Roman"/>
          <w:sz w:val="24"/>
          <w:szCs w:val="24"/>
        </w:rPr>
        <w:t xml:space="preserve">” </w:t>
      </w:r>
      <w:r w:rsidRPr="00BE79D8">
        <w:rPr>
          <w:rFonts w:ascii="Times New Roman" w:hAnsi="Times New Roman"/>
          <w:color w:val="262626"/>
          <w:sz w:val="24"/>
          <w:szCs w:val="24"/>
        </w:rPr>
        <w:t>(</w:t>
      </w:r>
      <w:proofErr w:type="spellStart"/>
      <w:r w:rsidR="00BE79D8" w:rsidRPr="00BE79D8">
        <w:rPr>
          <w:rFonts w:ascii="Times New Roman" w:hAnsi="Times New Roman"/>
          <w:color w:val="262626"/>
          <w:sz w:val="24"/>
          <w:szCs w:val="24"/>
        </w:rPr>
        <w:t>Prudente</w:t>
      </w:r>
      <w:proofErr w:type="spellEnd"/>
      <w:r w:rsidR="00BE79D8" w:rsidRPr="00BE79D8">
        <w:rPr>
          <w:rFonts w:ascii="Times New Roman" w:hAnsi="Times New Roman"/>
          <w:color w:val="262626"/>
          <w:sz w:val="24"/>
          <w:szCs w:val="24"/>
        </w:rPr>
        <w:t>, Broadwater, and Dresser</w:t>
      </w:r>
      <w:r w:rsidRPr="00BE79D8">
        <w:rPr>
          <w:rFonts w:ascii="Times New Roman" w:hAnsi="Times New Roman"/>
          <w:color w:val="262626"/>
          <w:sz w:val="24"/>
          <w:szCs w:val="24"/>
        </w:rPr>
        <w:t>).</w:t>
      </w:r>
    </w:p>
    <w:p w14:paraId="3B88FEAD" w14:textId="27A97435" w:rsidR="001A1883" w:rsidRPr="00BE79D8" w:rsidRDefault="001A1883" w:rsidP="001A1883">
      <w:pPr>
        <w:pStyle w:val="NormalWeb"/>
        <w:spacing w:line="480" w:lineRule="auto"/>
        <w:ind w:firstLine="720"/>
        <w:rPr>
          <w:rFonts w:ascii="Times New Roman" w:hAnsi="Times New Roman"/>
          <w:color w:val="262626"/>
          <w:sz w:val="24"/>
          <w:szCs w:val="24"/>
        </w:rPr>
      </w:pPr>
      <w:r w:rsidRPr="00BE79D8">
        <w:rPr>
          <w:rFonts w:ascii="Times New Roman" w:hAnsi="Times New Roman"/>
          <w:color w:val="262626"/>
          <w:sz w:val="24"/>
          <w:szCs w:val="24"/>
        </w:rPr>
        <w:lastRenderedPageBreak/>
        <w:t>Still with limited answers on how to fix the budget deficit, school officials and consulting firms are stepping up to make suggestions. The main suggestion is calling on the state of Maryland to readjust their funding formula.  School officials are stating, “</w:t>
      </w:r>
      <w:proofErr w:type="gramStart"/>
      <w:r w:rsidRPr="00BE79D8">
        <w:rPr>
          <w:rFonts w:ascii="Times New Roman" w:hAnsi="Times New Roman"/>
          <w:color w:val="262626"/>
          <w:sz w:val="24"/>
          <w:szCs w:val="24"/>
        </w:rPr>
        <w:t>the</w:t>
      </w:r>
      <w:proofErr w:type="gramEnd"/>
      <w:r w:rsidRPr="00BE79D8">
        <w:rPr>
          <w:rFonts w:ascii="Times New Roman" w:hAnsi="Times New Roman"/>
          <w:color w:val="262626"/>
          <w:sz w:val="24"/>
          <w:szCs w:val="24"/>
        </w:rPr>
        <w:t xml:space="preserve"> state must overhaul its funding formula, which allocates aid to school districts based in part on the jurisdiction's property values and student enrollment. The formula has cost the district millions of dollars in recent years, in part because not all of the new developments that have driven up the city's property values are paying full taxes</w:t>
      </w:r>
      <w:r w:rsidR="00BE79D8" w:rsidRPr="00BE79D8">
        <w:rPr>
          <w:rFonts w:ascii="Times New Roman" w:hAnsi="Times New Roman"/>
          <w:color w:val="262626"/>
          <w:sz w:val="24"/>
          <w:szCs w:val="24"/>
        </w:rPr>
        <w:t>.</w:t>
      </w:r>
      <w:r w:rsidRPr="00BE79D8">
        <w:rPr>
          <w:rFonts w:ascii="Times New Roman" w:hAnsi="Times New Roman"/>
          <w:color w:val="262626"/>
          <w:sz w:val="24"/>
          <w:szCs w:val="24"/>
        </w:rPr>
        <w:t>” (</w:t>
      </w:r>
      <w:proofErr w:type="spellStart"/>
      <w:r w:rsidR="00BE79D8" w:rsidRPr="00BE79D8">
        <w:rPr>
          <w:rFonts w:ascii="Times New Roman" w:hAnsi="Times New Roman"/>
          <w:color w:val="262626"/>
          <w:sz w:val="24"/>
          <w:szCs w:val="24"/>
        </w:rPr>
        <w:t>Prudente</w:t>
      </w:r>
      <w:proofErr w:type="spellEnd"/>
      <w:r w:rsidR="00BE79D8" w:rsidRPr="00BE79D8">
        <w:rPr>
          <w:rFonts w:ascii="Times New Roman" w:hAnsi="Times New Roman"/>
          <w:color w:val="262626"/>
          <w:sz w:val="24"/>
          <w:szCs w:val="24"/>
        </w:rPr>
        <w:t>, Broadwater, and Dresser</w:t>
      </w:r>
      <w:r w:rsidRPr="00BE79D8">
        <w:rPr>
          <w:rFonts w:ascii="Times New Roman" w:hAnsi="Times New Roman"/>
          <w:color w:val="262626"/>
          <w:sz w:val="24"/>
          <w:szCs w:val="24"/>
        </w:rPr>
        <w:t xml:space="preserve">). According to the Final Report of the Study of Adequacy of Funding for Education in Maryland: </w:t>
      </w:r>
    </w:p>
    <w:p w14:paraId="6E156303" w14:textId="7384BBBC" w:rsidR="00BE79D8" w:rsidRPr="00BE79D8" w:rsidRDefault="001A1883" w:rsidP="00BE79D8">
      <w:pPr>
        <w:pStyle w:val="NoSpacing"/>
        <w:spacing w:line="480" w:lineRule="auto"/>
        <w:ind w:left="720"/>
        <w:rPr>
          <w:rFonts w:ascii="Times New Roman" w:hAnsi="Times New Roman" w:cs="Times New Roman"/>
        </w:rPr>
      </w:pPr>
      <w:r w:rsidRPr="00BE79D8">
        <w:rPr>
          <w:rFonts w:ascii="Times New Roman" w:hAnsi="Times New Roman" w:cs="Times New Roman"/>
          <w:color w:val="262626"/>
        </w:rPr>
        <w:t>“</w:t>
      </w:r>
      <w:r w:rsidRPr="00BE79D8">
        <w:rPr>
          <w:rFonts w:ascii="Times New Roman" w:hAnsi="Times New Roman" w:cs="Times New Roman"/>
        </w:rPr>
        <w:t xml:space="preserve">Maryland’s formula attempts to reduce the amount of disparities in education funding due to differences in local wealth through “wealth equalization.” To accomplish wealth equalization, Maryland’s foundation formula specifies a uniform local contribution rate that </w:t>
      </w:r>
      <w:proofErr w:type="gramStart"/>
      <w:r w:rsidRPr="00BE79D8">
        <w:rPr>
          <w:rFonts w:ascii="Times New Roman" w:hAnsi="Times New Roman" w:cs="Times New Roman"/>
        </w:rPr>
        <w:t>is multiplied</w:t>
      </w:r>
      <w:proofErr w:type="gramEnd"/>
      <w:r w:rsidRPr="00BE79D8">
        <w:rPr>
          <w:rFonts w:ascii="Times New Roman" w:hAnsi="Times New Roman" w:cs="Times New Roman"/>
        </w:rPr>
        <w:t xml:space="preserve"> by a jurisdiction’s local wealth to determine its local share of total program. Jurisdictions with less local wealth generate a smaller local share and receive a larger share of total program funding in aid provided by the State</w:t>
      </w:r>
      <w:r w:rsidR="00BE79D8" w:rsidRPr="00BE79D8">
        <w:rPr>
          <w:rFonts w:ascii="Times New Roman" w:hAnsi="Times New Roman" w:cs="Times New Roman"/>
        </w:rPr>
        <w:t>.</w:t>
      </w:r>
      <w:r w:rsidRPr="00BE79D8">
        <w:rPr>
          <w:rFonts w:ascii="Times New Roman" w:hAnsi="Times New Roman" w:cs="Times New Roman"/>
        </w:rPr>
        <w:t>” (</w:t>
      </w:r>
      <w:r w:rsidR="00BE79D8" w:rsidRPr="00BE79D8">
        <w:rPr>
          <w:rFonts w:ascii="Times New Roman" w:hAnsi="Times New Roman" w:cs="Times New Roman"/>
        </w:rPr>
        <w:t>“Final Report of the Study of Adequacy of Funding for Education in Maryland”).</w:t>
      </w:r>
    </w:p>
    <w:p w14:paraId="4622FEA7" w14:textId="77777777" w:rsidR="00BE79D8" w:rsidRPr="00BE79D8" w:rsidRDefault="00BE79D8" w:rsidP="00BE79D8">
      <w:pPr>
        <w:pStyle w:val="NoSpacing"/>
        <w:spacing w:line="480" w:lineRule="auto"/>
        <w:rPr>
          <w:rFonts w:ascii="Times New Roman" w:hAnsi="Times New Roman" w:cs="Times New Roman"/>
        </w:rPr>
      </w:pPr>
    </w:p>
    <w:p w14:paraId="1C6BFC7C" w14:textId="21BFF802" w:rsidR="000776FE" w:rsidRPr="00BE79D8" w:rsidRDefault="000776FE" w:rsidP="000776FE">
      <w:pPr>
        <w:widowControl w:val="0"/>
        <w:autoSpaceDE w:val="0"/>
        <w:autoSpaceDN w:val="0"/>
        <w:adjustRightInd w:val="0"/>
        <w:spacing w:line="480" w:lineRule="auto"/>
        <w:ind w:firstLine="720"/>
        <w:rPr>
          <w:rFonts w:ascii="Times New Roman" w:hAnsi="Times New Roman" w:cs="Times New Roman"/>
          <w:color w:val="262626"/>
        </w:rPr>
      </w:pPr>
      <w:r w:rsidRPr="00BE79D8">
        <w:rPr>
          <w:rFonts w:ascii="Times New Roman" w:hAnsi="Times New Roman" w:cs="Times New Roman"/>
          <w:color w:val="262626"/>
        </w:rPr>
        <w:t xml:space="preserve">According to Karl Alexander, Doris </w:t>
      </w:r>
      <w:proofErr w:type="spellStart"/>
      <w:r w:rsidRPr="00BE79D8">
        <w:rPr>
          <w:rFonts w:ascii="Times New Roman" w:hAnsi="Times New Roman" w:cs="Times New Roman"/>
          <w:color w:val="262626"/>
        </w:rPr>
        <w:t>Entwisle</w:t>
      </w:r>
      <w:proofErr w:type="spellEnd"/>
      <w:r w:rsidRPr="00BE79D8">
        <w:rPr>
          <w:rFonts w:ascii="Times New Roman" w:hAnsi="Times New Roman" w:cs="Times New Roman"/>
          <w:color w:val="262626"/>
        </w:rPr>
        <w:t xml:space="preserve">, and Linda Olson (employed by Johns Hopkins University), “nationally, funding levels in high-poverty school systems lag far behind those in wealthier communities (Baker, </w:t>
      </w:r>
      <w:proofErr w:type="spellStart"/>
      <w:r w:rsidRPr="00BE79D8">
        <w:rPr>
          <w:rFonts w:ascii="Times New Roman" w:hAnsi="Times New Roman" w:cs="Times New Roman"/>
          <w:color w:val="262626"/>
        </w:rPr>
        <w:t>Sciarra</w:t>
      </w:r>
      <w:proofErr w:type="spellEnd"/>
      <w:r w:rsidRPr="00BE79D8">
        <w:rPr>
          <w:rFonts w:ascii="Times New Roman" w:hAnsi="Times New Roman" w:cs="Times New Roman"/>
          <w:color w:val="262626"/>
        </w:rPr>
        <w:t xml:space="preserve">, and </w:t>
      </w:r>
      <w:proofErr w:type="spellStart"/>
      <w:r w:rsidRPr="00BE79D8">
        <w:rPr>
          <w:rFonts w:ascii="Times New Roman" w:hAnsi="Times New Roman" w:cs="Times New Roman"/>
          <w:color w:val="262626"/>
        </w:rPr>
        <w:t>Farrie</w:t>
      </w:r>
      <w:proofErr w:type="spellEnd"/>
      <w:r w:rsidRPr="00BE79D8">
        <w:rPr>
          <w:rFonts w:ascii="Times New Roman" w:hAnsi="Times New Roman" w:cs="Times New Roman"/>
          <w:color w:val="262626"/>
        </w:rPr>
        <w:t xml:space="preserve"> 2010; Arroyo 2008).”</w:t>
      </w:r>
      <w:r w:rsidR="00BE79D8" w:rsidRPr="00BE79D8">
        <w:rPr>
          <w:rFonts w:ascii="Times New Roman" w:hAnsi="Times New Roman" w:cs="Times New Roman"/>
          <w:color w:val="262626"/>
        </w:rPr>
        <w:t xml:space="preserve"> (73).</w:t>
      </w:r>
      <w:r w:rsidRPr="00BE79D8">
        <w:rPr>
          <w:rFonts w:ascii="Times New Roman" w:hAnsi="Times New Roman" w:cs="Times New Roman"/>
          <w:color w:val="262626"/>
        </w:rPr>
        <w:t xml:space="preserve"> Also, “at the district level (Baltimore City), funding streams—such as federal Title 1 or Chapter 1 monies—often favor the neediest schools.” </w:t>
      </w:r>
      <w:r w:rsidR="00BE79D8" w:rsidRPr="00BE79D8">
        <w:rPr>
          <w:rFonts w:ascii="Times New Roman" w:hAnsi="Times New Roman" w:cs="Times New Roman"/>
          <w:color w:val="262626"/>
        </w:rPr>
        <w:t>(</w:t>
      </w:r>
      <w:r w:rsidR="00BE79D8" w:rsidRPr="00BE79D8">
        <w:rPr>
          <w:rFonts w:ascii="Times New Roman" w:hAnsi="Times New Roman" w:cs="Times New Roman"/>
          <w:bCs/>
        </w:rPr>
        <w:t xml:space="preserve">Alexander, </w:t>
      </w:r>
      <w:proofErr w:type="spellStart"/>
      <w:r w:rsidR="00BE79D8" w:rsidRPr="00BE79D8">
        <w:rPr>
          <w:rFonts w:ascii="Times New Roman" w:hAnsi="Times New Roman" w:cs="Times New Roman"/>
          <w:bCs/>
        </w:rPr>
        <w:t>Entwise</w:t>
      </w:r>
      <w:proofErr w:type="spellEnd"/>
      <w:r w:rsidR="00BE79D8" w:rsidRPr="00BE79D8">
        <w:rPr>
          <w:rFonts w:ascii="Times New Roman" w:hAnsi="Times New Roman" w:cs="Times New Roman"/>
          <w:bCs/>
        </w:rPr>
        <w:t>, and Olson 73).</w:t>
      </w:r>
    </w:p>
    <w:p w14:paraId="75C1E1A2" w14:textId="77777777" w:rsidR="001A1883" w:rsidRPr="00BE79D8" w:rsidRDefault="001A1883" w:rsidP="001A1883">
      <w:pPr>
        <w:widowControl w:val="0"/>
        <w:autoSpaceDE w:val="0"/>
        <w:autoSpaceDN w:val="0"/>
        <w:adjustRightInd w:val="0"/>
        <w:spacing w:line="480" w:lineRule="auto"/>
        <w:rPr>
          <w:rFonts w:ascii="Times New Roman" w:hAnsi="Times New Roman" w:cs="Times New Roman"/>
          <w:color w:val="262626"/>
        </w:rPr>
      </w:pPr>
      <w:r w:rsidRPr="00BE79D8">
        <w:rPr>
          <w:rFonts w:ascii="Times New Roman" w:hAnsi="Times New Roman" w:cs="Times New Roman"/>
          <w:color w:val="262626"/>
        </w:rPr>
        <w:tab/>
      </w:r>
      <w:r w:rsidR="000776FE" w:rsidRPr="00BE79D8">
        <w:rPr>
          <w:rFonts w:ascii="Times New Roman" w:hAnsi="Times New Roman" w:cs="Times New Roman"/>
          <w:color w:val="262626"/>
        </w:rPr>
        <w:t>A</w:t>
      </w:r>
      <w:r w:rsidRPr="00BE79D8">
        <w:rPr>
          <w:rFonts w:ascii="Times New Roman" w:hAnsi="Times New Roman" w:cs="Times New Roman"/>
          <w:color w:val="262626"/>
        </w:rPr>
        <w:t xml:space="preserve">re lawmakers doing enough by implementing Maryland’s funding formula? If Baltimore County can boast about “adopting a $1.99 billion FY 2017 budget” and Baltimore </w:t>
      </w:r>
      <w:r w:rsidRPr="00BE79D8">
        <w:rPr>
          <w:rFonts w:ascii="Times New Roman" w:hAnsi="Times New Roman" w:cs="Times New Roman"/>
          <w:color w:val="262626"/>
        </w:rPr>
        <w:lastRenderedPageBreak/>
        <w:t xml:space="preserve">City is still in debt there is not enough being </w:t>
      </w:r>
      <w:proofErr w:type="gramStart"/>
      <w:r w:rsidRPr="00BE79D8">
        <w:rPr>
          <w:rFonts w:ascii="Times New Roman" w:hAnsi="Times New Roman" w:cs="Times New Roman"/>
          <w:color w:val="262626"/>
        </w:rPr>
        <w:t>done.</w:t>
      </w:r>
      <w:proofErr w:type="gramEnd"/>
      <w:r w:rsidRPr="00BE79D8">
        <w:rPr>
          <w:rFonts w:ascii="Times New Roman" w:hAnsi="Times New Roman" w:cs="Times New Roman"/>
          <w:color w:val="262626"/>
        </w:rPr>
        <w:t xml:space="preserve"> In May of 2016, “The Baltimore County Council approved a $1.99 billion operating budget for the 2017 fiscal year that contains no increases in property or income tax rates” (</w:t>
      </w:r>
      <w:proofErr w:type="spellStart"/>
      <w:r w:rsidRPr="00BE79D8">
        <w:rPr>
          <w:rFonts w:ascii="Times New Roman" w:hAnsi="Times New Roman" w:cs="Times New Roman"/>
          <w:color w:val="262626"/>
        </w:rPr>
        <w:t>Bleiweis</w:t>
      </w:r>
      <w:proofErr w:type="spellEnd"/>
      <w:r w:rsidRPr="00BE79D8">
        <w:rPr>
          <w:rFonts w:ascii="Times New Roman" w:hAnsi="Times New Roman" w:cs="Times New Roman"/>
          <w:color w:val="262626"/>
        </w:rPr>
        <w:t>). Tom Quirk, District 1 County Councilman, stated, “</w:t>
      </w:r>
      <w:proofErr w:type="gramStart"/>
      <w:r w:rsidRPr="00BE79D8">
        <w:rPr>
          <w:rFonts w:ascii="Times New Roman" w:hAnsi="Times New Roman" w:cs="Times New Roman"/>
          <w:color w:val="262626"/>
        </w:rPr>
        <w:t>schools</w:t>
      </w:r>
      <w:proofErr w:type="gramEnd"/>
      <w:r w:rsidRPr="00BE79D8">
        <w:rPr>
          <w:rFonts w:ascii="Times New Roman" w:hAnsi="Times New Roman" w:cs="Times New Roman"/>
          <w:color w:val="262626"/>
        </w:rPr>
        <w:t xml:space="preserve"> are the focus of the budget.” One must </w:t>
      </w:r>
      <w:proofErr w:type="gramStart"/>
      <w:r w:rsidRPr="00BE79D8">
        <w:rPr>
          <w:rFonts w:ascii="Times New Roman" w:hAnsi="Times New Roman" w:cs="Times New Roman"/>
          <w:color w:val="262626"/>
        </w:rPr>
        <w:t>note that</w:t>
      </w:r>
      <w:proofErr w:type="gramEnd"/>
      <w:r w:rsidRPr="00BE79D8">
        <w:rPr>
          <w:rFonts w:ascii="Times New Roman" w:hAnsi="Times New Roman" w:cs="Times New Roman"/>
          <w:color w:val="262626"/>
        </w:rPr>
        <w:t xml:space="preserve"> “373 million capital budget for fiscal 2017 will be devoted to public school renovation and construction projects.” </w:t>
      </w:r>
      <w:proofErr w:type="gramStart"/>
      <w:r w:rsidRPr="00BE79D8">
        <w:rPr>
          <w:rFonts w:ascii="Times New Roman" w:hAnsi="Times New Roman" w:cs="Times New Roman"/>
          <w:color w:val="262626"/>
        </w:rPr>
        <w:t>Also</w:t>
      </w:r>
      <w:proofErr w:type="gramEnd"/>
      <w:r w:rsidRPr="00BE79D8">
        <w:rPr>
          <w:rFonts w:ascii="Times New Roman" w:hAnsi="Times New Roman" w:cs="Times New Roman"/>
          <w:color w:val="262626"/>
        </w:rPr>
        <w:t xml:space="preserve">, “the $195.7 million figure does not include a $39 million supplement to accelerate the installation of air conditioning at six schools.” </w:t>
      </w:r>
      <w:proofErr w:type="gramStart"/>
      <w:r w:rsidRPr="00BE79D8">
        <w:rPr>
          <w:rFonts w:ascii="Times New Roman" w:hAnsi="Times New Roman" w:cs="Times New Roman"/>
          <w:color w:val="262626"/>
        </w:rPr>
        <w:t>And finally</w:t>
      </w:r>
      <w:proofErr w:type="gramEnd"/>
      <w:r w:rsidRPr="00BE79D8">
        <w:rPr>
          <w:rFonts w:ascii="Times New Roman" w:hAnsi="Times New Roman" w:cs="Times New Roman"/>
          <w:color w:val="262626"/>
        </w:rPr>
        <w:t>, “In the capital budget, additional highlights include $2.7 million to improve or repair athletic fields” (</w:t>
      </w:r>
      <w:proofErr w:type="spellStart"/>
      <w:r w:rsidRPr="00BE79D8">
        <w:rPr>
          <w:rFonts w:ascii="Times New Roman" w:hAnsi="Times New Roman" w:cs="Times New Roman"/>
          <w:color w:val="262626"/>
        </w:rPr>
        <w:t>Bleiweis</w:t>
      </w:r>
      <w:proofErr w:type="spellEnd"/>
      <w:r w:rsidRPr="00BE79D8">
        <w:rPr>
          <w:rFonts w:ascii="Times New Roman" w:hAnsi="Times New Roman" w:cs="Times New Roman"/>
          <w:color w:val="262626"/>
        </w:rPr>
        <w:t>).</w:t>
      </w:r>
    </w:p>
    <w:p w14:paraId="29F9F3B9" w14:textId="464A8A37" w:rsidR="006611C7" w:rsidRPr="00BE79D8" w:rsidRDefault="006611C7" w:rsidP="001A1883">
      <w:pPr>
        <w:widowControl w:val="0"/>
        <w:autoSpaceDE w:val="0"/>
        <w:autoSpaceDN w:val="0"/>
        <w:adjustRightInd w:val="0"/>
        <w:spacing w:line="480" w:lineRule="auto"/>
        <w:rPr>
          <w:rFonts w:ascii="Times New Roman" w:hAnsi="Times New Roman" w:cs="Times New Roman"/>
          <w:color w:val="262626"/>
        </w:rPr>
      </w:pPr>
      <w:r w:rsidRPr="00BE79D8">
        <w:rPr>
          <w:rFonts w:ascii="Times New Roman" w:hAnsi="Times New Roman" w:cs="Times New Roman"/>
          <w:color w:val="262626"/>
        </w:rPr>
        <w:tab/>
      </w:r>
      <w:r w:rsidR="000776FE" w:rsidRPr="00BE79D8">
        <w:rPr>
          <w:rFonts w:ascii="Times New Roman" w:hAnsi="Times New Roman" w:cs="Times New Roman"/>
          <w:i/>
          <w:color w:val="262626"/>
        </w:rPr>
        <w:t xml:space="preserve">Brown versus Board of Education </w:t>
      </w:r>
      <w:r w:rsidR="000776FE" w:rsidRPr="00BE79D8">
        <w:rPr>
          <w:rFonts w:ascii="Times New Roman" w:hAnsi="Times New Roman" w:cs="Times New Roman"/>
          <w:color w:val="262626"/>
        </w:rPr>
        <w:t>fought against racial inequality, unequal funding, and less resources and opportunities. However, today, we still have “</w:t>
      </w:r>
      <w:proofErr w:type="spellStart"/>
      <w:r w:rsidR="000776FE" w:rsidRPr="00BE79D8">
        <w:rPr>
          <w:rFonts w:ascii="Times New Roman" w:hAnsi="Times New Roman" w:cs="Times New Roman"/>
          <w:color w:val="262626"/>
        </w:rPr>
        <w:t>hypersegregated</w:t>
      </w:r>
      <w:proofErr w:type="spellEnd"/>
      <w:r w:rsidR="000776FE" w:rsidRPr="00BE79D8">
        <w:rPr>
          <w:rFonts w:ascii="Times New Roman" w:hAnsi="Times New Roman" w:cs="Times New Roman"/>
          <w:color w:val="262626"/>
        </w:rPr>
        <w:t xml:space="preserve"> white schools, with 10 percent or less African American enrollment” and “</w:t>
      </w:r>
      <w:proofErr w:type="spellStart"/>
      <w:r w:rsidR="000776FE" w:rsidRPr="00BE79D8">
        <w:rPr>
          <w:rFonts w:ascii="Times New Roman" w:hAnsi="Times New Roman" w:cs="Times New Roman"/>
          <w:color w:val="262626"/>
        </w:rPr>
        <w:t>hypersegregated</w:t>
      </w:r>
      <w:proofErr w:type="spellEnd"/>
      <w:r w:rsidR="000776FE" w:rsidRPr="00BE79D8">
        <w:rPr>
          <w:rFonts w:ascii="Times New Roman" w:hAnsi="Times New Roman" w:cs="Times New Roman"/>
          <w:color w:val="262626"/>
        </w:rPr>
        <w:t xml:space="preserve"> African American schools, with 90 percent or more African American enrollments…” </w:t>
      </w:r>
      <w:r w:rsidR="00BE79D8" w:rsidRPr="00BE79D8">
        <w:rPr>
          <w:rFonts w:ascii="Times New Roman" w:hAnsi="Times New Roman" w:cs="Times New Roman"/>
          <w:color w:val="262626"/>
        </w:rPr>
        <w:t>(</w:t>
      </w:r>
      <w:r w:rsidR="00BE79D8" w:rsidRPr="00BE79D8">
        <w:rPr>
          <w:rFonts w:ascii="Times New Roman" w:hAnsi="Times New Roman" w:cs="Times New Roman"/>
          <w:bCs/>
        </w:rPr>
        <w:t xml:space="preserve">Alexander, </w:t>
      </w:r>
      <w:proofErr w:type="spellStart"/>
      <w:r w:rsidR="00BE79D8" w:rsidRPr="00BE79D8">
        <w:rPr>
          <w:rFonts w:ascii="Times New Roman" w:hAnsi="Times New Roman" w:cs="Times New Roman"/>
          <w:bCs/>
        </w:rPr>
        <w:t>Entwise</w:t>
      </w:r>
      <w:proofErr w:type="spellEnd"/>
      <w:r w:rsidR="00BE79D8" w:rsidRPr="00BE79D8">
        <w:rPr>
          <w:rFonts w:ascii="Times New Roman" w:hAnsi="Times New Roman" w:cs="Times New Roman"/>
          <w:bCs/>
        </w:rPr>
        <w:t xml:space="preserve">, and Olson 65). </w:t>
      </w:r>
      <w:r w:rsidR="00CE2052" w:rsidRPr="00BE79D8">
        <w:rPr>
          <w:rFonts w:ascii="Times New Roman" w:hAnsi="Times New Roman" w:cs="Times New Roman"/>
          <w:color w:val="262626"/>
        </w:rPr>
        <w:t xml:space="preserve">Baltimore City Public Schools Student Demographic for the 2016-17 School Year </w:t>
      </w:r>
      <w:proofErr w:type="gramStart"/>
      <w:r w:rsidR="00CE2052" w:rsidRPr="00BE79D8">
        <w:rPr>
          <w:rFonts w:ascii="Times New Roman" w:hAnsi="Times New Roman" w:cs="Times New Roman"/>
          <w:color w:val="262626"/>
        </w:rPr>
        <w:t>is:</w:t>
      </w:r>
      <w:proofErr w:type="gramEnd"/>
      <w:r w:rsidR="00CE2052" w:rsidRPr="00BE79D8">
        <w:rPr>
          <w:rFonts w:ascii="Times New Roman" w:hAnsi="Times New Roman" w:cs="Times New Roman"/>
          <w:color w:val="262626"/>
        </w:rPr>
        <w:t xml:space="preserve"> “80.6 percent African American; 7.9 percent White; [and] 9.4 percent Hispanic/Latino.” </w:t>
      </w:r>
      <w:proofErr w:type="gramStart"/>
      <w:r w:rsidR="00CE2052" w:rsidRPr="00BE79D8">
        <w:rPr>
          <w:rFonts w:ascii="Times New Roman" w:hAnsi="Times New Roman" w:cs="Times New Roman"/>
          <w:color w:val="262626"/>
        </w:rPr>
        <w:t>Also</w:t>
      </w:r>
      <w:proofErr w:type="gramEnd"/>
      <w:r w:rsidR="00CE2052" w:rsidRPr="00BE79D8">
        <w:rPr>
          <w:rFonts w:ascii="Times New Roman" w:hAnsi="Times New Roman" w:cs="Times New Roman"/>
          <w:color w:val="262626"/>
        </w:rPr>
        <w:t>, 64.7 percent of the students are “low income (based on eligibility for programs including Medicaid, Temporary Assistance for Needy Families, and Supplemental Nutrition Assistance</w:t>
      </w:r>
      <w:r w:rsidR="006A270C" w:rsidRPr="00BE79D8">
        <w:rPr>
          <w:rFonts w:ascii="Times New Roman" w:hAnsi="Times New Roman" w:cs="Times New Roman"/>
          <w:color w:val="262626"/>
        </w:rPr>
        <w:t>)</w:t>
      </w:r>
      <w:r w:rsidR="00CE2052" w:rsidRPr="00BE79D8">
        <w:rPr>
          <w:rFonts w:ascii="Times New Roman" w:hAnsi="Times New Roman" w:cs="Times New Roman"/>
          <w:color w:val="262626"/>
        </w:rPr>
        <w:t xml:space="preserve">.” </w:t>
      </w:r>
      <w:r w:rsidR="00BE79D8" w:rsidRPr="00BE79D8">
        <w:rPr>
          <w:rFonts w:ascii="Times New Roman" w:hAnsi="Times New Roman" w:cs="Times New Roman"/>
          <w:color w:val="262626"/>
        </w:rPr>
        <w:t>(</w:t>
      </w:r>
      <w:r w:rsidR="00BE79D8" w:rsidRPr="00BE79D8">
        <w:rPr>
          <w:rFonts w:ascii="Times New Roman" w:hAnsi="Times New Roman" w:cs="Times New Roman"/>
        </w:rPr>
        <w:t>“City Schools at a Glance”)</w:t>
      </w:r>
      <w:r w:rsidR="00BE79D8" w:rsidRPr="00BE79D8">
        <w:rPr>
          <w:rFonts w:ascii="Times New Roman" w:hAnsi="Times New Roman" w:cs="Times New Roman"/>
          <w:i/>
        </w:rPr>
        <w:t xml:space="preserve"> </w:t>
      </w:r>
      <w:r w:rsidR="0070291B" w:rsidRPr="00BE79D8">
        <w:rPr>
          <w:rFonts w:ascii="Times New Roman" w:hAnsi="Times New Roman" w:cs="Times New Roman"/>
          <w:color w:val="262626"/>
        </w:rPr>
        <w:t>Baltimore County Public Schools enrolled 45,730 White students, 43,246 Black or African American students, and 9,061 Hispanic/Latino students. Baltimore County currently has 28,</w:t>
      </w:r>
      <w:r w:rsidR="006A270C" w:rsidRPr="00BE79D8">
        <w:rPr>
          <w:rFonts w:ascii="Times New Roman" w:hAnsi="Times New Roman" w:cs="Times New Roman"/>
          <w:color w:val="262626"/>
        </w:rPr>
        <w:t xml:space="preserve">784 more students enrolled than </w:t>
      </w:r>
      <w:r w:rsidR="0070291B" w:rsidRPr="00BE79D8">
        <w:rPr>
          <w:rFonts w:ascii="Times New Roman" w:hAnsi="Times New Roman" w:cs="Times New Roman"/>
          <w:color w:val="262626"/>
        </w:rPr>
        <w:t>Baltimore City</w:t>
      </w:r>
      <w:r w:rsidR="00BE79D8" w:rsidRPr="00BE79D8">
        <w:rPr>
          <w:rFonts w:ascii="Times New Roman" w:hAnsi="Times New Roman" w:cs="Times New Roman"/>
          <w:color w:val="262626"/>
        </w:rPr>
        <w:t xml:space="preserve"> (</w:t>
      </w:r>
      <w:r w:rsidR="00BE79D8" w:rsidRPr="00BE79D8">
        <w:rPr>
          <w:rFonts w:ascii="Times New Roman" w:hAnsi="Times New Roman" w:cs="Times New Roman"/>
        </w:rPr>
        <w:t>“2016 Maryland Report Card”)</w:t>
      </w:r>
      <w:r w:rsidR="0070291B" w:rsidRPr="00BE79D8">
        <w:rPr>
          <w:rFonts w:ascii="Times New Roman" w:hAnsi="Times New Roman" w:cs="Times New Roman"/>
          <w:color w:val="262626"/>
        </w:rPr>
        <w:t xml:space="preserve">. </w:t>
      </w:r>
    </w:p>
    <w:p w14:paraId="7507BB06" w14:textId="40EDF35A" w:rsidR="0070291B" w:rsidRPr="00BE79D8" w:rsidRDefault="0070291B" w:rsidP="001A1883">
      <w:pPr>
        <w:widowControl w:val="0"/>
        <w:autoSpaceDE w:val="0"/>
        <w:autoSpaceDN w:val="0"/>
        <w:adjustRightInd w:val="0"/>
        <w:spacing w:line="480" w:lineRule="auto"/>
        <w:rPr>
          <w:rFonts w:ascii="Times New Roman" w:hAnsi="Times New Roman" w:cs="Times New Roman"/>
          <w:color w:val="262626"/>
        </w:rPr>
      </w:pPr>
      <w:r w:rsidRPr="00BE79D8">
        <w:rPr>
          <w:rFonts w:ascii="Times New Roman" w:hAnsi="Times New Roman" w:cs="Times New Roman"/>
          <w:color w:val="262626"/>
        </w:rPr>
        <w:tab/>
        <w:t>It is important to realize that the lack of segregation in our schools, as well as funding can have detrimental effects for minorities. There is a “41 percent difference across the SES extre</w:t>
      </w:r>
      <w:r w:rsidR="00851597" w:rsidRPr="00BE79D8">
        <w:rPr>
          <w:rFonts w:ascii="Times New Roman" w:hAnsi="Times New Roman" w:cs="Times New Roman"/>
          <w:color w:val="262626"/>
        </w:rPr>
        <w:t xml:space="preserve">mes: 45.2 percent of those of higher-SES background complete bachelor’s programs against </w:t>
      </w:r>
      <w:r w:rsidR="00851597" w:rsidRPr="00BE79D8">
        <w:rPr>
          <w:rFonts w:ascii="Times New Roman" w:hAnsi="Times New Roman" w:cs="Times New Roman"/>
          <w:color w:val="262626"/>
        </w:rPr>
        <w:lastRenderedPageBreak/>
        <w:t xml:space="preserve">just 4.1 percent of lower-SES youth…” </w:t>
      </w:r>
      <w:proofErr w:type="gramStart"/>
      <w:r w:rsidR="00851597" w:rsidRPr="00BE79D8">
        <w:rPr>
          <w:rFonts w:ascii="Times New Roman" w:hAnsi="Times New Roman" w:cs="Times New Roman"/>
          <w:color w:val="262626"/>
        </w:rPr>
        <w:t>Also</w:t>
      </w:r>
      <w:proofErr w:type="gramEnd"/>
      <w:r w:rsidR="00851597" w:rsidRPr="00BE79D8">
        <w:rPr>
          <w:rFonts w:ascii="Times New Roman" w:hAnsi="Times New Roman" w:cs="Times New Roman"/>
          <w:color w:val="262626"/>
        </w:rPr>
        <w:t xml:space="preserve">, “nationally in 2008, 11.4 percent of African American men ages twenty to thirty-four were incarcerated; for those without a high school diploma or GED, the figure skyrockets to 37.1 percent—more than one in three.” “In Baltimore, 91.7 percent of those arrested for marijuana possession in 2010 were African American, the largest racial disparity in the country (ACLU 2013).” </w:t>
      </w:r>
      <w:r w:rsidR="00BE79D8" w:rsidRPr="00BE79D8">
        <w:rPr>
          <w:rFonts w:ascii="Times New Roman" w:hAnsi="Times New Roman" w:cs="Times New Roman"/>
          <w:color w:val="262626"/>
        </w:rPr>
        <w:t>(</w:t>
      </w:r>
      <w:r w:rsidR="00BE79D8" w:rsidRPr="00BE79D8">
        <w:rPr>
          <w:rFonts w:ascii="Times New Roman" w:hAnsi="Times New Roman" w:cs="Times New Roman"/>
          <w:bCs/>
        </w:rPr>
        <w:t xml:space="preserve">Alexander, </w:t>
      </w:r>
      <w:proofErr w:type="spellStart"/>
      <w:r w:rsidR="00BE79D8" w:rsidRPr="00BE79D8">
        <w:rPr>
          <w:rFonts w:ascii="Times New Roman" w:hAnsi="Times New Roman" w:cs="Times New Roman"/>
          <w:bCs/>
        </w:rPr>
        <w:t>Entwise</w:t>
      </w:r>
      <w:proofErr w:type="spellEnd"/>
      <w:r w:rsidR="00BE79D8" w:rsidRPr="00BE79D8">
        <w:rPr>
          <w:rFonts w:ascii="Times New Roman" w:hAnsi="Times New Roman" w:cs="Times New Roman"/>
          <w:bCs/>
        </w:rPr>
        <w:t>, and Olson 95)</w:t>
      </w:r>
    </w:p>
    <w:p w14:paraId="449EC592" w14:textId="3C9B7183" w:rsidR="00851597" w:rsidRPr="00BE79D8" w:rsidRDefault="00851597" w:rsidP="001A1883">
      <w:pPr>
        <w:widowControl w:val="0"/>
        <w:autoSpaceDE w:val="0"/>
        <w:autoSpaceDN w:val="0"/>
        <w:adjustRightInd w:val="0"/>
        <w:spacing w:line="480" w:lineRule="auto"/>
        <w:rPr>
          <w:rFonts w:ascii="Times New Roman" w:hAnsi="Times New Roman" w:cs="Times New Roman"/>
          <w:color w:val="262626"/>
        </w:rPr>
      </w:pPr>
      <w:r w:rsidRPr="00BE79D8">
        <w:rPr>
          <w:rFonts w:ascii="Times New Roman" w:hAnsi="Times New Roman" w:cs="Times New Roman"/>
          <w:color w:val="262626"/>
        </w:rPr>
        <w:tab/>
        <w:t>One must remember</w:t>
      </w:r>
      <w:proofErr w:type="gramStart"/>
      <w:r w:rsidRPr="00BE79D8">
        <w:rPr>
          <w:rFonts w:ascii="Times New Roman" w:hAnsi="Times New Roman" w:cs="Times New Roman"/>
          <w:color w:val="262626"/>
        </w:rPr>
        <w:t>,</w:t>
      </w:r>
      <w:proofErr w:type="gramEnd"/>
      <w:r w:rsidRPr="00BE79D8">
        <w:rPr>
          <w:rFonts w:ascii="Times New Roman" w:hAnsi="Times New Roman" w:cs="Times New Roman"/>
          <w:color w:val="262626"/>
        </w:rPr>
        <w:t xml:space="preserve"> in order to advance the ideals of </w:t>
      </w:r>
      <w:r w:rsidRPr="00BE79D8">
        <w:rPr>
          <w:rFonts w:ascii="Times New Roman" w:hAnsi="Times New Roman" w:cs="Times New Roman"/>
          <w:i/>
          <w:color w:val="262626"/>
        </w:rPr>
        <w:t xml:space="preserve">Brown versus Board of Education </w:t>
      </w:r>
      <w:r w:rsidRPr="00BE79D8">
        <w:rPr>
          <w:rFonts w:ascii="Times New Roman" w:hAnsi="Times New Roman" w:cs="Times New Roman"/>
          <w:color w:val="262626"/>
        </w:rPr>
        <w:t xml:space="preserve">racial inequality cannot exist within our schools. In order to change our system we </w:t>
      </w:r>
      <w:proofErr w:type="gramStart"/>
      <w:r w:rsidRPr="00BE79D8">
        <w:rPr>
          <w:rFonts w:ascii="Times New Roman" w:hAnsi="Times New Roman" w:cs="Times New Roman"/>
          <w:color w:val="262626"/>
        </w:rPr>
        <w:t>must:</w:t>
      </w:r>
      <w:proofErr w:type="gramEnd"/>
      <w:r w:rsidRPr="00BE79D8">
        <w:rPr>
          <w:rFonts w:ascii="Times New Roman" w:hAnsi="Times New Roman" w:cs="Times New Roman"/>
          <w:color w:val="262626"/>
        </w:rPr>
        <w:t xml:space="preserve"> make a “serious assault on the residential isolation that relegates many urban disadvantaged children to </w:t>
      </w:r>
      <w:proofErr w:type="spellStart"/>
      <w:r w:rsidRPr="00BE79D8">
        <w:rPr>
          <w:rFonts w:ascii="Times New Roman" w:hAnsi="Times New Roman" w:cs="Times New Roman"/>
          <w:color w:val="262626"/>
        </w:rPr>
        <w:t>hypersegregated</w:t>
      </w:r>
      <w:proofErr w:type="spellEnd"/>
      <w:r w:rsidRPr="00BE79D8">
        <w:rPr>
          <w:rFonts w:ascii="Times New Roman" w:hAnsi="Times New Roman" w:cs="Times New Roman"/>
          <w:color w:val="262626"/>
        </w:rPr>
        <w:t xml:space="preserve">, </w:t>
      </w:r>
      <w:proofErr w:type="spellStart"/>
      <w:r w:rsidRPr="00BE79D8">
        <w:rPr>
          <w:rFonts w:ascii="Times New Roman" w:hAnsi="Times New Roman" w:cs="Times New Roman"/>
          <w:color w:val="262626"/>
        </w:rPr>
        <w:t>hyperpoverty</w:t>
      </w:r>
      <w:proofErr w:type="spellEnd"/>
      <w:r w:rsidRPr="00BE79D8">
        <w:rPr>
          <w:rFonts w:ascii="Times New Roman" w:hAnsi="Times New Roman" w:cs="Times New Roman"/>
          <w:color w:val="262626"/>
        </w:rPr>
        <w:t xml:space="preserve"> neighborhoods (Schwartz 2010),” </w:t>
      </w:r>
      <w:r w:rsidR="006A270C" w:rsidRPr="00BE79D8">
        <w:rPr>
          <w:rFonts w:ascii="Times New Roman" w:hAnsi="Times New Roman" w:cs="Times New Roman"/>
          <w:color w:val="262626"/>
        </w:rPr>
        <w:t xml:space="preserve">provide </w:t>
      </w:r>
      <w:r w:rsidRPr="00BE79D8">
        <w:rPr>
          <w:rFonts w:ascii="Times New Roman" w:hAnsi="Times New Roman" w:cs="Times New Roman"/>
          <w:color w:val="262626"/>
        </w:rPr>
        <w:t>“the supports that make high academic standards attainable (</w:t>
      </w:r>
      <w:proofErr w:type="spellStart"/>
      <w:r w:rsidRPr="00BE79D8">
        <w:rPr>
          <w:rFonts w:ascii="Times New Roman" w:hAnsi="Times New Roman" w:cs="Times New Roman"/>
          <w:color w:val="262626"/>
        </w:rPr>
        <w:t>Bryk</w:t>
      </w:r>
      <w:proofErr w:type="spellEnd"/>
      <w:r w:rsidRPr="00BE79D8">
        <w:rPr>
          <w:rFonts w:ascii="Times New Roman" w:hAnsi="Times New Roman" w:cs="Times New Roman"/>
          <w:color w:val="262626"/>
        </w:rPr>
        <w:t>, Lee, and Holland 1993)” and make “meaningful school in</w:t>
      </w:r>
      <w:r w:rsidR="00B351E0" w:rsidRPr="00BE79D8">
        <w:rPr>
          <w:rFonts w:ascii="Times New Roman" w:hAnsi="Times New Roman" w:cs="Times New Roman"/>
          <w:color w:val="262626"/>
        </w:rPr>
        <w:t>tegration</w:t>
      </w:r>
      <w:r w:rsidRPr="00BE79D8">
        <w:rPr>
          <w:rFonts w:ascii="Times New Roman" w:hAnsi="Times New Roman" w:cs="Times New Roman"/>
          <w:color w:val="262626"/>
        </w:rPr>
        <w:t xml:space="preserve"> across SES levels (</w:t>
      </w:r>
      <w:proofErr w:type="spellStart"/>
      <w:r w:rsidRPr="00BE79D8">
        <w:rPr>
          <w:rFonts w:ascii="Times New Roman" w:hAnsi="Times New Roman" w:cs="Times New Roman"/>
          <w:color w:val="262626"/>
        </w:rPr>
        <w:t>Kahlenberg</w:t>
      </w:r>
      <w:proofErr w:type="spellEnd"/>
      <w:r w:rsidRPr="00BE79D8">
        <w:rPr>
          <w:rFonts w:ascii="Times New Roman" w:hAnsi="Times New Roman" w:cs="Times New Roman"/>
          <w:color w:val="262626"/>
        </w:rPr>
        <w:t xml:space="preserve"> 2001).” </w:t>
      </w:r>
      <w:r w:rsidR="00BE79D8" w:rsidRPr="00BE79D8">
        <w:rPr>
          <w:rFonts w:ascii="Times New Roman" w:hAnsi="Times New Roman" w:cs="Times New Roman"/>
          <w:color w:val="262626"/>
        </w:rPr>
        <w:t>(</w:t>
      </w:r>
      <w:r w:rsidR="00BE79D8" w:rsidRPr="00BE79D8">
        <w:rPr>
          <w:rFonts w:ascii="Times New Roman" w:hAnsi="Times New Roman" w:cs="Times New Roman"/>
          <w:bCs/>
        </w:rPr>
        <w:t xml:space="preserve">Alexander, </w:t>
      </w:r>
      <w:proofErr w:type="spellStart"/>
      <w:r w:rsidR="00BE79D8" w:rsidRPr="00BE79D8">
        <w:rPr>
          <w:rFonts w:ascii="Times New Roman" w:hAnsi="Times New Roman" w:cs="Times New Roman"/>
          <w:bCs/>
        </w:rPr>
        <w:t>Entwise</w:t>
      </w:r>
      <w:proofErr w:type="spellEnd"/>
      <w:r w:rsidR="00BE79D8" w:rsidRPr="00BE79D8">
        <w:rPr>
          <w:rFonts w:ascii="Times New Roman" w:hAnsi="Times New Roman" w:cs="Times New Roman"/>
          <w:bCs/>
        </w:rPr>
        <w:t>, and Olson 179)</w:t>
      </w:r>
    </w:p>
    <w:p w14:paraId="24896ED9" w14:textId="3E782A63" w:rsidR="00192831" w:rsidRPr="002B2C1D" w:rsidRDefault="00B351E0" w:rsidP="004D18A3">
      <w:pPr>
        <w:widowControl w:val="0"/>
        <w:autoSpaceDE w:val="0"/>
        <w:autoSpaceDN w:val="0"/>
        <w:adjustRightInd w:val="0"/>
        <w:spacing w:line="480" w:lineRule="auto"/>
        <w:rPr>
          <w:rFonts w:ascii="Times New Roman" w:hAnsi="Times New Roman" w:cs="Times New Roman"/>
          <w:color w:val="262626"/>
        </w:rPr>
      </w:pPr>
      <w:r w:rsidRPr="00BE79D8">
        <w:rPr>
          <w:rFonts w:ascii="Times New Roman" w:hAnsi="Times New Roman" w:cs="Times New Roman"/>
          <w:color w:val="262626"/>
        </w:rPr>
        <w:tab/>
        <w:t xml:space="preserve">Placing less money into our urban </w:t>
      </w:r>
      <w:proofErr w:type="gramStart"/>
      <w:r w:rsidRPr="00BE79D8">
        <w:rPr>
          <w:rFonts w:ascii="Times New Roman" w:hAnsi="Times New Roman" w:cs="Times New Roman"/>
          <w:color w:val="262626"/>
        </w:rPr>
        <w:t>schools,</w:t>
      </w:r>
      <w:proofErr w:type="gramEnd"/>
      <w:r w:rsidRPr="00BE79D8">
        <w:rPr>
          <w:rFonts w:ascii="Times New Roman" w:hAnsi="Times New Roman" w:cs="Times New Roman"/>
          <w:color w:val="262626"/>
        </w:rPr>
        <w:t xml:space="preserve"> and pretending to be doing what is best for our urban communities is not upholding </w:t>
      </w:r>
      <w:r w:rsidRPr="00BE79D8">
        <w:rPr>
          <w:rFonts w:ascii="Times New Roman" w:hAnsi="Times New Roman" w:cs="Times New Roman"/>
          <w:i/>
          <w:color w:val="262626"/>
        </w:rPr>
        <w:t>Brown versus Board of Education</w:t>
      </w:r>
      <w:r w:rsidRPr="00BE79D8">
        <w:rPr>
          <w:rFonts w:ascii="Times New Roman" w:hAnsi="Times New Roman" w:cs="Times New Roman"/>
          <w:color w:val="262626"/>
        </w:rPr>
        <w:t>.</w:t>
      </w:r>
    </w:p>
    <w:p w14:paraId="476E5379" w14:textId="73AE639E" w:rsidR="006A270C" w:rsidRPr="00BE79D8" w:rsidRDefault="006A270C">
      <w:pPr>
        <w:rPr>
          <w:rFonts w:ascii="Times New Roman" w:hAnsi="Times New Roman" w:cs="Times New Roman"/>
        </w:rPr>
      </w:pPr>
      <w:r w:rsidRPr="00BE79D8">
        <w:rPr>
          <w:rFonts w:ascii="Times New Roman" w:hAnsi="Times New Roman" w:cs="Times New Roman"/>
        </w:rPr>
        <w:br w:type="page"/>
      </w:r>
    </w:p>
    <w:p w14:paraId="04308762" w14:textId="54C66C21" w:rsidR="00513C67" w:rsidRPr="00BE79D8" w:rsidRDefault="006A270C" w:rsidP="006A270C">
      <w:pPr>
        <w:pStyle w:val="NormalWeb"/>
        <w:spacing w:line="480" w:lineRule="auto"/>
        <w:jc w:val="center"/>
        <w:rPr>
          <w:rFonts w:ascii="Times New Roman" w:hAnsi="Times New Roman"/>
          <w:sz w:val="24"/>
          <w:szCs w:val="24"/>
        </w:rPr>
      </w:pPr>
      <w:r w:rsidRPr="00BE79D8">
        <w:rPr>
          <w:rFonts w:ascii="Times New Roman" w:hAnsi="Times New Roman"/>
          <w:sz w:val="24"/>
          <w:szCs w:val="24"/>
        </w:rPr>
        <w:lastRenderedPageBreak/>
        <w:t>Works Cited</w:t>
      </w:r>
    </w:p>
    <w:p w14:paraId="56EA9609" w14:textId="77777777" w:rsidR="001B4CEB" w:rsidRPr="00BE79D8" w:rsidRDefault="001B4CEB" w:rsidP="001B4CEB">
      <w:pPr>
        <w:pStyle w:val="NoSpacing"/>
        <w:spacing w:line="480" w:lineRule="auto"/>
        <w:rPr>
          <w:rFonts w:ascii="Times New Roman" w:hAnsi="Times New Roman" w:cs="Times New Roman"/>
        </w:rPr>
      </w:pPr>
      <w:r w:rsidRPr="00BE79D8">
        <w:rPr>
          <w:rFonts w:ascii="Times New Roman" w:hAnsi="Times New Roman" w:cs="Times New Roman"/>
        </w:rPr>
        <w:t xml:space="preserve">“2016 Maryland Report Card.” </w:t>
      </w:r>
      <w:r w:rsidRPr="00BE79D8">
        <w:rPr>
          <w:rFonts w:ascii="Times New Roman" w:hAnsi="Times New Roman" w:cs="Times New Roman"/>
          <w:i/>
        </w:rPr>
        <w:t>Maryland State Department of Education</w:t>
      </w:r>
      <w:r w:rsidRPr="00BE79D8">
        <w:rPr>
          <w:rFonts w:ascii="Times New Roman" w:hAnsi="Times New Roman" w:cs="Times New Roman"/>
        </w:rPr>
        <w:t xml:space="preserve">, 28 February 2017, </w:t>
      </w:r>
    </w:p>
    <w:p w14:paraId="66A1CF59" w14:textId="1AB9A52F" w:rsidR="001B4CEB" w:rsidRPr="00BE79D8" w:rsidRDefault="001B4CEB" w:rsidP="001B4CEB">
      <w:pPr>
        <w:pStyle w:val="NoSpacing"/>
        <w:spacing w:line="480" w:lineRule="auto"/>
        <w:ind w:firstLine="720"/>
        <w:rPr>
          <w:rFonts w:ascii="Times New Roman" w:hAnsi="Times New Roman" w:cs="Times New Roman"/>
        </w:rPr>
      </w:pPr>
      <w:r w:rsidRPr="00BE79D8">
        <w:rPr>
          <w:rFonts w:ascii="Times New Roman" w:hAnsi="Times New Roman" w:cs="Times New Roman"/>
        </w:rPr>
        <w:t>http://reportcard.msde.maryland.gov/Demographics.aspx?K=03AAAA&amp;WDATA=Local</w:t>
      </w:r>
    </w:p>
    <w:p w14:paraId="7F715365" w14:textId="689C698A" w:rsidR="001B4CEB" w:rsidRPr="00BE79D8" w:rsidRDefault="001B4CEB" w:rsidP="001B4CEB">
      <w:pPr>
        <w:pStyle w:val="NoSpacing"/>
        <w:spacing w:line="480" w:lineRule="auto"/>
        <w:ind w:firstLine="720"/>
        <w:rPr>
          <w:rFonts w:ascii="Times New Roman" w:hAnsi="Times New Roman" w:cs="Times New Roman"/>
        </w:rPr>
      </w:pPr>
      <w:r w:rsidRPr="00BE79D8">
        <w:rPr>
          <w:rFonts w:ascii="Times New Roman" w:hAnsi="Times New Roman" w:cs="Times New Roman"/>
        </w:rPr>
        <w:t>+School+System#ENROLLMENTgrade3all</w:t>
      </w:r>
    </w:p>
    <w:p w14:paraId="20E9F1F2" w14:textId="77777777" w:rsidR="001B4CEB" w:rsidRPr="00BE79D8" w:rsidRDefault="001B4CEB" w:rsidP="001B4CEB">
      <w:pPr>
        <w:pStyle w:val="NoSpacing"/>
        <w:spacing w:line="480" w:lineRule="auto"/>
        <w:rPr>
          <w:rFonts w:ascii="Times New Roman" w:hAnsi="Times New Roman" w:cs="Times New Roman"/>
          <w:i/>
        </w:rPr>
      </w:pPr>
      <w:r w:rsidRPr="00BE79D8">
        <w:rPr>
          <w:rFonts w:ascii="Times New Roman" w:hAnsi="Times New Roman" w:cs="Times New Roman"/>
        </w:rPr>
        <w:t xml:space="preserve">Alexander, Karl, </w:t>
      </w:r>
      <w:proofErr w:type="gramStart"/>
      <w:r w:rsidRPr="00BE79D8">
        <w:rPr>
          <w:rFonts w:ascii="Times New Roman" w:hAnsi="Times New Roman" w:cs="Times New Roman"/>
        </w:rPr>
        <w:t>et</w:t>
      </w:r>
      <w:proofErr w:type="gramEnd"/>
      <w:r w:rsidRPr="00BE79D8">
        <w:rPr>
          <w:rFonts w:ascii="Times New Roman" w:hAnsi="Times New Roman" w:cs="Times New Roman"/>
        </w:rPr>
        <w:t xml:space="preserve">. </w:t>
      </w:r>
      <w:proofErr w:type="gramStart"/>
      <w:r w:rsidRPr="00BE79D8">
        <w:rPr>
          <w:rFonts w:ascii="Times New Roman" w:hAnsi="Times New Roman" w:cs="Times New Roman"/>
        </w:rPr>
        <w:t>al</w:t>
      </w:r>
      <w:proofErr w:type="gramEnd"/>
      <w:r w:rsidRPr="00BE79D8">
        <w:rPr>
          <w:rFonts w:ascii="Times New Roman" w:hAnsi="Times New Roman" w:cs="Times New Roman"/>
        </w:rPr>
        <w:t xml:space="preserve">. </w:t>
      </w:r>
      <w:r w:rsidRPr="00BE79D8">
        <w:rPr>
          <w:rFonts w:ascii="Times New Roman" w:hAnsi="Times New Roman" w:cs="Times New Roman"/>
          <w:i/>
        </w:rPr>
        <w:t xml:space="preserve">The Long Shadow: Family Background, Disadvantaged Urban Youth, </w:t>
      </w:r>
    </w:p>
    <w:p w14:paraId="320488A0" w14:textId="49F39313" w:rsidR="001B4CEB" w:rsidRPr="00BE79D8" w:rsidRDefault="001B4CEB" w:rsidP="001B4CEB">
      <w:pPr>
        <w:pStyle w:val="NoSpacing"/>
        <w:spacing w:line="480" w:lineRule="auto"/>
        <w:ind w:firstLine="720"/>
        <w:rPr>
          <w:rFonts w:ascii="Times New Roman" w:hAnsi="Times New Roman" w:cs="Times New Roman"/>
        </w:rPr>
      </w:pPr>
      <w:proofErr w:type="gramStart"/>
      <w:r w:rsidRPr="00BE79D8">
        <w:rPr>
          <w:rFonts w:ascii="Times New Roman" w:hAnsi="Times New Roman" w:cs="Times New Roman"/>
          <w:i/>
        </w:rPr>
        <w:t>and</w:t>
      </w:r>
      <w:proofErr w:type="gramEnd"/>
      <w:r w:rsidRPr="00BE79D8">
        <w:rPr>
          <w:rFonts w:ascii="Times New Roman" w:hAnsi="Times New Roman" w:cs="Times New Roman"/>
          <w:i/>
        </w:rPr>
        <w:t xml:space="preserve"> the Transition to Adulthood</w:t>
      </w:r>
      <w:r w:rsidRPr="00BE79D8">
        <w:rPr>
          <w:rFonts w:ascii="Times New Roman" w:hAnsi="Times New Roman" w:cs="Times New Roman"/>
        </w:rPr>
        <w:t xml:space="preserve">. Russell Sage Foundation, 2014. </w:t>
      </w:r>
    </w:p>
    <w:p w14:paraId="4E44B0F5" w14:textId="77777777" w:rsidR="00982603" w:rsidRPr="00BE79D8" w:rsidRDefault="00982603" w:rsidP="00982603">
      <w:pPr>
        <w:pStyle w:val="NoSpacing"/>
        <w:spacing w:line="480" w:lineRule="auto"/>
        <w:rPr>
          <w:rFonts w:ascii="Times New Roman" w:hAnsi="Times New Roman" w:cs="Times New Roman"/>
        </w:rPr>
      </w:pPr>
      <w:r w:rsidRPr="00BE79D8">
        <w:rPr>
          <w:rFonts w:ascii="Times New Roman" w:hAnsi="Times New Roman" w:cs="Times New Roman"/>
        </w:rPr>
        <w:t xml:space="preserve">“Final Report of the Study of Adequacy of Funding for Education in Maryland.” </w:t>
      </w:r>
    </w:p>
    <w:p w14:paraId="5C70362F" w14:textId="3C457980" w:rsidR="001B4CEB" w:rsidRPr="00BE79D8" w:rsidRDefault="00982603" w:rsidP="00982603">
      <w:pPr>
        <w:pStyle w:val="NoSpacing"/>
        <w:spacing w:line="480" w:lineRule="auto"/>
        <w:ind w:left="720"/>
        <w:rPr>
          <w:rFonts w:ascii="Times New Roman" w:hAnsi="Times New Roman" w:cs="Times New Roman"/>
        </w:rPr>
      </w:pPr>
      <w:r w:rsidRPr="00BE79D8">
        <w:rPr>
          <w:rFonts w:ascii="Times New Roman" w:hAnsi="Times New Roman" w:cs="Times New Roman"/>
          <w:i/>
        </w:rPr>
        <w:t xml:space="preserve">Maryland Public </w:t>
      </w:r>
      <w:proofErr w:type="spellStart"/>
      <w:r w:rsidRPr="00BE79D8">
        <w:rPr>
          <w:rFonts w:ascii="Times New Roman" w:hAnsi="Times New Roman" w:cs="Times New Roman"/>
          <w:i/>
        </w:rPr>
        <w:t>Schoools</w:t>
      </w:r>
      <w:proofErr w:type="spellEnd"/>
      <w:r w:rsidRPr="00BE79D8">
        <w:rPr>
          <w:rFonts w:ascii="Times New Roman" w:hAnsi="Times New Roman" w:cs="Times New Roman"/>
        </w:rPr>
        <w:t>. APA Consulting, 2016, http://www.marylandpublicschools.org/Documents/adequacystudy/AdequacyStudyReportFinal112016.pdf</w:t>
      </w:r>
    </w:p>
    <w:p w14:paraId="6EE5178B" w14:textId="77777777" w:rsidR="00711352" w:rsidRPr="00BE79D8" w:rsidRDefault="001B4CEB" w:rsidP="001B4CEB">
      <w:pPr>
        <w:pStyle w:val="NoSpacing"/>
        <w:spacing w:line="480" w:lineRule="auto"/>
        <w:rPr>
          <w:rFonts w:ascii="Times New Roman" w:hAnsi="Times New Roman" w:cs="Times New Roman"/>
        </w:rPr>
      </w:pPr>
      <w:proofErr w:type="spellStart"/>
      <w:r w:rsidRPr="00BE79D8">
        <w:rPr>
          <w:rFonts w:ascii="Times New Roman" w:hAnsi="Times New Roman" w:cs="Times New Roman"/>
        </w:rPr>
        <w:t>Burtka</w:t>
      </w:r>
      <w:proofErr w:type="spellEnd"/>
      <w:r w:rsidRPr="00BE79D8">
        <w:rPr>
          <w:rFonts w:ascii="Times New Roman" w:hAnsi="Times New Roman" w:cs="Times New Roman"/>
        </w:rPr>
        <w:t xml:space="preserve">, Allison T. “In Pursuit of Justice: 10 </w:t>
      </w:r>
      <w:r w:rsidR="00711352" w:rsidRPr="00BE79D8">
        <w:rPr>
          <w:rFonts w:ascii="Times New Roman" w:hAnsi="Times New Roman" w:cs="Times New Roman"/>
        </w:rPr>
        <w:t xml:space="preserve">Supreme Court Decisions That Defined Civil </w:t>
      </w:r>
    </w:p>
    <w:p w14:paraId="56C9CE89" w14:textId="77777777" w:rsidR="00711352" w:rsidRPr="00BE79D8" w:rsidRDefault="00711352" w:rsidP="00711352">
      <w:pPr>
        <w:pStyle w:val="NoSpacing"/>
        <w:spacing w:line="480" w:lineRule="auto"/>
        <w:ind w:firstLine="720"/>
        <w:rPr>
          <w:rFonts w:ascii="Times New Roman" w:hAnsi="Times New Roman" w:cs="Times New Roman"/>
        </w:rPr>
      </w:pPr>
      <w:r w:rsidRPr="00BE79D8">
        <w:rPr>
          <w:rFonts w:ascii="Times New Roman" w:hAnsi="Times New Roman" w:cs="Times New Roman"/>
        </w:rPr>
        <w:t xml:space="preserve">Rights.” </w:t>
      </w:r>
      <w:r w:rsidRPr="00BE79D8">
        <w:rPr>
          <w:rFonts w:ascii="Times New Roman" w:hAnsi="Times New Roman" w:cs="Times New Roman"/>
          <w:i/>
        </w:rPr>
        <w:t>American History</w:t>
      </w:r>
      <w:r w:rsidRPr="00BE79D8">
        <w:rPr>
          <w:rFonts w:ascii="Times New Roman" w:hAnsi="Times New Roman" w:cs="Times New Roman"/>
        </w:rPr>
        <w:t xml:space="preserve">, no. 5, 2015, pp. 60-63. </w:t>
      </w:r>
    </w:p>
    <w:p w14:paraId="205E28A8" w14:textId="17053A89" w:rsidR="001B4CEB" w:rsidRPr="00BE79D8" w:rsidRDefault="00711352" w:rsidP="00711352">
      <w:pPr>
        <w:pStyle w:val="NoSpacing"/>
        <w:spacing w:line="480" w:lineRule="auto"/>
        <w:ind w:left="720"/>
        <w:rPr>
          <w:rFonts w:ascii="Times New Roman" w:hAnsi="Times New Roman" w:cs="Times New Roman"/>
        </w:rPr>
      </w:pPr>
      <w:r w:rsidRPr="00BE79D8">
        <w:rPr>
          <w:rFonts w:ascii="Times New Roman" w:hAnsi="Times New Roman" w:cs="Times New Roman"/>
        </w:rPr>
        <w:t>http://eds.b.ebscohost.com/eds/pdfviewer/pdfviewer?sid=d49c5f4b-d011-4e05-b80e-88024836cbf4%40sessionmgr104&amp;vid=1&amp;hid=126</w:t>
      </w:r>
    </w:p>
    <w:p w14:paraId="292C62E2" w14:textId="77777777" w:rsidR="001B4CEB" w:rsidRPr="00BE79D8" w:rsidRDefault="001B4CEB" w:rsidP="001B4CEB">
      <w:pPr>
        <w:pStyle w:val="NoSpacing"/>
        <w:spacing w:line="480" w:lineRule="auto"/>
        <w:rPr>
          <w:rFonts w:ascii="Times New Roman" w:hAnsi="Times New Roman" w:cs="Times New Roman"/>
        </w:rPr>
      </w:pPr>
      <w:proofErr w:type="spellStart"/>
      <w:r w:rsidRPr="00BE79D8">
        <w:rPr>
          <w:rFonts w:ascii="Times New Roman" w:hAnsi="Times New Roman" w:cs="Times New Roman"/>
        </w:rPr>
        <w:t>Bleiweis</w:t>
      </w:r>
      <w:proofErr w:type="spellEnd"/>
      <w:r w:rsidRPr="00BE79D8">
        <w:rPr>
          <w:rFonts w:ascii="Times New Roman" w:hAnsi="Times New Roman" w:cs="Times New Roman"/>
        </w:rPr>
        <w:t xml:space="preserve">, Jon. “Baltimore County Adopts $1.99 Billion FY 2017 Budget.” </w:t>
      </w:r>
      <w:r w:rsidRPr="00BE79D8">
        <w:rPr>
          <w:rFonts w:ascii="Times New Roman" w:hAnsi="Times New Roman" w:cs="Times New Roman"/>
          <w:i/>
          <w:iCs/>
        </w:rPr>
        <w:t>Baltimoresun.com</w:t>
      </w:r>
      <w:r w:rsidRPr="00BE79D8">
        <w:rPr>
          <w:rFonts w:ascii="Times New Roman" w:hAnsi="Times New Roman" w:cs="Times New Roman"/>
        </w:rPr>
        <w:t xml:space="preserve">, </w:t>
      </w:r>
    </w:p>
    <w:p w14:paraId="26DA3612" w14:textId="77777777" w:rsidR="001B4CEB" w:rsidRPr="00BE79D8" w:rsidRDefault="001B4CEB" w:rsidP="001B4CEB">
      <w:pPr>
        <w:pStyle w:val="NoSpacing"/>
        <w:spacing w:line="480" w:lineRule="auto"/>
        <w:ind w:firstLine="720"/>
        <w:rPr>
          <w:rFonts w:ascii="Times New Roman" w:hAnsi="Times New Roman" w:cs="Times New Roman"/>
        </w:rPr>
      </w:pPr>
      <w:r w:rsidRPr="00BE79D8">
        <w:rPr>
          <w:rFonts w:ascii="Times New Roman" w:hAnsi="Times New Roman" w:cs="Times New Roman"/>
        </w:rPr>
        <w:t xml:space="preserve">Baltimore Sun Media Group Publication, 26 May 2016, </w:t>
      </w:r>
    </w:p>
    <w:p w14:paraId="1C590C56" w14:textId="70554FF5" w:rsidR="001B4CEB" w:rsidRPr="00BE79D8" w:rsidRDefault="001B4CEB" w:rsidP="001B4CEB">
      <w:pPr>
        <w:pStyle w:val="NoSpacing"/>
        <w:spacing w:line="480" w:lineRule="auto"/>
        <w:ind w:left="720"/>
        <w:rPr>
          <w:rFonts w:ascii="Times New Roman" w:hAnsi="Times New Roman" w:cs="Times New Roman"/>
        </w:rPr>
      </w:pPr>
      <w:r w:rsidRPr="00BE79D8">
        <w:rPr>
          <w:rFonts w:ascii="Times New Roman" w:hAnsi="Times New Roman" w:cs="Times New Roman"/>
        </w:rPr>
        <w:t xml:space="preserve">www.baltimoresun.com/news/maryland/baltimore-county/catonsville/ph-ca-baltimore-county-budget-0601-20160526-story.html. </w:t>
      </w:r>
    </w:p>
    <w:p w14:paraId="6B71F917" w14:textId="20805A72" w:rsidR="00711352" w:rsidRPr="00BE79D8" w:rsidRDefault="00711352" w:rsidP="00711352">
      <w:pPr>
        <w:pStyle w:val="NoSpacing"/>
        <w:spacing w:line="480" w:lineRule="auto"/>
        <w:rPr>
          <w:rFonts w:ascii="Times New Roman" w:hAnsi="Times New Roman" w:cs="Times New Roman"/>
        </w:rPr>
      </w:pPr>
      <w:r w:rsidRPr="00BE79D8">
        <w:rPr>
          <w:rFonts w:ascii="Times New Roman" w:hAnsi="Times New Roman" w:cs="Times New Roman"/>
        </w:rPr>
        <w:t>“City Schools at a Glance</w:t>
      </w:r>
      <w:r w:rsidR="00BE79D8" w:rsidRPr="00BE79D8">
        <w:rPr>
          <w:rFonts w:ascii="Times New Roman" w:hAnsi="Times New Roman" w:cs="Times New Roman"/>
        </w:rPr>
        <w:t>.”</w:t>
      </w:r>
      <w:r w:rsidRPr="00BE79D8">
        <w:rPr>
          <w:rFonts w:ascii="Times New Roman" w:hAnsi="Times New Roman" w:cs="Times New Roman"/>
          <w:i/>
        </w:rPr>
        <w:t xml:space="preserve"> Baltimore City Public Schools</w:t>
      </w:r>
      <w:r w:rsidRPr="00BE79D8">
        <w:rPr>
          <w:rFonts w:ascii="Times New Roman" w:hAnsi="Times New Roman" w:cs="Times New Roman"/>
        </w:rPr>
        <w:t xml:space="preserve">. Baltimore City Public Schools, 2017, </w:t>
      </w:r>
    </w:p>
    <w:p w14:paraId="5F8300DA" w14:textId="0956F4E2" w:rsidR="00711352" w:rsidRPr="00BE79D8" w:rsidRDefault="00711352" w:rsidP="00711352">
      <w:pPr>
        <w:pStyle w:val="NoSpacing"/>
        <w:spacing w:line="480" w:lineRule="auto"/>
        <w:ind w:firstLine="720"/>
        <w:rPr>
          <w:rFonts w:ascii="Times New Roman" w:hAnsi="Times New Roman" w:cs="Times New Roman"/>
        </w:rPr>
      </w:pPr>
      <w:r w:rsidRPr="00BE79D8">
        <w:rPr>
          <w:rFonts w:ascii="Times New Roman" w:hAnsi="Times New Roman" w:cs="Times New Roman"/>
        </w:rPr>
        <w:t>http://www.baltimorecityschools.org/about/by_the_numbers</w:t>
      </w:r>
    </w:p>
    <w:p w14:paraId="63965712" w14:textId="77777777" w:rsidR="00711352" w:rsidRPr="00BE79D8" w:rsidRDefault="00711352" w:rsidP="00711352">
      <w:pPr>
        <w:pStyle w:val="NoSpacing"/>
        <w:spacing w:line="480" w:lineRule="auto"/>
        <w:rPr>
          <w:rFonts w:ascii="Times New Roman" w:hAnsi="Times New Roman" w:cs="Times New Roman"/>
        </w:rPr>
      </w:pPr>
      <w:r w:rsidRPr="00BE79D8">
        <w:rPr>
          <w:rFonts w:ascii="Times New Roman" w:hAnsi="Times New Roman" w:cs="Times New Roman"/>
        </w:rPr>
        <w:t xml:space="preserve">“Earl Warren (1891-1974).” UC San Diego. Regents of the University of California, 2017, </w:t>
      </w:r>
    </w:p>
    <w:p w14:paraId="6E851E39" w14:textId="199737B7" w:rsidR="00513C67" w:rsidRPr="00BE79D8" w:rsidRDefault="00711352" w:rsidP="00711352">
      <w:pPr>
        <w:pStyle w:val="NoSpacing"/>
        <w:spacing w:line="480" w:lineRule="auto"/>
        <w:ind w:firstLine="720"/>
        <w:rPr>
          <w:rFonts w:ascii="Times New Roman" w:hAnsi="Times New Roman" w:cs="Times New Roman"/>
        </w:rPr>
      </w:pPr>
      <w:r w:rsidRPr="00BE79D8">
        <w:rPr>
          <w:rFonts w:ascii="Times New Roman" w:hAnsi="Times New Roman" w:cs="Times New Roman"/>
        </w:rPr>
        <w:t>https://warren.ucsd.edu/about/biography.html</w:t>
      </w:r>
    </w:p>
    <w:p w14:paraId="2F2AE255" w14:textId="77777777" w:rsidR="00711352" w:rsidRPr="00BE79D8" w:rsidRDefault="00513C67" w:rsidP="00711352">
      <w:pPr>
        <w:pStyle w:val="NoSpacing"/>
        <w:spacing w:line="480" w:lineRule="auto"/>
        <w:rPr>
          <w:rFonts w:ascii="Times New Roman" w:hAnsi="Times New Roman" w:cs="Times New Roman"/>
        </w:rPr>
      </w:pPr>
      <w:r w:rsidRPr="00BE79D8">
        <w:rPr>
          <w:rFonts w:ascii="Times New Roman" w:hAnsi="Times New Roman" w:cs="Times New Roman"/>
        </w:rPr>
        <w:t xml:space="preserve"> </w:t>
      </w:r>
      <w:r w:rsidR="00711352" w:rsidRPr="00BE79D8">
        <w:rPr>
          <w:rFonts w:ascii="Times New Roman" w:hAnsi="Times New Roman" w:cs="Times New Roman"/>
        </w:rPr>
        <w:t xml:space="preserve">Green, Erica L., and Erin Cox. “Baltimore Schools Face $129 Million Budget Deficit.” </w:t>
      </w:r>
    </w:p>
    <w:p w14:paraId="1B399F69" w14:textId="3E29105B" w:rsidR="00711352" w:rsidRPr="00BE79D8" w:rsidRDefault="00711352" w:rsidP="00711352">
      <w:pPr>
        <w:pStyle w:val="NoSpacing"/>
        <w:spacing w:line="480" w:lineRule="auto"/>
        <w:ind w:left="720"/>
        <w:rPr>
          <w:rFonts w:ascii="Times New Roman" w:hAnsi="Times New Roman" w:cs="Times New Roman"/>
        </w:rPr>
      </w:pPr>
      <w:r w:rsidRPr="00BE79D8">
        <w:rPr>
          <w:rFonts w:ascii="Times New Roman" w:hAnsi="Times New Roman" w:cs="Times New Roman"/>
          <w:i/>
          <w:iCs/>
        </w:rPr>
        <w:lastRenderedPageBreak/>
        <w:t>Baltimoresun.com</w:t>
      </w:r>
      <w:r w:rsidRPr="00BE79D8">
        <w:rPr>
          <w:rFonts w:ascii="Times New Roman" w:hAnsi="Times New Roman" w:cs="Times New Roman"/>
        </w:rPr>
        <w:t xml:space="preserve">, Baltimore Sun Group Publication, 15 Dec. 2016, www.baltimoresun.com/news/maryland/education/bs-md-ci-city-school-deficit-20161214-story.html. </w:t>
      </w:r>
    </w:p>
    <w:p w14:paraId="746C3F96" w14:textId="77777777" w:rsidR="00711352" w:rsidRPr="00BE79D8" w:rsidRDefault="00711352" w:rsidP="00711352">
      <w:pPr>
        <w:pStyle w:val="NoSpacing"/>
        <w:spacing w:line="480" w:lineRule="auto"/>
        <w:rPr>
          <w:rFonts w:ascii="Times New Roman" w:hAnsi="Times New Roman" w:cs="Times New Roman"/>
        </w:rPr>
      </w:pPr>
      <w:r w:rsidRPr="00BE79D8">
        <w:rPr>
          <w:rFonts w:ascii="Times New Roman" w:hAnsi="Times New Roman" w:cs="Times New Roman"/>
        </w:rPr>
        <w:t xml:space="preserve">Gregory, Clarence K. The Education of Blacks in Maryland: An Historical Survey. </w:t>
      </w:r>
    </w:p>
    <w:p w14:paraId="03E565AD" w14:textId="77D04843" w:rsidR="00513C67" w:rsidRPr="00BE79D8" w:rsidRDefault="00711352" w:rsidP="00711352">
      <w:pPr>
        <w:pStyle w:val="NoSpacing"/>
        <w:spacing w:line="480" w:lineRule="auto"/>
        <w:ind w:firstLine="720"/>
        <w:rPr>
          <w:rFonts w:ascii="Times New Roman" w:hAnsi="Times New Roman" w:cs="Times New Roman"/>
        </w:rPr>
      </w:pPr>
      <w:r w:rsidRPr="00BE79D8">
        <w:rPr>
          <w:rFonts w:ascii="Times New Roman" w:hAnsi="Times New Roman" w:cs="Times New Roman"/>
        </w:rPr>
        <w:t xml:space="preserve">Xerox University </w:t>
      </w:r>
      <w:proofErr w:type="spellStart"/>
      <w:r w:rsidRPr="00BE79D8">
        <w:rPr>
          <w:rFonts w:ascii="Times New Roman" w:hAnsi="Times New Roman" w:cs="Times New Roman"/>
        </w:rPr>
        <w:t>MicroFilms</w:t>
      </w:r>
      <w:proofErr w:type="spellEnd"/>
      <w:r w:rsidRPr="00BE79D8">
        <w:rPr>
          <w:rFonts w:ascii="Times New Roman" w:hAnsi="Times New Roman" w:cs="Times New Roman"/>
        </w:rPr>
        <w:t>, 1976.</w:t>
      </w:r>
    </w:p>
    <w:p w14:paraId="4E5C96F2" w14:textId="77777777" w:rsidR="00711352" w:rsidRPr="00BE79D8" w:rsidRDefault="00711352" w:rsidP="00711352">
      <w:pPr>
        <w:pStyle w:val="NoSpacing"/>
        <w:spacing w:line="480" w:lineRule="auto"/>
        <w:rPr>
          <w:rFonts w:ascii="Times New Roman" w:hAnsi="Times New Roman" w:cs="Times New Roman"/>
        </w:rPr>
      </w:pPr>
      <w:r w:rsidRPr="00BE79D8">
        <w:rPr>
          <w:rFonts w:ascii="Times New Roman" w:hAnsi="Times New Roman" w:cs="Times New Roman"/>
        </w:rPr>
        <w:t xml:space="preserve">Jones, Janine H. and Charles R. Hancock. “Brown v. Board of Education at 50: </w:t>
      </w:r>
    </w:p>
    <w:p w14:paraId="116310ED" w14:textId="77777777" w:rsidR="00711352" w:rsidRPr="00BE79D8" w:rsidRDefault="00711352" w:rsidP="00711352">
      <w:pPr>
        <w:pStyle w:val="NoSpacing"/>
        <w:spacing w:line="480" w:lineRule="auto"/>
        <w:ind w:left="720"/>
        <w:rPr>
          <w:rFonts w:ascii="Times New Roman" w:hAnsi="Times New Roman" w:cs="Times New Roman"/>
        </w:rPr>
      </w:pPr>
      <w:r w:rsidRPr="00BE79D8">
        <w:rPr>
          <w:rFonts w:ascii="Times New Roman" w:hAnsi="Times New Roman" w:cs="Times New Roman"/>
        </w:rPr>
        <w:t xml:space="preserve">Where Are We Now?” </w:t>
      </w:r>
      <w:r w:rsidRPr="00BE79D8">
        <w:rPr>
          <w:rFonts w:ascii="Times New Roman" w:hAnsi="Times New Roman" w:cs="Times New Roman"/>
          <w:i/>
        </w:rPr>
        <w:t>Negro Educational Review</w:t>
      </w:r>
      <w:r w:rsidRPr="00BE79D8">
        <w:rPr>
          <w:rFonts w:ascii="Times New Roman" w:hAnsi="Times New Roman" w:cs="Times New Roman"/>
        </w:rPr>
        <w:t xml:space="preserve">, vol. 56, no. 1, 2005, pp. 91-98. </w:t>
      </w:r>
    </w:p>
    <w:p w14:paraId="0C712C67" w14:textId="208D17E9" w:rsidR="00711352" w:rsidRPr="00BE79D8" w:rsidRDefault="00711352" w:rsidP="00711352">
      <w:pPr>
        <w:pStyle w:val="NoSpacing"/>
        <w:spacing w:line="480" w:lineRule="auto"/>
        <w:ind w:left="720"/>
        <w:rPr>
          <w:rFonts w:ascii="Times New Roman" w:hAnsi="Times New Roman" w:cs="Times New Roman"/>
        </w:rPr>
      </w:pPr>
      <w:r w:rsidRPr="00BE79D8">
        <w:rPr>
          <w:rFonts w:ascii="Times New Roman" w:hAnsi="Times New Roman" w:cs="Times New Roman"/>
        </w:rPr>
        <w:t>http://eds.a.ebscohost.com/eds/pdfviewer/pdfviewer?sid=38343985-781e-4238-8eb1-6ed5f22effc8%40sessionmgr4007&amp;vid=1&amp;hid=4110</w:t>
      </w:r>
    </w:p>
    <w:p w14:paraId="3180A571" w14:textId="77777777" w:rsidR="00711352" w:rsidRPr="00BE79D8" w:rsidRDefault="00513C67" w:rsidP="00711352">
      <w:pPr>
        <w:pStyle w:val="NoSpacing"/>
        <w:spacing w:line="480" w:lineRule="auto"/>
        <w:rPr>
          <w:rFonts w:ascii="Times New Roman" w:hAnsi="Times New Roman" w:cs="Times New Roman"/>
        </w:rPr>
      </w:pPr>
      <w:r w:rsidRPr="00BE79D8">
        <w:rPr>
          <w:rFonts w:ascii="Times New Roman" w:hAnsi="Times New Roman" w:cs="Times New Roman"/>
        </w:rPr>
        <w:t xml:space="preserve"> </w:t>
      </w:r>
      <w:proofErr w:type="spellStart"/>
      <w:r w:rsidR="00711352" w:rsidRPr="00BE79D8">
        <w:rPr>
          <w:rFonts w:ascii="Times New Roman" w:hAnsi="Times New Roman" w:cs="Times New Roman"/>
        </w:rPr>
        <w:t>Prudente</w:t>
      </w:r>
      <w:proofErr w:type="spellEnd"/>
      <w:r w:rsidR="00711352" w:rsidRPr="00BE79D8">
        <w:rPr>
          <w:rFonts w:ascii="Times New Roman" w:hAnsi="Times New Roman" w:cs="Times New Roman"/>
        </w:rPr>
        <w:t xml:space="preserve">, Tim, et al. “Baltimore Schools CEO: No Commitments </w:t>
      </w:r>
      <w:proofErr w:type="gramStart"/>
      <w:r w:rsidR="00711352" w:rsidRPr="00BE79D8">
        <w:rPr>
          <w:rFonts w:ascii="Times New Roman" w:hAnsi="Times New Roman" w:cs="Times New Roman"/>
        </w:rPr>
        <w:t>Yet</w:t>
      </w:r>
      <w:proofErr w:type="gramEnd"/>
      <w:r w:rsidR="00711352" w:rsidRPr="00BE79D8">
        <w:rPr>
          <w:rFonts w:ascii="Times New Roman" w:hAnsi="Times New Roman" w:cs="Times New Roman"/>
        </w:rPr>
        <w:t xml:space="preserve"> from State House, City </w:t>
      </w:r>
    </w:p>
    <w:p w14:paraId="2F57AB0E" w14:textId="00D73AC8" w:rsidR="00711352" w:rsidRPr="00BE79D8" w:rsidRDefault="00711352" w:rsidP="00711352">
      <w:pPr>
        <w:pStyle w:val="NoSpacing"/>
        <w:spacing w:line="480" w:lineRule="auto"/>
        <w:ind w:left="720"/>
        <w:rPr>
          <w:rFonts w:ascii="Times New Roman" w:hAnsi="Times New Roman" w:cs="Times New Roman"/>
        </w:rPr>
      </w:pPr>
      <w:r w:rsidRPr="00BE79D8">
        <w:rPr>
          <w:rFonts w:ascii="Times New Roman" w:hAnsi="Times New Roman" w:cs="Times New Roman"/>
        </w:rPr>
        <w:t xml:space="preserve">Hall to Close Funding Gap.” </w:t>
      </w:r>
      <w:r w:rsidRPr="00BE79D8">
        <w:rPr>
          <w:rFonts w:ascii="Times New Roman" w:hAnsi="Times New Roman" w:cs="Times New Roman"/>
          <w:i/>
          <w:iCs/>
        </w:rPr>
        <w:t>Baltimoresun.com</w:t>
      </w:r>
      <w:r w:rsidRPr="00BE79D8">
        <w:rPr>
          <w:rFonts w:ascii="Times New Roman" w:hAnsi="Times New Roman" w:cs="Times New Roman"/>
        </w:rPr>
        <w:t>, Baltimore Sun Media Group Publication, 16 Feb. 2017, www.baltimoresun.com/news/maryland/education/</w:t>
      </w:r>
      <w:bookmarkStart w:id="0" w:name="_GoBack"/>
      <w:bookmarkEnd w:id="0"/>
      <w:r w:rsidRPr="00BE79D8">
        <w:rPr>
          <w:rFonts w:ascii="Times New Roman" w:hAnsi="Times New Roman" w:cs="Times New Roman"/>
        </w:rPr>
        <w:t xml:space="preserve">bs-md-ci-schools-funding-hunt-20170215-story.html. </w:t>
      </w:r>
    </w:p>
    <w:p w14:paraId="7A9F74CE" w14:textId="77777777" w:rsidR="00982603" w:rsidRPr="00BE79D8" w:rsidRDefault="00982603" w:rsidP="00982603">
      <w:pPr>
        <w:pStyle w:val="NoSpacing"/>
        <w:spacing w:line="480" w:lineRule="auto"/>
        <w:rPr>
          <w:rFonts w:ascii="Times New Roman" w:hAnsi="Times New Roman" w:cs="Times New Roman"/>
        </w:rPr>
      </w:pPr>
      <w:r w:rsidRPr="00BE79D8">
        <w:rPr>
          <w:rFonts w:ascii="Times New Roman" w:hAnsi="Times New Roman" w:cs="Times New Roman"/>
        </w:rPr>
        <w:t>“</w:t>
      </w:r>
      <w:proofErr w:type="spellStart"/>
      <w:r w:rsidRPr="00BE79D8">
        <w:rPr>
          <w:rFonts w:ascii="Times New Roman" w:hAnsi="Times New Roman" w:cs="Times New Roman"/>
        </w:rPr>
        <w:t>QuickFacts</w:t>
      </w:r>
      <w:proofErr w:type="spellEnd"/>
      <w:r w:rsidRPr="00BE79D8">
        <w:rPr>
          <w:rFonts w:ascii="Times New Roman" w:hAnsi="Times New Roman" w:cs="Times New Roman"/>
        </w:rPr>
        <w:t xml:space="preserve">: Baltimore County, Maryland.” </w:t>
      </w:r>
      <w:r w:rsidRPr="00BE79D8">
        <w:rPr>
          <w:rFonts w:ascii="Times New Roman" w:hAnsi="Times New Roman" w:cs="Times New Roman"/>
          <w:i/>
        </w:rPr>
        <w:t>Census Bureau</w:t>
      </w:r>
      <w:r w:rsidRPr="00BE79D8">
        <w:rPr>
          <w:rFonts w:ascii="Times New Roman" w:hAnsi="Times New Roman" w:cs="Times New Roman"/>
        </w:rPr>
        <w:t xml:space="preserve">, July 2015. </w:t>
      </w:r>
    </w:p>
    <w:p w14:paraId="79C71BFB" w14:textId="7929D375" w:rsidR="00513C67" w:rsidRPr="00513C67" w:rsidRDefault="00982603" w:rsidP="002B2C1D">
      <w:pPr>
        <w:pStyle w:val="NoSpacing"/>
        <w:spacing w:line="480" w:lineRule="auto"/>
        <w:ind w:firstLine="720"/>
        <w:rPr>
          <w:rFonts w:ascii="Times New Roman" w:hAnsi="Times New Roman" w:cs="Times New Roman"/>
        </w:rPr>
      </w:pPr>
      <w:r w:rsidRPr="00BE79D8">
        <w:rPr>
          <w:rFonts w:ascii="Times New Roman" w:hAnsi="Times New Roman" w:cs="Times New Roman"/>
        </w:rPr>
        <w:t>https://www.census.gov/quickfacts/table/PST045215/24005,24510</w:t>
      </w:r>
    </w:p>
    <w:sectPr w:rsidR="00513C67" w:rsidRPr="00513C67" w:rsidSect="004D18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A00002EF" w:usb1="4000004B" w:usb2="00000000" w:usb3="00000000" w:csb0="0000009F" w:csb1="00000000"/>
  </w:font>
  <w:font w:name="MS Mincho">
    <w:altName w:val="Yu Gothic UI"/>
    <w:panose1 w:val="02020609040205080304"/>
    <w:charset w:val="4E"/>
    <w:family w:val="auto"/>
    <w:pitch w:val="variable"/>
    <w:sig w:usb0="E00002FF" w:usb1="6AC7FDFB" w:usb2="00000012" w:usb3="00000000" w:csb0="0002009F" w:csb1="00000000"/>
  </w:font>
  <w:font w:name="Times New Roman">
    <w:altName w:val="Times New Roman PSMT"/>
    <w:panose1 w:val="02020603050405020304"/>
    <w:charset w:val="00"/>
    <w:family w:val="roman"/>
    <w:pitch w:val="variable"/>
    <w:sig w:usb0="E0002AFF" w:usb1="C0007843" w:usb2="00000009" w:usb3="00000000" w:csb0="000001FF" w:csb1="00000000"/>
  </w:font>
  <w:font w:name="Times">
    <w:panose1 w:val="020206030504050203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47D879AB"/>
    <w:multiLevelType w:val="multilevel"/>
    <w:tmpl w:val="B6F67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5B11067"/>
    <w:multiLevelType w:val="multilevel"/>
    <w:tmpl w:val="C3BA7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63F4838"/>
    <w:multiLevelType w:val="hybridMultilevel"/>
    <w:tmpl w:val="AD18FF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BB2"/>
    <w:rsid w:val="000776FE"/>
    <w:rsid w:val="00192831"/>
    <w:rsid w:val="001A1883"/>
    <w:rsid w:val="001B4CEB"/>
    <w:rsid w:val="002B2C1D"/>
    <w:rsid w:val="002E36AA"/>
    <w:rsid w:val="00330274"/>
    <w:rsid w:val="00450FFA"/>
    <w:rsid w:val="004D18A3"/>
    <w:rsid w:val="00513C67"/>
    <w:rsid w:val="0060714C"/>
    <w:rsid w:val="006563FA"/>
    <w:rsid w:val="006611C7"/>
    <w:rsid w:val="006A270C"/>
    <w:rsid w:val="0070291B"/>
    <w:rsid w:val="00711352"/>
    <w:rsid w:val="00851597"/>
    <w:rsid w:val="00982603"/>
    <w:rsid w:val="00B351E0"/>
    <w:rsid w:val="00BE79D8"/>
    <w:rsid w:val="00C96BB2"/>
    <w:rsid w:val="00CE2052"/>
    <w:rsid w:val="00FF45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4C157C"/>
  <w14:defaultImageDpi w14:val="300"/>
  <w15:docId w15:val="{C795F170-00C8-49BC-AAF1-C4F30F1DE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13C67"/>
    <w:pPr>
      <w:spacing w:before="100" w:beforeAutospacing="1" w:after="100" w:afterAutospacing="1"/>
    </w:pPr>
    <w:rPr>
      <w:rFonts w:ascii="Times" w:hAnsi="Times" w:cs="Times New Roman"/>
      <w:sz w:val="20"/>
      <w:szCs w:val="20"/>
    </w:rPr>
  </w:style>
  <w:style w:type="paragraph" w:styleId="NoSpacing">
    <w:name w:val="No Spacing"/>
    <w:uiPriority w:val="1"/>
    <w:qFormat/>
    <w:rsid w:val="00513C67"/>
  </w:style>
  <w:style w:type="character" w:styleId="Hyperlink">
    <w:name w:val="Hyperlink"/>
    <w:basedOn w:val="DefaultParagraphFont"/>
    <w:uiPriority w:val="99"/>
    <w:unhideWhenUsed/>
    <w:rsid w:val="001B4CEB"/>
    <w:rPr>
      <w:color w:val="0000FF" w:themeColor="hyperlink"/>
      <w:u w:val="single"/>
    </w:rPr>
  </w:style>
  <w:style w:type="character" w:styleId="FollowedHyperlink">
    <w:name w:val="FollowedHyperlink"/>
    <w:basedOn w:val="DefaultParagraphFont"/>
    <w:uiPriority w:val="99"/>
    <w:semiHidden/>
    <w:unhideWhenUsed/>
    <w:rsid w:val="0098260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508211">
      <w:bodyDiv w:val="1"/>
      <w:marLeft w:val="0"/>
      <w:marRight w:val="0"/>
      <w:marTop w:val="0"/>
      <w:marBottom w:val="0"/>
      <w:divBdr>
        <w:top w:val="none" w:sz="0" w:space="0" w:color="auto"/>
        <w:left w:val="none" w:sz="0" w:space="0" w:color="auto"/>
        <w:bottom w:val="none" w:sz="0" w:space="0" w:color="auto"/>
        <w:right w:val="none" w:sz="0" w:space="0" w:color="auto"/>
      </w:divBdr>
      <w:divsChild>
        <w:div w:id="845824048">
          <w:marLeft w:val="0"/>
          <w:marRight w:val="0"/>
          <w:marTop w:val="0"/>
          <w:marBottom w:val="0"/>
          <w:divBdr>
            <w:top w:val="none" w:sz="0" w:space="0" w:color="auto"/>
            <w:left w:val="none" w:sz="0" w:space="0" w:color="auto"/>
            <w:bottom w:val="none" w:sz="0" w:space="0" w:color="auto"/>
            <w:right w:val="none" w:sz="0" w:space="0" w:color="auto"/>
          </w:divBdr>
          <w:divsChild>
            <w:div w:id="1079671618">
              <w:marLeft w:val="0"/>
              <w:marRight w:val="0"/>
              <w:marTop w:val="0"/>
              <w:marBottom w:val="0"/>
              <w:divBdr>
                <w:top w:val="none" w:sz="0" w:space="0" w:color="auto"/>
                <w:left w:val="none" w:sz="0" w:space="0" w:color="auto"/>
                <w:bottom w:val="none" w:sz="0" w:space="0" w:color="auto"/>
                <w:right w:val="none" w:sz="0" w:space="0" w:color="auto"/>
              </w:divBdr>
              <w:divsChild>
                <w:div w:id="49245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440870">
      <w:bodyDiv w:val="1"/>
      <w:marLeft w:val="0"/>
      <w:marRight w:val="0"/>
      <w:marTop w:val="0"/>
      <w:marBottom w:val="0"/>
      <w:divBdr>
        <w:top w:val="none" w:sz="0" w:space="0" w:color="auto"/>
        <w:left w:val="none" w:sz="0" w:space="0" w:color="auto"/>
        <w:bottom w:val="none" w:sz="0" w:space="0" w:color="auto"/>
        <w:right w:val="none" w:sz="0" w:space="0" w:color="auto"/>
      </w:divBdr>
      <w:divsChild>
        <w:div w:id="1975867035">
          <w:marLeft w:val="0"/>
          <w:marRight w:val="0"/>
          <w:marTop w:val="0"/>
          <w:marBottom w:val="0"/>
          <w:divBdr>
            <w:top w:val="none" w:sz="0" w:space="0" w:color="auto"/>
            <w:left w:val="none" w:sz="0" w:space="0" w:color="auto"/>
            <w:bottom w:val="none" w:sz="0" w:space="0" w:color="auto"/>
            <w:right w:val="none" w:sz="0" w:space="0" w:color="auto"/>
          </w:divBdr>
          <w:divsChild>
            <w:div w:id="1127158088">
              <w:marLeft w:val="0"/>
              <w:marRight w:val="0"/>
              <w:marTop w:val="0"/>
              <w:marBottom w:val="0"/>
              <w:divBdr>
                <w:top w:val="none" w:sz="0" w:space="0" w:color="auto"/>
                <w:left w:val="none" w:sz="0" w:space="0" w:color="auto"/>
                <w:bottom w:val="none" w:sz="0" w:space="0" w:color="auto"/>
                <w:right w:val="none" w:sz="0" w:space="0" w:color="auto"/>
              </w:divBdr>
              <w:divsChild>
                <w:div w:id="205141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304234">
      <w:bodyDiv w:val="1"/>
      <w:marLeft w:val="0"/>
      <w:marRight w:val="0"/>
      <w:marTop w:val="0"/>
      <w:marBottom w:val="0"/>
      <w:divBdr>
        <w:top w:val="none" w:sz="0" w:space="0" w:color="auto"/>
        <w:left w:val="none" w:sz="0" w:space="0" w:color="auto"/>
        <w:bottom w:val="none" w:sz="0" w:space="0" w:color="auto"/>
        <w:right w:val="none" w:sz="0" w:space="0" w:color="auto"/>
      </w:divBdr>
      <w:divsChild>
        <w:div w:id="1599563694">
          <w:marLeft w:val="0"/>
          <w:marRight w:val="0"/>
          <w:marTop w:val="0"/>
          <w:marBottom w:val="0"/>
          <w:divBdr>
            <w:top w:val="none" w:sz="0" w:space="0" w:color="auto"/>
            <w:left w:val="none" w:sz="0" w:space="0" w:color="auto"/>
            <w:bottom w:val="none" w:sz="0" w:space="0" w:color="auto"/>
            <w:right w:val="none" w:sz="0" w:space="0" w:color="auto"/>
          </w:divBdr>
          <w:divsChild>
            <w:div w:id="1801412827">
              <w:marLeft w:val="0"/>
              <w:marRight w:val="0"/>
              <w:marTop w:val="0"/>
              <w:marBottom w:val="0"/>
              <w:divBdr>
                <w:top w:val="none" w:sz="0" w:space="0" w:color="auto"/>
                <w:left w:val="none" w:sz="0" w:space="0" w:color="auto"/>
                <w:bottom w:val="none" w:sz="0" w:space="0" w:color="auto"/>
                <w:right w:val="none" w:sz="0" w:space="0" w:color="auto"/>
              </w:divBdr>
              <w:divsChild>
                <w:div w:id="140360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410265">
      <w:bodyDiv w:val="1"/>
      <w:marLeft w:val="0"/>
      <w:marRight w:val="0"/>
      <w:marTop w:val="0"/>
      <w:marBottom w:val="0"/>
      <w:divBdr>
        <w:top w:val="none" w:sz="0" w:space="0" w:color="auto"/>
        <w:left w:val="none" w:sz="0" w:space="0" w:color="auto"/>
        <w:bottom w:val="none" w:sz="0" w:space="0" w:color="auto"/>
        <w:right w:val="none" w:sz="0" w:space="0" w:color="auto"/>
      </w:divBdr>
      <w:divsChild>
        <w:div w:id="189733124">
          <w:marLeft w:val="0"/>
          <w:marRight w:val="0"/>
          <w:marTop w:val="0"/>
          <w:marBottom w:val="0"/>
          <w:divBdr>
            <w:top w:val="none" w:sz="0" w:space="0" w:color="auto"/>
            <w:left w:val="none" w:sz="0" w:space="0" w:color="auto"/>
            <w:bottom w:val="none" w:sz="0" w:space="0" w:color="auto"/>
            <w:right w:val="none" w:sz="0" w:space="0" w:color="auto"/>
          </w:divBdr>
          <w:divsChild>
            <w:div w:id="1329602816">
              <w:marLeft w:val="0"/>
              <w:marRight w:val="0"/>
              <w:marTop w:val="0"/>
              <w:marBottom w:val="0"/>
              <w:divBdr>
                <w:top w:val="none" w:sz="0" w:space="0" w:color="auto"/>
                <w:left w:val="none" w:sz="0" w:space="0" w:color="auto"/>
                <w:bottom w:val="none" w:sz="0" w:space="0" w:color="auto"/>
                <w:right w:val="none" w:sz="0" w:space="0" w:color="auto"/>
              </w:divBdr>
              <w:divsChild>
                <w:div w:id="132659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038723">
      <w:bodyDiv w:val="1"/>
      <w:marLeft w:val="0"/>
      <w:marRight w:val="0"/>
      <w:marTop w:val="0"/>
      <w:marBottom w:val="0"/>
      <w:divBdr>
        <w:top w:val="none" w:sz="0" w:space="0" w:color="auto"/>
        <w:left w:val="none" w:sz="0" w:space="0" w:color="auto"/>
        <w:bottom w:val="none" w:sz="0" w:space="0" w:color="auto"/>
        <w:right w:val="none" w:sz="0" w:space="0" w:color="auto"/>
      </w:divBdr>
      <w:divsChild>
        <w:div w:id="659697275">
          <w:marLeft w:val="0"/>
          <w:marRight w:val="0"/>
          <w:marTop w:val="0"/>
          <w:marBottom w:val="0"/>
          <w:divBdr>
            <w:top w:val="none" w:sz="0" w:space="0" w:color="auto"/>
            <w:left w:val="none" w:sz="0" w:space="0" w:color="auto"/>
            <w:bottom w:val="none" w:sz="0" w:space="0" w:color="auto"/>
            <w:right w:val="none" w:sz="0" w:space="0" w:color="auto"/>
          </w:divBdr>
          <w:divsChild>
            <w:div w:id="1020621843">
              <w:marLeft w:val="0"/>
              <w:marRight w:val="0"/>
              <w:marTop w:val="0"/>
              <w:marBottom w:val="0"/>
              <w:divBdr>
                <w:top w:val="none" w:sz="0" w:space="0" w:color="auto"/>
                <w:left w:val="none" w:sz="0" w:space="0" w:color="auto"/>
                <w:bottom w:val="none" w:sz="0" w:space="0" w:color="auto"/>
                <w:right w:val="none" w:sz="0" w:space="0" w:color="auto"/>
              </w:divBdr>
              <w:divsChild>
                <w:div w:id="125331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071737">
      <w:bodyDiv w:val="1"/>
      <w:marLeft w:val="0"/>
      <w:marRight w:val="0"/>
      <w:marTop w:val="0"/>
      <w:marBottom w:val="0"/>
      <w:divBdr>
        <w:top w:val="none" w:sz="0" w:space="0" w:color="auto"/>
        <w:left w:val="none" w:sz="0" w:space="0" w:color="auto"/>
        <w:bottom w:val="none" w:sz="0" w:space="0" w:color="auto"/>
        <w:right w:val="none" w:sz="0" w:space="0" w:color="auto"/>
      </w:divBdr>
      <w:divsChild>
        <w:div w:id="75172576">
          <w:marLeft w:val="0"/>
          <w:marRight w:val="0"/>
          <w:marTop w:val="0"/>
          <w:marBottom w:val="0"/>
          <w:divBdr>
            <w:top w:val="none" w:sz="0" w:space="0" w:color="auto"/>
            <w:left w:val="none" w:sz="0" w:space="0" w:color="auto"/>
            <w:bottom w:val="none" w:sz="0" w:space="0" w:color="auto"/>
            <w:right w:val="none" w:sz="0" w:space="0" w:color="auto"/>
          </w:divBdr>
          <w:divsChild>
            <w:div w:id="468474496">
              <w:marLeft w:val="0"/>
              <w:marRight w:val="0"/>
              <w:marTop w:val="0"/>
              <w:marBottom w:val="0"/>
              <w:divBdr>
                <w:top w:val="none" w:sz="0" w:space="0" w:color="auto"/>
                <w:left w:val="none" w:sz="0" w:space="0" w:color="auto"/>
                <w:bottom w:val="none" w:sz="0" w:space="0" w:color="auto"/>
                <w:right w:val="none" w:sz="0" w:space="0" w:color="auto"/>
              </w:divBdr>
              <w:divsChild>
                <w:div w:id="1692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129461">
      <w:bodyDiv w:val="1"/>
      <w:marLeft w:val="0"/>
      <w:marRight w:val="0"/>
      <w:marTop w:val="0"/>
      <w:marBottom w:val="0"/>
      <w:divBdr>
        <w:top w:val="none" w:sz="0" w:space="0" w:color="auto"/>
        <w:left w:val="none" w:sz="0" w:space="0" w:color="auto"/>
        <w:bottom w:val="none" w:sz="0" w:space="0" w:color="auto"/>
        <w:right w:val="none" w:sz="0" w:space="0" w:color="auto"/>
      </w:divBdr>
      <w:divsChild>
        <w:div w:id="1858544962">
          <w:marLeft w:val="0"/>
          <w:marRight w:val="0"/>
          <w:marTop w:val="0"/>
          <w:marBottom w:val="0"/>
          <w:divBdr>
            <w:top w:val="none" w:sz="0" w:space="0" w:color="auto"/>
            <w:left w:val="none" w:sz="0" w:space="0" w:color="auto"/>
            <w:bottom w:val="none" w:sz="0" w:space="0" w:color="auto"/>
            <w:right w:val="none" w:sz="0" w:space="0" w:color="auto"/>
          </w:divBdr>
          <w:divsChild>
            <w:div w:id="1102262105">
              <w:marLeft w:val="0"/>
              <w:marRight w:val="0"/>
              <w:marTop w:val="0"/>
              <w:marBottom w:val="0"/>
              <w:divBdr>
                <w:top w:val="none" w:sz="0" w:space="0" w:color="auto"/>
                <w:left w:val="none" w:sz="0" w:space="0" w:color="auto"/>
                <w:bottom w:val="none" w:sz="0" w:space="0" w:color="auto"/>
                <w:right w:val="none" w:sz="0" w:space="0" w:color="auto"/>
              </w:divBdr>
              <w:divsChild>
                <w:div w:id="33889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606205">
      <w:bodyDiv w:val="1"/>
      <w:marLeft w:val="0"/>
      <w:marRight w:val="0"/>
      <w:marTop w:val="0"/>
      <w:marBottom w:val="0"/>
      <w:divBdr>
        <w:top w:val="none" w:sz="0" w:space="0" w:color="auto"/>
        <w:left w:val="none" w:sz="0" w:space="0" w:color="auto"/>
        <w:bottom w:val="none" w:sz="0" w:space="0" w:color="auto"/>
        <w:right w:val="none" w:sz="0" w:space="0" w:color="auto"/>
      </w:divBdr>
      <w:divsChild>
        <w:div w:id="1194075955">
          <w:marLeft w:val="0"/>
          <w:marRight w:val="0"/>
          <w:marTop w:val="0"/>
          <w:marBottom w:val="0"/>
          <w:divBdr>
            <w:top w:val="none" w:sz="0" w:space="0" w:color="auto"/>
            <w:left w:val="none" w:sz="0" w:space="0" w:color="auto"/>
            <w:bottom w:val="none" w:sz="0" w:space="0" w:color="auto"/>
            <w:right w:val="none" w:sz="0" w:space="0" w:color="auto"/>
          </w:divBdr>
          <w:divsChild>
            <w:div w:id="1569225311">
              <w:marLeft w:val="0"/>
              <w:marRight w:val="0"/>
              <w:marTop w:val="0"/>
              <w:marBottom w:val="0"/>
              <w:divBdr>
                <w:top w:val="none" w:sz="0" w:space="0" w:color="auto"/>
                <w:left w:val="none" w:sz="0" w:space="0" w:color="auto"/>
                <w:bottom w:val="none" w:sz="0" w:space="0" w:color="auto"/>
                <w:right w:val="none" w:sz="0" w:space="0" w:color="auto"/>
              </w:divBdr>
              <w:divsChild>
                <w:div w:id="102664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577742">
      <w:bodyDiv w:val="1"/>
      <w:marLeft w:val="0"/>
      <w:marRight w:val="0"/>
      <w:marTop w:val="0"/>
      <w:marBottom w:val="0"/>
      <w:divBdr>
        <w:top w:val="none" w:sz="0" w:space="0" w:color="auto"/>
        <w:left w:val="none" w:sz="0" w:space="0" w:color="auto"/>
        <w:bottom w:val="none" w:sz="0" w:space="0" w:color="auto"/>
        <w:right w:val="none" w:sz="0" w:space="0" w:color="auto"/>
      </w:divBdr>
      <w:divsChild>
        <w:div w:id="877357666">
          <w:marLeft w:val="0"/>
          <w:marRight w:val="0"/>
          <w:marTop w:val="0"/>
          <w:marBottom w:val="0"/>
          <w:divBdr>
            <w:top w:val="none" w:sz="0" w:space="0" w:color="auto"/>
            <w:left w:val="none" w:sz="0" w:space="0" w:color="auto"/>
            <w:bottom w:val="none" w:sz="0" w:space="0" w:color="auto"/>
            <w:right w:val="none" w:sz="0" w:space="0" w:color="auto"/>
          </w:divBdr>
          <w:divsChild>
            <w:div w:id="1904870084">
              <w:marLeft w:val="0"/>
              <w:marRight w:val="0"/>
              <w:marTop w:val="0"/>
              <w:marBottom w:val="0"/>
              <w:divBdr>
                <w:top w:val="none" w:sz="0" w:space="0" w:color="auto"/>
                <w:left w:val="none" w:sz="0" w:space="0" w:color="auto"/>
                <w:bottom w:val="none" w:sz="0" w:space="0" w:color="auto"/>
                <w:right w:val="none" w:sz="0" w:space="0" w:color="auto"/>
              </w:divBdr>
              <w:divsChild>
                <w:div w:id="197042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119711">
      <w:bodyDiv w:val="1"/>
      <w:marLeft w:val="0"/>
      <w:marRight w:val="0"/>
      <w:marTop w:val="0"/>
      <w:marBottom w:val="0"/>
      <w:divBdr>
        <w:top w:val="none" w:sz="0" w:space="0" w:color="auto"/>
        <w:left w:val="none" w:sz="0" w:space="0" w:color="auto"/>
        <w:bottom w:val="none" w:sz="0" w:space="0" w:color="auto"/>
        <w:right w:val="none" w:sz="0" w:space="0" w:color="auto"/>
      </w:divBdr>
      <w:divsChild>
        <w:div w:id="1224441404">
          <w:marLeft w:val="0"/>
          <w:marRight w:val="0"/>
          <w:marTop w:val="0"/>
          <w:marBottom w:val="0"/>
          <w:divBdr>
            <w:top w:val="none" w:sz="0" w:space="0" w:color="auto"/>
            <w:left w:val="none" w:sz="0" w:space="0" w:color="auto"/>
            <w:bottom w:val="none" w:sz="0" w:space="0" w:color="auto"/>
            <w:right w:val="none" w:sz="0" w:space="0" w:color="auto"/>
          </w:divBdr>
          <w:divsChild>
            <w:div w:id="2115242430">
              <w:marLeft w:val="0"/>
              <w:marRight w:val="0"/>
              <w:marTop w:val="0"/>
              <w:marBottom w:val="0"/>
              <w:divBdr>
                <w:top w:val="none" w:sz="0" w:space="0" w:color="auto"/>
                <w:left w:val="none" w:sz="0" w:space="0" w:color="auto"/>
                <w:bottom w:val="none" w:sz="0" w:space="0" w:color="auto"/>
                <w:right w:val="none" w:sz="0" w:space="0" w:color="auto"/>
              </w:divBdr>
              <w:divsChild>
                <w:div w:id="153218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baltimoresun.com/topic/politics-government/baltimore-city-hall-PLCUL00248-topic.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1982</Words>
  <Characters>11304</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Bason</dc:creator>
  <cp:keywords/>
  <dc:description/>
  <cp:lastModifiedBy>Zukowski, Adam</cp:lastModifiedBy>
  <cp:revision>3</cp:revision>
  <dcterms:created xsi:type="dcterms:W3CDTF">2018-01-24T16:16:00Z</dcterms:created>
  <dcterms:modified xsi:type="dcterms:W3CDTF">2018-01-24T16:23:00Z</dcterms:modified>
</cp:coreProperties>
</file>