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A85F81" w14:textId="7348B9C9" w:rsidR="00EE0A5A" w:rsidRPr="00EE0A5A" w:rsidRDefault="00EE0A5A" w:rsidP="00EE0A5A">
      <w:pPr>
        <w:spacing w:line="480" w:lineRule="auto"/>
        <w:rPr>
          <w:b/>
          <w:bCs/>
          <w:sz w:val="24"/>
          <w:szCs w:val="24"/>
        </w:rPr>
      </w:pPr>
      <w:r w:rsidRPr="00EE0A5A">
        <w:rPr>
          <w:b/>
          <w:bCs/>
          <w:sz w:val="24"/>
          <w:szCs w:val="24"/>
        </w:rPr>
        <w:t>Additional References</w:t>
      </w:r>
    </w:p>
    <w:p w14:paraId="44A95805" w14:textId="747207F6" w:rsidR="00EE0A5A" w:rsidRDefault="00EE0A5A" w:rsidP="00EE0A5A">
      <w:pPr>
        <w:spacing w:line="480" w:lineRule="auto"/>
        <w:rPr>
          <w:rStyle w:val="Hyperlink"/>
          <w:color w:val="000000" w:themeColor="text1"/>
          <w:sz w:val="24"/>
          <w:szCs w:val="24"/>
        </w:rPr>
      </w:pPr>
      <w:r>
        <w:rPr>
          <w:sz w:val="24"/>
          <w:szCs w:val="24"/>
        </w:rPr>
        <w:t>31s</w:t>
      </w:r>
      <w:r w:rsidRPr="00953ADC">
        <w:rPr>
          <w:sz w:val="24"/>
          <w:szCs w:val="24"/>
        </w:rPr>
        <w:t xml:space="preserve">. Managed Care in South Carolina </w:t>
      </w:r>
      <w:r w:rsidRPr="00953ADC">
        <w:rPr>
          <w:rStyle w:val="Hyperlink"/>
          <w:color w:val="000000" w:themeColor="text1"/>
          <w:sz w:val="24"/>
          <w:szCs w:val="24"/>
        </w:rPr>
        <w:t>(Medicaid.gov Web site).</w:t>
      </w:r>
      <w:r w:rsidRPr="00953ADC">
        <w:rPr>
          <w:sz w:val="24"/>
          <w:szCs w:val="24"/>
        </w:rPr>
        <w:t xml:space="preserve"> Available at:  https://www.medicaid.gov/Medicaid/downloads/south-carolina-mcp.pdf. </w:t>
      </w:r>
      <w:r w:rsidRPr="00953ADC">
        <w:rPr>
          <w:rStyle w:val="Hyperlink"/>
          <w:color w:val="000000" w:themeColor="text1"/>
          <w:sz w:val="24"/>
          <w:szCs w:val="24"/>
        </w:rPr>
        <w:t>Accessed</w:t>
      </w:r>
      <w:r w:rsidRPr="00A864EA">
        <w:rPr>
          <w:rStyle w:val="Hyperlink"/>
          <w:color w:val="000000" w:themeColor="text1"/>
          <w:sz w:val="24"/>
          <w:szCs w:val="24"/>
        </w:rPr>
        <w:t xml:space="preserve"> </w:t>
      </w:r>
      <w:r>
        <w:rPr>
          <w:rStyle w:val="Hyperlink"/>
          <w:color w:val="000000" w:themeColor="text1"/>
          <w:sz w:val="24"/>
          <w:szCs w:val="24"/>
        </w:rPr>
        <w:t>July 1, 2020.</w:t>
      </w:r>
    </w:p>
    <w:p w14:paraId="2FA288AA" w14:textId="13BA28C3" w:rsidR="00EE0A5A" w:rsidRPr="006B2827" w:rsidRDefault="00EE0A5A" w:rsidP="00EE0A5A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32s. </w:t>
      </w:r>
      <w:r w:rsidRPr="006B2827">
        <w:rPr>
          <w:sz w:val="24"/>
          <w:szCs w:val="24"/>
        </w:rPr>
        <w:t>Chorba T, Scholes D, BlueSpruce J, Operskalski BH</w:t>
      </w:r>
      <w:r>
        <w:rPr>
          <w:sz w:val="24"/>
          <w:szCs w:val="24"/>
        </w:rPr>
        <w:t xml:space="preserve">, </w:t>
      </w:r>
      <w:r w:rsidRPr="006B2827">
        <w:rPr>
          <w:sz w:val="24"/>
          <w:szCs w:val="24"/>
        </w:rPr>
        <w:t xml:space="preserve">Irwin K. Sexually transmitted diseases and managed care: An inquiry and review of issues affecting service delivery. </w:t>
      </w:r>
      <w:r w:rsidR="00663DA8">
        <w:rPr>
          <w:rFonts w:ascii="Arial" w:hAnsi="Arial" w:cs="Arial"/>
          <w:color w:val="000000"/>
          <w:sz w:val="20"/>
          <w:szCs w:val="20"/>
          <w:shd w:val="clear" w:color="auto" w:fill="FFFFFF"/>
        </w:rPr>
        <w:t>Am J Med Qual</w:t>
      </w:r>
      <w:r w:rsidR="00663DA8">
        <w:rPr>
          <w:sz w:val="24"/>
          <w:szCs w:val="24"/>
        </w:rPr>
        <w:t xml:space="preserve"> </w:t>
      </w:r>
      <w:r>
        <w:rPr>
          <w:sz w:val="24"/>
          <w:szCs w:val="24"/>
        </w:rPr>
        <w:t>2004; 19(</w:t>
      </w:r>
      <w:r w:rsidRPr="006B2827">
        <w:rPr>
          <w:sz w:val="24"/>
          <w:szCs w:val="24"/>
        </w:rPr>
        <w:t>4)</w:t>
      </w:r>
      <w:r>
        <w:rPr>
          <w:sz w:val="24"/>
          <w:szCs w:val="24"/>
        </w:rPr>
        <w:t>:</w:t>
      </w:r>
      <w:r w:rsidRPr="006B2827">
        <w:rPr>
          <w:sz w:val="24"/>
          <w:szCs w:val="24"/>
        </w:rPr>
        <w:t xml:space="preserve"> 145-156.</w:t>
      </w:r>
    </w:p>
    <w:p w14:paraId="0961BB3A" w14:textId="23352ECF" w:rsidR="00EE0A5A" w:rsidRPr="00953ADC" w:rsidRDefault="00EE0A5A" w:rsidP="00EE0A5A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33s</w:t>
      </w:r>
      <w:r w:rsidRPr="00953ADC">
        <w:rPr>
          <w:sz w:val="24"/>
          <w:szCs w:val="24"/>
        </w:rPr>
        <w:t xml:space="preserve">. Maryland All-Payer Model (Centers for Medicare &amp; Medicaid Services Web site); 2020. Available at: https://innovation.cms.gov/innovation-models/maryland-all-payer-model. </w:t>
      </w:r>
      <w:r w:rsidRPr="00953ADC">
        <w:rPr>
          <w:rStyle w:val="Hyperlink"/>
          <w:color w:val="000000" w:themeColor="text1"/>
          <w:sz w:val="24"/>
          <w:szCs w:val="24"/>
        </w:rPr>
        <w:t>Accessed</w:t>
      </w:r>
      <w:r w:rsidRPr="00A864EA">
        <w:rPr>
          <w:rStyle w:val="Hyperlink"/>
          <w:color w:val="000000" w:themeColor="text1"/>
          <w:sz w:val="24"/>
          <w:szCs w:val="24"/>
        </w:rPr>
        <w:t xml:space="preserve"> </w:t>
      </w:r>
      <w:r>
        <w:rPr>
          <w:rStyle w:val="Hyperlink"/>
          <w:color w:val="000000" w:themeColor="text1"/>
          <w:sz w:val="24"/>
          <w:szCs w:val="24"/>
        </w:rPr>
        <w:t>July 1, 2020.</w:t>
      </w:r>
    </w:p>
    <w:p w14:paraId="05584EE8" w14:textId="62CF6E45" w:rsidR="00EE0A5A" w:rsidRPr="00953ADC" w:rsidRDefault="00EE0A5A" w:rsidP="00EE0A5A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34s</w:t>
      </w:r>
      <w:r w:rsidRPr="00953ADC">
        <w:rPr>
          <w:sz w:val="24"/>
          <w:szCs w:val="24"/>
        </w:rPr>
        <w:t>. Maryland Medical Assistance Program</w:t>
      </w:r>
      <w:r>
        <w:rPr>
          <w:sz w:val="24"/>
          <w:szCs w:val="24"/>
        </w:rPr>
        <w:t>.</w:t>
      </w:r>
      <w:r w:rsidRPr="00953ADC">
        <w:rPr>
          <w:sz w:val="24"/>
          <w:szCs w:val="24"/>
        </w:rPr>
        <w:t xml:space="preserve"> </w:t>
      </w:r>
      <w:r>
        <w:rPr>
          <w:sz w:val="24"/>
          <w:szCs w:val="24"/>
        </w:rPr>
        <w:t>“</w:t>
      </w:r>
      <w:r w:rsidRPr="00953ADC">
        <w:rPr>
          <w:sz w:val="24"/>
          <w:szCs w:val="24"/>
        </w:rPr>
        <w:t>Hospital Transmittal #116” (Memo, page 4; February 5, 1990).</w:t>
      </w:r>
      <w:r w:rsidRPr="00697F25">
        <w:rPr>
          <w:sz w:val="24"/>
          <w:szCs w:val="24"/>
        </w:rPr>
        <w:t xml:space="preserve"> Available at https://mmcp.health.maryland.gov/docs/PT-26-10-Hospital-207.pdf. Accessed</w:t>
      </w:r>
      <w:r w:rsidRPr="00697F25">
        <w:rPr>
          <w:rStyle w:val="Hyperlink"/>
          <w:sz w:val="24"/>
          <w:szCs w:val="24"/>
        </w:rPr>
        <w:t xml:space="preserve"> July 1, 2020.</w:t>
      </w:r>
    </w:p>
    <w:p w14:paraId="27D7BB8D" w14:textId="0F95C63F" w:rsidR="00EE0A5A" w:rsidRPr="00953ADC" w:rsidRDefault="00EE0A5A" w:rsidP="00EE0A5A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35s</w:t>
      </w:r>
      <w:r w:rsidRPr="00953ADC">
        <w:rPr>
          <w:sz w:val="24"/>
          <w:szCs w:val="24"/>
        </w:rPr>
        <w:t>.  Partner Treatment for STIs (Guttmacher Institute Web site); 2020. Available at:  https://www.guttmacher.org/state-policy/explore/partner-treatment-stis. Accessed</w:t>
      </w:r>
      <w:r w:rsidRPr="00A864EA">
        <w:rPr>
          <w:rStyle w:val="Hyperlink"/>
          <w:color w:val="000000" w:themeColor="text1"/>
          <w:sz w:val="24"/>
          <w:szCs w:val="24"/>
        </w:rPr>
        <w:t xml:space="preserve"> </w:t>
      </w:r>
      <w:r>
        <w:rPr>
          <w:rStyle w:val="Hyperlink"/>
          <w:color w:val="000000" w:themeColor="text1"/>
          <w:sz w:val="24"/>
          <w:szCs w:val="24"/>
        </w:rPr>
        <w:t>July 1, 2020.</w:t>
      </w:r>
    </w:p>
    <w:p w14:paraId="1A42DC94" w14:textId="78ABBB19" w:rsidR="00EE0A5A" w:rsidRPr="00953ADC" w:rsidRDefault="00EE0A5A" w:rsidP="00EE0A5A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36s</w:t>
      </w:r>
      <w:r w:rsidRPr="00953ADC">
        <w:rPr>
          <w:sz w:val="24"/>
          <w:szCs w:val="24"/>
        </w:rPr>
        <w:t xml:space="preserve">. Minors’ Access to STI Services (Guttmacher Institute Web site); 2020. Available at:  https://www.guttmacher.org/state-policy/explore/minors-access-sti-services. Accessed </w:t>
      </w:r>
      <w:r>
        <w:rPr>
          <w:rStyle w:val="Hyperlink"/>
          <w:color w:val="000000" w:themeColor="text1"/>
          <w:sz w:val="24"/>
          <w:szCs w:val="24"/>
        </w:rPr>
        <w:t>July 1, 2020.</w:t>
      </w:r>
    </w:p>
    <w:p w14:paraId="1214D0C4" w14:textId="522D19CA" w:rsidR="00EE0A5A" w:rsidRPr="00953ADC" w:rsidRDefault="00EE0A5A" w:rsidP="00EE0A5A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37s</w:t>
      </w:r>
      <w:r w:rsidRPr="00953ADC">
        <w:rPr>
          <w:sz w:val="24"/>
          <w:szCs w:val="24"/>
        </w:rPr>
        <w:t xml:space="preserve">. </w:t>
      </w:r>
      <w:r w:rsidRPr="007E7709">
        <w:rPr>
          <w:sz w:val="24"/>
          <w:szCs w:val="24"/>
        </w:rPr>
        <w:t>Goyal MK, Teach SJ, Badolato GM</w:t>
      </w:r>
      <w:r>
        <w:rPr>
          <w:sz w:val="24"/>
          <w:szCs w:val="24"/>
        </w:rPr>
        <w:t>, et al</w:t>
      </w:r>
      <w:r w:rsidRPr="00953ADC">
        <w:rPr>
          <w:sz w:val="24"/>
          <w:szCs w:val="24"/>
        </w:rPr>
        <w:t xml:space="preserve">. Universal screening for sexually transmitted infections among asymptomatic adolescents in an urban emergency department: High acceptance but low prevalence of infection. </w:t>
      </w:r>
      <w:r w:rsidRPr="0072220C">
        <w:rPr>
          <w:i/>
          <w:sz w:val="24"/>
          <w:szCs w:val="24"/>
        </w:rPr>
        <w:t xml:space="preserve">J Pediatr </w:t>
      </w:r>
      <w:r w:rsidRPr="0072220C">
        <w:rPr>
          <w:iCs/>
          <w:sz w:val="24"/>
          <w:szCs w:val="24"/>
        </w:rPr>
        <w:t>2016</w:t>
      </w:r>
      <w:r>
        <w:rPr>
          <w:sz w:val="24"/>
          <w:szCs w:val="24"/>
        </w:rPr>
        <w:t>;</w:t>
      </w:r>
      <w:r w:rsidRPr="00953ADC">
        <w:rPr>
          <w:sz w:val="24"/>
          <w:szCs w:val="24"/>
        </w:rPr>
        <w:t xml:space="preserve"> 171:</w:t>
      </w:r>
      <w:r>
        <w:rPr>
          <w:sz w:val="24"/>
          <w:szCs w:val="24"/>
        </w:rPr>
        <w:t xml:space="preserve"> </w:t>
      </w:r>
      <w:r w:rsidRPr="00953ADC">
        <w:rPr>
          <w:sz w:val="24"/>
          <w:szCs w:val="24"/>
        </w:rPr>
        <w:t xml:space="preserve">128-132 </w:t>
      </w:r>
    </w:p>
    <w:p w14:paraId="4399AF1E" w14:textId="63E09818" w:rsidR="00EE0A5A" w:rsidRDefault="00EE0A5A" w:rsidP="00EE0A5A">
      <w:pPr>
        <w:spacing w:line="480" w:lineRule="auto"/>
        <w:rPr>
          <w:sz w:val="24"/>
          <w:szCs w:val="24"/>
        </w:rPr>
      </w:pPr>
      <w:r w:rsidRPr="00953ADC">
        <w:rPr>
          <w:sz w:val="24"/>
          <w:szCs w:val="24"/>
        </w:rPr>
        <w:t>3</w:t>
      </w:r>
      <w:r>
        <w:rPr>
          <w:sz w:val="24"/>
          <w:szCs w:val="24"/>
        </w:rPr>
        <w:t>8s</w:t>
      </w:r>
      <w:r w:rsidRPr="00953ADC">
        <w:rPr>
          <w:sz w:val="24"/>
          <w:szCs w:val="24"/>
        </w:rPr>
        <w:t>. Gibbs S, Harvey SM, Bui L,</w:t>
      </w:r>
      <w:r>
        <w:rPr>
          <w:sz w:val="24"/>
          <w:szCs w:val="24"/>
        </w:rPr>
        <w:t xml:space="preserve"> et al</w:t>
      </w:r>
      <w:r w:rsidRPr="00953ADC">
        <w:rPr>
          <w:sz w:val="24"/>
          <w:szCs w:val="24"/>
        </w:rPr>
        <w:t xml:space="preserve">. Evaluating the effect of Medicaid expansion on access to preventive reproductive care for women in Oregon. </w:t>
      </w:r>
      <w:r w:rsidRPr="0072220C">
        <w:rPr>
          <w:i/>
          <w:sz w:val="24"/>
          <w:szCs w:val="24"/>
        </w:rPr>
        <w:t xml:space="preserve">Prev Med </w:t>
      </w:r>
      <w:r w:rsidRPr="0072220C">
        <w:rPr>
          <w:iCs/>
          <w:sz w:val="24"/>
          <w:szCs w:val="24"/>
        </w:rPr>
        <w:t>2020</w:t>
      </w:r>
      <w:r>
        <w:rPr>
          <w:sz w:val="24"/>
          <w:szCs w:val="24"/>
        </w:rPr>
        <w:t>;</w:t>
      </w:r>
      <w:r w:rsidRPr="00953ADC">
        <w:rPr>
          <w:sz w:val="24"/>
          <w:szCs w:val="24"/>
        </w:rPr>
        <w:t xml:space="preserve"> 130</w:t>
      </w:r>
      <w:r>
        <w:rPr>
          <w:sz w:val="24"/>
          <w:szCs w:val="24"/>
        </w:rPr>
        <w:t xml:space="preserve">: </w:t>
      </w:r>
      <w:r w:rsidRPr="00953ADC">
        <w:rPr>
          <w:sz w:val="24"/>
          <w:szCs w:val="24"/>
        </w:rPr>
        <w:t xml:space="preserve">105899. </w:t>
      </w:r>
    </w:p>
    <w:p w14:paraId="3CBF6CAE" w14:textId="34584283" w:rsidR="00093E16" w:rsidRPr="00EE0A5A" w:rsidRDefault="00EE0A5A" w:rsidP="00EE0A5A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39s. </w:t>
      </w:r>
      <w:r w:rsidRPr="00145867">
        <w:rPr>
          <w:sz w:val="24"/>
          <w:szCs w:val="24"/>
        </w:rPr>
        <w:t>Janowski JPB, Garrett WS, Feller DJ, Hathaway R, Kushner J, Pelish M, Agins BD.</w:t>
      </w:r>
      <w:r>
        <w:rPr>
          <w:sz w:val="24"/>
          <w:szCs w:val="24"/>
        </w:rPr>
        <w:t xml:space="preserve"> </w:t>
      </w:r>
      <w:r w:rsidRPr="00145867">
        <w:rPr>
          <w:sz w:val="24"/>
          <w:szCs w:val="24"/>
        </w:rPr>
        <w:t xml:space="preserve">Management of sexually transmitted infections in New York State health care organizations: who is thinking about the quality of STI care? </w:t>
      </w:r>
      <w:r w:rsidRPr="00F75171">
        <w:rPr>
          <w:i/>
          <w:sz w:val="24"/>
          <w:szCs w:val="24"/>
        </w:rPr>
        <w:t xml:space="preserve">Sex Transm Dis </w:t>
      </w:r>
      <w:r>
        <w:rPr>
          <w:sz w:val="24"/>
          <w:szCs w:val="24"/>
        </w:rPr>
        <w:t>2014;</w:t>
      </w:r>
      <w:r w:rsidRPr="00145867">
        <w:rPr>
          <w:sz w:val="24"/>
          <w:szCs w:val="24"/>
        </w:rPr>
        <w:t xml:space="preserve"> 41(9)</w:t>
      </w:r>
      <w:r>
        <w:rPr>
          <w:sz w:val="24"/>
          <w:szCs w:val="24"/>
        </w:rPr>
        <w:t>:</w:t>
      </w:r>
      <w:r w:rsidRPr="00145867">
        <w:rPr>
          <w:sz w:val="24"/>
          <w:szCs w:val="24"/>
        </w:rPr>
        <w:t xml:space="preserve"> 519-524.</w:t>
      </w:r>
      <w:r>
        <w:rPr>
          <w:sz w:val="24"/>
          <w:szCs w:val="24"/>
        </w:rPr>
        <w:t xml:space="preserve"> </w:t>
      </w:r>
      <w:bookmarkStart w:id="0" w:name="_GoBack"/>
      <w:bookmarkEnd w:id="0"/>
    </w:p>
    <w:sectPr w:rsidR="00093E16" w:rsidRPr="00EE0A5A" w:rsidSect="003268EC">
      <w:footerReference w:type="default" r:id="rId7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808319" w14:textId="77777777" w:rsidR="004A666C" w:rsidRDefault="004A666C">
      <w:pPr>
        <w:spacing w:after="0" w:line="240" w:lineRule="auto"/>
      </w:pPr>
      <w:r>
        <w:separator/>
      </w:r>
    </w:p>
  </w:endnote>
  <w:endnote w:type="continuationSeparator" w:id="0">
    <w:p w14:paraId="1874A6D3" w14:textId="77777777" w:rsidR="004A666C" w:rsidRDefault="004A66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0403760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E0A6758" w14:textId="77777777" w:rsidR="007E1182" w:rsidRDefault="001B67D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63DA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02B5ABC" w14:textId="77777777" w:rsidR="007E1182" w:rsidRDefault="004A666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8E12FA" w14:textId="77777777" w:rsidR="004A666C" w:rsidRDefault="004A666C">
      <w:pPr>
        <w:spacing w:after="0" w:line="240" w:lineRule="auto"/>
      </w:pPr>
      <w:r>
        <w:separator/>
      </w:r>
    </w:p>
  </w:footnote>
  <w:footnote w:type="continuationSeparator" w:id="0">
    <w:p w14:paraId="069D4235" w14:textId="77777777" w:rsidR="004A666C" w:rsidRDefault="004A666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E9D"/>
    <w:rsid w:val="001B67D9"/>
    <w:rsid w:val="003033D6"/>
    <w:rsid w:val="004A666C"/>
    <w:rsid w:val="0050590E"/>
    <w:rsid w:val="00663DA8"/>
    <w:rsid w:val="006D4C8B"/>
    <w:rsid w:val="00962D14"/>
    <w:rsid w:val="00966E9D"/>
    <w:rsid w:val="00AA540E"/>
    <w:rsid w:val="00E53148"/>
    <w:rsid w:val="00EE0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90E7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0A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E0A5A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EE0A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0A5A"/>
  </w:style>
  <w:style w:type="character" w:styleId="LineNumber">
    <w:name w:val="line number"/>
    <w:basedOn w:val="DefaultParagraphFont"/>
    <w:uiPriority w:val="99"/>
    <w:semiHidden/>
    <w:unhideWhenUsed/>
    <w:rsid w:val="00EE0A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0A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E0A5A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EE0A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0A5A"/>
  </w:style>
  <w:style w:type="character" w:styleId="LineNumber">
    <w:name w:val="line number"/>
    <w:basedOn w:val="DefaultParagraphFont"/>
    <w:uiPriority w:val="99"/>
    <w:semiHidden/>
    <w:unhideWhenUsed/>
    <w:rsid w:val="00EE0A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MERRELL, MELINDA A</dc:creator>
  <cp:lastModifiedBy>Jeanne Moncada</cp:lastModifiedBy>
  <cp:revision>2</cp:revision>
  <dcterms:created xsi:type="dcterms:W3CDTF">2020-12-21T00:14:00Z</dcterms:created>
  <dcterms:modified xsi:type="dcterms:W3CDTF">2020-12-21T00:14:00Z</dcterms:modified>
</cp:coreProperties>
</file>