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30D5F1"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88C6DE5"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1E60C0E3"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bookmarkStart w:id="0" w:name="_GoBack"/>
      <w:bookmarkEnd w:id="0"/>
    </w:p>
    <w:p w14:paraId="00D47E04"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The Effects of Daily Visual Attendance Chart and Reward on  </w:t>
      </w:r>
    </w:p>
    <w:p w14:paraId="72F2FFBF"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Second Graders’ Attendance Rate </w:t>
      </w:r>
    </w:p>
    <w:p w14:paraId="6F4A273D"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0AD04746"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By Olivia Carmody </w:t>
      </w:r>
    </w:p>
    <w:p w14:paraId="734B027F"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1FABB993"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19FB0490" w14:textId="78FAE9BE"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4DEAB8B7"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Submitted in Partial Fulfillment of the Requirements for the  </w:t>
      </w:r>
    </w:p>
    <w:p w14:paraId="40BD2B5B"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Degree of Master of Education </w:t>
      </w:r>
    </w:p>
    <w:p w14:paraId="34352AF6"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76BDDE3B"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6D03667B"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July 2020 </w:t>
      </w:r>
    </w:p>
    <w:p w14:paraId="367F7000"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1F87874"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4431ECC8"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Graduate Programs in Education  </w:t>
      </w:r>
    </w:p>
    <w:p w14:paraId="4A558B0C"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Goucher College </w:t>
      </w:r>
    </w:p>
    <w:p w14:paraId="4EC435C2" w14:textId="72B2E1D6"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38EC6ED" w14:textId="2772596D"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p>
    <w:p w14:paraId="68DD7094" w14:textId="1234D0A2"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p>
    <w:p w14:paraId="44193616"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p>
    <w:p w14:paraId="05D44E7A" w14:textId="1DC5D045" w:rsidR="00287340" w:rsidRPr="00D8715D" w:rsidRDefault="00287340" w:rsidP="00F0352B">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b/>
          <w:bCs/>
          <w:sz w:val="24"/>
          <w:szCs w:val="24"/>
        </w:rPr>
        <w:lastRenderedPageBreak/>
        <w:t>Table of Contents</w:t>
      </w:r>
    </w:p>
    <w:p w14:paraId="27DF4319" w14:textId="77777777" w:rsidR="002214FE" w:rsidRDefault="002214FE" w:rsidP="00D8715D">
      <w:pPr>
        <w:spacing w:after="0" w:line="480" w:lineRule="auto"/>
        <w:textAlignment w:val="baseline"/>
        <w:rPr>
          <w:rFonts w:ascii="Times New Roman" w:eastAsia="Times New Roman" w:hAnsi="Times New Roman" w:cs="Times New Roman"/>
          <w:sz w:val="24"/>
          <w:szCs w:val="24"/>
        </w:rPr>
      </w:pPr>
    </w:p>
    <w:tbl>
      <w:tblPr>
        <w:tblW w:w="0" w:type="auto"/>
        <w:tblLook w:val="04A0" w:firstRow="1" w:lastRow="0" w:firstColumn="1" w:lastColumn="0" w:noHBand="0" w:noVBand="1"/>
      </w:tblPr>
      <w:tblGrid>
        <w:gridCol w:w="8633"/>
        <w:gridCol w:w="727"/>
      </w:tblGrid>
      <w:tr w:rsidR="0047076C" w:rsidRPr="007E2527" w14:paraId="00A2C4C8" w14:textId="77777777" w:rsidTr="00E53EAF">
        <w:tc>
          <w:tcPr>
            <w:tcW w:w="8633" w:type="dxa"/>
            <w:vAlign w:val="center"/>
          </w:tcPr>
          <w:p w14:paraId="59139BF9"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List of Tables</w:t>
            </w:r>
          </w:p>
        </w:tc>
        <w:tc>
          <w:tcPr>
            <w:tcW w:w="727" w:type="dxa"/>
            <w:vAlign w:val="center"/>
          </w:tcPr>
          <w:p w14:paraId="60538F06" w14:textId="77777777" w:rsidR="0047076C" w:rsidRPr="007E2527" w:rsidRDefault="0047076C" w:rsidP="00C06E0C">
            <w:pPr>
              <w:spacing w:line="480" w:lineRule="auto"/>
              <w:jc w:val="right"/>
              <w:rPr>
                <w:rFonts w:ascii="Times New Roman" w:hAnsi="Times New Roman" w:cs="Times New Roman"/>
                <w:sz w:val="24"/>
                <w:szCs w:val="24"/>
              </w:rPr>
            </w:pPr>
            <w:proofErr w:type="spellStart"/>
            <w:r w:rsidRPr="007E2527">
              <w:rPr>
                <w:rFonts w:ascii="Times New Roman" w:hAnsi="Times New Roman" w:cs="Times New Roman"/>
                <w:sz w:val="24"/>
                <w:szCs w:val="24"/>
              </w:rPr>
              <w:t>i</w:t>
            </w:r>
            <w:proofErr w:type="spellEnd"/>
          </w:p>
        </w:tc>
      </w:tr>
      <w:tr w:rsidR="00677515" w:rsidRPr="007E2527" w14:paraId="6AC8B416" w14:textId="77777777" w:rsidTr="00E53EAF">
        <w:tc>
          <w:tcPr>
            <w:tcW w:w="8633" w:type="dxa"/>
            <w:vAlign w:val="center"/>
          </w:tcPr>
          <w:p w14:paraId="29DCE887" w14:textId="7BA23985" w:rsidR="00677515" w:rsidRPr="007E2527" w:rsidRDefault="00677515"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List of Figures</w:t>
            </w:r>
          </w:p>
        </w:tc>
        <w:tc>
          <w:tcPr>
            <w:tcW w:w="727" w:type="dxa"/>
            <w:vAlign w:val="center"/>
          </w:tcPr>
          <w:p w14:paraId="1AD14ECC" w14:textId="2944B84B" w:rsidR="00677515" w:rsidRPr="007E2527" w:rsidRDefault="00677515" w:rsidP="00C06E0C">
            <w:pPr>
              <w:spacing w:line="480" w:lineRule="auto"/>
              <w:jc w:val="right"/>
              <w:rPr>
                <w:rFonts w:ascii="Times New Roman" w:hAnsi="Times New Roman" w:cs="Times New Roman"/>
                <w:sz w:val="24"/>
                <w:szCs w:val="24"/>
              </w:rPr>
            </w:pPr>
            <w:r w:rsidRPr="007E2527">
              <w:rPr>
                <w:rFonts w:ascii="Times New Roman" w:hAnsi="Times New Roman" w:cs="Times New Roman"/>
                <w:sz w:val="24"/>
                <w:szCs w:val="24"/>
              </w:rPr>
              <w:t>ii</w:t>
            </w:r>
          </w:p>
        </w:tc>
      </w:tr>
      <w:tr w:rsidR="0047076C" w:rsidRPr="007E2527" w14:paraId="4BFBEE4B" w14:textId="77777777" w:rsidTr="00E53EAF">
        <w:tc>
          <w:tcPr>
            <w:tcW w:w="8633" w:type="dxa"/>
            <w:vAlign w:val="center"/>
          </w:tcPr>
          <w:p w14:paraId="7F63D9D6"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Abstract</w:t>
            </w:r>
          </w:p>
        </w:tc>
        <w:tc>
          <w:tcPr>
            <w:tcW w:w="727" w:type="dxa"/>
            <w:vAlign w:val="center"/>
          </w:tcPr>
          <w:p w14:paraId="34A8D4E4" w14:textId="02B37EDE" w:rsidR="0047076C" w:rsidRPr="007E2527" w:rsidRDefault="00DB498A"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i</w:t>
            </w:r>
            <w:r w:rsidR="0047076C" w:rsidRPr="007E2527">
              <w:rPr>
                <w:rFonts w:ascii="Times New Roman" w:hAnsi="Times New Roman" w:cs="Times New Roman"/>
                <w:sz w:val="24"/>
                <w:szCs w:val="24"/>
              </w:rPr>
              <w:t>i</w:t>
            </w:r>
            <w:r w:rsidR="00677515" w:rsidRPr="007E2527">
              <w:rPr>
                <w:rFonts w:ascii="Times New Roman" w:hAnsi="Times New Roman" w:cs="Times New Roman"/>
                <w:sz w:val="24"/>
                <w:szCs w:val="24"/>
              </w:rPr>
              <w:t>i</w:t>
            </w:r>
          </w:p>
        </w:tc>
      </w:tr>
      <w:tr w:rsidR="0047076C" w:rsidRPr="007E2527" w14:paraId="58E1B791" w14:textId="77777777" w:rsidTr="00E53EAF">
        <w:tc>
          <w:tcPr>
            <w:tcW w:w="8633" w:type="dxa"/>
            <w:vAlign w:val="center"/>
          </w:tcPr>
          <w:p w14:paraId="1AF18751"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I. Introduction</w:t>
            </w:r>
          </w:p>
        </w:tc>
        <w:tc>
          <w:tcPr>
            <w:tcW w:w="727" w:type="dxa"/>
            <w:vAlign w:val="center"/>
          </w:tcPr>
          <w:p w14:paraId="3EE1009F" w14:textId="77777777" w:rsidR="0047076C" w:rsidRPr="007E2527" w:rsidRDefault="0047076C" w:rsidP="00C06E0C">
            <w:pPr>
              <w:spacing w:line="480" w:lineRule="auto"/>
              <w:jc w:val="right"/>
              <w:rPr>
                <w:rFonts w:ascii="Times New Roman" w:hAnsi="Times New Roman" w:cs="Times New Roman"/>
                <w:sz w:val="24"/>
                <w:szCs w:val="24"/>
              </w:rPr>
            </w:pPr>
            <w:r w:rsidRPr="007E2527">
              <w:rPr>
                <w:rFonts w:ascii="Times New Roman" w:hAnsi="Times New Roman" w:cs="Times New Roman"/>
                <w:sz w:val="24"/>
                <w:szCs w:val="24"/>
              </w:rPr>
              <w:t>1</w:t>
            </w:r>
          </w:p>
        </w:tc>
      </w:tr>
      <w:tr w:rsidR="0047076C" w:rsidRPr="007E2527" w14:paraId="66C99A93" w14:textId="77777777" w:rsidTr="00E53EAF">
        <w:tc>
          <w:tcPr>
            <w:tcW w:w="8633" w:type="dxa"/>
            <w:vAlign w:val="center"/>
          </w:tcPr>
          <w:p w14:paraId="664C0D6A" w14:textId="1030D281"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CE7EF5" w:rsidRPr="007E2527">
              <w:rPr>
                <w:rFonts w:ascii="Times New Roman" w:hAnsi="Times New Roman" w:cs="Times New Roman"/>
                <w:sz w:val="24"/>
                <w:szCs w:val="24"/>
              </w:rPr>
              <w:t>Overview</w:t>
            </w:r>
          </w:p>
        </w:tc>
        <w:tc>
          <w:tcPr>
            <w:tcW w:w="727" w:type="dxa"/>
            <w:vAlign w:val="center"/>
          </w:tcPr>
          <w:p w14:paraId="0EAB9040" w14:textId="4824F4CD" w:rsidR="0047076C" w:rsidRPr="007E2527" w:rsidRDefault="00160F5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47076C" w:rsidRPr="007E2527" w14:paraId="11B3F0D5" w14:textId="77777777" w:rsidTr="00E53EAF">
        <w:tc>
          <w:tcPr>
            <w:tcW w:w="8633" w:type="dxa"/>
            <w:vAlign w:val="center"/>
          </w:tcPr>
          <w:p w14:paraId="5F3BE380" w14:textId="645AC419"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CE7EF5" w:rsidRPr="007E2527">
              <w:rPr>
                <w:rFonts w:ascii="Times New Roman" w:hAnsi="Times New Roman" w:cs="Times New Roman"/>
                <w:sz w:val="24"/>
                <w:szCs w:val="24"/>
              </w:rPr>
              <w:t>Statement of Problem</w:t>
            </w:r>
          </w:p>
        </w:tc>
        <w:tc>
          <w:tcPr>
            <w:tcW w:w="727" w:type="dxa"/>
            <w:vAlign w:val="center"/>
          </w:tcPr>
          <w:p w14:paraId="17938722" w14:textId="387105B3"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47076C" w:rsidRPr="007E2527" w14:paraId="27B2C41A" w14:textId="77777777" w:rsidTr="00E53EAF">
        <w:tc>
          <w:tcPr>
            <w:tcW w:w="8633" w:type="dxa"/>
            <w:vAlign w:val="center"/>
          </w:tcPr>
          <w:p w14:paraId="3F2AC7D0" w14:textId="3A48A2C3"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CE7EF5" w:rsidRPr="007E2527">
              <w:rPr>
                <w:rFonts w:ascii="Times New Roman" w:hAnsi="Times New Roman" w:cs="Times New Roman"/>
                <w:sz w:val="24"/>
                <w:szCs w:val="24"/>
              </w:rPr>
              <w:t>Hypothesis</w:t>
            </w:r>
          </w:p>
        </w:tc>
        <w:tc>
          <w:tcPr>
            <w:tcW w:w="727" w:type="dxa"/>
            <w:vAlign w:val="center"/>
          </w:tcPr>
          <w:p w14:paraId="67404563" w14:textId="57290F5B"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CE7EF5" w:rsidRPr="007E2527" w14:paraId="01F7D093" w14:textId="77777777" w:rsidTr="00E53EAF">
        <w:tc>
          <w:tcPr>
            <w:tcW w:w="8633" w:type="dxa"/>
            <w:vAlign w:val="center"/>
          </w:tcPr>
          <w:p w14:paraId="18C2E56F" w14:textId="010615E9" w:rsidR="00CE7EF5" w:rsidRPr="007E2527" w:rsidRDefault="000B04EB"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w:t>
            </w:r>
            <w:r w:rsidR="00B13193" w:rsidRPr="007E2527">
              <w:rPr>
                <w:rFonts w:ascii="Times New Roman" w:hAnsi="Times New Roman" w:cs="Times New Roman"/>
                <w:sz w:val="24"/>
                <w:szCs w:val="24"/>
              </w:rPr>
              <w:t>Operational Definitions</w:t>
            </w:r>
          </w:p>
        </w:tc>
        <w:tc>
          <w:tcPr>
            <w:tcW w:w="727" w:type="dxa"/>
            <w:vAlign w:val="center"/>
          </w:tcPr>
          <w:p w14:paraId="07E89DBB" w14:textId="544C47CB" w:rsidR="00CE7EF5"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47076C" w:rsidRPr="007E2527" w14:paraId="6633B88B" w14:textId="77777777" w:rsidTr="00E53EAF">
        <w:tc>
          <w:tcPr>
            <w:tcW w:w="8633" w:type="dxa"/>
            <w:vAlign w:val="center"/>
          </w:tcPr>
          <w:p w14:paraId="1019EAD2"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II. Review of the Literature</w:t>
            </w:r>
          </w:p>
        </w:tc>
        <w:tc>
          <w:tcPr>
            <w:tcW w:w="727" w:type="dxa"/>
            <w:vAlign w:val="center"/>
          </w:tcPr>
          <w:p w14:paraId="4D5237CE" w14:textId="5F7F1B21"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47076C" w:rsidRPr="007E2527" w14:paraId="43864329" w14:textId="77777777" w:rsidTr="00E53EAF">
        <w:tc>
          <w:tcPr>
            <w:tcW w:w="8633" w:type="dxa"/>
            <w:vAlign w:val="center"/>
          </w:tcPr>
          <w:p w14:paraId="693B9D1C" w14:textId="63F965E0"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E66590" w:rsidRPr="007E2527">
              <w:rPr>
                <w:rFonts w:ascii="Times New Roman" w:hAnsi="Times New Roman" w:cs="Times New Roman"/>
                <w:sz w:val="24"/>
                <w:szCs w:val="24"/>
              </w:rPr>
              <w:t xml:space="preserve">Importance of School Attendance </w:t>
            </w:r>
          </w:p>
        </w:tc>
        <w:tc>
          <w:tcPr>
            <w:tcW w:w="727" w:type="dxa"/>
            <w:vAlign w:val="center"/>
          </w:tcPr>
          <w:p w14:paraId="2F073B9A" w14:textId="0C3E4028"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47076C" w:rsidRPr="007E2527" w14:paraId="1E01EE2F" w14:textId="77777777" w:rsidTr="00E53EAF">
        <w:tc>
          <w:tcPr>
            <w:tcW w:w="8633" w:type="dxa"/>
            <w:vAlign w:val="center"/>
          </w:tcPr>
          <w:p w14:paraId="10CB48ED" w14:textId="05B1AA8E"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E66590" w:rsidRPr="007E2527">
              <w:rPr>
                <w:rFonts w:ascii="Times New Roman" w:hAnsi="Times New Roman" w:cs="Times New Roman"/>
                <w:sz w:val="24"/>
                <w:szCs w:val="24"/>
              </w:rPr>
              <w:t>Effects of Absenteeism</w:t>
            </w:r>
          </w:p>
        </w:tc>
        <w:tc>
          <w:tcPr>
            <w:tcW w:w="727" w:type="dxa"/>
            <w:vAlign w:val="center"/>
          </w:tcPr>
          <w:p w14:paraId="61B95515" w14:textId="08CE8F21"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47076C" w:rsidRPr="007E2527" w14:paraId="6209B30C" w14:textId="77777777" w:rsidTr="00E53EAF">
        <w:tc>
          <w:tcPr>
            <w:tcW w:w="8633" w:type="dxa"/>
            <w:vAlign w:val="center"/>
          </w:tcPr>
          <w:p w14:paraId="4B1B3599" w14:textId="2B06950B"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E66590" w:rsidRPr="007E2527">
              <w:rPr>
                <w:rFonts w:ascii="Times New Roman" w:hAnsi="Times New Roman" w:cs="Times New Roman"/>
                <w:sz w:val="24"/>
                <w:szCs w:val="24"/>
              </w:rPr>
              <w:t>Factors Related to School Absenteeism</w:t>
            </w:r>
          </w:p>
        </w:tc>
        <w:tc>
          <w:tcPr>
            <w:tcW w:w="727" w:type="dxa"/>
            <w:vAlign w:val="center"/>
          </w:tcPr>
          <w:p w14:paraId="6DE41515" w14:textId="27543B19"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p>
        </w:tc>
      </w:tr>
      <w:tr w:rsidR="00B13193" w:rsidRPr="007E2527" w14:paraId="60D1A7E1" w14:textId="77777777" w:rsidTr="00E53EAF">
        <w:tc>
          <w:tcPr>
            <w:tcW w:w="8633" w:type="dxa"/>
            <w:vAlign w:val="center"/>
          </w:tcPr>
          <w:p w14:paraId="69751E6A" w14:textId="0BFE6C50" w:rsidR="00B13193" w:rsidRPr="007E2527" w:rsidRDefault="00FD1440"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Strategies to Reduce Absenteeism </w:t>
            </w:r>
          </w:p>
        </w:tc>
        <w:tc>
          <w:tcPr>
            <w:tcW w:w="727" w:type="dxa"/>
            <w:vAlign w:val="center"/>
          </w:tcPr>
          <w:p w14:paraId="4D1CB17B" w14:textId="790EE1B8" w:rsidR="00B13193"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7</w:t>
            </w:r>
          </w:p>
        </w:tc>
      </w:tr>
      <w:tr w:rsidR="00FD1440" w:rsidRPr="007E2527" w14:paraId="0BD2DC99" w14:textId="77777777" w:rsidTr="00E53EAF">
        <w:tc>
          <w:tcPr>
            <w:tcW w:w="8633" w:type="dxa"/>
            <w:vAlign w:val="center"/>
          </w:tcPr>
          <w:p w14:paraId="482868E4" w14:textId="3A8DFE99" w:rsidR="00FD1440" w:rsidRPr="007E2527" w:rsidRDefault="004025B8"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Conclusion </w:t>
            </w:r>
          </w:p>
        </w:tc>
        <w:tc>
          <w:tcPr>
            <w:tcW w:w="727" w:type="dxa"/>
            <w:vAlign w:val="center"/>
          </w:tcPr>
          <w:p w14:paraId="514CD6A2" w14:textId="645E85A4" w:rsidR="00FD1440"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9</w:t>
            </w:r>
          </w:p>
        </w:tc>
      </w:tr>
      <w:tr w:rsidR="0047076C" w:rsidRPr="007E2527" w14:paraId="48D73A1F" w14:textId="77777777" w:rsidTr="00E53EAF">
        <w:tc>
          <w:tcPr>
            <w:tcW w:w="8633" w:type="dxa"/>
            <w:vAlign w:val="center"/>
          </w:tcPr>
          <w:p w14:paraId="2926CD45"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III. Methods</w:t>
            </w:r>
          </w:p>
        </w:tc>
        <w:tc>
          <w:tcPr>
            <w:tcW w:w="727" w:type="dxa"/>
            <w:vAlign w:val="center"/>
          </w:tcPr>
          <w:p w14:paraId="509D97D9" w14:textId="6213AF8A"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47076C" w:rsidRPr="007E2527" w14:paraId="13FD9D2E" w14:textId="77777777" w:rsidTr="00E53EAF">
        <w:tc>
          <w:tcPr>
            <w:tcW w:w="8633" w:type="dxa"/>
            <w:vAlign w:val="center"/>
          </w:tcPr>
          <w:p w14:paraId="03DD8C62" w14:textId="29CECC18"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4025B8" w:rsidRPr="007E2527">
              <w:rPr>
                <w:rFonts w:ascii="Times New Roman" w:hAnsi="Times New Roman" w:cs="Times New Roman"/>
                <w:sz w:val="24"/>
                <w:szCs w:val="24"/>
              </w:rPr>
              <w:t>Design</w:t>
            </w:r>
          </w:p>
        </w:tc>
        <w:tc>
          <w:tcPr>
            <w:tcW w:w="727" w:type="dxa"/>
            <w:vAlign w:val="center"/>
          </w:tcPr>
          <w:p w14:paraId="655F4C43" w14:textId="12C8428B"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47076C" w:rsidRPr="007E2527" w14:paraId="108BEAF9" w14:textId="77777777" w:rsidTr="00E53EAF">
        <w:tc>
          <w:tcPr>
            <w:tcW w:w="8633" w:type="dxa"/>
            <w:vAlign w:val="center"/>
          </w:tcPr>
          <w:p w14:paraId="0383A456" w14:textId="0D1C1688"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lastRenderedPageBreak/>
              <w:tab/>
            </w:r>
            <w:r w:rsidR="004025B8" w:rsidRPr="007E2527">
              <w:rPr>
                <w:rFonts w:ascii="Times New Roman" w:hAnsi="Times New Roman" w:cs="Times New Roman"/>
                <w:sz w:val="24"/>
                <w:szCs w:val="24"/>
              </w:rPr>
              <w:t xml:space="preserve">Participants </w:t>
            </w:r>
          </w:p>
        </w:tc>
        <w:tc>
          <w:tcPr>
            <w:tcW w:w="727" w:type="dxa"/>
            <w:vAlign w:val="center"/>
          </w:tcPr>
          <w:p w14:paraId="6C443AAD" w14:textId="4A20091E"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47076C" w:rsidRPr="007E2527" w14:paraId="5644D267" w14:textId="77777777" w:rsidTr="00E53EAF">
        <w:tc>
          <w:tcPr>
            <w:tcW w:w="8633" w:type="dxa"/>
            <w:vAlign w:val="center"/>
          </w:tcPr>
          <w:p w14:paraId="62C20A21" w14:textId="7D3E1B6B"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E306B8" w:rsidRPr="007E2527">
              <w:rPr>
                <w:rFonts w:ascii="Times New Roman" w:hAnsi="Times New Roman" w:cs="Times New Roman"/>
                <w:sz w:val="24"/>
                <w:szCs w:val="24"/>
              </w:rPr>
              <w:t xml:space="preserve">Instrument </w:t>
            </w:r>
          </w:p>
        </w:tc>
        <w:tc>
          <w:tcPr>
            <w:tcW w:w="727" w:type="dxa"/>
            <w:vAlign w:val="center"/>
          </w:tcPr>
          <w:p w14:paraId="490B6C41" w14:textId="35D30FE3" w:rsidR="0047076C"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E306B8" w:rsidRPr="007E2527" w14:paraId="2ABC0168" w14:textId="77777777" w:rsidTr="00E53EAF">
        <w:tc>
          <w:tcPr>
            <w:tcW w:w="8633" w:type="dxa"/>
            <w:vAlign w:val="center"/>
          </w:tcPr>
          <w:p w14:paraId="4A07984B" w14:textId="42CC6ADA" w:rsidR="00E306B8" w:rsidRPr="007E2527" w:rsidRDefault="00E306B8"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w:t>
            </w:r>
            <w:r w:rsidR="00E53EAF" w:rsidRPr="007E2527">
              <w:rPr>
                <w:rFonts w:ascii="Times New Roman" w:hAnsi="Times New Roman" w:cs="Times New Roman"/>
                <w:sz w:val="24"/>
                <w:szCs w:val="24"/>
              </w:rPr>
              <w:t xml:space="preserve">Procedure </w:t>
            </w:r>
          </w:p>
        </w:tc>
        <w:tc>
          <w:tcPr>
            <w:tcW w:w="727" w:type="dxa"/>
            <w:vAlign w:val="center"/>
          </w:tcPr>
          <w:p w14:paraId="206A57EE" w14:textId="6BC50F45" w:rsidR="00E306B8" w:rsidRPr="007E2527" w:rsidRDefault="00E419D3"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47076C" w:rsidRPr="007E2527" w14:paraId="55279A07" w14:textId="77777777" w:rsidTr="00E53EAF">
        <w:tc>
          <w:tcPr>
            <w:tcW w:w="8633" w:type="dxa"/>
            <w:vAlign w:val="center"/>
          </w:tcPr>
          <w:p w14:paraId="29489CA0"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IV. Results</w:t>
            </w:r>
          </w:p>
        </w:tc>
        <w:tc>
          <w:tcPr>
            <w:tcW w:w="727" w:type="dxa"/>
            <w:vAlign w:val="center"/>
          </w:tcPr>
          <w:p w14:paraId="61AD6C7B" w14:textId="5BFFA752" w:rsidR="0047076C" w:rsidRPr="007E2527" w:rsidRDefault="00F00D19"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13</w:t>
            </w:r>
          </w:p>
        </w:tc>
      </w:tr>
      <w:tr w:rsidR="0047076C" w:rsidRPr="007E2527" w14:paraId="2483AF8E" w14:textId="77777777" w:rsidTr="00E53EAF">
        <w:tc>
          <w:tcPr>
            <w:tcW w:w="8633" w:type="dxa"/>
            <w:vAlign w:val="center"/>
          </w:tcPr>
          <w:p w14:paraId="5DFADD12"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V. Discussion</w:t>
            </w:r>
          </w:p>
        </w:tc>
        <w:tc>
          <w:tcPr>
            <w:tcW w:w="727" w:type="dxa"/>
            <w:vAlign w:val="center"/>
          </w:tcPr>
          <w:p w14:paraId="7BFFEF13" w14:textId="1CEAF520" w:rsidR="0047076C" w:rsidRPr="007E2527" w:rsidRDefault="00CA2832"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47076C" w:rsidRPr="007E2527" w14:paraId="0F728359" w14:textId="77777777" w:rsidTr="00E53EAF">
        <w:tc>
          <w:tcPr>
            <w:tcW w:w="8633" w:type="dxa"/>
            <w:vAlign w:val="center"/>
          </w:tcPr>
          <w:p w14:paraId="6AF2939B" w14:textId="5745975E"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ab/>
            </w:r>
            <w:r w:rsidR="00A54EBF" w:rsidRPr="007E2527">
              <w:rPr>
                <w:rFonts w:ascii="Times New Roman" w:hAnsi="Times New Roman" w:cs="Times New Roman"/>
                <w:sz w:val="24"/>
                <w:szCs w:val="24"/>
              </w:rPr>
              <w:t>Results</w:t>
            </w:r>
          </w:p>
        </w:tc>
        <w:tc>
          <w:tcPr>
            <w:tcW w:w="727" w:type="dxa"/>
            <w:vAlign w:val="center"/>
          </w:tcPr>
          <w:p w14:paraId="771583E9" w14:textId="1FC6DDD2" w:rsidR="0047076C" w:rsidRPr="007E2527" w:rsidRDefault="00CA2832"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5606EA" w:rsidRPr="007E2527" w14:paraId="7518A5F8" w14:textId="77777777" w:rsidTr="00E53EAF">
        <w:tc>
          <w:tcPr>
            <w:tcW w:w="8633" w:type="dxa"/>
            <w:vAlign w:val="center"/>
          </w:tcPr>
          <w:p w14:paraId="11953080" w14:textId="3D2B36D8" w:rsidR="005606EA" w:rsidRPr="007E2527" w:rsidRDefault="00A54EBF"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w:t>
            </w:r>
            <w:r w:rsidR="00554628" w:rsidRPr="007E2527">
              <w:rPr>
                <w:rFonts w:ascii="Times New Roman" w:hAnsi="Times New Roman" w:cs="Times New Roman"/>
                <w:sz w:val="24"/>
                <w:szCs w:val="24"/>
              </w:rPr>
              <w:t>Implications</w:t>
            </w:r>
          </w:p>
        </w:tc>
        <w:tc>
          <w:tcPr>
            <w:tcW w:w="727" w:type="dxa"/>
            <w:vAlign w:val="center"/>
          </w:tcPr>
          <w:p w14:paraId="23725AF8" w14:textId="47F0BB12" w:rsidR="005606EA" w:rsidRPr="007E2527" w:rsidRDefault="00CA2832"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554628" w:rsidRPr="007E2527" w14:paraId="5242DF51" w14:textId="77777777" w:rsidTr="00E53EAF">
        <w:tc>
          <w:tcPr>
            <w:tcW w:w="8633" w:type="dxa"/>
            <w:vAlign w:val="center"/>
          </w:tcPr>
          <w:p w14:paraId="2565113B" w14:textId="3DE3CB85" w:rsidR="00554628" w:rsidRPr="007E2527" w:rsidRDefault="00554628"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Threats to Validity </w:t>
            </w:r>
          </w:p>
        </w:tc>
        <w:tc>
          <w:tcPr>
            <w:tcW w:w="727" w:type="dxa"/>
            <w:vAlign w:val="center"/>
          </w:tcPr>
          <w:p w14:paraId="3152D85B" w14:textId="617E8460" w:rsidR="00554628" w:rsidRPr="007E2527" w:rsidRDefault="00CA2832"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554628" w:rsidRPr="007E2527" w14:paraId="086307C9" w14:textId="77777777" w:rsidTr="00E53EAF">
        <w:tc>
          <w:tcPr>
            <w:tcW w:w="8633" w:type="dxa"/>
            <w:vAlign w:val="center"/>
          </w:tcPr>
          <w:p w14:paraId="0D7C9090" w14:textId="783F2321" w:rsidR="00554628" w:rsidRPr="007E2527" w:rsidRDefault="00554628"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w:t>
            </w:r>
            <w:r w:rsidR="000E7826">
              <w:rPr>
                <w:rFonts w:ascii="Times New Roman" w:hAnsi="Times New Roman" w:cs="Times New Roman"/>
                <w:sz w:val="24"/>
                <w:szCs w:val="24"/>
              </w:rPr>
              <w:t xml:space="preserve"> </w:t>
            </w:r>
            <w:r w:rsidR="00286C04">
              <w:rPr>
                <w:rFonts w:ascii="Times New Roman" w:hAnsi="Times New Roman" w:cs="Times New Roman"/>
                <w:sz w:val="24"/>
                <w:szCs w:val="24"/>
              </w:rPr>
              <w:t>Connections to Existing</w:t>
            </w:r>
            <w:r w:rsidRPr="007E2527">
              <w:rPr>
                <w:rFonts w:ascii="Times New Roman" w:hAnsi="Times New Roman" w:cs="Times New Roman"/>
                <w:sz w:val="24"/>
                <w:szCs w:val="24"/>
              </w:rPr>
              <w:t xml:space="preserve"> Literature </w:t>
            </w:r>
          </w:p>
        </w:tc>
        <w:tc>
          <w:tcPr>
            <w:tcW w:w="727" w:type="dxa"/>
            <w:vAlign w:val="center"/>
          </w:tcPr>
          <w:p w14:paraId="7EC28B32" w14:textId="46E46522" w:rsidR="00554628" w:rsidRPr="007E2527" w:rsidRDefault="00CA2832"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17</w:t>
            </w:r>
          </w:p>
        </w:tc>
      </w:tr>
      <w:tr w:rsidR="00554628" w:rsidRPr="007E2527" w14:paraId="0C5095BB" w14:textId="77777777" w:rsidTr="00E53EAF">
        <w:tc>
          <w:tcPr>
            <w:tcW w:w="8633" w:type="dxa"/>
            <w:vAlign w:val="center"/>
          </w:tcPr>
          <w:p w14:paraId="0D7B4F34" w14:textId="6AA56BA4" w:rsidR="00554628" w:rsidRPr="007E2527" w:rsidRDefault="00554628"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 xml:space="preserve">          </w:t>
            </w:r>
            <w:r w:rsidR="001D1F7D">
              <w:rPr>
                <w:rFonts w:ascii="Times New Roman" w:hAnsi="Times New Roman" w:cs="Times New Roman"/>
                <w:sz w:val="24"/>
                <w:szCs w:val="24"/>
              </w:rPr>
              <w:t xml:space="preserve"> </w:t>
            </w:r>
            <w:r w:rsidRPr="007E2527">
              <w:rPr>
                <w:rFonts w:ascii="Times New Roman" w:hAnsi="Times New Roman" w:cs="Times New Roman"/>
                <w:sz w:val="24"/>
                <w:szCs w:val="24"/>
              </w:rPr>
              <w:t xml:space="preserve"> </w:t>
            </w:r>
            <w:r w:rsidR="00B91E44">
              <w:rPr>
                <w:rFonts w:ascii="Times New Roman" w:hAnsi="Times New Roman" w:cs="Times New Roman"/>
                <w:sz w:val="24"/>
                <w:szCs w:val="24"/>
              </w:rPr>
              <w:t xml:space="preserve">Implications </w:t>
            </w:r>
            <w:r w:rsidR="007464AF">
              <w:rPr>
                <w:rFonts w:ascii="Times New Roman" w:hAnsi="Times New Roman" w:cs="Times New Roman"/>
                <w:sz w:val="24"/>
                <w:szCs w:val="24"/>
              </w:rPr>
              <w:t xml:space="preserve">for </w:t>
            </w:r>
            <w:r w:rsidR="007E2527" w:rsidRPr="007E2527">
              <w:rPr>
                <w:rFonts w:ascii="Times New Roman" w:hAnsi="Times New Roman" w:cs="Times New Roman"/>
                <w:sz w:val="24"/>
                <w:szCs w:val="24"/>
              </w:rPr>
              <w:t xml:space="preserve">Future Research </w:t>
            </w:r>
          </w:p>
        </w:tc>
        <w:tc>
          <w:tcPr>
            <w:tcW w:w="727" w:type="dxa"/>
            <w:vAlign w:val="center"/>
          </w:tcPr>
          <w:p w14:paraId="4E9A30D7" w14:textId="3F6A4403" w:rsidR="00554628" w:rsidRPr="007E2527" w:rsidRDefault="00CA2832"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7464AF" w:rsidRPr="007E2527" w14:paraId="58075A17" w14:textId="77777777" w:rsidTr="00E53EAF">
        <w:tc>
          <w:tcPr>
            <w:tcW w:w="8633" w:type="dxa"/>
            <w:vAlign w:val="center"/>
          </w:tcPr>
          <w:p w14:paraId="6FA9BA64" w14:textId="586B1E94" w:rsidR="007464AF" w:rsidRPr="007E2527" w:rsidRDefault="007464AF" w:rsidP="00C06E0C">
            <w:pPr>
              <w:spacing w:line="480" w:lineRule="auto"/>
              <w:rPr>
                <w:rFonts w:ascii="Times New Roman" w:hAnsi="Times New Roman" w:cs="Times New Roman"/>
                <w:sz w:val="24"/>
                <w:szCs w:val="24"/>
              </w:rPr>
            </w:pPr>
            <w:r>
              <w:rPr>
                <w:rFonts w:ascii="Times New Roman" w:hAnsi="Times New Roman" w:cs="Times New Roman"/>
                <w:sz w:val="24"/>
                <w:szCs w:val="24"/>
              </w:rPr>
              <w:t xml:space="preserve">            Summary</w:t>
            </w:r>
          </w:p>
        </w:tc>
        <w:tc>
          <w:tcPr>
            <w:tcW w:w="727" w:type="dxa"/>
            <w:vAlign w:val="center"/>
          </w:tcPr>
          <w:p w14:paraId="5D607222" w14:textId="3B32ABD2" w:rsidR="007464AF" w:rsidRDefault="006F1C7A"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19</w:t>
            </w:r>
          </w:p>
        </w:tc>
      </w:tr>
      <w:tr w:rsidR="0047076C" w:rsidRPr="007E2527" w14:paraId="7AF2FAC8" w14:textId="77777777" w:rsidTr="00E53EAF">
        <w:tc>
          <w:tcPr>
            <w:tcW w:w="8633" w:type="dxa"/>
            <w:vAlign w:val="center"/>
          </w:tcPr>
          <w:p w14:paraId="3725B0FE" w14:textId="77777777" w:rsidR="0047076C" w:rsidRPr="007E2527" w:rsidRDefault="0047076C" w:rsidP="00C06E0C">
            <w:pPr>
              <w:spacing w:line="480" w:lineRule="auto"/>
              <w:rPr>
                <w:rFonts w:ascii="Times New Roman" w:hAnsi="Times New Roman" w:cs="Times New Roman"/>
                <w:sz w:val="24"/>
                <w:szCs w:val="24"/>
              </w:rPr>
            </w:pPr>
            <w:r w:rsidRPr="007E2527">
              <w:rPr>
                <w:rFonts w:ascii="Times New Roman" w:hAnsi="Times New Roman" w:cs="Times New Roman"/>
                <w:sz w:val="24"/>
                <w:szCs w:val="24"/>
              </w:rPr>
              <w:t>References</w:t>
            </w:r>
          </w:p>
        </w:tc>
        <w:tc>
          <w:tcPr>
            <w:tcW w:w="727" w:type="dxa"/>
            <w:vAlign w:val="center"/>
          </w:tcPr>
          <w:p w14:paraId="3C03DAF0" w14:textId="103152E6" w:rsidR="0047076C" w:rsidRPr="007E2527" w:rsidRDefault="006F1C7A"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20</w:t>
            </w:r>
          </w:p>
        </w:tc>
      </w:tr>
    </w:tbl>
    <w:p w14:paraId="264FA903" w14:textId="77777777" w:rsidR="0047076C" w:rsidRPr="00D8715D" w:rsidRDefault="0047076C" w:rsidP="00D8715D">
      <w:pPr>
        <w:spacing w:after="0" w:line="480" w:lineRule="auto"/>
        <w:textAlignment w:val="baseline"/>
        <w:rPr>
          <w:rFonts w:ascii="Times New Roman" w:eastAsia="Times New Roman" w:hAnsi="Times New Roman" w:cs="Times New Roman"/>
          <w:sz w:val="24"/>
          <w:szCs w:val="24"/>
        </w:rPr>
      </w:pPr>
    </w:p>
    <w:p w14:paraId="0F30B943"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B400B64"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4301E32E"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3A752C1C"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3C2A0431"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32EF935C"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2BF4F5CF"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E382298" w14:textId="065EBA8A" w:rsidR="00D36E62" w:rsidRDefault="00D36E62" w:rsidP="007D4A90">
      <w:pPr>
        <w:spacing w:after="0" w:line="480" w:lineRule="auto"/>
        <w:textAlignment w:val="baseline"/>
        <w:rPr>
          <w:rFonts w:ascii="Times New Roman" w:eastAsia="Times New Roman" w:hAnsi="Times New Roman" w:cs="Times New Roman"/>
          <w:sz w:val="24"/>
          <w:szCs w:val="24"/>
        </w:rPr>
        <w:sectPr w:rsidR="00D36E62" w:rsidSect="00DF41E3">
          <w:footerReference w:type="first" r:id="rId10"/>
          <w:pgSz w:w="12240" w:h="15840"/>
          <w:pgMar w:top="1440" w:right="1440" w:bottom="1440" w:left="1440" w:header="720" w:footer="720" w:gutter="0"/>
          <w:pgNumType w:fmt="lowerRoman" w:start="1"/>
          <w:cols w:space="720"/>
          <w:docGrid w:linePitch="360"/>
        </w:sectPr>
      </w:pPr>
    </w:p>
    <w:p w14:paraId="3AB296B7" w14:textId="6F6058B6" w:rsidR="002214FE" w:rsidRPr="006E7401" w:rsidRDefault="002214FE" w:rsidP="00F0352B">
      <w:pPr>
        <w:spacing w:after="0" w:line="480" w:lineRule="auto"/>
        <w:jc w:val="center"/>
        <w:textAlignment w:val="baseline"/>
        <w:rPr>
          <w:rFonts w:ascii="Times New Roman" w:eastAsia="Times New Roman" w:hAnsi="Times New Roman" w:cs="Times New Roman"/>
          <w:b/>
          <w:bCs/>
          <w:sz w:val="24"/>
          <w:szCs w:val="24"/>
        </w:rPr>
      </w:pPr>
      <w:r w:rsidRPr="006E7401">
        <w:rPr>
          <w:rFonts w:ascii="Times New Roman" w:eastAsia="Times New Roman" w:hAnsi="Times New Roman" w:cs="Times New Roman"/>
          <w:b/>
          <w:bCs/>
          <w:sz w:val="24"/>
          <w:szCs w:val="24"/>
        </w:rPr>
        <w:lastRenderedPageBreak/>
        <w:t>List of Tables</w:t>
      </w:r>
    </w:p>
    <w:tbl>
      <w:tblPr>
        <w:tblW w:w="0" w:type="auto"/>
        <w:tblInd w:w="108" w:type="dxa"/>
        <w:tblLook w:val="04A0" w:firstRow="1" w:lastRow="0" w:firstColumn="1" w:lastColumn="0" w:noHBand="0" w:noVBand="1"/>
      </w:tblPr>
      <w:tblGrid>
        <w:gridCol w:w="8118"/>
        <w:gridCol w:w="738"/>
      </w:tblGrid>
      <w:tr w:rsidR="00251CAF" w:rsidRPr="000D13EB" w14:paraId="704F4A6F" w14:textId="77777777" w:rsidTr="00C06E0C">
        <w:tc>
          <w:tcPr>
            <w:tcW w:w="8118" w:type="dxa"/>
            <w:vAlign w:val="center"/>
          </w:tcPr>
          <w:p w14:paraId="548116E0" w14:textId="53B95109" w:rsidR="00251CAF" w:rsidRPr="000D13EB" w:rsidRDefault="00251CAF" w:rsidP="00C06E0C">
            <w:pPr>
              <w:spacing w:line="480" w:lineRule="auto"/>
              <w:rPr>
                <w:rFonts w:ascii="Times New Roman" w:hAnsi="Times New Roman" w:cs="Times New Roman"/>
                <w:sz w:val="24"/>
                <w:szCs w:val="24"/>
              </w:rPr>
            </w:pPr>
            <w:r w:rsidRPr="000D13EB">
              <w:rPr>
                <w:rFonts w:ascii="Times New Roman" w:hAnsi="Times New Roman" w:cs="Times New Roman"/>
                <w:sz w:val="24"/>
                <w:szCs w:val="24"/>
              </w:rPr>
              <w:t xml:space="preserve">1. </w:t>
            </w:r>
            <w:r w:rsidR="00180926" w:rsidRPr="000D13EB">
              <w:rPr>
                <w:rFonts w:ascii="Times New Roman" w:hAnsi="Times New Roman" w:cs="Times New Roman"/>
                <w:sz w:val="24"/>
                <w:szCs w:val="24"/>
              </w:rPr>
              <w:t>Test of the Median Change in Absences from Pre-to-Post</w:t>
            </w:r>
          </w:p>
        </w:tc>
        <w:tc>
          <w:tcPr>
            <w:tcW w:w="738" w:type="dxa"/>
            <w:vAlign w:val="center"/>
          </w:tcPr>
          <w:p w14:paraId="77576F21" w14:textId="0219267A" w:rsidR="00251CAF" w:rsidRPr="000D13EB" w:rsidRDefault="0043104A"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p>
        </w:tc>
      </w:tr>
    </w:tbl>
    <w:p w14:paraId="37A51E1D" w14:textId="77777777" w:rsidR="00251CAF" w:rsidRDefault="00251CAF" w:rsidP="00D8715D">
      <w:pPr>
        <w:spacing w:after="0" w:line="480" w:lineRule="auto"/>
        <w:jc w:val="center"/>
        <w:textAlignment w:val="baseline"/>
        <w:rPr>
          <w:rFonts w:ascii="Times New Roman" w:eastAsia="Times New Roman" w:hAnsi="Times New Roman" w:cs="Times New Roman"/>
          <w:b/>
          <w:bCs/>
          <w:sz w:val="24"/>
          <w:szCs w:val="24"/>
        </w:rPr>
      </w:pPr>
    </w:p>
    <w:p w14:paraId="445A278A" w14:textId="7E51A70B" w:rsidR="00AB3DD2" w:rsidRDefault="00AB3DD2" w:rsidP="00942300">
      <w:pPr>
        <w:spacing w:after="0" w:line="480" w:lineRule="auto"/>
        <w:jc w:val="center"/>
        <w:textAlignment w:val="baseline"/>
        <w:rPr>
          <w:rFonts w:ascii="Times New Roman" w:eastAsia="Times New Roman" w:hAnsi="Times New Roman" w:cs="Times New Roman"/>
          <w:sz w:val="24"/>
          <w:szCs w:val="24"/>
        </w:rPr>
        <w:sectPr w:rsidR="00AB3DD2" w:rsidSect="000B0DCE">
          <w:footerReference w:type="first" r:id="rId11"/>
          <w:pgSz w:w="12240" w:h="15840"/>
          <w:pgMar w:top="1440" w:right="1440" w:bottom="1440" w:left="1440" w:header="720" w:footer="720" w:gutter="0"/>
          <w:pgNumType w:fmt="lowerRoman" w:start="1"/>
          <w:cols w:space="720"/>
          <w:titlePg/>
          <w:docGrid w:linePitch="360"/>
        </w:sectPr>
      </w:pPr>
    </w:p>
    <w:p w14:paraId="494DC537" w14:textId="2435F08D" w:rsidR="00942300" w:rsidRPr="006E7401" w:rsidRDefault="00942300" w:rsidP="00942300">
      <w:pPr>
        <w:spacing w:after="0" w:line="480" w:lineRule="auto"/>
        <w:jc w:val="center"/>
        <w:textAlignment w:val="baseline"/>
        <w:rPr>
          <w:rFonts w:ascii="Times New Roman" w:eastAsia="Times New Roman" w:hAnsi="Times New Roman" w:cs="Times New Roman"/>
          <w:b/>
          <w:bCs/>
          <w:sz w:val="24"/>
          <w:szCs w:val="24"/>
        </w:rPr>
      </w:pPr>
      <w:r w:rsidRPr="006E7401">
        <w:rPr>
          <w:rFonts w:ascii="Times New Roman" w:eastAsia="Times New Roman" w:hAnsi="Times New Roman" w:cs="Times New Roman"/>
          <w:b/>
          <w:bCs/>
          <w:sz w:val="24"/>
          <w:szCs w:val="24"/>
        </w:rPr>
        <w:lastRenderedPageBreak/>
        <w:t>List of Figures</w:t>
      </w:r>
    </w:p>
    <w:tbl>
      <w:tblPr>
        <w:tblW w:w="0" w:type="auto"/>
        <w:tblInd w:w="108" w:type="dxa"/>
        <w:tblLook w:val="04A0" w:firstRow="1" w:lastRow="0" w:firstColumn="1" w:lastColumn="0" w:noHBand="0" w:noVBand="1"/>
      </w:tblPr>
      <w:tblGrid>
        <w:gridCol w:w="8118"/>
        <w:gridCol w:w="738"/>
      </w:tblGrid>
      <w:tr w:rsidR="000D13EB" w:rsidRPr="00AE687F" w14:paraId="758EB77D" w14:textId="77777777" w:rsidTr="00C06E0C">
        <w:tc>
          <w:tcPr>
            <w:tcW w:w="8118" w:type="dxa"/>
            <w:vAlign w:val="center"/>
          </w:tcPr>
          <w:p w14:paraId="3837534C" w14:textId="4AA77BAF" w:rsidR="000D13EB" w:rsidRPr="00AE687F" w:rsidRDefault="000D13EB" w:rsidP="00C06E0C">
            <w:pPr>
              <w:spacing w:line="480" w:lineRule="auto"/>
              <w:rPr>
                <w:rFonts w:ascii="Times New Roman" w:hAnsi="Times New Roman" w:cs="Times New Roman"/>
                <w:sz w:val="24"/>
                <w:szCs w:val="24"/>
              </w:rPr>
            </w:pPr>
            <w:r w:rsidRPr="00AE687F">
              <w:rPr>
                <w:rFonts w:ascii="Times New Roman" w:hAnsi="Times New Roman" w:cs="Times New Roman"/>
                <w:sz w:val="24"/>
                <w:szCs w:val="24"/>
              </w:rPr>
              <w:t xml:space="preserve">1. </w:t>
            </w:r>
            <w:r w:rsidR="00BD28D7" w:rsidRPr="00AE687F">
              <w:rPr>
                <w:rFonts w:ascii="Times New Roman" w:hAnsi="Times New Roman" w:cs="Times New Roman"/>
                <w:sz w:val="24"/>
                <w:szCs w:val="24"/>
              </w:rPr>
              <w:t>Absences during the Pre-</w:t>
            </w:r>
            <w:r w:rsidR="00AE687F" w:rsidRPr="00AE687F">
              <w:rPr>
                <w:rFonts w:ascii="Times New Roman" w:hAnsi="Times New Roman" w:cs="Times New Roman"/>
                <w:sz w:val="24"/>
                <w:szCs w:val="24"/>
              </w:rPr>
              <w:t>treatment Period</w:t>
            </w:r>
          </w:p>
        </w:tc>
        <w:tc>
          <w:tcPr>
            <w:tcW w:w="738" w:type="dxa"/>
            <w:vAlign w:val="center"/>
          </w:tcPr>
          <w:p w14:paraId="3D836A38" w14:textId="78BC0113" w:rsidR="000D13EB" w:rsidRPr="00AE687F" w:rsidRDefault="0037488C"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13</w:t>
            </w:r>
          </w:p>
        </w:tc>
      </w:tr>
      <w:tr w:rsidR="000D13EB" w:rsidRPr="00AE687F" w14:paraId="444A1CD0" w14:textId="77777777" w:rsidTr="00C06E0C">
        <w:tc>
          <w:tcPr>
            <w:tcW w:w="8118" w:type="dxa"/>
            <w:vAlign w:val="center"/>
          </w:tcPr>
          <w:p w14:paraId="7F222BBF" w14:textId="73F19A5D" w:rsidR="000D13EB" w:rsidRPr="00AE687F" w:rsidRDefault="000D13EB" w:rsidP="00C06E0C">
            <w:pPr>
              <w:spacing w:line="480" w:lineRule="auto"/>
              <w:rPr>
                <w:rFonts w:ascii="Times New Roman" w:hAnsi="Times New Roman" w:cs="Times New Roman"/>
                <w:sz w:val="24"/>
                <w:szCs w:val="24"/>
              </w:rPr>
            </w:pPr>
            <w:r w:rsidRPr="00AE687F">
              <w:rPr>
                <w:rFonts w:ascii="Times New Roman" w:hAnsi="Times New Roman" w:cs="Times New Roman"/>
                <w:sz w:val="24"/>
                <w:szCs w:val="24"/>
              </w:rPr>
              <w:t xml:space="preserve">2. </w:t>
            </w:r>
            <w:r w:rsidR="00BD28D7" w:rsidRPr="00AE687F">
              <w:rPr>
                <w:rFonts w:ascii="Times New Roman" w:hAnsi="Times New Roman" w:cs="Times New Roman"/>
                <w:sz w:val="24"/>
                <w:szCs w:val="24"/>
              </w:rPr>
              <w:t xml:space="preserve">During Treatment Absences </w:t>
            </w:r>
          </w:p>
        </w:tc>
        <w:tc>
          <w:tcPr>
            <w:tcW w:w="738" w:type="dxa"/>
            <w:vAlign w:val="center"/>
          </w:tcPr>
          <w:p w14:paraId="5CF5299C" w14:textId="5CB02C69" w:rsidR="000D13EB" w:rsidRPr="00AE687F" w:rsidRDefault="0037488C"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14</w:t>
            </w:r>
          </w:p>
        </w:tc>
      </w:tr>
      <w:tr w:rsidR="000D13EB" w:rsidRPr="00AE687F" w14:paraId="0209DEED" w14:textId="77777777" w:rsidTr="00C06E0C">
        <w:tc>
          <w:tcPr>
            <w:tcW w:w="8118" w:type="dxa"/>
            <w:vAlign w:val="center"/>
          </w:tcPr>
          <w:p w14:paraId="04C7ECA7" w14:textId="30C91175" w:rsidR="000D13EB" w:rsidRPr="00AE687F" w:rsidRDefault="000D13EB" w:rsidP="00C06E0C">
            <w:pPr>
              <w:spacing w:line="480" w:lineRule="auto"/>
              <w:rPr>
                <w:rFonts w:ascii="Times New Roman" w:hAnsi="Times New Roman" w:cs="Times New Roman"/>
                <w:sz w:val="24"/>
                <w:szCs w:val="24"/>
              </w:rPr>
            </w:pPr>
            <w:r w:rsidRPr="00AE687F">
              <w:rPr>
                <w:rFonts w:ascii="Times New Roman" w:hAnsi="Times New Roman" w:cs="Times New Roman"/>
                <w:sz w:val="24"/>
                <w:szCs w:val="24"/>
              </w:rPr>
              <w:t>3. Changes in Absences</w:t>
            </w:r>
          </w:p>
        </w:tc>
        <w:tc>
          <w:tcPr>
            <w:tcW w:w="738" w:type="dxa"/>
            <w:vAlign w:val="center"/>
          </w:tcPr>
          <w:p w14:paraId="04CE867B" w14:textId="40D3BE10" w:rsidR="000D13EB" w:rsidRPr="00AE687F" w:rsidRDefault="0037488C" w:rsidP="00C06E0C">
            <w:pPr>
              <w:spacing w:line="480" w:lineRule="auto"/>
              <w:jc w:val="right"/>
              <w:rPr>
                <w:rFonts w:ascii="Times New Roman" w:hAnsi="Times New Roman" w:cs="Times New Roman"/>
                <w:sz w:val="24"/>
                <w:szCs w:val="24"/>
              </w:rPr>
            </w:pPr>
            <w:r>
              <w:rPr>
                <w:rFonts w:ascii="Times New Roman" w:hAnsi="Times New Roman" w:cs="Times New Roman"/>
                <w:sz w:val="24"/>
                <w:szCs w:val="24"/>
              </w:rPr>
              <w:t>14</w:t>
            </w:r>
          </w:p>
        </w:tc>
      </w:tr>
    </w:tbl>
    <w:p w14:paraId="4FCE4B9B" w14:textId="77777777" w:rsidR="000D13EB" w:rsidRDefault="000D13EB" w:rsidP="00942300">
      <w:pPr>
        <w:spacing w:after="0" w:line="480" w:lineRule="auto"/>
        <w:jc w:val="center"/>
        <w:textAlignment w:val="baseline"/>
        <w:rPr>
          <w:rFonts w:ascii="Times New Roman" w:eastAsia="Times New Roman" w:hAnsi="Times New Roman" w:cs="Times New Roman"/>
          <w:sz w:val="24"/>
          <w:szCs w:val="24"/>
        </w:rPr>
      </w:pPr>
    </w:p>
    <w:p w14:paraId="273E6661" w14:textId="77777777" w:rsidR="00942300" w:rsidRPr="00942300" w:rsidRDefault="00942300" w:rsidP="00942300">
      <w:pPr>
        <w:spacing w:after="0" w:line="480" w:lineRule="auto"/>
        <w:textAlignment w:val="baseline"/>
        <w:rPr>
          <w:rFonts w:ascii="Times New Roman" w:eastAsia="Times New Roman" w:hAnsi="Times New Roman" w:cs="Times New Roman"/>
          <w:sz w:val="24"/>
          <w:szCs w:val="24"/>
        </w:rPr>
      </w:pPr>
    </w:p>
    <w:p w14:paraId="4DB7FC94" w14:textId="77777777" w:rsidR="002214FE" w:rsidRPr="00D8715D" w:rsidRDefault="002214FE" w:rsidP="00D8715D">
      <w:pPr>
        <w:spacing w:after="0" w:line="480" w:lineRule="auto"/>
        <w:ind w:left="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26619F4C" w14:textId="77777777" w:rsidR="002214FE" w:rsidRPr="00D8715D"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0A28DECF"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CF86784"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40A81542"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0B446ACF"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AC234E7"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67747A7A"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7A8B7E1F"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472695D"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44410999"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0E1A133E"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1960F124"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370FADB9"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6F885C29"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5D447572"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35A9445D" w14:textId="77777777" w:rsidR="00E07473" w:rsidRDefault="00E07473" w:rsidP="00E07473">
      <w:pPr>
        <w:spacing w:after="0" w:line="480" w:lineRule="auto"/>
        <w:textAlignment w:val="baseline"/>
        <w:rPr>
          <w:rFonts w:ascii="Times New Roman" w:eastAsia="Times New Roman" w:hAnsi="Times New Roman" w:cs="Times New Roman"/>
          <w:sz w:val="24"/>
          <w:szCs w:val="24"/>
        </w:rPr>
      </w:pPr>
    </w:p>
    <w:p w14:paraId="74AC9194" w14:textId="77777777" w:rsidR="0061388C" w:rsidRDefault="0061388C" w:rsidP="00E07473">
      <w:pPr>
        <w:spacing w:after="0" w:line="480" w:lineRule="auto"/>
        <w:jc w:val="center"/>
        <w:textAlignment w:val="baseline"/>
        <w:rPr>
          <w:rFonts w:ascii="Times New Roman" w:eastAsia="Times New Roman" w:hAnsi="Times New Roman" w:cs="Times New Roman"/>
          <w:b/>
          <w:bCs/>
          <w:sz w:val="24"/>
          <w:szCs w:val="24"/>
        </w:rPr>
        <w:sectPr w:rsidR="0061388C" w:rsidSect="003949D4">
          <w:footerReference w:type="first" r:id="rId12"/>
          <w:pgSz w:w="12240" w:h="15840"/>
          <w:pgMar w:top="1440" w:right="1440" w:bottom="1440" w:left="1440" w:header="720" w:footer="720" w:gutter="0"/>
          <w:pgNumType w:fmt="lowerRoman" w:start="2"/>
          <w:cols w:space="720"/>
          <w:titlePg/>
          <w:docGrid w:linePitch="360"/>
        </w:sectPr>
      </w:pPr>
    </w:p>
    <w:p w14:paraId="5C12046D" w14:textId="2D4CC19E" w:rsidR="002214FE" w:rsidRPr="00847E5D" w:rsidRDefault="002214FE" w:rsidP="00E07473">
      <w:pPr>
        <w:spacing w:after="0" w:line="480" w:lineRule="auto"/>
        <w:jc w:val="center"/>
        <w:textAlignment w:val="baseline"/>
        <w:rPr>
          <w:rFonts w:ascii="Times New Roman" w:eastAsia="Times New Roman" w:hAnsi="Times New Roman" w:cs="Times New Roman"/>
          <w:b/>
          <w:bCs/>
          <w:sz w:val="24"/>
          <w:szCs w:val="24"/>
        </w:rPr>
      </w:pPr>
      <w:r w:rsidRPr="00847E5D">
        <w:rPr>
          <w:rFonts w:ascii="Times New Roman" w:eastAsia="Times New Roman" w:hAnsi="Times New Roman" w:cs="Times New Roman"/>
          <w:b/>
          <w:bCs/>
          <w:sz w:val="24"/>
          <w:szCs w:val="24"/>
        </w:rPr>
        <w:lastRenderedPageBreak/>
        <w:t>Abstract</w:t>
      </w:r>
    </w:p>
    <w:p w14:paraId="6BDBFC8A" w14:textId="75ACE6B8" w:rsidR="00300A96" w:rsidRDefault="002214FE" w:rsidP="00D8715D">
      <w:pPr>
        <w:spacing w:after="0" w:line="480" w:lineRule="auto"/>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xml:space="preserve">The purpose of this study was to determine whether the daily use of a visual attendance chart and reward would reduce the number of student absences in the second grade. The </w:t>
      </w:r>
      <w:r w:rsidR="000B2576">
        <w:rPr>
          <w:rFonts w:ascii="Times New Roman" w:eastAsia="Times New Roman" w:hAnsi="Times New Roman" w:cs="Times New Roman"/>
          <w:sz w:val="24"/>
          <w:szCs w:val="24"/>
        </w:rPr>
        <w:t>null hypothesis was that</w:t>
      </w:r>
      <w:r w:rsidRPr="00D8715D">
        <w:rPr>
          <w:rFonts w:ascii="Times New Roman" w:eastAsia="Times New Roman" w:hAnsi="Times New Roman" w:cs="Times New Roman"/>
          <w:sz w:val="24"/>
          <w:szCs w:val="24"/>
        </w:rPr>
        <w:t xml:space="preserve"> the daily use of a visual attendance chart and reward in the classroom would not impact the attendance rate of second-grade students.  This study used a quasi-experimental design </w:t>
      </w:r>
      <w:r w:rsidR="00CA6A43">
        <w:rPr>
          <w:rFonts w:ascii="Times New Roman" w:eastAsia="Times New Roman" w:hAnsi="Times New Roman" w:cs="Times New Roman"/>
          <w:sz w:val="24"/>
          <w:szCs w:val="24"/>
        </w:rPr>
        <w:t>with</w:t>
      </w:r>
      <w:r w:rsidRPr="00D8715D">
        <w:rPr>
          <w:rFonts w:ascii="Times New Roman" w:eastAsia="Times New Roman" w:hAnsi="Times New Roman" w:cs="Times New Roman"/>
          <w:sz w:val="24"/>
          <w:szCs w:val="24"/>
        </w:rPr>
        <w:t xml:space="preserve"> a convenience sample of </w:t>
      </w:r>
      <w:r w:rsidR="00742A28">
        <w:rPr>
          <w:rFonts w:ascii="Times New Roman" w:eastAsia="Times New Roman" w:hAnsi="Times New Roman" w:cs="Times New Roman"/>
          <w:sz w:val="24"/>
          <w:szCs w:val="24"/>
        </w:rPr>
        <w:t>20</w:t>
      </w:r>
      <w:r w:rsidRPr="00D8715D">
        <w:rPr>
          <w:rFonts w:ascii="Times New Roman" w:eastAsia="Times New Roman" w:hAnsi="Times New Roman" w:cs="Times New Roman"/>
          <w:sz w:val="24"/>
          <w:szCs w:val="24"/>
        </w:rPr>
        <w:t xml:space="preserve"> second-grade students in a Title I elementary school. The attendance rate of these </w:t>
      </w:r>
      <w:r w:rsidR="00811D64">
        <w:rPr>
          <w:rFonts w:ascii="Times New Roman" w:eastAsia="Times New Roman" w:hAnsi="Times New Roman" w:cs="Times New Roman"/>
          <w:sz w:val="24"/>
          <w:szCs w:val="24"/>
        </w:rPr>
        <w:t>20</w:t>
      </w:r>
      <w:r w:rsidRPr="00D8715D">
        <w:rPr>
          <w:rFonts w:ascii="Times New Roman" w:eastAsia="Times New Roman" w:hAnsi="Times New Roman" w:cs="Times New Roman"/>
          <w:sz w:val="24"/>
          <w:szCs w:val="24"/>
        </w:rPr>
        <w:t xml:space="preserve"> students was measured </w:t>
      </w:r>
      <w:r w:rsidR="005E6E1B">
        <w:rPr>
          <w:rFonts w:ascii="Times New Roman" w:eastAsia="Times New Roman" w:hAnsi="Times New Roman" w:cs="Times New Roman"/>
          <w:sz w:val="24"/>
          <w:szCs w:val="24"/>
        </w:rPr>
        <w:t>before</w:t>
      </w:r>
      <w:r w:rsidRPr="00D8715D">
        <w:rPr>
          <w:rFonts w:ascii="Times New Roman" w:eastAsia="Times New Roman" w:hAnsi="Times New Roman" w:cs="Times New Roman"/>
          <w:sz w:val="24"/>
          <w:szCs w:val="24"/>
        </w:rPr>
        <w:t xml:space="preserve"> and </w:t>
      </w:r>
      <w:r w:rsidR="005E6E1B">
        <w:rPr>
          <w:rFonts w:ascii="Times New Roman" w:eastAsia="Times New Roman" w:hAnsi="Times New Roman" w:cs="Times New Roman"/>
          <w:sz w:val="24"/>
          <w:szCs w:val="24"/>
        </w:rPr>
        <w:t>after</w:t>
      </w:r>
      <w:r w:rsidRPr="00D8715D">
        <w:rPr>
          <w:rFonts w:ascii="Times New Roman" w:eastAsia="Times New Roman" w:hAnsi="Times New Roman" w:cs="Times New Roman"/>
          <w:sz w:val="24"/>
          <w:szCs w:val="24"/>
        </w:rPr>
        <w:t xml:space="preserve"> the daily use of a visual attendance chart and reward. </w:t>
      </w:r>
      <w:r w:rsidR="00002580">
        <w:rPr>
          <w:rFonts w:ascii="Times New Roman" w:eastAsia="Times New Roman" w:hAnsi="Times New Roman" w:cs="Times New Roman"/>
          <w:sz w:val="24"/>
          <w:szCs w:val="24"/>
        </w:rPr>
        <w:t>Results of the</w:t>
      </w:r>
      <w:r w:rsidR="003D05C6">
        <w:rPr>
          <w:rFonts w:ascii="Times New Roman" w:eastAsia="Times New Roman" w:hAnsi="Times New Roman" w:cs="Times New Roman"/>
          <w:sz w:val="24"/>
          <w:szCs w:val="24"/>
        </w:rPr>
        <w:t xml:space="preserve"> </w:t>
      </w:r>
      <w:r w:rsidR="00A075D9">
        <w:rPr>
          <w:rFonts w:ascii="Times New Roman" w:eastAsia="Times New Roman" w:hAnsi="Times New Roman" w:cs="Times New Roman"/>
          <w:sz w:val="24"/>
          <w:szCs w:val="24"/>
        </w:rPr>
        <w:t xml:space="preserve">study </w:t>
      </w:r>
      <w:r w:rsidR="003D05C6">
        <w:rPr>
          <w:rFonts w:ascii="Times New Roman" w:eastAsia="Times New Roman" w:hAnsi="Times New Roman" w:cs="Times New Roman"/>
          <w:sz w:val="24"/>
          <w:szCs w:val="24"/>
        </w:rPr>
        <w:t>suggest</w:t>
      </w:r>
      <w:r w:rsidR="00002580">
        <w:rPr>
          <w:rFonts w:ascii="Times New Roman" w:eastAsia="Times New Roman" w:hAnsi="Times New Roman" w:cs="Times New Roman"/>
          <w:sz w:val="24"/>
          <w:szCs w:val="24"/>
        </w:rPr>
        <w:t xml:space="preserve"> </w:t>
      </w:r>
      <w:r w:rsidR="00A075D9" w:rsidRPr="00883CF6">
        <w:rPr>
          <w:rFonts w:ascii="Times New Roman" w:hAnsi="Times New Roman" w:cs="Times New Roman"/>
          <w:sz w:val="24"/>
          <w:szCs w:val="24"/>
          <w:bdr w:val="none" w:sz="0" w:space="0" w:color="auto" w:frame="1"/>
        </w:rPr>
        <w:t>the attendance intervention did not have a</w:t>
      </w:r>
      <w:r w:rsidR="00A075D9">
        <w:rPr>
          <w:rFonts w:ascii="Times New Roman" w:hAnsi="Times New Roman" w:cs="Times New Roman"/>
          <w:sz w:val="24"/>
          <w:szCs w:val="24"/>
          <w:bdr w:val="none" w:sz="0" w:space="0" w:color="auto" w:frame="1"/>
        </w:rPr>
        <w:t xml:space="preserve"> significant</w:t>
      </w:r>
      <w:r w:rsidR="00A075D9" w:rsidRPr="00883CF6">
        <w:rPr>
          <w:rFonts w:ascii="Times New Roman" w:hAnsi="Times New Roman" w:cs="Times New Roman"/>
          <w:sz w:val="24"/>
          <w:szCs w:val="24"/>
          <w:bdr w:val="none" w:sz="0" w:space="0" w:color="auto" w:frame="1"/>
        </w:rPr>
        <w:t xml:space="preserve"> </w:t>
      </w:r>
      <w:r w:rsidR="00A075D9" w:rsidRPr="00883CF6">
        <w:rPr>
          <w:rFonts w:ascii="Times New Roman" w:eastAsia="Times New Roman" w:hAnsi="Times New Roman" w:cs="Times New Roman"/>
          <w:sz w:val="24"/>
          <w:szCs w:val="24"/>
        </w:rPr>
        <w:t xml:space="preserve">effect on the attendance rate of </w:t>
      </w:r>
      <w:r w:rsidR="00A075D9">
        <w:rPr>
          <w:rFonts w:ascii="Times New Roman" w:eastAsia="Times New Roman" w:hAnsi="Times New Roman" w:cs="Times New Roman"/>
          <w:sz w:val="24"/>
          <w:szCs w:val="24"/>
        </w:rPr>
        <w:t xml:space="preserve">20 </w:t>
      </w:r>
      <w:r w:rsidR="00A075D9" w:rsidRPr="00883CF6">
        <w:rPr>
          <w:rFonts w:ascii="Times New Roman" w:eastAsia="Times New Roman" w:hAnsi="Times New Roman" w:cs="Times New Roman"/>
          <w:sz w:val="24"/>
          <w:szCs w:val="24"/>
        </w:rPr>
        <w:t>second-grade students</w:t>
      </w:r>
      <w:r w:rsidR="00A075D9">
        <w:rPr>
          <w:rFonts w:ascii="Times New Roman" w:eastAsia="Times New Roman" w:hAnsi="Times New Roman" w:cs="Times New Roman"/>
          <w:sz w:val="24"/>
          <w:szCs w:val="24"/>
        </w:rPr>
        <w:t xml:space="preserve"> </w:t>
      </w:r>
      <w:r w:rsidR="00A075D9" w:rsidRPr="00C21DC0">
        <w:rPr>
          <w:rFonts w:ascii="Times New Roman" w:eastAsia="Times New Roman" w:hAnsi="Times New Roman" w:cs="Times New Roman"/>
          <w:bCs/>
          <w:sz w:val="24"/>
          <w:szCs w:val="24"/>
        </w:rPr>
        <w:t xml:space="preserve">although </w:t>
      </w:r>
      <w:r w:rsidR="00BE7FBA">
        <w:rPr>
          <w:rFonts w:ascii="Times New Roman" w:eastAsia="Times New Roman" w:hAnsi="Times New Roman" w:cs="Times New Roman"/>
          <w:bCs/>
          <w:sz w:val="24"/>
          <w:szCs w:val="24"/>
        </w:rPr>
        <w:t xml:space="preserve">16 of the 20 </w:t>
      </w:r>
      <w:r w:rsidR="00A075D9" w:rsidRPr="00C21DC0">
        <w:rPr>
          <w:rFonts w:ascii="Times New Roman" w:eastAsia="Times New Roman" w:hAnsi="Times New Roman" w:cs="Times New Roman"/>
          <w:bCs/>
          <w:sz w:val="24"/>
          <w:szCs w:val="24"/>
        </w:rPr>
        <w:t>students increased or maintained attendance than had worse attendance</w:t>
      </w:r>
      <w:r w:rsidR="00356CA7">
        <w:rPr>
          <w:rFonts w:ascii="Times New Roman" w:eastAsia="Times New Roman" w:hAnsi="Times New Roman" w:cs="Times New Roman"/>
          <w:bCs/>
          <w:sz w:val="24"/>
          <w:szCs w:val="24"/>
        </w:rPr>
        <w:t>. Further</w:t>
      </w:r>
      <w:r w:rsidR="00356CA7">
        <w:rPr>
          <w:rFonts w:ascii="Times New Roman" w:eastAsia="Times New Roman" w:hAnsi="Times New Roman" w:cs="Times New Roman"/>
          <w:sz w:val="24"/>
          <w:szCs w:val="24"/>
        </w:rPr>
        <w:t xml:space="preserve"> </w:t>
      </w:r>
      <w:r w:rsidR="009B7EC6">
        <w:rPr>
          <w:rFonts w:ascii="Times New Roman" w:eastAsia="Times New Roman" w:hAnsi="Times New Roman" w:cs="Times New Roman"/>
          <w:sz w:val="24"/>
          <w:szCs w:val="24"/>
        </w:rPr>
        <w:t xml:space="preserve">research in the area of </w:t>
      </w:r>
      <w:r w:rsidR="00906A64">
        <w:rPr>
          <w:rFonts w:ascii="Times New Roman" w:eastAsia="Times New Roman" w:hAnsi="Times New Roman" w:cs="Times New Roman"/>
          <w:sz w:val="24"/>
          <w:szCs w:val="24"/>
        </w:rPr>
        <w:t>student atten</w:t>
      </w:r>
      <w:r w:rsidR="00E83676">
        <w:rPr>
          <w:rFonts w:ascii="Times New Roman" w:eastAsia="Times New Roman" w:hAnsi="Times New Roman" w:cs="Times New Roman"/>
          <w:sz w:val="24"/>
          <w:szCs w:val="24"/>
        </w:rPr>
        <w:t>dance</w:t>
      </w:r>
      <w:r w:rsidR="00906A64">
        <w:rPr>
          <w:rFonts w:ascii="Times New Roman" w:eastAsia="Times New Roman" w:hAnsi="Times New Roman" w:cs="Times New Roman"/>
          <w:sz w:val="24"/>
          <w:szCs w:val="24"/>
        </w:rPr>
        <w:t xml:space="preserve"> should continue. </w:t>
      </w:r>
    </w:p>
    <w:p w14:paraId="1CAACBAF" w14:textId="5F54AC0C" w:rsidR="00C914E5" w:rsidRDefault="00C914E5" w:rsidP="00D8715D">
      <w:pPr>
        <w:spacing w:after="0" w:line="480" w:lineRule="auto"/>
        <w:textAlignment w:val="baseline"/>
        <w:rPr>
          <w:rFonts w:ascii="Times New Roman" w:eastAsia="Times New Roman" w:hAnsi="Times New Roman" w:cs="Times New Roman"/>
          <w:sz w:val="24"/>
          <w:szCs w:val="24"/>
        </w:rPr>
      </w:pPr>
    </w:p>
    <w:p w14:paraId="4E594065" w14:textId="77777777" w:rsidR="00C914E5" w:rsidRDefault="00C914E5" w:rsidP="00D8715D">
      <w:pPr>
        <w:spacing w:after="0" w:line="480" w:lineRule="auto"/>
        <w:textAlignment w:val="baseline"/>
        <w:rPr>
          <w:rFonts w:ascii="Times New Roman" w:eastAsia="Times New Roman" w:hAnsi="Times New Roman" w:cs="Times New Roman"/>
          <w:sz w:val="24"/>
          <w:szCs w:val="24"/>
        </w:rPr>
      </w:pPr>
    </w:p>
    <w:p w14:paraId="1B09F6EC" w14:textId="68527594"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3E75914C" w14:textId="3F53E4FB"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108438E5" w14:textId="3B875626"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5200C90B" w14:textId="032D91A7"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0639614E" w14:textId="62569234"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2E33AD73" w14:textId="0F91D3CC"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6876E35E" w14:textId="33FD7812" w:rsidR="0069565E" w:rsidRDefault="0069565E" w:rsidP="00D8715D">
      <w:pPr>
        <w:spacing w:after="0" w:line="480" w:lineRule="auto"/>
        <w:ind w:firstLine="720"/>
        <w:jc w:val="center"/>
        <w:textAlignment w:val="baseline"/>
        <w:rPr>
          <w:rFonts w:ascii="Segoe UI" w:hAnsi="Segoe UI" w:cs="Segoe UI"/>
          <w:color w:val="201F1E"/>
          <w:sz w:val="23"/>
          <w:szCs w:val="23"/>
          <w:shd w:val="clear" w:color="auto" w:fill="FFFFFF"/>
        </w:rPr>
      </w:pPr>
    </w:p>
    <w:p w14:paraId="1DF42C19" w14:textId="77777777" w:rsidR="0069565E" w:rsidRDefault="0069565E" w:rsidP="00D8715D">
      <w:pPr>
        <w:spacing w:after="0" w:line="480" w:lineRule="auto"/>
        <w:ind w:firstLine="720"/>
        <w:jc w:val="center"/>
        <w:textAlignment w:val="baseline"/>
        <w:rPr>
          <w:rFonts w:ascii="Times New Roman" w:eastAsia="Times New Roman" w:hAnsi="Times New Roman" w:cs="Times New Roman"/>
          <w:b/>
          <w:bCs/>
          <w:sz w:val="24"/>
          <w:szCs w:val="24"/>
        </w:rPr>
      </w:pPr>
    </w:p>
    <w:p w14:paraId="5CFC1188" w14:textId="41B75494" w:rsidR="008124B1" w:rsidRDefault="008124B1" w:rsidP="003A11BA">
      <w:pPr>
        <w:spacing w:after="0" w:line="480" w:lineRule="auto"/>
        <w:textAlignment w:val="baseline"/>
        <w:rPr>
          <w:rFonts w:ascii="Times New Roman" w:eastAsia="Times New Roman" w:hAnsi="Times New Roman" w:cs="Times New Roman"/>
          <w:b/>
          <w:bCs/>
          <w:sz w:val="24"/>
          <w:szCs w:val="24"/>
        </w:rPr>
      </w:pPr>
    </w:p>
    <w:p w14:paraId="31347CC5" w14:textId="77777777" w:rsidR="003A11BA" w:rsidRDefault="003A11BA" w:rsidP="003A11BA">
      <w:pPr>
        <w:spacing w:after="0" w:line="480" w:lineRule="auto"/>
        <w:textAlignment w:val="baseline"/>
        <w:rPr>
          <w:rFonts w:ascii="Times New Roman" w:eastAsia="Times New Roman" w:hAnsi="Times New Roman" w:cs="Times New Roman"/>
          <w:b/>
          <w:bCs/>
          <w:sz w:val="24"/>
          <w:szCs w:val="24"/>
        </w:rPr>
      </w:pPr>
    </w:p>
    <w:p w14:paraId="0AAEF3F7" w14:textId="77777777" w:rsidR="00710FB2" w:rsidRDefault="00710FB2" w:rsidP="00620353">
      <w:pPr>
        <w:pStyle w:val="paragraph"/>
        <w:spacing w:before="0" w:beforeAutospacing="0" w:after="0" w:afterAutospacing="0" w:line="480" w:lineRule="auto"/>
        <w:ind w:firstLine="720"/>
        <w:jc w:val="center"/>
        <w:textAlignment w:val="baseline"/>
        <w:rPr>
          <w:b/>
          <w:bCs/>
        </w:rPr>
        <w:sectPr w:rsidR="00710FB2" w:rsidSect="00976BB0">
          <w:pgSz w:w="12240" w:h="15840"/>
          <w:pgMar w:top="1440" w:right="1440" w:bottom="1440" w:left="1440" w:header="720" w:footer="720" w:gutter="0"/>
          <w:pgNumType w:fmt="lowerRoman"/>
          <w:cols w:space="720"/>
          <w:titlePg/>
          <w:docGrid w:linePitch="360"/>
        </w:sectPr>
      </w:pPr>
    </w:p>
    <w:p w14:paraId="44C8A456" w14:textId="03DE855D" w:rsidR="00620353" w:rsidRPr="00F448F4" w:rsidRDefault="00620353" w:rsidP="00620353">
      <w:pPr>
        <w:pStyle w:val="paragraph"/>
        <w:spacing w:before="0" w:beforeAutospacing="0" w:after="0" w:afterAutospacing="0" w:line="480" w:lineRule="auto"/>
        <w:ind w:firstLine="720"/>
        <w:jc w:val="center"/>
        <w:textAlignment w:val="baseline"/>
      </w:pPr>
      <w:r w:rsidRPr="00F448F4">
        <w:rPr>
          <w:b/>
          <w:bCs/>
        </w:rPr>
        <w:lastRenderedPageBreak/>
        <w:t>CHAPTER I</w:t>
      </w:r>
      <w:r w:rsidRPr="00F448F4">
        <w:t> </w:t>
      </w:r>
    </w:p>
    <w:p w14:paraId="60554A7C"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INTRODUCTION</w:t>
      </w:r>
      <w:r w:rsidRPr="00841C3F">
        <w:rPr>
          <w:rFonts w:ascii="Times New Roman" w:eastAsia="Times New Roman" w:hAnsi="Times New Roman" w:cs="Times New Roman"/>
          <w:sz w:val="24"/>
          <w:szCs w:val="24"/>
        </w:rPr>
        <w:t> </w:t>
      </w:r>
    </w:p>
    <w:p w14:paraId="43176FAE"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Overview</w:t>
      </w:r>
      <w:r w:rsidRPr="00841C3F">
        <w:rPr>
          <w:rFonts w:ascii="Times New Roman" w:eastAsia="Times New Roman" w:hAnsi="Times New Roman" w:cs="Times New Roman"/>
          <w:sz w:val="24"/>
          <w:szCs w:val="24"/>
        </w:rPr>
        <w:t> </w:t>
      </w:r>
    </w:p>
    <w:p w14:paraId="752450FB"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Student attendance is a complex and increasingly common</w:t>
      </w:r>
      <w:r>
        <w:rPr>
          <w:rFonts w:ascii="Times New Roman" w:eastAsia="Times New Roman" w:hAnsi="Times New Roman" w:cs="Times New Roman"/>
          <w:sz w:val="24"/>
          <w:szCs w:val="24"/>
        </w:rPr>
        <w:t xml:space="preserve"> problem amid elementary </w:t>
      </w:r>
      <w:r w:rsidRPr="00841C3F">
        <w:rPr>
          <w:rFonts w:ascii="Times New Roman" w:eastAsia="Times New Roman" w:hAnsi="Times New Roman" w:cs="Times New Roman"/>
          <w:sz w:val="24"/>
          <w:szCs w:val="24"/>
        </w:rPr>
        <w:t>schools and educators. Improving attendance is essential to children’s success in academic, social, and work-related fields. </w:t>
      </w:r>
      <w:r>
        <w:rPr>
          <w:rFonts w:ascii="Times New Roman" w:eastAsia="Times New Roman" w:hAnsi="Times New Roman" w:cs="Times New Roman"/>
          <w:sz w:val="24"/>
          <w:szCs w:val="24"/>
        </w:rPr>
        <w:t xml:space="preserve">Regular school attendance is </w:t>
      </w:r>
      <w:r w:rsidRPr="00841C3F">
        <w:rPr>
          <w:rFonts w:ascii="Times New Roman" w:eastAsia="Times New Roman" w:hAnsi="Times New Roman" w:cs="Times New Roman"/>
          <w:sz w:val="24"/>
          <w:szCs w:val="24"/>
        </w:rPr>
        <w:t xml:space="preserve">associated with higher standardized test scores and grades (Epstein &amp; Sheldon, 2002). Regular school attendance </w:t>
      </w:r>
      <w:r>
        <w:rPr>
          <w:rFonts w:ascii="Times New Roman" w:eastAsia="Times New Roman" w:hAnsi="Times New Roman" w:cs="Times New Roman"/>
          <w:sz w:val="24"/>
          <w:szCs w:val="24"/>
        </w:rPr>
        <w:t xml:space="preserve">is imperative to </w:t>
      </w:r>
      <w:r w:rsidRPr="00841C3F">
        <w:rPr>
          <w:rFonts w:ascii="Times New Roman" w:eastAsia="Times New Roman" w:hAnsi="Times New Roman" w:cs="Times New Roman"/>
          <w:sz w:val="24"/>
          <w:szCs w:val="24"/>
        </w:rPr>
        <w:t>provide students with the skills to become productive citizens of society (Mahoney, 2015).  </w:t>
      </w:r>
    </w:p>
    <w:p w14:paraId="0D43A72C"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Low attendance rates have negative effects on students' academic and social development. High absence rates are more likely to result in lower academic achievement due to loss of instruction. </w:t>
      </w:r>
      <w:r w:rsidRPr="00841C3F">
        <w:rPr>
          <w:rFonts w:ascii="Times New Roman" w:eastAsia="Times New Roman" w:hAnsi="Times New Roman" w:cs="Times New Roman"/>
          <w:color w:val="333333"/>
          <w:sz w:val="24"/>
          <w:szCs w:val="24"/>
        </w:rPr>
        <w:t>As instruction is missed, students put themselves at greater risk of falling behind and becoming future dropouts. Students who dropout are more likely to participate in delinquent activity and require public aid compared to those students who graduate from high school (Christenson &amp; Thurlow, 2004).</w:t>
      </w:r>
      <w:r w:rsidRPr="00841C3F">
        <w:rPr>
          <w:rFonts w:ascii="Times New Roman" w:eastAsia="Times New Roman" w:hAnsi="Times New Roman" w:cs="Times New Roman"/>
          <w:sz w:val="24"/>
          <w:szCs w:val="24"/>
        </w:rPr>
        <w:t> </w:t>
      </w:r>
    </w:p>
    <w:p w14:paraId="7770EB5E"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333333"/>
          <w:sz w:val="24"/>
          <w:szCs w:val="24"/>
        </w:rPr>
        <w:t xml:space="preserve">Although many factors contributing to school absenteeism have been identified by researchers, educators can improve students’ attendance rate by </w:t>
      </w:r>
      <w:r>
        <w:rPr>
          <w:rFonts w:ascii="Times New Roman" w:eastAsia="Times New Roman" w:hAnsi="Times New Roman" w:cs="Times New Roman"/>
          <w:color w:val="333333"/>
          <w:sz w:val="24"/>
          <w:szCs w:val="24"/>
        </w:rPr>
        <w:t xml:space="preserve">implementing appropriate </w:t>
      </w:r>
      <w:r w:rsidRPr="00841C3F">
        <w:rPr>
          <w:rFonts w:ascii="Times New Roman" w:eastAsia="Times New Roman" w:hAnsi="Times New Roman" w:cs="Times New Roman"/>
          <w:color w:val="333333"/>
          <w:sz w:val="24"/>
          <w:szCs w:val="24"/>
        </w:rPr>
        <w:t>strategies and interventions. According to </w:t>
      </w:r>
      <w:r w:rsidRPr="00841C3F">
        <w:rPr>
          <w:rFonts w:ascii="Times New Roman" w:eastAsia="Times New Roman" w:hAnsi="Times New Roman" w:cs="Times New Roman"/>
          <w:sz w:val="24"/>
          <w:szCs w:val="24"/>
        </w:rPr>
        <w:t xml:space="preserve">Reid (2012), it is essential educators </w:t>
      </w:r>
      <w:r>
        <w:rPr>
          <w:rFonts w:ascii="Times New Roman" w:eastAsia="Times New Roman" w:hAnsi="Times New Roman" w:cs="Times New Roman"/>
          <w:sz w:val="24"/>
          <w:szCs w:val="24"/>
        </w:rPr>
        <w:t xml:space="preserve">identify </w:t>
      </w:r>
      <w:r w:rsidRPr="00841C3F">
        <w:rPr>
          <w:rFonts w:ascii="Times New Roman" w:eastAsia="Times New Roman" w:hAnsi="Times New Roman" w:cs="Times New Roman"/>
          <w:sz w:val="24"/>
          <w:szCs w:val="24"/>
        </w:rPr>
        <w:t xml:space="preserve">individual needs of students early on and follow those needs with suitable intervention methods to discourage chronic absences. Utilizing interventions or strategies to </w:t>
      </w:r>
      <w:r>
        <w:rPr>
          <w:rFonts w:ascii="Times New Roman" w:eastAsia="Times New Roman" w:hAnsi="Times New Roman" w:cs="Times New Roman"/>
          <w:sz w:val="24"/>
          <w:szCs w:val="24"/>
        </w:rPr>
        <w:t xml:space="preserve">promote student </w:t>
      </w:r>
      <w:r w:rsidRPr="00841C3F">
        <w:rPr>
          <w:rFonts w:ascii="Times New Roman" w:eastAsia="Times New Roman" w:hAnsi="Times New Roman" w:cs="Times New Roman"/>
          <w:sz w:val="24"/>
          <w:szCs w:val="24"/>
        </w:rPr>
        <w:t>attendance beginning in primary grades can result in maintaining regular attendance throughout a student’s entire school career. </w:t>
      </w:r>
    </w:p>
    <w:p w14:paraId="0BB7317B" w14:textId="77777777" w:rsidR="00937265" w:rsidRDefault="00620353" w:rsidP="00620353">
      <w:pPr>
        <w:spacing w:after="0" w:line="480" w:lineRule="auto"/>
        <w:ind w:firstLine="720"/>
        <w:textAlignment w:val="baseline"/>
        <w:rPr>
          <w:rFonts w:ascii="Times New Roman" w:eastAsia="Times New Roman" w:hAnsi="Times New Roman" w:cs="Times New Roman"/>
          <w:color w:val="333333"/>
          <w:sz w:val="24"/>
          <w:szCs w:val="24"/>
        </w:rPr>
        <w:sectPr w:rsidR="00937265" w:rsidSect="00CB594D">
          <w:footerReference w:type="first" r:id="rId13"/>
          <w:pgSz w:w="12240" w:h="15840"/>
          <w:pgMar w:top="1440" w:right="1440" w:bottom="1440" w:left="1440" w:header="720" w:footer="720" w:gutter="0"/>
          <w:pgNumType w:start="1"/>
          <w:cols w:space="720"/>
          <w:titlePg/>
          <w:docGrid w:linePitch="360"/>
        </w:sectPr>
      </w:pPr>
      <w:r w:rsidRPr="00841C3F">
        <w:rPr>
          <w:rFonts w:ascii="Times New Roman" w:eastAsia="Times New Roman" w:hAnsi="Times New Roman" w:cs="Times New Roman"/>
          <w:color w:val="333333"/>
          <w:sz w:val="24"/>
          <w:szCs w:val="24"/>
        </w:rPr>
        <w:t xml:space="preserve">The purpose of this study was to explore effective strategies to improve the attendance rate of second-grade students. The researcher became interested in studying this issue in her role </w:t>
      </w:r>
    </w:p>
    <w:p w14:paraId="420271AE" w14:textId="5376B2D3" w:rsidR="00620353" w:rsidRPr="00841C3F" w:rsidRDefault="00620353" w:rsidP="007A0C7C">
      <w:pPr>
        <w:spacing w:after="0" w:line="480" w:lineRule="auto"/>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333333"/>
          <w:sz w:val="24"/>
          <w:szCs w:val="24"/>
        </w:rPr>
        <w:lastRenderedPageBreak/>
        <w:t xml:space="preserve">as a second-grade general education teacher. In her seven years of teaching primary students, the researcher became concerned about the high number of absences and the effects on </w:t>
      </w:r>
      <w:r>
        <w:rPr>
          <w:rFonts w:ascii="Times New Roman" w:eastAsia="Times New Roman" w:hAnsi="Times New Roman" w:cs="Times New Roman"/>
          <w:color w:val="333333"/>
          <w:sz w:val="24"/>
          <w:szCs w:val="24"/>
        </w:rPr>
        <w:t xml:space="preserve">her students’ </w:t>
      </w:r>
      <w:r w:rsidRPr="00841C3F">
        <w:rPr>
          <w:rFonts w:ascii="Times New Roman" w:eastAsia="Times New Roman" w:hAnsi="Times New Roman" w:cs="Times New Roman"/>
          <w:color w:val="333333"/>
          <w:sz w:val="24"/>
          <w:szCs w:val="24"/>
        </w:rPr>
        <w:t>academic and behavior development. The researcher conducted this study to determine </w:t>
      </w:r>
      <w:r>
        <w:rPr>
          <w:rFonts w:ascii="Times New Roman" w:eastAsia="Times New Roman" w:hAnsi="Times New Roman" w:cs="Times New Roman"/>
          <w:color w:val="333333"/>
          <w:sz w:val="24"/>
          <w:szCs w:val="24"/>
        </w:rPr>
        <w:t>whether</w:t>
      </w:r>
      <w:r w:rsidRPr="00841C3F">
        <w:rPr>
          <w:rFonts w:ascii="Times New Roman" w:eastAsia="Times New Roman" w:hAnsi="Times New Roman" w:cs="Times New Roman"/>
          <w:color w:val="333333"/>
          <w:sz w:val="24"/>
          <w:szCs w:val="24"/>
        </w:rPr>
        <w:t xml:space="preserve"> the daily use of a visual attendance chart and reward would be effective in reducing the number of students’ absences. </w:t>
      </w:r>
      <w:r w:rsidRPr="00841C3F">
        <w:rPr>
          <w:rFonts w:ascii="Times New Roman" w:eastAsia="Times New Roman" w:hAnsi="Times New Roman" w:cs="Times New Roman"/>
          <w:sz w:val="24"/>
          <w:szCs w:val="24"/>
        </w:rPr>
        <w:t> </w:t>
      </w:r>
    </w:p>
    <w:p w14:paraId="72CFF5DA"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Effective strategies to reduce absenteeism among students and promote regular attendance have been discovered by many researchers. Educators implement many of the strategies studied within their own classroom or school. According to Mahoney (2015), one strategy to promote and motivate attendance achievement is displaying attendance charts in the classroom or school building with possible rewards attached. </w:t>
      </w:r>
    </w:p>
    <w:p w14:paraId="2F179DA3"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The type of attendance intervention used for this study was an interactive visual attendance chart and reward. The purpose of the visual attendance chart was introduced to all students by the researcher during morning meeting to encourage daily attendance and success in the second grade. The chart was posted by the classroom door, accessible to all students. Students were instructed to color in the square by his or her name when entering the classroom each morning they are present. In addition to marking their attendance on the visual chart, students were rewarded one Dolphin Dollar for being present and ready to learn. Dolphin Dollars are used as a behavior management system to buy incentives within the classroom. </w:t>
      </w:r>
    </w:p>
    <w:p w14:paraId="3807505B"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333333"/>
          <w:sz w:val="24"/>
          <w:szCs w:val="24"/>
        </w:rPr>
        <w:t xml:space="preserve">The researcher collected data, studying the number of absences her students had within one month before implementation of the daily visual attendance chart and reward. The intervention was then implemented for one month. After one month, results were analyzed, comparing attendance rates during the intervention to the rates before implementation to determine </w:t>
      </w:r>
      <w:r>
        <w:rPr>
          <w:rFonts w:ascii="Times New Roman" w:eastAsia="Times New Roman" w:hAnsi="Times New Roman" w:cs="Times New Roman"/>
          <w:color w:val="333333"/>
          <w:sz w:val="24"/>
          <w:szCs w:val="24"/>
        </w:rPr>
        <w:t>whether</w:t>
      </w:r>
      <w:r w:rsidRPr="00841C3F">
        <w:rPr>
          <w:rFonts w:ascii="Times New Roman" w:eastAsia="Times New Roman" w:hAnsi="Times New Roman" w:cs="Times New Roman"/>
          <w:color w:val="333333"/>
          <w:sz w:val="24"/>
          <w:szCs w:val="24"/>
        </w:rPr>
        <w:t xml:space="preserve"> the strategies were effective in reducing absences.  </w:t>
      </w:r>
      <w:r w:rsidRPr="00841C3F">
        <w:rPr>
          <w:rFonts w:ascii="Times New Roman" w:eastAsia="Times New Roman" w:hAnsi="Times New Roman" w:cs="Times New Roman"/>
          <w:sz w:val="24"/>
          <w:szCs w:val="24"/>
        </w:rPr>
        <w:t> </w:t>
      </w:r>
    </w:p>
    <w:p w14:paraId="3DEAA5B9" w14:textId="77777777" w:rsidR="00CD6B00" w:rsidRDefault="00CD6B00" w:rsidP="00620353">
      <w:pPr>
        <w:spacing w:after="0" w:line="480" w:lineRule="auto"/>
        <w:ind w:firstLine="720"/>
        <w:jc w:val="center"/>
        <w:textAlignment w:val="baseline"/>
        <w:rPr>
          <w:rFonts w:ascii="Times New Roman" w:eastAsia="Times New Roman" w:hAnsi="Times New Roman" w:cs="Times New Roman"/>
          <w:b/>
          <w:bCs/>
          <w:sz w:val="24"/>
          <w:szCs w:val="24"/>
        </w:rPr>
        <w:sectPr w:rsidR="00CD6B00" w:rsidSect="007A0C7C">
          <w:footerReference w:type="first" r:id="rId14"/>
          <w:pgSz w:w="12240" w:h="15840"/>
          <w:pgMar w:top="1440" w:right="1440" w:bottom="1440" w:left="1440" w:header="720" w:footer="720" w:gutter="0"/>
          <w:cols w:space="720"/>
          <w:titlePg/>
          <w:docGrid w:linePitch="360"/>
        </w:sectPr>
      </w:pPr>
    </w:p>
    <w:p w14:paraId="0BA27A3E" w14:textId="5B78A1F9"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lastRenderedPageBreak/>
        <w:t>Statement of Problem</w:t>
      </w:r>
      <w:r w:rsidRPr="00841C3F">
        <w:rPr>
          <w:rFonts w:ascii="Times New Roman" w:eastAsia="Times New Roman" w:hAnsi="Times New Roman" w:cs="Times New Roman"/>
          <w:sz w:val="24"/>
          <w:szCs w:val="24"/>
        </w:rPr>
        <w:t> </w:t>
      </w:r>
    </w:p>
    <w:p w14:paraId="7338656D"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What are effective strategies to improve the attendance rate of second-grade students? </w:t>
      </w:r>
    </w:p>
    <w:p w14:paraId="5597FCAF"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Hypothesis</w:t>
      </w:r>
      <w:r w:rsidRPr="00841C3F">
        <w:rPr>
          <w:rFonts w:ascii="Times New Roman" w:eastAsia="Times New Roman" w:hAnsi="Times New Roman" w:cs="Times New Roman"/>
          <w:sz w:val="24"/>
          <w:szCs w:val="24"/>
        </w:rPr>
        <w:t> </w:t>
      </w:r>
    </w:p>
    <w:p w14:paraId="42C5A99B"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The daily use of a visual attendance chart and reward in the classroom will have no effect on the attendance rate of second-grade students.  </w:t>
      </w:r>
    </w:p>
    <w:p w14:paraId="34086598"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Operational Definitions</w:t>
      </w:r>
      <w:r w:rsidRPr="00841C3F">
        <w:rPr>
          <w:rFonts w:ascii="Times New Roman" w:eastAsia="Times New Roman" w:hAnsi="Times New Roman" w:cs="Times New Roman"/>
          <w:sz w:val="24"/>
          <w:szCs w:val="24"/>
        </w:rPr>
        <w:t> </w:t>
      </w:r>
    </w:p>
    <w:p w14:paraId="412E3A3B" w14:textId="77777777" w:rsidR="00620353" w:rsidRPr="00841C3F" w:rsidRDefault="00620353" w:rsidP="00620353">
      <w:pPr>
        <w:numPr>
          <w:ilvl w:val="0"/>
          <w:numId w:val="4"/>
        </w:numPr>
        <w:spacing w:after="0" w:line="480" w:lineRule="auto"/>
        <w:ind w:left="360" w:firstLine="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Visual Attendance Chart</w:t>
      </w:r>
      <w:r w:rsidRPr="00841C3F">
        <w:rPr>
          <w:rFonts w:ascii="Times New Roman" w:eastAsia="Times New Roman" w:hAnsi="Times New Roman" w:cs="Times New Roman"/>
          <w:sz w:val="24"/>
          <w:szCs w:val="24"/>
        </w:rPr>
        <w:t xml:space="preserve">: An interactive intervention implemented and </w:t>
      </w:r>
      <w:r>
        <w:rPr>
          <w:rFonts w:ascii="Times New Roman" w:eastAsia="Times New Roman" w:hAnsi="Times New Roman" w:cs="Times New Roman"/>
          <w:sz w:val="24"/>
          <w:szCs w:val="24"/>
        </w:rPr>
        <w:t xml:space="preserve">posted </w:t>
      </w:r>
      <w:r w:rsidRPr="00841C3F">
        <w:rPr>
          <w:rFonts w:ascii="Times New Roman" w:eastAsia="Times New Roman" w:hAnsi="Times New Roman" w:cs="Times New Roman"/>
          <w:sz w:val="24"/>
          <w:szCs w:val="24"/>
        </w:rPr>
        <w:t>inside the classroom to track students’ daily attendance rate. Students colored in a square for each day they are present. The researcher used a daily place marker to lessen confusion for the subjects when tracking attendance.  </w:t>
      </w:r>
    </w:p>
    <w:p w14:paraId="257CC440" w14:textId="77777777" w:rsidR="00620353" w:rsidRPr="00841C3F" w:rsidRDefault="00620353" w:rsidP="00620353">
      <w:pPr>
        <w:numPr>
          <w:ilvl w:val="0"/>
          <w:numId w:val="5"/>
        </w:numPr>
        <w:spacing w:after="0" w:line="480" w:lineRule="auto"/>
        <w:ind w:left="360" w:firstLine="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Reward</w:t>
      </w:r>
      <w:r w:rsidRPr="00841C3F">
        <w:rPr>
          <w:rFonts w:ascii="Times New Roman" w:eastAsia="Times New Roman" w:hAnsi="Times New Roman" w:cs="Times New Roman"/>
          <w:sz w:val="24"/>
          <w:szCs w:val="24"/>
        </w:rPr>
        <w:t xml:space="preserve">: Incentives given to students to improve attendance. The use of reward for this study was Dolphin Dollars. As students entered the classroom before the bell rang in the morning, they were given one Dolphin Dollar for being present and ready to </w:t>
      </w:r>
      <w:r>
        <w:rPr>
          <w:rFonts w:ascii="Times New Roman" w:eastAsia="Times New Roman" w:hAnsi="Times New Roman" w:cs="Times New Roman"/>
          <w:sz w:val="24"/>
          <w:szCs w:val="24"/>
        </w:rPr>
        <w:t xml:space="preserve">learn. </w:t>
      </w:r>
      <w:r w:rsidRPr="00841C3F">
        <w:rPr>
          <w:rFonts w:ascii="Times New Roman" w:eastAsia="Times New Roman" w:hAnsi="Times New Roman" w:cs="Times New Roman"/>
          <w:sz w:val="24"/>
          <w:szCs w:val="24"/>
        </w:rPr>
        <w:t>Students were given the opportunity to cash in their Dolphin Dollars on Friday afternoons for rewards such as lunch bunch with the teacher, free homework pass</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 and use </w:t>
      </w:r>
      <w:r>
        <w:rPr>
          <w:rFonts w:ascii="Times New Roman" w:eastAsia="Times New Roman" w:hAnsi="Times New Roman" w:cs="Times New Roman"/>
          <w:sz w:val="24"/>
          <w:szCs w:val="24"/>
        </w:rPr>
        <w:t xml:space="preserve">of </w:t>
      </w:r>
      <w:r w:rsidRPr="00841C3F">
        <w:rPr>
          <w:rFonts w:ascii="Times New Roman" w:eastAsia="Times New Roman" w:hAnsi="Times New Roman" w:cs="Times New Roman"/>
          <w:sz w:val="24"/>
          <w:szCs w:val="24"/>
        </w:rPr>
        <w:t>the teacher chair for the day.  </w:t>
      </w:r>
    </w:p>
    <w:p w14:paraId="3E81846C" w14:textId="77777777" w:rsidR="00620353" w:rsidRPr="00841C3F" w:rsidRDefault="00620353" w:rsidP="00620353">
      <w:pPr>
        <w:numPr>
          <w:ilvl w:val="0"/>
          <w:numId w:val="5"/>
        </w:numPr>
        <w:spacing w:after="0" w:line="480" w:lineRule="auto"/>
        <w:ind w:left="360" w:firstLine="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Student Attendance Rate</w:t>
      </w:r>
      <w:r w:rsidRPr="00841C3F">
        <w:rPr>
          <w:rFonts w:ascii="Times New Roman" w:eastAsia="Times New Roman" w:hAnsi="Times New Roman" w:cs="Times New Roman"/>
          <w:sz w:val="24"/>
          <w:szCs w:val="24"/>
        </w:rPr>
        <w:t>: Measured the daily percentage of students either present or absent from school. For the purpose of this study, student attendance rate was measured daily for one month. </w:t>
      </w:r>
    </w:p>
    <w:p w14:paraId="09C1ED6B" w14:textId="77777777" w:rsidR="00620353" w:rsidRPr="00841C3F" w:rsidRDefault="00620353" w:rsidP="00620353">
      <w:pPr>
        <w:spacing w:after="0" w:line="480" w:lineRule="auto"/>
        <w:ind w:left="36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p>
    <w:p w14:paraId="6FBDCE9A" w14:textId="77777777" w:rsidR="00620353" w:rsidRPr="00841C3F" w:rsidRDefault="00620353" w:rsidP="00620353">
      <w:pPr>
        <w:spacing w:after="0" w:line="480" w:lineRule="auto"/>
        <w:ind w:left="36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p>
    <w:p w14:paraId="5FABD4A4" w14:textId="77777777" w:rsidR="00620353" w:rsidRDefault="00620353" w:rsidP="00620353">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5F8C15C2" w14:textId="77777777" w:rsidR="00EB40DC" w:rsidRDefault="00EB40DC" w:rsidP="00620353">
      <w:pPr>
        <w:spacing w:after="0" w:line="480" w:lineRule="auto"/>
        <w:jc w:val="center"/>
        <w:textAlignment w:val="baseline"/>
        <w:rPr>
          <w:rFonts w:ascii="Times New Roman" w:eastAsia="Times New Roman" w:hAnsi="Times New Roman" w:cs="Times New Roman"/>
          <w:b/>
          <w:bCs/>
          <w:sz w:val="24"/>
          <w:szCs w:val="24"/>
        </w:rPr>
        <w:sectPr w:rsidR="00EB40DC" w:rsidSect="007A0C7C">
          <w:pgSz w:w="12240" w:h="15840"/>
          <w:pgMar w:top="1440" w:right="1440" w:bottom="1440" w:left="1440" w:header="720" w:footer="720" w:gutter="0"/>
          <w:cols w:space="720"/>
          <w:titlePg/>
          <w:docGrid w:linePitch="360"/>
        </w:sectPr>
      </w:pPr>
    </w:p>
    <w:p w14:paraId="5E098A97" w14:textId="4B999F96"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lastRenderedPageBreak/>
        <w:t>CHAPTER II</w:t>
      </w:r>
      <w:r w:rsidRPr="00841C3F">
        <w:rPr>
          <w:rFonts w:ascii="Times New Roman" w:eastAsia="Times New Roman" w:hAnsi="Times New Roman" w:cs="Times New Roman"/>
          <w:sz w:val="24"/>
          <w:szCs w:val="24"/>
        </w:rPr>
        <w:t> </w:t>
      </w:r>
    </w:p>
    <w:p w14:paraId="2F16BC17"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REVIEW OF THE LITERATURE</w:t>
      </w:r>
      <w:r w:rsidRPr="00841C3F">
        <w:rPr>
          <w:rFonts w:ascii="Times New Roman" w:eastAsia="Times New Roman" w:hAnsi="Times New Roman" w:cs="Times New Roman"/>
          <w:sz w:val="24"/>
          <w:szCs w:val="24"/>
        </w:rPr>
        <w:t> </w:t>
      </w:r>
    </w:p>
    <w:p w14:paraId="163A9427"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000000"/>
          <w:sz w:val="24"/>
          <w:szCs w:val="24"/>
        </w:rPr>
        <w:t>This literature review explores the dynamics of student absenteeism in schools. Section one highlights the importance of attending school, while section two explains the effects of chronic absenteeism on students. Section three identifies factors related to school absenteeism, and section four focuses on strategies to reduce student absenteeism. </w:t>
      </w:r>
      <w:r w:rsidRPr="00841C3F">
        <w:rPr>
          <w:rFonts w:ascii="Times New Roman" w:eastAsia="Times New Roman" w:hAnsi="Times New Roman" w:cs="Times New Roman"/>
          <w:sz w:val="24"/>
          <w:szCs w:val="24"/>
        </w:rPr>
        <w:t>Lastly, section five concludes by discussing both current research and the importance of future research on the issue of chronic absenteeism.  </w:t>
      </w:r>
    </w:p>
    <w:p w14:paraId="60524ED1"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Importance of School Attendance </w:t>
      </w:r>
      <w:r w:rsidRPr="00841C3F">
        <w:rPr>
          <w:rFonts w:ascii="Times New Roman" w:eastAsia="Times New Roman" w:hAnsi="Times New Roman" w:cs="Times New Roman"/>
          <w:sz w:val="24"/>
          <w:szCs w:val="24"/>
        </w:rPr>
        <w:t> </w:t>
      </w:r>
    </w:p>
    <w:p w14:paraId="50A6A009"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School plays a major role in teaching essential skills to function in an environment. Student attendance is vital to providing effective instruction facilitating students to become productive citizens of society (Mahoney, 2015). According to </w:t>
      </w:r>
      <w:r w:rsidRPr="00841C3F">
        <w:rPr>
          <w:rFonts w:ascii="Times New Roman" w:eastAsia="Times New Roman" w:hAnsi="Times New Roman" w:cs="Times New Roman"/>
          <w:color w:val="333333"/>
          <w:sz w:val="24"/>
          <w:szCs w:val="24"/>
        </w:rPr>
        <w:t xml:space="preserve">Kearney </w:t>
      </w:r>
      <w:r>
        <w:rPr>
          <w:rFonts w:ascii="Times New Roman" w:eastAsia="Times New Roman" w:hAnsi="Times New Roman" w:cs="Times New Roman"/>
          <w:color w:val="333333"/>
          <w:sz w:val="24"/>
          <w:szCs w:val="24"/>
        </w:rPr>
        <w:t>and</w:t>
      </w:r>
      <w:r w:rsidRPr="00841C3F">
        <w:rPr>
          <w:rFonts w:ascii="Times New Roman" w:eastAsia="Times New Roman" w:hAnsi="Times New Roman" w:cs="Times New Roman"/>
          <w:color w:val="333333"/>
          <w:sz w:val="24"/>
          <w:szCs w:val="24"/>
        </w:rPr>
        <w:t xml:space="preserve"> </w:t>
      </w:r>
      <w:proofErr w:type="spellStart"/>
      <w:r w:rsidRPr="00841C3F">
        <w:rPr>
          <w:rFonts w:ascii="Times New Roman" w:eastAsia="Times New Roman" w:hAnsi="Times New Roman" w:cs="Times New Roman"/>
          <w:color w:val="333333"/>
          <w:sz w:val="24"/>
          <w:szCs w:val="24"/>
        </w:rPr>
        <w:t>Graczyk</w:t>
      </w:r>
      <w:proofErr w:type="spellEnd"/>
      <w:r w:rsidRPr="00841C3F">
        <w:rPr>
          <w:rFonts w:ascii="Times New Roman" w:eastAsia="Times New Roman" w:hAnsi="Times New Roman" w:cs="Times New Roman"/>
          <w:color w:val="333333"/>
          <w:sz w:val="24"/>
          <w:szCs w:val="24"/>
        </w:rPr>
        <w:t xml:space="preserve"> (2014</w:t>
      </w:r>
      <w:r w:rsidRPr="00841C3F">
        <w:rPr>
          <w:rFonts w:ascii="Times New Roman" w:eastAsia="Times New Roman" w:hAnsi="Times New Roman" w:cs="Times New Roman"/>
          <w:sz w:val="24"/>
          <w:szCs w:val="24"/>
        </w:rPr>
        <w:t>), school attendance also provides youth opportunities that nurture work related skills such as persistence, problem-solving, and the ability to work with others to accomplish a goal.  </w:t>
      </w:r>
    </w:p>
    <w:p w14:paraId="235659A1"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proofErr w:type="gramStart"/>
      <w:r w:rsidRPr="00841C3F">
        <w:rPr>
          <w:rFonts w:ascii="Times New Roman" w:eastAsia="Times New Roman" w:hAnsi="Times New Roman" w:cs="Times New Roman"/>
          <w:sz w:val="24"/>
          <w:szCs w:val="24"/>
        </w:rPr>
        <w:t>With regard to</w:t>
      </w:r>
      <w:proofErr w:type="gramEnd"/>
      <w:r w:rsidRPr="00841C3F">
        <w:rPr>
          <w:rFonts w:ascii="Times New Roman" w:eastAsia="Times New Roman" w:hAnsi="Times New Roman" w:cs="Times New Roman"/>
          <w:sz w:val="24"/>
          <w:szCs w:val="24"/>
        </w:rPr>
        <w:t xml:space="preserve"> importance within the classroom, </w:t>
      </w:r>
      <w:r>
        <w:rPr>
          <w:rFonts w:ascii="Times New Roman" w:eastAsia="Times New Roman" w:hAnsi="Times New Roman" w:cs="Times New Roman"/>
          <w:sz w:val="24"/>
          <w:szCs w:val="24"/>
        </w:rPr>
        <w:t>regular school attendance is</w:t>
      </w:r>
      <w:r w:rsidRPr="00841C3F">
        <w:rPr>
          <w:rFonts w:ascii="Times New Roman" w:eastAsia="Times New Roman" w:hAnsi="Times New Roman" w:cs="Times New Roman"/>
          <w:sz w:val="24"/>
          <w:szCs w:val="24"/>
        </w:rPr>
        <w:t xml:space="preserve"> associated with higher standardized test scores and grades (Epstein &amp; Sheldon, 2002). Meanwhile, s</w:t>
      </w:r>
      <w:r w:rsidRPr="00841C3F">
        <w:rPr>
          <w:rFonts w:ascii="Times New Roman" w:eastAsia="Times New Roman" w:hAnsi="Times New Roman" w:cs="Times New Roman"/>
          <w:color w:val="333333"/>
          <w:sz w:val="24"/>
          <w:szCs w:val="24"/>
        </w:rPr>
        <w:t>tudents with a greater number of absences than their peers score lower on achievement tests (Reid, 2012).</w:t>
      </w:r>
      <w:r w:rsidRPr="00841C3F">
        <w:rPr>
          <w:rFonts w:ascii="Times New Roman" w:eastAsia="Times New Roman" w:hAnsi="Times New Roman" w:cs="Times New Roman"/>
          <w:sz w:val="24"/>
          <w:szCs w:val="24"/>
        </w:rPr>
        <w:t> </w:t>
      </w:r>
      <w:r w:rsidRPr="00841C3F">
        <w:rPr>
          <w:rFonts w:ascii="Times New Roman" w:eastAsia="Times New Roman" w:hAnsi="Times New Roman" w:cs="Times New Roman"/>
          <w:color w:val="333333"/>
          <w:sz w:val="24"/>
          <w:szCs w:val="24"/>
        </w:rPr>
        <w:t>The gap between what has been learned and what has not been learned increases as students miss days of instruction (Mahoney, 2015). For every day a student is absent, the likelihood of an achievement gap rises. </w:t>
      </w:r>
      <w:r w:rsidRPr="00841C3F">
        <w:rPr>
          <w:rFonts w:ascii="Times New Roman" w:eastAsia="Times New Roman" w:hAnsi="Times New Roman" w:cs="Times New Roman"/>
          <w:sz w:val="24"/>
          <w:szCs w:val="24"/>
        </w:rPr>
        <w:t>It is vital that students be in the classroom to become an active member of their own learning and development. Chronically absent students can quickly fall behind academically as assignments become difficult to make up when classroom instruction is missed.  </w:t>
      </w:r>
    </w:p>
    <w:p w14:paraId="42B93F98"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lastRenderedPageBreak/>
        <w:t>Chronic absenteeism is a recurrent and increasingly common problem in public schools.   Students who miss ten percent or more of the school year are identified as being chronically absent (</w:t>
      </w:r>
      <w:r w:rsidRPr="00841C3F">
        <w:rPr>
          <w:rFonts w:ascii="Times New Roman" w:eastAsia="Times New Roman" w:hAnsi="Times New Roman" w:cs="Times New Roman"/>
          <w:color w:val="333333"/>
          <w:sz w:val="24"/>
          <w:szCs w:val="24"/>
        </w:rPr>
        <w:t>Sugrue, </w:t>
      </w:r>
      <w:proofErr w:type="spellStart"/>
      <w:r w:rsidRPr="00841C3F">
        <w:rPr>
          <w:rFonts w:ascii="Times New Roman" w:eastAsia="Times New Roman" w:hAnsi="Times New Roman" w:cs="Times New Roman"/>
          <w:color w:val="333333"/>
          <w:sz w:val="24"/>
          <w:szCs w:val="24"/>
        </w:rPr>
        <w:t>Zuel</w:t>
      </w:r>
      <w:proofErr w:type="spellEnd"/>
      <w:r w:rsidRPr="00841C3F">
        <w:rPr>
          <w:rFonts w:ascii="Times New Roman" w:eastAsia="Times New Roman" w:hAnsi="Times New Roman" w:cs="Times New Roman"/>
          <w:color w:val="333333"/>
          <w:sz w:val="24"/>
          <w:szCs w:val="24"/>
        </w:rPr>
        <w:t>, &amp; </w:t>
      </w:r>
      <w:proofErr w:type="spellStart"/>
      <w:r w:rsidRPr="00841C3F">
        <w:rPr>
          <w:rFonts w:ascii="Times New Roman" w:eastAsia="Times New Roman" w:hAnsi="Times New Roman" w:cs="Times New Roman"/>
          <w:color w:val="333333"/>
          <w:sz w:val="24"/>
          <w:szCs w:val="24"/>
        </w:rPr>
        <w:t>LaLiberte</w:t>
      </w:r>
      <w:proofErr w:type="spellEnd"/>
      <w:r w:rsidRPr="00841C3F">
        <w:rPr>
          <w:rFonts w:ascii="Times New Roman" w:eastAsia="Times New Roman" w:hAnsi="Times New Roman" w:cs="Times New Roman"/>
          <w:color w:val="333333"/>
          <w:sz w:val="24"/>
          <w:szCs w:val="24"/>
        </w:rPr>
        <w:t>, 2016</w:t>
      </w:r>
      <w:r w:rsidRPr="00841C3F">
        <w:rPr>
          <w:rFonts w:ascii="Times New Roman" w:eastAsia="Times New Roman" w:hAnsi="Times New Roman" w:cs="Times New Roman"/>
          <w:sz w:val="24"/>
          <w:szCs w:val="24"/>
        </w:rPr>
        <w:t xml:space="preserve">).  Researchers as well as school educators study the damaging effects of chronic absenteeism. Studies and test scores show that regular school attendance is essential to children’s success in academic, social, and work-related fields. </w:t>
      </w:r>
      <w:r>
        <w:rPr>
          <w:rFonts w:ascii="Times New Roman" w:eastAsia="Times New Roman" w:hAnsi="Times New Roman" w:cs="Times New Roman"/>
          <w:sz w:val="24"/>
          <w:szCs w:val="24"/>
        </w:rPr>
        <w:t>Conversely</w:t>
      </w:r>
      <w:r w:rsidRPr="00841C3F">
        <w:rPr>
          <w:rFonts w:ascii="Times New Roman" w:eastAsia="Times New Roman" w:hAnsi="Times New Roman" w:cs="Times New Roman"/>
          <w:sz w:val="24"/>
          <w:szCs w:val="24"/>
        </w:rPr>
        <w:t>, students regularly absent from school are more likely to end up involved in destructive behaviors and dropout of school (McConnell &amp; Kubina, 2014). </w:t>
      </w:r>
    </w:p>
    <w:p w14:paraId="57C97658"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r w:rsidRPr="00841C3F">
        <w:rPr>
          <w:rFonts w:ascii="Times New Roman" w:eastAsia="Times New Roman" w:hAnsi="Times New Roman" w:cs="Times New Roman"/>
          <w:b/>
          <w:bCs/>
          <w:color w:val="333333"/>
          <w:sz w:val="24"/>
          <w:szCs w:val="24"/>
        </w:rPr>
        <w:t>Effects of Absenteeism</w:t>
      </w:r>
      <w:r w:rsidRPr="00841C3F">
        <w:rPr>
          <w:rFonts w:ascii="Times New Roman" w:eastAsia="Times New Roman" w:hAnsi="Times New Roman" w:cs="Times New Roman"/>
          <w:sz w:val="24"/>
          <w:szCs w:val="24"/>
        </w:rPr>
        <w:t> </w:t>
      </w:r>
    </w:p>
    <w:p w14:paraId="66CDFCC9"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Students’ average attendance rate is identified as one of the most important problems in America (</w:t>
      </w:r>
      <w:proofErr w:type="spellStart"/>
      <w:r w:rsidRPr="00841C3F">
        <w:rPr>
          <w:rFonts w:ascii="Times New Roman" w:eastAsia="Times New Roman" w:hAnsi="Times New Roman" w:cs="Times New Roman"/>
          <w:color w:val="333333"/>
          <w:sz w:val="24"/>
          <w:szCs w:val="24"/>
        </w:rPr>
        <w:t>Corville</w:t>
      </w:r>
      <w:proofErr w:type="spellEnd"/>
      <w:r w:rsidRPr="00841C3F">
        <w:rPr>
          <w:rFonts w:ascii="Times New Roman" w:eastAsia="Times New Roman" w:hAnsi="Times New Roman" w:cs="Times New Roman"/>
          <w:color w:val="333333"/>
          <w:sz w:val="24"/>
          <w:szCs w:val="24"/>
        </w:rPr>
        <w:t>-Smith &amp; Ryan, 1998</w:t>
      </w:r>
      <w:r w:rsidRPr="00841C3F">
        <w:rPr>
          <w:rFonts w:ascii="Times New Roman" w:eastAsia="Times New Roman" w:hAnsi="Times New Roman" w:cs="Times New Roman"/>
          <w:sz w:val="24"/>
          <w:szCs w:val="24"/>
        </w:rPr>
        <w:t>).</w:t>
      </w:r>
      <w:r w:rsidRPr="00841C3F">
        <w:rPr>
          <w:rFonts w:ascii="Times New Roman" w:eastAsia="Times New Roman" w:hAnsi="Times New Roman" w:cs="Times New Roman"/>
          <w:color w:val="333333"/>
          <w:sz w:val="24"/>
          <w:szCs w:val="24"/>
        </w:rPr>
        <w:t> As discussed in section one, chronic absenteeism can affect students' academic achievement as well as their success in the world beyond education</w:t>
      </w:r>
      <w:r w:rsidRPr="00841C3F">
        <w:rPr>
          <w:rFonts w:ascii="Times New Roman" w:eastAsia="Times New Roman" w:hAnsi="Times New Roman" w:cs="Times New Roman"/>
          <w:sz w:val="24"/>
          <w:szCs w:val="24"/>
        </w:rPr>
        <w:t>.  </w:t>
      </w:r>
    </w:p>
    <w:p w14:paraId="07679DAA"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333333"/>
          <w:sz w:val="24"/>
          <w:szCs w:val="24"/>
        </w:rPr>
        <w:t>When chronic absenteeism occurs in early grades, lower academic achievement is associated in later grades (Epstein &amp; Sheldon, 2002). As instruction is missed due to absenteeism, students put themselves at greater risk of falling behind and becoming future dropouts. Epstein and Sheldon (2002) find that “early attendance problems in elementary school reflects a long process of disengagement and withdrawal from educational institutions leading to future dropouts” (p. 308). Nearly a decade later, Reid (2012) concluded that high truancy rates result in lower student engagement and a greater likelihood of students dropping out in high school. Students who drop</w:t>
      </w:r>
      <w:r>
        <w:rPr>
          <w:rFonts w:ascii="Times New Roman" w:eastAsia="Times New Roman" w:hAnsi="Times New Roman" w:cs="Times New Roman"/>
          <w:color w:val="333333"/>
          <w:sz w:val="24"/>
          <w:szCs w:val="24"/>
        </w:rPr>
        <w:t xml:space="preserve"> </w:t>
      </w:r>
      <w:r w:rsidRPr="00841C3F">
        <w:rPr>
          <w:rFonts w:ascii="Times New Roman" w:eastAsia="Times New Roman" w:hAnsi="Times New Roman" w:cs="Times New Roman"/>
          <w:color w:val="333333"/>
          <w:sz w:val="24"/>
          <w:szCs w:val="24"/>
        </w:rPr>
        <w:t xml:space="preserve">out are more likely to participate in delinquent activity and require public aid compared to those students who graduate from high school (Christenson &amp; Thurlow, 2004). In addition to delinquent behaviors, chronic absenteeism is also correlated to behaviors such as substance abuse, violence, suicide attempt, risky sexual behavior, and illness </w:t>
      </w:r>
      <w:r w:rsidRPr="00841C3F">
        <w:rPr>
          <w:rFonts w:ascii="Times New Roman" w:eastAsia="Times New Roman" w:hAnsi="Times New Roman" w:cs="Times New Roman"/>
          <w:color w:val="333333"/>
          <w:sz w:val="24"/>
          <w:szCs w:val="24"/>
        </w:rPr>
        <w:lastRenderedPageBreak/>
        <w:t>(Kearney, 2008). These findings underline negative effects of chronic absenteeism and support the crucial need to reduce truancy.</w:t>
      </w:r>
      <w:r w:rsidRPr="00841C3F">
        <w:rPr>
          <w:rFonts w:ascii="Times New Roman" w:eastAsia="Times New Roman" w:hAnsi="Times New Roman" w:cs="Times New Roman"/>
          <w:sz w:val="24"/>
          <w:szCs w:val="24"/>
        </w:rPr>
        <w:t> </w:t>
      </w:r>
    </w:p>
    <w:p w14:paraId="2D1832CA"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333333"/>
          <w:sz w:val="24"/>
          <w:szCs w:val="24"/>
        </w:rPr>
        <w:t>Student absenteeism can also affect the entire school population, not only the students who are chronically absent. The number of students who attend school per day is one basis for school funding (Mahoney, 2015). If students are chronically absent, fewer resources and assistance to the entire school population result. Therefore, students who</w:t>
      </w:r>
      <w:r>
        <w:rPr>
          <w:rFonts w:ascii="Times New Roman" w:eastAsia="Times New Roman" w:hAnsi="Times New Roman" w:cs="Times New Roman"/>
          <w:color w:val="333333"/>
          <w:sz w:val="24"/>
          <w:szCs w:val="24"/>
        </w:rPr>
        <w:t xml:space="preserve"> do</w:t>
      </w:r>
      <w:r w:rsidRPr="00841C3F">
        <w:rPr>
          <w:rFonts w:ascii="Times New Roman" w:eastAsia="Times New Roman" w:hAnsi="Times New Roman" w:cs="Times New Roman"/>
          <w:color w:val="333333"/>
          <w:sz w:val="24"/>
          <w:szCs w:val="24"/>
        </w:rPr>
        <w:t xml:space="preserve"> attend school regularly are </w:t>
      </w:r>
      <w:r>
        <w:rPr>
          <w:rFonts w:ascii="Times New Roman" w:eastAsia="Times New Roman" w:hAnsi="Times New Roman" w:cs="Times New Roman"/>
          <w:color w:val="333333"/>
          <w:sz w:val="24"/>
          <w:szCs w:val="24"/>
        </w:rPr>
        <w:t xml:space="preserve">also </w:t>
      </w:r>
      <w:r w:rsidRPr="00841C3F">
        <w:rPr>
          <w:rFonts w:ascii="Times New Roman" w:eastAsia="Times New Roman" w:hAnsi="Times New Roman" w:cs="Times New Roman"/>
          <w:color w:val="333333"/>
          <w:sz w:val="24"/>
          <w:szCs w:val="24"/>
        </w:rPr>
        <w:t>negatively affected.</w:t>
      </w:r>
      <w:r w:rsidRPr="00841C3F">
        <w:rPr>
          <w:rFonts w:ascii="Times New Roman" w:eastAsia="Times New Roman" w:hAnsi="Times New Roman" w:cs="Times New Roman"/>
          <w:sz w:val="24"/>
          <w:szCs w:val="24"/>
        </w:rPr>
        <w:t> </w:t>
      </w:r>
    </w:p>
    <w:p w14:paraId="1461336C"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Factors Related to School Absenteeism</w:t>
      </w:r>
      <w:r w:rsidRPr="00841C3F">
        <w:rPr>
          <w:rFonts w:ascii="Times New Roman" w:eastAsia="Times New Roman" w:hAnsi="Times New Roman" w:cs="Times New Roman"/>
          <w:sz w:val="24"/>
          <w:szCs w:val="24"/>
        </w:rPr>
        <w:t> </w:t>
      </w:r>
    </w:p>
    <w:p w14:paraId="6FFE6703"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Chronic absenteeism is </w:t>
      </w:r>
      <w:r>
        <w:rPr>
          <w:rFonts w:ascii="Times New Roman" w:eastAsia="Times New Roman" w:hAnsi="Times New Roman" w:cs="Times New Roman"/>
          <w:sz w:val="24"/>
          <w:szCs w:val="24"/>
        </w:rPr>
        <w:t>attributed</w:t>
      </w:r>
      <w:r w:rsidRPr="00841C3F">
        <w:rPr>
          <w:rFonts w:ascii="Times New Roman" w:eastAsia="Times New Roman" w:hAnsi="Times New Roman" w:cs="Times New Roman"/>
          <w:sz w:val="24"/>
          <w:szCs w:val="24"/>
        </w:rPr>
        <w:t xml:space="preserve"> to a variety of factors. School members must identify the reasons for student absences as well as identify solutions to improve attendance (McConnell &amp; Kubina, 2014). Typically, research focuses on single risk factors of absenteeism, as opposed to viewing the connection between factors. As a result, little agreement has been made on the major factors affecting absenteeism (</w:t>
      </w:r>
      <w:proofErr w:type="spellStart"/>
      <w:r w:rsidRPr="00841C3F">
        <w:rPr>
          <w:rFonts w:ascii="Times New Roman" w:eastAsia="Times New Roman" w:hAnsi="Times New Roman" w:cs="Times New Roman"/>
          <w:sz w:val="24"/>
          <w:szCs w:val="24"/>
        </w:rPr>
        <w:t>Ingul</w:t>
      </w:r>
      <w:proofErr w:type="spellEnd"/>
      <w:r w:rsidRPr="00841C3F">
        <w:rPr>
          <w:rFonts w:ascii="Times New Roman" w:eastAsia="Times New Roman" w:hAnsi="Times New Roman" w:cs="Times New Roman"/>
          <w:sz w:val="24"/>
          <w:szCs w:val="24"/>
        </w:rPr>
        <w:t>, Klockner, Silverman</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 &amp; </w:t>
      </w:r>
      <w:proofErr w:type="spellStart"/>
      <w:r w:rsidRPr="00841C3F">
        <w:rPr>
          <w:rFonts w:ascii="Times New Roman" w:eastAsia="Times New Roman" w:hAnsi="Times New Roman" w:cs="Times New Roman"/>
          <w:sz w:val="24"/>
          <w:szCs w:val="24"/>
        </w:rPr>
        <w:t>Nordahi</w:t>
      </w:r>
      <w:proofErr w:type="spellEnd"/>
      <w:r w:rsidRPr="00841C3F">
        <w:rPr>
          <w:rFonts w:ascii="Times New Roman" w:eastAsia="Times New Roman" w:hAnsi="Times New Roman" w:cs="Times New Roman"/>
          <w:sz w:val="24"/>
          <w:szCs w:val="24"/>
        </w:rPr>
        <w:t>, 2012). This section will discuss three of the major factors effecting absenteeism, family factors and parent involvement, teacher-student relationships</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 and anxiety. In order to improve student attendance, the array of factors related to chronic absenteeism must be considered. </w:t>
      </w:r>
    </w:p>
    <w:p w14:paraId="0DC2C173"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Family factors and parent involvement are closely associated to students’ attendance rate.  Many cases of absenteeism are not the fault of the child but are the fault of the parents. Researchers find family factors including parents’ discipline, parents’ control, and family conflict determine students’ absences (</w:t>
      </w:r>
      <w:proofErr w:type="spellStart"/>
      <w:r w:rsidRPr="00841C3F">
        <w:rPr>
          <w:rFonts w:ascii="Times New Roman" w:eastAsia="Times New Roman" w:hAnsi="Times New Roman" w:cs="Times New Roman"/>
          <w:color w:val="333333"/>
          <w:sz w:val="24"/>
          <w:szCs w:val="24"/>
        </w:rPr>
        <w:t>Corville</w:t>
      </w:r>
      <w:proofErr w:type="spellEnd"/>
      <w:r w:rsidRPr="00841C3F">
        <w:rPr>
          <w:rFonts w:ascii="Times New Roman" w:eastAsia="Times New Roman" w:hAnsi="Times New Roman" w:cs="Times New Roman"/>
          <w:color w:val="333333"/>
          <w:sz w:val="24"/>
          <w:szCs w:val="24"/>
        </w:rPr>
        <w:t>-Smith &amp; Ryan, 1998</w:t>
      </w:r>
      <w:r w:rsidRPr="00841C3F">
        <w:rPr>
          <w:rFonts w:ascii="Times New Roman" w:eastAsia="Times New Roman" w:hAnsi="Times New Roman" w:cs="Times New Roman"/>
          <w:sz w:val="24"/>
          <w:szCs w:val="24"/>
        </w:rPr>
        <w:t>).</w:t>
      </w:r>
      <w:r w:rsidRPr="00841C3F">
        <w:rPr>
          <w:rFonts w:ascii="Times New Roman" w:eastAsia="Times New Roman" w:hAnsi="Times New Roman" w:cs="Times New Roman"/>
          <w:color w:val="333333"/>
          <w:sz w:val="24"/>
          <w:szCs w:val="24"/>
        </w:rPr>
        <w:t> Some students are absent because parents cannot or will not bring the child to school. Studies also find that parental work absence is significantly associated with school absence (</w:t>
      </w:r>
      <w:proofErr w:type="spellStart"/>
      <w:r w:rsidRPr="00841C3F">
        <w:rPr>
          <w:rFonts w:ascii="Times New Roman" w:eastAsia="Times New Roman" w:hAnsi="Times New Roman" w:cs="Times New Roman"/>
          <w:color w:val="333333"/>
          <w:sz w:val="24"/>
          <w:szCs w:val="24"/>
        </w:rPr>
        <w:t>Hysing</w:t>
      </w:r>
      <w:proofErr w:type="spellEnd"/>
      <w:r w:rsidRPr="00841C3F">
        <w:rPr>
          <w:rFonts w:ascii="Times New Roman" w:eastAsia="Times New Roman" w:hAnsi="Times New Roman" w:cs="Times New Roman"/>
          <w:color w:val="333333"/>
          <w:sz w:val="24"/>
          <w:szCs w:val="24"/>
        </w:rPr>
        <w:t>, Petrie, </w:t>
      </w:r>
      <w:proofErr w:type="spellStart"/>
      <w:r w:rsidRPr="00841C3F">
        <w:rPr>
          <w:rFonts w:ascii="Times New Roman" w:eastAsia="Times New Roman" w:hAnsi="Times New Roman" w:cs="Times New Roman"/>
          <w:color w:val="333333"/>
          <w:sz w:val="24"/>
          <w:szCs w:val="24"/>
        </w:rPr>
        <w:t>Bøe</w:t>
      </w:r>
      <w:proofErr w:type="spellEnd"/>
      <w:r w:rsidRPr="00841C3F">
        <w:rPr>
          <w:rFonts w:ascii="Times New Roman" w:eastAsia="Times New Roman" w:hAnsi="Times New Roman" w:cs="Times New Roman"/>
          <w:color w:val="333333"/>
          <w:sz w:val="24"/>
          <w:szCs w:val="24"/>
        </w:rPr>
        <w:t>, &amp; Sivertsen, 2017).</w:t>
      </w:r>
      <w:r w:rsidRPr="00841C3F">
        <w:rPr>
          <w:rFonts w:ascii="Times New Roman" w:eastAsia="Times New Roman" w:hAnsi="Times New Roman" w:cs="Times New Roman"/>
          <w:sz w:val="24"/>
          <w:szCs w:val="24"/>
        </w:rPr>
        <w:t> </w:t>
      </w:r>
    </w:p>
    <w:p w14:paraId="038406DD"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lastRenderedPageBreak/>
        <w:t>Risk factors related directly to the school such as teacher-student relationships also contribute to student absences. Epstein and Sheldon (2002) state that students skipped school “when they believed the classroom was boring, chaotic, teachers did not listen to them or there were no consequences for skipping class” (p.</w:t>
      </w:r>
      <w:r>
        <w:rPr>
          <w:rFonts w:ascii="Times New Roman" w:eastAsia="Times New Roman" w:hAnsi="Times New Roman" w:cs="Times New Roman"/>
          <w:sz w:val="24"/>
          <w:szCs w:val="24"/>
        </w:rPr>
        <w:t xml:space="preserve"> </w:t>
      </w:r>
      <w:r w:rsidRPr="00841C3F">
        <w:rPr>
          <w:rFonts w:ascii="Times New Roman" w:eastAsia="Times New Roman" w:hAnsi="Times New Roman" w:cs="Times New Roman"/>
          <w:sz w:val="24"/>
          <w:szCs w:val="24"/>
        </w:rPr>
        <w:t>309). Improving student attendance requires teachers to build positive, personal relationships with students to ensure the feeling of acceptance and belonging in the classroom. In addition to building personal relationships, teachers must also deliver engaging instruction to captivate students’ attention (</w:t>
      </w:r>
      <w:r w:rsidRPr="00841C3F">
        <w:rPr>
          <w:rFonts w:ascii="Times New Roman" w:eastAsia="Times New Roman" w:hAnsi="Times New Roman" w:cs="Times New Roman"/>
          <w:color w:val="333333"/>
          <w:sz w:val="24"/>
          <w:szCs w:val="24"/>
        </w:rPr>
        <w:t>Mahoney, 2015). If teachers do not care when students are absent and do not plan stimulating lessons, students will not thrive in the classroom (</w:t>
      </w:r>
      <w:proofErr w:type="spellStart"/>
      <w:r w:rsidRPr="00841C3F">
        <w:rPr>
          <w:rFonts w:ascii="Times New Roman" w:eastAsia="Times New Roman" w:hAnsi="Times New Roman" w:cs="Times New Roman"/>
          <w:color w:val="333333"/>
          <w:sz w:val="24"/>
          <w:szCs w:val="24"/>
        </w:rPr>
        <w:t>Ekstrand</w:t>
      </w:r>
      <w:proofErr w:type="spellEnd"/>
      <w:r w:rsidRPr="00841C3F">
        <w:rPr>
          <w:rFonts w:ascii="Times New Roman" w:eastAsia="Times New Roman" w:hAnsi="Times New Roman" w:cs="Times New Roman"/>
          <w:color w:val="333333"/>
          <w:sz w:val="24"/>
          <w:szCs w:val="24"/>
        </w:rPr>
        <w:t>, 2015). </w:t>
      </w:r>
      <w:r w:rsidRPr="00841C3F">
        <w:rPr>
          <w:rFonts w:ascii="Times New Roman" w:eastAsia="Times New Roman" w:hAnsi="Times New Roman" w:cs="Times New Roman"/>
          <w:sz w:val="24"/>
          <w:szCs w:val="24"/>
        </w:rPr>
        <w:t> </w:t>
      </w:r>
    </w:p>
    <w:p w14:paraId="7B07F498"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color w:val="333333"/>
          <w:sz w:val="24"/>
          <w:szCs w:val="24"/>
        </w:rPr>
        <w:t xml:space="preserve">Anxiety causes a high </w:t>
      </w:r>
      <w:r>
        <w:rPr>
          <w:rFonts w:ascii="Times New Roman" w:eastAsia="Times New Roman" w:hAnsi="Times New Roman" w:cs="Times New Roman"/>
          <w:color w:val="333333"/>
          <w:sz w:val="24"/>
          <w:szCs w:val="24"/>
        </w:rPr>
        <w:t>number</w:t>
      </w:r>
      <w:r w:rsidRPr="00841C3F">
        <w:rPr>
          <w:rFonts w:ascii="Times New Roman" w:eastAsia="Times New Roman" w:hAnsi="Times New Roman" w:cs="Times New Roman"/>
          <w:color w:val="333333"/>
          <w:sz w:val="24"/>
          <w:szCs w:val="24"/>
        </w:rPr>
        <w:t xml:space="preserve"> of student absences and is a risk factor related to the individual. When children are away from their primary caregivers, they feel stressed and develop a form of separation anxiety, causing students </w:t>
      </w:r>
      <w:r>
        <w:rPr>
          <w:rFonts w:ascii="Times New Roman" w:eastAsia="Times New Roman" w:hAnsi="Times New Roman" w:cs="Times New Roman"/>
          <w:color w:val="333333"/>
          <w:sz w:val="24"/>
          <w:szCs w:val="24"/>
        </w:rPr>
        <w:t>to avoid</w:t>
      </w:r>
      <w:r w:rsidRPr="00841C3F">
        <w:rPr>
          <w:rFonts w:ascii="Times New Roman" w:eastAsia="Times New Roman" w:hAnsi="Times New Roman" w:cs="Times New Roman"/>
          <w:color w:val="333333"/>
          <w:sz w:val="24"/>
          <w:szCs w:val="24"/>
        </w:rPr>
        <w:t xml:space="preserve"> com</w:t>
      </w:r>
      <w:r>
        <w:rPr>
          <w:rFonts w:ascii="Times New Roman" w:eastAsia="Times New Roman" w:hAnsi="Times New Roman" w:cs="Times New Roman"/>
          <w:color w:val="333333"/>
          <w:sz w:val="24"/>
          <w:szCs w:val="24"/>
        </w:rPr>
        <w:t>ing</w:t>
      </w:r>
      <w:r w:rsidRPr="00841C3F">
        <w:rPr>
          <w:rFonts w:ascii="Times New Roman" w:eastAsia="Times New Roman" w:hAnsi="Times New Roman" w:cs="Times New Roman"/>
          <w:color w:val="333333"/>
          <w:sz w:val="24"/>
          <w:szCs w:val="24"/>
        </w:rPr>
        <w:t xml:space="preserve"> to school (Hanna, Fischer, &amp; Fluent, 1999). Students believe something terrible may happen and they will lose their parents if they come to school. Another form of anxiety is school refusal behavior. Kearny (2008) defines this behavior as “child-motivated refusal to attend school or difficulties remaining in school for the entire day” (p. 452).  Pellegrini (2007) found that in some cases, students with anxiety are chronically absent despite their parents’ knowledge of their absenteeism. </w:t>
      </w:r>
      <w:r w:rsidRPr="00841C3F">
        <w:rPr>
          <w:rFonts w:ascii="Times New Roman" w:eastAsia="Times New Roman" w:hAnsi="Times New Roman" w:cs="Times New Roman"/>
          <w:sz w:val="24"/>
          <w:szCs w:val="24"/>
        </w:rPr>
        <w:t> </w:t>
      </w:r>
    </w:p>
    <w:p w14:paraId="7B3F60C7"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color w:val="333333"/>
          <w:sz w:val="24"/>
          <w:szCs w:val="24"/>
        </w:rPr>
        <w:t>Strategies to Reduce Absenteeism</w:t>
      </w:r>
      <w:r w:rsidRPr="00841C3F">
        <w:rPr>
          <w:rFonts w:ascii="Times New Roman" w:eastAsia="Times New Roman" w:hAnsi="Times New Roman" w:cs="Times New Roman"/>
          <w:sz w:val="24"/>
          <w:szCs w:val="24"/>
        </w:rPr>
        <w:t> </w:t>
      </w:r>
    </w:p>
    <w:p w14:paraId="4970B258"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Although countless schools identify attendance issues as a major concern, many schools feel ill-equipped to address the issue of chronic absenteeism (Watson, 2014). Many researchers have suggested effective strategies to reduce chronic absenteeism among students and promote regular attendance throughout a student’s school career. Reid (2012) stresses the importance of early identification of individual student needs, followed by suitable intervention </w:t>
      </w:r>
      <w:r w:rsidRPr="00841C3F">
        <w:rPr>
          <w:rFonts w:ascii="Times New Roman" w:eastAsia="Times New Roman" w:hAnsi="Times New Roman" w:cs="Times New Roman"/>
          <w:sz w:val="24"/>
          <w:szCs w:val="24"/>
        </w:rPr>
        <w:lastRenderedPageBreak/>
        <w:t>methods to discourage chronic absences. Encouraging attendance early on can assist in maintaining regular attendance throughout a student’s entire school career. This section explores four strategies used to reduce absenteeism, family involvement, mentor programs, incentives</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 and raising staff awareness.  </w:t>
      </w:r>
    </w:p>
    <w:p w14:paraId="0376C425"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Family involvement is an essential factor predictive of student attendance rate. Epstein and Sheldon (2002) found that programs linking a connection between school and home reduce chronic absenteeism. Including parents in school-based activities and facilitating communication on a regular basis reduces the likelihood of absenteeism. A community liaison or Title I coordinator can coordinate programs for parent and community-involvement events. Teachers and other school staff members can facilitate involvement on a regular basis using flyers, postcards, surveys, or all calls to parents.  </w:t>
      </w:r>
    </w:p>
    <w:p w14:paraId="7E4F81AD"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The use of mentors when paired with students and their families has been found to make a difference in attendance rates.  One mentoring program found to be highly effective in promoting attendance is the Check and Connect Intervention. This model includes building relationships between school educators and family members, routine monitoring of absentee and other misbehaviors, </w:t>
      </w:r>
      <w:r>
        <w:rPr>
          <w:rFonts w:ascii="Times New Roman" w:eastAsia="Times New Roman" w:hAnsi="Times New Roman" w:cs="Times New Roman"/>
          <w:sz w:val="24"/>
          <w:szCs w:val="24"/>
        </w:rPr>
        <w:t xml:space="preserve">and </w:t>
      </w:r>
      <w:r w:rsidRPr="00841C3F">
        <w:rPr>
          <w:rFonts w:ascii="Times New Roman" w:eastAsia="Times New Roman" w:hAnsi="Times New Roman" w:cs="Times New Roman"/>
          <w:sz w:val="24"/>
          <w:szCs w:val="24"/>
        </w:rPr>
        <w:t>cognitive-behavioral problem-solving to develop internal skills and resolve obstacles to attendance (Sinclair, Christenson, &amp; Thurlow (2005). Interviews were conducted with three groups who participated in the Check and Connect Intervention. The groups consisted of seven students, seven parents, and four teacher-mentors. All three groups felt that mentorship had the ultimate effect (</w:t>
      </w:r>
      <w:proofErr w:type="spellStart"/>
      <w:r w:rsidRPr="00841C3F">
        <w:rPr>
          <w:rFonts w:ascii="Times New Roman" w:eastAsia="Times New Roman" w:hAnsi="Times New Roman" w:cs="Times New Roman"/>
          <w:sz w:val="24"/>
          <w:szCs w:val="24"/>
        </w:rPr>
        <w:t>Ekstrand</w:t>
      </w:r>
      <w:proofErr w:type="spellEnd"/>
      <w:r w:rsidRPr="00841C3F">
        <w:rPr>
          <w:rFonts w:ascii="Times New Roman" w:eastAsia="Times New Roman" w:hAnsi="Times New Roman" w:cs="Times New Roman"/>
          <w:sz w:val="24"/>
          <w:szCs w:val="24"/>
        </w:rPr>
        <w:t>, 2015).  </w:t>
      </w:r>
    </w:p>
    <w:p w14:paraId="4B2EB991"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Studies have found that penalties either maintain or increase student absenteeism. Students punished for truancy show a tendency to avoid their teachers, school buildings</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 and their schoolwork altogether.  Therefore, facilitating attendance groups and rewarding children </w:t>
      </w:r>
      <w:r w:rsidRPr="00841C3F">
        <w:rPr>
          <w:rFonts w:ascii="Times New Roman" w:eastAsia="Times New Roman" w:hAnsi="Times New Roman" w:cs="Times New Roman"/>
          <w:sz w:val="24"/>
          <w:szCs w:val="24"/>
        </w:rPr>
        <w:lastRenderedPageBreak/>
        <w:t>who attend school on a regular basis are far more effective strategies (Baker, 2000). Displaying attendance charts in the classroom or school building with possible rewards attached is one strategy to positively promote and motivate attendance achievement (Mahoney, 2015). Several other attendance incentives could be easily implemented such as the use of prizes and recognition at the whole school level using announcements or monthly school newsletters.  </w:t>
      </w:r>
    </w:p>
    <w:p w14:paraId="5A91C2EB" w14:textId="77777777" w:rsidR="00620353" w:rsidRPr="00841C3F" w:rsidRDefault="00620353" w:rsidP="00620353">
      <w:pPr>
        <w:spacing w:after="0" w:line="480" w:lineRule="auto"/>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Finally, raising awareness of absenteeism to the entire educational staff is an effective strategy to reduce absenteeism. To increase attendance rates, it is essential all school members develop ways to recognize regular school attendance and discourage absenteeism (Pellegrini, 2007). School non-attendance should be one of the many topics included in staff trainings. Staff members must be held accountable for monitoring student attendance and providing support or interventions to those students who show early warning signs of chronic absenteeism.  </w:t>
      </w:r>
    </w:p>
    <w:p w14:paraId="24EFAA02"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r w:rsidRPr="00841C3F">
        <w:rPr>
          <w:rFonts w:ascii="Times New Roman" w:eastAsia="Times New Roman" w:hAnsi="Times New Roman" w:cs="Times New Roman"/>
          <w:b/>
          <w:bCs/>
          <w:sz w:val="24"/>
          <w:szCs w:val="24"/>
        </w:rPr>
        <w:t>Conclusion</w:t>
      </w:r>
      <w:r w:rsidRPr="00841C3F">
        <w:rPr>
          <w:rFonts w:ascii="Times New Roman" w:eastAsia="Times New Roman" w:hAnsi="Times New Roman" w:cs="Times New Roman"/>
          <w:sz w:val="24"/>
          <w:szCs w:val="24"/>
        </w:rPr>
        <w:t> </w:t>
      </w:r>
    </w:p>
    <w:p w14:paraId="1959D324"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Chronic absenteeism continues to be a crucial and complex concern among all schools. The impact of absenteeism can affect </w:t>
      </w:r>
      <w:r>
        <w:rPr>
          <w:rFonts w:ascii="Times New Roman" w:eastAsia="Times New Roman" w:hAnsi="Times New Roman" w:cs="Times New Roman"/>
          <w:sz w:val="24"/>
          <w:szCs w:val="24"/>
        </w:rPr>
        <w:t xml:space="preserve">not only </w:t>
      </w:r>
      <w:r w:rsidRPr="00841C3F">
        <w:rPr>
          <w:rFonts w:ascii="Times New Roman" w:eastAsia="Times New Roman" w:hAnsi="Times New Roman" w:cs="Times New Roman"/>
          <w:sz w:val="24"/>
          <w:szCs w:val="24"/>
        </w:rPr>
        <w:t>a student</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s academic achievement, but also their success in society after their academic career is complete. Researchers have identified many factors related to school absenteeism. Strategies to reduce student absenteeism continue to be implemented and studied by researchers as well as educators. However, reducing school absenteeism requires further research </w:t>
      </w:r>
      <w:r>
        <w:rPr>
          <w:rFonts w:ascii="Times New Roman" w:eastAsia="Times New Roman" w:hAnsi="Times New Roman" w:cs="Times New Roman"/>
          <w:sz w:val="24"/>
          <w:szCs w:val="24"/>
        </w:rPr>
        <w:t>to examine</w:t>
      </w:r>
      <w:r w:rsidRPr="00841C3F">
        <w:rPr>
          <w:rFonts w:ascii="Times New Roman" w:eastAsia="Times New Roman" w:hAnsi="Times New Roman" w:cs="Times New Roman"/>
          <w:sz w:val="24"/>
          <w:szCs w:val="24"/>
        </w:rPr>
        <w:t xml:space="preserve"> how existing factors are related and </w:t>
      </w:r>
      <w:r>
        <w:rPr>
          <w:rFonts w:ascii="Times New Roman" w:eastAsia="Times New Roman" w:hAnsi="Times New Roman" w:cs="Times New Roman"/>
          <w:sz w:val="24"/>
          <w:szCs w:val="24"/>
        </w:rPr>
        <w:t>which</w:t>
      </w:r>
      <w:r w:rsidRPr="00841C3F">
        <w:rPr>
          <w:rFonts w:ascii="Times New Roman" w:eastAsia="Times New Roman" w:hAnsi="Times New Roman" w:cs="Times New Roman"/>
          <w:sz w:val="24"/>
          <w:szCs w:val="24"/>
        </w:rPr>
        <w:t xml:space="preserve"> strategies are appropriate based on students’ individual needs.  </w:t>
      </w:r>
    </w:p>
    <w:p w14:paraId="2605B956"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p>
    <w:p w14:paraId="44A3E6FE"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p>
    <w:p w14:paraId="5EE17470"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p>
    <w:p w14:paraId="0A3CE88C"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w:t>
      </w:r>
    </w:p>
    <w:p w14:paraId="5DB20000"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lastRenderedPageBreak/>
        <w:t>CHAPTER III </w:t>
      </w:r>
      <w:r w:rsidRPr="00841C3F">
        <w:rPr>
          <w:rFonts w:ascii="Times New Roman" w:eastAsia="Times New Roman" w:hAnsi="Times New Roman" w:cs="Times New Roman"/>
          <w:sz w:val="24"/>
          <w:szCs w:val="24"/>
        </w:rPr>
        <w:t> </w:t>
      </w:r>
    </w:p>
    <w:p w14:paraId="10B6E23C"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METHODS </w:t>
      </w:r>
      <w:r w:rsidRPr="00841C3F">
        <w:rPr>
          <w:rFonts w:ascii="Times New Roman" w:eastAsia="Times New Roman" w:hAnsi="Times New Roman" w:cs="Times New Roman"/>
          <w:sz w:val="24"/>
          <w:szCs w:val="24"/>
        </w:rPr>
        <w:t> </w:t>
      </w:r>
    </w:p>
    <w:p w14:paraId="5311D04B" w14:textId="77777777" w:rsidR="00620353" w:rsidRPr="00841C3F" w:rsidRDefault="00620353" w:rsidP="00620353">
      <w:pPr>
        <w:spacing w:after="0" w:line="480" w:lineRule="auto"/>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Design</w:t>
      </w:r>
      <w:r w:rsidRPr="00841C3F">
        <w:rPr>
          <w:rFonts w:ascii="Times New Roman" w:eastAsia="Times New Roman" w:hAnsi="Times New Roman" w:cs="Times New Roman"/>
          <w:sz w:val="24"/>
          <w:szCs w:val="24"/>
        </w:rPr>
        <w:t> </w:t>
      </w:r>
    </w:p>
    <w:p w14:paraId="6D70A56F"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The purpose of the study was to investigate the effect of utilizing a daily visual attendance chart and reward on second</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grade students’ attendance rate. This study used a quasi-experimental, pretest, posttest design with a convenient sample of one group of students. The independent variables in this study were the visual attendance chart and reward of Dolphin Dollars. The dependent variable in this study was the students’ attendance rate after a month of using the daily attendance chart and reward. The pretest data used was the number of students’ absences in a four-week timeframe before the use of a visual attendance chart and reward. The posttest data was the number of students’ absences during the </w:t>
      </w:r>
      <w:r>
        <w:rPr>
          <w:rFonts w:ascii="Times New Roman" w:eastAsia="Times New Roman" w:hAnsi="Times New Roman" w:cs="Times New Roman"/>
          <w:sz w:val="24"/>
          <w:szCs w:val="24"/>
        </w:rPr>
        <w:t>intervention</w:t>
      </w:r>
      <w:r w:rsidRPr="00841C3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841C3F">
        <w:rPr>
          <w:rFonts w:ascii="Times New Roman" w:eastAsia="Times New Roman" w:hAnsi="Times New Roman" w:cs="Times New Roman"/>
          <w:sz w:val="24"/>
          <w:szCs w:val="24"/>
        </w:rPr>
        <w:t> The results of the pretest and posttest were compared to determine </w:t>
      </w:r>
      <w:r>
        <w:rPr>
          <w:rFonts w:ascii="Times New Roman" w:eastAsia="Times New Roman" w:hAnsi="Times New Roman" w:cs="Times New Roman"/>
          <w:sz w:val="24"/>
          <w:szCs w:val="24"/>
        </w:rPr>
        <w:t>whether</w:t>
      </w:r>
      <w:r w:rsidRPr="00841C3F">
        <w:rPr>
          <w:rFonts w:ascii="Times New Roman" w:eastAsia="Times New Roman" w:hAnsi="Times New Roman" w:cs="Times New Roman"/>
          <w:sz w:val="24"/>
          <w:szCs w:val="24"/>
        </w:rPr>
        <w:t> the daily use of a visual attendance chart and reward in the classroom had </w:t>
      </w:r>
      <w:r>
        <w:rPr>
          <w:rFonts w:ascii="Times New Roman" w:eastAsia="Times New Roman" w:hAnsi="Times New Roman" w:cs="Times New Roman"/>
          <w:sz w:val="24"/>
          <w:szCs w:val="24"/>
        </w:rPr>
        <w:t>an</w:t>
      </w:r>
      <w:r w:rsidRPr="00841C3F">
        <w:rPr>
          <w:rFonts w:ascii="Times New Roman" w:eastAsia="Times New Roman" w:hAnsi="Times New Roman" w:cs="Times New Roman"/>
          <w:sz w:val="24"/>
          <w:szCs w:val="24"/>
        </w:rPr>
        <w:t xml:space="preserve"> effect on the attendance rate of second-grade students.  </w:t>
      </w:r>
    </w:p>
    <w:p w14:paraId="15878B83"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Participants</w:t>
      </w:r>
      <w:r w:rsidRPr="00841C3F">
        <w:rPr>
          <w:rFonts w:ascii="Times New Roman" w:eastAsia="Times New Roman" w:hAnsi="Times New Roman" w:cs="Times New Roman"/>
          <w:sz w:val="24"/>
          <w:szCs w:val="24"/>
        </w:rPr>
        <w:t> </w:t>
      </w:r>
    </w:p>
    <w:p w14:paraId="0BFFE18E"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This study was conducted at a Title 1 elementary school in Anne Arundel County Public Schools. The school served an average of 627 students in grades prekindergarten through fifth during the 2018-2019 school year. Of the 627 students, 38% were African </w:t>
      </w:r>
      <w:r>
        <w:rPr>
          <w:rFonts w:ascii="Times New Roman" w:eastAsia="Times New Roman" w:hAnsi="Times New Roman" w:cs="Times New Roman"/>
          <w:sz w:val="24"/>
          <w:szCs w:val="24"/>
        </w:rPr>
        <w:t xml:space="preserve">American, 58% </w:t>
      </w:r>
      <w:r w:rsidRPr="00841C3F">
        <w:rPr>
          <w:rFonts w:ascii="Times New Roman" w:eastAsia="Times New Roman" w:hAnsi="Times New Roman" w:cs="Times New Roman"/>
          <w:sz w:val="24"/>
          <w:szCs w:val="24"/>
        </w:rPr>
        <w:t>were Hispanic, 2% were multi-racial</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and less than 1% were Asian. Most students, 92%, attending the school received FARMS. In addition, approximately 40% of students were English Language Learners and receiving services.  </w:t>
      </w:r>
    </w:p>
    <w:p w14:paraId="727CCA91"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The researcher conducted this study in her second-grade classroom, consisting of </w:t>
      </w:r>
      <w:r>
        <w:rPr>
          <w:rFonts w:ascii="Times New Roman" w:eastAsia="Times New Roman" w:hAnsi="Times New Roman" w:cs="Times New Roman"/>
          <w:sz w:val="24"/>
          <w:szCs w:val="24"/>
        </w:rPr>
        <w:t>20</w:t>
      </w:r>
      <w:r w:rsidRPr="00841C3F">
        <w:rPr>
          <w:rFonts w:ascii="Times New Roman" w:eastAsia="Times New Roman" w:hAnsi="Times New Roman" w:cs="Times New Roman"/>
          <w:sz w:val="24"/>
          <w:szCs w:val="24"/>
        </w:rPr>
        <w:t xml:space="preserve"> students. Within the class of </w:t>
      </w:r>
      <w:r>
        <w:rPr>
          <w:rFonts w:ascii="Times New Roman" w:eastAsia="Times New Roman" w:hAnsi="Times New Roman" w:cs="Times New Roman"/>
          <w:sz w:val="24"/>
          <w:szCs w:val="24"/>
        </w:rPr>
        <w:t>20</w:t>
      </w:r>
      <w:r w:rsidRPr="00841C3F">
        <w:rPr>
          <w:rFonts w:ascii="Times New Roman" w:eastAsia="Times New Roman" w:hAnsi="Times New Roman" w:cs="Times New Roman"/>
          <w:sz w:val="24"/>
          <w:szCs w:val="24"/>
        </w:rPr>
        <w:t xml:space="preserve"> students, there were </w:t>
      </w:r>
      <w:r>
        <w:rPr>
          <w:rFonts w:ascii="Times New Roman" w:eastAsia="Times New Roman" w:hAnsi="Times New Roman" w:cs="Times New Roman"/>
          <w:sz w:val="24"/>
          <w:szCs w:val="24"/>
        </w:rPr>
        <w:t>11</w:t>
      </w:r>
      <w:r w:rsidRPr="00841C3F">
        <w:rPr>
          <w:rFonts w:ascii="Times New Roman" w:eastAsia="Times New Roman" w:hAnsi="Times New Roman" w:cs="Times New Roman"/>
          <w:sz w:val="24"/>
          <w:szCs w:val="24"/>
        </w:rPr>
        <w:t xml:space="preserve"> males and nine females. The </w:t>
      </w:r>
      <w:r w:rsidRPr="00841C3F">
        <w:rPr>
          <w:rFonts w:ascii="Times New Roman" w:eastAsia="Times New Roman" w:hAnsi="Times New Roman" w:cs="Times New Roman"/>
          <w:sz w:val="24"/>
          <w:szCs w:val="24"/>
        </w:rPr>
        <w:lastRenderedPageBreak/>
        <w:t xml:space="preserve">demographics of the </w:t>
      </w:r>
      <w:r>
        <w:rPr>
          <w:rFonts w:ascii="Times New Roman" w:eastAsia="Times New Roman" w:hAnsi="Times New Roman" w:cs="Times New Roman"/>
          <w:sz w:val="24"/>
          <w:szCs w:val="24"/>
        </w:rPr>
        <w:t>20</w:t>
      </w:r>
      <w:r w:rsidRPr="00841C3F">
        <w:rPr>
          <w:rFonts w:ascii="Times New Roman" w:eastAsia="Times New Roman" w:hAnsi="Times New Roman" w:cs="Times New Roman"/>
          <w:sz w:val="24"/>
          <w:szCs w:val="24"/>
        </w:rPr>
        <w:t xml:space="preserve"> second-grade students were </w:t>
      </w:r>
      <w:r>
        <w:rPr>
          <w:rFonts w:ascii="Times New Roman" w:eastAsia="Times New Roman" w:hAnsi="Times New Roman" w:cs="Times New Roman"/>
          <w:sz w:val="24"/>
          <w:szCs w:val="24"/>
        </w:rPr>
        <w:t>13</w:t>
      </w:r>
      <w:r w:rsidRPr="00841C3F">
        <w:rPr>
          <w:rFonts w:ascii="Times New Roman" w:eastAsia="Times New Roman" w:hAnsi="Times New Roman" w:cs="Times New Roman"/>
          <w:sz w:val="24"/>
          <w:szCs w:val="24"/>
        </w:rPr>
        <w:t xml:space="preserve"> Hispanic and seven African American. One student in the class was serviced for an IEP</w:t>
      </w:r>
      <w:r>
        <w:rPr>
          <w:rFonts w:ascii="Times New Roman" w:eastAsia="Times New Roman" w:hAnsi="Times New Roman" w:cs="Times New Roman"/>
          <w:sz w:val="24"/>
          <w:szCs w:val="24"/>
        </w:rPr>
        <w:t>,</w:t>
      </w:r>
      <w:r w:rsidRPr="00841C3F">
        <w:rPr>
          <w:rFonts w:ascii="Times New Roman" w:eastAsia="Times New Roman" w:hAnsi="Times New Roman" w:cs="Times New Roman"/>
          <w:sz w:val="24"/>
          <w:szCs w:val="24"/>
        </w:rPr>
        <w:t xml:space="preserve"> and ten students received English Language Learner services. Fourteen students received Free and Reduced Meal Services.  </w:t>
      </w:r>
    </w:p>
    <w:p w14:paraId="38740F8B"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Instrument</w:t>
      </w:r>
      <w:r w:rsidRPr="00841C3F">
        <w:rPr>
          <w:rFonts w:ascii="Times New Roman" w:eastAsia="Times New Roman" w:hAnsi="Times New Roman" w:cs="Times New Roman"/>
          <w:sz w:val="24"/>
          <w:szCs w:val="24"/>
        </w:rPr>
        <w:t> </w:t>
      </w:r>
    </w:p>
    <w:p w14:paraId="57850C81"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The study used two instruments, a daily visual attendance chart as well as an online attendance program titled PowerSchool Teacher. The daily visual attendance chart, included in Appendix A, was accessible and used interactively by students each day they were present in the time span of four weeks. Students were instructed to color the square next their name on the chart, indicating they were present for the day. If students were absent, they did not color their square.  </w:t>
      </w:r>
    </w:p>
    <w:p w14:paraId="263D95DE"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Student attendance data was also collected daily using PowerSchool Teacher. The data collected using this online program is used to document student attendance and used for school attendance records. PowerSchool is accessible to Anne Arundel County </w:t>
      </w:r>
      <w:r>
        <w:rPr>
          <w:rFonts w:ascii="Times New Roman" w:eastAsia="Times New Roman" w:hAnsi="Times New Roman" w:cs="Times New Roman"/>
          <w:sz w:val="24"/>
          <w:szCs w:val="24"/>
        </w:rPr>
        <w:t xml:space="preserve">Public school </w:t>
      </w:r>
      <w:r w:rsidRPr="00841C3F">
        <w:rPr>
          <w:rFonts w:ascii="Times New Roman" w:eastAsia="Times New Roman" w:hAnsi="Times New Roman" w:cs="Times New Roman"/>
          <w:sz w:val="24"/>
          <w:szCs w:val="24"/>
        </w:rPr>
        <w:t>personnel and parents.  </w:t>
      </w:r>
    </w:p>
    <w:p w14:paraId="23AB39CC" w14:textId="77777777" w:rsidR="00620353" w:rsidRPr="00841C3F" w:rsidRDefault="00620353" w:rsidP="00620353">
      <w:pPr>
        <w:spacing w:after="0" w:line="480" w:lineRule="auto"/>
        <w:ind w:firstLine="720"/>
        <w:jc w:val="center"/>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b/>
          <w:bCs/>
          <w:sz w:val="24"/>
          <w:szCs w:val="24"/>
        </w:rPr>
        <w:t>Procedure</w:t>
      </w:r>
      <w:r w:rsidRPr="00841C3F">
        <w:rPr>
          <w:rFonts w:ascii="Times New Roman" w:eastAsia="Times New Roman" w:hAnsi="Times New Roman" w:cs="Times New Roman"/>
          <w:sz w:val="24"/>
          <w:szCs w:val="24"/>
        </w:rPr>
        <w:t> </w:t>
      </w:r>
    </w:p>
    <w:p w14:paraId="7AD4F9E8"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Prior to implementing the visual attendance chart and reward, four weeks of attendance data was collected for all </w:t>
      </w:r>
      <w:r>
        <w:rPr>
          <w:rFonts w:ascii="Times New Roman" w:eastAsia="Times New Roman" w:hAnsi="Times New Roman" w:cs="Times New Roman"/>
          <w:sz w:val="24"/>
          <w:szCs w:val="24"/>
        </w:rPr>
        <w:t>20</w:t>
      </w:r>
      <w:r w:rsidRPr="00841C3F">
        <w:rPr>
          <w:rFonts w:ascii="Times New Roman" w:eastAsia="Times New Roman" w:hAnsi="Times New Roman" w:cs="Times New Roman"/>
          <w:sz w:val="24"/>
          <w:szCs w:val="24"/>
        </w:rPr>
        <w:t xml:space="preserve"> participants from Power School. The data collected was studied by the researcher and used as a pretest.  </w:t>
      </w:r>
    </w:p>
    <w:p w14:paraId="57843F54" w14:textId="77777777" w:rsidR="00620353" w:rsidRPr="00841C3F"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 xml:space="preserve">The researcher introduced the daily attendance chart to participants during morning meeting circle time. The purpose of the chart was clearly communicated, and students were given the opportunity to ask questions regarding the chart. Participants were instructed to color the square next to their name each morning they were present. If a student was absent, they were </w:t>
      </w:r>
      <w:r w:rsidRPr="00841C3F">
        <w:rPr>
          <w:rFonts w:ascii="Times New Roman" w:eastAsia="Times New Roman" w:hAnsi="Times New Roman" w:cs="Times New Roman"/>
          <w:sz w:val="24"/>
          <w:szCs w:val="24"/>
        </w:rPr>
        <w:lastRenderedPageBreak/>
        <w:t xml:space="preserve">told to leave their square for that day uncolored indicating an absence. The chart was hung by the classroom door, easily accessible and visible to all students. Students were reminded by the researcher to track their attendance on the chart each morning as they entered the classroom. In addition to tracking attendance using the visual chart, the researcher rewarded one Dolphin Dollar to students present and ready to learn as he or she entered the </w:t>
      </w:r>
      <w:r>
        <w:rPr>
          <w:rFonts w:ascii="Times New Roman" w:eastAsia="Times New Roman" w:hAnsi="Times New Roman" w:cs="Times New Roman"/>
          <w:sz w:val="24"/>
          <w:szCs w:val="24"/>
        </w:rPr>
        <w:t xml:space="preserve">classroom each morning. </w:t>
      </w:r>
      <w:r w:rsidRPr="00841C3F">
        <w:rPr>
          <w:rFonts w:ascii="Times New Roman" w:eastAsia="Times New Roman" w:hAnsi="Times New Roman" w:cs="Times New Roman"/>
          <w:sz w:val="24"/>
          <w:szCs w:val="24"/>
        </w:rPr>
        <w:t>Students were able to use Dolphin Dollars to buy classroom incentives such as lunch bunch and use of the teacher’s chair.   </w:t>
      </w:r>
    </w:p>
    <w:p w14:paraId="640C00A8" w14:textId="274E0434" w:rsidR="002214FE" w:rsidRDefault="00620353" w:rsidP="00620353">
      <w:pPr>
        <w:spacing w:after="0" w:line="480" w:lineRule="auto"/>
        <w:ind w:firstLine="720"/>
        <w:textAlignment w:val="baseline"/>
        <w:rPr>
          <w:rFonts w:ascii="Times New Roman" w:eastAsia="Times New Roman" w:hAnsi="Times New Roman" w:cs="Times New Roman"/>
          <w:sz w:val="24"/>
          <w:szCs w:val="24"/>
        </w:rPr>
      </w:pPr>
      <w:r w:rsidRPr="00841C3F">
        <w:rPr>
          <w:rFonts w:ascii="Times New Roman" w:eastAsia="Times New Roman" w:hAnsi="Times New Roman" w:cs="Times New Roman"/>
          <w:sz w:val="24"/>
          <w:szCs w:val="24"/>
        </w:rPr>
        <w:t>After four weeks of implementing the attendance intervention, the researcher compared students’ absence rates before the use of a visual attendance chart and reward to attendance rates during the use of the attendance intervention. Comparing the results of the pre</w:t>
      </w:r>
      <w:r>
        <w:rPr>
          <w:rFonts w:ascii="Times New Roman" w:eastAsia="Times New Roman" w:hAnsi="Times New Roman" w:cs="Times New Roman"/>
          <w:sz w:val="24"/>
          <w:szCs w:val="24"/>
        </w:rPr>
        <w:t xml:space="preserve">test </w:t>
      </w:r>
      <w:proofErr w:type="gramStart"/>
      <w:r>
        <w:rPr>
          <w:rFonts w:ascii="Times New Roman" w:eastAsia="Times New Roman" w:hAnsi="Times New Roman" w:cs="Times New Roman"/>
          <w:sz w:val="24"/>
          <w:szCs w:val="24"/>
        </w:rPr>
        <w:t xml:space="preserve">and </w:t>
      </w:r>
      <w:r w:rsidRPr="00841C3F">
        <w:rPr>
          <w:rFonts w:ascii="Times New Roman" w:eastAsia="Times New Roman" w:hAnsi="Times New Roman" w:cs="Times New Roman"/>
          <w:sz w:val="24"/>
          <w:szCs w:val="24"/>
        </w:rPr>
        <w:t xml:space="preserve"> posttest</w:t>
      </w:r>
      <w:proofErr w:type="gramEnd"/>
      <w:r w:rsidRPr="00841C3F">
        <w:rPr>
          <w:rFonts w:ascii="Times New Roman" w:eastAsia="Times New Roman" w:hAnsi="Times New Roman" w:cs="Times New Roman"/>
          <w:sz w:val="24"/>
          <w:szCs w:val="24"/>
        </w:rPr>
        <w:t xml:space="preserve"> allowed the researcher to determine </w:t>
      </w:r>
      <w:r>
        <w:rPr>
          <w:rFonts w:ascii="Times New Roman" w:eastAsia="Times New Roman" w:hAnsi="Times New Roman" w:cs="Times New Roman"/>
          <w:sz w:val="24"/>
          <w:szCs w:val="24"/>
        </w:rPr>
        <w:t>whether</w:t>
      </w:r>
      <w:r w:rsidRPr="00841C3F">
        <w:rPr>
          <w:rFonts w:ascii="Times New Roman" w:eastAsia="Times New Roman" w:hAnsi="Times New Roman" w:cs="Times New Roman"/>
          <w:sz w:val="24"/>
          <w:szCs w:val="24"/>
        </w:rPr>
        <w:t xml:space="preserve"> the intervention impacted the attendance rate of second-grade students.  </w:t>
      </w:r>
    </w:p>
    <w:p w14:paraId="7703FFA0" w14:textId="6F729AED"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1AAE7567" w14:textId="31DABB46"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2F4F3184" w14:textId="0C2B5A91"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763E1655" w14:textId="46EBBAC8"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5C6966E4" w14:textId="529D29AB"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72547416" w14:textId="2CF67092"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05495F31" w14:textId="6AD59F95"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20580D98" w14:textId="6D0E3A70"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55E4B9B2" w14:textId="42B4C7CB"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2C618054" w14:textId="3384D83B" w:rsidR="00620353"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0A680E61" w14:textId="77777777" w:rsidR="00620353" w:rsidRPr="00D8715D" w:rsidRDefault="00620353" w:rsidP="00620353">
      <w:pPr>
        <w:spacing w:after="0" w:line="480" w:lineRule="auto"/>
        <w:ind w:firstLine="720"/>
        <w:textAlignment w:val="baseline"/>
        <w:rPr>
          <w:rFonts w:ascii="Times New Roman" w:eastAsia="Times New Roman" w:hAnsi="Times New Roman" w:cs="Times New Roman"/>
          <w:sz w:val="24"/>
          <w:szCs w:val="24"/>
        </w:rPr>
      </w:pPr>
    </w:p>
    <w:p w14:paraId="5F4D3C8E" w14:textId="746E4136" w:rsidR="00F0434B" w:rsidRPr="00D8715D" w:rsidRDefault="00F0434B" w:rsidP="00F0434B">
      <w:pPr>
        <w:spacing w:after="0" w:line="480" w:lineRule="auto"/>
        <w:jc w:val="center"/>
        <w:textAlignment w:val="baseline"/>
        <w:rPr>
          <w:rFonts w:ascii="Times New Roman" w:eastAsia="Times New Roman" w:hAnsi="Times New Roman" w:cs="Times New Roman"/>
          <w:sz w:val="24"/>
          <w:szCs w:val="24"/>
        </w:rPr>
      </w:pPr>
      <w:r w:rsidRPr="012D78A9">
        <w:rPr>
          <w:rFonts w:ascii="Times New Roman" w:eastAsia="Times New Roman" w:hAnsi="Times New Roman" w:cs="Times New Roman"/>
          <w:b/>
          <w:bCs/>
          <w:sz w:val="24"/>
          <w:szCs w:val="24"/>
        </w:rPr>
        <w:lastRenderedPageBreak/>
        <w:t>CHAPTER IV</w:t>
      </w:r>
      <w:r w:rsidRPr="012D78A9">
        <w:rPr>
          <w:rFonts w:ascii="Times New Roman" w:eastAsia="Times New Roman" w:hAnsi="Times New Roman" w:cs="Times New Roman"/>
          <w:sz w:val="24"/>
          <w:szCs w:val="24"/>
        </w:rPr>
        <w:t> </w:t>
      </w:r>
    </w:p>
    <w:p w14:paraId="3118E9C1" w14:textId="77777777" w:rsidR="00F0434B" w:rsidRPr="00D8715D" w:rsidRDefault="00F0434B" w:rsidP="00F0434B">
      <w:pPr>
        <w:spacing w:after="0" w:line="480" w:lineRule="auto"/>
        <w:jc w:val="center"/>
        <w:textAlignment w:val="baseline"/>
        <w:rPr>
          <w:rFonts w:ascii="Times New Roman" w:eastAsia="Times New Roman" w:hAnsi="Times New Roman" w:cs="Times New Roman"/>
          <w:sz w:val="24"/>
          <w:szCs w:val="24"/>
        </w:rPr>
      </w:pPr>
      <w:r w:rsidRPr="012D78A9">
        <w:rPr>
          <w:rFonts w:ascii="Times New Roman" w:eastAsia="Times New Roman" w:hAnsi="Times New Roman" w:cs="Times New Roman"/>
          <w:b/>
          <w:bCs/>
          <w:sz w:val="24"/>
          <w:szCs w:val="24"/>
        </w:rPr>
        <w:t>RESULTS</w:t>
      </w:r>
      <w:r w:rsidRPr="012D78A9">
        <w:rPr>
          <w:rFonts w:ascii="Times New Roman" w:eastAsia="Times New Roman" w:hAnsi="Times New Roman" w:cs="Times New Roman"/>
          <w:sz w:val="24"/>
          <w:szCs w:val="24"/>
        </w:rPr>
        <w:t> </w:t>
      </w:r>
    </w:p>
    <w:p w14:paraId="23CC669C" w14:textId="77777777" w:rsidR="00F0434B" w:rsidRPr="002F7D65" w:rsidRDefault="00F0434B" w:rsidP="00F0434B">
      <w:pPr>
        <w:spacing w:after="0" w:line="480" w:lineRule="auto"/>
        <w:ind w:firstLine="720"/>
        <w:textAlignment w:val="baseline"/>
        <w:rPr>
          <w:rFonts w:ascii="Times New Roman" w:eastAsia="Times New Roman" w:hAnsi="Times New Roman" w:cs="Times New Roman"/>
          <w:sz w:val="24"/>
          <w:szCs w:val="24"/>
        </w:rPr>
      </w:pPr>
      <w:r w:rsidRPr="012D78A9">
        <w:rPr>
          <w:rFonts w:ascii="Times New Roman" w:eastAsia="Times New Roman" w:hAnsi="Times New Roman" w:cs="Times New Roman"/>
          <w:sz w:val="24"/>
          <w:szCs w:val="24"/>
        </w:rPr>
        <w:t xml:space="preserve">The purpose of this study was to investigate whether the use of an interactive </w:t>
      </w:r>
      <w:r w:rsidRPr="012D78A9">
        <w:rPr>
          <w:rFonts w:ascii="Times New Roman" w:hAnsi="Times New Roman" w:cs="Times New Roman"/>
          <w:sz w:val="24"/>
          <w:szCs w:val="24"/>
        </w:rPr>
        <w:t xml:space="preserve">daily attendance chart with a reward </w:t>
      </w:r>
      <w:r>
        <w:rPr>
          <w:rFonts w:ascii="Times New Roman" w:hAnsi="Times New Roman" w:cs="Times New Roman"/>
          <w:sz w:val="24"/>
          <w:szCs w:val="24"/>
        </w:rPr>
        <w:t xml:space="preserve">would </w:t>
      </w:r>
      <w:r w:rsidRPr="012D78A9">
        <w:rPr>
          <w:rFonts w:ascii="Times New Roman" w:hAnsi="Times New Roman" w:cs="Times New Roman"/>
          <w:sz w:val="24"/>
          <w:szCs w:val="24"/>
        </w:rPr>
        <w:t xml:space="preserve">reduce the number of absences for a class of </w:t>
      </w:r>
      <w:r>
        <w:rPr>
          <w:rFonts w:ascii="Times New Roman" w:hAnsi="Times New Roman" w:cs="Times New Roman"/>
          <w:sz w:val="24"/>
          <w:szCs w:val="24"/>
        </w:rPr>
        <w:t>20</w:t>
      </w:r>
      <w:r w:rsidRPr="012D78A9">
        <w:rPr>
          <w:rFonts w:ascii="Times New Roman" w:hAnsi="Times New Roman" w:cs="Times New Roman"/>
          <w:sz w:val="24"/>
          <w:szCs w:val="24"/>
        </w:rPr>
        <w:t xml:space="preserve"> second-grade students.  </w:t>
      </w:r>
    </w:p>
    <w:p w14:paraId="73892BCF" w14:textId="77777777" w:rsidR="00F0434B" w:rsidRDefault="00F0434B" w:rsidP="00F0434B">
      <w:pPr>
        <w:spacing w:after="0" w:line="480" w:lineRule="auto"/>
        <w:ind w:firstLine="720"/>
        <w:rPr>
          <w:rFonts w:ascii="Times New Roman" w:eastAsia="Times New Roman" w:hAnsi="Times New Roman" w:cs="Times New Roman"/>
          <w:sz w:val="24"/>
          <w:szCs w:val="24"/>
        </w:rPr>
      </w:pPr>
      <w:r w:rsidRPr="3A3F6AFC">
        <w:rPr>
          <w:rFonts w:ascii="Times New Roman" w:eastAsia="Times New Roman" w:hAnsi="Times New Roman" w:cs="Times New Roman"/>
          <w:sz w:val="24"/>
          <w:szCs w:val="24"/>
        </w:rPr>
        <w:t>The study used a one-group pre-to-post design. There was no control group, only a treatment group. Pre</w:t>
      </w:r>
      <w:r>
        <w:rPr>
          <w:rFonts w:ascii="Times New Roman" w:eastAsia="Times New Roman" w:hAnsi="Times New Roman" w:cs="Times New Roman"/>
          <w:sz w:val="24"/>
          <w:szCs w:val="24"/>
        </w:rPr>
        <w:t>-</w:t>
      </w:r>
      <w:r w:rsidRPr="3A3F6AFC">
        <w:rPr>
          <w:rFonts w:ascii="Times New Roman" w:eastAsia="Times New Roman" w:hAnsi="Times New Roman" w:cs="Times New Roman"/>
          <w:sz w:val="24"/>
          <w:szCs w:val="24"/>
        </w:rPr>
        <w:t xml:space="preserve">test data was collected, analyzing the number of students’ absences in a </w:t>
      </w:r>
      <w:r>
        <w:rPr>
          <w:rFonts w:ascii="Times New Roman" w:eastAsia="Times New Roman" w:hAnsi="Times New Roman" w:cs="Times New Roman"/>
          <w:sz w:val="24"/>
          <w:szCs w:val="24"/>
        </w:rPr>
        <w:t>20</w:t>
      </w:r>
      <w:r w:rsidRPr="3A3F6AFC">
        <w:rPr>
          <w:rFonts w:ascii="Times New Roman" w:eastAsia="Times New Roman" w:hAnsi="Times New Roman" w:cs="Times New Roman"/>
          <w:sz w:val="24"/>
          <w:szCs w:val="24"/>
        </w:rPr>
        <w:t>-day time frame prior to implementing the attendance intervention. After </w:t>
      </w:r>
      <w:r>
        <w:rPr>
          <w:rFonts w:ascii="Times New Roman" w:eastAsia="Times New Roman" w:hAnsi="Times New Roman" w:cs="Times New Roman"/>
          <w:sz w:val="24"/>
          <w:szCs w:val="24"/>
        </w:rPr>
        <w:t>20</w:t>
      </w:r>
      <w:r w:rsidRPr="3A3F6AFC">
        <w:rPr>
          <w:rFonts w:ascii="Times New Roman" w:eastAsia="Times New Roman" w:hAnsi="Times New Roman" w:cs="Times New Roman"/>
          <w:sz w:val="24"/>
          <w:szCs w:val="24"/>
        </w:rPr>
        <w:t xml:space="preserve"> days of implementing the visual attendance chart and reward, posttest data was collected.  The figures below display the pre</w:t>
      </w:r>
      <w:r>
        <w:rPr>
          <w:rFonts w:ascii="Times New Roman" w:eastAsia="Times New Roman" w:hAnsi="Times New Roman" w:cs="Times New Roman"/>
          <w:sz w:val="24"/>
          <w:szCs w:val="24"/>
        </w:rPr>
        <w:t>test</w:t>
      </w:r>
      <w:r w:rsidRPr="3A3F6AFC">
        <w:rPr>
          <w:rFonts w:ascii="Times New Roman" w:eastAsia="Times New Roman" w:hAnsi="Times New Roman" w:cs="Times New Roman"/>
          <w:sz w:val="24"/>
          <w:szCs w:val="24"/>
        </w:rPr>
        <w:t>, post</w:t>
      </w:r>
      <w:r>
        <w:rPr>
          <w:rFonts w:ascii="Times New Roman" w:eastAsia="Times New Roman" w:hAnsi="Times New Roman" w:cs="Times New Roman"/>
          <w:sz w:val="24"/>
          <w:szCs w:val="24"/>
        </w:rPr>
        <w:t>test</w:t>
      </w:r>
      <w:r w:rsidRPr="3A3F6AFC">
        <w:rPr>
          <w:rFonts w:ascii="Times New Roman" w:eastAsia="Times New Roman" w:hAnsi="Times New Roman" w:cs="Times New Roman"/>
          <w:sz w:val="24"/>
          <w:szCs w:val="24"/>
        </w:rPr>
        <w:t xml:space="preserve">, and changes from pre-to post for the </w:t>
      </w:r>
      <w:r>
        <w:rPr>
          <w:rFonts w:ascii="Times New Roman" w:eastAsia="Times New Roman" w:hAnsi="Times New Roman" w:cs="Times New Roman"/>
          <w:sz w:val="24"/>
          <w:szCs w:val="24"/>
        </w:rPr>
        <w:t>20</w:t>
      </w:r>
      <w:r w:rsidRPr="3A3F6AFC">
        <w:rPr>
          <w:rFonts w:ascii="Times New Roman" w:eastAsia="Times New Roman" w:hAnsi="Times New Roman" w:cs="Times New Roman"/>
          <w:sz w:val="24"/>
          <w:szCs w:val="24"/>
        </w:rPr>
        <w:t xml:space="preserve"> students participating in the study.</w:t>
      </w:r>
    </w:p>
    <w:p w14:paraId="7062ACCA" w14:textId="77777777" w:rsidR="00F0434B" w:rsidRDefault="00F0434B" w:rsidP="00F0434B">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1</w:t>
      </w:r>
    </w:p>
    <w:p w14:paraId="148BC6AF" w14:textId="77777777" w:rsidR="00F0434B" w:rsidRPr="003A5BF6" w:rsidRDefault="00F0434B" w:rsidP="00F0434B">
      <w:pPr>
        <w:spacing w:after="0" w:line="480" w:lineRule="auto"/>
        <w:rPr>
          <w:rFonts w:ascii="Times New Roman" w:eastAsia="Times New Roman" w:hAnsi="Times New Roman" w:cs="Times New Roman"/>
          <w:i/>
          <w:sz w:val="24"/>
          <w:szCs w:val="24"/>
        </w:rPr>
      </w:pPr>
      <w:r w:rsidRPr="003A5BF6">
        <w:rPr>
          <w:rFonts w:ascii="Times New Roman" w:eastAsia="Times New Roman" w:hAnsi="Times New Roman" w:cs="Times New Roman"/>
          <w:i/>
          <w:sz w:val="24"/>
          <w:szCs w:val="24"/>
        </w:rPr>
        <w:t>Absences during the Pre-treatment Period</w:t>
      </w:r>
    </w:p>
    <w:p w14:paraId="5151E072" w14:textId="77777777" w:rsidR="00F0434B" w:rsidRDefault="00F0434B" w:rsidP="00F0434B">
      <w:pPr>
        <w:spacing w:after="0" w:line="480" w:lineRule="auto"/>
        <w:ind w:firstLine="720"/>
      </w:pPr>
      <w:r>
        <w:rPr>
          <w:noProof/>
        </w:rPr>
        <w:drawing>
          <wp:inline distT="0" distB="0" distL="0" distR="0" wp14:anchorId="1A4EDCD1" wp14:editId="5E79FDD7">
            <wp:extent cx="4781550" cy="3204216"/>
            <wp:effectExtent l="0" t="0" r="0" b="0"/>
            <wp:docPr id="1593662685" name="Picture 1593662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781550" cy="3204216"/>
                    </a:xfrm>
                    <a:prstGeom prst="rect">
                      <a:avLst/>
                    </a:prstGeom>
                  </pic:spPr>
                </pic:pic>
              </a:graphicData>
            </a:graphic>
          </wp:inline>
        </w:drawing>
      </w:r>
    </w:p>
    <w:p w14:paraId="4D1C4A15" w14:textId="77777777" w:rsidR="00F0434B" w:rsidRDefault="00F0434B" w:rsidP="00F0434B">
      <w:pPr>
        <w:spacing w:after="0" w:line="480" w:lineRule="auto"/>
        <w:ind w:firstLine="720"/>
      </w:pPr>
    </w:p>
    <w:p w14:paraId="5152EB35" w14:textId="77777777" w:rsidR="00F0434B" w:rsidRPr="003A5BF6" w:rsidRDefault="00F0434B" w:rsidP="00F0434B">
      <w:pPr>
        <w:spacing w:after="0" w:line="480" w:lineRule="auto"/>
        <w:rPr>
          <w:rFonts w:ascii="Times New Roman" w:hAnsi="Times New Roman" w:cs="Times New Roman"/>
          <w:sz w:val="24"/>
          <w:szCs w:val="24"/>
        </w:rPr>
      </w:pPr>
      <w:r w:rsidRPr="003A5BF6">
        <w:rPr>
          <w:rFonts w:ascii="Times New Roman" w:hAnsi="Times New Roman" w:cs="Times New Roman"/>
          <w:sz w:val="24"/>
          <w:szCs w:val="24"/>
        </w:rPr>
        <w:lastRenderedPageBreak/>
        <w:t>Figure 2</w:t>
      </w:r>
    </w:p>
    <w:p w14:paraId="75163973" w14:textId="77777777" w:rsidR="00F0434B" w:rsidRPr="003A5BF6" w:rsidRDefault="00F0434B" w:rsidP="00F0434B">
      <w:pPr>
        <w:spacing w:after="0" w:line="480" w:lineRule="auto"/>
        <w:rPr>
          <w:rFonts w:ascii="Times New Roman" w:hAnsi="Times New Roman" w:cs="Times New Roman"/>
          <w:i/>
          <w:sz w:val="24"/>
          <w:szCs w:val="24"/>
        </w:rPr>
      </w:pPr>
      <w:r w:rsidRPr="003A5BF6">
        <w:rPr>
          <w:rFonts w:ascii="Times New Roman" w:hAnsi="Times New Roman" w:cs="Times New Roman"/>
          <w:i/>
          <w:sz w:val="24"/>
          <w:szCs w:val="24"/>
        </w:rPr>
        <w:t xml:space="preserve">During Treatment Absences </w:t>
      </w:r>
    </w:p>
    <w:p w14:paraId="70A6F1E0" w14:textId="77777777" w:rsidR="00F0434B" w:rsidRDefault="00F0434B" w:rsidP="00F0434B">
      <w:pPr>
        <w:spacing w:after="0" w:line="480" w:lineRule="auto"/>
        <w:ind w:firstLine="720"/>
      </w:pPr>
      <w:r>
        <w:rPr>
          <w:noProof/>
        </w:rPr>
        <w:drawing>
          <wp:inline distT="0" distB="0" distL="0" distR="0" wp14:anchorId="090BF8A0" wp14:editId="2B4DCB99">
            <wp:extent cx="4791075" cy="3210600"/>
            <wp:effectExtent l="0" t="0" r="0" b="0"/>
            <wp:docPr id="1021020920" name="Picture 102102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791075" cy="3210600"/>
                    </a:xfrm>
                    <a:prstGeom prst="rect">
                      <a:avLst/>
                    </a:prstGeom>
                  </pic:spPr>
                </pic:pic>
              </a:graphicData>
            </a:graphic>
          </wp:inline>
        </w:drawing>
      </w:r>
    </w:p>
    <w:p w14:paraId="4F9A1D61" w14:textId="77777777" w:rsidR="00F0434B" w:rsidRPr="003A5BF6" w:rsidRDefault="00F0434B" w:rsidP="00F0434B">
      <w:pPr>
        <w:spacing w:after="0" w:line="480" w:lineRule="auto"/>
        <w:rPr>
          <w:rFonts w:ascii="Times New Roman" w:hAnsi="Times New Roman" w:cs="Times New Roman"/>
          <w:sz w:val="24"/>
          <w:szCs w:val="24"/>
        </w:rPr>
      </w:pPr>
      <w:r w:rsidRPr="003A5BF6">
        <w:rPr>
          <w:rFonts w:ascii="Times New Roman" w:hAnsi="Times New Roman" w:cs="Times New Roman"/>
          <w:sz w:val="24"/>
          <w:szCs w:val="24"/>
        </w:rPr>
        <w:t>Figure 3</w:t>
      </w:r>
    </w:p>
    <w:p w14:paraId="6665E794" w14:textId="77777777" w:rsidR="00F0434B" w:rsidRPr="003A5BF6" w:rsidRDefault="00F0434B" w:rsidP="00F0434B">
      <w:pPr>
        <w:spacing w:after="0" w:line="480" w:lineRule="auto"/>
        <w:rPr>
          <w:rFonts w:ascii="Times New Roman" w:hAnsi="Times New Roman" w:cs="Times New Roman"/>
          <w:i/>
          <w:sz w:val="24"/>
          <w:szCs w:val="24"/>
        </w:rPr>
      </w:pPr>
      <w:r>
        <w:rPr>
          <w:rFonts w:ascii="Times New Roman" w:hAnsi="Times New Roman" w:cs="Times New Roman"/>
          <w:i/>
          <w:sz w:val="24"/>
          <w:szCs w:val="24"/>
        </w:rPr>
        <w:t>Changes in Absences</w:t>
      </w:r>
    </w:p>
    <w:p w14:paraId="6E7214B2" w14:textId="77777777" w:rsidR="00F0434B" w:rsidRDefault="00F0434B" w:rsidP="00F0434B">
      <w:pPr>
        <w:spacing w:after="0" w:line="480" w:lineRule="auto"/>
        <w:ind w:firstLine="720"/>
      </w:pPr>
      <w:r>
        <w:rPr>
          <w:noProof/>
        </w:rPr>
        <w:drawing>
          <wp:inline distT="0" distB="0" distL="0" distR="0" wp14:anchorId="62886C45" wp14:editId="26AE7C0B">
            <wp:extent cx="4788195" cy="3208670"/>
            <wp:effectExtent l="0" t="0" r="0" b="0"/>
            <wp:docPr id="1648315700" name="Picture 1648315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788195" cy="3208670"/>
                    </a:xfrm>
                    <a:prstGeom prst="rect">
                      <a:avLst/>
                    </a:prstGeom>
                  </pic:spPr>
                </pic:pic>
              </a:graphicData>
            </a:graphic>
          </wp:inline>
        </w:drawing>
      </w:r>
    </w:p>
    <w:p w14:paraId="2990DB24" w14:textId="77777777" w:rsidR="00F0434B" w:rsidRDefault="00F0434B" w:rsidP="00F0434B">
      <w:pPr>
        <w:spacing w:after="0" w:line="480" w:lineRule="auto"/>
        <w:ind w:firstLine="720"/>
        <w:rPr>
          <w:rFonts w:ascii="Times New Roman" w:hAnsi="Times New Roman" w:cs="Times New Roman"/>
          <w:sz w:val="24"/>
          <w:szCs w:val="24"/>
        </w:rPr>
      </w:pPr>
      <w:r w:rsidRPr="3A3F6AFC">
        <w:rPr>
          <w:rFonts w:ascii="Times New Roman" w:eastAsia="Times New Roman" w:hAnsi="Times New Roman" w:cs="Times New Roman"/>
          <w:sz w:val="24"/>
          <w:szCs w:val="24"/>
        </w:rPr>
        <w:lastRenderedPageBreak/>
        <w:t>Initially, the researcher planned to use a</w:t>
      </w:r>
      <w:r w:rsidRPr="003A5BF6">
        <w:rPr>
          <w:rFonts w:ascii="Times New Roman" w:eastAsia="Times New Roman" w:hAnsi="Times New Roman" w:cs="Times New Roman"/>
          <w:i/>
          <w:sz w:val="24"/>
          <w:szCs w:val="24"/>
        </w:rPr>
        <w:t> t</w:t>
      </w:r>
      <w:r w:rsidRPr="3A3F6AFC">
        <w:rPr>
          <w:rFonts w:ascii="Times New Roman" w:eastAsia="Times New Roman" w:hAnsi="Times New Roman" w:cs="Times New Roman"/>
          <w:sz w:val="24"/>
          <w:szCs w:val="24"/>
        </w:rPr>
        <w:t>-test to compare the results of the baseline and intervention data. However, because the distributions of sample data are skewed</w:t>
      </w:r>
      <w:r>
        <w:rPr>
          <w:rFonts w:ascii="Times New Roman" w:eastAsia="Times New Roman" w:hAnsi="Times New Roman" w:cs="Times New Roman"/>
          <w:sz w:val="24"/>
          <w:szCs w:val="24"/>
        </w:rPr>
        <w:t>,</w:t>
      </w:r>
      <w:r w:rsidRPr="3A3F6AFC">
        <w:rPr>
          <w:rFonts w:ascii="Times New Roman" w:eastAsia="Times New Roman" w:hAnsi="Times New Roman" w:cs="Times New Roman"/>
          <w:sz w:val="24"/>
          <w:szCs w:val="24"/>
        </w:rPr>
        <w:t xml:space="preserve"> </w:t>
      </w:r>
      <w:r w:rsidRPr="3A3F6AFC">
        <w:rPr>
          <w:rFonts w:ascii="Times New Roman" w:hAnsi="Times New Roman" w:cs="Times New Roman"/>
          <w:sz w:val="24"/>
          <w:szCs w:val="24"/>
        </w:rPr>
        <w:t xml:space="preserve">the nonparametric tool Sign Test was more appropriate to assess the change from pre-to-post absences. </w:t>
      </w:r>
    </w:p>
    <w:p w14:paraId="3533ABE7" w14:textId="77777777" w:rsidR="00F0434B" w:rsidRDefault="00F0434B" w:rsidP="00F0434B">
      <w:pPr>
        <w:spacing w:after="0" w:line="480" w:lineRule="auto"/>
        <w:ind w:firstLine="720"/>
        <w:rPr>
          <w:rFonts w:ascii="Times New Roman" w:hAnsi="Times New Roman" w:cs="Times New Roman"/>
          <w:sz w:val="24"/>
          <w:szCs w:val="24"/>
        </w:rPr>
      </w:pPr>
      <w:r w:rsidRPr="012D78A9">
        <w:rPr>
          <w:rFonts w:ascii="Times New Roman" w:hAnsi="Times New Roman" w:cs="Times New Roman"/>
          <w:sz w:val="24"/>
          <w:szCs w:val="24"/>
        </w:rPr>
        <w:t xml:space="preserve">The Sign Test makes no assumptions about the normality of the population to which the study classroom belongs or that the sample has at least 25 pupils. Although the Sign Test indicates differences between pairs of observations, the Sign Test is not as powerful as the parametric </w:t>
      </w:r>
      <w:r w:rsidRPr="003A5BF6">
        <w:rPr>
          <w:rFonts w:ascii="Times New Roman" w:hAnsi="Times New Roman" w:cs="Times New Roman"/>
          <w:i/>
          <w:sz w:val="24"/>
          <w:szCs w:val="24"/>
        </w:rPr>
        <w:t>t</w:t>
      </w:r>
      <w:r w:rsidRPr="012D78A9">
        <w:rPr>
          <w:rFonts w:ascii="Times New Roman" w:hAnsi="Times New Roman" w:cs="Times New Roman"/>
          <w:sz w:val="24"/>
          <w:szCs w:val="24"/>
        </w:rPr>
        <w:t>-test to detect a true population change.</w:t>
      </w:r>
    </w:p>
    <w:p w14:paraId="1A567CC2" w14:textId="77777777" w:rsidR="00F0434B" w:rsidRDefault="00F0434B" w:rsidP="00F0434B">
      <w:pPr>
        <w:spacing w:after="0" w:line="480" w:lineRule="auto"/>
        <w:ind w:firstLine="720"/>
        <w:rPr>
          <w:rFonts w:ascii="Times New Roman" w:hAnsi="Times New Roman" w:cs="Times New Roman"/>
          <w:sz w:val="24"/>
          <w:szCs w:val="24"/>
        </w:rPr>
      </w:pPr>
      <w:r w:rsidRPr="012D78A9">
        <w:rPr>
          <w:rFonts w:ascii="Times New Roman" w:hAnsi="Times New Roman" w:cs="Times New Roman"/>
          <w:sz w:val="24"/>
          <w:szCs w:val="24"/>
        </w:rPr>
        <w:t xml:space="preserve">The researcher restated the null hypothesis for the Sign Test to half of the students’ absences will not decrease from pre-to-post. The results of the Sign Test are presented in the table below. </w:t>
      </w:r>
    </w:p>
    <w:p w14:paraId="02FCEF07" w14:textId="77777777" w:rsidR="00F0434B" w:rsidRPr="00B65F3E" w:rsidRDefault="00F0434B" w:rsidP="00F0434B">
      <w:pPr>
        <w:spacing w:after="0" w:line="480" w:lineRule="auto"/>
        <w:rPr>
          <w:rFonts w:ascii="Times New Roman" w:hAnsi="Times New Roman" w:cs="Times New Roman"/>
          <w:sz w:val="24"/>
          <w:szCs w:val="24"/>
        </w:rPr>
      </w:pPr>
      <w:r w:rsidRPr="012D78A9">
        <w:rPr>
          <w:rFonts w:ascii="Times New Roman" w:hAnsi="Times New Roman" w:cs="Times New Roman"/>
          <w:sz w:val="24"/>
          <w:szCs w:val="24"/>
        </w:rPr>
        <w:t>Table 1</w:t>
      </w:r>
    </w:p>
    <w:p w14:paraId="3C6A9D22" w14:textId="77777777" w:rsidR="00F0434B" w:rsidRPr="00B65F3E" w:rsidRDefault="00F0434B" w:rsidP="00F0434B">
      <w:pPr>
        <w:spacing w:after="0" w:line="480" w:lineRule="auto"/>
        <w:rPr>
          <w:rFonts w:ascii="Times New Roman" w:hAnsi="Times New Roman" w:cs="Times New Roman"/>
          <w:i/>
          <w:iCs/>
          <w:sz w:val="24"/>
          <w:szCs w:val="24"/>
        </w:rPr>
      </w:pPr>
      <w:r w:rsidRPr="3A3F6AFC">
        <w:rPr>
          <w:rFonts w:ascii="Times New Roman" w:hAnsi="Times New Roman" w:cs="Times New Roman"/>
          <w:i/>
          <w:iCs/>
          <w:sz w:val="24"/>
          <w:szCs w:val="24"/>
        </w:rPr>
        <w:t>Test of the Median Change in Absences from Pre-to-Post</w:t>
      </w:r>
    </w:p>
    <w:tbl>
      <w:tblPr>
        <w:tblStyle w:val="TableGrid"/>
        <w:tblW w:w="0" w:type="auto"/>
        <w:tblLook w:val="00A0" w:firstRow="1" w:lastRow="0" w:firstColumn="1" w:lastColumn="0" w:noHBand="0" w:noVBand="0"/>
      </w:tblPr>
      <w:tblGrid>
        <w:gridCol w:w="1205"/>
        <w:gridCol w:w="1205"/>
        <w:gridCol w:w="1205"/>
        <w:gridCol w:w="936"/>
        <w:gridCol w:w="2989"/>
      </w:tblGrid>
      <w:tr w:rsidR="00F0434B" w:rsidRPr="00B65F3E" w14:paraId="5E08B7DD" w14:textId="77777777" w:rsidTr="001774AE">
        <w:tc>
          <w:tcPr>
            <w:tcW w:w="0" w:type="auto"/>
          </w:tcPr>
          <w:p w14:paraId="611B0708"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 Pairs</w:t>
            </w:r>
          </w:p>
          <w:p w14:paraId="64E99B0A"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Pre &gt; Post</w:t>
            </w:r>
          </w:p>
          <w:p w14:paraId="70EDC65E"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Absences</w:t>
            </w:r>
          </w:p>
        </w:tc>
        <w:tc>
          <w:tcPr>
            <w:tcW w:w="0" w:type="auto"/>
          </w:tcPr>
          <w:p w14:paraId="6CDFE807"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 Pairs</w:t>
            </w:r>
          </w:p>
          <w:p w14:paraId="64D53353"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Pre &lt; Post</w:t>
            </w:r>
          </w:p>
          <w:p w14:paraId="621EEED0"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Absences</w:t>
            </w:r>
          </w:p>
        </w:tc>
        <w:tc>
          <w:tcPr>
            <w:tcW w:w="0" w:type="auto"/>
          </w:tcPr>
          <w:p w14:paraId="57BC7E79"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 Pairs</w:t>
            </w:r>
          </w:p>
          <w:p w14:paraId="754CCAC9"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Pre = Post</w:t>
            </w:r>
          </w:p>
          <w:p w14:paraId="1E0C7144"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Absences</w:t>
            </w:r>
          </w:p>
        </w:tc>
        <w:tc>
          <w:tcPr>
            <w:tcW w:w="0" w:type="auto"/>
          </w:tcPr>
          <w:p w14:paraId="5E61F513" w14:textId="77777777" w:rsidR="00F0434B" w:rsidRPr="00B65F3E" w:rsidRDefault="00F0434B" w:rsidP="001774AE">
            <w:pPr>
              <w:spacing w:line="480" w:lineRule="auto"/>
              <w:jc w:val="center"/>
              <w:rPr>
                <w:rFonts w:ascii="Times New Roman" w:hAnsi="Times New Roman" w:cs="Times New Roman"/>
              </w:rPr>
            </w:pPr>
          </w:p>
          <w:p w14:paraId="6F03BCA8" w14:textId="77777777" w:rsidR="00F0434B" w:rsidRPr="00B65F3E" w:rsidRDefault="00F0434B" w:rsidP="001774AE">
            <w:pPr>
              <w:spacing w:line="480" w:lineRule="auto"/>
              <w:jc w:val="center"/>
              <w:rPr>
                <w:rFonts w:ascii="Times New Roman" w:hAnsi="Times New Roman" w:cs="Times New Roman"/>
              </w:rPr>
            </w:pPr>
          </w:p>
          <w:p w14:paraId="7D69624D"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p-value</w:t>
            </w:r>
          </w:p>
        </w:tc>
        <w:tc>
          <w:tcPr>
            <w:tcW w:w="0" w:type="auto"/>
          </w:tcPr>
          <w:p w14:paraId="4EED2C1E" w14:textId="77777777" w:rsidR="00F0434B" w:rsidRPr="00B65F3E" w:rsidRDefault="00F0434B" w:rsidP="001774AE">
            <w:pPr>
              <w:spacing w:line="480" w:lineRule="auto"/>
              <w:jc w:val="center"/>
              <w:rPr>
                <w:rFonts w:ascii="Times New Roman" w:hAnsi="Times New Roman" w:cs="Times New Roman"/>
              </w:rPr>
            </w:pPr>
          </w:p>
          <w:p w14:paraId="7BC25662" w14:textId="77777777" w:rsidR="00F0434B" w:rsidRPr="00B65F3E" w:rsidRDefault="00F0434B" w:rsidP="001774AE">
            <w:pPr>
              <w:spacing w:line="480" w:lineRule="auto"/>
              <w:jc w:val="center"/>
              <w:rPr>
                <w:rFonts w:ascii="Times New Roman" w:hAnsi="Times New Roman" w:cs="Times New Roman"/>
              </w:rPr>
            </w:pPr>
          </w:p>
          <w:p w14:paraId="6978E57C"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Decision</w:t>
            </w:r>
          </w:p>
        </w:tc>
      </w:tr>
      <w:tr w:rsidR="00F0434B" w:rsidRPr="00B65F3E" w14:paraId="2B7526B6" w14:textId="77777777" w:rsidTr="001774AE">
        <w:tc>
          <w:tcPr>
            <w:tcW w:w="0" w:type="auto"/>
          </w:tcPr>
          <w:p w14:paraId="0F826FC1"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9</w:t>
            </w:r>
          </w:p>
        </w:tc>
        <w:tc>
          <w:tcPr>
            <w:tcW w:w="0" w:type="auto"/>
          </w:tcPr>
          <w:p w14:paraId="1A060A1F"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4</w:t>
            </w:r>
          </w:p>
        </w:tc>
        <w:tc>
          <w:tcPr>
            <w:tcW w:w="0" w:type="auto"/>
          </w:tcPr>
          <w:p w14:paraId="74BEF3EB"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7</w:t>
            </w:r>
          </w:p>
        </w:tc>
        <w:tc>
          <w:tcPr>
            <w:tcW w:w="0" w:type="auto"/>
          </w:tcPr>
          <w:p w14:paraId="5CA06219"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0.13</w:t>
            </w:r>
          </w:p>
        </w:tc>
        <w:tc>
          <w:tcPr>
            <w:tcW w:w="0" w:type="auto"/>
          </w:tcPr>
          <w:p w14:paraId="0FE0504C" w14:textId="77777777" w:rsidR="00F0434B" w:rsidRPr="00B65F3E" w:rsidRDefault="00F0434B" w:rsidP="001774AE">
            <w:pPr>
              <w:spacing w:line="480" w:lineRule="auto"/>
              <w:jc w:val="center"/>
              <w:rPr>
                <w:rFonts w:ascii="Times New Roman" w:hAnsi="Times New Roman" w:cs="Times New Roman"/>
              </w:rPr>
            </w:pPr>
            <w:r w:rsidRPr="012D78A9">
              <w:rPr>
                <w:rFonts w:ascii="Times New Roman" w:hAnsi="Times New Roman" w:cs="Times New Roman"/>
              </w:rPr>
              <w:t>Do not reject null hypothesis</w:t>
            </w:r>
          </w:p>
        </w:tc>
      </w:tr>
    </w:tbl>
    <w:p w14:paraId="485AE94F" w14:textId="77777777" w:rsidR="00F0434B" w:rsidRDefault="00F0434B" w:rsidP="00F0434B">
      <w:pPr>
        <w:spacing w:after="0" w:line="480" w:lineRule="auto"/>
        <w:textAlignment w:val="baseline"/>
        <w:rPr>
          <w:rFonts w:ascii="Times New Roman" w:eastAsia="Times New Roman" w:hAnsi="Times New Roman" w:cs="Times New Roman"/>
          <w:sz w:val="24"/>
          <w:szCs w:val="24"/>
        </w:rPr>
      </w:pPr>
    </w:p>
    <w:p w14:paraId="62B569B1" w14:textId="77777777" w:rsidR="00F0434B" w:rsidRPr="00317DFB" w:rsidRDefault="00F0434B" w:rsidP="00F0434B">
      <w:pPr>
        <w:spacing w:after="0" w:line="480" w:lineRule="auto"/>
        <w:ind w:firstLine="720"/>
        <w:rPr>
          <w:rFonts w:ascii="Times New Roman" w:hAnsi="Times New Roman" w:cs="Times New Roman"/>
          <w:sz w:val="24"/>
          <w:szCs w:val="24"/>
        </w:rPr>
      </w:pPr>
      <w:r w:rsidRPr="3A3F6AFC">
        <w:rPr>
          <w:rFonts w:ascii="Times New Roman" w:eastAsia="Times New Roman" w:hAnsi="Times New Roman" w:cs="Times New Roman"/>
          <w:sz w:val="24"/>
          <w:szCs w:val="24"/>
        </w:rPr>
        <w:t xml:space="preserve">The results indicate the alpha level was set at 0.05 and the </w:t>
      </w:r>
      <w:r w:rsidRPr="003A5BF6">
        <w:rPr>
          <w:rFonts w:ascii="Times New Roman" w:eastAsia="Times New Roman" w:hAnsi="Times New Roman" w:cs="Times New Roman"/>
          <w:i/>
          <w:sz w:val="24"/>
          <w:szCs w:val="24"/>
        </w:rPr>
        <w:t>p</w:t>
      </w:r>
      <w:r w:rsidRPr="3A3F6AFC">
        <w:rPr>
          <w:rFonts w:ascii="Times New Roman" w:eastAsia="Times New Roman" w:hAnsi="Times New Roman" w:cs="Times New Roman"/>
          <w:sz w:val="24"/>
          <w:szCs w:val="24"/>
        </w:rPr>
        <w:t>-value was 0.13&gt;0.05</w:t>
      </w:r>
      <w:r>
        <w:rPr>
          <w:rFonts w:ascii="Times New Roman" w:eastAsia="Times New Roman" w:hAnsi="Times New Roman" w:cs="Times New Roman"/>
          <w:sz w:val="24"/>
          <w:szCs w:val="24"/>
        </w:rPr>
        <w:t>;</w:t>
      </w:r>
      <w:r w:rsidRPr="3A3F6AFC">
        <w:rPr>
          <w:rFonts w:ascii="Times New Roman" w:eastAsia="Times New Roman" w:hAnsi="Times New Roman" w:cs="Times New Roman"/>
          <w:sz w:val="24"/>
          <w:szCs w:val="24"/>
        </w:rPr>
        <w:t xml:space="preserve"> therefore</w:t>
      </w:r>
      <w:r>
        <w:rPr>
          <w:rFonts w:ascii="Times New Roman" w:eastAsia="Times New Roman" w:hAnsi="Times New Roman" w:cs="Times New Roman"/>
          <w:sz w:val="24"/>
          <w:szCs w:val="24"/>
        </w:rPr>
        <w:t>,</w:t>
      </w:r>
      <w:r w:rsidRPr="3A3F6AFC">
        <w:rPr>
          <w:rFonts w:ascii="Times New Roman" w:eastAsia="Times New Roman" w:hAnsi="Times New Roman" w:cs="Times New Roman"/>
          <w:sz w:val="24"/>
          <w:szCs w:val="24"/>
        </w:rPr>
        <w:t xml:space="preserve"> the null hypothesis that </w:t>
      </w:r>
      <w:r w:rsidRPr="3A3F6AFC">
        <w:rPr>
          <w:rFonts w:ascii="Times New Roman" w:hAnsi="Times New Roman" w:cs="Times New Roman"/>
          <w:sz w:val="24"/>
          <w:szCs w:val="24"/>
        </w:rPr>
        <w:t xml:space="preserve">half of the students’ absences will not decrease from pre-to-posttest cannot be rejected. </w:t>
      </w:r>
    </w:p>
    <w:p w14:paraId="64A49E04" w14:textId="77777777" w:rsidR="00F0434B" w:rsidRDefault="00F0434B" w:rsidP="00F0434B">
      <w:pPr>
        <w:spacing w:after="0" w:line="480" w:lineRule="auto"/>
      </w:pPr>
    </w:p>
    <w:p w14:paraId="6650F83E" w14:textId="1E09974D" w:rsidR="002214FE" w:rsidRPr="00D8715D" w:rsidRDefault="002214FE" w:rsidP="00F0434B">
      <w:pPr>
        <w:spacing w:after="0" w:line="480" w:lineRule="auto"/>
        <w:textAlignment w:val="baseline"/>
        <w:rPr>
          <w:rFonts w:ascii="Times New Roman" w:eastAsia="Times New Roman" w:hAnsi="Times New Roman" w:cs="Times New Roman"/>
          <w:sz w:val="24"/>
          <w:szCs w:val="24"/>
        </w:rPr>
      </w:pPr>
    </w:p>
    <w:p w14:paraId="780877AA" w14:textId="77777777" w:rsidR="00680E50" w:rsidRPr="00D8715D" w:rsidRDefault="00680E50" w:rsidP="00680E50">
      <w:pPr>
        <w:spacing w:after="0" w:line="480" w:lineRule="auto"/>
        <w:ind w:firstLine="720"/>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b/>
          <w:bCs/>
          <w:sz w:val="24"/>
          <w:szCs w:val="24"/>
        </w:rPr>
        <w:lastRenderedPageBreak/>
        <w:t>CHAPTER V </w:t>
      </w:r>
      <w:r w:rsidRPr="00D8715D">
        <w:rPr>
          <w:rFonts w:ascii="Times New Roman" w:eastAsia="Times New Roman" w:hAnsi="Times New Roman" w:cs="Times New Roman"/>
          <w:sz w:val="24"/>
          <w:szCs w:val="24"/>
        </w:rPr>
        <w:t> </w:t>
      </w:r>
    </w:p>
    <w:p w14:paraId="77E3BD5A" w14:textId="77777777" w:rsidR="00680E50" w:rsidRPr="00D8715D" w:rsidRDefault="00680E50" w:rsidP="00680E50">
      <w:pPr>
        <w:spacing w:after="0" w:line="480" w:lineRule="auto"/>
        <w:ind w:firstLine="720"/>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b/>
          <w:bCs/>
          <w:sz w:val="24"/>
          <w:szCs w:val="24"/>
        </w:rPr>
        <w:t>DISCUSSION </w:t>
      </w:r>
      <w:r w:rsidRPr="00D8715D">
        <w:rPr>
          <w:rFonts w:ascii="Times New Roman" w:eastAsia="Times New Roman" w:hAnsi="Times New Roman" w:cs="Times New Roman"/>
          <w:sz w:val="24"/>
          <w:szCs w:val="24"/>
        </w:rPr>
        <w:t> </w:t>
      </w:r>
    </w:p>
    <w:p w14:paraId="76E41B8E" w14:textId="77777777" w:rsidR="00680E50" w:rsidRPr="007C4F57" w:rsidRDefault="00680E50" w:rsidP="00680E50">
      <w:pPr>
        <w:pStyle w:val="NormalWeb"/>
        <w:shd w:val="clear" w:color="auto" w:fill="FFFFFF"/>
        <w:spacing w:before="0" w:beforeAutospacing="0" w:after="0" w:afterAutospacing="0" w:line="480" w:lineRule="auto"/>
        <w:ind w:firstLine="720"/>
        <w:textAlignment w:val="baseline"/>
        <w:rPr>
          <w:bdr w:val="none" w:sz="0" w:space="0" w:color="auto" w:frame="1"/>
        </w:rPr>
      </w:pPr>
      <w:r w:rsidRPr="00D8715D">
        <w:rPr>
          <w:bdr w:val="none" w:sz="0" w:space="0" w:color="auto" w:frame="1"/>
        </w:rPr>
        <w:t xml:space="preserve">The purpose of this study was to determine </w:t>
      </w:r>
      <w:r>
        <w:rPr>
          <w:bdr w:val="none" w:sz="0" w:space="0" w:color="auto" w:frame="1"/>
        </w:rPr>
        <w:t>whether the</w:t>
      </w:r>
      <w:r w:rsidRPr="00D8715D">
        <w:rPr>
          <w:bdr w:val="none" w:sz="0" w:space="0" w:color="auto" w:frame="1"/>
        </w:rPr>
        <w:t xml:space="preserve"> use of a visual attendance chart and reward affects the attendance rate of second-grade students. Data from the </w:t>
      </w:r>
      <w:r w:rsidRPr="00D8715D">
        <w:rPr>
          <w:rStyle w:val="markij39fhq0j"/>
          <w:bdr w:val="none" w:sz="0" w:space="0" w:color="auto" w:frame="1"/>
        </w:rPr>
        <w:t>research</w:t>
      </w:r>
      <w:r w:rsidRPr="00D8715D">
        <w:rPr>
          <w:bdr w:val="none" w:sz="0" w:space="0" w:color="auto" w:frame="1"/>
        </w:rPr>
        <w:t> study indicated </w:t>
      </w:r>
      <w:r>
        <w:rPr>
          <w:bdr w:val="none" w:sz="0" w:space="0" w:color="auto" w:frame="1"/>
        </w:rPr>
        <w:t xml:space="preserve">no significant change between the number of </w:t>
      </w:r>
      <w:r>
        <w:t>pre/post absences; therefore, there is insufficient evidence to reject the null hypothesis.</w:t>
      </w:r>
      <w:r w:rsidRPr="00D8715D">
        <w:rPr>
          <w:bdr w:val="none" w:sz="0" w:space="0" w:color="auto" w:frame="1"/>
        </w:rPr>
        <w:t xml:space="preserve"> </w:t>
      </w:r>
    </w:p>
    <w:p w14:paraId="28020C26" w14:textId="77777777" w:rsidR="00680E50" w:rsidRPr="00D8715D" w:rsidRDefault="00680E50" w:rsidP="00680E50">
      <w:pPr>
        <w:pStyle w:val="NormalWeb"/>
        <w:shd w:val="clear" w:color="auto" w:fill="FFFFFF"/>
        <w:spacing w:before="0" w:beforeAutospacing="0" w:after="0" w:afterAutospacing="0" w:line="480" w:lineRule="auto"/>
        <w:ind w:firstLine="720"/>
        <w:jc w:val="center"/>
        <w:textAlignment w:val="baseline"/>
      </w:pPr>
      <w:r w:rsidRPr="00D8715D">
        <w:rPr>
          <w:b/>
          <w:bCs/>
          <w:bdr w:val="none" w:sz="0" w:space="0" w:color="auto" w:frame="1"/>
        </w:rPr>
        <w:t>Implications</w:t>
      </w:r>
      <w:r w:rsidRPr="00D8715D">
        <w:rPr>
          <w:bdr w:val="none" w:sz="0" w:space="0" w:color="auto" w:frame="1"/>
        </w:rPr>
        <w:t> </w:t>
      </w:r>
    </w:p>
    <w:p w14:paraId="7198E77E"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 xml:space="preserve">Student attendance is imperative to teach students essential skills needed to function and succeed in life. The </w:t>
      </w:r>
      <w:r>
        <w:rPr>
          <w:bdr w:val="none" w:sz="0" w:space="0" w:color="auto" w:frame="1"/>
        </w:rPr>
        <w:t xml:space="preserve">goal of educators is to promote daily attendance of all students. </w:t>
      </w:r>
      <w:r w:rsidRPr="00D8715D">
        <w:rPr>
          <w:bdr w:val="none" w:sz="0" w:space="0" w:color="auto" w:frame="1"/>
        </w:rPr>
        <w:t>When students are present, educators can provide opportunities for academic as well as future success.  </w:t>
      </w:r>
    </w:p>
    <w:p w14:paraId="11F5B6E0" w14:textId="77777777" w:rsidR="00680E50" w:rsidRPr="00A63322" w:rsidRDefault="00680E50" w:rsidP="00680E50">
      <w:pPr>
        <w:pStyle w:val="NormalWeb"/>
        <w:shd w:val="clear" w:color="auto" w:fill="FFFFFF"/>
        <w:spacing w:before="0" w:beforeAutospacing="0" w:after="0" w:afterAutospacing="0" w:line="480" w:lineRule="auto"/>
        <w:ind w:firstLine="720"/>
        <w:textAlignment w:val="baseline"/>
        <w:rPr>
          <w:bdr w:val="none" w:sz="0" w:space="0" w:color="auto" w:frame="1"/>
        </w:rPr>
      </w:pPr>
      <w:r w:rsidRPr="00D8715D">
        <w:rPr>
          <w:bdr w:val="none" w:sz="0" w:space="0" w:color="auto" w:frame="1"/>
        </w:rPr>
        <w:t>After analyzing the results of the study, the </w:t>
      </w:r>
      <w:r w:rsidRPr="00D8715D">
        <w:rPr>
          <w:rStyle w:val="markij39fhq0j"/>
          <w:bdr w:val="none" w:sz="0" w:space="0" w:color="auto" w:frame="1"/>
        </w:rPr>
        <w:t>research</w:t>
      </w:r>
      <w:r w:rsidRPr="00D8715D">
        <w:rPr>
          <w:bdr w:val="none" w:sz="0" w:space="0" w:color="auto" w:frame="1"/>
        </w:rPr>
        <w:t>er found </w:t>
      </w:r>
      <w:r>
        <w:rPr>
          <w:bdr w:val="none" w:sz="0" w:space="0" w:color="auto" w:frame="1"/>
        </w:rPr>
        <w:t>no significant differences in the number of absences after the invention when compared to before the intervention</w:t>
      </w:r>
      <w:r w:rsidRPr="00D8715D">
        <w:rPr>
          <w:bdr w:val="none" w:sz="0" w:space="0" w:color="auto" w:frame="1"/>
        </w:rPr>
        <w:t>. </w:t>
      </w:r>
      <w:r>
        <w:rPr>
          <w:bdr w:val="none" w:sz="0" w:space="0" w:color="auto" w:frame="1"/>
        </w:rPr>
        <w:t xml:space="preserve">However, descriptively, results indicated nine students improved their attendance compared to four whose attendance declined. In addition, seven students’ absence rates stayed the same. Therefore, if the seven students whose absences stayed the same are included, then 80% of sample students’ absences did not decrease during the treatment. </w:t>
      </w:r>
    </w:p>
    <w:p w14:paraId="1A756AA5" w14:textId="77777777" w:rsidR="00680E50" w:rsidRPr="00D8715D" w:rsidRDefault="00680E50" w:rsidP="00680E50">
      <w:pPr>
        <w:pStyle w:val="NormalWeb"/>
        <w:shd w:val="clear" w:color="auto" w:fill="FFFFFF"/>
        <w:spacing w:before="0" w:beforeAutospacing="0" w:after="0" w:afterAutospacing="0" w:line="480" w:lineRule="auto"/>
        <w:ind w:firstLine="720"/>
        <w:jc w:val="center"/>
        <w:textAlignment w:val="baseline"/>
      </w:pPr>
      <w:r w:rsidRPr="00D8715D">
        <w:rPr>
          <w:b/>
          <w:bCs/>
          <w:bdr w:val="none" w:sz="0" w:space="0" w:color="auto" w:frame="1"/>
        </w:rPr>
        <w:t>Threats to Validity </w:t>
      </w:r>
      <w:r w:rsidRPr="00D8715D">
        <w:rPr>
          <w:bdr w:val="none" w:sz="0" w:space="0" w:color="auto" w:frame="1"/>
        </w:rPr>
        <w:t> </w:t>
      </w:r>
    </w:p>
    <w:p w14:paraId="2589096B"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After conducting this study, the </w:t>
      </w:r>
      <w:r w:rsidRPr="00D8715D">
        <w:rPr>
          <w:rStyle w:val="markij39fhq0j"/>
          <w:bdr w:val="none" w:sz="0" w:space="0" w:color="auto" w:frame="1"/>
        </w:rPr>
        <w:t>research</w:t>
      </w:r>
      <w:r w:rsidRPr="00D8715D">
        <w:rPr>
          <w:bdr w:val="none" w:sz="0" w:space="0" w:color="auto" w:frame="1"/>
        </w:rPr>
        <w:t xml:space="preserve">er identified several limitations that could be considered threats to validity. The first threat to validity is the study used a convenient, purposive sample of </w:t>
      </w:r>
      <w:r>
        <w:rPr>
          <w:bdr w:val="none" w:sz="0" w:space="0" w:color="auto" w:frame="1"/>
        </w:rPr>
        <w:t>20</w:t>
      </w:r>
      <w:r w:rsidRPr="00D8715D">
        <w:rPr>
          <w:bdr w:val="none" w:sz="0" w:space="0" w:color="auto" w:frame="1"/>
        </w:rPr>
        <w:t xml:space="preserve"> students. </w:t>
      </w:r>
      <w:r>
        <w:rPr>
          <w:bdr w:val="none" w:sz="0" w:space="0" w:color="auto" w:frame="1"/>
        </w:rPr>
        <w:t>The</w:t>
      </w:r>
      <w:r w:rsidRPr="00D8715D">
        <w:rPr>
          <w:bdr w:val="none" w:sz="0" w:space="0" w:color="auto" w:frame="1"/>
        </w:rPr>
        <w:t xml:space="preserve"> small sample size could </w:t>
      </w:r>
      <w:r>
        <w:rPr>
          <w:bdr w:val="none" w:sz="0" w:space="0" w:color="auto" w:frame="1"/>
        </w:rPr>
        <w:t>mean</w:t>
      </w:r>
      <w:r w:rsidRPr="00D8715D">
        <w:rPr>
          <w:bdr w:val="none" w:sz="0" w:space="0" w:color="auto" w:frame="1"/>
        </w:rPr>
        <w:t xml:space="preserve"> results </w:t>
      </w:r>
      <w:r>
        <w:rPr>
          <w:bdr w:val="none" w:sz="0" w:space="0" w:color="auto" w:frame="1"/>
        </w:rPr>
        <w:t xml:space="preserve">are </w:t>
      </w:r>
      <w:r w:rsidRPr="00D8715D">
        <w:rPr>
          <w:bdr w:val="none" w:sz="0" w:space="0" w:color="auto" w:frame="1"/>
        </w:rPr>
        <w:t>less</w:t>
      </w:r>
      <w:r>
        <w:rPr>
          <w:bdr w:val="none" w:sz="0" w:space="0" w:color="auto" w:frame="1"/>
        </w:rPr>
        <w:t xml:space="preserve"> able to be</w:t>
      </w:r>
      <w:r w:rsidRPr="00D8715D">
        <w:rPr>
          <w:bdr w:val="none" w:sz="0" w:space="0" w:color="auto" w:frame="1"/>
        </w:rPr>
        <w:t xml:space="preserve"> generalized and comparable to other populations.</w:t>
      </w:r>
      <w:r>
        <w:rPr>
          <w:bdr w:val="none" w:sz="0" w:space="0" w:color="auto" w:frame="1"/>
        </w:rPr>
        <w:t xml:space="preserve"> For instance, during the pretest, one student was absent for 17 days which caused a large amount of variation within the sample. Large variation makes it difficult for the treatment mean to separate from the null hypothetical mean. </w:t>
      </w:r>
    </w:p>
    <w:p w14:paraId="153B20AB"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lastRenderedPageBreak/>
        <w:t xml:space="preserve">Another threat to validity is the </w:t>
      </w:r>
      <w:r>
        <w:rPr>
          <w:bdr w:val="none" w:sz="0" w:space="0" w:color="auto" w:frame="1"/>
        </w:rPr>
        <w:t>fact that</w:t>
      </w:r>
      <w:r w:rsidRPr="00D8715D">
        <w:rPr>
          <w:bdr w:val="none" w:sz="0" w:space="0" w:color="auto" w:frame="1"/>
        </w:rPr>
        <w:t xml:space="preserve"> students</w:t>
      </w:r>
      <w:r>
        <w:rPr>
          <w:bdr w:val="none" w:sz="0" w:space="0" w:color="auto" w:frame="1"/>
        </w:rPr>
        <w:t xml:space="preserve"> transfer</w:t>
      </w:r>
      <w:r w:rsidRPr="00D8715D">
        <w:rPr>
          <w:bdr w:val="none" w:sz="0" w:space="0" w:color="auto" w:frame="1"/>
        </w:rPr>
        <w:t>. One student transferred to another school during the pretest. As a result, that student had to be taken out of the sample.  </w:t>
      </w:r>
    </w:p>
    <w:p w14:paraId="18610EF3"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Conducting the study and collecting data within a brief </w:t>
      </w:r>
      <w:r>
        <w:rPr>
          <w:bdr w:val="none" w:sz="0" w:space="0" w:color="auto" w:frame="1"/>
        </w:rPr>
        <w:t>20-day</w:t>
      </w:r>
      <w:r w:rsidRPr="00D8715D">
        <w:rPr>
          <w:bdr w:val="none" w:sz="0" w:space="0" w:color="auto" w:frame="1"/>
        </w:rPr>
        <w:t xml:space="preserve"> time </w:t>
      </w:r>
      <w:r>
        <w:rPr>
          <w:bdr w:val="none" w:sz="0" w:space="0" w:color="auto" w:frame="1"/>
        </w:rPr>
        <w:t>frame</w:t>
      </w:r>
      <w:r w:rsidRPr="00D8715D">
        <w:rPr>
          <w:bdr w:val="none" w:sz="0" w:space="0" w:color="auto" w:frame="1"/>
        </w:rPr>
        <w:t xml:space="preserve"> is a threat to validity. The short time frame of implementing the attendance intervention may not </w:t>
      </w:r>
      <w:r>
        <w:rPr>
          <w:bdr w:val="none" w:sz="0" w:space="0" w:color="auto" w:frame="1"/>
        </w:rPr>
        <w:t>present</w:t>
      </w:r>
      <w:r w:rsidRPr="00D8715D">
        <w:rPr>
          <w:bdr w:val="none" w:sz="0" w:space="0" w:color="auto" w:frame="1"/>
        </w:rPr>
        <w:t xml:space="preserve"> an accurate representation of results.</w:t>
      </w:r>
      <w:r>
        <w:rPr>
          <w:bdr w:val="none" w:sz="0" w:space="0" w:color="auto" w:frame="1"/>
        </w:rPr>
        <w:t xml:space="preserve"> In other words, effects on attendance could take longer than 20 days. </w:t>
      </w:r>
      <w:r w:rsidRPr="00D8715D">
        <w:rPr>
          <w:bdr w:val="none" w:sz="0" w:space="0" w:color="auto" w:frame="1"/>
        </w:rPr>
        <w:t xml:space="preserve"> The short time frame could have also impacted the effectiveness of the </w:t>
      </w:r>
      <w:r>
        <w:rPr>
          <w:bdr w:val="none" w:sz="0" w:space="0" w:color="auto" w:frame="1"/>
        </w:rPr>
        <w:t xml:space="preserve">implemented </w:t>
      </w:r>
      <w:r w:rsidRPr="00D8715D">
        <w:rPr>
          <w:bdr w:val="none" w:sz="0" w:space="0" w:color="auto" w:frame="1"/>
        </w:rPr>
        <w:t>intervention.  </w:t>
      </w:r>
    </w:p>
    <w:p w14:paraId="5E87370C" w14:textId="77777777" w:rsidR="00680E50" w:rsidRPr="00566FD5" w:rsidRDefault="00680E50" w:rsidP="00680E50">
      <w:pPr>
        <w:spacing w:after="0" w:line="480" w:lineRule="auto"/>
        <w:ind w:firstLine="720"/>
        <w:textAlignment w:val="baseline"/>
        <w:rPr>
          <w:rFonts w:ascii="Times New Roman" w:hAnsi="Times New Roman" w:cs="Times New Roman"/>
          <w:color w:val="201F1E"/>
          <w:sz w:val="24"/>
          <w:szCs w:val="24"/>
          <w:highlight w:val="yellow"/>
          <w:shd w:val="clear" w:color="auto" w:fill="FFFFFF"/>
        </w:rPr>
      </w:pPr>
      <w:r w:rsidRPr="00566FD5">
        <w:rPr>
          <w:rFonts w:ascii="Times New Roman" w:hAnsi="Times New Roman" w:cs="Times New Roman"/>
          <w:sz w:val="24"/>
          <w:szCs w:val="24"/>
          <w:bdr w:val="none" w:sz="0" w:space="0" w:color="auto" w:frame="1"/>
        </w:rPr>
        <w:t>Lastly, reasons for student absence can be considered a threat to validity. School attendance is not always</w:t>
      </w:r>
      <w:r>
        <w:rPr>
          <w:rFonts w:ascii="Times New Roman" w:hAnsi="Times New Roman" w:cs="Times New Roman"/>
          <w:sz w:val="24"/>
          <w:szCs w:val="24"/>
          <w:bdr w:val="none" w:sz="0" w:space="0" w:color="auto" w:frame="1"/>
        </w:rPr>
        <w:t xml:space="preserve"> within the control of</w:t>
      </w:r>
      <w:r w:rsidRPr="00566FD5">
        <w:rPr>
          <w:rFonts w:ascii="Times New Roman" w:hAnsi="Times New Roman" w:cs="Times New Roman"/>
          <w:sz w:val="24"/>
          <w:szCs w:val="24"/>
          <w:bdr w:val="none" w:sz="0" w:space="0" w:color="auto" w:frame="1"/>
        </w:rPr>
        <w:t xml:space="preserve"> students. Other factors such as transportation, illness, parental support, vacation</w:t>
      </w:r>
      <w:r>
        <w:rPr>
          <w:rFonts w:ascii="Times New Roman" w:hAnsi="Times New Roman" w:cs="Times New Roman"/>
          <w:sz w:val="24"/>
          <w:szCs w:val="24"/>
          <w:bdr w:val="none" w:sz="0" w:space="0" w:color="auto" w:frame="1"/>
        </w:rPr>
        <w:t>,</w:t>
      </w:r>
      <w:r w:rsidRPr="00566FD5">
        <w:rPr>
          <w:rFonts w:ascii="Times New Roman" w:hAnsi="Times New Roman" w:cs="Times New Roman"/>
          <w:sz w:val="24"/>
          <w:szCs w:val="24"/>
          <w:bdr w:val="none" w:sz="0" w:space="0" w:color="auto" w:frame="1"/>
        </w:rPr>
        <w:t xml:space="preserve"> and travel can impact student attendance. For example, during the pretest of the study</w:t>
      </w:r>
      <w:r>
        <w:rPr>
          <w:rFonts w:ascii="Times New Roman" w:hAnsi="Times New Roman" w:cs="Times New Roman"/>
          <w:sz w:val="24"/>
          <w:szCs w:val="24"/>
          <w:bdr w:val="none" w:sz="0" w:space="0" w:color="auto" w:frame="1"/>
        </w:rPr>
        <w:t>,</w:t>
      </w:r>
      <w:r w:rsidRPr="00566FD5">
        <w:rPr>
          <w:rFonts w:ascii="Times New Roman" w:hAnsi="Times New Roman" w:cs="Times New Roman"/>
          <w:sz w:val="24"/>
          <w:szCs w:val="24"/>
          <w:bdr w:val="none" w:sz="0" w:space="0" w:color="auto" w:frame="1"/>
        </w:rPr>
        <w:t> one student in the sample went on an extended family vacation,</w:t>
      </w:r>
      <w:r>
        <w:rPr>
          <w:rFonts w:ascii="Times New Roman" w:hAnsi="Times New Roman" w:cs="Times New Roman"/>
          <w:sz w:val="24"/>
          <w:szCs w:val="24"/>
          <w:bdr w:val="none" w:sz="0" w:space="0" w:color="auto" w:frame="1"/>
        </w:rPr>
        <w:t xml:space="preserve"> and this</w:t>
      </w:r>
      <w:r w:rsidRPr="00566FD5">
        <w:rPr>
          <w:rFonts w:ascii="Times New Roman" w:hAnsi="Times New Roman" w:cs="Times New Roman"/>
          <w:sz w:val="24"/>
          <w:szCs w:val="24"/>
          <w:bdr w:val="none" w:sz="0" w:space="0" w:color="auto" w:frame="1"/>
        </w:rPr>
        <w:t xml:space="preserve"> impac</w:t>
      </w:r>
      <w:r>
        <w:rPr>
          <w:rFonts w:ascii="Times New Roman" w:hAnsi="Times New Roman" w:cs="Times New Roman"/>
          <w:sz w:val="24"/>
          <w:szCs w:val="24"/>
          <w:bdr w:val="none" w:sz="0" w:space="0" w:color="auto" w:frame="1"/>
        </w:rPr>
        <w:t>ted</w:t>
      </w:r>
      <w:r w:rsidRPr="00566FD5">
        <w:rPr>
          <w:rFonts w:ascii="Times New Roman" w:hAnsi="Times New Roman" w:cs="Times New Roman"/>
          <w:sz w:val="24"/>
          <w:szCs w:val="24"/>
          <w:bdr w:val="none" w:sz="0" w:space="0" w:color="auto" w:frame="1"/>
        </w:rPr>
        <w:t xml:space="preserve"> his attendance rate greatly. This student was absent 17 days during the pretest. As a result, the data was skewed and the sign test, a nonparametric tool</w:t>
      </w:r>
      <w:r>
        <w:rPr>
          <w:rFonts w:ascii="Times New Roman" w:hAnsi="Times New Roman" w:cs="Times New Roman"/>
          <w:sz w:val="24"/>
          <w:szCs w:val="24"/>
          <w:bdr w:val="none" w:sz="0" w:space="0" w:color="auto" w:frame="1"/>
        </w:rPr>
        <w:t>,</w:t>
      </w:r>
      <w:r w:rsidRPr="00566FD5">
        <w:rPr>
          <w:rFonts w:ascii="Times New Roman" w:hAnsi="Times New Roman" w:cs="Times New Roman"/>
          <w:sz w:val="24"/>
          <w:szCs w:val="24"/>
          <w:bdr w:val="none" w:sz="0" w:space="0" w:color="auto" w:frame="1"/>
        </w:rPr>
        <w:t xml:space="preserve"> was used. Although a sign test is beneficial to use with asymmetrical samples, it is less powerful than the </w:t>
      </w:r>
      <w:r w:rsidRPr="001F591B">
        <w:rPr>
          <w:rFonts w:ascii="Times New Roman" w:hAnsi="Times New Roman" w:cs="Times New Roman"/>
          <w:i/>
          <w:sz w:val="24"/>
          <w:szCs w:val="24"/>
          <w:bdr w:val="none" w:sz="0" w:space="0" w:color="auto" w:frame="1"/>
        </w:rPr>
        <w:t>t</w:t>
      </w:r>
      <w:r w:rsidRPr="00566FD5">
        <w:rPr>
          <w:rFonts w:ascii="Times New Roman" w:hAnsi="Times New Roman" w:cs="Times New Roman"/>
          <w:sz w:val="24"/>
          <w:szCs w:val="24"/>
          <w:bdr w:val="none" w:sz="0" w:space="0" w:color="auto" w:frame="1"/>
        </w:rPr>
        <w:t>-test at detecting a true population change from pre-to-post.</w:t>
      </w:r>
      <w:r>
        <w:rPr>
          <w:rFonts w:ascii="Times New Roman" w:hAnsi="Times New Roman" w:cs="Times New Roman"/>
          <w:sz w:val="24"/>
          <w:szCs w:val="24"/>
          <w:bdr w:val="none" w:sz="0" w:space="0" w:color="auto" w:frame="1"/>
        </w:rPr>
        <w:t xml:space="preserve"> </w:t>
      </w:r>
      <w:r w:rsidRPr="00A973C1">
        <w:rPr>
          <w:rFonts w:ascii="Times New Roman" w:hAnsi="Times New Roman" w:cs="Times New Roman"/>
          <w:bCs/>
          <w:sz w:val="24"/>
          <w:szCs w:val="24"/>
          <w:bdr w:val="none" w:sz="0" w:space="0" w:color="auto" w:frame="1"/>
        </w:rPr>
        <w:t>The sample was too small to subdivide the data by reasons for absence.</w:t>
      </w:r>
    </w:p>
    <w:p w14:paraId="0457BF19" w14:textId="77777777" w:rsidR="00680E50" w:rsidRPr="00D8715D" w:rsidRDefault="00680E50" w:rsidP="00680E50">
      <w:pPr>
        <w:pStyle w:val="NormalWeb"/>
        <w:shd w:val="clear" w:color="auto" w:fill="FFFFFF"/>
        <w:spacing w:before="0" w:beforeAutospacing="0" w:after="0" w:afterAutospacing="0" w:line="480" w:lineRule="auto"/>
        <w:ind w:firstLine="720"/>
        <w:jc w:val="center"/>
        <w:textAlignment w:val="baseline"/>
        <w:rPr>
          <w:bdr w:val="none" w:sz="0" w:space="0" w:color="auto" w:frame="1"/>
        </w:rPr>
      </w:pPr>
      <w:r w:rsidRPr="00D8715D">
        <w:rPr>
          <w:b/>
          <w:bCs/>
          <w:bdr w:val="none" w:sz="0" w:space="0" w:color="auto" w:frame="1"/>
        </w:rPr>
        <w:t>Connections to Existing Literature </w:t>
      </w:r>
      <w:r w:rsidRPr="00D8715D">
        <w:rPr>
          <w:bdr w:val="none" w:sz="0" w:space="0" w:color="auto" w:frame="1"/>
        </w:rPr>
        <w:t> </w:t>
      </w:r>
    </w:p>
    <w:p w14:paraId="354ADF99"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 xml:space="preserve">Literature from </w:t>
      </w:r>
      <w:r>
        <w:rPr>
          <w:bdr w:val="none" w:sz="0" w:space="0" w:color="auto" w:frame="1"/>
        </w:rPr>
        <w:t>previous</w:t>
      </w:r>
      <w:r w:rsidRPr="00D8715D">
        <w:rPr>
          <w:bdr w:val="none" w:sz="0" w:space="0" w:color="auto" w:frame="1"/>
        </w:rPr>
        <w:t> </w:t>
      </w:r>
      <w:r w:rsidRPr="00D8715D">
        <w:rPr>
          <w:rStyle w:val="markgiqcm5ucr"/>
          <w:bdr w:val="none" w:sz="0" w:space="0" w:color="auto" w:frame="1"/>
        </w:rPr>
        <w:t>research</w:t>
      </w:r>
      <w:r w:rsidRPr="00D8715D">
        <w:rPr>
          <w:bdr w:val="none" w:sz="0" w:space="0" w:color="auto" w:frame="1"/>
        </w:rPr>
        <w:t xml:space="preserve"> studies have identified many factors related to school absenteeism, as well as strategies and interventions to reduce student absenteeism. According to McConnell </w:t>
      </w:r>
      <w:r>
        <w:rPr>
          <w:bdr w:val="none" w:sz="0" w:space="0" w:color="auto" w:frame="1"/>
        </w:rPr>
        <w:t>and</w:t>
      </w:r>
      <w:r w:rsidRPr="00D8715D">
        <w:rPr>
          <w:bdr w:val="none" w:sz="0" w:space="0" w:color="auto" w:frame="1"/>
        </w:rPr>
        <w:t xml:space="preserve"> Kubina (2014), school members must identify the reasons for student absences as well as identify solutions to improve attendance. </w:t>
      </w:r>
    </w:p>
    <w:p w14:paraId="1470CF4B"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 xml:space="preserve">Reid (2012) stresses the importance of early identification of individual student needs, followed by suitable intervention methods to discourage chronic absences. Findings </w:t>
      </w:r>
      <w:r w:rsidRPr="00D8715D">
        <w:rPr>
          <w:bdr w:val="none" w:sz="0" w:space="0" w:color="auto" w:frame="1"/>
        </w:rPr>
        <w:lastRenderedPageBreak/>
        <w:t>of </w:t>
      </w:r>
      <w:r w:rsidRPr="00D8715D">
        <w:rPr>
          <w:rStyle w:val="markgiqcm5ucr"/>
          <w:bdr w:val="none" w:sz="0" w:space="0" w:color="auto" w:frame="1"/>
        </w:rPr>
        <w:t>research</w:t>
      </w:r>
      <w:r w:rsidRPr="00D8715D">
        <w:rPr>
          <w:bdr w:val="none" w:sz="0" w:space="0" w:color="auto" w:frame="1"/>
        </w:rPr>
        <w:t> conducted by Baker (2000) suggest rewarding children who attend school on a regular basis is an effective strategy to increase attendance. Lastly, Mahoney (2015) shared findings that indicate displaying attendance charts in the classroom or school building with possible rewards attached is one strategy to positively promote and motivate attendance achievement.  </w:t>
      </w:r>
    </w:p>
    <w:p w14:paraId="46CD3A80"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Based on these findings, the </w:t>
      </w:r>
      <w:r w:rsidRPr="00D8715D">
        <w:rPr>
          <w:rStyle w:val="markgiqcm5ucr"/>
          <w:bdr w:val="none" w:sz="0" w:space="0" w:color="auto" w:frame="1"/>
        </w:rPr>
        <w:t>research</w:t>
      </w:r>
      <w:r w:rsidRPr="00D8715D">
        <w:rPr>
          <w:bdr w:val="none" w:sz="0" w:space="0" w:color="auto" w:frame="1"/>
        </w:rPr>
        <w:t>er was inspired to investigate effective strategies to reduce absenteeism and promote regular attendance among second-grade students. After implementing a daily visual attendance chart in the classroom and reward of dolphin dollars over a four-week time frame, the </w:t>
      </w:r>
      <w:r w:rsidRPr="00D8715D">
        <w:rPr>
          <w:rStyle w:val="markgiqcm5ucr"/>
          <w:bdr w:val="none" w:sz="0" w:space="0" w:color="auto" w:frame="1"/>
        </w:rPr>
        <w:t>research</w:t>
      </w:r>
      <w:r w:rsidRPr="00D8715D">
        <w:rPr>
          <w:bdr w:val="none" w:sz="0" w:space="0" w:color="auto" w:frame="1"/>
        </w:rPr>
        <w:t xml:space="preserve">er found a decrease in the number of student absences. </w:t>
      </w:r>
      <w:r w:rsidRPr="00B2614E">
        <w:rPr>
          <w:bCs/>
          <w:bdr w:val="none" w:sz="0" w:space="0" w:color="auto" w:frame="1"/>
        </w:rPr>
        <w:t>Although the number of students with improved attendance was not enough to reject the null hypothesis, the results for the sample were encouraging.</w:t>
      </w:r>
      <w:r>
        <w:rPr>
          <w:bdr w:val="none" w:sz="0" w:space="0" w:color="auto" w:frame="1"/>
        </w:rPr>
        <w:t xml:space="preserve"> </w:t>
      </w:r>
      <w:r w:rsidRPr="00D8715D">
        <w:rPr>
          <w:bdr w:val="none" w:sz="0" w:space="0" w:color="auto" w:frame="1"/>
        </w:rPr>
        <w:t>These findings</w:t>
      </w:r>
      <w:r>
        <w:rPr>
          <w:bdr w:val="none" w:sz="0" w:space="0" w:color="auto" w:frame="1"/>
        </w:rPr>
        <w:t>,</w:t>
      </w:r>
      <w:r w:rsidRPr="00D8715D">
        <w:rPr>
          <w:bdr w:val="none" w:sz="0" w:space="0" w:color="auto" w:frame="1"/>
        </w:rPr>
        <w:t xml:space="preserve"> along with previous </w:t>
      </w:r>
      <w:r w:rsidRPr="00607711">
        <w:rPr>
          <w:bCs/>
          <w:bdr w:val="none" w:sz="0" w:space="0" w:color="auto" w:frame="1"/>
        </w:rPr>
        <w:t>research</w:t>
      </w:r>
      <w:r>
        <w:rPr>
          <w:bCs/>
          <w:bdr w:val="none" w:sz="0" w:space="0" w:color="auto" w:frame="1"/>
        </w:rPr>
        <w:t>,</w:t>
      </w:r>
      <w:r w:rsidRPr="00607711">
        <w:rPr>
          <w:bCs/>
          <w:bdr w:val="none" w:sz="0" w:space="0" w:color="auto" w:frame="1"/>
        </w:rPr>
        <w:t> support the further study</w:t>
      </w:r>
      <w:r>
        <w:rPr>
          <w:bdr w:val="none" w:sz="0" w:space="0" w:color="auto" w:frame="1"/>
        </w:rPr>
        <w:t xml:space="preserve"> </w:t>
      </w:r>
      <w:r w:rsidRPr="00D8715D">
        <w:rPr>
          <w:bdr w:val="none" w:sz="0" w:space="0" w:color="auto" w:frame="1"/>
        </w:rPr>
        <w:t xml:space="preserve">of attendance interventions </w:t>
      </w:r>
      <w:r>
        <w:rPr>
          <w:bdr w:val="none" w:sz="0" w:space="0" w:color="auto" w:frame="1"/>
        </w:rPr>
        <w:t xml:space="preserve">to </w:t>
      </w:r>
      <w:r w:rsidRPr="00D8715D">
        <w:rPr>
          <w:bdr w:val="none" w:sz="0" w:space="0" w:color="auto" w:frame="1"/>
        </w:rPr>
        <w:t>decrease student absenteeism.  </w:t>
      </w:r>
    </w:p>
    <w:p w14:paraId="4A4A1A90" w14:textId="77777777" w:rsidR="00680E50" w:rsidRPr="00D8715D" w:rsidRDefault="00680E50" w:rsidP="00680E50">
      <w:pPr>
        <w:pStyle w:val="NormalWeb"/>
        <w:shd w:val="clear" w:color="auto" w:fill="FFFFFF"/>
        <w:spacing w:before="0" w:beforeAutospacing="0" w:after="0" w:afterAutospacing="0" w:line="480" w:lineRule="auto"/>
        <w:ind w:firstLine="720"/>
        <w:jc w:val="center"/>
        <w:textAlignment w:val="baseline"/>
      </w:pPr>
      <w:r w:rsidRPr="00D8715D">
        <w:rPr>
          <w:b/>
          <w:bCs/>
          <w:bdr w:val="none" w:sz="0" w:space="0" w:color="auto" w:frame="1"/>
        </w:rPr>
        <w:t>Implications for Future </w:t>
      </w:r>
      <w:r w:rsidRPr="00D8715D">
        <w:rPr>
          <w:rStyle w:val="markij39fhq0j"/>
          <w:b/>
          <w:bCs/>
          <w:bdr w:val="none" w:sz="0" w:space="0" w:color="auto" w:frame="1"/>
        </w:rPr>
        <w:t>Research</w:t>
      </w:r>
      <w:r w:rsidRPr="00D8715D">
        <w:rPr>
          <w:b/>
          <w:bCs/>
          <w:bdr w:val="none" w:sz="0" w:space="0" w:color="auto" w:frame="1"/>
        </w:rPr>
        <w:t> </w:t>
      </w:r>
      <w:r w:rsidRPr="00D8715D">
        <w:rPr>
          <w:bdr w:val="none" w:sz="0" w:space="0" w:color="auto" w:frame="1"/>
        </w:rPr>
        <w:t> </w:t>
      </w:r>
    </w:p>
    <w:p w14:paraId="17E9ECE4"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After conducting the </w:t>
      </w:r>
      <w:r w:rsidRPr="00D8715D">
        <w:rPr>
          <w:rStyle w:val="markij39fhq0j"/>
          <w:bdr w:val="none" w:sz="0" w:space="0" w:color="auto" w:frame="1"/>
        </w:rPr>
        <w:t>research</w:t>
      </w:r>
      <w:r w:rsidRPr="00D8715D">
        <w:rPr>
          <w:bdr w:val="none" w:sz="0" w:space="0" w:color="auto" w:frame="1"/>
        </w:rPr>
        <w:t> study and analyzing results, the </w:t>
      </w:r>
      <w:r w:rsidRPr="00D8715D">
        <w:rPr>
          <w:rStyle w:val="markij39fhq0j"/>
          <w:bdr w:val="none" w:sz="0" w:space="0" w:color="auto" w:frame="1"/>
        </w:rPr>
        <w:t>research</w:t>
      </w:r>
      <w:r w:rsidRPr="00D8715D">
        <w:rPr>
          <w:bdr w:val="none" w:sz="0" w:space="0" w:color="auto" w:frame="1"/>
        </w:rPr>
        <w:t>er discovered several implications for future studies. First,</w:t>
      </w:r>
      <w:r>
        <w:rPr>
          <w:bdr w:val="none" w:sz="0" w:space="0" w:color="auto" w:frame="1"/>
        </w:rPr>
        <w:t xml:space="preserve"> in future studies</w:t>
      </w:r>
      <w:r w:rsidRPr="00D8715D">
        <w:rPr>
          <w:bdr w:val="none" w:sz="0" w:space="0" w:color="auto" w:frame="1"/>
        </w:rPr>
        <w:t> both a control group and treatment group</w:t>
      </w:r>
      <w:r>
        <w:rPr>
          <w:bdr w:val="none" w:sz="0" w:space="0" w:color="auto" w:frame="1"/>
        </w:rPr>
        <w:t xml:space="preserve"> are warranted</w:t>
      </w:r>
      <w:r w:rsidRPr="00D8715D">
        <w:rPr>
          <w:bdr w:val="none" w:sz="0" w:space="0" w:color="auto" w:frame="1"/>
        </w:rPr>
        <w:t>. The control group would not receive the attendance intervention</w:t>
      </w:r>
      <w:r>
        <w:rPr>
          <w:bdr w:val="none" w:sz="0" w:space="0" w:color="auto" w:frame="1"/>
        </w:rPr>
        <w:t>,</w:t>
      </w:r>
      <w:r w:rsidRPr="00D8715D">
        <w:rPr>
          <w:bdr w:val="none" w:sz="0" w:space="0" w:color="auto" w:frame="1"/>
        </w:rPr>
        <w:t xml:space="preserve"> and the treatment group would. This would allow the </w:t>
      </w:r>
      <w:r w:rsidRPr="00D8715D">
        <w:rPr>
          <w:rStyle w:val="markij39fhq0j"/>
          <w:bdr w:val="none" w:sz="0" w:space="0" w:color="auto" w:frame="1"/>
        </w:rPr>
        <w:t>research</w:t>
      </w:r>
      <w:r w:rsidRPr="00D8715D">
        <w:rPr>
          <w:bdr w:val="none" w:sz="0" w:space="0" w:color="auto" w:frame="1"/>
        </w:rPr>
        <w:t xml:space="preserve">er to compare the results of both groups and </w:t>
      </w:r>
      <w:r>
        <w:rPr>
          <w:bdr w:val="none" w:sz="0" w:space="0" w:color="auto" w:frame="1"/>
        </w:rPr>
        <w:t xml:space="preserve">the </w:t>
      </w:r>
      <w:r w:rsidRPr="00D8715D">
        <w:rPr>
          <w:bdr w:val="none" w:sz="0" w:space="0" w:color="auto" w:frame="1"/>
        </w:rPr>
        <w:t>effectiveness of the intervention. </w:t>
      </w:r>
      <w:r>
        <w:rPr>
          <w:bdr w:val="none" w:sz="0" w:space="0" w:color="auto" w:frame="1"/>
        </w:rPr>
        <w:t xml:space="preserve">In addition to having two groups, having a larger sample could result in stronger, more reliable data. </w:t>
      </w:r>
    </w:p>
    <w:p w14:paraId="0431B3DC"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Another implication for future </w:t>
      </w:r>
      <w:r w:rsidRPr="00D8715D">
        <w:rPr>
          <w:rStyle w:val="markij39fhq0j"/>
          <w:bdr w:val="none" w:sz="0" w:space="0" w:color="auto" w:frame="1"/>
        </w:rPr>
        <w:t>research</w:t>
      </w:r>
      <w:r w:rsidRPr="00D8715D">
        <w:rPr>
          <w:bdr w:val="none" w:sz="0" w:space="0" w:color="auto" w:frame="1"/>
        </w:rPr>
        <w:t xml:space="preserve"> would be to spend more time implementing the attendance intervention. One way to do so is to introduce and implement an attendance intervention at the beginning of the school year rather than mid-year. Results of the </w:t>
      </w:r>
      <w:r w:rsidRPr="00D8715D">
        <w:rPr>
          <w:bdr w:val="none" w:sz="0" w:space="0" w:color="auto" w:frame="1"/>
        </w:rPr>
        <w:lastRenderedPageBreak/>
        <w:t>study initiated at the start of the year could then be compared to attendance rates</w:t>
      </w:r>
      <w:r>
        <w:rPr>
          <w:bdr w:val="none" w:sz="0" w:space="0" w:color="auto" w:frame="1"/>
        </w:rPr>
        <w:t xml:space="preserve"> for</w:t>
      </w:r>
      <w:r w:rsidRPr="00D8715D">
        <w:rPr>
          <w:bdr w:val="none" w:sz="0" w:space="0" w:color="auto" w:frame="1"/>
        </w:rPr>
        <w:t xml:space="preserve"> the previous or following school year.  </w:t>
      </w:r>
    </w:p>
    <w:p w14:paraId="01CDA7E9" w14:textId="77777777" w:rsidR="00680E50" w:rsidRPr="00D8715D" w:rsidRDefault="00680E50" w:rsidP="00680E50">
      <w:pPr>
        <w:pStyle w:val="NormalWeb"/>
        <w:shd w:val="clear" w:color="auto" w:fill="FFFFFF"/>
        <w:spacing w:before="0" w:beforeAutospacing="0" w:after="0" w:afterAutospacing="0" w:line="480" w:lineRule="auto"/>
        <w:ind w:firstLine="720"/>
        <w:textAlignment w:val="baseline"/>
      </w:pPr>
      <w:r w:rsidRPr="00D8715D">
        <w:rPr>
          <w:bdr w:val="none" w:sz="0" w:space="0" w:color="auto" w:frame="1"/>
        </w:rPr>
        <w:t>Future </w:t>
      </w:r>
      <w:r w:rsidRPr="00D8715D">
        <w:rPr>
          <w:rStyle w:val="markij39fhq0j"/>
          <w:bdr w:val="none" w:sz="0" w:space="0" w:color="auto" w:frame="1"/>
        </w:rPr>
        <w:t>research</w:t>
      </w:r>
      <w:r w:rsidRPr="00D8715D">
        <w:rPr>
          <w:bdr w:val="none" w:sz="0" w:space="0" w:color="auto" w:frame="1"/>
        </w:rPr>
        <w:t xml:space="preserve"> could also focus on tracking excused versus unexcused absences. Doing </w:t>
      </w:r>
      <w:r>
        <w:rPr>
          <w:bdr w:val="none" w:sz="0" w:space="0" w:color="auto" w:frame="1"/>
        </w:rPr>
        <w:t>this</w:t>
      </w:r>
      <w:r w:rsidRPr="00D8715D">
        <w:rPr>
          <w:bdr w:val="none" w:sz="0" w:space="0" w:color="auto" w:frame="1"/>
        </w:rPr>
        <w:t> may increase validity to the </w:t>
      </w:r>
      <w:r w:rsidRPr="00D8715D">
        <w:rPr>
          <w:rStyle w:val="markij39fhq0j"/>
          <w:bdr w:val="none" w:sz="0" w:space="0" w:color="auto" w:frame="1"/>
        </w:rPr>
        <w:t>research</w:t>
      </w:r>
      <w:r w:rsidRPr="00D8715D">
        <w:rPr>
          <w:bdr w:val="none" w:sz="0" w:space="0" w:color="auto" w:frame="1"/>
        </w:rPr>
        <w:t> and results. Some absences are of the control of the student. For instance, excused absences may include doctor visits or illness</w:t>
      </w:r>
      <w:r>
        <w:rPr>
          <w:bdr w:val="none" w:sz="0" w:space="0" w:color="auto" w:frame="1"/>
        </w:rPr>
        <w:t>,</w:t>
      </w:r>
      <w:r w:rsidRPr="00D8715D">
        <w:rPr>
          <w:bdr w:val="none" w:sz="0" w:space="0" w:color="auto" w:frame="1"/>
        </w:rPr>
        <w:t xml:space="preserve"> and unexcused absences may include unapproved travel.  </w:t>
      </w:r>
    </w:p>
    <w:p w14:paraId="49AF56D5" w14:textId="77777777" w:rsidR="00680E50" w:rsidRPr="00D8715D" w:rsidRDefault="00680E50" w:rsidP="00680E50">
      <w:pPr>
        <w:pStyle w:val="NormalWeb"/>
        <w:shd w:val="clear" w:color="auto" w:fill="FFFFFF"/>
        <w:spacing w:before="0" w:beforeAutospacing="0" w:after="0" w:afterAutospacing="0" w:line="480" w:lineRule="auto"/>
        <w:ind w:firstLine="720"/>
        <w:jc w:val="center"/>
        <w:textAlignment w:val="baseline"/>
      </w:pPr>
      <w:r w:rsidRPr="00D8715D">
        <w:rPr>
          <w:b/>
          <w:bCs/>
          <w:bdr w:val="none" w:sz="0" w:space="0" w:color="auto" w:frame="1"/>
        </w:rPr>
        <w:t>Summary</w:t>
      </w:r>
      <w:r w:rsidRPr="00D8715D">
        <w:rPr>
          <w:bdr w:val="none" w:sz="0" w:space="0" w:color="auto" w:frame="1"/>
        </w:rPr>
        <w:t> </w:t>
      </w:r>
    </w:p>
    <w:p w14:paraId="66A30444" w14:textId="548A9C56" w:rsidR="00680E50" w:rsidRDefault="00680E50" w:rsidP="00680E50">
      <w:pPr>
        <w:spacing w:after="0" w:line="480" w:lineRule="auto"/>
        <w:ind w:firstLine="720"/>
        <w:textAlignment w:val="baseline"/>
        <w:rPr>
          <w:rFonts w:ascii="Times New Roman" w:eastAsia="Times New Roman" w:hAnsi="Times New Roman" w:cs="Times New Roman"/>
          <w:sz w:val="24"/>
          <w:szCs w:val="24"/>
        </w:rPr>
      </w:pPr>
      <w:r w:rsidRPr="00883CF6">
        <w:rPr>
          <w:rFonts w:ascii="Times New Roman" w:hAnsi="Times New Roman" w:cs="Times New Roman"/>
          <w:sz w:val="24"/>
          <w:szCs w:val="24"/>
          <w:bdr w:val="none" w:sz="0" w:space="0" w:color="auto" w:frame="1"/>
        </w:rPr>
        <w:t>The purpose of this study was to examine the effect of using a visual attendance chart and reward on student attendance. The results of this study suggest the attendance intervention did not have a</w:t>
      </w:r>
      <w:r>
        <w:rPr>
          <w:rFonts w:ascii="Times New Roman" w:hAnsi="Times New Roman" w:cs="Times New Roman"/>
          <w:sz w:val="24"/>
          <w:szCs w:val="24"/>
          <w:bdr w:val="none" w:sz="0" w:space="0" w:color="auto" w:frame="1"/>
        </w:rPr>
        <w:t xml:space="preserve"> significant</w:t>
      </w:r>
      <w:r w:rsidRPr="00883CF6">
        <w:rPr>
          <w:rFonts w:ascii="Times New Roman" w:hAnsi="Times New Roman" w:cs="Times New Roman"/>
          <w:sz w:val="24"/>
          <w:szCs w:val="24"/>
          <w:bdr w:val="none" w:sz="0" w:space="0" w:color="auto" w:frame="1"/>
        </w:rPr>
        <w:t xml:space="preserve"> </w:t>
      </w:r>
      <w:r w:rsidRPr="00883CF6">
        <w:rPr>
          <w:rFonts w:ascii="Times New Roman" w:eastAsia="Times New Roman" w:hAnsi="Times New Roman" w:cs="Times New Roman"/>
          <w:sz w:val="24"/>
          <w:szCs w:val="24"/>
        </w:rPr>
        <w:t xml:space="preserve">effect on the attendance rate of </w:t>
      </w:r>
      <w:r>
        <w:rPr>
          <w:rFonts w:ascii="Times New Roman" w:eastAsia="Times New Roman" w:hAnsi="Times New Roman" w:cs="Times New Roman"/>
          <w:sz w:val="24"/>
          <w:szCs w:val="24"/>
        </w:rPr>
        <w:t xml:space="preserve">20 </w:t>
      </w:r>
      <w:r w:rsidRPr="00883CF6">
        <w:rPr>
          <w:rFonts w:ascii="Times New Roman" w:eastAsia="Times New Roman" w:hAnsi="Times New Roman" w:cs="Times New Roman"/>
          <w:sz w:val="24"/>
          <w:szCs w:val="24"/>
        </w:rPr>
        <w:t>second-grade students</w:t>
      </w:r>
      <w:r>
        <w:rPr>
          <w:rFonts w:ascii="Times New Roman" w:eastAsia="Times New Roman" w:hAnsi="Times New Roman" w:cs="Times New Roman"/>
          <w:sz w:val="24"/>
          <w:szCs w:val="24"/>
        </w:rPr>
        <w:t xml:space="preserve"> </w:t>
      </w:r>
      <w:r w:rsidRPr="00C21DC0">
        <w:rPr>
          <w:rFonts w:ascii="Times New Roman" w:eastAsia="Times New Roman" w:hAnsi="Times New Roman" w:cs="Times New Roman"/>
          <w:bCs/>
          <w:sz w:val="24"/>
          <w:szCs w:val="24"/>
        </w:rPr>
        <w:t>although more students increased or maintained attendance than had worse attendance</w:t>
      </w:r>
      <w:r w:rsidRPr="00883C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researcher concludes that additional research should be conducted with a larger sample size over a longer time period. </w:t>
      </w:r>
    </w:p>
    <w:p w14:paraId="16E7A236" w14:textId="77777777" w:rsidR="00680E50" w:rsidRDefault="00680E50" w:rsidP="00680E50">
      <w:pPr>
        <w:spacing w:after="0" w:line="480" w:lineRule="auto"/>
      </w:pPr>
    </w:p>
    <w:p w14:paraId="3008B690" w14:textId="77777777" w:rsidR="00B178FA" w:rsidRDefault="00B178FA" w:rsidP="00B178FA">
      <w:pPr>
        <w:spacing w:after="0" w:line="480" w:lineRule="auto"/>
      </w:pPr>
    </w:p>
    <w:p w14:paraId="4ED9AB5B" w14:textId="3781DDC3" w:rsidR="00D8715D" w:rsidRPr="00D8715D" w:rsidRDefault="00D8715D" w:rsidP="00D8715D">
      <w:pPr>
        <w:pStyle w:val="NormalWeb"/>
        <w:shd w:val="clear" w:color="auto" w:fill="FFFFFF"/>
        <w:spacing w:before="0" w:beforeAutospacing="0" w:after="0" w:afterAutospacing="0" w:line="480" w:lineRule="auto"/>
        <w:ind w:firstLine="720"/>
        <w:textAlignment w:val="baseline"/>
      </w:pPr>
    </w:p>
    <w:p w14:paraId="5B2C1563" w14:textId="77777777" w:rsidR="00D8715D" w:rsidRPr="00D8715D" w:rsidRDefault="00D8715D" w:rsidP="00D8715D">
      <w:pPr>
        <w:spacing w:after="0" w:line="480" w:lineRule="auto"/>
        <w:ind w:firstLine="720"/>
        <w:jc w:val="center"/>
        <w:textAlignment w:val="baseline"/>
        <w:rPr>
          <w:rFonts w:ascii="Times New Roman" w:eastAsia="Times New Roman" w:hAnsi="Times New Roman" w:cs="Times New Roman"/>
          <w:sz w:val="24"/>
          <w:szCs w:val="24"/>
        </w:rPr>
      </w:pPr>
    </w:p>
    <w:p w14:paraId="4296D318" w14:textId="77777777"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2F2D1F07" w14:textId="77777777" w:rsidR="002214FE" w:rsidRPr="00D8715D" w:rsidRDefault="002214FE" w:rsidP="00D8715D">
      <w:pPr>
        <w:spacing w:after="0" w:line="480" w:lineRule="auto"/>
        <w:ind w:firstLine="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710C2B2D" w14:textId="77777777" w:rsidR="002214FE" w:rsidRPr="00D8715D" w:rsidRDefault="002214FE" w:rsidP="00D8715D">
      <w:pPr>
        <w:spacing w:after="0" w:line="480" w:lineRule="auto"/>
        <w:ind w:firstLine="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7AE1632B" w14:textId="77777777" w:rsidR="002214FE" w:rsidRPr="00D8715D" w:rsidRDefault="002214FE" w:rsidP="00D8715D">
      <w:pPr>
        <w:spacing w:after="0" w:line="480" w:lineRule="auto"/>
        <w:ind w:firstLine="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p w14:paraId="33A65259" w14:textId="713009C1" w:rsidR="002214FE" w:rsidRPr="00D8715D" w:rsidRDefault="002214FE" w:rsidP="00D8715D">
      <w:pPr>
        <w:spacing w:after="0" w:line="480" w:lineRule="auto"/>
        <w:jc w:val="center"/>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b/>
          <w:bCs/>
          <w:sz w:val="24"/>
          <w:szCs w:val="24"/>
        </w:rPr>
        <w:br w:type="column"/>
      </w:r>
      <w:r w:rsidRPr="00D8715D">
        <w:rPr>
          <w:rFonts w:ascii="Times New Roman" w:eastAsia="Times New Roman" w:hAnsi="Times New Roman" w:cs="Times New Roman"/>
          <w:b/>
          <w:bCs/>
          <w:sz w:val="24"/>
          <w:szCs w:val="24"/>
        </w:rPr>
        <w:lastRenderedPageBreak/>
        <w:t>References</w:t>
      </w:r>
      <w:r w:rsidRPr="00D8715D">
        <w:rPr>
          <w:rFonts w:ascii="Times New Roman" w:eastAsia="Times New Roman" w:hAnsi="Times New Roman" w:cs="Times New Roman"/>
          <w:sz w:val="24"/>
          <w:szCs w:val="24"/>
        </w:rPr>
        <w:t> </w:t>
      </w:r>
    </w:p>
    <w:p w14:paraId="0EB1DF33"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Baker, D. (2000). Using groups to reduce elementary school absenteeism. </w:t>
      </w:r>
      <w:r w:rsidRPr="00D8715D">
        <w:rPr>
          <w:rFonts w:ascii="Times New Roman" w:eastAsia="Times New Roman" w:hAnsi="Times New Roman" w:cs="Times New Roman"/>
          <w:i/>
          <w:iCs/>
          <w:sz w:val="24"/>
          <w:szCs w:val="24"/>
        </w:rPr>
        <w:t>Social Work in Education</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22</w:t>
      </w:r>
      <w:r w:rsidRPr="00D8715D">
        <w:rPr>
          <w:rFonts w:ascii="Times New Roman" w:eastAsia="Times New Roman" w:hAnsi="Times New Roman" w:cs="Times New Roman"/>
          <w:sz w:val="24"/>
          <w:szCs w:val="24"/>
        </w:rPr>
        <w:t>(1), 46–53. </w:t>
      </w:r>
      <w:hyperlink r:id="rId18" w:tgtFrame="_blank" w:history="1">
        <w:r w:rsidRPr="00D8715D">
          <w:rPr>
            <w:rFonts w:ascii="Times New Roman" w:eastAsia="Times New Roman" w:hAnsi="Times New Roman" w:cs="Times New Roman"/>
            <w:sz w:val="24"/>
            <w:szCs w:val="24"/>
          </w:rPr>
          <w:t>https://doi-org.goucher.idm.oclc.org/10.1093/cs/22.1.46</w:t>
        </w:r>
      </w:hyperlink>
      <w:r w:rsidRPr="00D8715D">
        <w:rPr>
          <w:rFonts w:ascii="Times New Roman" w:eastAsia="Times New Roman" w:hAnsi="Times New Roman" w:cs="Times New Roman"/>
          <w:sz w:val="24"/>
          <w:szCs w:val="24"/>
        </w:rPr>
        <w:t> </w:t>
      </w:r>
    </w:p>
    <w:p w14:paraId="58CC6A36"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Christenson, S. L., &amp; Thurlow, M. L. (2004). School dropouts: prevention considerations, interventions, and challenges. </w:t>
      </w:r>
      <w:r w:rsidRPr="00D8715D">
        <w:rPr>
          <w:rFonts w:ascii="Times New Roman" w:eastAsia="Times New Roman" w:hAnsi="Times New Roman" w:cs="Times New Roman"/>
          <w:i/>
          <w:iCs/>
          <w:sz w:val="24"/>
          <w:szCs w:val="24"/>
        </w:rPr>
        <w:t>Current Directions in Psychological Science</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13</w:t>
      </w:r>
      <w:r w:rsidRPr="00D8715D">
        <w:rPr>
          <w:rFonts w:ascii="Times New Roman" w:eastAsia="Times New Roman" w:hAnsi="Times New Roman" w:cs="Times New Roman"/>
          <w:sz w:val="24"/>
          <w:szCs w:val="24"/>
        </w:rPr>
        <w:t>(1), 36–39. </w:t>
      </w:r>
      <w:hyperlink r:id="rId19" w:tgtFrame="_blank" w:history="1">
        <w:r w:rsidRPr="00D8715D">
          <w:rPr>
            <w:rFonts w:ascii="Times New Roman" w:eastAsia="Times New Roman" w:hAnsi="Times New Roman" w:cs="Times New Roman"/>
            <w:sz w:val="24"/>
            <w:szCs w:val="24"/>
          </w:rPr>
          <w:t>https://doi-org.goucher.idm.oclc.org/10.1111/j.0963-7214.2004.01301010.x</w:t>
        </w:r>
      </w:hyperlink>
      <w:r w:rsidRPr="00D8715D">
        <w:rPr>
          <w:rFonts w:ascii="Times New Roman" w:eastAsia="Times New Roman" w:hAnsi="Times New Roman" w:cs="Times New Roman"/>
          <w:sz w:val="24"/>
          <w:szCs w:val="24"/>
        </w:rPr>
        <w:t> </w:t>
      </w:r>
    </w:p>
    <w:p w14:paraId="35138CC8"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proofErr w:type="spellStart"/>
      <w:r w:rsidRPr="00D8715D">
        <w:rPr>
          <w:rFonts w:ascii="Times New Roman" w:eastAsia="Times New Roman" w:hAnsi="Times New Roman" w:cs="Times New Roman"/>
          <w:sz w:val="24"/>
          <w:szCs w:val="24"/>
        </w:rPr>
        <w:t>Corville</w:t>
      </w:r>
      <w:proofErr w:type="spellEnd"/>
      <w:r w:rsidRPr="00D8715D">
        <w:rPr>
          <w:rFonts w:ascii="Times New Roman" w:eastAsia="Times New Roman" w:hAnsi="Times New Roman" w:cs="Times New Roman"/>
          <w:sz w:val="24"/>
          <w:szCs w:val="24"/>
        </w:rPr>
        <w:t>-Smith, J., &amp; Ryan, B. A. (1998). Distinguishing absentee students from regular attenders: the combined influence of personal, family, and school factors</w:t>
      </w:r>
      <w:r w:rsidRPr="00D8715D">
        <w:rPr>
          <w:rFonts w:ascii="Times New Roman" w:eastAsia="Times New Roman" w:hAnsi="Times New Roman" w:cs="Times New Roman"/>
          <w:i/>
          <w:iCs/>
          <w:sz w:val="24"/>
          <w:szCs w:val="24"/>
        </w:rPr>
        <w:t> Journal of Youth &amp; Adolescence</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27</w:t>
      </w:r>
      <w:r w:rsidRPr="00D8715D">
        <w:rPr>
          <w:rFonts w:ascii="Times New Roman" w:eastAsia="Times New Roman" w:hAnsi="Times New Roman" w:cs="Times New Roman"/>
          <w:sz w:val="24"/>
          <w:szCs w:val="24"/>
        </w:rPr>
        <w:t>(5), 629. </w:t>
      </w:r>
      <w:hyperlink r:id="rId20" w:tgtFrame="_blank" w:history="1">
        <w:r w:rsidRPr="00D8715D">
          <w:rPr>
            <w:rFonts w:ascii="Times New Roman" w:eastAsia="Times New Roman" w:hAnsi="Times New Roman" w:cs="Times New Roman"/>
            <w:sz w:val="24"/>
            <w:szCs w:val="24"/>
          </w:rPr>
          <w:t>https://doiorg.goucher.idm.oclc.org/10.1023/A:1022887124634</w:t>
        </w:r>
      </w:hyperlink>
      <w:r w:rsidRPr="00D8715D">
        <w:rPr>
          <w:rFonts w:ascii="Times New Roman" w:eastAsia="Times New Roman" w:hAnsi="Times New Roman" w:cs="Times New Roman"/>
          <w:sz w:val="24"/>
          <w:szCs w:val="24"/>
        </w:rPr>
        <w:t> </w:t>
      </w:r>
    </w:p>
    <w:p w14:paraId="4A0CB577" w14:textId="77777777" w:rsidR="002214FE" w:rsidRPr="00D8715D" w:rsidRDefault="002214FE" w:rsidP="00D8715D">
      <w:pPr>
        <w:spacing w:after="0" w:line="480" w:lineRule="auto"/>
        <w:ind w:left="720" w:hanging="720"/>
        <w:jc w:val="both"/>
        <w:textAlignment w:val="baseline"/>
        <w:rPr>
          <w:rFonts w:ascii="Times New Roman" w:eastAsia="Times New Roman" w:hAnsi="Times New Roman" w:cs="Times New Roman"/>
          <w:sz w:val="24"/>
          <w:szCs w:val="24"/>
        </w:rPr>
      </w:pPr>
      <w:proofErr w:type="spellStart"/>
      <w:r w:rsidRPr="00D8715D">
        <w:rPr>
          <w:rFonts w:ascii="Times New Roman" w:eastAsia="Times New Roman" w:hAnsi="Times New Roman" w:cs="Times New Roman"/>
          <w:sz w:val="24"/>
          <w:szCs w:val="24"/>
        </w:rPr>
        <w:t>Ekstrand</w:t>
      </w:r>
      <w:proofErr w:type="spellEnd"/>
      <w:r w:rsidRPr="00D8715D">
        <w:rPr>
          <w:rFonts w:ascii="Times New Roman" w:eastAsia="Times New Roman" w:hAnsi="Times New Roman" w:cs="Times New Roman"/>
          <w:sz w:val="24"/>
          <w:szCs w:val="24"/>
        </w:rPr>
        <w:t>, B. (2015). What it takes to keep children in school: a research review. </w:t>
      </w:r>
      <w:r w:rsidRPr="00D8715D">
        <w:rPr>
          <w:rFonts w:ascii="Times New Roman" w:eastAsia="Times New Roman" w:hAnsi="Times New Roman" w:cs="Times New Roman"/>
          <w:i/>
          <w:iCs/>
          <w:sz w:val="24"/>
          <w:szCs w:val="24"/>
        </w:rPr>
        <w:t>EducationalReview</w:t>
      </w:r>
      <w:r w:rsidRPr="00D8715D">
        <w:rPr>
          <w:rFonts w:ascii="Times New Roman" w:eastAsia="Times New Roman" w:hAnsi="Times New Roman" w:cs="Times New Roman"/>
          <w:sz w:val="24"/>
          <w:szCs w:val="24"/>
        </w:rPr>
        <w:t>,</w:t>
      </w:r>
      <w:r w:rsidRPr="00D8715D">
        <w:rPr>
          <w:rFonts w:ascii="Times New Roman" w:eastAsia="Times New Roman" w:hAnsi="Times New Roman" w:cs="Times New Roman"/>
          <w:i/>
          <w:iCs/>
          <w:sz w:val="24"/>
          <w:szCs w:val="24"/>
        </w:rPr>
        <w:t>67</w:t>
      </w:r>
      <w:r w:rsidRPr="00D8715D">
        <w:rPr>
          <w:rFonts w:ascii="Times New Roman" w:eastAsia="Times New Roman" w:hAnsi="Times New Roman" w:cs="Times New Roman"/>
          <w:sz w:val="24"/>
          <w:szCs w:val="24"/>
        </w:rPr>
        <w:t>(4</w:t>
      </w:r>
      <w:proofErr w:type="gramStart"/>
      <w:r w:rsidRPr="00D8715D">
        <w:rPr>
          <w:rFonts w:ascii="Times New Roman" w:eastAsia="Times New Roman" w:hAnsi="Times New Roman" w:cs="Times New Roman"/>
          <w:sz w:val="24"/>
          <w:szCs w:val="24"/>
        </w:rPr>
        <w:t>),459482.https://doiorg.goucher.idm.oclc.org/10.1080/00131911.2015.1008406</w:t>
      </w:r>
      <w:proofErr w:type="gramEnd"/>
      <w:r w:rsidRPr="00D8715D">
        <w:rPr>
          <w:rFonts w:ascii="Times New Roman" w:eastAsia="Times New Roman" w:hAnsi="Times New Roman" w:cs="Times New Roman"/>
          <w:sz w:val="24"/>
          <w:szCs w:val="24"/>
        </w:rPr>
        <w:t> </w:t>
      </w:r>
    </w:p>
    <w:p w14:paraId="649A63C8"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Epstein, J. L., &amp; Sheldon, S. B. (2002). Present and accounted for: improving student attendance through family and community involvement. </w:t>
      </w:r>
      <w:r w:rsidRPr="00D8715D">
        <w:rPr>
          <w:rFonts w:ascii="Times New Roman" w:eastAsia="Times New Roman" w:hAnsi="Times New Roman" w:cs="Times New Roman"/>
          <w:i/>
          <w:iCs/>
          <w:sz w:val="24"/>
          <w:szCs w:val="24"/>
        </w:rPr>
        <w:t>Journal of Educational Research</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95</w:t>
      </w:r>
      <w:r w:rsidRPr="00D8715D">
        <w:rPr>
          <w:rFonts w:ascii="Times New Roman" w:eastAsia="Times New Roman" w:hAnsi="Times New Roman" w:cs="Times New Roman"/>
          <w:sz w:val="24"/>
          <w:szCs w:val="24"/>
        </w:rPr>
        <w:t>(5), 308–318. </w:t>
      </w:r>
      <w:hyperlink r:id="rId21" w:tgtFrame="_blank" w:history="1">
        <w:r w:rsidRPr="00D8715D">
          <w:rPr>
            <w:rFonts w:ascii="Times New Roman" w:eastAsia="Times New Roman" w:hAnsi="Times New Roman" w:cs="Times New Roman"/>
            <w:sz w:val="24"/>
            <w:szCs w:val="24"/>
          </w:rPr>
          <w:t>https://doi-org.goucher.idm.oclc.org/10.1080/00220670209596604</w:t>
        </w:r>
      </w:hyperlink>
      <w:r w:rsidRPr="00D8715D">
        <w:rPr>
          <w:rFonts w:ascii="Times New Roman" w:eastAsia="Times New Roman" w:hAnsi="Times New Roman" w:cs="Times New Roman"/>
          <w:sz w:val="24"/>
          <w:szCs w:val="24"/>
        </w:rPr>
        <w:t> </w:t>
      </w:r>
    </w:p>
    <w:p w14:paraId="11F2C96C"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Hanna, G. L., Fluent, T. E., &amp; Fischer, D. J. (1999). Separation anxiety in children and adolescents treated with risperidone. </w:t>
      </w:r>
      <w:r w:rsidRPr="00D8715D">
        <w:rPr>
          <w:rFonts w:ascii="Times New Roman" w:eastAsia="Times New Roman" w:hAnsi="Times New Roman" w:cs="Times New Roman"/>
          <w:i/>
          <w:iCs/>
          <w:sz w:val="24"/>
          <w:szCs w:val="24"/>
        </w:rPr>
        <w:t>Journal of Child and Adolescent Psychopharmacology, 9</w:t>
      </w:r>
      <w:r w:rsidRPr="00D8715D">
        <w:rPr>
          <w:rFonts w:ascii="Times New Roman" w:eastAsia="Times New Roman" w:hAnsi="Times New Roman" w:cs="Times New Roman"/>
          <w:sz w:val="24"/>
          <w:szCs w:val="24"/>
        </w:rPr>
        <w:t>(4), 277-83. </w:t>
      </w:r>
      <w:hyperlink r:id="rId22" w:tgtFrame="_blank" w:history="1">
        <w:r w:rsidRPr="00D8715D">
          <w:rPr>
            <w:rFonts w:ascii="Times New Roman" w:eastAsia="Times New Roman" w:hAnsi="Times New Roman" w:cs="Times New Roman"/>
            <w:sz w:val="24"/>
            <w:szCs w:val="24"/>
          </w:rPr>
          <w:t>https://doi-org.goucher.idm.oclc.org/10.1080/0305764X.2014.906782</w:t>
        </w:r>
      </w:hyperlink>
      <w:r w:rsidRPr="00D8715D">
        <w:rPr>
          <w:rFonts w:ascii="Times New Roman" w:eastAsia="Times New Roman" w:hAnsi="Times New Roman" w:cs="Times New Roman"/>
          <w:sz w:val="24"/>
          <w:szCs w:val="24"/>
        </w:rPr>
        <w:t> </w:t>
      </w:r>
    </w:p>
    <w:p w14:paraId="2A25FEF1" w14:textId="77777777" w:rsidR="002214FE" w:rsidRPr="00D8715D" w:rsidRDefault="002214FE" w:rsidP="00D8715D">
      <w:pPr>
        <w:spacing w:after="0" w:line="480" w:lineRule="auto"/>
        <w:ind w:left="720" w:hanging="720"/>
        <w:jc w:val="both"/>
        <w:textAlignment w:val="baseline"/>
        <w:rPr>
          <w:rFonts w:ascii="Times New Roman" w:eastAsia="Times New Roman" w:hAnsi="Times New Roman" w:cs="Times New Roman"/>
          <w:sz w:val="24"/>
          <w:szCs w:val="24"/>
        </w:rPr>
      </w:pPr>
      <w:proofErr w:type="spellStart"/>
      <w:r w:rsidRPr="00D8715D">
        <w:rPr>
          <w:rFonts w:ascii="Times New Roman" w:eastAsia="Times New Roman" w:hAnsi="Times New Roman" w:cs="Times New Roman"/>
          <w:sz w:val="24"/>
          <w:szCs w:val="24"/>
        </w:rPr>
        <w:t>Hysing</w:t>
      </w:r>
      <w:proofErr w:type="spellEnd"/>
      <w:r w:rsidRPr="00D8715D">
        <w:rPr>
          <w:rFonts w:ascii="Times New Roman" w:eastAsia="Times New Roman" w:hAnsi="Times New Roman" w:cs="Times New Roman"/>
          <w:sz w:val="24"/>
          <w:szCs w:val="24"/>
        </w:rPr>
        <w:t>, M., Petrie, K. J., </w:t>
      </w:r>
      <w:proofErr w:type="spellStart"/>
      <w:r w:rsidRPr="00D8715D">
        <w:rPr>
          <w:rFonts w:ascii="Times New Roman" w:eastAsia="Times New Roman" w:hAnsi="Times New Roman" w:cs="Times New Roman"/>
          <w:sz w:val="24"/>
          <w:szCs w:val="24"/>
        </w:rPr>
        <w:t>Bøe</w:t>
      </w:r>
      <w:proofErr w:type="spellEnd"/>
      <w:r w:rsidRPr="00D8715D">
        <w:rPr>
          <w:rFonts w:ascii="Times New Roman" w:eastAsia="Times New Roman" w:hAnsi="Times New Roman" w:cs="Times New Roman"/>
          <w:sz w:val="24"/>
          <w:szCs w:val="24"/>
        </w:rPr>
        <w:t>, T., &amp; Sivertsen, B. (2017). Parental work absenteeism is associated with increased symptom complaints and school absence in adolescent children. </w:t>
      </w:r>
      <w:r w:rsidRPr="00D8715D">
        <w:rPr>
          <w:rFonts w:ascii="Times New Roman" w:eastAsia="Times New Roman" w:hAnsi="Times New Roman" w:cs="Times New Roman"/>
          <w:i/>
          <w:iCs/>
          <w:sz w:val="24"/>
          <w:szCs w:val="24"/>
        </w:rPr>
        <w:t>BMC Public Health</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17</w:t>
      </w:r>
      <w:r w:rsidRPr="00D8715D">
        <w:rPr>
          <w:rFonts w:ascii="Times New Roman" w:eastAsia="Times New Roman" w:hAnsi="Times New Roman" w:cs="Times New Roman"/>
          <w:sz w:val="24"/>
          <w:szCs w:val="24"/>
        </w:rPr>
        <w:t>, 1–7. </w:t>
      </w:r>
      <w:hyperlink r:id="rId23" w:tgtFrame="_blank" w:history="1">
        <w:r w:rsidRPr="00D8715D">
          <w:rPr>
            <w:rFonts w:ascii="Times New Roman" w:eastAsia="Times New Roman" w:hAnsi="Times New Roman" w:cs="Times New Roman"/>
            <w:sz w:val="24"/>
            <w:szCs w:val="24"/>
          </w:rPr>
          <w:t>https://doi-org.goucher.idm.oclc.org/10.1186/s12889-017-4368-7</w:t>
        </w:r>
      </w:hyperlink>
      <w:r w:rsidRPr="00D8715D">
        <w:rPr>
          <w:rFonts w:ascii="Times New Roman" w:eastAsia="Times New Roman" w:hAnsi="Times New Roman" w:cs="Times New Roman"/>
          <w:sz w:val="24"/>
          <w:szCs w:val="24"/>
        </w:rPr>
        <w:t> </w:t>
      </w:r>
    </w:p>
    <w:p w14:paraId="0EB21AB4" w14:textId="77777777" w:rsidR="002214FE" w:rsidRPr="00D8715D" w:rsidRDefault="002214FE" w:rsidP="00D8715D">
      <w:pPr>
        <w:spacing w:after="0" w:line="480" w:lineRule="auto"/>
        <w:ind w:left="720" w:hanging="720"/>
        <w:jc w:val="both"/>
        <w:textAlignment w:val="baseline"/>
        <w:rPr>
          <w:rFonts w:ascii="Times New Roman" w:eastAsia="Times New Roman" w:hAnsi="Times New Roman" w:cs="Times New Roman"/>
          <w:sz w:val="24"/>
          <w:szCs w:val="24"/>
        </w:rPr>
      </w:pPr>
      <w:proofErr w:type="spellStart"/>
      <w:r w:rsidRPr="00D8715D">
        <w:rPr>
          <w:rFonts w:ascii="Times New Roman" w:eastAsia="Times New Roman" w:hAnsi="Times New Roman" w:cs="Times New Roman"/>
          <w:sz w:val="24"/>
          <w:szCs w:val="24"/>
        </w:rPr>
        <w:lastRenderedPageBreak/>
        <w:t>Ingul</w:t>
      </w:r>
      <w:proofErr w:type="spellEnd"/>
      <w:r w:rsidRPr="00D8715D">
        <w:rPr>
          <w:rFonts w:ascii="Times New Roman" w:eastAsia="Times New Roman" w:hAnsi="Times New Roman" w:cs="Times New Roman"/>
          <w:sz w:val="24"/>
          <w:szCs w:val="24"/>
        </w:rPr>
        <w:t xml:space="preserve">, J. M., </w:t>
      </w:r>
      <w:proofErr w:type="spellStart"/>
      <w:r w:rsidRPr="00D8715D">
        <w:rPr>
          <w:rFonts w:ascii="Times New Roman" w:eastAsia="Times New Roman" w:hAnsi="Times New Roman" w:cs="Times New Roman"/>
          <w:sz w:val="24"/>
          <w:szCs w:val="24"/>
        </w:rPr>
        <w:t>Klöckner</w:t>
      </w:r>
      <w:proofErr w:type="spellEnd"/>
      <w:r w:rsidRPr="00D8715D">
        <w:rPr>
          <w:rFonts w:ascii="Times New Roman" w:eastAsia="Times New Roman" w:hAnsi="Times New Roman" w:cs="Times New Roman"/>
          <w:sz w:val="24"/>
          <w:szCs w:val="24"/>
        </w:rPr>
        <w:t xml:space="preserve">, C. A., Silverman, W. K., &amp; </w:t>
      </w:r>
      <w:proofErr w:type="spellStart"/>
      <w:r w:rsidRPr="00D8715D">
        <w:rPr>
          <w:rFonts w:ascii="Times New Roman" w:eastAsia="Times New Roman" w:hAnsi="Times New Roman" w:cs="Times New Roman"/>
          <w:sz w:val="24"/>
          <w:szCs w:val="24"/>
        </w:rPr>
        <w:t>Nordahl</w:t>
      </w:r>
      <w:proofErr w:type="spellEnd"/>
      <w:r w:rsidRPr="00D8715D">
        <w:rPr>
          <w:rFonts w:ascii="Times New Roman" w:eastAsia="Times New Roman" w:hAnsi="Times New Roman" w:cs="Times New Roman"/>
          <w:sz w:val="24"/>
          <w:szCs w:val="24"/>
        </w:rPr>
        <w:t>, H. M. (2012). Adolescent school absenteeism: modelling social and individual risk factors. </w:t>
      </w:r>
      <w:r w:rsidRPr="00D8715D">
        <w:rPr>
          <w:rFonts w:ascii="Times New Roman" w:eastAsia="Times New Roman" w:hAnsi="Times New Roman" w:cs="Times New Roman"/>
          <w:i/>
          <w:iCs/>
          <w:sz w:val="24"/>
          <w:szCs w:val="24"/>
        </w:rPr>
        <w:t>Child &amp; Adolescent Mental Health</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17</w:t>
      </w:r>
      <w:r w:rsidRPr="00D8715D">
        <w:rPr>
          <w:rFonts w:ascii="Times New Roman" w:eastAsia="Times New Roman" w:hAnsi="Times New Roman" w:cs="Times New Roman"/>
          <w:sz w:val="24"/>
          <w:szCs w:val="24"/>
        </w:rPr>
        <w:t>(2), 93–100. https://doi-org.goucher.idm.oclc.org/10.1111/j.1475-3588.2011.00615.x </w:t>
      </w:r>
    </w:p>
    <w:p w14:paraId="61B712E0" w14:textId="77777777" w:rsidR="002214FE" w:rsidRPr="00D8715D" w:rsidRDefault="002214FE" w:rsidP="00D8715D">
      <w:pPr>
        <w:spacing w:after="0" w:line="480" w:lineRule="auto"/>
        <w:ind w:left="720" w:hanging="720"/>
        <w:jc w:val="both"/>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Kearney, C. A. (2008). School absenteeism and school refusal behavior in youth: a contemporary review. </w:t>
      </w:r>
      <w:r w:rsidRPr="00D8715D">
        <w:rPr>
          <w:rFonts w:ascii="Times New Roman" w:eastAsia="Times New Roman" w:hAnsi="Times New Roman" w:cs="Times New Roman"/>
          <w:i/>
          <w:iCs/>
          <w:sz w:val="24"/>
          <w:szCs w:val="24"/>
        </w:rPr>
        <w:t>Clinical Psychology Review, 28(3)</w:t>
      </w:r>
      <w:r w:rsidRPr="00D8715D">
        <w:rPr>
          <w:rFonts w:ascii="Times New Roman" w:eastAsia="Times New Roman" w:hAnsi="Times New Roman" w:cs="Times New Roman"/>
          <w:sz w:val="24"/>
          <w:szCs w:val="24"/>
        </w:rPr>
        <w:t>, 451-471. https://doi-org.goucher.id,.oclc.org/10.1016/j.cpr.2007.07.012 </w:t>
      </w:r>
    </w:p>
    <w:p w14:paraId="475C1103"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xml:space="preserve">Kearney, C., &amp; </w:t>
      </w:r>
      <w:proofErr w:type="spellStart"/>
      <w:r w:rsidRPr="00D8715D">
        <w:rPr>
          <w:rFonts w:ascii="Times New Roman" w:eastAsia="Times New Roman" w:hAnsi="Times New Roman" w:cs="Times New Roman"/>
          <w:sz w:val="24"/>
          <w:szCs w:val="24"/>
        </w:rPr>
        <w:t>Graczyk</w:t>
      </w:r>
      <w:proofErr w:type="spellEnd"/>
      <w:r w:rsidRPr="00D8715D">
        <w:rPr>
          <w:rFonts w:ascii="Times New Roman" w:eastAsia="Times New Roman" w:hAnsi="Times New Roman" w:cs="Times New Roman"/>
          <w:sz w:val="24"/>
          <w:szCs w:val="24"/>
        </w:rPr>
        <w:t>, P. (2014). A response to intervention model to promote school attendance and decrease school absenteeism. </w:t>
      </w:r>
      <w:r w:rsidRPr="00D8715D">
        <w:rPr>
          <w:rFonts w:ascii="Times New Roman" w:eastAsia="Times New Roman" w:hAnsi="Times New Roman" w:cs="Times New Roman"/>
          <w:i/>
          <w:iCs/>
          <w:sz w:val="24"/>
          <w:szCs w:val="24"/>
        </w:rPr>
        <w:t>Child &amp; Youth Care Forum</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43</w:t>
      </w:r>
      <w:r w:rsidRPr="00D8715D">
        <w:rPr>
          <w:rFonts w:ascii="Times New Roman" w:eastAsia="Times New Roman" w:hAnsi="Times New Roman" w:cs="Times New Roman"/>
          <w:sz w:val="24"/>
          <w:szCs w:val="24"/>
        </w:rPr>
        <w:t>(1), 1–25. https://doi-org.goucher.idm.oclc.org/10.1007/s10566-013-9222-1 </w:t>
      </w:r>
    </w:p>
    <w:p w14:paraId="320580AC"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Mahoney, J. (2015). Daily, monthly, yearly attendance data charts: improved attendance equals improved achievement scores. </w:t>
      </w:r>
      <w:r w:rsidRPr="00D8715D">
        <w:rPr>
          <w:rFonts w:ascii="Times New Roman" w:eastAsia="Times New Roman" w:hAnsi="Times New Roman" w:cs="Times New Roman"/>
          <w:i/>
          <w:iCs/>
          <w:sz w:val="24"/>
          <w:szCs w:val="24"/>
        </w:rPr>
        <w:t>Children &amp; Schools</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37</w:t>
      </w:r>
      <w:r w:rsidRPr="00D8715D">
        <w:rPr>
          <w:rFonts w:ascii="Times New Roman" w:eastAsia="Times New Roman" w:hAnsi="Times New Roman" w:cs="Times New Roman"/>
          <w:sz w:val="24"/>
          <w:szCs w:val="24"/>
        </w:rPr>
        <w:t>(2), 125–128. </w:t>
      </w:r>
      <w:hyperlink r:id="rId24" w:tgtFrame="_blank" w:history="1">
        <w:r w:rsidRPr="00D8715D">
          <w:rPr>
            <w:rFonts w:ascii="Times New Roman" w:eastAsia="Times New Roman" w:hAnsi="Times New Roman" w:cs="Times New Roman"/>
            <w:sz w:val="24"/>
            <w:szCs w:val="24"/>
          </w:rPr>
          <w:t>https://doi-org.goucher.idm.oclc.org/10.1093/cs/cdv002</w:t>
        </w:r>
      </w:hyperlink>
      <w:r w:rsidRPr="00D8715D">
        <w:rPr>
          <w:rFonts w:ascii="Times New Roman" w:eastAsia="Times New Roman" w:hAnsi="Times New Roman" w:cs="Times New Roman"/>
          <w:sz w:val="24"/>
          <w:szCs w:val="24"/>
        </w:rPr>
        <w:t> </w:t>
      </w:r>
    </w:p>
    <w:p w14:paraId="1826257F"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McConnell, B. M., &amp; Kubina, R. M. (2014). Connecting with families to improve students’ school attendance: a review of the literature. </w:t>
      </w:r>
      <w:r w:rsidRPr="00D8715D">
        <w:rPr>
          <w:rFonts w:ascii="Times New Roman" w:eastAsia="Times New Roman" w:hAnsi="Times New Roman" w:cs="Times New Roman"/>
          <w:i/>
          <w:iCs/>
          <w:sz w:val="24"/>
          <w:szCs w:val="24"/>
        </w:rPr>
        <w:t>Preventing School Failure</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58</w:t>
      </w:r>
      <w:r w:rsidRPr="00D8715D">
        <w:rPr>
          <w:rFonts w:ascii="Times New Roman" w:eastAsia="Times New Roman" w:hAnsi="Times New Roman" w:cs="Times New Roman"/>
          <w:sz w:val="24"/>
          <w:szCs w:val="24"/>
        </w:rPr>
        <w:t>(4), 249–256. https://doi-org.goucher.idm.oclc.org/10.1080/1045988X.2013.821649 </w:t>
      </w:r>
    </w:p>
    <w:p w14:paraId="0A7938E7"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Pellegrini, D. (2007). School non-attendance: definitions, meanings, responses, interventions. </w:t>
      </w:r>
      <w:r w:rsidRPr="00D8715D">
        <w:rPr>
          <w:rFonts w:ascii="Times New Roman" w:eastAsia="Times New Roman" w:hAnsi="Times New Roman" w:cs="Times New Roman"/>
          <w:i/>
          <w:iCs/>
          <w:sz w:val="24"/>
          <w:szCs w:val="24"/>
        </w:rPr>
        <w:t>Educational Psychology in Practice</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23</w:t>
      </w:r>
      <w:r w:rsidRPr="00D8715D">
        <w:rPr>
          <w:rFonts w:ascii="Times New Roman" w:eastAsia="Times New Roman" w:hAnsi="Times New Roman" w:cs="Times New Roman"/>
          <w:sz w:val="24"/>
          <w:szCs w:val="24"/>
        </w:rPr>
        <w:t>(1), 63–77. </w:t>
      </w:r>
      <w:hyperlink r:id="rId25" w:tgtFrame="_blank" w:history="1">
        <w:r w:rsidRPr="00D8715D">
          <w:rPr>
            <w:rFonts w:ascii="Times New Roman" w:eastAsia="Times New Roman" w:hAnsi="Times New Roman" w:cs="Times New Roman"/>
            <w:sz w:val="24"/>
            <w:szCs w:val="24"/>
          </w:rPr>
          <w:t>https://doi-org.goucher.idm.oclc.org/10.1080/02667360601154691</w:t>
        </w:r>
      </w:hyperlink>
      <w:r w:rsidRPr="00D8715D">
        <w:rPr>
          <w:rFonts w:ascii="Times New Roman" w:eastAsia="Times New Roman" w:hAnsi="Times New Roman" w:cs="Times New Roman"/>
          <w:sz w:val="24"/>
          <w:szCs w:val="24"/>
        </w:rPr>
        <w:t> </w:t>
      </w:r>
    </w:p>
    <w:p w14:paraId="6788BF7F" w14:textId="77777777" w:rsidR="002214FE" w:rsidRPr="00D8715D" w:rsidRDefault="002214FE" w:rsidP="00D8715D">
      <w:pPr>
        <w:spacing w:after="0" w:line="480" w:lineRule="auto"/>
        <w:ind w:left="720" w:hanging="720"/>
        <w:jc w:val="both"/>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Reid, K. (2012). The strategic management of truancy and school absenteeism: finding solutions from a national perspective. </w:t>
      </w:r>
      <w:r w:rsidRPr="00D8715D">
        <w:rPr>
          <w:rFonts w:ascii="Times New Roman" w:eastAsia="Times New Roman" w:hAnsi="Times New Roman" w:cs="Times New Roman"/>
          <w:i/>
          <w:iCs/>
          <w:sz w:val="24"/>
          <w:szCs w:val="24"/>
        </w:rPr>
        <w:t>Educational Review</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64</w:t>
      </w:r>
      <w:r w:rsidRPr="00D8715D">
        <w:rPr>
          <w:rFonts w:ascii="Times New Roman" w:eastAsia="Times New Roman" w:hAnsi="Times New Roman" w:cs="Times New Roman"/>
          <w:sz w:val="24"/>
          <w:szCs w:val="24"/>
        </w:rPr>
        <w:t>(2), 211–222. </w:t>
      </w:r>
      <w:hyperlink r:id="rId26" w:tgtFrame="_blank" w:history="1">
        <w:r w:rsidRPr="00D8715D">
          <w:rPr>
            <w:rFonts w:ascii="Times New Roman" w:eastAsia="Times New Roman" w:hAnsi="Times New Roman" w:cs="Times New Roman"/>
            <w:sz w:val="24"/>
            <w:szCs w:val="24"/>
          </w:rPr>
          <w:t>https://doi-org.goucher.idm.oclc.org/10.1080/00131911.2011.598918</w:t>
        </w:r>
      </w:hyperlink>
      <w:r w:rsidRPr="00D8715D">
        <w:rPr>
          <w:rFonts w:ascii="Times New Roman" w:eastAsia="Times New Roman" w:hAnsi="Times New Roman" w:cs="Times New Roman"/>
          <w:sz w:val="24"/>
          <w:szCs w:val="24"/>
        </w:rPr>
        <w:t> </w:t>
      </w:r>
    </w:p>
    <w:p w14:paraId="04275337"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lastRenderedPageBreak/>
        <w:t>Sinclair, M. F., Christenson, S. L., &amp; Thurlow, M. L. (2005). Promoting school completion of Urban secondary youth with emotional or behavioral disabilities. </w:t>
      </w:r>
      <w:r w:rsidRPr="00D8715D">
        <w:rPr>
          <w:rFonts w:ascii="Times New Roman" w:eastAsia="Times New Roman" w:hAnsi="Times New Roman" w:cs="Times New Roman"/>
          <w:i/>
          <w:iCs/>
          <w:sz w:val="24"/>
          <w:szCs w:val="24"/>
        </w:rPr>
        <w:t>Exceptional Children</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71</w:t>
      </w:r>
      <w:r w:rsidRPr="00D8715D">
        <w:rPr>
          <w:rFonts w:ascii="Times New Roman" w:eastAsia="Times New Roman" w:hAnsi="Times New Roman" w:cs="Times New Roman"/>
          <w:sz w:val="24"/>
          <w:szCs w:val="24"/>
        </w:rPr>
        <w:t>(4), 465–482. https://doi-org.goucher.idm.oclc.org/10.1177/001440290507100405 </w:t>
      </w:r>
    </w:p>
    <w:p w14:paraId="73B023EB"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Sugrue, E. P., </w:t>
      </w:r>
      <w:proofErr w:type="spellStart"/>
      <w:r w:rsidRPr="00D8715D">
        <w:rPr>
          <w:rFonts w:ascii="Times New Roman" w:eastAsia="Times New Roman" w:hAnsi="Times New Roman" w:cs="Times New Roman"/>
          <w:sz w:val="24"/>
          <w:szCs w:val="24"/>
        </w:rPr>
        <w:t>Zuel</w:t>
      </w:r>
      <w:proofErr w:type="spellEnd"/>
      <w:r w:rsidRPr="00D8715D">
        <w:rPr>
          <w:rFonts w:ascii="Times New Roman" w:eastAsia="Times New Roman" w:hAnsi="Times New Roman" w:cs="Times New Roman"/>
          <w:sz w:val="24"/>
          <w:szCs w:val="24"/>
        </w:rPr>
        <w:t>, T., &amp; </w:t>
      </w:r>
      <w:proofErr w:type="spellStart"/>
      <w:r w:rsidRPr="00D8715D">
        <w:rPr>
          <w:rFonts w:ascii="Times New Roman" w:eastAsia="Times New Roman" w:hAnsi="Times New Roman" w:cs="Times New Roman"/>
          <w:sz w:val="24"/>
          <w:szCs w:val="24"/>
        </w:rPr>
        <w:t>LaLiberte</w:t>
      </w:r>
      <w:proofErr w:type="spellEnd"/>
      <w:r w:rsidRPr="00D8715D">
        <w:rPr>
          <w:rFonts w:ascii="Times New Roman" w:eastAsia="Times New Roman" w:hAnsi="Times New Roman" w:cs="Times New Roman"/>
          <w:sz w:val="24"/>
          <w:szCs w:val="24"/>
        </w:rPr>
        <w:t>, T. (2016). The ecological context of chronic school absenteeism in the elementary grades. </w:t>
      </w:r>
      <w:r w:rsidRPr="00D8715D">
        <w:rPr>
          <w:rFonts w:ascii="Times New Roman" w:eastAsia="Times New Roman" w:hAnsi="Times New Roman" w:cs="Times New Roman"/>
          <w:i/>
          <w:iCs/>
          <w:sz w:val="24"/>
          <w:szCs w:val="24"/>
        </w:rPr>
        <w:t>Children &amp; Schools</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38</w:t>
      </w:r>
      <w:r w:rsidRPr="00D8715D">
        <w:rPr>
          <w:rFonts w:ascii="Times New Roman" w:eastAsia="Times New Roman" w:hAnsi="Times New Roman" w:cs="Times New Roman"/>
          <w:sz w:val="24"/>
          <w:szCs w:val="24"/>
        </w:rPr>
        <w:t>(3), 137–145. </w:t>
      </w:r>
      <w:hyperlink r:id="rId27" w:tgtFrame="_blank" w:history="1">
        <w:r w:rsidRPr="00D8715D">
          <w:rPr>
            <w:rFonts w:ascii="Times New Roman" w:eastAsia="Times New Roman" w:hAnsi="Times New Roman" w:cs="Times New Roman"/>
            <w:sz w:val="24"/>
            <w:szCs w:val="24"/>
          </w:rPr>
          <w:t>https://doi-org.goucher.idm.oclc.org/10.1093/cs/cdw02</w:t>
        </w:r>
      </w:hyperlink>
      <w:r w:rsidRPr="00D8715D">
        <w:rPr>
          <w:rFonts w:ascii="Times New Roman" w:eastAsia="Times New Roman" w:hAnsi="Times New Roman" w:cs="Times New Roman"/>
          <w:sz w:val="24"/>
          <w:szCs w:val="24"/>
        </w:rPr>
        <w:t> </w:t>
      </w:r>
    </w:p>
    <w:p w14:paraId="475EDE64" w14:textId="77777777" w:rsidR="002214FE" w:rsidRPr="00D8715D" w:rsidRDefault="002214FE" w:rsidP="00D8715D">
      <w:pPr>
        <w:spacing w:after="0" w:line="480" w:lineRule="auto"/>
        <w:ind w:left="720" w:hanging="720"/>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Watson, J. (2014). Managing school attendance: successful intervention strategies for reducing truancy. </w:t>
      </w:r>
      <w:r w:rsidRPr="00D8715D">
        <w:rPr>
          <w:rFonts w:ascii="Times New Roman" w:eastAsia="Times New Roman" w:hAnsi="Times New Roman" w:cs="Times New Roman"/>
          <w:i/>
          <w:iCs/>
          <w:sz w:val="24"/>
          <w:szCs w:val="24"/>
        </w:rPr>
        <w:t>Cambridge Journal of Education</w:t>
      </w:r>
      <w:r w:rsidRPr="00D8715D">
        <w:rPr>
          <w:rFonts w:ascii="Times New Roman" w:eastAsia="Times New Roman" w:hAnsi="Times New Roman" w:cs="Times New Roman"/>
          <w:sz w:val="24"/>
          <w:szCs w:val="24"/>
        </w:rPr>
        <w:t>, </w:t>
      </w:r>
      <w:r w:rsidRPr="00D8715D">
        <w:rPr>
          <w:rFonts w:ascii="Times New Roman" w:eastAsia="Times New Roman" w:hAnsi="Times New Roman" w:cs="Times New Roman"/>
          <w:i/>
          <w:iCs/>
          <w:sz w:val="24"/>
          <w:szCs w:val="24"/>
        </w:rPr>
        <w:t>44</w:t>
      </w:r>
      <w:r w:rsidRPr="00D8715D">
        <w:rPr>
          <w:rFonts w:ascii="Times New Roman" w:eastAsia="Times New Roman" w:hAnsi="Times New Roman" w:cs="Times New Roman"/>
          <w:sz w:val="24"/>
          <w:szCs w:val="24"/>
        </w:rPr>
        <w:t>(2), 294–296. </w:t>
      </w:r>
      <w:hyperlink r:id="rId28" w:tgtFrame="_blank" w:history="1">
        <w:r w:rsidRPr="00D8715D">
          <w:rPr>
            <w:rFonts w:ascii="Times New Roman" w:eastAsia="Times New Roman" w:hAnsi="Times New Roman" w:cs="Times New Roman"/>
            <w:sz w:val="24"/>
            <w:szCs w:val="24"/>
          </w:rPr>
          <w:t>https://doi-org.goucher.idm.oclc.org/10.1080/0305764X.2014.906782</w:t>
        </w:r>
      </w:hyperlink>
      <w:r w:rsidRPr="00D8715D">
        <w:rPr>
          <w:rFonts w:ascii="Times New Roman" w:eastAsia="Times New Roman" w:hAnsi="Times New Roman" w:cs="Times New Roman"/>
          <w:sz w:val="24"/>
          <w:szCs w:val="24"/>
        </w:rPr>
        <w:t> </w:t>
      </w:r>
    </w:p>
    <w:p w14:paraId="1D866B16" w14:textId="77777777" w:rsidR="002214FE" w:rsidRPr="00D8715D" w:rsidRDefault="002214FE" w:rsidP="00D8715D">
      <w:pPr>
        <w:spacing w:after="0" w:line="480" w:lineRule="auto"/>
        <w:ind w:left="720" w:hanging="720"/>
        <w:jc w:val="both"/>
        <w:textAlignment w:val="baseline"/>
        <w:rPr>
          <w:rFonts w:ascii="Times New Roman" w:eastAsia="Times New Roman" w:hAnsi="Times New Roman" w:cs="Times New Roman"/>
          <w:sz w:val="24"/>
          <w:szCs w:val="24"/>
        </w:rPr>
      </w:pPr>
      <w:r w:rsidRPr="00D8715D">
        <w:rPr>
          <w:rFonts w:ascii="Times New Roman" w:eastAsia="Times New Roman" w:hAnsi="Times New Roman" w:cs="Times New Roman"/>
          <w:sz w:val="24"/>
          <w:szCs w:val="24"/>
        </w:rPr>
        <w:t> </w:t>
      </w:r>
    </w:p>
    <w:sectPr w:rsidR="002214FE" w:rsidRPr="00D8715D" w:rsidSect="00856B1A">
      <w:footerReference w:type="default" r:id="rId2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267EF0" w14:textId="77777777" w:rsidR="00933A9A" w:rsidRDefault="00933A9A" w:rsidP="0094181F">
      <w:pPr>
        <w:spacing w:after="0" w:line="240" w:lineRule="auto"/>
      </w:pPr>
      <w:r>
        <w:separator/>
      </w:r>
    </w:p>
  </w:endnote>
  <w:endnote w:type="continuationSeparator" w:id="0">
    <w:p w14:paraId="748773C8" w14:textId="77777777" w:rsidR="00933A9A" w:rsidRDefault="00933A9A" w:rsidP="0094181F">
      <w:pPr>
        <w:spacing w:after="0" w:line="240" w:lineRule="auto"/>
      </w:pPr>
      <w:r>
        <w:continuationSeparator/>
      </w:r>
    </w:p>
  </w:endnote>
  <w:endnote w:type="continuationNotice" w:id="1">
    <w:p w14:paraId="22D7CF55" w14:textId="77777777" w:rsidR="00933A9A" w:rsidRDefault="00933A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0C6281" w14:textId="5EB04814" w:rsidR="00E46A74" w:rsidRDefault="00E46A74">
    <w:pPr>
      <w:pStyle w:val="Footer"/>
      <w:jc w:val="center"/>
    </w:pPr>
  </w:p>
  <w:p w14:paraId="4207E5EC" w14:textId="77777777" w:rsidR="00E46A74" w:rsidRDefault="00E46A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7080745"/>
      <w:docPartObj>
        <w:docPartGallery w:val="Page Numbers (Bottom of Page)"/>
        <w:docPartUnique/>
      </w:docPartObj>
    </w:sdtPr>
    <w:sdtEndPr>
      <w:rPr>
        <w:noProof/>
      </w:rPr>
    </w:sdtEndPr>
    <w:sdtContent>
      <w:p w14:paraId="7E3635E7" w14:textId="32C7F95C" w:rsidR="003949D4" w:rsidRDefault="003949D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5E0B26D" w14:textId="77777777" w:rsidR="00812DAC" w:rsidRDefault="00812DA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99458143"/>
      <w:docPartObj>
        <w:docPartGallery w:val="Page Numbers (Bottom of Page)"/>
        <w:docPartUnique/>
      </w:docPartObj>
    </w:sdtPr>
    <w:sdtEndPr>
      <w:rPr>
        <w:noProof/>
      </w:rPr>
    </w:sdtEndPr>
    <w:sdtContent>
      <w:p w14:paraId="677933F9" w14:textId="37DE59EF" w:rsidR="0061388C" w:rsidRDefault="0061388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5D24ED5" w14:textId="77777777" w:rsidR="003949D4" w:rsidRDefault="003949D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86911363"/>
      <w:docPartObj>
        <w:docPartGallery w:val="Page Numbers (Bottom of Page)"/>
        <w:docPartUnique/>
      </w:docPartObj>
    </w:sdtPr>
    <w:sdtEndPr>
      <w:rPr>
        <w:noProof/>
      </w:rPr>
    </w:sdtEndPr>
    <w:sdtContent>
      <w:p w14:paraId="03A05737" w14:textId="30402EEF" w:rsidR="007A0C7C" w:rsidRDefault="007A0C7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8B40CB7" w14:textId="77777777" w:rsidR="00CB594D" w:rsidRDefault="00CB594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20946869"/>
      <w:docPartObj>
        <w:docPartGallery w:val="Page Numbers (Bottom of Page)"/>
        <w:docPartUnique/>
      </w:docPartObj>
    </w:sdtPr>
    <w:sdtEndPr>
      <w:rPr>
        <w:noProof/>
      </w:rPr>
    </w:sdtEndPr>
    <w:sdtContent>
      <w:p w14:paraId="6226EA0C" w14:textId="02AFE0C6" w:rsidR="00856B1A" w:rsidRDefault="00856B1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516E2B" w14:textId="77777777" w:rsidR="007A0C7C" w:rsidRDefault="007A0C7C">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8262292"/>
      <w:docPartObj>
        <w:docPartGallery w:val="Page Numbers (Bottom of Page)"/>
        <w:docPartUnique/>
      </w:docPartObj>
    </w:sdtPr>
    <w:sdtEndPr>
      <w:rPr>
        <w:noProof/>
      </w:rPr>
    </w:sdtEndPr>
    <w:sdtContent>
      <w:p w14:paraId="27A43EBC" w14:textId="77777777" w:rsidR="00E250DB" w:rsidRDefault="00E250D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3077C8D" w14:textId="77777777" w:rsidR="00E250DB" w:rsidRDefault="00E250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A9FD91" w14:textId="77777777" w:rsidR="00933A9A" w:rsidRDefault="00933A9A" w:rsidP="0094181F">
      <w:pPr>
        <w:spacing w:after="0" w:line="240" w:lineRule="auto"/>
      </w:pPr>
      <w:r>
        <w:separator/>
      </w:r>
    </w:p>
  </w:footnote>
  <w:footnote w:type="continuationSeparator" w:id="0">
    <w:p w14:paraId="09616640" w14:textId="77777777" w:rsidR="00933A9A" w:rsidRDefault="00933A9A" w:rsidP="0094181F">
      <w:pPr>
        <w:spacing w:after="0" w:line="240" w:lineRule="auto"/>
      </w:pPr>
      <w:r>
        <w:continuationSeparator/>
      </w:r>
    </w:p>
  </w:footnote>
  <w:footnote w:type="continuationNotice" w:id="1">
    <w:p w14:paraId="241E058D" w14:textId="77777777" w:rsidR="00933A9A" w:rsidRDefault="00933A9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C718F"/>
    <w:multiLevelType w:val="multilevel"/>
    <w:tmpl w:val="B4BC2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D7F47EF"/>
    <w:multiLevelType w:val="multilevel"/>
    <w:tmpl w:val="C06A2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FFE3CC9"/>
    <w:multiLevelType w:val="multilevel"/>
    <w:tmpl w:val="6A246A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A1F4F4E"/>
    <w:multiLevelType w:val="multilevel"/>
    <w:tmpl w:val="5C86D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BC3347D"/>
    <w:multiLevelType w:val="multilevel"/>
    <w:tmpl w:val="97307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4FE"/>
    <w:rsid w:val="00002580"/>
    <w:rsid w:val="00010CDF"/>
    <w:rsid w:val="0001478B"/>
    <w:rsid w:val="00024B7F"/>
    <w:rsid w:val="00026B2D"/>
    <w:rsid w:val="00032DD6"/>
    <w:rsid w:val="000550FB"/>
    <w:rsid w:val="00080127"/>
    <w:rsid w:val="000918F2"/>
    <w:rsid w:val="000A6EBB"/>
    <w:rsid w:val="000B04EB"/>
    <w:rsid w:val="000B0DCE"/>
    <w:rsid w:val="000B2576"/>
    <w:rsid w:val="000B5836"/>
    <w:rsid w:val="000D13EB"/>
    <w:rsid w:val="000D6070"/>
    <w:rsid w:val="000E18CC"/>
    <w:rsid w:val="000E4A0B"/>
    <w:rsid w:val="000E7826"/>
    <w:rsid w:val="00101BC9"/>
    <w:rsid w:val="00104A33"/>
    <w:rsid w:val="001066D2"/>
    <w:rsid w:val="00123BEE"/>
    <w:rsid w:val="00153A52"/>
    <w:rsid w:val="00157288"/>
    <w:rsid w:val="00160F53"/>
    <w:rsid w:val="00163C75"/>
    <w:rsid w:val="00180926"/>
    <w:rsid w:val="00185834"/>
    <w:rsid w:val="00192F22"/>
    <w:rsid w:val="00196B86"/>
    <w:rsid w:val="001B73BB"/>
    <w:rsid w:val="001C069B"/>
    <w:rsid w:val="001D1F7D"/>
    <w:rsid w:val="00200ED3"/>
    <w:rsid w:val="002214FE"/>
    <w:rsid w:val="00230C72"/>
    <w:rsid w:val="002449FA"/>
    <w:rsid w:val="00251CAF"/>
    <w:rsid w:val="00253A6B"/>
    <w:rsid w:val="00263072"/>
    <w:rsid w:val="002675EE"/>
    <w:rsid w:val="00272A4A"/>
    <w:rsid w:val="00286C04"/>
    <w:rsid w:val="00287340"/>
    <w:rsid w:val="002A3AB8"/>
    <w:rsid w:val="002C055A"/>
    <w:rsid w:val="002C0FF0"/>
    <w:rsid w:val="002C1D0E"/>
    <w:rsid w:val="002C3E63"/>
    <w:rsid w:val="002C4E23"/>
    <w:rsid w:val="002E1848"/>
    <w:rsid w:val="002F69FC"/>
    <w:rsid w:val="002F7D65"/>
    <w:rsid w:val="00300A96"/>
    <w:rsid w:val="0031291E"/>
    <w:rsid w:val="00317DFB"/>
    <w:rsid w:val="00354827"/>
    <w:rsid w:val="00356CA7"/>
    <w:rsid w:val="003575C6"/>
    <w:rsid w:val="0037488C"/>
    <w:rsid w:val="003760A0"/>
    <w:rsid w:val="00377FEF"/>
    <w:rsid w:val="00387FDF"/>
    <w:rsid w:val="003949D4"/>
    <w:rsid w:val="00395208"/>
    <w:rsid w:val="003A0148"/>
    <w:rsid w:val="003A11BA"/>
    <w:rsid w:val="003D05C6"/>
    <w:rsid w:val="004025B8"/>
    <w:rsid w:val="004113B7"/>
    <w:rsid w:val="0041390A"/>
    <w:rsid w:val="0043104A"/>
    <w:rsid w:val="00431630"/>
    <w:rsid w:val="004351C7"/>
    <w:rsid w:val="00436027"/>
    <w:rsid w:val="004430C1"/>
    <w:rsid w:val="004705BD"/>
    <w:rsid w:val="0047076C"/>
    <w:rsid w:val="0049386F"/>
    <w:rsid w:val="004A6EA8"/>
    <w:rsid w:val="004B2221"/>
    <w:rsid w:val="004E4F73"/>
    <w:rsid w:val="004F7E7A"/>
    <w:rsid w:val="00510D8D"/>
    <w:rsid w:val="00514C19"/>
    <w:rsid w:val="00514F08"/>
    <w:rsid w:val="005156CE"/>
    <w:rsid w:val="005227A5"/>
    <w:rsid w:val="00523A12"/>
    <w:rsid w:val="005442A8"/>
    <w:rsid w:val="00554628"/>
    <w:rsid w:val="005606EA"/>
    <w:rsid w:val="00566FD5"/>
    <w:rsid w:val="00571060"/>
    <w:rsid w:val="00595812"/>
    <w:rsid w:val="005B3D91"/>
    <w:rsid w:val="005B7190"/>
    <w:rsid w:val="005D0924"/>
    <w:rsid w:val="005E2335"/>
    <w:rsid w:val="005E553D"/>
    <w:rsid w:val="005E6E1B"/>
    <w:rsid w:val="00610629"/>
    <w:rsid w:val="006121D4"/>
    <w:rsid w:val="0061388C"/>
    <w:rsid w:val="00620353"/>
    <w:rsid w:val="00633E80"/>
    <w:rsid w:val="006414A4"/>
    <w:rsid w:val="00650735"/>
    <w:rsid w:val="00650964"/>
    <w:rsid w:val="00673B52"/>
    <w:rsid w:val="00674FE6"/>
    <w:rsid w:val="00677515"/>
    <w:rsid w:val="00680E50"/>
    <w:rsid w:val="0069565E"/>
    <w:rsid w:val="006A07FD"/>
    <w:rsid w:val="006A2377"/>
    <w:rsid w:val="006C29F4"/>
    <w:rsid w:val="006C57EA"/>
    <w:rsid w:val="006D2989"/>
    <w:rsid w:val="006E1562"/>
    <w:rsid w:val="006E7401"/>
    <w:rsid w:val="006F1C7A"/>
    <w:rsid w:val="00701D22"/>
    <w:rsid w:val="00710FB2"/>
    <w:rsid w:val="00711F62"/>
    <w:rsid w:val="00712A8D"/>
    <w:rsid w:val="00742A28"/>
    <w:rsid w:val="00746170"/>
    <w:rsid w:val="007464AF"/>
    <w:rsid w:val="00747ED1"/>
    <w:rsid w:val="00770681"/>
    <w:rsid w:val="007767C6"/>
    <w:rsid w:val="007A0C7C"/>
    <w:rsid w:val="007A4B66"/>
    <w:rsid w:val="007A5EF8"/>
    <w:rsid w:val="007C308E"/>
    <w:rsid w:val="007C4F57"/>
    <w:rsid w:val="007D05AF"/>
    <w:rsid w:val="007D4A90"/>
    <w:rsid w:val="007E2527"/>
    <w:rsid w:val="007F5741"/>
    <w:rsid w:val="00804FB8"/>
    <w:rsid w:val="00806AA9"/>
    <w:rsid w:val="00811D64"/>
    <w:rsid w:val="008124B1"/>
    <w:rsid w:val="00812DAC"/>
    <w:rsid w:val="0084119E"/>
    <w:rsid w:val="00847E5D"/>
    <w:rsid w:val="00856B1A"/>
    <w:rsid w:val="0086063B"/>
    <w:rsid w:val="00883CF6"/>
    <w:rsid w:val="008A024B"/>
    <w:rsid w:val="008A0D21"/>
    <w:rsid w:val="008A35B3"/>
    <w:rsid w:val="008B1F5E"/>
    <w:rsid w:val="008C1578"/>
    <w:rsid w:val="008E4786"/>
    <w:rsid w:val="008F26A4"/>
    <w:rsid w:val="0090052C"/>
    <w:rsid w:val="009023C4"/>
    <w:rsid w:val="00906A64"/>
    <w:rsid w:val="0090768E"/>
    <w:rsid w:val="00921B28"/>
    <w:rsid w:val="00921FB9"/>
    <w:rsid w:val="00933A9A"/>
    <w:rsid w:val="00937082"/>
    <w:rsid w:val="00937265"/>
    <w:rsid w:val="0094181F"/>
    <w:rsid w:val="00941F0F"/>
    <w:rsid w:val="00942300"/>
    <w:rsid w:val="00955BF1"/>
    <w:rsid w:val="00976BB0"/>
    <w:rsid w:val="00982015"/>
    <w:rsid w:val="00983BEE"/>
    <w:rsid w:val="0099072B"/>
    <w:rsid w:val="009A0D00"/>
    <w:rsid w:val="009B5EDF"/>
    <w:rsid w:val="009B7EC6"/>
    <w:rsid w:val="009C5E56"/>
    <w:rsid w:val="009D26F5"/>
    <w:rsid w:val="009D7FAF"/>
    <w:rsid w:val="009E3A71"/>
    <w:rsid w:val="009F66F7"/>
    <w:rsid w:val="00A075D9"/>
    <w:rsid w:val="00A52D74"/>
    <w:rsid w:val="00A54EBF"/>
    <w:rsid w:val="00A609F2"/>
    <w:rsid w:val="00A628D0"/>
    <w:rsid w:val="00A63322"/>
    <w:rsid w:val="00A744CF"/>
    <w:rsid w:val="00A77E52"/>
    <w:rsid w:val="00AB3DD2"/>
    <w:rsid w:val="00AB4725"/>
    <w:rsid w:val="00AB57C5"/>
    <w:rsid w:val="00AE687F"/>
    <w:rsid w:val="00AF04A6"/>
    <w:rsid w:val="00AF6F5A"/>
    <w:rsid w:val="00B0653D"/>
    <w:rsid w:val="00B13193"/>
    <w:rsid w:val="00B1556B"/>
    <w:rsid w:val="00B178FA"/>
    <w:rsid w:val="00B20A18"/>
    <w:rsid w:val="00B27241"/>
    <w:rsid w:val="00B30741"/>
    <w:rsid w:val="00B3085B"/>
    <w:rsid w:val="00B44FDB"/>
    <w:rsid w:val="00B657F0"/>
    <w:rsid w:val="00B65F3E"/>
    <w:rsid w:val="00B67439"/>
    <w:rsid w:val="00B76830"/>
    <w:rsid w:val="00B91E44"/>
    <w:rsid w:val="00B97145"/>
    <w:rsid w:val="00BA6A06"/>
    <w:rsid w:val="00BD28D7"/>
    <w:rsid w:val="00BE7FBA"/>
    <w:rsid w:val="00C15586"/>
    <w:rsid w:val="00C27A16"/>
    <w:rsid w:val="00C473E5"/>
    <w:rsid w:val="00C501A3"/>
    <w:rsid w:val="00C562B9"/>
    <w:rsid w:val="00C67D6C"/>
    <w:rsid w:val="00C87FE9"/>
    <w:rsid w:val="00C914E5"/>
    <w:rsid w:val="00CA2832"/>
    <w:rsid w:val="00CA3B50"/>
    <w:rsid w:val="00CA426D"/>
    <w:rsid w:val="00CA686F"/>
    <w:rsid w:val="00CA6A43"/>
    <w:rsid w:val="00CB1CEB"/>
    <w:rsid w:val="00CB594D"/>
    <w:rsid w:val="00CD4BF6"/>
    <w:rsid w:val="00CD6B00"/>
    <w:rsid w:val="00CE7EF5"/>
    <w:rsid w:val="00D02CBA"/>
    <w:rsid w:val="00D047F0"/>
    <w:rsid w:val="00D14065"/>
    <w:rsid w:val="00D14EFC"/>
    <w:rsid w:val="00D356B2"/>
    <w:rsid w:val="00D36E62"/>
    <w:rsid w:val="00D82E91"/>
    <w:rsid w:val="00D8408C"/>
    <w:rsid w:val="00D8715D"/>
    <w:rsid w:val="00DB498A"/>
    <w:rsid w:val="00DC2794"/>
    <w:rsid w:val="00DD1DB6"/>
    <w:rsid w:val="00DE57EA"/>
    <w:rsid w:val="00DE6114"/>
    <w:rsid w:val="00DF2829"/>
    <w:rsid w:val="00DF2B90"/>
    <w:rsid w:val="00DF41E3"/>
    <w:rsid w:val="00DF74E6"/>
    <w:rsid w:val="00E07473"/>
    <w:rsid w:val="00E135D4"/>
    <w:rsid w:val="00E16F3C"/>
    <w:rsid w:val="00E250DB"/>
    <w:rsid w:val="00E306B8"/>
    <w:rsid w:val="00E34651"/>
    <w:rsid w:val="00E35E0C"/>
    <w:rsid w:val="00E37E19"/>
    <w:rsid w:val="00E419D3"/>
    <w:rsid w:val="00E421E2"/>
    <w:rsid w:val="00E46A74"/>
    <w:rsid w:val="00E50B5E"/>
    <w:rsid w:val="00E53EAF"/>
    <w:rsid w:val="00E621C1"/>
    <w:rsid w:val="00E62C21"/>
    <w:rsid w:val="00E63FFA"/>
    <w:rsid w:val="00E64310"/>
    <w:rsid w:val="00E66590"/>
    <w:rsid w:val="00E83676"/>
    <w:rsid w:val="00E86709"/>
    <w:rsid w:val="00E97AEA"/>
    <w:rsid w:val="00EB40DC"/>
    <w:rsid w:val="00EB5349"/>
    <w:rsid w:val="00F00D19"/>
    <w:rsid w:val="00F0352B"/>
    <w:rsid w:val="00F0434B"/>
    <w:rsid w:val="00F31E5B"/>
    <w:rsid w:val="00F40ECC"/>
    <w:rsid w:val="00F562A0"/>
    <w:rsid w:val="00F60EB3"/>
    <w:rsid w:val="00F656D0"/>
    <w:rsid w:val="00F65C92"/>
    <w:rsid w:val="00F9212A"/>
    <w:rsid w:val="00FB415E"/>
    <w:rsid w:val="00FC1AC1"/>
    <w:rsid w:val="00FD1440"/>
    <w:rsid w:val="00FE0FB2"/>
    <w:rsid w:val="253A171F"/>
    <w:rsid w:val="67EF2DE6"/>
    <w:rsid w:val="7C7D28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4C550C"/>
  <w15:chartTrackingRefBased/>
  <w15:docId w15:val="{DCE10DF1-0773-4432-8CDE-F9E5A16EF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A35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2214FE"/>
  </w:style>
  <w:style w:type="character" w:customStyle="1" w:styleId="eop">
    <w:name w:val="eop"/>
    <w:basedOn w:val="DefaultParagraphFont"/>
    <w:rsid w:val="002214FE"/>
  </w:style>
  <w:style w:type="paragraph" w:styleId="Header">
    <w:name w:val="header"/>
    <w:basedOn w:val="Normal"/>
    <w:link w:val="HeaderChar"/>
    <w:uiPriority w:val="99"/>
    <w:unhideWhenUsed/>
    <w:rsid w:val="009418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181F"/>
  </w:style>
  <w:style w:type="paragraph" w:styleId="Footer">
    <w:name w:val="footer"/>
    <w:basedOn w:val="Normal"/>
    <w:link w:val="FooterChar"/>
    <w:uiPriority w:val="99"/>
    <w:unhideWhenUsed/>
    <w:rsid w:val="009418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181F"/>
  </w:style>
  <w:style w:type="paragraph" w:styleId="NormalWeb">
    <w:name w:val="Normal (Web)"/>
    <w:basedOn w:val="Normal"/>
    <w:uiPriority w:val="99"/>
    <w:unhideWhenUsed/>
    <w:rsid w:val="00D8715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rkij39fhq0j">
    <w:name w:val="markij39fhq0j"/>
    <w:basedOn w:val="DefaultParagraphFont"/>
    <w:rsid w:val="00D8715D"/>
  </w:style>
  <w:style w:type="character" w:customStyle="1" w:styleId="markgiqcm5ucr">
    <w:name w:val="markgiqcm5ucr"/>
    <w:basedOn w:val="DefaultParagraphFont"/>
    <w:rsid w:val="00D8715D"/>
  </w:style>
  <w:style w:type="table" w:styleId="TableGrid">
    <w:name w:val="Table Grid"/>
    <w:basedOn w:val="TableNormal"/>
    <w:uiPriority w:val="59"/>
    <w:rsid w:val="00387FDF"/>
    <w:pPr>
      <w:spacing w:after="0" w:line="240" w:lineRule="auto"/>
    </w:pPr>
    <w:rPr>
      <w:sz w:val="24"/>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6203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0353"/>
    <w:rPr>
      <w:rFonts w:ascii="Segoe UI" w:hAnsi="Segoe UI" w:cs="Segoe UI"/>
      <w:sz w:val="18"/>
      <w:szCs w:val="18"/>
    </w:rPr>
  </w:style>
  <w:style w:type="paragraph" w:customStyle="1" w:styleId="paragraph">
    <w:name w:val="paragraph"/>
    <w:basedOn w:val="Normal"/>
    <w:rsid w:val="0062035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595194">
      <w:bodyDiv w:val="1"/>
      <w:marLeft w:val="0"/>
      <w:marRight w:val="0"/>
      <w:marTop w:val="0"/>
      <w:marBottom w:val="0"/>
      <w:divBdr>
        <w:top w:val="none" w:sz="0" w:space="0" w:color="auto"/>
        <w:left w:val="none" w:sz="0" w:space="0" w:color="auto"/>
        <w:bottom w:val="none" w:sz="0" w:space="0" w:color="auto"/>
        <w:right w:val="none" w:sz="0" w:space="0" w:color="auto"/>
      </w:divBdr>
    </w:div>
    <w:div w:id="132673869">
      <w:bodyDiv w:val="1"/>
      <w:marLeft w:val="0"/>
      <w:marRight w:val="0"/>
      <w:marTop w:val="0"/>
      <w:marBottom w:val="0"/>
      <w:divBdr>
        <w:top w:val="none" w:sz="0" w:space="0" w:color="auto"/>
        <w:left w:val="none" w:sz="0" w:space="0" w:color="auto"/>
        <w:bottom w:val="none" w:sz="0" w:space="0" w:color="auto"/>
        <w:right w:val="none" w:sz="0" w:space="0" w:color="auto"/>
      </w:divBdr>
      <w:divsChild>
        <w:div w:id="1988508079">
          <w:marLeft w:val="0"/>
          <w:marRight w:val="0"/>
          <w:marTop w:val="0"/>
          <w:marBottom w:val="0"/>
          <w:divBdr>
            <w:top w:val="none" w:sz="0" w:space="0" w:color="auto"/>
            <w:left w:val="none" w:sz="0" w:space="0" w:color="auto"/>
            <w:bottom w:val="none" w:sz="0" w:space="0" w:color="auto"/>
            <w:right w:val="none" w:sz="0" w:space="0" w:color="auto"/>
          </w:divBdr>
        </w:div>
        <w:div w:id="244650022">
          <w:marLeft w:val="0"/>
          <w:marRight w:val="0"/>
          <w:marTop w:val="0"/>
          <w:marBottom w:val="0"/>
          <w:divBdr>
            <w:top w:val="none" w:sz="0" w:space="0" w:color="auto"/>
            <w:left w:val="none" w:sz="0" w:space="0" w:color="auto"/>
            <w:bottom w:val="none" w:sz="0" w:space="0" w:color="auto"/>
            <w:right w:val="none" w:sz="0" w:space="0" w:color="auto"/>
          </w:divBdr>
        </w:div>
        <w:div w:id="375549052">
          <w:marLeft w:val="0"/>
          <w:marRight w:val="0"/>
          <w:marTop w:val="0"/>
          <w:marBottom w:val="0"/>
          <w:divBdr>
            <w:top w:val="none" w:sz="0" w:space="0" w:color="auto"/>
            <w:left w:val="none" w:sz="0" w:space="0" w:color="auto"/>
            <w:bottom w:val="none" w:sz="0" w:space="0" w:color="auto"/>
            <w:right w:val="none" w:sz="0" w:space="0" w:color="auto"/>
          </w:divBdr>
        </w:div>
      </w:divsChild>
    </w:div>
    <w:div w:id="441191101">
      <w:bodyDiv w:val="1"/>
      <w:marLeft w:val="0"/>
      <w:marRight w:val="0"/>
      <w:marTop w:val="0"/>
      <w:marBottom w:val="0"/>
      <w:divBdr>
        <w:top w:val="none" w:sz="0" w:space="0" w:color="auto"/>
        <w:left w:val="none" w:sz="0" w:space="0" w:color="auto"/>
        <w:bottom w:val="none" w:sz="0" w:space="0" w:color="auto"/>
        <w:right w:val="none" w:sz="0" w:space="0" w:color="auto"/>
      </w:divBdr>
      <w:divsChild>
        <w:div w:id="590696784">
          <w:marLeft w:val="0"/>
          <w:marRight w:val="0"/>
          <w:marTop w:val="0"/>
          <w:marBottom w:val="0"/>
          <w:divBdr>
            <w:top w:val="none" w:sz="0" w:space="0" w:color="auto"/>
            <w:left w:val="none" w:sz="0" w:space="0" w:color="auto"/>
            <w:bottom w:val="none" w:sz="0" w:space="0" w:color="auto"/>
            <w:right w:val="none" w:sz="0" w:space="0" w:color="auto"/>
          </w:divBdr>
        </w:div>
        <w:div w:id="13195098">
          <w:marLeft w:val="0"/>
          <w:marRight w:val="0"/>
          <w:marTop w:val="0"/>
          <w:marBottom w:val="0"/>
          <w:divBdr>
            <w:top w:val="none" w:sz="0" w:space="0" w:color="auto"/>
            <w:left w:val="none" w:sz="0" w:space="0" w:color="auto"/>
            <w:bottom w:val="none" w:sz="0" w:space="0" w:color="auto"/>
            <w:right w:val="none" w:sz="0" w:space="0" w:color="auto"/>
          </w:divBdr>
        </w:div>
        <w:div w:id="978925207">
          <w:marLeft w:val="0"/>
          <w:marRight w:val="0"/>
          <w:marTop w:val="0"/>
          <w:marBottom w:val="0"/>
          <w:divBdr>
            <w:top w:val="none" w:sz="0" w:space="0" w:color="auto"/>
            <w:left w:val="none" w:sz="0" w:space="0" w:color="auto"/>
            <w:bottom w:val="none" w:sz="0" w:space="0" w:color="auto"/>
            <w:right w:val="none" w:sz="0" w:space="0" w:color="auto"/>
          </w:divBdr>
        </w:div>
        <w:div w:id="1390500456">
          <w:marLeft w:val="0"/>
          <w:marRight w:val="0"/>
          <w:marTop w:val="0"/>
          <w:marBottom w:val="0"/>
          <w:divBdr>
            <w:top w:val="none" w:sz="0" w:space="0" w:color="auto"/>
            <w:left w:val="none" w:sz="0" w:space="0" w:color="auto"/>
            <w:bottom w:val="none" w:sz="0" w:space="0" w:color="auto"/>
            <w:right w:val="none" w:sz="0" w:space="0" w:color="auto"/>
          </w:divBdr>
        </w:div>
        <w:div w:id="1839038277">
          <w:marLeft w:val="0"/>
          <w:marRight w:val="0"/>
          <w:marTop w:val="0"/>
          <w:marBottom w:val="0"/>
          <w:divBdr>
            <w:top w:val="none" w:sz="0" w:space="0" w:color="auto"/>
            <w:left w:val="none" w:sz="0" w:space="0" w:color="auto"/>
            <w:bottom w:val="none" w:sz="0" w:space="0" w:color="auto"/>
            <w:right w:val="none" w:sz="0" w:space="0" w:color="auto"/>
          </w:divBdr>
        </w:div>
        <w:div w:id="948317934">
          <w:marLeft w:val="0"/>
          <w:marRight w:val="0"/>
          <w:marTop w:val="0"/>
          <w:marBottom w:val="0"/>
          <w:divBdr>
            <w:top w:val="none" w:sz="0" w:space="0" w:color="auto"/>
            <w:left w:val="none" w:sz="0" w:space="0" w:color="auto"/>
            <w:bottom w:val="none" w:sz="0" w:space="0" w:color="auto"/>
            <w:right w:val="none" w:sz="0" w:space="0" w:color="auto"/>
          </w:divBdr>
        </w:div>
        <w:div w:id="39282188">
          <w:marLeft w:val="0"/>
          <w:marRight w:val="0"/>
          <w:marTop w:val="0"/>
          <w:marBottom w:val="0"/>
          <w:divBdr>
            <w:top w:val="none" w:sz="0" w:space="0" w:color="auto"/>
            <w:left w:val="none" w:sz="0" w:space="0" w:color="auto"/>
            <w:bottom w:val="none" w:sz="0" w:space="0" w:color="auto"/>
            <w:right w:val="none" w:sz="0" w:space="0" w:color="auto"/>
          </w:divBdr>
        </w:div>
        <w:div w:id="2044094466">
          <w:marLeft w:val="0"/>
          <w:marRight w:val="0"/>
          <w:marTop w:val="0"/>
          <w:marBottom w:val="0"/>
          <w:divBdr>
            <w:top w:val="none" w:sz="0" w:space="0" w:color="auto"/>
            <w:left w:val="none" w:sz="0" w:space="0" w:color="auto"/>
            <w:bottom w:val="none" w:sz="0" w:space="0" w:color="auto"/>
            <w:right w:val="none" w:sz="0" w:space="0" w:color="auto"/>
          </w:divBdr>
        </w:div>
        <w:div w:id="1197933039">
          <w:marLeft w:val="0"/>
          <w:marRight w:val="0"/>
          <w:marTop w:val="0"/>
          <w:marBottom w:val="0"/>
          <w:divBdr>
            <w:top w:val="none" w:sz="0" w:space="0" w:color="auto"/>
            <w:left w:val="none" w:sz="0" w:space="0" w:color="auto"/>
            <w:bottom w:val="none" w:sz="0" w:space="0" w:color="auto"/>
            <w:right w:val="none" w:sz="0" w:space="0" w:color="auto"/>
          </w:divBdr>
        </w:div>
        <w:div w:id="767431082">
          <w:marLeft w:val="0"/>
          <w:marRight w:val="0"/>
          <w:marTop w:val="0"/>
          <w:marBottom w:val="0"/>
          <w:divBdr>
            <w:top w:val="none" w:sz="0" w:space="0" w:color="auto"/>
            <w:left w:val="none" w:sz="0" w:space="0" w:color="auto"/>
            <w:bottom w:val="none" w:sz="0" w:space="0" w:color="auto"/>
            <w:right w:val="none" w:sz="0" w:space="0" w:color="auto"/>
          </w:divBdr>
        </w:div>
        <w:div w:id="1091243166">
          <w:marLeft w:val="0"/>
          <w:marRight w:val="0"/>
          <w:marTop w:val="0"/>
          <w:marBottom w:val="0"/>
          <w:divBdr>
            <w:top w:val="none" w:sz="0" w:space="0" w:color="auto"/>
            <w:left w:val="none" w:sz="0" w:space="0" w:color="auto"/>
            <w:bottom w:val="none" w:sz="0" w:space="0" w:color="auto"/>
            <w:right w:val="none" w:sz="0" w:space="0" w:color="auto"/>
          </w:divBdr>
        </w:div>
        <w:div w:id="249630671">
          <w:marLeft w:val="0"/>
          <w:marRight w:val="0"/>
          <w:marTop w:val="0"/>
          <w:marBottom w:val="0"/>
          <w:divBdr>
            <w:top w:val="none" w:sz="0" w:space="0" w:color="auto"/>
            <w:left w:val="none" w:sz="0" w:space="0" w:color="auto"/>
            <w:bottom w:val="none" w:sz="0" w:space="0" w:color="auto"/>
            <w:right w:val="none" w:sz="0" w:space="0" w:color="auto"/>
          </w:divBdr>
        </w:div>
        <w:div w:id="1941719634">
          <w:marLeft w:val="0"/>
          <w:marRight w:val="0"/>
          <w:marTop w:val="0"/>
          <w:marBottom w:val="0"/>
          <w:divBdr>
            <w:top w:val="none" w:sz="0" w:space="0" w:color="auto"/>
            <w:left w:val="none" w:sz="0" w:space="0" w:color="auto"/>
            <w:bottom w:val="none" w:sz="0" w:space="0" w:color="auto"/>
            <w:right w:val="none" w:sz="0" w:space="0" w:color="auto"/>
          </w:divBdr>
        </w:div>
        <w:div w:id="1426458961">
          <w:marLeft w:val="0"/>
          <w:marRight w:val="0"/>
          <w:marTop w:val="0"/>
          <w:marBottom w:val="0"/>
          <w:divBdr>
            <w:top w:val="none" w:sz="0" w:space="0" w:color="auto"/>
            <w:left w:val="none" w:sz="0" w:space="0" w:color="auto"/>
            <w:bottom w:val="none" w:sz="0" w:space="0" w:color="auto"/>
            <w:right w:val="none" w:sz="0" w:space="0" w:color="auto"/>
          </w:divBdr>
        </w:div>
        <w:div w:id="1893884742">
          <w:marLeft w:val="0"/>
          <w:marRight w:val="0"/>
          <w:marTop w:val="0"/>
          <w:marBottom w:val="0"/>
          <w:divBdr>
            <w:top w:val="none" w:sz="0" w:space="0" w:color="auto"/>
            <w:left w:val="none" w:sz="0" w:space="0" w:color="auto"/>
            <w:bottom w:val="none" w:sz="0" w:space="0" w:color="auto"/>
            <w:right w:val="none" w:sz="0" w:space="0" w:color="auto"/>
          </w:divBdr>
        </w:div>
        <w:div w:id="411388636">
          <w:marLeft w:val="0"/>
          <w:marRight w:val="0"/>
          <w:marTop w:val="0"/>
          <w:marBottom w:val="0"/>
          <w:divBdr>
            <w:top w:val="none" w:sz="0" w:space="0" w:color="auto"/>
            <w:left w:val="none" w:sz="0" w:space="0" w:color="auto"/>
            <w:bottom w:val="none" w:sz="0" w:space="0" w:color="auto"/>
            <w:right w:val="none" w:sz="0" w:space="0" w:color="auto"/>
          </w:divBdr>
        </w:div>
        <w:div w:id="2112122588">
          <w:marLeft w:val="0"/>
          <w:marRight w:val="0"/>
          <w:marTop w:val="0"/>
          <w:marBottom w:val="0"/>
          <w:divBdr>
            <w:top w:val="none" w:sz="0" w:space="0" w:color="auto"/>
            <w:left w:val="none" w:sz="0" w:space="0" w:color="auto"/>
            <w:bottom w:val="none" w:sz="0" w:space="0" w:color="auto"/>
            <w:right w:val="none" w:sz="0" w:space="0" w:color="auto"/>
          </w:divBdr>
        </w:div>
        <w:div w:id="174348764">
          <w:marLeft w:val="0"/>
          <w:marRight w:val="0"/>
          <w:marTop w:val="0"/>
          <w:marBottom w:val="0"/>
          <w:divBdr>
            <w:top w:val="none" w:sz="0" w:space="0" w:color="auto"/>
            <w:left w:val="none" w:sz="0" w:space="0" w:color="auto"/>
            <w:bottom w:val="none" w:sz="0" w:space="0" w:color="auto"/>
            <w:right w:val="none" w:sz="0" w:space="0" w:color="auto"/>
          </w:divBdr>
        </w:div>
        <w:div w:id="1818649527">
          <w:marLeft w:val="0"/>
          <w:marRight w:val="0"/>
          <w:marTop w:val="0"/>
          <w:marBottom w:val="0"/>
          <w:divBdr>
            <w:top w:val="none" w:sz="0" w:space="0" w:color="auto"/>
            <w:left w:val="none" w:sz="0" w:space="0" w:color="auto"/>
            <w:bottom w:val="none" w:sz="0" w:space="0" w:color="auto"/>
            <w:right w:val="none" w:sz="0" w:space="0" w:color="auto"/>
          </w:divBdr>
        </w:div>
        <w:div w:id="389350184">
          <w:marLeft w:val="0"/>
          <w:marRight w:val="0"/>
          <w:marTop w:val="0"/>
          <w:marBottom w:val="0"/>
          <w:divBdr>
            <w:top w:val="none" w:sz="0" w:space="0" w:color="auto"/>
            <w:left w:val="none" w:sz="0" w:space="0" w:color="auto"/>
            <w:bottom w:val="none" w:sz="0" w:space="0" w:color="auto"/>
            <w:right w:val="none" w:sz="0" w:space="0" w:color="auto"/>
          </w:divBdr>
        </w:div>
        <w:div w:id="491607223">
          <w:marLeft w:val="0"/>
          <w:marRight w:val="0"/>
          <w:marTop w:val="0"/>
          <w:marBottom w:val="0"/>
          <w:divBdr>
            <w:top w:val="none" w:sz="0" w:space="0" w:color="auto"/>
            <w:left w:val="none" w:sz="0" w:space="0" w:color="auto"/>
            <w:bottom w:val="none" w:sz="0" w:space="0" w:color="auto"/>
            <w:right w:val="none" w:sz="0" w:space="0" w:color="auto"/>
          </w:divBdr>
        </w:div>
      </w:divsChild>
    </w:div>
    <w:div w:id="909464304">
      <w:bodyDiv w:val="1"/>
      <w:marLeft w:val="0"/>
      <w:marRight w:val="0"/>
      <w:marTop w:val="0"/>
      <w:marBottom w:val="0"/>
      <w:divBdr>
        <w:top w:val="none" w:sz="0" w:space="0" w:color="auto"/>
        <w:left w:val="none" w:sz="0" w:space="0" w:color="auto"/>
        <w:bottom w:val="none" w:sz="0" w:space="0" w:color="auto"/>
        <w:right w:val="none" w:sz="0" w:space="0" w:color="auto"/>
      </w:divBdr>
      <w:divsChild>
        <w:div w:id="1431390851">
          <w:marLeft w:val="0"/>
          <w:marRight w:val="0"/>
          <w:marTop w:val="0"/>
          <w:marBottom w:val="0"/>
          <w:divBdr>
            <w:top w:val="none" w:sz="0" w:space="0" w:color="auto"/>
            <w:left w:val="none" w:sz="0" w:space="0" w:color="auto"/>
            <w:bottom w:val="none" w:sz="0" w:space="0" w:color="auto"/>
            <w:right w:val="none" w:sz="0" w:space="0" w:color="auto"/>
          </w:divBdr>
        </w:div>
        <w:div w:id="563876646">
          <w:marLeft w:val="0"/>
          <w:marRight w:val="0"/>
          <w:marTop w:val="0"/>
          <w:marBottom w:val="0"/>
          <w:divBdr>
            <w:top w:val="none" w:sz="0" w:space="0" w:color="auto"/>
            <w:left w:val="none" w:sz="0" w:space="0" w:color="auto"/>
            <w:bottom w:val="none" w:sz="0" w:space="0" w:color="auto"/>
            <w:right w:val="none" w:sz="0" w:space="0" w:color="auto"/>
          </w:divBdr>
        </w:div>
        <w:div w:id="736439382">
          <w:marLeft w:val="0"/>
          <w:marRight w:val="0"/>
          <w:marTop w:val="0"/>
          <w:marBottom w:val="0"/>
          <w:divBdr>
            <w:top w:val="none" w:sz="0" w:space="0" w:color="auto"/>
            <w:left w:val="none" w:sz="0" w:space="0" w:color="auto"/>
            <w:bottom w:val="none" w:sz="0" w:space="0" w:color="auto"/>
            <w:right w:val="none" w:sz="0" w:space="0" w:color="auto"/>
          </w:divBdr>
        </w:div>
        <w:div w:id="1779719657">
          <w:marLeft w:val="0"/>
          <w:marRight w:val="0"/>
          <w:marTop w:val="0"/>
          <w:marBottom w:val="0"/>
          <w:divBdr>
            <w:top w:val="none" w:sz="0" w:space="0" w:color="auto"/>
            <w:left w:val="none" w:sz="0" w:space="0" w:color="auto"/>
            <w:bottom w:val="none" w:sz="0" w:space="0" w:color="auto"/>
            <w:right w:val="none" w:sz="0" w:space="0" w:color="auto"/>
          </w:divBdr>
        </w:div>
        <w:div w:id="1251617102">
          <w:marLeft w:val="0"/>
          <w:marRight w:val="0"/>
          <w:marTop w:val="0"/>
          <w:marBottom w:val="0"/>
          <w:divBdr>
            <w:top w:val="none" w:sz="0" w:space="0" w:color="auto"/>
            <w:left w:val="none" w:sz="0" w:space="0" w:color="auto"/>
            <w:bottom w:val="none" w:sz="0" w:space="0" w:color="auto"/>
            <w:right w:val="none" w:sz="0" w:space="0" w:color="auto"/>
          </w:divBdr>
        </w:div>
        <w:div w:id="642734720">
          <w:marLeft w:val="0"/>
          <w:marRight w:val="0"/>
          <w:marTop w:val="0"/>
          <w:marBottom w:val="0"/>
          <w:divBdr>
            <w:top w:val="none" w:sz="0" w:space="0" w:color="auto"/>
            <w:left w:val="none" w:sz="0" w:space="0" w:color="auto"/>
            <w:bottom w:val="none" w:sz="0" w:space="0" w:color="auto"/>
            <w:right w:val="none" w:sz="0" w:space="0" w:color="auto"/>
          </w:divBdr>
        </w:div>
        <w:div w:id="312947631">
          <w:marLeft w:val="0"/>
          <w:marRight w:val="0"/>
          <w:marTop w:val="0"/>
          <w:marBottom w:val="0"/>
          <w:divBdr>
            <w:top w:val="none" w:sz="0" w:space="0" w:color="auto"/>
            <w:left w:val="none" w:sz="0" w:space="0" w:color="auto"/>
            <w:bottom w:val="none" w:sz="0" w:space="0" w:color="auto"/>
            <w:right w:val="none" w:sz="0" w:space="0" w:color="auto"/>
          </w:divBdr>
        </w:div>
        <w:div w:id="1275403681">
          <w:marLeft w:val="0"/>
          <w:marRight w:val="0"/>
          <w:marTop w:val="0"/>
          <w:marBottom w:val="0"/>
          <w:divBdr>
            <w:top w:val="none" w:sz="0" w:space="0" w:color="auto"/>
            <w:left w:val="none" w:sz="0" w:space="0" w:color="auto"/>
            <w:bottom w:val="none" w:sz="0" w:space="0" w:color="auto"/>
            <w:right w:val="none" w:sz="0" w:space="0" w:color="auto"/>
          </w:divBdr>
        </w:div>
        <w:div w:id="1050299183">
          <w:marLeft w:val="0"/>
          <w:marRight w:val="0"/>
          <w:marTop w:val="0"/>
          <w:marBottom w:val="0"/>
          <w:divBdr>
            <w:top w:val="none" w:sz="0" w:space="0" w:color="auto"/>
            <w:left w:val="none" w:sz="0" w:space="0" w:color="auto"/>
            <w:bottom w:val="none" w:sz="0" w:space="0" w:color="auto"/>
            <w:right w:val="none" w:sz="0" w:space="0" w:color="auto"/>
          </w:divBdr>
        </w:div>
        <w:div w:id="2019889876">
          <w:marLeft w:val="0"/>
          <w:marRight w:val="0"/>
          <w:marTop w:val="0"/>
          <w:marBottom w:val="0"/>
          <w:divBdr>
            <w:top w:val="none" w:sz="0" w:space="0" w:color="auto"/>
            <w:left w:val="none" w:sz="0" w:space="0" w:color="auto"/>
            <w:bottom w:val="none" w:sz="0" w:space="0" w:color="auto"/>
            <w:right w:val="none" w:sz="0" w:space="0" w:color="auto"/>
          </w:divBdr>
        </w:div>
        <w:div w:id="1557204109">
          <w:marLeft w:val="0"/>
          <w:marRight w:val="0"/>
          <w:marTop w:val="0"/>
          <w:marBottom w:val="0"/>
          <w:divBdr>
            <w:top w:val="none" w:sz="0" w:space="0" w:color="auto"/>
            <w:left w:val="none" w:sz="0" w:space="0" w:color="auto"/>
            <w:bottom w:val="none" w:sz="0" w:space="0" w:color="auto"/>
            <w:right w:val="none" w:sz="0" w:space="0" w:color="auto"/>
          </w:divBdr>
        </w:div>
        <w:div w:id="161818278">
          <w:marLeft w:val="0"/>
          <w:marRight w:val="0"/>
          <w:marTop w:val="0"/>
          <w:marBottom w:val="0"/>
          <w:divBdr>
            <w:top w:val="none" w:sz="0" w:space="0" w:color="auto"/>
            <w:left w:val="none" w:sz="0" w:space="0" w:color="auto"/>
            <w:bottom w:val="none" w:sz="0" w:space="0" w:color="auto"/>
            <w:right w:val="none" w:sz="0" w:space="0" w:color="auto"/>
          </w:divBdr>
        </w:div>
        <w:div w:id="841966959">
          <w:marLeft w:val="0"/>
          <w:marRight w:val="0"/>
          <w:marTop w:val="0"/>
          <w:marBottom w:val="0"/>
          <w:divBdr>
            <w:top w:val="none" w:sz="0" w:space="0" w:color="auto"/>
            <w:left w:val="none" w:sz="0" w:space="0" w:color="auto"/>
            <w:bottom w:val="none" w:sz="0" w:space="0" w:color="auto"/>
            <w:right w:val="none" w:sz="0" w:space="0" w:color="auto"/>
          </w:divBdr>
        </w:div>
        <w:div w:id="31462699">
          <w:marLeft w:val="0"/>
          <w:marRight w:val="0"/>
          <w:marTop w:val="0"/>
          <w:marBottom w:val="0"/>
          <w:divBdr>
            <w:top w:val="none" w:sz="0" w:space="0" w:color="auto"/>
            <w:left w:val="none" w:sz="0" w:space="0" w:color="auto"/>
            <w:bottom w:val="none" w:sz="0" w:space="0" w:color="auto"/>
            <w:right w:val="none" w:sz="0" w:space="0" w:color="auto"/>
          </w:divBdr>
        </w:div>
        <w:div w:id="712120935">
          <w:marLeft w:val="0"/>
          <w:marRight w:val="0"/>
          <w:marTop w:val="0"/>
          <w:marBottom w:val="0"/>
          <w:divBdr>
            <w:top w:val="none" w:sz="0" w:space="0" w:color="auto"/>
            <w:left w:val="none" w:sz="0" w:space="0" w:color="auto"/>
            <w:bottom w:val="none" w:sz="0" w:space="0" w:color="auto"/>
            <w:right w:val="none" w:sz="0" w:space="0" w:color="auto"/>
          </w:divBdr>
        </w:div>
        <w:div w:id="1655793983">
          <w:marLeft w:val="0"/>
          <w:marRight w:val="0"/>
          <w:marTop w:val="0"/>
          <w:marBottom w:val="0"/>
          <w:divBdr>
            <w:top w:val="none" w:sz="0" w:space="0" w:color="auto"/>
            <w:left w:val="none" w:sz="0" w:space="0" w:color="auto"/>
            <w:bottom w:val="none" w:sz="0" w:space="0" w:color="auto"/>
            <w:right w:val="none" w:sz="0" w:space="0" w:color="auto"/>
          </w:divBdr>
        </w:div>
        <w:div w:id="831407941">
          <w:marLeft w:val="0"/>
          <w:marRight w:val="0"/>
          <w:marTop w:val="0"/>
          <w:marBottom w:val="0"/>
          <w:divBdr>
            <w:top w:val="none" w:sz="0" w:space="0" w:color="auto"/>
            <w:left w:val="none" w:sz="0" w:space="0" w:color="auto"/>
            <w:bottom w:val="none" w:sz="0" w:space="0" w:color="auto"/>
            <w:right w:val="none" w:sz="0" w:space="0" w:color="auto"/>
          </w:divBdr>
        </w:div>
        <w:div w:id="1165172755">
          <w:marLeft w:val="0"/>
          <w:marRight w:val="0"/>
          <w:marTop w:val="0"/>
          <w:marBottom w:val="0"/>
          <w:divBdr>
            <w:top w:val="none" w:sz="0" w:space="0" w:color="auto"/>
            <w:left w:val="none" w:sz="0" w:space="0" w:color="auto"/>
            <w:bottom w:val="none" w:sz="0" w:space="0" w:color="auto"/>
            <w:right w:val="none" w:sz="0" w:space="0" w:color="auto"/>
          </w:divBdr>
        </w:div>
        <w:div w:id="115492746">
          <w:marLeft w:val="0"/>
          <w:marRight w:val="0"/>
          <w:marTop w:val="0"/>
          <w:marBottom w:val="0"/>
          <w:divBdr>
            <w:top w:val="none" w:sz="0" w:space="0" w:color="auto"/>
            <w:left w:val="none" w:sz="0" w:space="0" w:color="auto"/>
            <w:bottom w:val="none" w:sz="0" w:space="0" w:color="auto"/>
            <w:right w:val="none" w:sz="0" w:space="0" w:color="auto"/>
          </w:divBdr>
        </w:div>
        <w:div w:id="474419720">
          <w:marLeft w:val="0"/>
          <w:marRight w:val="0"/>
          <w:marTop w:val="0"/>
          <w:marBottom w:val="0"/>
          <w:divBdr>
            <w:top w:val="none" w:sz="0" w:space="0" w:color="auto"/>
            <w:left w:val="none" w:sz="0" w:space="0" w:color="auto"/>
            <w:bottom w:val="none" w:sz="0" w:space="0" w:color="auto"/>
            <w:right w:val="none" w:sz="0" w:space="0" w:color="auto"/>
          </w:divBdr>
        </w:div>
        <w:div w:id="1875076257">
          <w:marLeft w:val="0"/>
          <w:marRight w:val="0"/>
          <w:marTop w:val="0"/>
          <w:marBottom w:val="0"/>
          <w:divBdr>
            <w:top w:val="none" w:sz="0" w:space="0" w:color="auto"/>
            <w:left w:val="none" w:sz="0" w:space="0" w:color="auto"/>
            <w:bottom w:val="none" w:sz="0" w:space="0" w:color="auto"/>
            <w:right w:val="none" w:sz="0" w:space="0" w:color="auto"/>
          </w:divBdr>
          <w:divsChild>
            <w:div w:id="968895077">
              <w:marLeft w:val="0"/>
              <w:marRight w:val="0"/>
              <w:marTop w:val="0"/>
              <w:marBottom w:val="0"/>
              <w:divBdr>
                <w:top w:val="none" w:sz="0" w:space="0" w:color="auto"/>
                <w:left w:val="none" w:sz="0" w:space="0" w:color="auto"/>
                <w:bottom w:val="none" w:sz="0" w:space="0" w:color="auto"/>
                <w:right w:val="none" w:sz="0" w:space="0" w:color="auto"/>
              </w:divBdr>
            </w:div>
            <w:div w:id="113522090">
              <w:marLeft w:val="0"/>
              <w:marRight w:val="0"/>
              <w:marTop w:val="0"/>
              <w:marBottom w:val="0"/>
              <w:divBdr>
                <w:top w:val="none" w:sz="0" w:space="0" w:color="auto"/>
                <w:left w:val="none" w:sz="0" w:space="0" w:color="auto"/>
                <w:bottom w:val="none" w:sz="0" w:space="0" w:color="auto"/>
                <w:right w:val="none" w:sz="0" w:space="0" w:color="auto"/>
              </w:divBdr>
            </w:div>
            <w:div w:id="1307661097">
              <w:marLeft w:val="0"/>
              <w:marRight w:val="0"/>
              <w:marTop w:val="0"/>
              <w:marBottom w:val="0"/>
              <w:divBdr>
                <w:top w:val="none" w:sz="0" w:space="0" w:color="auto"/>
                <w:left w:val="none" w:sz="0" w:space="0" w:color="auto"/>
                <w:bottom w:val="none" w:sz="0" w:space="0" w:color="auto"/>
                <w:right w:val="none" w:sz="0" w:space="0" w:color="auto"/>
              </w:divBdr>
            </w:div>
            <w:div w:id="1812404148">
              <w:marLeft w:val="0"/>
              <w:marRight w:val="0"/>
              <w:marTop w:val="0"/>
              <w:marBottom w:val="0"/>
              <w:divBdr>
                <w:top w:val="none" w:sz="0" w:space="0" w:color="auto"/>
                <w:left w:val="none" w:sz="0" w:space="0" w:color="auto"/>
                <w:bottom w:val="none" w:sz="0" w:space="0" w:color="auto"/>
                <w:right w:val="none" w:sz="0" w:space="0" w:color="auto"/>
              </w:divBdr>
            </w:div>
            <w:div w:id="1466436550">
              <w:marLeft w:val="0"/>
              <w:marRight w:val="0"/>
              <w:marTop w:val="0"/>
              <w:marBottom w:val="0"/>
              <w:divBdr>
                <w:top w:val="none" w:sz="0" w:space="0" w:color="auto"/>
                <w:left w:val="none" w:sz="0" w:space="0" w:color="auto"/>
                <w:bottom w:val="none" w:sz="0" w:space="0" w:color="auto"/>
                <w:right w:val="none" w:sz="0" w:space="0" w:color="auto"/>
              </w:divBdr>
            </w:div>
            <w:div w:id="1196767825">
              <w:marLeft w:val="0"/>
              <w:marRight w:val="0"/>
              <w:marTop w:val="0"/>
              <w:marBottom w:val="0"/>
              <w:divBdr>
                <w:top w:val="none" w:sz="0" w:space="0" w:color="auto"/>
                <w:left w:val="none" w:sz="0" w:space="0" w:color="auto"/>
                <w:bottom w:val="none" w:sz="0" w:space="0" w:color="auto"/>
                <w:right w:val="none" w:sz="0" w:space="0" w:color="auto"/>
              </w:divBdr>
            </w:div>
            <w:div w:id="1585872600">
              <w:marLeft w:val="0"/>
              <w:marRight w:val="0"/>
              <w:marTop w:val="0"/>
              <w:marBottom w:val="0"/>
              <w:divBdr>
                <w:top w:val="none" w:sz="0" w:space="0" w:color="auto"/>
                <w:left w:val="none" w:sz="0" w:space="0" w:color="auto"/>
                <w:bottom w:val="none" w:sz="0" w:space="0" w:color="auto"/>
                <w:right w:val="none" w:sz="0" w:space="0" w:color="auto"/>
              </w:divBdr>
            </w:div>
            <w:div w:id="1602300534">
              <w:marLeft w:val="0"/>
              <w:marRight w:val="0"/>
              <w:marTop w:val="0"/>
              <w:marBottom w:val="0"/>
              <w:divBdr>
                <w:top w:val="none" w:sz="0" w:space="0" w:color="auto"/>
                <w:left w:val="none" w:sz="0" w:space="0" w:color="auto"/>
                <w:bottom w:val="none" w:sz="0" w:space="0" w:color="auto"/>
                <w:right w:val="none" w:sz="0" w:space="0" w:color="auto"/>
              </w:divBdr>
            </w:div>
            <w:div w:id="305744302">
              <w:marLeft w:val="0"/>
              <w:marRight w:val="0"/>
              <w:marTop w:val="0"/>
              <w:marBottom w:val="0"/>
              <w:divBdr>
                <w:top w:val="none" w:sz="0" w:space="0" w:color="auto"/>
                <w:left w:val="none" w:sz="0" w:space="0" w:color="auto"/>
                <w:bottom w:val="none" w:sz="0" w:space="0" w:color="auto"/>
                <w:right w:val="none" w:sz="0" w:space="0" w:color="auto"/>
              </w:divBdr>
            </w:div>
            <w:div w:id="1062829854">
              <w:marLeft w:val="0"/>
              <w:marRight w:val="0"/>
              <w:marTop w:val="0"/>
              <w:marBottom w:val="0"/>
              <w:divBdr>
                <w:top w:val="none" w:sz="0" w:space="0" w:color="auto"/>
                <w:left w:val="none" w:sz="0" w:space="0" w:color="auto"/>
                <w:bottom w:val="none" w:sz="0" w:space="0" w:color="auto"/>
                <w:right w:val="none" w:sz="0" w:space="0" w:color="auto"/>
              </w:divBdr>
            </w:div>
            <w:div w:id="1560286523">
              <w:marLeft w:val="0"/>
              <w:marRight w:val="0"/>
              <w:marTop w:val="0"/>
              <w:marBottom w:val="0"/>
              <w:divBdr>
                <w:top w:val="none" w:sz="0" w:space="0" w:color="auto"/>
                <w:left w:val="none" w:sz="0" w:space="0" w:color="auto"/>
                <w:bottom w:val="none" w:sz="0" w:space="0" w:color="auto"/>
                <w:right w:val="none" w:sz="0" w:space="0" w:color="auto"/>
              </w:divBdr>
            </w:div>
            <w:div w:id="155850050">
              <w:marLeft w:val="0"/>
              <w:marRight w:val="0"/>
              <w:marTop w:val="0"/>
              <w:marBottom w:val="0"/>
              <w:divBdr>
                <w:top w:val="none" w:sz="0" w:space="0" w:color="auto"/>
                <w:left w:val="none" w:sz="0" w:space="0" w:color="auto"/>
                <w:bottom w:val="none" w:sz="0" w:space="0" w:color="auto"/>
                <w:right w:val="none" w:sz="0" w:space="0" w:color="auto"/>
              </w:divBdr>
            </w:div>
            <w:div w:id="357974895">
              <w:marLeft w:val="0"/>
              <w:marRight w:val="0"/>
              <w:marTop w:val="0"/>
              <w:marBottom w:val="0"/>
              <w:divBdr>
                <w:top w:val="none" w:sz="0" w:space="0" w:color="auto"/>
                <w:left w:val="none" w:sz="0" w:space="0" w:color="auto"/>
                <w:bottom w:val="none" w:sz="0" w:space="0" w:color="auto"/>
                <w:right w:val="none" w:sz="0" w:space="0" w:color="auto"/>
              </w:divBdr>
            </w:div>
            <w:div w:id="606349085">
              <w:marLeft w:val="0"/>
              <w:marRight w:val="0"/>
              <w:marTop w:val="0"/>
              <w:marBottom w:val="0"/>
              <w:divBdr>
                <w:top w:val="none" w:sz="0" w:space="0" w:color="auto"/>
                <w:left w:val="none" w:sz="0" w:space="0" w:color="auto"/>
                <w:bottom w:val="none" w:sz="0" w:space="0" w:color="auto"/>
                <w:right w:val="none" w:sz="0" w:space="0" w:color="auto"/>
              </w:divBdr>
            </w:div>
            <w:div w:id="362948228">
              <w:marLeft w:val="0"/>
              <w:marRight w:val="0"/>
              <w:marTop w:val="0"/>
              <w:marBottom w:val="0"/>
              <w:divBdr>
                <w:top w:val="none" w:sz="0" w:space="0" w:color="auto"/>
                <w:left w:val="none" w:sz="0" w:space="0" w:color="auto"/>
                <w:bottom w:val="none" w:sz="0" w:space="0" w:color="auto"/>
                <w:right w:val="none" w:sz="0" w:space="0" w:color="auto"/>
              </w:divBdr>
            </w:div>
            <w:div w:id="736440174">
              <w:marLeft w:val="0"/>
              <w:marRight w:val="0"/>
              <w:marTop w:val="0"/>
              <w:marBottom w:val="0"/>
              <w:divBdr>
                <w:top w:val="none" w:sz="0" w:space="0" w:color="auto"/>
                <w:left w:val="none" w:sz="0" w:space="0" w:color="auto"/>
                <w:bottom w:val="none" w:sz="0" w:space="0" w:color="auto"/>
                <w:right w:val="none" w:sz="0" w:space="0" w:color="auto"/>
              </w:divBdr>
            </w:div>
            <w:div w:id="840975745">
              <w:marLeft w:val="0"/>
              <w:marRight w:val="0"/>
              <w:marTop w:val="0"/>
              <w:marBottom w:val="0"/>
              <w:divBdr>
                <w:top w:val="none" w:sz="0" w:space="0" w:color="auto"/>
                <w:left w:val="none" w:sz="0" w:space="0" w:color="auto"/>
                <w:bottom w:val="none" w:sz="0" w:space="0" w:color="auto"/>
                <w:right w:val="none" w:sz="0" w:space="0" w:color="auto"/>
              </w:divBdr>
            </w:div>
            <w:div w:id="1981838373">
              <w:marLeft w:val="0"/>
              <w:marRight w:val="0"/>
              <w:marTop w:val="0"/>
              <w:marBottom w:val="0"/>
              <w:divBdr>
                <w:top w:val="none" w:sz="0" w:space="0" w:color="auto"/>
                <w:left w:val="none" w:sz="0" w:space="0" w:color="auto"/>
                <w:bottom w:val="none" w:sz="0" w:space="0" w:color="auto"/>
                <w:right w:val="none" w:sz="0" w:space="0" w:color="auto"/>
              </w:divBdr>
            </w:div>
            <w:div w:id="1765374010">
              <w:marLeft w:val="0"/>
              <w:marRight w:val="0"/>
              <w:marTop w:val="0"/>
              <w:marBottom w:val="0"/>
              <w:divBdr>
                <w:top w:val="none" w:sz="0" w:space="0" w:color="auto"/>
                <w:left w:val="none" w:sz="0" w:space="0" w:color="auto"/>
                <w:bottom w:val="none" w:sz="0" w:space="0" w:color="auto"/>
                <w:right w:val="none" w:sz="0" w:space="0" w:color="auto"/>
              </w:divBdr>
            </w:div>
            <w:div w:id="119347598">
              <w:marLeft w:val="0"/>
              <w:marRight w:val="0"/>
              <w:marTop w:val="0"/>
              <w:marBottom w:val="0"/>
              <w:divBdr>
                <w:top w:val="none" w:sz="0" w:space="0" w:color="auto"/>
                <w:left w:val="none" w:sz="0" w:space="0" w:color="auto"/>
                <w:bottom w:val="none" w:sz="0" w:space="0" w:color="auto"/>
                <w:right w:val="none" w:sz="0" w:space="0" w:color="auto"/>
              </w:divBdr>
            </w:div>
            <w:div w:id="1883863987">
              <w:marLeft w:val="0"/>
              <w:marRight w:val="0"/>
              <w:marTop w:val="0"/>
              <w:marBottom w:val="0"/>
              <w:divBdr>
                <w:top w:val="none" w:sz="0" w:space="0" w:color="auto"/>
                <w:left w:val="none" w:sz="0" w:space="0" w:color="auto"/>
                <w:bottom w:val="none" w:sz="0" w:space="0" w:color="auto"/>
                <w:right w:val="none" w:sz="0" w:space="0" w:color="auto"/>
              </w:divBdr>
            </w:div>
            <w:div w:id="922757747">
              <w:marLeft w:val="0"/>
              <w:marRight w:val="0"/>
              <w:marTop w:val="0"/>
              <w:marBottom w:val="0"/>
              <w:divBdr>
                <w:top w:val="none" w:sz="0" w:space="0" w:color="auto"/>
                <w:left w:val="none" w:sz="0" w:space="0" w:color="auto"/>
                <w:bottom w:val="none" w:sz="0" w:space="0" w:color="auto"/>
                <w:right w:val="none" w:sz="0" w:space="0" w:color="auto"/>
              </w:divBdr>
            </w:div>
            <w:div w:id="571278970">
              <w:marLeft w:val="0"/>
              <w:marRight w:val="0"/>
              <w:marTop w:val="0"/>
              <w:marBottom w:val="0"/>
              <w:divBdr>
                <w:top w:val="none" w:sz="0" w:space="0" w:color="auto"/>
                <w:left w:val="none" w:sz="0" w:space="0" w:color="auto"/>
                <w:bottom w:val="none" w:sz="0" w:space="0" w:color="auto"/>
                <w:right w:val="none" w:sz="0" w:space="0" w:color="auto"/>
              </w:divBdr>
            </w:div>
            <w:div w:id="2137408617">
              <w:marLeft w:val="0"/>
              <w:marRight w:val="0"/>
              <w:marTop w:val="0"/>
              <w:marBottom w:val="0"/>
              <w:divBdr>
                <w:top w:val="none" w:sz="0" w:space="0" w:color="auto"/>
                <w:left w:val="none" w:sz="0" w:space="0" w:color="auto"/>
                <w:bottom w:val="none" w:sz="0" w:space="0" w:color="auto"/>
                <w:right w:val="none" w:sz="0" w:space="0" w:color="auto"/>
              </w:divBdr>
            </w:div>
            <w:div w:id="370690272">
              <w:marLeft w:val="0"/>
              <w:marRight w:val="0"/>
              <w:marTop w:val="0"/>
              <w:marBottom w:val="0"/>
              <w:divBdr>
                <w:top w:val="none" w:sz="0" w:space="0" w:color="auto"/>
                <w:left w:val="none" w:sz="0" w:space="0" w:color="auto"/>
                <w:bottom w:val="none" w:sz="0" w:space="0" w:color="auto"/>
                <w:right w:val="none" w:sz="0" w:space="0" w:color="auto"/>
              </w:divBdr>
            </w:div>
            <w:div w:id="1285384038">
              <w:marLeft w:val="0"/>
              <w:marRight w:val="0"/>
              <w:marTop w:val="0"/>
              <w:marBottom w:val="0"/>
              <w:divBdr>
                <w:top w:val="none" w:sz="0" w:space="0" w:color="auto"/>
                <w:left w:val="none" w:sz="0" w:space="0" w:color="auto"/>
                <w:bottom w:val="none" w:sz="0" w:space="0" w:color="auto"/>
                <w:right w:val="none" w:sz="0" w:space="0" w:color="auto"/>
              </w:divBdr>
            </w:div>
            <w:div w:id="1484661359">
              <w:marLeft w:val="0"/>
              <w:marRight w:val="0"/>
              <w:marTop w:val="0"/>
              <w:marBottom w:val="0"/>
              <w:divBdr>
                <w:top w:val="none" w:sz="0" w:space="0" w:color="auto"/>
                <w:left w:val="none" w:sz="0" w:space="0" w:color="auto"/>
                <w:bottom w:val="none" w:sz="0" w:space="0" w:color="auto"/>
                <w:right w:val="none" w:sz="0" w:space="0" w:color="auto"/>
              </w:divBdr>
            </w:div>
            <w:div w:id="549264117">
              <w:marLeft w:val="0"/>
              <w:marRight w:val="0"/>
              <w:marTop w:val="0"/>
              <w:marBottom w:val="0"/>
              <w:divBdr>
                <w:top w:val="none" w:sz="0" w:space="0" w:color="auto"/>
                <w:left w:val="none" w:sz="0" w:space="0" w:color="auto"/>
                <w:bottom w:val="none" w:sz="0" w:space="0" w:color="auto"/>
                <w:right w:val="none" w:sz="0" w:space="0" w:color="auto"/>
              </w:divBdr>
            </w:div>
            <w:div w:id="1016999977">
              <w:marLeft w:val="0"/>
              <w:marRight w:val="0"/>
              <w:marTop w:val="0"/>
              <w:marBottom w:val="0"/>
              <w:divBdr>
                <w:top w:val="none" w:sz="0" w:space="0" w:color="auto"/>
                <w:left w:val="none" w:sz="0" w:space="0" w:color="auto"/>
                <w:bottom w:val="none" w:sz="0" w:space="0" w:color="auto"/>
                <w:right w:val="none" w:sz="0" w:space="0" w:color="auto"/>
              </w:divBdr>
            </w:div>
            <w:div w:id="425465831">
              <w:marLeft w:val="0"/>
              <w:marRight w:val="0"/>
              <w:marTop w:val="0"/>
              <w:marBottom w:val="0"/>
              <w:divBdr>
                <w:top w:val="none" w:sz="0" w:space="0" w:color="auto"/>
                <w:left w:val="none" w:sz="0" w:space="0" w:color="auto"/>
                <w:bottom w:val="none" w:sz="0" w:space="0" w:color="auto"/>
                <w:right w:val="none" w:sz="0" w:space="0" w:color="auto"/>
              </w:divBdr>
            </w:div>
            <w:div w:id="2127693524">
              <w:marLeft w:val="0"/>
              <w:marRight w:val="0"/>
              <w:marTop w:val="0"/>
              <w:marBottom w:val="0"/>
              <w:divBdr>
                <w:top w:val="none" w:sz="0" w:space="0" w:color="auto"/>
                <w:left w:val="none" w:sz="0" w:space="0" w:color="auto"/>
                <w:bottom w:val="none" w:sz="0" w:space="0" w:color="auto"/>
                <w:right w:val="none" w:sz="0" w:space="0" w:color="auto"/>
              </w:divBdr>
            </w:div>
            <w:div w:id="1968315135">
              <w:marLeft w:val="0"/>
              <w:marRight w:val="0"/>
              <w:marTop w:val="0"/>
              <w:marBottom w:val="0"/>
              <w:divBdr>
                <w:top w:val="none" w:sz="0" w:space="0" w:color="auto"/>
                <w:left w:val="none" w:sz="0" w:space="0" w:color="auto"/>
                <w:bottom w:val="none" w:sz="0" w:space="0" w:color="auto"/>
                <w:right w:val="none" w:sz="0" w:space="0" w:color="auto"/>
              </w:divBdr>
            </w:div>
            <w:div w:id="750544614">
              <w:marLeft w:val="0"/>
              <w:marRight w:val="0"/>
              <w:marTop w:val="0"/>
              <w:marBottom w:val="0"/>
              <w:divBdr>
                <w:top w:val="none" w:sz="0" w:space="0" w:color="auto"/>
                <w:left w:val="none" w:sz="0" w:space="0" w:color="auto"/>
                <w:bottom w:val="none" w:sz="0" w:space="0" w:color="auto"/>
                <w:right w:val="none" w:sz="0" w:space="0" w:color="auto"/>
              </w:divBdr>
            </w:div>
            <w:div w:id="844245008">
              <w:marLeft w:val="0"/>
              <w:marRight w:val="0"/>
              <w:marTop w:val="0"/>
              <w:marBottom w:val="0"/>
              <w:divBdr>
                <w:top w:val="none" w:sz="0" w:space="0" w:color="auto"/>
                <w:left w:val="none" w:sz="0" w:space="0" w:color="auto"/>
                <w:bottom w:val="none" w:sz="0" w:space="0" w:color="auto"/>
                <w:right w:val="none" w:sz="0" w:space="0" w:color="auto"/>
              </w:divBdr>
            </w:div>
            <w:div w:id="1871019515">
              <w:marLeft w:val="0"/>
              <w:marRight w:val="0"/>
              <w:marTop w:val="0"/>
              <w:marBottom w:val="0"/>
              <w:divBdr>
                <w:top w:val="none" w:sz="0" w:space="0" w:color="auto"/>
                <w:left w:val="none" w:sz="0" w:space="0" w:color="auto"/>
                <w:bottom w:val="none" w:sz="0" w:space="0" w:color="auto"/>
                <w:right w:val="none" w:sz="0" w:space="0" w:color="auto"/>
              </w:divBdr>
            </w:div>
            <w:div w:id="788083207">
              <w:marLeft w:val="0"/>
              <w:marRight w:val="0"/>
              <w:marTop w:val="0"/>
              <w:marBottom w:val="0"/>
              <w:divBdr>
                <w:top w:val="none" w:sz="0" w:space="0" w:color="auto"/>
                <w:left w:val="none" w:sz="0" w:space="0" w:color="auto"/>
                <w:bottom w:val="none" w:sz="0" w:space="0" w:color="auto"/>
                <w:right w:val="none" w:sz="0" w:space="0" w:color="auto"/>
              </w:divBdr>
            </w:div>
            <w:div w:id="1397436735">
              <w:marLeft w:val="0"/>
              <w:marRight w:val="0"/>
              <w:marTop w:val="0"/>
              <w:marBottom w:val="0"/>
              <w:divBdr>
                <w:top w:val="none" w:sz="0" w:space="0" w:color="auto"/>
                <w:left w:val="none" w:sz="0" w:space="0" w:color="auto"/>
                <w:bottom w:val="none" w:sz="0" w:space="0" w:color="auto"/>
                <w:right w:val="none" w:sz="0" w:space="0" w:color="auto"/>
              </w:divBdr>
            </w:div>
            <w:div w:id="1609586740">
              <w:marLeft w:val="0"/>
              <w:marRight w:val="0"/>
              <w:marTop w:val="0"/>
              <w:marBottom w:val="0"/>
              <w:divBdr>
                <w:top w:val="none" w:sz="0" w:space="0" w:color="auto"/>
                <w:left w:val="none" w:sz="0" w:space="0" w:color="auto"/>
                <w:bottom w:val="none" w:sz="0" w:space="0" w:color="auto"/>
                <w:right w:val="none" w:sz="0" w:space="0" w:color="auto"/>
              </w:divBdr>
            </w:div>
            <w:div w:id="1570535947">
              <w:marLeft w:val="0"/>
              <w:marRight w:val="0"/>
              <w:marTop w:val="0"/>
              <w:marBottom w:val="0"/>
              <w:divBdr>
                <w:top w:val="none" w:sz="0" w:space="0" w:color="auto"/>
                <w:left w:val="none" w:sz="0" w:space="0" w:color="auto"/>
                <w:bottom w:val="none" w:sz="0" w:space="0" w:color="auto"/>
                <w:right w:val="none" w:sz="0" w:space="0" w:color="auto"/>
              </w:divBdr>
            </w:div>
            <w:div w:id="350766978">
              <w:marLeft w:val="0"/>
              <w:marRight w:val="0"/>
              <w:marTop w:val="0"/>
              <w:marBottom w:val="0"/>
              <w:divBdr>
                <w:top w:val="none" w:sz="0" w:space="0" w:color="auto"/>
                <w:left w:val="none" w:sz="0" w:space="0" w:color="auto"/>
                <w:bottom w:val="none" w:sz="0" w:space="0" w:color="auto"/>
                <w:right w:val="none" w:sz="0" w:space="0" w:color="auto"/>
              </w:divBdr>
            </w:div>
            <w:div w:id="1816338862">
              <w:marLeft w:val="0"/>
              <w:marRight w:val="0"/>
              <w:marTop w:val="0"/>
              <w:marBottom w:val="0"/>
              <w:divBdr>
                <w:top w:val="none" w:sz="0" w:space="0" w:color="auto"/>
                <w:left w:val="none" w:sz="0" w:space="0" w:color="auto"/>
                <w:bottom w:val="none" w:sz="0" w:space="0" w:color="auto"/>
                <w:right w:val="none" w:sz="0" w:space="0" w:color="auto"/>
              </w:divBdr>
            </w:div>
            <w:div w:id="627055832">
              <w:marLeft w:val="0"/>
              <w:marRight w:val="0"/>
              <w:marTop w:val="0"/>
              <w:marBottom w:val="0"/>
              <w:divBdr>
                <w:top w:val="none" w:sz="0" w:space="0" w:color="auto"/>
                <w:left w:val="none" w:sz="0" w:space="0" w:color="auto"/>
                <w:bottom w:val="none" w:sz="0" w:space="0" w:color="auto"/>
                <w:right w:val="none" w:sz="0" w:space="0" w:color="auto"/>
              </w:divBdr>
            </w:div>
            <w:div w:id="547032494">
              <w:marLeft w:val="0"/>
              <w:marRight w:val="0"/>
              <w:marTop w:val="0"/>
              <w:marBottom w:val="0"/>
              <w:divBdr>
                <w:top w:val="none" w:sz="0" w:space="0" w:color="auto"/>
                <w:left w:val="none" w:sz="0" w:space="0" w:color="auto"/>
                <w:bottom w:val="none" w:sz="0" w:space="0" w:color="auto"/>
                <w:right w:val="none" w:sz="0" w:space="0" w:color="auto"/>
              </w:divBdr>
            </w:div>
            <w:div w:id="1617060917">
              <w:marLeft w:val="0"/>
              <w:marRight w:val="0"/>
              <w:marTop w:val="0"/>
              <w:marBottom w:val="0"/>
              <w:divBdr>
                <w:top w:val="none" w:sz="0" w:space="0" w:color="auto"/>
                <w:left w:val="none" w:sz="0" w:space="0" w:color="auto"/>
                <w:bottom w:val="none" w:sz="0" w:space="0" w:color="auto"/>
                <w:right w:val="none" w:sz="0" w:space="0" w:color="auto"/>
              </w:divBdr>
            </w:div>
            <w:div w:id="1777292186">
              <w:marLeft w:val="0"/>
              <w:marRight w:val="0"/>
              <w:marTop w:val="0"/>
              <w:marBottom w:val="0"/>
              <w:divBdr>
                <w:top w:val="none" w:sz="0" w:space="0" w:color="auto"/>
                <w:left w:val="none" w:sz="0" w:space="0" w:color="auto"/>
                <w:bottom w:val="none" w:sz="0" w:space="0" w:color="auto"/>
                <w:right w:val="none" w:sz="0" w:space="0" w:color="auto"/>
              </w:divBdr>
            </w:div>
            <w:div w:id="1785269670">
              <w:marLeft w:val="0"/>
              <w:marRight w:val="0"/>
              <w:marTop w:val="0"/>
              <w:marBottom w:val="0"/>
              <w:divBdr>
                <w:top w:val="none" w:sz="0" w:space="0" w:color="auto"/>
                <w:left w:val="none" w:sz="0" w:space="0" w:color="auto"/>
                <w:bottom w:val="none" w:sz="0" w:space="0" w:color="auto"/>
                <w:right w:val="none" w:sz="0" w:space="0" w:color="auto"/>
              </w:divBdr>
            </w:div>
            <w:div w:id="525367457">
              <w:marLeft w:val="0"/>
              <w:marRight w:val="0"/>
              <w:marTop w:val="0"/>
              <w:marBottom w:val="0"/>
              <w:divBdr>
                <w:top w:val="none" w:sz="0" w:space="0" w:color="auto"/>
                <w:left w:val="none" w:sz="0" w:space="0" w:color="auto"/>
                <w:bottom w:val="none" w:sz="0" w:space="0" w:color="auto"/>
                <w:right w:val="none" w:sz="0" w:space="0" w:color="auto"/>
              </w:divBdr>
            </w:div>
            <w:div w:id="1544173069">
              <w:marLeft w:val="0"/>
              <w:marRight w:val="0"/>
              <w:marTop w:val="0"/>
              <w:marBottom w:val="0"/>
              <w:divBdr>
                <w:top w:val="none" w:sz="0" w:space="0" w:color="auto"/>
                <w:left w:val="none" w:sz="0" w:space="0" w:color="auto"/>
                <w:bottom w:val="none" w:sz="0" w:space="0" w:color="auto"/>
                <w:right w:val="none" w:sz="0" w:space="0" w:color="auto"/>
              </w:divBdr>
            </w:div>
            <w:div w:id="390925828">
              <w:marLeft w:val="0"/>
              <w:marRight w:val="0"/>
              <w:marTop w:val="0"/>
              <w:marBottom w:val="0"/>
              <w:divBdr>
                <w:top w:val="none" w:sz="0" w:space="0" w:color="auto"/>
                <w:left w:val="none" w:sz="0" w:space="0" w:color="auto"/>
                <w:bottom w:val="none" w:sz="0" w:space="0" w:color="auto"/>
                <w:right w:val="none" w:sz="0" w:space="0" w:color="auto"/>
              </w:divBdr>
            </w:div>
            <w:div w:id="1121076404">
              <w:marLeft w:val="0"/>
              <w:marRight w:val="0"/>
              <w:marTop w:val="0"/>
              <w:marBottom w:val="0"/>
              <w:divBdr>
                <w:top w:val="none" w:sz="0" w:space="0" w:color="auto"/>
                <w:left w:val="none" w:sz="0" w:space="0" w:color="auto"/>
                <w:bottom w:val="none" w:sz="0" w:space="0" w:color="auto"/>
                <w:right w:val="none" w:sz="0" w:space="0" w:color="auto"/>
              </w:divBdr>
            </w:div>
            <w:div w:id="301888825">
              <w:marLeft w:val="0"/>
              <w:marRight w:val="0"/>
              <w:marTop w:val="0"/>
              <w:marBottom w:val="0"/>
              <w:divBdr>
                <w:top w:val="none" w:sz="0" w:space="0" w:color="auto"/>
                <w:left w:val="none" w:sz="0" w:space="0" w:color="auto"/>
                <w:bottom w:val="none" w:sz="0" w:space="0" w:color="auto"/>
                <w:right w:val="none" w:sz="0" w:space="0" w:color="auto"/>
              </w:divBdr>
            </w:div>
            <w:div w:id="1007633134">
              <w:marLeft w:val="0"/>
              <w:marRight w:val="0"/>
              <w:marTop w:val="0"/>
              <w:marBottom w:val="0"/>
              <w:divBdr>
                <w:top w:val="none" w:sz="0" w:space="0" w:color="auto"/>
                <w:left w:val="none" w:sz="0" w:space="0" w:color="auto"/>
                <w:bottom w:val="none" w:sz="0" w:space="0" w:color="auto"/>
                <w:right w:val="none" w:sz="0" w:space="0" w:color="auto"/>
              </w:divBdr>
            </w:div>
            <w:div w:id="1134329406">
              <w:marLeft w:val="0"/>
              <w:marRight w:val="0"/>
              <w:marTop w:val="0"/>
              <w:marBottom w:val="0"/>
              <w:divBdr>
                <w:top w:val="none" w:sz="0" w:space="0" w:color="auto"/>
                <w:left w:val="none" w:sz="0" w:space="0" w:color="auto"/>
                <w:bottom w:val="none" w:sz="0" w:space="0" w:color="auto"/>
                <w:right w:val="none" w:sz="0" w:space="0" w:color="auto"/>
              </w:divBdr>
            </w:div>
            <w:div w:id="866679949">
              <w:marLeft w:val="0"/>
              <w:marRight w:val="0"/>
              <w:marTop w:val="0"/>
              <w:marBottom w:val="0"/>
              <w:divBdr>
                <w:top w:val="none" w:sz="0" w:space="0" w:color="auto"/>
                <w:left w:val="none" w:sz="0" w:space="0" w:color="auto"/>
                <w:bottom w:val="none" w:sz="0" w:space="0" w:color="auto"/>
                <w:right w:val="none" w:sz="0" w:space="0" w:color="auto"/>
              </w:divBdr>
            </w:div>
            <w:div w:id="1442801861">
              <w:marLeft w:val="0"/>
              <w:marRight w:val="0"/>
              <w:marTop w:val="0"/>
              <w:marBottom w:val="0"/>
              <w:divBdr>
                <w:top w:val="none" w:sz="0" w:space="0" w:color="auto"/>
                <w:left w:val="none" w:sz="0" w:space="0" w:color="auto"/>
                <w:bottom w:val="none" w:sz="0" w:space="0" w:color="auto"/>
                <w:right w:val="none" w:sz="0" w:space="0" w:color="auto"/>
              </w:divBdr>
            </w:div>
            <w:div w:id="2002074378">
              <w:marLeft w:val="0"/>
              <w:marRight w:val="0"/>
              <w:marTop w:val="0"/>
              <w:marBottom w:val="0"/>
              <w:divBdr>
                <w:top w:val="none" w:sz="0" w:space="0" w:color="auto"/>
                <w:left w:val="none" w:sz="0" w:space="0" w:color="auto"/>
                <w:bottom w:val="none" w:sz="0" w:space="0" w:color="auto"/>
                <w:right w:val="none" w:sz="0" w:space="0" w:color="auto"/>
              </w:divBdr>
            </w:div>
            <w:div w:id="232618058">
              <w:marLeft w:val="0"/>
              <w:marRight w:val="0"/>
              <w:marTop w:val="0"/>
              <w:marBottom w:val="0"/>
              <w:divBdr>
                <w:top w:val="none" w:sz="0" w:space="0" w:color="auto"/>
                <w:left w:val="none" w:sz="0" w:space="0" w:color="auto"/>
                <w:bottom w:val="none" w:sz="0" w:space="0" w:color="auto"/>
                <w:right w:val="none" w:sz="0" w:space="0" w:color="auto"/>
              </w:divBdr>
            </w:div>
            <w:div w:id="1420562244">
              <w:marLeft w:val="0"/>
              <w:marRight w:val="0"/>
              <w:marTop w:val="0"/>
              <w:marBottom w:val="0"/>
              <w:divBdr>
                <w:top w:val="none" w:sz="0" w:space="0" w:color="auto"/>
                <w:left w:val="none" w:sz="0" w:space="0" w:color="auto"/>
                <w:bottom w:val="none" w:sz="0" w:space="0" w:color="auto"/>
                <w:right w:val="none" w:sz="0" w:space="0" w:color="auto"/>
              </w:divBdr>
            </w:div>
            <w:div w:id="714696175">
              <w:marLeft w:val="0"/>
              <w:marRight w:val="0"/>
              <w:marTop w:val="0"/>
              <w:marBottom w:val="0"/>
              <w:divBdr>
                <w:top w:val="none" w:sz="0" w:space="0" w:color="auto"/>
                <w:left w:val="none" w:sz="0" w:space="0" w:color="auto"/>
                <w:bottom w:val="none" w:sz="0" w:space="0" w:color="auto"/>
                <w:right w:val="none" w:sz="0" w:space="0" w:color="auto"/>
              </w:divBdr>
            </w:div>
            <w:div w:id="577985588">
              <w:marLeft w:val="0"/>
              <w:marRight w:val="0"/>
              <w:marTop w:val="0"/>
              <w:marBottom w:val="0"/>
              <w:divBdr>
                <w:top w:val="none" w:sz="0" w:space="0" w:color="auto"/>
                <w:left w:val="none" w:sz="0" w:space="0" w:color="auto"/>
                <w:bottom w:val="none" w:sz="0" w:space="0" w:color="auto"/>
                <w:right w:val="none" w:sz="0" w:space="0" w:color="auto"/>
              </w:divBdr>
            </w:div>
            <w:div w:id="1401102499">
              <w:marLeft w:val="0"/>
              <w:marRight w:val="0"/>
              <w:marTop w:val="0"/>
              <w:marBottom w:val="0"/>
              <w:divBdr>
                <w:top w:val="none" w:sz="0" w:space="0" w:color="auto"/>
                <w:left w:val="none" w:sz="0" w:space="0" w:color="auto"/>
                <w:bottom w:val="none" w:sz="0" w:space="0" w:color="auto"/>
                <w:right w:val="none" w:sz="0" w:space="0" w:color="auto"/>
              </w:divBdr>
            </w:div>
            <w:div w:id="767820091">
              <w:marLeft w:val="0"/>
              <w:marRight w:val="0"/>
              <w:marTop w:val="0"/>
              <w:marBottom w:val="0"/>
              <w:divBdr>
                <w:top w:val="none" w:sz="0" w:space="0" w:color="auto"/>
                <w:left w:val="none" w:sz="0" w:space="0" w:color="auto"/>
                <w:bottom w:val="none" w:sz="0" w:space="0" w:color="auto"/>
                <w:right w:val="none" w:sz="0" w:space="0" w:color="auto"/>
              </w:divBdr>
            </w:div>
            <w:div w:id="830219102">
              <w:marLeft w:val="0"/>
              <w:marRight w:val="0"/>
              <w:marTop w:val="0"/>
              <w:marBottom w:val="0"/>
              <w:divBdr>
                <w:top w:val="none" w:sz="0" w:space="0" w:color="auto"/>
                <w:left w:val="none" w:sz="0" w:space="0" w:color="auto"/>
                <w:bottom w:val="none" w:sz="0" w:space="0" w:color="auto"/>
                <w:right w:val="none" w:sz="0" w:space="0" w:color="auto"/>
              </w:divBdr>
            </w:div>
            <w:div w:id="1851142134">
              <w:marLeft w:val="0"/>
              <w:marRight w:val="0"/>
              <w:marTop w:val="0"/>
              <w:marBottom w:val="0"/>
              <w:divBdr>
                <w:top w:val="none" w:sz="0" w:space="0" w:color="auto"/>
                <w:left w:val="none" w:sz="0" w:space="0" w:color="auto"/>
                <w:bottom w:val="none" w:sz="0" w:space="0" w:color="auto"/>
                <w:right w:val="none" w:sz="0" w:space="0" w:color="auto"/>
              </w:divBdr>
            </w:div>
            <w:div w:id="241257496">
              <w:marLeft w:val="0"/>
              <w:marRight w:val="0"/>
              <w:marTop w:val="0"/>
              <w:marBottom w:val="0"/>
              <w:divBdr>
                <w:top w:val="none" w:sz="0" w:space="0" w:color="auto"/>
                <w:left w:val="none" w:sz="0" w:space="0" w:color="auto"/>
                <w:bottom w:val="none" w:sz="0" w:space="0" w:color="auto"/>
                <w:right w:val="none" w:sz="0" w:space="0" w:color="auto"/>
              </w:divBdr>
            </w:div>
            <w:div w:id="1182160735">
              <w:marLeft w:val="0"/>
              <w:marRight w:val="0"/>
              <w:marTop w:val="0"/>
              <w:marBottom w:val="0"/>
              <w:divBdr>
                <w:top w:val="none" w:sz="0" w:space="0" w:color="auto"/>
                <w:left w:val="none" w:sz="0" w:space="0" w:color="auto"/>
                <w:bottom w:val="none" w:sz="0" w:space="0" w:color="auto"/>
                <w:right w:val="none" w:sz="0" w:space="0" w:color="auto"/>
              </w:divBdr>
            </w:div>
            <w:div w:id="2079396316">
              <w:marLeft w:val="0"/>
              <w:marRight w:val="0"/>
              <w:marTop w:val="0"/>
              <w:marBottom w:val="0"/>
              <w:divBdr>
                <w:top w:val="none" w:sz="0" w:space="0" w:color="auto"/>
                <w:left w:val="none" w:sz="0" w:space="0" w:color="auto"/>
                <w:bottom w:val="none" w:sz="0" w:space="0" w:color="auto"/>
                <w:right w:val="none" w:sz="0" w:space="0" w:color="auto"/>
              </w:divBdr>
            </w:div>
            <w:div w:id="652956211">
              <w:marLeft w:val="0"/>
              <w:marRight w:val="0"/>
              <w:marTop w:val="0"/>
              <w:marBottom w:val="0"/>
              <w:divBdr>
                <w:top w:val="none" w:sz="0" w:space="0" w:color="auto"/>
                <w:left w:val="none" w:sz="0" w:space="0" w:color="auto"/>
                <w:bottom w:val="none" w:sz="0" w:space="0" w:color="auto"/>
                <w:right w:val="none" w:sz="0" w:space="0" w:color="auto"/>
              </w:divBdr>
            </w:div>
            <w:div w:id="422801033">
              <w:marLeft w:val="0"/>
              <w:marRight w:val="0"/>
              <w:marTop w:val="0"/>
              <w:marBottom w:val="0"/>
              <w:divBdr>
                <w:top w:val="none" w:sz="0" w:space="0" w:color="auto"/>
                <w:left w:val="none" w:sz="0" w:space="0" w:color="auto"/>
                <w:bottom w:val="none" w:sz="0" w:space="0" w:color="auto"/>
                <w:right w:val="none" w:sz="0" w:space="0" w:color="auto"/>
              </w:divBdr>
            </w:div>
            <w:div w:id="699429578">
              <w:marLeft w:val="0"/>
              <w:marRight w:val="0"/>
              <w:marTop w:val="0"/>
              <w:marBottom w:val="0"/>
              <w:divBdr>
                <w:top w:val="none" w:sz="0" w:space="0" w:color="auto"/>
                <w:left w:val="none" w:sz="0" w:space="0" w:color="auto"/>
                <w:bottom w:val="none" w:sz="0" w:space="0" w:color="auto"/>
                <w:right w:val="none" w:sz="0" w:space="0" w:color="auto"/>
              </w:divBdr>
            </w:div>
            <w:div w:id="1196965318">
              <w:marLeft w:val="0"/>
              <w:marRight w:val="0"/>
              <w:marTop w:val="0"/>
              <w:marBottom w:val="0"/>
              <w:divBdr>
                <w:top w:val="none" w:sz="0" w:space="0" w:color="auto"/>
                <w:left w:val="none" w:sz="0" w:space="0" w:color="auto"/>
                <w:bottom w:val="none" w:sz="0" w:space="0" w:color="auto"/>
                <w:right w:val="none" w:sz="0" w:space="0" w:color="auto"/>
              </w:divBdr>
            </w:div>
            <w:div w:id="2015187032">
              <w:marLeft w:val="0"/>
              <w:marRight w:val="0"/>
              <w:marTop w:val="0"/>
              <w:marBottom w:val="0"/>
              <w:divBdr>
                <w:top w:val="none" w:sz="0" w:space="0" w:color="auto"/>
                <w:left w:val="none" w:sz="0" w:space="0" w:color="auto"/>
                <w:bottom w:val="none" w:sz="0" w:space="0" w:color="auto"/>
                <w:right w:val="none" w:sz="0" w:space="0" w:color="auto"/>
              </w:divBdr>
            </w:div>
            <w:div w:id="1927376749">
              <w:marLeft w:val="0"/>
              <w:marRight w:val="0"/>
              <w:marTop w:val="0"/>
              <w:marBottom w:val="0"/>
              <w:divBdr>
                <w:top w:val="none" w:sz="0" w:space="0" w:color="auto"/>
                <w:left w:val="none" w:sz="0" w:space="0" w:color="auto"/>
                <w:bottom w:val="none" w:sz="0" w:space="0" w:color="auto"/>
                <w:right w:val="none" w:sz="0" w:space="0" w:color="auto"/>
              </w:divBdr>
            </w:div>
            <w:div w:id="1267036388">
              <w:marLeft w:val="0"/>
              <w:marRight w:val="0"/>
              <w:marTop w:val="0"/>
              <w:marBottom w:val="0"/>
              <w:divBdr>
                <w:top w:val="none" w:sz="0" w:space="0" w:color="auto"/>
                <w:left w:val="none" w:sz="0" w:space="0" w:color="auto"/>
                <w:bottom w:val="none" w:sz="0" w:space="0" w:color="auto"/>
                <w:right w:val="none" w:sz="0" w:space="0" w:color="auto"/>
              </w:divBdr>
            </w:div>
            <w:div w:id="1919292140">
              <w:marLeft w:val="0"/>
              <w:marRight w:val="0"/>
              <w:marTop w:val="0"/>
              <w:marBottom w:val="0"/>
              <w:divBdr>
                <w:top w:val="none" w:sz="0" w:space="0" w:color="auto"/>
                <w:left w:val="none" w:sz="0" w:space="0" w:color="auto"/>
                <w:bottom w:val="none" w:sz="0" w:space="0" w:color="auto"/>
                <w:right w:val="none" w:sz="0" w:space="0" w:color="auto"/>
              </w:divBdr>
            </w:div>
          </w:divsChild>
        </w:div>
        <w:div w:id="217206301">
          <w:marLeft w:val="0"/>
          <w:marRight w:val="0"/>
          <w:marTop w:val="0"/>
          <w:marBottom w:val="0"/>
          <w:divBdr>
            <w:top w:val="none" w:sz="0" w:space="0" w:color="auto"/>
            <w:left w:val="none" w:sz="0" w:space="0" w:color="auto"/>
            <w:bottom w:val="none" w:sz="0" w:space="0" w:color="auto"/>
            <w:right w:val="none" w:sz="0" w:space="0" w:color="auto"/>
          </w:divBdr>
        </w:div>
        <w:div w:id="1113743556">
          <w:marLeft w:val="0"/>
          <w:marRight w:val="0"/>
          <w:marTop w:val="0"/>
          <w:marBottom w:val="0"/>
          <w:divBdr>
            <w:top w:val="none" w:sz="0" w:space="0" w:color="auto"/>
            <w:left w:val="none" w:sz="0" w:space="0" w:color="auto"/>
            <w:bottom w:val="none" w:sz="0" w:space="0" w:color="auto"/>
            <w:right w:val="none" w:sz="0" w:space="0" w:color="auto"/>
          </w:divBdr>
        </w:div>
        <w:div w:id="1406954329">
          <w:marLeft w:val="0"/>
          <w:marRight w:val="0"/>
          <w:marTop w:val="0"/>
          <w:marBottom w:val="0"/>
          <w:divBdr>
            <w:top w:val="none" w:sz="0" w:space="0" w:color="auto"/>
            <w:left w:val="none" w:sz="0" w:space="0" w:color="auto"/>
            <w:bottom w:val="none" w:sz="0" w:space="0" w:color="auto"/>
            <w:right w:val="none" w:sz="0" w:space="0" w:color="auto"/>
          </w:divBdr>
        </w:div>
        <w:div w:id="1571042173">
          <w:marLeft w:val="0"/>
          <w:marRight w:val="0"/>
          <w:marTop w:val="0"/>
          <w:marBottom w:val="0"/>
          <w:divBdr>
            <w:top w:val="none" w:sz="0" w:space="0" w:color="auto"/>
            <w:left w:val="none" w:sz="0" w:space="0" w:color="auto"/>
            <w:bottom w:val="none" w:sz="0" w:space="0" w:color="auto"/>
            <w:right w:val="none" w:sz="0" w:space="0" w:color="auto"/>
          </w:divBdr>
        </w:div>
        <w:div w:id="1659336708">
          <w:marLeft w:val="0"/>
          <w:marRight w:val="0"/>
          <w:marTop w:val="0"/>
          <w:marBottom w:val="0"/>
          <w:divBdr>
            <w:top w:val="none" w:sz="0" w:space="0" w:color="auto"/>
            <w:left w:val="none" w:sz="0" w:space="0" w:color="auto"/>
            <w:bottom w:val="none" w:sz="0" w:space="0" w:color="auto"/>
            <w:right w:val="none" w:sz="0" w:space="0" w:color="auto"/>
          </w:divBdr>
        </w:div>
        <w:div w:id="1289699095">
          <w:marLeft w:val="0"/>
          <w:marRight w:val="0"/>
          <w:marTop w:val="0"/>
          <w:marBottom w:val="0"/>
          <w:divBdr>
            <w:top w:val="none" w:sz="0" w:space="0" w:color="auto"/>
            <w:left w:val="none" w:sz="0" w:space="0" w:color="auto"/>
            <w:bottom w:val="none" w:sz="0" w:space="0" w:color="auto"/>
            <w:right w:val="none" w:sz="0" w:space="0" w:color="auto"/>
          </w:divBdr>
        </w:div>
        <w:div w:id="2007395497">
          <w:marLeft w:val="0"/>
          <w:marRight w:val="0"/>
          <w:marTop w:val="0"/>
          <w:marBottom w:val="0"/>
          <w:divBdr>
            <w:top w:val="none" w:sz="0" w:space="0" w:color="auto"/>
            <w:left w:val="none" w:sz="0" w:space="0" w:color="auto"/>
            <w:bottom w:val="none" w:sz="0" w:space="0" w:color="auto"/>
            <w:right w:val="none" w:sz="0" w:space="0" w:color="auto"/>
          </w:divBdr>
        </w:div>
        <w:div w:id="1226453865">
          <w:marLeft w:val="0"/>
          <w:marRight w:val="0"/>
          <w:marTop w:val="0"/>
          <w:marBottom w:val="0"/>
          <w:divBdr>
            <w:top w:val="none" w:sz="0" w:space="0" w:color="auto"/>
            <w:left w:val="none" w:sz="0" w:space="0" w:color="auto"/>
            <w:bottom w:val="none" w:sz="0" w:space="0" w:color="auto"/>
            <w:right w:val="none" w:sz="0" w:space="0" w:color="auto"/>
          </w:divBdr>
        </w:div>
        <w:div w:id="1700088285">
          <w:marLeft w:val="0"/>
          <w:marRight w:val="0"/>
          <w:marTop w:val="0"/>
          <w:marBottom w:val="0"/>
          <w:divBdr>
            <w:top w:val="none" w:sz="0" w:space="0" w:color="auto"/>
            <w:left w:val="none" w:sz="0" w:space="0" w:color="auto"/>
            <w:bottom w:val="none" w:sz="0" w:space="0" w:color="auto"/>
            <w:right w:val="none" w:sz="0" w:space="0" w:color="auto"/>
          </w:divBdr>
        </w:div>
        <w:div w:id="835413332">
          <w:marLeft w:val="0"/>
          <w:marRight w:val="0"/>
          <w:marTop w:val="0"/>
          <w:marBottom w:val="0"/>
          <w:divBdr>
            <w:top w:val="none" w:sz="0" w:space="0" w:color="auto"/>
            <w:left w:val="none" w:sz="0" w:space="0" w:color="auto"/>
            <w:bottom w:val="none" w:sz="0" w:space="0" w:color="auto"/>
            <w:right w:val="none" w:sz="0" w:space="0" w:color="auto"/>
          </w:divBdr>
        </w:div>
        <w:div w:id="1730882802">
          <w:marLeft w:val="0"/>
          <w:marRight w:val="0"/>
          <w:marTop w:val="0"/>
          <w:marBottom w:val="0"/>
          <w:divBdr>
            <w:top w:val="none" w:sz="0" w:space="0" w:color="auto"/>
            <w:left w:val="none" w:sz="0" w:space="0" w:color="auto"/>
            <w:bottom w:val="none" w:sz="0" w:space="0" w:color="auto"/>
            <w:right w:val="none" w:sz="0" w:space="0" w:color="auto"/>
          </w:divBdr>
        </w:div>
        <w:div w:id="1441559868">
          <w:marLeft w:val="0"/>
          <w:marRight w:val="0"/>
          <w:marTop w:val="0"/>
          <w:marBottom w:val="0"/>
          <w:divBdr>
            <w:top w:val="none" w:sz="0" w:space="0" w:color="auto"/>
            <w:left w:val="none" w:sz="0" w:space="0" w:color="auto"/>
            <w:bottom w:val="none" w:sz="0" w:space="0" w:color="auto"/>
            <w:right w:val="none" w:sz="0" w:space="0" w:color="auto"/>
          </w:divBdr>
        </w:div>
        <w:div w:id="602802576">
          <w:marLeft w:val="0"/>
          <w:marRight w:val="0"/>
          <w:marTop w:val="0"/>
          <w:marBottom w:val="0"/>
          <w:divBdr>
            <w:top w:val="none" w:sz="0" w:space="0" w:color="auto"/>
            <w:left w:val="none" w:sz="0" w:space="0" w:color="auto"/>
            <w:bottom w:val="none" w:sz="0" w:space="0" w:color="auto"/>
            <w:right w:val="none" w:sz="0" w:space="0" w:color="auto"/>
          </w:divBdr>
        </w:div>
        <w:div w:id="1699159925">
          <w:marLeft w:val="0"/>
          <w:marRight w:val="0"/>
          <w:marTop w:val="0"/>
          <w:marBottom w:val="0"/>
          <w:divBdr>
            <w:top w:val="none" w:sz="0" w:space="0" w:color="auto"/>
            <w:left w:val="none" w:sz="0" w:space="0" w:color="auto"/>
            <w:bottom w:val="none" w:sz="0" w:space="0" w:color="auto"/>
            <w:right w:val="none" w:sz="0" w:space="0" w:color="auto"/>
          </w:divBdr>
        </w:div>
        <w:div w:id="1327779906">
          <w:marLeft w:val="0"/>
          <w:marRight w:val="0"/>
          <w:marTop w:val="0"/>
          <w:marBottom w:val="0"/>
          <w:divBdr>
            <w:top w:val="none" w:sz="0" w:space="0" w:color="auto"/>
            <w:left w:val="none" w:sz="0" w:space="0" w:color="auto"/>
            <w:bottom w:val="none" w:sz="0" w:space="0" w:color="auto"/>
            <w:right w:val="none" w:sz="0" w:space="0" w:color="auto"/>
          </w:divBdr>
        </w:div>
        <w:div w:id="119106987">
          <w:marLeft w:val="0"/>
          <w:marRight w:val="0"/>
          <w:marTop w:val="0"/>
          <w:marBottom w:val="0"/>
          <w:divBdr>
            <w:top w:val="none" w:sz="0" w:space="0" w:color="auto"/>
            <w:left w:val="none" w:sz="0" w:space="0" w:color="auto"/>
            <w:bottom w:val="none" w:sz="0" w:space="0" w:color="auto"/>
            <w:right w:val="none" w:sz="0" w:space="0" w:color="auto"/>
          </w:divBdr>
        </w:div>
        <w:div w:id="1813937090">
          <w:marLeft w:val="0"/>
          <w:marRight w:val="0"/>
          <w:marTop w:val="0"/>
          <w:marBottom w:val="0"/>
          <w:divBdr>
            <w:top w:val="none" w:sz="0" w:space="0" w:color="auto"/>
            <w:left w:val="none" w:sz="0" w:space="0" w:color="auto"/>
            <w:bottom w:val="none" w:sz="0" w:space="0" w:color="auto"/>
            <w:right w:val="none" w:sz="0" w:space="0" w:color="auto"/>
          </w:divBdr>
        </w:div>
        <w:div w:id="6909396">
          <w:marLeft w:val="0"/>
          <w:marRight w:val="0"/>
          <w:marTop w:val="0"/>
          <w:marBottom w:val="0"/>
          <w:divBdr>
            <w:top w:val="none" w:sz="0" w:space="0" w:color="auto"/>
            <w:left w:val="none" w:sz="0" w:space="0" w:color="auto"/>
            <w:bottom w:val="none" w:sz="0" w:space="0" w:color="auto"/>
            <w:right w:val="none" w:sz="0" w:space="0" w:color="auto"/>
          </w:divBdr>
        </w:div>
        <w:div w:id="271015023">
          <w:marLeft w:val="0"/>
          <w:marRight w:val="0"/>
          <w:marTop w:val="0"/>
          <w:marBottom w:val="0"/>
          <w:divBdr>
            <w:top w:val="none" w:sz="0" w:space="0" w:color="auto"/>
            <w:left w:val="none" w:sz="0" w:space="0" w:color="auto"/>
            <w:bottom w:val="none" w:sz="0" w:space="0" w:color="auto"/>
            <w:right w:val="none" w:sz="0" w:space="0" w:color="auto"/>
          </w:divBdr>
        </w:div>
        <w:div w:id="711729172">
          <w:marLeft w:val="0"/>
          <w:marRight w:val="0"/>
          <w:marTop w:val="0"/>
          <w:marBottom w:val="0"/>
          <w:divBdr>
            <w:top w:val="none" w:sz="0" w:space="0" w:color="auto"/>
            <w:left w:val="none" w:sz="0" w:space="0" w:color="auto"/>
            <w:bottom w:val="none" w:sz="0" w:space="0" w:color="auto"/>
            <w:right w:val="none" w:sz="0" w:space="0" w:color="auto"/>
          </w:divBdr>
        </w:div>
        <w:div w:id="998074774">
          <w:marLeft w:val="0"/>
          <w:marRight w:val="0"/>
          <w:marTop w:val="0"/>
          <w:marBottom w:val="0"/>
          <w:divBdr>
            <w:top w:val="none" w:sz="0" w:space="0" w:color="auto"/>
            <w:left w:val="none" w:sz="0" w:space="0" w:color="auto"/>
            <w:bottom w:val="none" w:sz="0" w:space="0" w:color="auto"/>
            <w:right w:val="none" w:sz="0" w:space="0" w:color="auto"/>
          </w:divBdr>
        </w:div>
        <w:div w:id="1505971576">
          <w:marLeft w:val="0"/>
          <w:marRight w:val="0"/>
          <w:marTop w:val="0"/>
          <w:marBottom w:val="0"/>
          <w:divBdr>
            <w:top w:val="none" w:sz="0" w:space="0" w:color="auto"/>
            <w:left w:val="none" w:sz="0" w:space="0" w:color="auto"/>
            <w:bottom w:val="none" w:sz="0" w:space="0" w:color="auto"/>
            <w:right w:val="none" w:sz="0" w:space="0" w:color="auto"/>
          </w:divBdr>
        </w:div>
        <w:div w:id="383215355">
          <w:marLeft w:val="0"/>
          <w:marRight w:val="0"/>
          <w:marTop w:val="0"/>
          <w:marBottom w:val="0"/>
          <w:divBdr>
            <w:top w:val="none" w:sz="0" w:space="0" w:color="auto"/>
            <w:left w:val="none" w:sz="0" w:space="0" w:color="auto"/>
            <w:bottom w:val="none" w:sz="0" w:space="0" w:color="auto"/>
            <w:right w:val="none" w:sz="0" w:space="0" w:color="auto"/>
          </w:divBdr>
        </w:div>
        <w:div w:id="1482456944">
          <w:marLeft w:val="0"/>
          <w:marRight w:val="0"/>
          <w:marTop w:val="0"/>
          <w:marBottom w:val="0"/>
          <w:divBdr>
            <w:top w:val="none" w:sz="0" w:space="0" w:color="auto"/>
            <w:left w:val="none" w:sz="0" w:space="0" w:color="auto"/>
            <w:bottom w:val="none" w:sz="0" w:space="0" w:color="auto"/>
            <w:right w:val="none" w:sz="0" w:space="0" w:color="auto"/>
          </w:divBdr>
        </w:div>
        <w:div w:id="303854267">
          <w:marLeft w:val="0"/>
          <w:marRight w:val="0"/>
          <w:marTop w:val="0"/>
          <w:marBottom w:val="0"/>
          <w:divBdr>
            <w:top w:val="none" w:sz="0" w:space="0" w:color="auto"/>
            <w:left w:val="none" w:sz="0" w:space="0" w:color="auto"/>
            <w:bottom w:val="none" w:sz="0" w:space="0" w:color="auto"/>
            <w:right w:val="none" w:sz="0" w:space="0" w:color="auto"/>
          </w:divBdr>
        </w:div>
        <w:div w:id="588732990">
          <w:marLeft w:val="0"/>
          <w:marRight w:val="0"/>
          <w:marTop w:val="0"/>
          <w:marBottom w:val="0"/>
          <w:divBdr>
            <w:top w:val="none" w:sz="0" w:space="0" w:color="auto"/>
            <w:left w:val="none" w:sz="0" w:space="0" w:color="auto"/>
            <w:bottom w:val="none" w:sz="0" w:space="0" w:color="auto"/>
            <w:right w:val="none" w:sz="0" w:space="0" w:color="auto"/>
          </w:divBdr>
        </w:div>
        <w:div w:id="2137141165">
          <w:marLeft w:val="0"/>
          <w:marRight w:val="0"/>
          <w:marTop w:val="0"/>
          <w:marBottom w:val="0"/>
          <w:divBdr>
            <w:top w:val="none" w:sz="0" w:space="0" w:color="auto"/>
            <w:left w:val="none" w:sz="0" w:space="0" w:color="auto"/>
            <w:bottom w:val="none" w:sz="0" w:space="0" w:color="auto"/>
            <w:right w:val="none" w:sz="0" w:space="0" w:color="auto"/>
          </w:divBdr>
          <w:divsChild>
            <w:div w:id="806631479">
              <w:marLeft w:val="0"/>
              <w:marRight w:val="0"/>
              <w:marTop w:val="0"/>
              <w:marBottom w:val="0"/>
              <w:divBdr>
                <w:top w:val="none" w:sz="0" w:space="0" w:color="auto"/>
                <w:left w:val="none" w:sz="0" w:space="0" w:color="auto"/>
                <w:bottom w:val="none" w:sz="0" w:space="0" w:color="auto"/>
                <w:right w:val="none" w:sz="0" w:space="0" w:color="auto"/>
              </w:divBdr>
            </w:div>
            <w:div w:id="825320136">
              <w:marLeft w:val="0"/>
              <w:marRight w:val="0"/>
              <w:marTop w:val="0"/>
              <w:marBottom w:val="0"/>
              <w:divBdr>
                <w:top w:val="none" w:sz="0" w:space="0" w:color="auto"/>
                <w:left w:val="none" w:sz="0" w:space="0" w:color="auto"/>
                <w:bottom w:val="none" w:sz="0" w:space="0" w:color="auto"/>
                <w:right w:val="none" w:sz="0" w:space="0" w:color="auto"/>
              </w:divBdr>
            </w:div>
            <w:div w:id="1185440210">
              <w:marLeft w:val="0"/>
              <w:marRight w:val="0"/>
              <w:marTop w:val="0"/>
              <w:marBottom w:val="0"/>
              <w:divBdr>
                <w:top w:val="none" w:sz="0" w:space="0" w:color="auto"/>
                <w:left w:val="none" w:sz="0" w:space="0" w:color="auto"/>
                <w:bottom w:val="none" w:sz="0" w:space="0" w:color="auto"/>
                <w:right w:val="none" w:sz="0" w:space="0" w:color="auto"/>
              </w:divBdr>
            </w:div>
            <w:div w:id="1391687642">
              <w:marLeft w:val="0"/>
              <w:marRight w:val="0"/>
              <w:marTop w:val="0"/>
              <w:marBottom w:val="0"/>
              <w:divBdr>
                <w:top w:val="none" w:sz="0" w:space="0" w:color="auto"/>
                <w:left w:val="none" w:sz="0" w:space="0" w:color="auto"/>
                <w:bottom w:val="none" w:sz="0" w:space="0" w:color="auto"/>
                <w:right w:val="none" w:sz="0" w:space="0" w:color="auto"/>
              </w:divBdr>
            </w:div>
          </w:divsChild>
        </w:div>
        <w:div w:id="617032912">
          <w:marLeft w:val="0"/>
          <w:marRight w:val="0"/>
          <w:marTop w:val="0"/>
          <w:marBottom w:val="0"/>
          <w:divBdr>
            <w:top w:val="none" w:sz="0" w:space="0" w:color="auto"/>
            <w:left w:val="none" w:sz="0" w:space="0" w:color="auto"/>
            <w:bottom w:val="none" w:sz="0" w:space="0" w:color="auto"/>
            <w:right w:val="none" w:sz="0" w:space="0" w:color="auto"/>
          </w:divBdr>
          <w:divsChild>
            <w:div w:id="450133794">
              <w:marLeft w:val="0"/>
              <w:marRight w:val="0"/>
              <w:marTop w:val="0"/>
              <w:marBottom w:val="0"/>
              <w:divBdr>
                <w:top w:val="none" w:sz="0" w:space="0" w:color="auto"/>
                <w:left w:val="none" w:sz="0" w:space="0" w:color="auto"/>
                <w:bottom w:val="none" w:sz="0" w:space="0" w:color="auto"/>
                <w:right w:val="none" w:sz="0" w:space="0" w:color="auto"/>
              </w:divBdr>
            </w:div>
            <w:div w:id="1750811733">
              <w:marLeft w:val="0"/>
              <w:marRight w:val="0"/>
              <w:marTop w:val="0"/>
              <w:marBottom w:val="0"/>
              <w:divBdr>
                <w:top w:val="none" w:sz="0" w:space="0" w:color="auto"/>
                <w:left w:val="none" w:sz="0" w:space="0" w:color="auto"/>
                <w:bottom w:val="none" w:sz="0" w:space="0" w:color="auto"/>
                <w:right w:val="none" w:sz="0" w:space="0" w:color="auto"/>
              </w:divBdr>
            </w:div>
            <w:div w:id="128865060">
              <w:marLeft w:val="0"/>
              <w:marRight w:val="0"/>
              <w:marTop w:val="0"/>
              <w:marBottom w:val="0"/>
              <w:divBdr>
                <w:top w:val="none" w:sz="0" w:space="0" w:color="auto"/>
                <w:left w:val="none" w:sz="0" w:space="0" w:color="auto"/>
                <w:bottom w:val="none" w:sz="0" w:space="0" w:color="auto"/>
                <w:right w:val="none" w:sz="0" w:space="0" w:color="auto"/>
              </w:divBdr>
            </w:div>
            <w:div w:id="789319433">
              <w:marLeft w:val="0"/>
              <w:marRight w:val="0"/>
              <w:marTop w:val="0"/>
              <w:marBottom w:val="0"/>
              <w:divBdr>
                <w:top w:val="none" w:sz="0" w:space="0" w:color="auto"/>
                <w:left w:val="none" w:sz="0" w:space="0" w:color="auto"/>
                <w:bottom w:val="none" w:sz="0" w:space="0" w:color="auto"/>
                <w:right w:val="none" w:sz="0" w:space="0" w:color="auto"/>
              </w:divBdr>
            </w:div>
            <w:div w:id="1551502482">
              <w:marLeft w:val="0"/>
              <w:marRight w:val="0"/>
              <w:marTop w:val="0"/>
              <w:marBottom w:val="0"/>
              <w:divBdr>
                <w:top w:val="none" w:sz="0" w:space="0" w:color="auto"/>
                <w:left w:val="none" w:sz="0" w:space="0" w:color="auto"/>
                <w:bottom w:val="none" w:sz="0" w:space="0" w:color="auto"/>
                <w:right w:val="none" w:sz="0" w:space="0" w:color="auto"/>
              </w:divBdr>
            </w:div>
            <w:div w:id="1218853854">
              <w:marLeft w:val="0"/>
              <w:marRight w:val="0"/>
              <w:marTop w:val="0"/>
              <w:marBottom w:val="0"/>
              <w:divBdr>
                <w:top w:val="none" w:sz="0" w:space="0" w:color="auto"/>
                <w:left w:val="none" w:sz="0" w:space="0" w:color="auto"/>
                <w:bottom w:val="none" w:sz="0" w:space="0" w:color="auto"/>
                <w:right w:val="none" w:sz="0" w:space="0" w:color="auto"/>
              </w:divBdr>
            </w:div>
            <w:div w:id="995036034">
              <w:marLeft w:val="0"/>
              <w:marRight w:val="0"/>
              <w:marTop w:val="0"/>
              <w:marBottom w:val="0"/>
              <w:divBdr>
                <w:top w:val="none" w:sz="0" w:space="0" w:color="auto"/>
                <w:left w:val="none" w:sz="0" w:space="0" w:color="auto"/>
                <w:bottom w:val="none" w:sz="0" w:space="0" w:color="auto"/>
                <w:right w:val="none" w:sz="0" w:space="0" w:color="auto"/>
              </w:divBdr>
            </w:div>
            <w:div w:id="2121416490">
              <w:marLeft w:val="0"/>
              <w:marRight w:val="0"/>
              <w:marTop w:val="0"/>
              <w:marBottom w:val="0"/>
              <w:divBdr>
                <w:top w:val="none" w:sz="0" w:space="0" w:color="auto"/>
                <w:left w:val="none" w:sz="0" w:space="0" w:color="auto"/>
                <w:bottom w:val="none" w:sz="0" w:space="0" w:color="auto"/>
                <w:right w:val="none" w:sz="0" w:space="0" w:color="auto"/>
              </w:divBdr>
            </w:div>
            <w:div w:id="1493523524">
              <w:marLeft w:val="0"/>
              <w:marRight w:val="0"/>
              <w:marTop w:val="0"/>
              <w:marBottom w:val="0"/>
              <w:divBdr>
                <w:top w:val="none" w:sz="0" w:space="0" w:color="auto"/>
                <w:left w:val="none" w:sz="0" w:space="0" w:color="auto"/>
                <w:bottom w:val="none" w:sz="0" w:space="0" w:color="auto"/>
                <w:right w:val="none" w:sz="0" w:space="0" w:color="auto"/>
              </w:divBdr>
            </w:div>
            <w:div w:id="878859294">
              <w:marLeft w:val="0"/>
              <w:marRight w:val="0"/>
              <w:marTop w:val="0"/>
              <w:marBottom w:val="0"/>
              <w:divBdr>
                <w:top w:val="none" w:sz="0" w:space="0" w:color="auto"/>
                <w:left w:val="none" w:sz="0" w:space="0" w:color="auto"/>
                <w:bottom w:val="none" w:sz="0" w:space="0" w:color="auto"/>
                <w:right w:val="none" w:sz="0" w:space="0" w:color="auto"/>
              </w:divBdr>
            </w:div>
            <w:div w:id="799297989">
              <w:marLeft w:val="0"/>
              <w:marRight w:val="0"/>
              <w:marTop w:val="0"/>
              <w:marBottom w:val="0"/>
              <w:divBdr>
                <w:top w:val="none" w:sz="0" w:space="0" w:color="auto"/>
                <w:left w:val="none" w:sz="0" w:space="0" w:color="auto"/>
                <w:bottom w:val="none" w:sz="0" w:space="0" w:color="auto"/>
                <w:right w:val="none" w:sz="0" w:space="0" w:color="auto"/>
              </w:divBdr>
            </w:div>
          </w:divsChild>
        </w:div>
        <w:div w:id="944389328">
          <w:marLeft w:val="0"/>
          <w:marRight w:val="0"/>
          <w:marTop w:val="0"/>
          <w:marBottom w:val="0"/>
          <w:divBdr>
            <w:top w:val="none" w:sz="0" w:space="0" w:color="auto"/>
            <w:left w:val="none" w:sz="0" w:space="0" w:color="auto"/>
            <w:bottom w:val="none" w:sz="0" w:space="0" w:color="auto"/>
            <w:right w:val="none" w:sz="0" w:space="0" w:color="auto"/>
          </w:divBdr>
        </w:div>
        <w:div w:id="556433370">
          <w:marLeft w:val="0"/>
          <w:marRight w:val="0"/>
          <w:marTop w:val="0"/>
          <w:marBottom w:val="0"/>
          <w:divBdr>
            <w:top w:val="none" w:sz="0" w:space="0" w:color="auto"/>
            <w:left w:val="none" w:sz="0" w:space="0" w:color="auto"/>
            <w:bottom w:val="none" w:sz="0" w:space="0" w:color="auto"/>
            <w:right w:val="none" w:sz="0" w:space="0" w:color="auto"/>
          </w:divBdr>
        </w:div>
        <w:div w:id="259262960">
          <w:marLeft w:val="0"/>
          <w:marRight w:val="0"/>
          <w:marTop w:val="0"/>
          <w:marBottom w:val="0"/>
          <w:divBdr>
            <w:top w:val="none" w:sz="0" w:space="0" w:color="auto"/>
            <w:left w:val="none" w:sz="0" w:space="0" w:color="auto"/>
            <w:bottom w:val="none" w:sz="0" w:space="0" w:color="auto"/>
            <w:right w:val="none" w:sz="0" w:space="0" w:color="auto"/>
          </w:divBdr>
        </w:div>
        <w:div w:id="977494730">
          <w:marLeft w:val="0"/>
          <w:marRight w:val="0"/>
          <w:marTop w:val="0"/>
          <w:marBottom w:val="0"/>
          <w:divBdr>
            <w:top w:val="none" w:sz="0" w:space="0" w:color="auto"/>
            <w:left w:val="none" w:sz="0" w:space="0" w:color="auto"/>
            <w:bottom w:val="none" w:sz="0" w:space="0" w:color="auto"/>
            <w:right w:val="none" w:sz="0" w:space="0" w:color="auto"/>
          </w:divBdr>
        </w:div>
        <w:div w:id="2033803796">
          <w:marLeft w:val="0"/>
          <w:marRight w:val="0"/>
          <w:marTop w:val="0"/>
          <w:marBottom w:val="0"/>
          <w:divBdr>
            <w:top w:val="none" w:sz="0" w:space="0" w:color="auto"/>
            <w:left w:val="none" w:sz="0" w:space="0" w:color="auto"/>
            <w:bottom w:val="none" w:sz="0" w:space="0" w:color="auto"/>
            <w:right w:val="none" w:sz="0" w:space="0" w:color="auto"/>
          </w:divBdr>
        </w:div>
        <w:div w:id="934095067">
          <w:marLeft w:val="0"/>
          <w:marRight w:val="0"/>
          <w:marTop w:val="0"/>
          <w:marBottom w:val="0"/>
          <w:divBdr>
            <w:top w:val="none" w:sz="0" w:space="0" w:color="auto"/>
            <w:left w:val="none" w:sz="0" w:space="0" w:color="auto"/>
            <w:bottom w:val="none" w:sz="0" w:space="0" w:color="auto"/>
            <w:right w:val="none" w:sz="0" w:space="0" w:color="auto"/>
          </w:divBdr>
        </w:div>
        <w:div w:id="1827088460">
          <w:marLeft w:val="0"/>
          <w:marRight w:val="0"/>
          <w:marTop w:val="0"/>
          <w:marBottom w:val="0"/>
          <w:divBdr>
            <w:top w:val="none" w:sz="0" w:space="0" w:color="auto"/>
            <w:left w:val="none" w:sz="0" w:space="0" w:color="auto"/>
            <w:bottom w:val="none" w:sz="0" w:space="0" w:color="auto"/>
            <w:right w:val="none" w:sz="0" w:space="0" w:color="auto"/>
          </w:divBdr>
        </w:div>
        <w:div w:id="2061200460">
          <w:marLeft w:val="0"/>
          <w:marRight w:val="0"/>
          <w:marTop w:val="0"/>
          <w:marBottom w:val="0"/>
          <w:divBdr>
            <w:top w:val="none" w:sz="0" w:space="0" w:color="auto"/>
            <w:left w:val="none" w:sz="0" w:space="0" w:color="auto"/>
            <w:bottom w:val="none" w:sz="0" w:space="0" w:color="auto"/>
            <w:right w:val="none" w:sz="0" w:space="0" w:color="auto"/>
          </w:divBdr>
        </w:div>
        <w:div w:id="993945252">
          <w:marLeft w:val="0"/>
          <w:marRight w:val="0"/>
          <w:marTop w:val="0"/>
          <w:marBottom w:val="0"/>
          <w:divBdr>
            <w:top w:val="none" w:sz="0" w:space="0" w:color="auto"/>
            <w:left w:val="none" w:sz="0" w:space="0" w:color="auto"/>
            <w:bottom w:val="none" w:sz="0" w:space="0" w:color="auto"/>
            <w:right w:val="none" w:sz="0" w:space="0" w:color="auto"/>
          </w:divBdr>
        </w:div>
        <w:div w:id="1420639709">
          <w:marLeft w:val="0"/>
          <w:marRight w:val="0"/>
          <w:marTop w:val="0"/>
          <w:marBottom w:val="0"/>
          <w:divBdr>
            <w:top w:val="none" w:sz="0" w:space="0" w:color="auto"/>
            <w:left w:val="none" w:sz="0" w:space="0" w:color="auto"/>
            <w:bottom w:val="none" w:sz="0" w:space="0" w:color="auto"/>
            <w:right w:val="none" w:sz="0" w:space="0" w:color="auto"/>
          </w:divBdr>
        </w:div>
        <w:div w:id="1818837340">
          <w:marLeft w:val="0"/>
          <w:marRight w:val="0"/>
          <w:marTop w:val="0"/>
          <w:marBottom w:val="0"/>
          <w:divBdr>
            <w:top w:val="none" w:sz="0" w:space="0" w:color="auto"/>
            <w:left w:val="none" w:sz="0" w:space="0" w:color="auto"/>
            <w:bottom w:val="none" w:sz="0" w:space="0" w:color="auto"/>
            <w:right w:val="none" w:sz="0" w:space="0" w:color="auto"/>
          </w:divBdr>
        </w:div>
        <w:div w:id="69085208">
          <w:marLeft w:val="0"/>
          <w:marRight w:val="0"/>
          <w:marTop w:val="0"/>
          <w:marBottom w:val="0"/>
          <w:divBdr>
            <w:top w:val="none" w:sz="0" w:space="0" w:color="auto"/>
            <w:left w:val="none" w:sz="0" w:space="0" w:color="auto"/>
            <w:bottom w:val="none" w:sz="0" w:space="0" w:color="auto"/>
            <w:right w:val="none" w:sz="0" w:space="0" w:color="auto"/>
          </w:divBdr>
        </w:div>
        <w:div w:id="640961480">
          <w:marLeft w:val="0"/>
          <w:marRight w:val="0"/>
          <w:marTop w:val="0"/>
          <w:marBottom w:val="0"/>
          <w:divBdr>
            <w:top w:val="none" w:sz="0" w:space="0" w:color="auto"/>
            <w:left w:val="none" w:sz="0" w:space="0" w:color="auto"/>
            <w:bottom w:val="none" w:sz="0" w:space="0" w:color="auto"/>
            <w:right w:val="none" w:sz="0" w:space="0" w:color="auto"/>
          </w:divBdr>
        </w:div>
        <w:div w:id="1394305407">
          <w:marLeft w:val="0"/>
          <w:marRight w:val="0"/>
          <w:marTop w:val="0"/>
          <w:marBottom w:val="0"/>
          <w:divBdr>
            <w:top w:val="none" w:sz="0" w:space="0" w:color="auto"/>
            <w:left w:val="none" w:sz="0" w:space="0" w:color="auto"/>
            <w:bottom w:val="none" w:sz="0" w:space="0" w:color="auto"/>
            <w:right w:val="none" w:sz="0" w:space="0" w:color="auto"/>
          </w:divBdr>
        </w:div>
        <w:div w:id="1415665945">
          <w:marLeft w:val="0"/>
          <w:marRight w:val="0"/>
          <w:marTop w:val="0"/>
          <w:marBottom w:val="0"/>
          <w:divBdr>
            <w:top w:val="none" w:sz="0" w:space="0" w:color="auto"/>
            <w:left w:val="none" w:sz="0" w:space="0" w:color="auto"/>
            <w:bottom w:val="none" w:sz="0" w:space="0" w:color="auto"/>
            <w:right w:val="none" w:sz="0" w:space="0" w:color="auto"/>
          </w:divBdr>
        </w:div>
        <w:div w:id="1006637350">
          <w:marLeft w:val="0"/>
          <w:marRight w:val="0"/>
          <w:marTop w:val="0"/>
          <w:marBottom w:val="0"/>
          <w:divBdr>
            <w:top w:val="none" w:sz="0" w:space="0" w:color="auto"/>
            <w:left w:val="none" w:sz="0" w:space="0" w:color="auto"/>
            <w:bottom w:val="none" w:sz="0" w:space="0" w:color="auto"/>
            <w:right w:val="none" w:sz="0" w:space="0" w:color="auto"/>
          </w:divBdr>
        </w:div>
        <w:div w:id="1909413238">
          <w:marLeft w:val="0"/>
          <w:marRight w:val="0"/>
          <w:marTop w:val="0"/>
          <w:marBottom w:val="0"/>
          <w:divBdr>
            <w:top w:val="none" w:sz="0" w:space="0" w:color="auto"/>
            <w:left w:val="none" w:sz="0" w:space="0" w:color="auto"/>
            <w:bottom w:val="none" w:sz="0" w:space="0" w:color="auto"/>
            <w:right w:val="none" w:sz="0" w:space="0" w:color="auto"/>
          </w:divBdr>
        </w:div>
        <w:div w:id="1108740431">
          <w:marLeft w:val="0"/>
          <w:marRight w:val="0"/>
          <w:marTop w:val="0"/>
          <w:marBottom w:val="0"/>
          <w:divBdr>
            <w:top w:val="none" w:sz="0" w:space="0" w:color="auto"/>
            <w:left w:val="none" w:sz="0" w:space="0" w:color="auto"/>
            <w:bottom w:val="none" w:sz="0" w:space="0" w:color="auto"/>
            <w:right w:val="none" w:sz="0" w:space="0" w:color="auto"/>
          </w:divBdr>
        </w:div>
        <w:div w:id="869028677">
          <w:marLeft w:val="0"/>
          <w:marRight w:val="0"/>
          <w:marTop w:val="0"/>
          <w:marBottom w:val="0"/>
          <w:divBdr>
            <w:top w:val="none" w:sz="0" w:space="0" w:color="auto"/>
            <w:left w:val="none" w:sz="0" w:space="0" w:color="auto"/>
            <w:bottom w:val="none" w:sz="0" w:space="0" w:color="auto"/>
            <w:right w:val="none" w:sz="0" w:space="0" w:color="auto"/>
          </w:divBdr>
        </w:div>
        <w:div w:id="302777292">
          <w:marLeft w:val="0"/>
          <w:marRight w:val="0"/>
          <w:marTop w:val="0"/>
          <w:marBottom w:val="0"/>
          <w:divBdr>
            <w:top w:val="none" w:sz="0" w:space="0" w:color="auto"/>
            <w:left w:val="none" w:sz="0" w:space="0" w:color="auto"/>
            <w:bottom w:val="none" w:sz="0" w:space="0" w:color="auto"/>
            <w:right w:val="none" w:sz="0" w:space="0" w:color="auto"/>
          </w:divBdr>
        </w:div>
        <w:div w:id="716972340">
          <w:marLeft w:val="0"/>
          <w:marRight w:val="0"/>
          <w:marTop w:val="0"/>
          <w:marBottom w:val="0"/>
          <w:divBdr>
            <w:top w:val="none" w:sz="0" w:space="0" w:color="auto"/>
            <w:left w:val="none" w:sz="0" w:space="0" w:color="auto"/>
            <w:bottom w:val="none" w:sz="0" w:space="0" w:color="auto"/>
            <w:right w:val="none" w:sz="0" w:space="0" w:color="auto"/>
          </w:divBdr>
        </w:div>
        <w:div w:id="1205021991">
          <w:marLeft w:val="0"/>
          <w:marRight w:val="0"/>
          <w:marTop w:val="0"/>
          <w:marBottom w:val="0"/>
          <w:divBdr>
            <w:top w:val="none" w:sz="0" w:space="0" w:color="auto"/>
            <w:left w:val="none" w:sz="0" w:space="0" w:color="auto"/>
            <w:bottom w:val="none" w:sz="0" w:space="0" w:color="auto"/>
            <w:right w:val="none" w:sz="0" w:space="0" w:color="auto"/>
          </w:divBdr>
        </w:div>
        <w:div w:id="1055085021">
          <w:marLeft w:val="0"/>
          <w:marRight w:val="0"/>
          <w:marTop w:val="0"/>
          <w:marBottom w:val="0"/>
          <w:divBdr>
            <w:top w:val="none" w:sz="0" w:space="0" w:color="auto"/>
            <w:left w:val="none" w:sz="0" w:space="0" w:color="auto"/>
            <w:bottom w:val="none" w:sz="0" w:space="0" w:color="auto"/>
            <w:right w:val="none" w:sz="0" w:space="0" w:color="auto"/>
          </w:divBdr>
        </w:div>
        <w:div w:id="765224304">
          <w:marLeft w:val="0"/>
          <w:marRight w:val="0"/>
          <w:marTop w:val="0"/>
          <w:marBottom w:val="0"/>
          <w:divBdr>
            <w:top w:val="none" w:sz="0" w:space="0" w:color="auto"/>
            <w:left w:val="none" w:sz="0" w:space="0" w:color="auto"/>
            <w:bottom w:val="none" w:sz="0" w:space="0" w:color="auto"/>
            <w:right w:val="none" w:sz="0" w:space="0" w:color="auto"/>
          </w:divBdr>
        </w:div>
        <w:div w:id="706687475">
          <w:marLeft w:val="0"/>
          <w:marRight w:val="0"/>
          <w:marTop w:val="0"/>
          <w:marBottom w:val="0"/>
          <w:divBdr>
            <w:top w:val="none" w:sz="0" w:space="0" w:color="auto"/>
            <w:left w:val="none" w:sz="0" w:space="0" w:color="auto"/>
            <w:bottom w:val="none" w:sz="0" w:space="0" w:color="auto"/>
            <w:right w:val="none" w:sz="0" w:space="0" w:color="auto"/>
          </w:divBdr>
        </w:div>
        <w:div w:id="1137525410">
          <w:marLeft w:val="0"/>
          <w:marRight w:val="0"/>
          <w:marTop w:val="0"/>
          <w:marBottom w:val="0"/>
          <w:divBdr>
            <w:top w:val="none" w:sz="0" w:space="0" w:color="auto"/>
            <w:left w:val="none" w:sz="0" w:space="0" w:color="auto"/>
            <w:bottom w:val="none" w:sz="0" w:space="0" w:color="auto"/>
            <w:right w:val="none" w:sz="0" w:space="0" w:color="auto"/>
          </w:divBdr>
        </w:div>
        <w:div w:id="1866599548">
          <w:marLeft w:val="0"/>
          <w:marRight w:val="0"/>
          <w:marTop w:val="0"/>
          <w:marBottom w:val="0"/>
          <w:divBdr>
            <w:top w:val="none" w:sz="0" w:space="0" w:color="auto"/>
            <w:left w:val="none" w:sz="0" w:space="0" w:color="auto"/>
            <w:bottom w:val="none" w:sz="0" w:space="0" w:color="auto"/>
            <w:right w:val="none" w:sz="0" w:space="0" w:color="auto"/>
          </w:divBdr>
        </w:div>
        <w:div w:id="1981034564">
          <w:marLeft w:val="0"/>
          <w:marRight w:val="0"/>
          <w:marTop w:val="0"/>
          <w:marBottom w:val="0"/>
          <w:divBdr>
            <w:top w:val="none" w:sz="0" w:space="0" w:color="auto"/>
            <w:left w:val="none" w:sz="0" w:space="0" w:color="auto"/>
            <w:bottom w:val="none" w:sz="0" w:space="0" w:color="auto"/>
            <w:right w:val="none" w:sz="0" w:space="0" w:color="auto"/>
          </w:divBdr>
        </w:div>
        <w:div w:id="1022558572">
          <w:marLeft w:val="0"/>
          <w:marRight w:val="0"/>
          <w:marTop w:val="0"/>
          <w:marBottom w:val="0"/>
          <w:divBdr>
            <w:top w:val="none" w:sz="0" w:space="0" w:color="auto"/>
            <w:left w:val="none" w:sz="0" w:space="0" w:color="auto"/>
            <w:bottom w:val="none" w:sz="0" w:space="0" w:color="auto"/>
            <w:right w:val="none" w:sz="0" w:space="0" w:color="auto"/>
          </w:divBdr>
        </w:div>
        <w:div w:id="205072425">
          <w:marLeft w:val="0"/>
          <w:marRight w:val="0"/>
          <w:marTop w:val="0"/>
          <w:marBottom w:val="0"/>
          <w:divBdr>
            <w:top w:val="none" w:sz="0" w:space="0" w:color="auto"/>
            <w:left w:val="none" w:sz="0" w:space="0" w:color="auto"/>
            <w:bottom w:val="none" w:sz="0" w:space="0" w:color="auto"/>
            <w:right w:val="none" w:sz="0" w:space="0" w:color="auto"/>
          </w:divBdr>
        </w:div>
        <w:div w:id="776293303">
          <w:marLeft w:val="0"/>
          <w:marRight w:val="0"/>
          <w:marTop w:val="0"/>
          <w:marBottom w:val="0"/>
          <w:divBdr>
            <w:top w:val="none" w:sz="0" w:space="0" w:color="auto"/>
            <w:left w:val="none" w:sz="0" w:space="0" w:color="auto"/>
            <w:bottom w:val="none" w:sz="0" w:space="0" w:color="auto"/>
            <w:right w:val="none" w:sz="0" w:space="0" w:color="auto"/>
          </w:divBdr>
        </w:div>
        <w:div w:id="1048801116">
          <w:marLeft w:val="0"/>
          <w:marRight w:val="0"/>
          <w:marTop w:val="0"/>
          <w:marBottom w:val="0"/>
          <w:divBdr>
            <w:top w:val="none" w:sz="0" w:space="0" w:color="auto"/>
            <w:left w:val="none" w:sz="0" w:space="0" w:color="auto"/>
            <w:bottom w:val="none" w:sz="0" w:space="0" w:color="auto"/>
            <w:right w:val="none" w:sz="0" w:space="0" w:color="auto"/>
          </w:divBdr>
        </w:div>
        <w:div w:id="1015574871">
          <w:marLeft w:val="0"/>
          <w:marRight w:val="0"/>
          <w:marTop w:val="0"/>
          <w:marBottom w:val="0"/>
          <w:divBdr>
            <w:top w:val="none" w:sz="0" w:space="0" w:color="auto"/>
            <w:left w:val="none" w:sz="0" w:space="0" w:color="auto"/>
            <w:bottom w:val="none" w:sz="0" w:space="0" w:color="auto"/>
            <w:right w:val="none" w:sz="0" w:space="0" w:color="auto"/>
          </w:divBdr>
        </w:div>
        <w:div w:id="1225525978">
          <w:marLeft w:val="0"/>
          <w:marRight w:val="0"/>
          <w:marTop w:val="0"/>
          <w:marBottom w:val="0"/>
          <w:divBdr>
            <w:top w:val="none" w:sz="0" w:space="0" w:color="auto"/>
            <w:left w:val="none" w:sz="0" w:space="0" w:color="auto"/>
            <w:bottom w:val="none" w:sz="0" w:space="0" w:color="auto"/>
            <w:right w:val="none" w:sz="0" w:space="0" w:color="auto"/>
          </w:divBdr>
        </w:div>
        <w:div w:id="1175463737">
          <w:marLeft w:val="0"/>
          <w:marRight w:val="0"/>
          <w:marTop w:val="0"/>
          <w:marBottom w:val="0"/>
          <w:divBdr>
            <w:top w:val="none" w:sz="0" w:space="0" w:color="auto"/>
            <w:left w:val="none" w:sz="0" w:space="0" w:color="auto"/>
            <w:bottom w:val="none" w:sz="0" w:space="0" w:color="auto"/>
            <w:right w:val="none" w:sz="0" w:space="0" w:color="auto"/>
          </w:divBdr>
        </w:div>
        <w:div w:id="1282299245">
          <w:marLeft w:val="0"/>
          <w:marRight w:val="0"/>
          <w:marTop w:val="0"/>
          <w:marBottom w:val="0"/>
          <w:divBdr>
            <w:top w:val="none" w:sz="0" w:space="0" w:color="auto"/>
            <w:left w:val="none" w:sz="0" w:space="0" w:color="auto"/>
            <w:bottom w:val="none" w:sz="0" w:space="0" w:color="auto"/>
            <w:right w:val="none" w:sz="0" w:space="0" w:color="auto"/>
          </w:divBdr>
        </w:div>
        <w:div w:id="1268349962">
          <w:marLeft w:val="0"/>
          <w:marRight w:val="0"/>
          <w:marTop w:val="0"/>
          <w:marBottom w:val="0"/>
          <w:divBdr>
            <w:top w:val="none" w:sz="0" w:space="0" w:color="auto"/>
            <w:left w:val="none" w:sz="0" w:space="0" w:color="auto"/>
            <w:bottom w:val="none" w:sz="0" w:space="0" w:color="auto"/>
            <w:right w:val="none" w:sz="0" w:space="0" w:color="auto"/>
          </w:divBdr>
        </w:div>
        <w:div w:id="1258251425">
          <w:marLeft w:val="0"/>
          <w:marRight w:val="0"/>
          <w:marTop w:val="0"/>
          <w:marBottom w:val="0"/>
          <w:divBdr>
            <w:top w:val="none" w:sz="0" w:space="0" w:color="auto"/>
            <w:left w:val="none" w:sz="0" w:space="0" w:color="auto"/>
            <w:bottom w:val="none" w:sz="0" w:space="0" w:color="auto"/>
            <w:right w:val="none" w:sz="0" w:space="0" w:color="auto"/>
          </w:divBdr>
        </w:div>
        <w:div w:id="539633578">
          <w:marLeft w:val="0"/>
          <w:marRight w:val="0"/>
          <w:marTop w:val="0"/>
          <w:marBottom w:val="0"/>
          <w:divBdr>
            <w:top w:val="none" w:sz="0" w:space="0" w:color="auto"/>
            <w:left w:val="none" w:sz="0" w:space="0" w:color="auto"/>
            <w:bottom w:val="none" w:sz="0" w:space="0" w:color="auto"/>
            <w:right w:val="none" w:sz="0" w:space="0" w:color="auto"/>
          </w:divBdr>
        </w:div>
        <w:div w:id="1006832246">
          <w:marLeft w:val="0"/>
          <w:marRight w:val="0"/>
          <w:marTop w:val="0"/>
          <w:marBottom w:val="0"/>
          <w:divBdr>
            <w:top w:val="none" w:sz="0" w:space="0" w:color="auto"/>
            <w:left w:val="none" w:sz="0" w:space="0" w:color="auto"/>
            <w:bottom w:val="none" w:sz="0" w:space="0" w:color="auto"/>
            <w:right w:val="none" w:sz="0" w:space="0" w:color="auto"/>
          </w:divBdr>
        </w:div>
        <w:div w:id="1476725334">
          <w:marLeft w:val="0"/>
          <w:marRight w:val="0"/>
          <w:marTop w:val="0"/>
          <w:marBottom w:val="0"/>
          <w:divBdr>
            <w:top w:val="none" w:sz="0" w:space="0" w:color="auto"/>
            <w:left w:val="none" w:sz="0" w:space="0" w:color="auto"/>
            <w:bottom w:val="none" w:sz="0" w:space="0" w:color="auto"/>
            <w:right w:val="none" w:sz="0" w:space="0" w:color="auto"/>
          </w:divBdr>
        </w:div>
        <w:div w:id="195852733">
          <w:marLeft w:val="0"/>
          <w:marRight w:val="0"/>
          <w:marTop w:val="0"/>
          <w:marBottom w:val="0"/>
          <w:divBdr>
            <w:top w:val="none" w:sz="0" w:space="0" w:color="auto"/>
            <w:left w:val="none" w:sz="0" w:space="0" w:color="auto"/>
            <w:bottom w:val="none" w:sz="0" w:space="0" w:color="auto"/>
            <w:right w:val="none" w:sz="0" w:space="0" w:color="auto"/>
          </w:divBdr>
        </w:div>
        <w:div w:id="76951203">
          <w:marLeft w:val="0"/>
          <w:marRight w:val="0"/>
          <w:marTop w:val="0"/>
          <w:marBottom w:val="0"/>
          <w:divBdr>
            <w:top w:val="none" w:sz="0" w:space="0" w:color="auto"/>
            <w:left w:val="none" w:sz="0" w:space="0" w:color="auto"/>
            <w:bottom w:val="none" w:sz="0" w:space="0" w:color="auto"/>
            <w:right w:val="none" w:sz="0" w:space="0" w:color="auto"/>
          </w:divBdr>
        </w:div>
        <w:div w:id="876158322">
          <w:marLeft w:val="0"/>
          <w:marRight w:val="0"/>
          <w:marTop w:val="0"/>
          <w:marBottom w:val="0"/>
          <w:divBdr>
            <w:top w:val="none" w:sz="0" w:space="0" w:color="auto"/>
            <w:left w:val="none" w:sz="0" w:space="0" w:color="auto"/>
            <w:bottom w:val="none" w:sz="0" w:space="0" w:color="auto"/>
            <w:right w:val="none" w:sz="0" w:space="0" w:color="auto"/>
          </w:divBdr>
        </w:div>
        <w:div w:id="569002960">
          <w:marLeft w:val="0"/>
          <w:marRight w:val="0"/>
          <w:marTop w:val="0"/>
          <w:marBottom w:val="0"/>
          <w:divBdr>
            <w:top w:val="none" w:sz="0" w:space="0" w:color="auto"/>
            <w:left w:val="none" w:sz="0" w:space="0" w:color="auto"/>
            <w:bottom w:val="none" w:sz="0" w:space="0" w:color="auto"/>
            <w:right w:val="none" w:sz="0" w:space="0" w:color="auto"/>
          </w:divBdr>
        </w:div>
        <w:div w:id="62026397">
          <w:marLeft w:val="0"/>
          <w:marRight w:val="0"/>
          <w:marTop w:val="0"/>
          <w:marBottom w:val="0"/>
          <w:divBdr>
            <w:top w:val="none" w:sz="0" w:space="0" w:color="auto"/>
            <w:left w:val="none" w:sz="0" w:space="0" w:color="auto"/>
            <w:bottom w:val="none" w:sz="0" w:space="0" w:color="auto"/>
            <w:right w:val="none" w:sz="0" w:space="0" w:color="auto"/>
          </w:divBdr>
        </w:div>
        <w:div w:id="721635830">
          <w:marLeft w:val="0"/>
          <w:marRight w:val="0"/>
          <w:marTop w:val="0"/>
          <w:marBottom w:val="0"/>
          <w:divBdr>
            <w:top w:val="none" w:sz="0" w:space="0" w:color="auto"/>
            <w:left w:val="none" w:sz="0" w:space="0" w:color="auto"/>
            <w:bottom w:val="none" w:sz="0" w:space="0" w:color="auto"/>
            <w:right w:val="none" w:sz="0" w:space="0" w:color="auto"/>
          </w:divBdr>
        </w:div>
        <w:div w:id="2095279714">
          <w:marLeft w:val="0"/>
          <w:marRight w:val="0"/>
          <w:marTop w:val="0"/>
          <w:marBottom w:val="0"/>
          <w:divBdr>
            <w:top w:val="none" w:sz="0" w:space="0" w:color="auto"/>
            <w:left w:val="none" w:sz="0" w:space="0" w:color="auto"/>
            <w:bottom w:val="none" w:sz="0" w:space="0" w:color="auto"/>
            <w:right w:val="none" w:sz="0" w:space="0" w:color="auto"/>
          </w:divBdr>
        </w:div>
        <w:div w:id="1383753187">
          <w:marLeft w:val="0"/>
          <w:marRight w:val="0"/>
          <w:marTop w:val="0"/>
          <w:marBottom w:val="0"/>
          <w:divBdr>
            <w:top w:val="none" w:sz="0" w:space="0" w:color="auto"/>
            <w:left w:val="none" w:sz="0" w:space="0" w:color="auto"/>
            <w:bottom w:val="none" w:sz="0" w:space="0" w:color="auto"/>
            <w:right w:val="none" w:sz="0" w:space="0" w:color="auto"/>
          </w:divBdr>
        </w:div>
        <w:div w:id="1417628906">
          <w:marLeft w:val="0"/>
          <w:marRight w:val="0"/>
          <w:marTop w:val="0"/>
          <w:marBottom w:val="0"/>
          <w:divBdr>
            <w:top w:val="none" w:sz="0" w:space="0" w:color="auto"/>
            <w:left w:val="none" w:sz="0" w:space="0" w:color="auto"/>
            <w:bottom w:val="none" w:sz="0" w:space="0" w:color="auto"/>
            <w:right w:val="none" w:sz="0" w:space="0" w:color="auto"/>
          </w:divBdr>
        </w:div>
        <w:div w:id="1209758520">
          <w:marLeft w:val="0"/>
          <w:marRight w:val="0"/>
          <w:marTop w:val="0"/>
          <w:marBottom w:val="0"/>
          <w:divBdr>
            <w:top w:val="none" w:sz="0" w:space="0" w:color="auto"/>
            <w:left w:val="none" w:sz="0" w:space="0" w:color="auto"/>
            <w:bottom w:val="none" w:sz="0" w:space="0" w:color="auto"/>
            <w:right w:val="none" w:sz="0" w:space="0" w:color="auto"/>
          </w:divBdr>
        </w:div>
        <w:div w:id="1753773283">
          <w:marLeft w:val="0"/>
          <w:marRight w:val="0"/>
          <w:marTop w:val="0"/>
          <w:marBottom w:val="0"/>
          <w:divBdr>
            <w:top w:val="none" w:sz="0" w:space="0" w:color="auto"/>
            <w:left w:val="none" w:sz="0" w:space="0" w:color="auto"/>
            <w:bottom w:val="none" w:sz="0" w:space="0" w:color="auto"/>
            <w:right w:val="none" w:sz="0" w:space="0" w:color="auto"/>
          </w:divBdr>
        </w:div>
        <w:div w:id="1348865225">
          <w:marLeft w:val="0"/>
          <w:marRight w:val="0"/>
          <w:marTop w:val="0"/>
          <w:marBottom w:val="0"/>
          <w:divBdr>
            <w:top w:val="none" w:sz="0" w:space="0" w:color="auto"/>
            <w:left w:val="none" w:sz="0" w:space="0" w:color="auto"/>
            <w:bottom w:val="none" w:sz="0" w:space="0" w:color="auto"/>
            <w:right w:val="none" w:sz="0" w:space="0" w:color="auto"/>
          </w:divBdr>
        </w:div>
        <w:div w:id="2064399461">
          <w:marLeft w:val="0"/>
          <w:marRight w:val="0"/>
          <w:marTop w:val="0"/>
          <w:marBottom w:val="0"/>
          <w:divBdr>
            <w:top w:val="none" w:sz="0" w:space="0" w:color="auto"/>
            <w:left w:val="none" w:sz="0" w:space="0" w:color="auto"/>
            <w:bottom w:val="none" w:sz="0" w:space="0" w:color="auto"/>
            <w:right w:val="none" w:sz="0" w:space="0" w:color="auto"/>
          </w:divBdr>
        </w:div>
        <w:div w:id="140586174">
          <w:marLeft w:val="0"/>
          <w:marRight w:val="0"/>
          <w:marTop w:val="0"/>
          <w:marBottom w:val="0"/>
          <w:divBdr>
            <w:top w:val="none" w:sz="0" w:space="0" w:color="auto"/>
            <w:left w:val="none" w:sz="0" w:space="0" w:color="auto"/>
            <w:bottom w:val="none" w:sz="0" w:space="0" w:color="auto"/>
            <w:right w:val="none" w:sz="0" w:space="0" w:color="auto"/>
          </w:divBdr>
        </w:div>
        <w:div w:id="125005209">
          <w:marLeft w:val="0"/>
          <w:marRight w:val="0"/>
          <w:marTop w:val="0"/>
          <w:marBottom w:val="0"/>
          <w:divBdr>
            <w:top w:val="none" w:sz="0" w:space="0" w:color="auto"/>
            <w:left w:val="none" w:sz="0" w:space="0" w:color="auto"/>
            <w:bottom w:val="none" w:sz="0" w:space="0" w:color="auto"/>
            <w:right w:val="none" w:sz="0" w:space="0" w:color="auto"/>
          </w:divBdr>
        </w:div>
        <w:div w:id="616373139">
          <w:marLeft w:val="0"/>
          <w:marRight w:val="0"/>
          <w:marTop w:val="0"/>
          <w:marBottom w:val="0"/>
          <w:divBdr>
            <w:top w:val="none" w:sz="0" w:space="0" w:color="auto"/>
            <w:left w:val="none" w:sz="0" w:space="0" w:color="auto"/>
            <w:bottom w:val="none" w:sz="0" w:space="0" w:color="auto"/>
            <w:right w:val="none" w:sz="0" w:space="0" w:color="auto"/>
          </w:divBdr>
        </w:div>
        <w:div w:id="1924795039">
          <w:marLeft w:val="0"/>
          <w:marRight w:val="0"/>
          <w:marTop w:val="0"/>
          <w:marBottom w:val="0"/>
          <w:divBdr>
            <w:top w:val="none" w:sz="0" w:space="0" w:color="auto"/>
            <w:left w:val="none" w:sz="0" w:space="0" w:color="auto"/>
            <w:bottom w:val="none" w:sz="0" w:space="0" w:color="auto"/>
            <w:right w:val="none" w:sz="0" w:space="0" w:color="auto"/>
          </w:divBdr>
        </w:div>
        <w:div w:id="1852722524">
          <w:marLeft w:val="0"/>
          <w:marRight w:val="0"/>
          <w:marTop w:val="0"/>
          <w:marBottom w:val="0"/>
          <w:divBdr>
            <w:top w:val="none" w:sz="0" w:space="0" w:color="auto"/>
            <w:left w:val="none" w:sz="0" w:space="0" w:color="auto"/>
            <w:bottom w:val="none" w:sz="0" w:space="0" w:color="auto"/>
            <w:right w:val="none" w:sz="0" w:space="0" w:color="auto"/>
          </w:divBdr>
        </w:div>
        <w:div w:id="1843935413">
          <w:marLeft w:val="0"/>
          <w:marRight w:val="0"/>
          <w:marTop w:val="0"/>
          <w:marBottom w:val="0"/>
          <w:divBdr>
            <w:top w:val="none" w:sz="0" w:space="0" w:color="auto"/>
            <w:left w:val="none" w:sz="0" w:space="0" w:color="auto"/>
            <w:bottom w:val="none" w:sz="0" w:space="0" w:color="auto"/>
            <w:right w:val="none" w:sz="0" w:space="0" w:color="auto"/>
          </w:divBdr>
        </w:div>
        <w:div w:id="2111704291">
          <w:marLeft w:val="0"/>
          <w:marRight w:val="0"/>
          <w:marTop w:val="0"/>
          <w:marBottom w:val="0"/>
          <w:divBdr>
            <w:top w:val="none" w:sz="0" w:space="0" w:color="auto"/>
            <w:left w:val="none" w:sz="0" w:space="0" w:color="auto"/>
            <w:bottom w:val="none" w:sz="0" w:space="0" w:color="auto"/>
            <w:right w:val="none" w:sz="0" w:space="0" w:color="auto"/>
          </w:divBdr>
        </w:div>
        <w:div w:id="1673213949">
          <w:marLeft w:val="0"/>
          <w:marRight w:val="0"/>
          <w:marTop w:val="0"/>
          <w:marBottom w:val="0"/>
          <w:divBdr>
            <w:top w:val="none" w:sz="0" w:space="0" w:color="auto"/>
            <w:left w:val="none" w:sz="0" w:space="0" w:color="auto"/>
            <w:bottom w:val="none" w:sz="0" w:space="0" w:color="auto"/>
            <w:right w:val="none" w:sz="0" w:space="0" w:color="auto"/>
          </w:divBdr>
        </w:div>
        <w:div w:id="1991326662">
          <w:marLeft w:val="0"/>
          <w:marRight w:val="0"/>
          <w:marTop w:val="0"/>
          <w:marBottom w:val="0"/>
          <w:divBdr>
            <w:top w:val="none" w:sz="0" w:space="0" w:color="auto"/>
            <w:left w:val="none" w:sz="0" w:space="0" w:color="auto"/>
            <w:bottom w:val="none" w:sz="0" w:space="0" w:color="auto"/>
            <w:right w:val="none" w:sz="0" w:space="0" w:color="auto"/>
          </w:divBdr>
        </w:div>
        <w:div w:id="1183134401">
          <w:marLeft w:val="0"/>
          <w:marRight w:val="0"/>
          <w:marTop w:val="0"/>
          <w:marBottom w:val="0"/>
          <w:divBdr>
            <w:top w:val="none" w:sz="0" w:space="0" w:color="auto"/>
            <w:left w:val="none" w:sz="0" w:space="0" w:color="auto"/>
            <w:bottom w:val="none" w:sz="0" w:space="0" w:color="auto"/>
            <w:right w:val="none" w:sz="0" w:space="0" w:color="auto"/>
          </w:divBdr>
        </w:div>
        <w:div w:id="552473104">
          <w:marLeft w:val="0"/>
          <w:marRight w:val="0"/>
          <w:marTop w:val="0"/>
          <w:marBottom w:val="0"/>
          <w:divBdr>
            <w:top w:val="none" w:sz="0" w:space="0" w:color="auto"/>
            <w:left w:val="none" w:sz="0" w:space="0" w:color="auto"/>
            <w:bottom w:val="none" w:sz="0" w:space="0" w:color="auto"/>
            <w:right w:val="none" w:sz="0" w:space="0" w:color="auto"/>
          </w:divBdr>
        </w:div>
        <w:div w:id="243415450">
          <w:marLeft w:val="0"/>
          <w:marRight w:val="0"/>
          <w:marTop w:val="0"/>
          <w:marBottom w:val="0"/>
          <w:divBdr>
            <w:top w:val="none" w:sz="0" w:space="0" w:color="auto"/>
            <w:left w:val="none" w:sz="0" w:space="0" w:color="auto"/>
            <w:bottom w:val="none" w:sz="0" w:space="0" w:color="auto"/>
            <w:right w:val="none" w:sz="0" w:space="0" w:color="auto"/>
          </w:divBdr>
        </w:div>
        <w:div w:id="1458646635">
          <w:marLeft w:val="0"/>
          <w:marRight w:val="0"/>
          <w:marTop w:val="0"/>
          <w:marBottom w:val="0"/>
          <w:divBdr>
            <w:top w:val="none" w:sz="0" w:space="0" w:color="auto"/>
            <w:left w:val="none" w:sz="0" w:space="0" w:color="auto"/>
            <w:bottom w:val="none" w:sz="0" w:space="0" w:color="auto"/>
            <w:right w:val="none" w:sz="0" w:space="0" w:color="auto"/>
          </w:divBdr>
        </w:div>
        <w:div w:id="1590963506">
          <w:marLeft w:val="0"/>
          <w:marRight w:val="0"/>
          <w:marTop w:val="0"/>
          <w:marBottom w:val="0"/>
          <w:divBdr>
            <w:top w:val="none" w:sz="0" w:space="0" w:color="auto"/>
            <w:left w:val="none" w:sz="0" w:space="0" w:color="auto"/>
            <w:bottom w:val="none" w:sz="0" w:space="0" w:color="auto"/>
            <w:right w:val="none" w:sz="0" w:space="0" w:color="auto"/>
          </w:divBdr>
        </w:div>
        <w:div w:id="1595897151">
          <w:marLeft w:val="0"/>
          <w:marRight w:val="0"/>
          <w:marTop w:val="0"/>
          <w:marBottom w:val="0"/>
          <w:divBdr>
            <w:top w:val="none" w:sz="0" w:space="0" w:color="auto"/>
            <w:left w:val="none" w:sz="0" w:space="0" w:color="auto"/>
            <w:bottom w:val="none" w:sz="0" w:space="0" w:color="auto"/>
            <w:right w:val="none" w:sz="0" w:space="0" w:color="auto"/>
          </w:divBdr>
        </w:div>
        <w:div w:id="398136105">
          <w:marLeft w:val="0"/>
          <w:marRight w:val="0"/>
          <w:marTop w:val="0"/>
          <w:marBottom w:val="0"/>
          <w:divBdr>
            <w:top w:val="none" w:sz="0" w:space="0" w:color="auto"/>
            <w:left w:val="none" w:sz="0" w:space="0" w:color="auto"/>
            <w:bottom w:val="none" w:sz="0" w:space="0" w:color="auto"/>
            <w:right w:val="none" w:sz="0" w:space="0" w:color="auto"/>
          </w:divBdr>
        </w:div>
        <w:div w:id="425226024">
          <w:marLeft w:val="0"/>
          <w:marRight w:val="0"/>
          <w:marTop w:val="0"/>
          <w:marBottom w:val="0"/>
          <w:divBdr>
            <w:top w:val="none" w:sz="0" w:space="0" w:color="auto"/>
            <w:left w:val="none" w:sz="0" w:space="0" w:color="auto"/>
            <w:bottom w:val="none" w:sz="0" w:space="0" w:color="auto"/>
            <w:right w:val="none" w:sz="0" w:space="0" w:color="auto"/>
          </w:divBdr>
        </w:div>
        <w:div w:id="1803964190">
          <w:marLeft w:val="0"/>
          <w:marRight w:val="0"/>
          <w:marTop w:val="0"/>
          <w:marBottom w:val="0"/>
          <w:divBdr>
            <w:top w:val="none" w:sz="0" w:space="0" w:color="auto"/>
            <w:left w:val="none" w:sz="0" w:space="0" w:color="auto"/>
            <w:bottom w:val="none" w:sz="0" w:space="0" w:color="auto"/>
            <w:right w:val="none" w:sz="0" w:space="0" w:color="auto"/>
          </w:divBdr>
        </w:div>
        <w:div w:id="1507018353">
          <w:marLeft w:val="0"/>
          <w:marRight w:val="0"/>
          <w:marTop w:val="0"/>
          <w:marBottom w:val="0"/>
          <w:divBdr>
            <w:top w:val="none" w:sz="0" w:space="0" w:color="auto"/>
            <w:left w:val="none" w:sz="0" w:space="0" w:color="auto"/>
            <w:bottom w:val="none" w:sz="0" w:space="0" w:color="auto"/>
            <w:right w:val="none" w:sz="0" w:space="0" w:color="auto"/>
          </w:divBdr>
        </w:div>
        <w:div w:id="1837719973">
          <w:marLeft w:val="0"/>
          <w:marRight w:val="0"/>
          <w:marTop w:val="0"/>
          <w:marBottom w:val="0"/>
          <w:divBdr>
            <w:top w:val="none" w:sz="0" w:space="0" w:color="auto"/>
            <w:left w:val="none" w:sz="0" w:space="0" w:color="auto"/>
            <w:bottom w:val="none" w:sz="0" w:space="0" w:color="auto"/>
            <w:right w:val="none" w:sz="0" w:space="0" w:color="auto"/>
          </w:divBdr>
        </w:div>
        <w:div w:id="287977123">
          <w:marLeft w:val="0"/>
          <w:marRight w:val="0"/>
          <w:marTop w:val="0"/>
          <w:marBottom w:val="0"/>
          <w:divBdr>
            <w:top w:val="none" w:sz="0" w:space="0" w:color="auto"/>
            <w:left w:val="none" w:sz="0" w:space="0" w:color="auto"/>
            <w:bottom w:val="none" w:sz="0" w:space="0" w:color="auto"/>
            <w:right w:val="none" w:sz="0" w:space="0" w:color="auto"/>
          </w:divBdr>
        </w:div>
        <w:div w:id="1234043191">
          <w:marLeft w:val="0"/>
          <w:marRight w:val="0"/>
          <w:marTop w:val="0"/>
          <w:marBottom w:val="0"/>
          <w:divBdr>
            <w:top w:val="none" w:sz="0" w:space="0" w:color="auto"/>
            <w:left w:val="none" w:sz="0" w:space="0" w:color="auto"/>
            <w:bottom w:val="none" w:sz="0" w:space="0" w:color="auto"/>
            <w:right w:val="none" w:sz="0" w:space="0" w:color="auto"/>
          </w:divBdr>
        </w:div>
        <w:div w:id="318077124">
          <w:marLeft w:val="0"/>
          <w:marRight w:val="0"/>
          <w:marTop w:val="0"/>
          <w:marBottom w:val="0"/>
          <w:divBdr>
            <w:top w:val="none" w:sz="0" w:space="0" w:color="auto"/>
            <w:left w:val="none" w:sz="0" w:space="0" w:color="auto"/>
            <w:bottom w:val="none" w:sz="0" w:space="0" w:color="auto"/>
            <w:right w:val="none" w:sz="0" w:space="0" w:color="auto"/>
          </w:divBdr>
        </w:div>
        <w:div w:id="649288362">
          <w:marLeft w:val="0"/>
          <w:marRight w:val="0"/>
          <w:marTop w:val="0"/>
          <w:marBottom w:val="0"/>
          <w:divBdr>
            <w:top w:val="none" w:sz="0" w:space="0" w:color="auto"/>
            <w:left w:val="none" w:sz="0" w:space="0" w:color="auto"/>
            <w:bottom w:val="none" w:sz="0" w:space="0" w:color="auto"/>
            <w:right w:val="none" w:sz="0" w:space="0" w:color="auto"/>
          </w:divBdr>
        </w:div>
        <w:div w:id="1149445944">
          <w:marLeft w:val="0"/>
          <w:marRight w:val="0"/>
          <w:marTop w:val="0"/>
          <w:marBottom w:val="0"/>
          <w:divBdr>
            <w:top w:val="none" w:sz="0" w:space="0" w:color="auto"/>
            <w:left w:val="none" w:sz="0" w:space="0" w:color="auto"/>
            <w:bottom w:val="none" w:sz="0" w:space="0" w:color="auto"/>
            <w:right w:val="none" w:sz="0" w:space="0" w:color="auto"/>
          </w:divBdr>
        </w:div>
        <w:div w:id="658196875">
          <w:marLeft w:val="0"/>
          <w:marRight w:val="0"/>
          <w:marTop w:val="0"/>
          <w:marBottom w:val="0"/>
          <w:divBdr>
            <w:top w:val="none" w:sz="0" w:space="0" w:color="auto"/>
            <w:left w:val="none" w:sz="0" w:space="0" w:color="auto"/>
            <w:bottom w:val="none" w:sz="0" w:space="0" w:color="auto"/>
            <w:right w:val="none" w:sz="0" w:space="0" w:color="auto"/>
          </w:divBdr>
        </w:div>
        <w:div w:id="8528561">
          <w:marLeft w:val="0"/>
          <w:marRight w:val="0"/>
          <w:marTop w:val="0"/>
          <w:marBottom w:val="0"/>
          <w:divBdr>
            <w:top w:val="none" w:sz="0" w:space="0" w:color="auto"/>
            <w:left w:val="none" w:sz="0" w:space="0" w:color="auto"/>
            <w:bottom w:val="none" w:sz="0" w:space="0" w:color="auto"/>
            <w:right w:val="none" w:sz="0" w:space="0" w:color="auto"/>
          </w:divBdr>
        </w:div>
        <w:div w:id="1703743245">
          <w:marLeft w:val="0"/>
          <w:marRight w:val="0"/>
          <w:marTop w:val="0"/>
          <w:marBottom w:val="0"/>
          <w:divBdr>
            <w:top w:val="none" w:sz="0" w:space="0" w:color="auto"/>
            <w:left w:val="none" w:sz="0" w:space="0" w:color="auto"/>
            <w:bottom w:val="none" w:sz="0" w:space="0" w:color="auto"/>
            <w:right w:val="none" w:sz="0" w:space="0" w:color="auto"/>
          </w:divBdr>
        </w:div>
        <w:div w:id="40637540">
          <w:marLeft w:val="0"/>
          <w:marRight w:val="0"/>
          <w:marTop w:val="0"/>
          <w:marBottom w:val="0"/>
          <w:divBdr>
            <w:top w:val="none" w:sz="0" w:space="0" w:color="auto"/>
            <w:left w:val="none" w:sz="0" w:space="0" w:color="auto"/>
            <w:bottom w:val="none" w:sz="0" w:space="0" w:color="auto"/>
            <w:right w:val="none" w:sz="0" w:space="0" w:color="auto"/>
          </w:divBdr>
        </w:div>
        <w:div w:id="1464346439">
          <w:marLeft w:val="0"/>
          <w:marRight w:val="0"/>
          <w:marTop w:val="0"/>
          <w:marBottom w:val="0"/>
          <w:divBdr>
            <w:top w:val="none" w:sz="0" w:space="0" w:color="auto"/>
            <w:left w:val="none" w:sz="0" w:space="0" w:color="auto"/>
            <w:bottom w:val="none" w:sz="0" w:space="0" w:color="auto"/>
            <w:right w:val="none" w:sz="0" w:space="0" w:color="auto"/>
          </w:divBdr>
        </w:div>
        <w:div w:id="1543404482">
          <w:marLeft w:val="0"/>
          <w:marRight w:val="0"/>
          <w:marTop w:val="0"/>
          <w:marBottom w:val="0"/>
          <w:divBdr>
            <w:top w:val="none" w:sz="0" w:space="0" w:color="auto"/>
            <w:left w:val="none" w:sz="0" w:space="0" w:color="auto"/>
            <w:bottom w:val="none" w:sz="0" w:space="0" w:color="auto"/>
            <w:right w:val="none" w:sz="0" w:space="0" w:color="auto"/>
          </w:divBdr>
        </w:div>
        <w:div w:id="1583444202">
          <w:marLeft w:val="0"/>
          <w:marRight w:val="0"/>
          <w:marTop w:val="0"/>
          <w:marBottom w:val="0"/>
          <w:divBdr>
            <w:top w:val="none" w:sz="0" w:space="0" w:color="auto"/>
            <w:left w:val="none" w:sz="0" w:space="0" w:color="auto"/>
            <w:bottom w:val="none" w:sz="0" w:space="0" w:color="auto"/>
            <w:right w:val="none" w:sz="0" w:space="0" w:color="auto"/>
          </w:divBdr>
        </w:div>
        <w:div w:id="1868521071">
          <w:marLeft w:val="0"/>
          <w:marRight w:val="0"/>
          <w:marTop w:val="0"/>
          <w:marBottom w:val="0"/>
          <w:divBdr>
            <w:top w:val="none" w:sz="0" w:space="0" w:color="auto"/>
            <w:left w:val="none" w:sz="0" w:space="0" w:color="auto"/>
            <w:bottom w:val="none" w:sz="0" w:space="0" w:color="auto"/>
            <w:right w:val="none" w:sz="0" w:space="0" w:color="auto"/>
          </w:divBdr>
        </w:div>
        <w:div w:id="1559901165">
          <w:marLeft w:val="0"/>
          <w:marRight w:val="0"/>
          <w:marTop w:val="0"/>
          <w:marBottom w:val="0"/>
          <w:divBdr>
            <w:top w:val="none" w:sz="0" w:space="0" w:color="auto"/>
            <w:left w:val="none" w:sz="0" w:space="0" w:color="auto"/>
            <w:bottom w:val="none" w:sz="0" w:space="0" w:color="auto"/>
            <w:right w:val="none" w:sz="0" w:space="0" w:color="auto"/>
          </w:divBdr>
        </w:div>
        <w:div w:id="550728396">
          <w:marLeft w:val="0"/>
          <w:marRight w:val="0"/>
          <w:marTop w:val="0"/>
          <w:marBottom w:val="0"/>
          <w:divBdr>
            <w:top w:val="none" w:sz="0" w:space="0" w:color="auto"/>
            <w:left w:val="none" w:sz="0" w:space="0" w:color="auto"/>
            <w:bottom w:val="none" w:sz="0" w:space="0" w:color="auto"/>
            <w:right w:val="none" w:sz="0" w:space="0" w:color="auto"/>
          </w:divBdr>
        </w:div>
        <w:div w:id="559370512">
          <w:marLeft w:val="0"/>
          <w:marRight w:val="0"/>
          <w:marTop w:val="0"/>
          <w:marBottom w:val="0"/>
          <w:divBdr>
            <w:top w:val="none" w:sz="0" w:space="0" w:color="auto"/>
            <w:left w:val="none" w:sz="0" w:space="0" w:color="auto"/>
            <w:bottom w:val="none" w:sz="0" w:space="0" w:color="auto"/>
            <w:right w:val="none" w:sz="0" w:space="0" w:color="auto"/>
          </w:divBdr>
        </w:div>
        <w:div w:id="40982421">
          <w:marLeft w:val="0"/>
          <w:marRight w:val="0"/>
          <w:marTop w:val="0"/>
          <w:marBottom w:val="0"/>
          <w:divBdr>
            <w:top w:val="none" w:sz="0" w:space="0" w:color="auto"/>
            <w:left w:val="none" w:sz="0" w:space="0" w:color="auto"/>
            <w:bottom w:val="none" w:sz="0" w:space="0" w:color="auto"/>
            <w:right w:val="none" w:sz="0" w:space="0" w:color="auto"/>
          </w:divBdr>
        </w:div>
        <w:div w:id="375472136">
          <w:marLeft w:val="0"/>
          <w:marRight w:val="0"/>
          <w:marTop w:val="0"/>
          <w:marBottom w:val="0"/>
          <w:divBdr>
            <w:top w:val="none" w:sz="0" w:space="0" w:color="auto"/>
            <w:left w:val="none" w:sz="0" w:space="0" w:color="auto"/>
            <w:bottom w:val="none" w:sz="0" w:space="0" w:color="auto"/>
            <w:right w:val="none" w:sz="0" w:space="0" w:color="auto"/>
          </w:divBdr>
        </w:div>
        <w:div w:id="205992266">
          <w:marLeft w:val="0"/>
          <w:marRight w:val="0"/>
          <w:marTop w:val="0"/>
          <w:marBottom w:val="0"/>
          <w:divBdr>
            <w:top w:val="none" w:sz="0" w:space="0" w:color="auto"/>
            <w:left w:val="none" w:sz="0" w:space="0" w:color="auto"/>
            <w:bottom w:val="none" w:sz="0" w:space="0" w:color="auto"/>
            <w:right w:val="none" w:sz="0" w:space="0" w:color="auto"/>
          </w:divBdr>
        </w:div>
        <w:div w:id="1827742647">
          <w:marLeft w:val="0"/>
          <w:marRight w:val="0"/>
          <w:marTop w:val="0"/>
          <w:marBottom w:val="0"/>
          <w:divBdr>
            <w:top w:val="none" w:sz="0" w:space="0" w:color="auto"/>
            <w:left w:val="none" w:sz="0" w:space="0" w:color="auto"/>
            <w:bottom w:val="none" w:sz="0" w:space="0" w:color="auto"/>
            <w:right w:val="none" w:sz="0" w:space="0" w:color="auto"/>
          </w:divBdr>
        </w:div>
        <w:div w:id="1002507899">
          <w:marLeft w:val="0"/>
          <w:marRight w:val="0"/>
          <w:marTop w:val="0"/>
          <w:marBottom w:val="0"/>
          <w:divBdr>
            <w:top w:val="none" w:sz="0" w:space="0" w:color="auto"/>
            <w:left w:val="none" w:sz="0" w:space="0" w:color="auto"/>
            <w:bottom w:val="none" w:sz="0" w:space="0" w:color="auto"/>
            <w:right w:val="none" w:sz="0" w:space="0" w:color="auto"/>
          </w:divBdr>
        </w:div>
        <w:div w:id="340353061">
          <w:marLeft w:val="0"/>
          <w:marRight w:val="0"/>
          <w:marTop w:val="0"/>
          <w:marBottom w:val="0"/>
          <w:divBdr>
            <w:top w:val="none" w:sz="0" w:space="0" w:color="auto"/>
            <w:left w:val="none" w:sz="0" w:space="0" w:color="auto"/>
            <w:bottom w:val="none" w:sz="0" w:space="0" w:color="auto"/>
            <w:right w:val="none" w:sz="0" w:space="0" w:color="auto"/>
          </w:divBdr>
        </w:div>
        <w:div w:id="1763987933">
          <w:marLeft w:val="0"/>
          <w:marRight w:val="0"/>
          <w:marTop w:val="0"/>
          <w:marBottom w:val="0"/>
          <w:divBdr>
            <w:top w:val="none" w:sz="0" w:space="0" w:color="auto"/>
            <w:left w:val="none" w:sz="0" w:space="0" w:color="auto"/>
            <w:bottom w:val="none" w:sz="0" w:space="0" w:color="auto"/>
            <w:right w:val="none" w:sz="0" w:space="0" w:color="auto"/>
          </w:divBdr>
          <w:divsChild>
            <w:div w:id="60755878">
              <w:marLeft w:val="-75"/>
              <w:marRight w:val="0"/>
              <w:marTop w:val="30"/>
              <w:marBottom w:val="30"/>
              <w:divBdr>
                <w:top w:val="none" w:sz="0" w:space="0" w:color="auto"/>
                <w:left w:val="none" w:sz="0" w:space="0" w:color="auto"/>
                <w:bottom w:val="none" w:sz="0" w:space="0" w:color="auto"/>
                <w:right w:val="none" w:sz="0" w:space="0" w:color="auto"/>
              </w:divBdr>
              <w:divsChild>
                <w:div w:id="135224966">
                  <w:marLeft w:val="0"/>
                  <w:marRight w:val="0"/>
                  <w:marTop w:val="0"/>
                  <w:marBottom w:val="0"/>
                  <w:divBdr>
                    <w:top w:val="none" w:sz="0" w:space="0" w:color="auto"/>
                    <w:left w:val="none" w:sz="0" w:space="0" w:color="auto"/>
                    <w:bottom w:val="none" w:sz="0" w:space="0" w:color="auto"/>
                    <w:right w:val="none" w:sz="0" w:space="0" w:color="auto"/>
                  </w:divBdr>
                  <w:divsChild>
                    <w:div w:id="436755255">
                      <w:marLeft w:val="0"/>
                      <w:marRight w:val="0"/>
                      <w:marTop w:val="0"/>
                      <w:marBottom w:val="0"/>
                      <w:divBdr>
                        <w:top w:val="none" w:sz="0" w:space="0" w:color="auto"/>
                        <w:left w:val="none" w:sz="0" w:space="0" w:color="auto"/>
                        <w:bottom w:val="none" w:sz="0" w:space="0" w:color="auto"/>
                        <w:right w:val="none" w:sz="0" w:space="0" w:color="auto"/>
                      </w:divBdr>
                    </w:div>
                    <w:div w:id="2040036301">
                      <w:marLeft w:val="0"/>
                      <w:marRight w:val="0"/>
                      <w:marTop w:val="0"/>
                      <w:marBottom w:val="0"/>
                      <w:divBdr>
                        <w:top w:val="none" w:sz="0" w:space="0" w:color="auto"/>
                        <w:left w:val="none" w:sz="0" w:space="0" w:color="auto"/>
                        <w:bottom w:val="none" w:sz="0" w:space="0" w:color="auto"/>
                        <w:right w:val="none" w:sz="0" w:space="0" w:color="auto"/>
                      </w:divBdr>
                    </w:div>
                  </w:divsChild>
                </w:div>
                <w:div w:id="1982730722">
                  <w:marLeft w:val="0"/>
                  <w:marRight w:val="0"/>
                  <w:marTop w:val="0"/>
                  <w:marBottom w:val="0"/>
                  <w:divBdr>
                    <w:top w:val="none" w:sz="0" w:space="0" w:color="auto"/>
                    <w:left w:val="none" w:sz="0" w:space="0" w:color="auto"/>
                    <w:bottom w:val="none" w:sz="0" w:space="0" w:color="auto"/>
                    <w:right w:val="none" w:sz="0" w:space="0" w:color="auto"/>
                  </w:divBdr>
                  <w:divsChild>
                    <w:div w:id="1835299791">
                      <w:marLeft w:val="0"/>
                      <w:marRight w:val="0"/>
                      <w:marTop w:val="0"/>
                      <w:marBottom w:val="0"/>
                      <w:divBdr>
                        <w:top w:val="none" w:sz="0" w:space="0" w:color="auto"/>
                        <w:left w:val="none" w:sz="0" w:space="0" w:color="auto"/>
                        <w:bottom w:val="none" w:sz="0" w:space="0" w:color="auto"/>
                        <w:right w:val="none" w:sz="0" w:space="0" w:color="auto"/>
                      </w:divBdr>
                    </w:div>
                    <w:div w:id="1957785751">
                      <w:marLeft w:val="0"/>
                      <w:marRight w:val="0"/>
                      <w:marTop w:val="0"/>
                      <w:marBottom w:val="0"/>
                      <w:divBdr>
                        <w:top w:val="none" w:sz="0" w:space="0" w:color="auto"/>
                        <w:left w:val="none" w:sz="0" w:space="0" w:color="auto"/>
                        <w:bottom w:val="none" w:sz="0" w:space="0" w:color="auto"/>
                        <w:right w:val="none" w:sz="0" w:space="0" w:color="auto"/>
                      </w:divBdr>
                    </w:div>
                  </w:divsChild>
                </w:div>
                <w:div w:id="1688943765">
                  <w:marLeft w:val="0"/>
                  <w:marRight w:val="0"/>
                  <w:marTop w:val="0"/>
                  <w:marBottom w:val="0"/>
                  <w:divBdr>
                    <w:top w:val="none" w:sz="0" w:space="0" w:color="auto"/>
                    <w:left w:val="none" w:sz="0" w:space="0" w:color="auto"/>
                    <w:bottom w:val="none" w:sz="0" w:space="0" w:color="auto"/>
                    <w:right w:val="none" w:sz="0" w:space="0" w:color="auto"/>
                  </w:divBdr>
                  <w:divsChild>
                    <w:div w:id="415172105">
                      <w:marLeft w:val="0"/>
                      <w:marRight w:val="0"/>
                      <w:marTop w:val="0"/>
                      <w:marBottom w:val="0"/>
                      <w:divBdr>
                        <w:top w:val="none" w:sz="0" w:space="0" w:color="auto"/>
                        <w:left w:val="none" w:sz="0" w:space="0" w:color="auto"/>
                        <w:bottom w:val="none" w:sz="0" w:space="0" w:color="auto"/>
                        <w:right w:val="none" w:sz="0" w:space="0" w:color="auto"/>
                      </w:divBdr>
                    </w:div>
                    <w:div w:id="2142185144">
                      <w:marLeft w:val="0"/>
                      <w:marRight w:val="0"/>
                      <w:marTop w:val="0"/>
                      <w:marBottom w:val="0"/>
                      <w:divBdr>
                        <w:top w:val="none" w:sz="0" w:space="0" w:color="auto"/>
                        <w:left w:val="none" w:sz="0" w:space="0" w:color="auto"/>
                        <w:bottom w:val="none" w:sz="0" w:space="0" w:color="auto"/>
                        <w:right w:val="none" w:sz="0" w:space="0" w:color="auto"/>
                      </w:divBdr>
                    </w:div>
                  </w:divsChild>
                </w:div>
                <w:div w:id="255410816">
                  <w:marLeft w:val="0"/>
                  <w:marRight w:val="0"/>
                  <w:marTop w:val="0"/>
                  <w:marBottom w:val="0"/>
                  <w:divBdr>
                    <w:top w:val="none" w:sz="0" w:space="0" w:color="auto"/>
                    <w:left w:val="none" w:sz="0" w:space="0" w:color="auto"/>
                    <w:bottom w:val="none" w:sz="0" w:space="0" w:color="auto"/>
                    <w:right w:val="none" w:sz="0" w:space="0" w:color="auto"/>
                  </w:divBdr>
                  <w:divsChild>
                    <w:div w:id="1210338540">
                      <w:marLeft w:val="0"/>
                      <w:marRight w:val="0"/>
                      <w:marTop w:val="0"/>
                      <w:marBottom w:val="0"/>
                      <w:divBdr>
                        <w:top w:val="none" w:sz="0" w:space="0" w:color="auto"/>
                        <w:left w:val="none" w:sz="0" w:space="0" w:color="auto"/>
                        <w:bottom w:val="none" w:sz="0" w:space="0" w:color="auto"/>
                        <w:right w:val="none" w:sz="0" w:space="0" w:color="auto"/>
                      </w:divBdr>
                    </w:div>
                  </w:divsChild>
                </w:div>
                <w:div w:id="1708987639">
                  <w:marLeft w:val="0"/>
                  <w:marRight w:val="0"/>
                  <w:marTop w:val="0"/>
                  <w:marBottom w:val="0"/>
                  <w:divBdr>
                    <w:top w:val="none" w:sz="0" w:space="0" w:color="auto"/>
                    <w:left w:val="none" w:sz="0" w:space="0" w:color="auto"/>
                    <w:bottom w:val="none" w:sz="0" w:space="0" w:color="auto"/>
                    <w:right w:val="none" w:sz="0" w:space="0" w:color="auto"/>
                  </w:divBdr>
                  <w:divsChild>
                    <w:div w:id="1166894762">
                      <w:marLeft w:val="0"/>
                      <w:marRight w:val="0"/>
                      <w:marTop w:val="0"/>
                      <w:marBottom w:val="0"/>
                      <w:divBdr>
                        <w:top w:val="none" w:sz="0" w:space="0" w:color="auto"/>
                        <w:left w:val="none" w:sz="0" w:space="0" w:color="auto"/>
                        <w:bottom w:val="none" w:sz="0" w:space="0" w:color="auto"/>
                        <w:right w:val="none" w:sz="0" w:space="0" w:color="auto"/>
                      </w:divBdr>
                    </w:div>
                    <w:div w:id="591009352">
                      <w:marLeft w:val="0"/>
                      <w:marRight w:val="0"/>
                      <w:marTop w:val="0"/>
                      <w:marBottom w:val="0"/>
                      <w:divBdr>
                        <w:top w:val="none" w:sz="0" w:space="0" w:color="auto"/>
                        <w:left w:val="none" w:sz="0" w:space="0" w:color="auto"/>
                        <w:bottom w:val="none" w:sz="0" w:space="0" w:color="auto"/>
                        <w:right w:val="none" w:sz="0" w:space="0" w:color="auto"/>
                      </w:divBdr>
                    </w:div>
                  </w:divsChild>
                </w:div>
                <w:div w:id="668560742">
                  <w:marLeft w:val="0"/>
                  <w:marRight w:val="0"/>
                  <w:marTop w:val="0"/>
                  <w:marBottom w:val="0"/>
                  <w:divBdr>
                    <w:top w:val="none" w:sz="0" w:space="0" w:color="auto"/>
                    <w:left w:val="none" w:sz="0" w:space="0" w:color="auto"/>
                    <w:bottom w:val="none" w:sz="0" w:space="0" w:color="auto"/>
                    <w:right w:val="none" w:sz="0" w:space="0" w:color="auto"/>
                  </w:divBdr>
                  <w:divsChild>
                    <w:div w:id="1507986324">
                      <w:marLeft w:val="0"/>
                      <w:marRight w:val="0"/>
                      <w:marTop w:val="0"/>
                      <w:marBottom w:val="0"/>
                      <w:divBdr>
                        <w:top w:val="none" w:sz="0" w:space="0" w:color="auto"/>
                        <w:left w:val="none" w:sz="0" w:space="0" w:color="auto"/>
                        <w:bottom w:val="none" w:sz="0" w:space="0" w:color="auto"/>
                        <w:right w:val="none" w:sz="0" w:space="0" w:color="auto"/>
                      </w:divBdr>
                    </w:div>
                  </w:divsChild>
                </w:div>
                <w:div w:id="2138912557">
                  <w:marLeft w:val="0"/>
                  <w:marRight w:val="0"/>
                  <w:marTop w:val="0"/>
                  <w:marBottom w:val="0"/>
                  <w:divBdr>
                    <w:top w:val="none" w:sz="0" w:space="0" w:color="auto"/>
                    <w:left w:val="none" w:sz="0" w:space="0" w:color="auto"/>
                    <w:bottom w:val="none" w:sz="0" w:space="0" w:color="auto"/>
                    <w:right w:val="none" w:sz="0" w:space="0" w:color="auto"/>
                  </w:divBdr>
                  <w:divsChild>
                    <w:div w:id="2005938443">
                      <w:marLeft w:val="0"/>
                      <w:marRight w:val="0"/>
                      <w:marTop w:val="0"/>
                      <w:marBottom w:val="0"/>
                      <w:divBdr>
                        <w:top w:val="none" w:sz="0" w:space="0" w:color="auto"/>
                        <w:left w:val="none" w:sz="0" w:space="0" w:color="auto"/>
                        <w:bottom w:val="none" w:sz="0" w:space="0" w:color="auto"/>
                        <w:right w:val="none" w:sz="0" w:space="0" w:color="auto"/>
                      </w:divBdr>
                    </w:div>
                  </w:divsChild>
                </w:div>
                <w:div w:id="1998414327">
                  <w:marLeft w:val="0"/>
                  <w:marRight w:val="0"/>
                  <w:marTop w:val="0"/>
                  <w:marBottom w:val="0"/>
                  <w:divBdr>
                    <w:top w:val="none" w:sz="0" w:space="0" w:color="auto"/>
                    <w:left w:val="none" w:sz="0" w:space="0" w:color="auto"/>
                    <w:bottom w:val="none" w:sz="0" w:space="0" w:color="auto"/>
                    <w:right w:val="none" w:sz="0" w:space="0" w:color="auto"/>
                  </w:divBdr>
                  <w:divsChild>
                    <w:div w:id="1171945855">
                      <w:marLeft w:val="0"/>
                      <w:marRight w:val="0"/>
                      <w:marTop w:val="0"/>
                      <w:marBottom w:val="0"/>
                      <w:divBdr>
                        <w:top w:val="none" w:sz="0" w:space="0" w:color="auto"/>
                        <w:left w:val="none" w:sz="0" w:space="0" w:color="auto"/>
                        <w:bottom w:val="none" w:sz="0" w:space="0" w:color="auto"/>
                        <w:right w:val="none" w:sz="0" w:space="0" w:color="auto"/>
                      </w:divBdr>
                    </w:div>
                    <w:div w:id="520631192">
                      <w:marLeft w:val="0"/>
                      <w:marRight w:val="0"/>
                      <w:marTop w:val="0"/>
                      <w:marBottom w:val="0"/>
                      <w:divBdr>
                        <w:top w:val="none" w:sz="0" w:space="0" w:color="auto"/>
                        <w:left w:val="none" w:sz="0" w:space="0" w:color="auto"/>
                        <w:bottom w:val="none" w:sz="0" w:space="0" w:color="auto"/>
                        <w:right w:val="none" w:sz="0" w:space="0" w:color="auto"/>
                      </w:divBdr>
                    </w:div>
                  </w:divsChild>
                </w:div>
                <w:div w:id="339702473">
                  <w:marLeft w:val="0"/>
                  <w:marRight w:val="0"/>
                  <w:marTop w:val="0"/>
                  <w:marBottom w:val="0"/>
                  <w:divBdr>
                    <w:top w:val="none" w:sz="0" w:space="0" w:color="auto"/>
                    <w:left w:val="none" w:sz="0" w:space="0" w:color="auto"/>
                    <w:bottom w:val="none" w:sz="0" w:space="0" w:color="auto"/>
                    <w:right w:val="none" w:sz="0" w:space="0" w:color="auto"/>
                  </w:divBdr>
                  <w:divsChild>
                    <w:div w:id="2021664454">
                      <w:marLeft w:val="0"/>
                      <w:marRight w:val="0"/>
                      <w:marTop w:val="0"/>
                      <w:marBottom w:val="0"/>
                      <w:divBdr>
                        <w:top w:val="none" w:sz="0" w:space="0" w:color="auto"/>
                        <w:left w:val="none" w:sz="0" w:space="0" w:color="auto"/>
                        <w:bottom w:val="none" w:sz="0" w:space="0" w:color="auto"/>
                        <w:right w:val="none" w:sz="0" w:space="0" w:color="auto"/>
                      </w:divBdr>
                    </w:div>
                  </w:divsChild>
                </w:div>
                <w:div w:id="967857585">
                  <w:marLeft w:val="0"/>
                  <w:marRight w:val="0"/>
                  <w:marTop w:val="0"/>
                  <w:marBottom w:val="0"/>
                  <w:divBdr>
                    <w:top w:val="none" w:sz="0" w:space="0" w:color="auto"/>
                    <w:left w:val="none" w:sz="0" w:space="0" w:color="auto"/>
                    <w:bottom w:val="none" w:sz="0" w:space="0" w:color="auto"/>
                    <w:right w:val="none" w:sz="0" w:space="0" w:color="auto"/>
                  </w:divBdr>
                  <w:divsChild>
                    <w:div w:id="625819490">
                      <w:marLeft w:val="0"/>
                      <w:marRight w:val="0"/>
                      <w:marTop w:val="0"/>
                      <w:marBottom w:val="0"/>
                      <w:divBdr>
                        <w:top w:val="none" w:sz="0" w:space="0" w:color="auto"/>
                        <w:left w:val="none" w:sz="0" w:space="0" w:color="auto"/>
                        <w:bottom w:val="none" w:sz="0" w:space="0" w:color="auto"/>
                        <w:right w:val="none" w:sz="0" w:space="0" w:color="auto"/>
                      </w:divBdr>
                    </w:div>
                  </w:divsChild>
                </w:div>
                <w:div w:id="1307976001">
                  <w:marLeft w:val="0"/>
                  <w:marRight w:val="0"/>
                  <w:marTop w:val="0"/>
                  <w:marBottom w:val="0"/>
                  <w:divBdr>
                    <w:top w:val="none" w:sz="0" w:space="0" w:color="auto"/>
                    <w:left w:val="none" w:sz="0" w:space="0" w:color="auto"/>
                    <w:bottom w:val="none" w:sz="0" w:space="0" w:color="auto"/>
                    <w:right w:val="none" w:sz="0" w:space="0" w:color="auto"/>
                  </w:divBdr>
                  <w:divsChild>
                    <w:div w:id="361175879">
                      <w:marLeft w:val="0"/>
                      <w:marRight w:val="0"/>
                      <w:marTop w:val="0"/>
                      <w:marBottom w:val="0"/>
                      <w:divBdr>
                        <w:top w:val="none" w:sz="0" w:space="0" w:color="auto"/>
                        <w:left w:val="none" w:sz="0" w:space="0" w:color="auto"/>
                        <w:bottom w:val="none" w:sz="0" w:space="0" w:color="auto"/>
                        <w:right w:val="none" w:sz="0" w:space="0" w:color="auto"/>
                      </w:divBdr>
                    </w:div>
                    <w:div w:id="360281595">
                      <w:marLeft w:val="0"/>
                      <w:marRight w:val="0"/>
                      <w:marTop w:val="0"/>
                      <w:marBottom w:val="0"/>
                      <w:divBdr>
                        <w:top w:val="none" w:sz="0" w:space="0" w:color="auto"/>
                        <w:left w:val="none" w:sz="0" w:space="0" w:color="auto"/>
                        <w:bottom w:val="none" w:sz="0" w:space="0" w:color="auto"/>
                        <w:right w:val="none" w:sz="0" w:space="0" w:color="auto"/>
                      </w:divBdr>
                    </w:div>
                  </w:divsChild>
                </w:div>
                <w:div w:id="1047605701">
                  <w:marLeft w:val="0"/>
                  <w:marRight w:val="0"/>
                  <w:marTop w:val="0"/>
                  <w:marBottom w:val="0"/>
                  <w:divBdr>
                    <w:top w:val="none" w:sz="0" w:space="0" w:color="auto"/>
                    <w:left w:val="none" w:sz="0" w:space="0" w:color="auto"/>
                    <w:bottom w:val="none" w:sz="0" w:space="0" w:color="auto"/>
                    <w:right w:val="none" w:sz="0" w:space="0" w:color="auto"/>
                  </w:divBdr>
                  <w:divsChild>
                    <w:div w:id="1408268441">
                      <w:marLeft w:val="0"/>
                      <w:marRight w:val="0"/>
                      <w:marTop w:val="0"/>
                      <w:marBottom w:val="0"/>
                      <w:divBdr>
                        <w:top w:val="none" w:sz="0" w:space="0" w:color="auto"/>
                        <w:left w:val="none" w:sz="0" w:space="0" w:color="auto"/>
                        <w:bottom w:val="none" w:sz="0" w:space="0" w:color="auto"/>
                        <w:right w:val="none" w:sz="0" w:space="0" w:color="auto"/>
                      </w:divBdr>
                    </w:div>
                  </w:divsChild>
                </w:div>
                <w:div w:id="193351184">
                  <w:marLeft w:val="0"/>
                  <w:marRight w:val="0"/>
                  <w:marTop w:val="0"/>
                  <w:marBottom w:val="0"/>
                  <w:divBdr>
                    <w:top w:val="none" w:sz="0" w:space="0" w:color="auto"/>
                    <w:left w:val="none" w:sz="0" w:space="0" w:color="auto"/>
                    <w:bottom w:val="none" w:sz="0" w:space="0" w:color="auto"/>
                    <w:right w:val="none" w:sz="0" w:space="0" w:color="auto"/>
                  </w:divBdr>
                  <w:divsChild>
                    <w:div w:id="1776515905">
                      <w:marLeft w:val="0"/>
                      <w:marRight w:val="0"/>
                      <w:marTop w:val="0"/>
                      <w:marBottom w:val="0"/>
                      <w:divBdr>
                        <w:top w:val="none" w:sz="0" w:space="0" w:color="auto"/>
                        <w:left w:val="none" w:sz="0" w:space="0" w:color="auto"/>
                        <w:bottom w:val="none" w:sz="0" w:space="0" w:color="auto"/>
                        <w:right w:val="none" w:sz="0" w:space="0" w:color="auto"/>
                      </w:divBdr>
                    </w:div>
                  </w:divsChild>
                </w:div>
                <w:div w:id="706683684">
                  <w:marLeft w:val="0"/>
                  <w:marRight w:val="0"/>
                  <w:marTop w:val="0"/>
                  <w:marBottom w:val="0"/>
                  <w:divBdr>
                    <w:top w:val="none" w:sz="0" w:space="0" w:color="auto"/>
                    <w:left w:val="none" w:sz="0" w:space="0" w:color="auto"/>
                    <w:bottom w:val="none" w:sz="0" w:space="0" w:color="auto"/>
                    <w:right w:val="none" w:sz="0" w:space="0" w:color="auto"/>
                  </w:divBdr>
                  <w:divsChild>
                    <w:div w:id="1647008822">
                      <w:marLeft w:val="0"/>
                      <w:marRight w:val="0"/>
                      <w:marTop w:val="0"/>
                      <w:marBottom w:val="0"/>
                      <w:divBdr>
                        <w:top w:val="none" w:sz="0" w:space="0" w:color="auto"/>
                        <w:left w:val="none" w:sz="0" w:space="0" w:color="auto"/>
                        <w:bottom w:val="none" w:sz="0" w:space="0" w:color="auto"/>
                        <w:right w:val="none" w:sz="0" w:space="0" w:color="auto"/>
                      </w:divBdr>
                    </w:div>
                  </w:divsChild>
                </w:div>
                <w:div w:id="1759207278">
                  <w:marLeft w:val="0"/>
                  <w:marRight w:val="0"/>
                  <w:marTop w:val="0"/>
                  <w:marBottom w:val="0"/>
                  <w:divBdr>
                    <w:top w:val="none" w:sz="0" w:space="0" w:color="auto"/>
                    <w:left w:val="none" w:sz="0" w:space="0" w:color="auto"/>
                    <w:bottom w:val="none" w:sz="0" w:space="0" w:color="auto"/>
                    <w:right w:val="none" w:sz="0" w:space="0" w:color="auto"/>
                  </w:divBdr>
                  <w:divsChild>
                    <w:div w:id="53407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738713">
          <w:marLeft w:val="0"/>
          <w:marRight w:val="0"/>
          <w:marTop w:val="0"/>
          <w:marBottom w:val="0"/>
          <w:divBdr>
            <w:top w:val="none" w:sz="0" w:space="0" w:color="auto"/>
            <w:left w:val="none" w:sz="0" w:space="0" w:color="auto"/>
            <w:bottom w:val="none" w:sz="0" w:space="0" w:color="auto"/>
            <w:right w:val="none" w:sz="0" w:space="0" w:color="auto"/>
          </w:divBdr>
        </w:div>
        <w:div w:id="1354528066">
          <w:marLeft w:val="0"/>
          <w:marRight w:val="0"/>
          <w:marTop w:val="0"/>
          <w:marBottom w:val="0"/>
          <w:divBdr>
            <w:top w:val="none" w:sz="0" w:space="0" w:color="auto"/>
            <w:left w:val="none" w:sz="0" w:space="0" w:color="auto"/>
            <w:bottom w:val="none" w:sz="0" w:space="0" w:color="auto"/>
            <w:right w:val="none" w:sz="0" w:space="0" w:color="auto"/>
          </w:divBdr>
          <w:divsChild>
            <w:div w:id="668219014">
              <w:marLeft w:val="-75"/>
              <w:marRight w:val="0"/>
              <w:marTop w:val="30"/>
              <w:marBottom w:val="30"/>
              <w:divBdr>
                <w:top w:val="none" w:sz="0" w:space="0" w:color="auto"/>
                <w:left w:val="none" w:sz="0" w:space="0" w:color="auto"/>
                <w:bottom w:val="none" w:sz="0" w:space="0" w:color="auto"/>
                <w:right w:val="none" w:sz="0" w:space="0" w:color="auto"/>
              </w:divBdr>
              <w:divsChild>
                <w:div w:id="154608204">
                  <w:marLeft w:val="0"/>
                  <w:marRight w:val="0"/>
                  <w:marTop w:val="0"/>
                  <w:marBottom w:val="0"/>
                  <w:divBdr>
                    <w:top w:val="none" w:sz="0" w:space="0" w:color="auto"/>
                    <w:left w:val="none" w:sz="0" w:space="0" w:color="auto"/>
                    <w:bottom w:val="none" w:sz="0" w:space="0" w:color="auto"/>
                    <w:right w:val="none" w:sz="0" w:space="0" w:color="auto"/>
                  </w:divBdr>
                  <w:divsChild>
                    <w:div w:id="9723703">
                      <w:marLeft w:val="0"/>
                      <w:marRight w:val="0"/>
                      <w:marTop w:val="0"/>
                      <w:marBottom w:val="0"/>
                      <w:divBdr>
                        <w:top w:val="none" w:sz="0" w:space="0" w:color="auto"/>
                        <w:left w:val="none" w:sz="0" w:space="0" w:color="auto"/>
                        <w:bottom w:val="none" w:sz="0" w:space="0" w:color="auto"/>
                        <w:right w:val="none" w:sz="0" w:space="0" w:color="auto"/>
                      </w:divBdr>
                    </w:div>
                    <w:div w:id="1784156068">
                      <w:marLeft w:val="0"/>
                      <w:marRight w:val="0"/>
                      <w:marTop w:val="0"/>
                      <w:marBottom w:val="0"/>
                      <w:divBdr>
                        <w:top w:val="none" w:sz="0" w:space="0" w:color="auto"/>
                        <w:left w:val="none" w:sz="0" w:space="0" w:color="auto"/>
                        <w:bottom w:val="none" w:sz="0" w:space="0" w:color="auto"/>
                        <w:right w:val="none" w:sz="0" w:space="0" w:color="auto"/>
                      </w:divBdr>
                    </w:div>
                  </w:divsChild>
                </w:div>
                <w:div w:id="1363289840">
                  <w:marLeft w:val="0"/>
                  <w:marRight w:val="0"/>
                  <w:marTop w:val="0"/>
                  <w:marBottom w:val="0"/>
                  <w:divBdr>
                    <w:top w:val="none" w:sz="0" w:space="0" w:color="auto"/>
                    <w:left w:val="none" w:sz="0" w:space="0" w:color="auto"/>
                    <w:bottom w:val="none" w:sz="0" w:space="0" w:color="auto"/>
                    <w:right w:val="none" w:sz="0" w:space="0" w:color="auto"/>
                  </w:divBdr>
                  <w:divsChild>
                    <w:div w:id="1337269488">
                      <w:marLeft w:val="0"/>
                      <w:marRight w:val="0"/>
                      <w:marTop w:val="0"/>
                      <w:marBottom w:val="0"/>
                      <w:divBdr>
                        <w:top w:val="none" w:sz="0" w:space="0" w:color="auto"/>
                        <w:left w:val="none" w:sz="0" w:space="0" w:color="auto"/>
                        <w:bottom w:val="none" w:sz="0" w:space="0" w:color="auto"/>
                        <w:right w:val="none" w:sz="0" w:space="0" w:color="auto"/>
                      </w:divBdr>
                    </w:div>
                    <w:div w:id="1107583398">
                      <w:marLeft w:val="0"/>
                      <w:marRight w:val="0"/>
                      <w:marTop w:val="0"/>
                      <w:marBottom w:val="0"/>
                      <w:divBdr>
                        <w:top w:val="none" w:sz="0" w:space="0" w:color="auto"/>
                        <w:left w:val="none" w:sz="0" w:space="0" w:color="auto"/>
                        <w:bottom w:val="none" w:sz="0" w:space="0" w:color="auto"/>
                        <w:right w:val="none" w:sz="0" w:space="0" w:color="auto"/>
                      </w:divBdr>
                    </w:div>
                  </w:divsChild>
                </w:div>
                <w:div w:id="258635194">
                  <w:marLeft w:val="0"/>
                  <w:marRight w:val="0"/>
                  <w:marTop w:val="0"/>
                  <w:marBottom w:val="0"/>
                  <w:divBdr>
                    <w:top w:val="none" w:sz="0" w:space="0" w:color="auto"/>
                    <w:left w:val="none" w:sz="0" w:space="0" w:color="auto"/>
                    <w:bottom w:val="none" w:sz="0" w:space="0" w:color="auto"/>
                    <w:right w:val="none" w:sz="0" w:space="0" w:color="auto"/>
                  </w:divBdr>
                  <w:divsChild>
                    <w:div w:id="1529178504">
                      <w:marLeft w:val="0"/>
                      <w:marRight w:val="0"/>
                      <w:marTop w:val="0"/>
                      <w:marBottom w:val="0"/>
                      <w:divBdr>
                        <w:top w:val="none" w:sz="0" w:space="0" w:color="auto"/>
                        <w:left w:val="none" w:sz="0" w:space="0" w:color="auto"/>
                        <w:bottom w:val="none" w:sz="0" w:space="0" w:color="auto"/>
                        <w:right w:val="none" w:sz="0" w:space="0" w:color="auto"/>
                      </w:divBdr>
                    </w:div>
                    <w:div w:id="461197928">
                      <w:marLeft w:val="0"/>
                      <w:marRight w:val="0"/>
                      <w:marTop w:val="0"/>
                      <w:marBottom w:val="0"/>
                      <w:divBdr>
                        <w:top w:val="none" w:sz="0" w:space="0" w:color="auto"/>
                        <w:left w:val="none" w:sz="0" w:space="0" w:color="auto"/>
                        <w:bottom w:val="none" w:sz="0" w:space="0" w:color="auto"/>
                        <w:right w:val="none" w:sz="0" w:space="0" w:color="auto"/>
                      </w:divBdr>
                    </w:div>
                  </w:divsChild>
                </w:div>
                <w:div w:id="1562130593">
                  <w:marLeft w:val="0"/>
                  <w:marRight w:val="0"/>
                  <w:marTop w:val="0"/>
                  <w:marBottom w:val="0"/>
                  <w:divBdr>
                    <w:top w:val="none" w:sz="0" w:space="0" w:color="auto"/>
                    <w:left w:val="none" w:sz="0" w:space="0" w:color="auto"/>
                    <w:bottom w:val="none" w:sz="0" w:space="0" w:color="auto"/>
                    <w:right w:val="none" w:sz="0" w:space="0" w:color="auto"/>
                  </w:divBdr>
                  <w:divsChild>
                    <w:div w:id="239294823">
                      <w:marLeft w:val="0"/>
                      <w:marRight w:val="0"/>
                      <w:marTop w:val="0"/>
                      <w:marBottom w:val="0"/>
                      <w:divBdr>
                        <w:top w:val="none" w:sz="0" w:space="0" w:color="auto"/>
                        <w:left w:val="none" w:sz="0" w:space="0" w:color="auto"/>
                        <w:bottom w:val="none" w:sz="0" w:space="0" w:color="auto"/>
                        <w:right w:val="none" w:sz="0" w:space="0" w:color="auto"/>
                      </w:divBdr>
                    </w:div>
                  </w:divsChild>
                </w:div>
                <w:div w:id="57286813">
                  <w:marLeft w:val="0"/>
                  <w:marRight w:val="0"/>
                  <w:marTop w:val="0"/>
                  <w:marBottom w:val="0"/>
                  <w:divBdr>
                    <w:top w:val="none" w:sz="0" w:space="0" w:color="auto"/>
                    <w:left w:val="none" w:sz="0" w:space="0" w:color="auto"/>
                    <w:bottom w:val="none" w:sz="0" w:space="0" w:color="auto"/>
                    <w:right w:val="none" w:sz="0" w:space="0" w:color="auto"/>
                  </w:divBdr>
                  <w:divsChild>
                    <w:div w:id="450782103">
                      <w:marLeft w:val="0"/>
                      <w:marRight w:val="0"/>
                      <w:marTop w:val="0"/>
                      <w:marBottom w:val="0"/>
                      <w:divBdr>
                        <w:top w:val="none" w:sz="0" w:space="0" w:color="auto"/>
                        <w:left w:val="none" w:sz="0" w:space="0" w:color="auto"/>
                        <w:bottom w:val="none" w:sz="0" w:space="0" w:color="auto"/>
                        <w:right w:val="none" w:sz="0" w:space="0" w:color="auto"/>
                      </w:divBdr>
                    </w:div>
                    <w:div w:id="992872685">
                      <w:marLeft w:val="0"/>
                      <w:marRight w:val="0"/>
                      <w:marTop w:val="0"/>
                      <w:marBottom w:val="0"/>
                      <w:divBdr>
                        <w:top w:val="none" w:sz="0" w:space="0" w:color="auto"/>
                        <w:left w:val="none" w:sz="0" w:space="0" w:color="auto"/>
                        <w:bottom w:val="none" w:sz="0" w:space="0" w:color="auto"/>
                        <w:right w:val="none" w:sz="0" w:space="0" w:color="auto"/>
                      </w:divBdr>
                    </w:div>
                  </w:divsChild>
                </w:div>
                <w:div w:id="255527892">
                  <w:marLeft w:val="0"/>
                  <w:marRight w:val="0"/>
                  <w:marTop w:val="0"/>
                  <w:marBottom w:val="0"/>
                  <w:divBdr>
                    <w:top w:val="none" w:sz="0" w:space="0" w:color="auto"/>
                    <w:left w:val="none" w:sz="0" w:space="0" w:color="auto"/>
                    <w:bottom w:val="none" w:sz="0" w:space="0" w:color="auto"/>
                    <w:right w:val="none" w:sz="0" w:space="0" w:color="auto"/>
                  </w:divBdr>
                  <w:divsChild>
                    <w:div w:id="1106776075">
                      <w:marLeft w:val="0"/>
                      <w:marRight w:val="0"/>
                      <w:marTop w:val="0"/>
                      <w:marBottom w:val="0"/>
                      <w:divBdr>
                        <w:top w:val="none" w:sz="0" w:space="0" w:color="auto"/>
                        <w:left w:val="none" w:sz="0" w:space="0" w:color="auto"/>
                        <w:bottom w:val="none" w:sz="0" w:space="0" w:color="auto"/>
                        <w:right w:val="none" w:sz="0" w:space="0" w:color="auto"/>
                      </w:divBdr>
                    </w:div>
                  </w:divsChild>
                </w:div>
                <w:div w:id="51774656">
                  <w:marLeft w:val="0"/>
                  <w:marRight w:val="0"/>
                  <w:marTop w:val="0"/>
                  <w:marBottom w:val="0"/>
                  <w:divBdr>
                    <w:top w:val="none" w:sz="0" w:space="0" w:color="auto"/>
                    <w:left w:val="none" w:sz="0" w:space="0" w:color="auto"/>
                    <w:bottom w:val="none" w:sz="0" w:space="0" w:color="auto"/>
                    <w:right w:val="none" w:sz="0" w:space="0" w:color="auto"/>
                  </w:divBdr>
                  <w:divsChild>
                    <w:div w:id="1498764114">
                      <w:marLeft w:val="0"/>
                      <w:marRight w:val="0"/>
                      <w:marTop w:val="0"/>
                      <w:marBottom w:val="0"/>
                      <w:divBdr>
                        <w:top w:val="none" w:sz="0" w:space="0" w:color="auto"/>
                        <w:left w:val="none" w:sz="0" w:space="0" w:color="auto"/>
                        <w:bottom w:val="none" w:sz="0" w:space="0" w:color="auto"/>
                        <w:right w:val="none" w:sz="0" w:space="0" w:color="auto"/>
                      </w:divBdr>
                    </w:div>
                  </w:divsChild>
                </w:div>
                <w:div w:id="110443696">
                  <w:marLeft w:val="0"/>
                  <w:marRight w:val="0"/>
                  <w:marTop w:val="0"/>
                  <w:marBottom w:val="0"/>
                  <w:divBdr>
                    <w:top w:val="none" w:sz="0" w:space="0" w:color="auto"/>
                    <w:left w:val="none" w:sz="0" w:space="0" w:color="auto"/>
                    <w:bottom w:val="none" w:sz="0" w:space="0" w:color="auto"/>
                    <w:right w:val="none" w:sz="0" w:space="0" w:color="auto"/>
                  </w:divBdr>
                  <w:divsChild>
                    <w:div w:id="870336747">
                      <w:marLeft w:val="0"/>
                      <w:marRight w:val="0"/>
                      <w:marTop w:val="0"/>
                      <w:marBottom w:val="0"/>
                      <w:divBdr>
                        <w:top w:val="none" w:sz="0" w:space="0" w:color="auto"/>
                        <w:left w:val="none" w:sz="0" w:space="0" w:color="auto"/>
                        <w:bottom w:val="none" w:sz="0" w:space="0" w:color="auto"/>
                        <w:right w:val="none" w:sz="0" w:space="0" w:color="auto"/>
                      </w:divBdr>
                    </w:div>
                    <w:div w:id="1909225257">
                      <w:marLeft w:val="0"/>
                      <w:marRight w:val="0"/>
                      <w:marTop w:val="0"/>
                      <w:marBottom w:val="0"/>
                      <w:divBdr>
                        <w:top w:val="none" w:sz="0" w:space="0" w:color="auto"/>
                        <w:left w:val="none" w:sz="0" w:space="0" w:color="auto"/>
                        <w:bottom w:val="none" w:sz="0" w:space="0" w:color="auto"/>
                        <w:right w:val="none" w:sz="0" w:space="0" w:color="auto"/>
                      </w:divBdr>
                    </w:div>
                  </w:divsChild>
                </w:div>
                <w:div w:id="2110853654">
                  <w:marLeft w:val="0"/>
                  <w:marRight w:val="0"/>
                  <w:marTop w:val="0"/>
                  <w:marBottom w:val="0"/>
                  <w:divBdr>
                    <w:top w:val="none" w:sz="0" w:space="0" w:color="auto"/>
                    <w:left w:val="none" w:sz="0" w:space="0" w:color="auto"/>
                    <w:bottom w:val="none" w:sz="0" w:space="0" w:color="auto"/>
                    <w:right w:val="none" w:sz="0" w:space="0" w:color="auto"/>
                  </w:divBdr>
                  <w:divsChild>
                    <w:div w:id="1484083999">
                      <w:marLeft w:val="0"/>
                      <w:marRight w:val="0"/>
                      <w:marTop w:val="0"/>
                      <w:marBottom w:val="0"/>
                      <w:divBdr>
                        <w:top w:val="none" w:sz="0" w:space="0" w:color="auto"/>
                        <w:left w:val="none" w:sz="0" w:space="0" w:color="auto"/>
                        <w:bottom w:val="none" w:sz="0" w:space="0" w:color="auto"/>
                        <w:right w:val="none" w:sz="0" w:space="0" w:color="auto"/>
                      </w:divBdr>
                    </w:div>
                  </w:divsChild>
                </w:div>
                <w:div w:id="863590453">
                  <w:marLeft w:val="0"/>
                  <w:marRight w:val="0"/>
                  <w:marTop w:val="0"/>
                  <w:marBottom w:val="0"/>
                  <w:divBdr>
                    <w:top w:val="none" w:sz="0" w:space="0" w:color="auto"/>
                    <w:left w:val="none" w:sz="0" w:space="0" w:color="auto"/>
                    <w:bottom w:val="none" w:sz="0" w:space="0" w:color="auto"/>
                    <w:right w:val="none" w:sz="0" w:space="0" w:color="auto"/>
                  </w:divBdr>
                  <w:divsChild>
                    <w:div w:id="1461802151">
                      <w:marLeft w:val="0"/>
                      <w:marRight w:val="0"/>
                      <w:marTop w:val="0"/>
                      <w:marBottom w:val="0"/>
                      <w:divBdr>
                        <w:top w:val="none" w:sz="0" w:space="0" w:color="auto"/>
                        <w:left w:val="none" w:sz="0" w:space="0" w:color="auto"/>
                        <w:bottom w:val="none" w:sz="0" w:space="0" w:color="auto"/>
                        <w:right w:val="none" w:sz="0" w:space="0" w:color="auto"/>
                      </w:divBdr>
                    </w:div>
                  </w:divsChild>
                </w:div>
                <w:div w:id="1043288592">
                  <w:marLeft w:val="0"/>
                  <w:marRight w:val="0"/>
                  <w:marTop w:val="0"/>
                  <w:marBottom w:val="0"/>
                  <w:divBdr>
                    <w:top w:val="none" w:sz="0" w:space="0" w:color="auto"/>
                    <w:left w:val="none" w:sz="0" w:space="0" w:color="auto"/>
                    <w:bottom w:val="none" w:sz="0" w:space="0" w:color="auto"/>
                    <w:right w:val="none" w:sz="0" w:space="0" w:color="auto"/>
                  </w:divBdr>
                  <w:divsChild>
                    <w:div w:id="2042364669">
                      <w:marLeft w:val="0"/>
                      <w:marRight w:val="0"/>
                      <w:marTop w:val="0"/>
                      <w:marBottom w:val="0"/>
                      <w:divBdr>
                        <w:top w:val="none" w:sz="0" w:space="0" w:color="auto"/>
                        <w:left w:val="none" w:sz="0" w:space="0" w:color="auto"/>
                        <w:bottom w:val="none" w:sz="0" w:space="0" w:color="auto"/>
                        <w:right w:val="none" w:sz="0" w:space="0" w:color="auto"/>
                      </w:divBdr>
                    </w:div>
                    <w:div w:id="1042099818">
                      <w:marLeft w:val="0"/>
                      <w:marRight w:val="0"/>
                      <w:marTop w:val="0"/>
                      <w:marBottom w:val="0"/>
                      <w:divBdr>
                        <w:top w:val="none" w:sz="0" w:space="0" w:color="auto"/>
                        <w:left w:val="none" w:sz="0" w:space="0" w:color="auto"/>
                        <w:bottom w:val="none" w:sz="0" w:space="0" w:color="auto"/>
                        <w:right w:val="none" w:sz="0" w:space="0" w:color="auto"/>
                      </w:divBdr>
                    </w:div>
                  </w:divsChild>
                </w:div>
                <w:div w:id="422536433">
                  <w:marLeft w:val="0"/>
                  <w:marRight w:val="0"/>
                  <w:marTop w:val="0"/>
                  <w:marBottom w:val="0"/>
                  <w:divBdr>
                    <w:top w:val="none" w:sz="0" w:space="0" w:color="auto"/>
                    <w:left w:val="none" w:sz="0" w:space="0" w:color="auto"/>
                    <w:bottom w:val="none" w:sz="0" w:space="0" w:color="auto"/>
                    <w:right w:val="none" w:sz="0" w:space="0" w:color="auto"/>
                  </w:divBdr>
                  <w:divsChild>
                    <w:div w:id="1303458330">
                      <w:marLeft w:val="0"/>
                      <w:marRight w:val="0"/>
                      <w:marTop w:val="0"/>
                      <w:marBottom w:val="0"/>
                      <w:divBdr>
                        <w:top w:val="none" w:sz="0" w:space="0" w:color="auto"/>
                        <w:left w:val="none" w:sz="0" w:space="0" w:color="auto"/>
                        <w:bottom w:val="none" w:sz="0" w:space="0" w:color="auto"/>
                        <w:right w:val="none" w:sz="0" w:space="0" w:color="auto"/>
                      </w:divBdr>
                    </w:div>
                  </w:divsChild>
                </w:div>
                <w:div w:id="1527061235">
                  <w:marLeft w:val="0"/>
                  <w:marRight w:val="0"/>
                  <w:marTop w:val="0"/>
                  <w:marBottom w:val="0"/>
                  <w:divBdr>
                    <w:top w:val="none" w:sz="0" w:space="0" w:color="auto"/>
                    <w:left w:val="none" w:sz="0" w:space="0" w:color="auto"/>
                    <w:bottom w:val="none" w:sz="0" w:space="0" w:color="auto"/>
                    <w:right w:val="none" w:sz="0" w:space="0" w:color="auto"/>
                  </w:divBdr>
                  <w:divsChild>
                    <w:div w:id="673267462">
                      <w:marLeft w:val="0"/>
                      <w:marRight w:val="0"/>
                      <w:marTop w:val="0"/>
                      <w:marBottom w:val="0"/>
                      <w:divBdr>
                        <w:top w:val="none" w:sz="0" w:space="0" w:color="auto"/>
                        <w:left w:val="none" w:sz="0" w:space="0" w:color="auto"/>
                        <w:bottom w:val="none" w:sz="0" w:space="0" w:color="auto"/>
                        <w:right w:val="none" w:sz="0" w:space="0" w:color="auto"/>
                      </w:divBdr>
                    </w:div>
                  </w:divsChild>
                </w:div>
                <w:div w:id="113061464">
                  <w:marLeft w:val="0"/>
                  <w:marRight w:val="0"/>
                  <w:marTop w:val="0"/>
                  <w:marBottom w:val="0"/>
                  <w:divBdr>
                    <w:top w:val="none" w:sz="0" w:space="0" w:color="auto"/>
                    <w:left w:val="none" w:sz="0" w:space="0" w:color="auto"/>
                    <w:bottom w:val="none" w:sz="0" w:space="0" w:color="auto"/>
                    <w:right w:val="none" w:sz="0" w:space="0" w:color="auto"/>
                  </w:divBdr>
                  <w:divsChild>
                    <w:div w:id="2115587401">
                      <w:marLeft w:val="0"/>
                      <w:marRight w:val="0"/>
                      <w:marTop w:val="0"/>
                      <w:marBottom w:val="0"/>
                      <w:divBdr>
                        <w:top w:val="none" w:sz="0" w:space="0" w:color="auto"/>
                        <w:left w:val="none" w:sz="0" w:space="0" w:color="auto"/>
                        <w:bottom w:val="none" w:sz="0" w:space="0" w:color="auto"/>
                        <w:right w:val="none" w:sz="0" w:space="0" w:color="auto"/>
                      </w:divBdr>
                    </w:div>
                  </w:divsChild>
                </w:div>
                <w:div w:id="1136918567">
                  <w:marLeft w:val="0"/>
                  <w:marRight w:val="0"/>
                  <w:marTop w:val="0"/>
                  <w:marBottom w:val="0"/>
                  <w:divBdr>
                    <w:top w:val="none" w:sz="0" w:space="0" w:color="auto"/>
                    <w:left w:val="none" w:sz="0" w:space="0" w:color="auto"/>
                    <w:bottom w:val="none" w:sz="0" w:space="0" w:color="auto"/>
                    <w:right w:val="none" w:sz="0" w:space="0" w:color="auto"/>
                  </w:divBdr>
                  <w:divsChild>
                    <w:div w:id="7964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724988">
          <w:marLeft w:val="0"/>
          <w:marRight w:val="0"/>
          <w:marTop w:val="0"/>
          <w:marBottom w:val="0"/>
          <w:divBdr>
            <w:top w:val="none" w:sz="0" w:space="0" w:color="auto"/>
            <w:left w:val="none" w:sz="0" w:space="0" w:color="auto"/>
            <w:bottom w:val="none" w:sz="0" w:space="0" w:color="auto"/>
            <w:right w:val="none" w:sz="0" w:space="0" w:color="auto"/>
          </w:divBdr>
        </w:div>
        <w:div w:id="1332638049">
          <w:marLeft w:val="0"/>
          <w:marRight w:val="0"/>
          <w:marTop w:val="0"/>
          <w:marBottom w:val="0"/>
          <w:divBdr>
            <w:top w:val="none" w:sz="0" w:space="0" w:color="auto"/>
            <w:left w:val="none" w:sz="0" w:space="0" w:color="auto"/>
            <w:bottom w:val="none" w:sz="0" w:space="0" w:color="auto"/>
            <w:right w:val="none" w:sz="0" w:space="0" w:color="auto"/>
          </w:divBdr>
        </w:div>
        <w:div w:id="1957709566">
          <w:marLeft w:val="0"/>
          <w:marRight w:val="0"/>
          <w:marTop w:val="0"/>
          <w:marBottom w:val="0"/>
          <w:divBdr>
            <w:top w:val="none" w:sz="0" w:space="0" w:color="auto"/>
            <w:left w:val="none" w:sz="0" w:space="0" w:color="auto"/>
            <w:bottom w:val="none" w:sz="0" w:space="0" w:color="auto"/>
            <w:right w:val="none" w:sz="0" w:space="0" w:color="auto"/>
          </w:divBdr>
          <w:divsChild>
            <w:div w:id="195002106">
              <w:marLeft w:val="-75"/>
              <w:marRight w:val="0"/>
              <w:marTop w:val="30"/>
              <w:marBottom w:val="30"/>
              <w:divBdr>
                <w:top w:val="none" w:sz="0" w:space="0" w:color="auto"/>
                <w:left w:val="none" w:sz="0" w:space="0" w:color="auto"/>
                <w:bottom w:val="none" w:sz="0" w:space="0" w:color="auto"/>
                <w:right w:val="none" w:sz="0" w:space="0" w:color="auto"/>
              </w:divBdr>
              <w:divsChild>
                <w:div w:id="1509980516">
                  <w:marLeft w:val="0"/>
                  <w:marRight w:val="0"/>
                  <w:marTop w:val="0"/>
                  <w:marBottom w:val="0"/>
                  <w:divBdr>
                    <w:top w:val="none" w:sz="0" w:space="0" w:color="auto"/>
                    <w:left w:val="none" w:sz="0" w:space="0" w:color="auto"/>
                    <w:bottom w:val="none" w:sz="0" w:space="0" w:color="auto"/>
                    <w:right w:val="none" w:sz="0" w:space="0" w:color="auto"/>
                  </w:divBdr>
                  <w:divsChild>
                    <w:div w:id="1165633809">
                      <w:marLeft w:val="0"/>
                      <w:marRight w:val="0"/>
                      <w:marTop w:val="0"/>
                      <w:marBottom w:val="0"/>
                      <w:divBdr>
                        <w:top w:val="none" w:sz="0" w:space="0" w:color="auto"/>
                        <w:left w:val="none" w:sz="0" w:space="0" w:color="auto"/>
                        <w:bottom w:val="none" w:sz="0" w:space="0" w:color="auto"/>
                        <w:right w:val="none" w:sz="0" w:space="0" w:color="auto"/>
                      </w:divBdr>
                    </w:div>
                    <w:div w:id="316614784">
                      <w:marLeft w:val="0"/>
                      <w:marRight w:val="0"/>
                      <w:marTop w:val="0"/>
                      <w:marBottom w:val="0"/>
                      <w:divBdr>
                        <w:top w:val="none" w:sz="0" w:space="0" w:color="auto"/>
                        <w:left w:val="none" w:sz="0" w:space="0" w:color="auto"/>
                        <w:bottom w:val="none" w:sz="0" w:space="0" w:color="auto"/>
                        <w:right w:val="none" w:sz="0" w:space="0" w:color="auto"/>
                      </w:divBdr>
                    </w:div>
                  </w:divsChild>
                </w:div>
                <w:div w:id="1467159308">
                  <w:marLeft w:val="0"/>
                  <w:marRight w:val="0"/>
                  <w:marTop w:val="0"/>
                  <w:marBottom w:val="0"/>
                  <w:divBdr>
                    <w:top w:val="none" w:sz="0" w:space="0" w:color="auto"/>
                    <w:left w:val="none" w:sz="0" w:space="0" w:color="auto"/>
                    <w:bottom w:val="none" w:sz="0" w:space="0" w:color="auto"/>
                    <w:right w:val="none" w:sz="0" w:space="0" w:color="auto"/>
                  </w:divBdr>
                  <w:divsChild>
                    <w:div w:id="635649601">
                      <w:marLeft w:val="0"/>
                      <w:marRight w:val="0"/>
                      <w:marTop w:val="0"/>
                      <w:marBottom w:val="0"/>
                      <w:divBdr>
                        <w:top w:val="none" w:sz="0" w:space="0" w:color="auto"/>
                        <w:left w:val="none" w:sz="0" w:space="0" w:color="auto"/>
                        <w:bottom w:val="none" w:sz="0" w:space="0" w:color="auto"/>
                        <w:right w:val="none" w:sz="0" w:space="0" w:color="auto"/>
                      </w:divBdr>
                    </w:div>
                    <w:div w:id="1543902619">
                      <w:marLeft w:val="0"/>
                      <w:marRight w:val="0"/>
                      <w:marTop w:val="0"/>
                      <w:marBottom w:val="0"/>
                      <w:divBdr>
                        <w:top w:val="none" w:sz="0" w:space="0" w:color="auto"/>
                        <w:left w:val="none" w:sz="0" w:space="0" w:color="auto"/>
                        <w:bottom w:val="none" w:sz="0" w:space="0" w:color="auto"/>
                        <w:right w:val="none" w:sz="0" w:space="0" w:color="auto"/>
                      </w:divBdr>
                    </w:div>
                  </w:divsChild>
                </w:div>
                <w:div w:id="1041634001">
                  <w:marLeft w:val="0"/>
                  <w:marRight w:val="0"/>
                  <w:marTop w:val="0"/>
                  <w:marBottom w:val="0"/>
                  <w:divBdr>
                    <w:top w:val="none" w:sz="0" w:space="0" w:color="auto"/>
                    <w:left w:val="none" w:sz="0" w:space="0" w:color="auto"/>
                    <w:bottom w:val="none" w:sz="0" w:space="0" w:color="auto"/>
                    <w:right w:val="none" w:sz="0" w:space="0" w:color="auto"/>
                  </w:divBdr>
                  <w:divsChild>
                    <w:div w:id="861355406">
                      <w:marLeft w:val="0"/>
                      <w:marRight w:val="0"/>
                      <w:marTop w:val="0"/>
                      <w:marBottom w:val="0"/>
                      <w:divBdr>
                        <w:top w:val="none" w:sz="0" w:space="0" w:color="auto"/>
                        <w:left w:val="none" w:sz="0" w:space="0" w:color="auto"/>
                        <w:bottom w:val="none" w:sz="0" w:space="0" w:color="auto"/>
                        <w:right w:val="none" w:sz="0" w:space="0" w:color="auto"/>
                      </w:divBdr>
                    </w:div>
                    <w:div w:id="246841184">
                      <w:marLeft w:val="0"/>
                      <w:marRight w:val="0"/>
                      <w:marTop w:val="0"/>
                      <w:marBottom w:val="0"/>
                      <w:divBdr>
                        <w:top w:val="none" w:sz="0" w:space="0" w:color="auto"/>
                        <w:left w:val="none" w:sz="0" w:space="0" w:color="auto"/>
                        <w:bottom w:val="none" w:sz="0" w:space="0" w:color="auto"/>
                        <w:right w:val="none" w:sz="0" w:space="0" w:color="auto"/>
                      </w:divBdr>
                    </w:div>
                  </w:divsChild>
                </w:div>
                <w:div w:id="1308171196">
                  <w:marLeft w:val="0"/>
                  <w:marRight w:val="0"/>
                  <w:marTop w:val="0"/>
                  <w:marBottom w:val="0"/>
                  <w:divBdr>
                    <w:top w:val="none" w:sz="0" w:space="0" w:color="auto"/>
                    <w:left w:val="none" w:sz="0" w:space="0" w:color="auto"/>
                    <w:bottom w:val="none" w:sz="0" w:space="0" w:color="auto"/>
                    <w:right w:val="none" w:sz="0" w:space="0" w:color="auto"/>
                  </w:divBdr>
                  <w:divsChild>
                    <w:div w:id="1985699802">
                      <w:marLeft w:val="0"/>
                      <w:marRight w:val="0"/>
                      <w:marTop w:val="0"/>
                      <w:marBottom w:val="0"/>
                      <w:divBdr>
                        <w:top w:val="none" w:sz="0" w:space="0" w:color="auto"/>
                        <w:left w:val="none" w:sz="0" w:space="0" w:color="auto"/>
                        <w:bottom w:val="none" w:sz="0" w:space="0" w:color="auto"/>
                        <w:right w:val="none" w:sz="0" w:space="0" w:color="auto"/>
                      </w:divBdr>
                    </w:div>
                  </w:divsChild>
                </w:div>
                <w:div w:id="898903753">
                  <w:marLeft w:val="0"/>
                  <w:marRight w:val="0"/>
                  <w:marTop w:val="0"/>
                  <w:marBottom w:val="0"/>
                  <w:divBdr>
                    <w:top w:val="none" w:sz="0" w:space="0" w:color="auto"/>
                    <w:left w:val="none" w:sz="0" w:space="0" w:color="auto"/>
                    <w:bottom w:val="none" w:sz="0" w:space="0" w:color="auto"/>
                    <w:right w:val="none" w:sz="0" w:space="0" w:color="auto"/>
                  </w:divBdr>
                  <w:divsChild>
                    <w:div w:id="4140273">
                      <w:marLeft w:val="0"/>
                      <w:marRight w:val="0"/>
                      <w:marTop w:val="0"/>
                      <w:marBottom w:val="0"/>
                      <w:divBdr>
                        <w:top w:val="none" w:sz="0" w:space="0" w:color="auto"/>
                        <w:left w:val="none" w:sz="0" w:space="0" w:color="auto"/>
                        <w:bottom w:val="none" w:sz="0" w:space="0" w:color="auto"/>
                        <w:right w:val="none" w:sz="0" w:space="0" w:color="auto"/>
                      </w:divBdr>
                    </w:div>
                    <w:div w:id="1081608024">
                      <w:marLeft w:val="0"/>
                      <w:marRight w:val="0"/>
                      <w:marTop w:val="0"/>
                      <w:marBottom w:val="0"/>
                      <w:divBdr>
                        <w:top w:val="none" w:sz="0" w:space="0" w:color="auto"/>
                        <w:left w:val="none" w:sz="0" w:space="0" w:color="auto"/>
                        <w:bottom w:val="none" w:sz="0" w:space="0" w:color="auto"/>
                        <w:right w:val="none" w:sz="0" w:space="0" w:color="auto"/>
                      </w:divBdr>
                    </w:div>
                  </w:divsChild>
                </w:div>
                <w:div w:id="1314140879">
                  <w:marLeft w:val="0"/>
                  <w:marRight w:val="0"/>
                  <w:marTop w:val="0"/>
                  <w:marBottom w:val="0"/>
                  <w:divBdr>
                    <w:top w:val="none" w:sz="0" w:space="0" w:color="auto"/>
                    <w:left w:val="none" w:sz="0" w:space="0" w:color="auto"/>
                    <w:bottom w:val="none" w:sz="0" w:space="0" w:color="auto"/>
                    <w:right w:val="none" w:sz="0" w:space="0" w:color="auto"/>
                  </w:divBdr>
                  <w:divsChild>
                    <w:div w:id="2099405469">
                      <w:marLeft w:val="0"/>
                      <w:marRight w:val="0"/>
                      <w:marTop w:val="0"/>
                      <w:marBottom w:val="0"/>
                      <w:divBdr>
                        <w:top w:val="none" w:sz="0" w:space="0" w:color="auto"/>
                        <w:left w:val="none" w:sz="0" w:space="0" w:color="auto"/>
                        <w:bottom w:val="none" w:sz="0" w:space="0" w:color="auto"/>
                        <w:right w:val="none" w:sz="0" w:space="0" w:color="auto"/>
                      </w:divBdr>
                    </w:div>
                  </w:divsChild>
                </w:div>
                <w:div w:id="2133597851">
                  <w:marLeft w:val="0"/>
                  <w:marRight w:val="0"/>
                  <w:marTop w:val="0"/>
                  <w:marBottom w:val="0"/>
                  <w:divBdr>
                    <w:top w:val="none" w:sz="0" w:space="0" w:color="auto"/>
                    <w:left w:val="none" w:sz="0" w:space="0" w:color="auto"/>
                    <w:bottom w:val="none" w:sz="0" w:space="0" w:color="auto"/>
                    <w:right w:val="none" w:sz="0" w:space="0" w:color="auto"/>
                  </w:divBdr>
                  <w:divsChild>
                    <w:div w:id="1097142073">
                      <w:marLeft w:val="0"/>
                      <w:marRight w:val="0"/>
                      <w:marTop w:val="0"/>
                      <w:marBottom w:val="0"/>
                      <w:divBdr>
                        <w:top w:val="none" w:sz="0" w:space="0" w:color="auto"/>
                        <w:left w:val="none" w:sz="0" w:space="0" w:color="auto"/>
                        <w:bottom w:val="none" w:sz="0" w:space="0" w:color="auto"/>
                        <w:right w:val="none" w:sz="0" w:space="0" w:color="auto"/>
                      </w:divBdr>
                    </w:div>
                  </w:divsChild>
                </w:div>
                <w:div w:id="150371324">
                  <w:marLeft w:val="0"/>
                  <w:marRight w:val="0"/>
                  <w:marTop w:val="0"/>
                  <w:marBottom w:val="0"/>
                  <w:divBdr>
                    <w:top w:val="none" w:sz="0" w:space="0" w:color="auto"/>
                    <w:left w:val="none" w:sz="0" w:space="0" w:color="auto"/>
                    <w:bottom w:val="none" w:sz="0" w:space="0" w:color="auto"/>
                    <w:right w:val="none" w:sz="0" w:space="0" w:color="auto"/>
                  </w:divBdr>
                  <w:divsChild>
                    <w:div w:id="749539747">
                      <w:marLeft w:val="0"/>
                      <w:marRight w:val="0"/>
                      <w:marTop w:val="0"/>
                      <w:marBottom w:val="0"/>
                      <w:divBdr>
                        <w:top w:val="none" w:sz="0" w:space="0" w:color="auto"/>
                        <w:left w:val="none" w:sz="0" w:space="0" w:color="auto"/>
                        <w:bottom w:val="none" w:sz="0" w:space="0" w:color="auto"/>
                        <w:right w:val="none" w:sz="0" w:space="0" w:color="auto"/>
                      </w:divBdr>
                    </w:div>
                    <w:div w:id="579028690">
                      <w:marLeft w:val="0"/>
                      <w:marRight w:val="0"/>
                      <w:marTop w:val="0"/>
                      <w:marBottom w:val="0"/>
                      <w:divBdr>
                        <w:top w:val="none" w:sz="0" w:space="0" w:color="auto"/>
                        <w:left w:val="none" w:sz="0" w:space="0" w:color="auto"/>
                        <w:bottom w:val="none" w:sz="0" w:space="0" w:color="auto"/>
                        <w:right w:val="none" w:sz="0" w:space="0" w:color="auto"/>
                      </w:divBdr>
                    </w:div>
                  </w:divsChild>
                </w:div>
                <w:div w:id="362170682">
                  <w:marLeft w:val="0"/>
                  <w:marRight w:val="0"/>
                  <w:marTop w:val="0"/>
                  <w:marBottom w:val="0"/>
                  <w:divBdr>
                    <w:top w:val="none" w:sz="0" w:space="0" w:color="auto"/>
                    <w:left w:val="none" w:sz="0" w:space="0" w:color="auto"/>
                    <w:bottom w:val="none" w:sz="0" w:space="0" w:color="auto"/>
                    <w:right w:val="none" w:sz="0" w:space="0" w:color="auto"/>
                  </w:divBdr>
                  <w:divsChild>
                    <w:div w:id="843133496">
                      <w:marLeft w:val="0"/>
                      <w:marRight w:val="0"/>
                      <w:marTop w:val="0"/>
                      <w:marBottom w:val="0"/>
                      <w:divBdr>
                        <w:top w:val="none" w:sz="0" w:space="0" w:color="auto"/>
                        <w:left w:val="none" w:sz="0" w:space="0" w:color="auto"/>
                        <w:bottom w:val="none" w:sz="0" w:space="0" w:color="auto"/>
                        <w:right w:val="none" w:sz="0" w:space="0" w:color="auto"/>
                      </w:divBdr>
                    </w:div>
                  </w:divsChild>
                </w:div>
                <w:div w:id="417989171">
                  <w:marLeft w:val="0"/>
                  <w:marRight w:val="0"/>
                  <w:marTop w:val="0"/>
                  <w:marBottom w:val="0"/>
                  <w:divBdr>
                    <w:top w:val="none" w:sz="0" w:space="0" w:color="auto"/>
                    <w:left w:val="none" w:sz="0" w:space="0" w:color="auto"/>
                    <w:bottom w:val="none" w:sz="0" w:space="0" w:color="auto"/>
                    <w:right w:val="none" w:sz="0" w:space="0" w:color="auto"/>
                  </w:divBdr>
                  <w:divsChild>
                    <w:div w:id="1470049217">
                      <w:marLeft w:val="0"/>
                      <w:marRight w:val="0"/>
                      <w:marTop w:val="0"/>
                      <w:marBottom w:val="0"/>
                      <w:divBdr>
                        <w:top w:val="none" w:sz="0" w:space="0" w:color="auto"/>
                        <w:left w:val="none" w:sz="0" w:space="0" w:color="auto"/>
                        <w:bottom w:val="none" w:sz="0" w:space="0" w:color="auto"/>
                        <w:right w:val="none" w:sz="0" w:space="0" w:color="auto"/>
                      </w:divBdr>
                    </w:div>
                  </w:divsChild>
                </w:div>
                <w:div w:id="486896343">
                  <w:marLeft w:val="0"/>
                  <w:marRight w:val="0"/>
                  <w:marTop w:val="0"/>
                  <w:marBottom w:val="0"/>
                  <w:divBdr>
                    <w:top w:val="none" w:sz="0" w:space="0" w:color="auto"/>
                    <w:left w:val="none" w:sz="0" w:space="0" w:color="auto"/>
                    <w:bottom w:val="none" w:sz="0" w:space="0" w:color="auto"/>
                    <w:right w:val="none" w:sz="0" w:space="0" w:color="auto"/>
                  </w:divBdr>
                  <w:divsChild>
                    <w:div w:id="1529955088">
                      <w:marLeft w:val="0"/>
                      <w:marRight w:val="0"/>
                      <w:marTop w:val="0"/>
                      <w:marBottom w:val="0"/>
                      <w:divBdr>
                        <w:top w:val="none" w:sz="0" w:space="0" w:color="auto"/>
                        <w:left w:val="none" w:sz="0" w:space="0" w:color="auto"/>
                        <w:bottom w:val="none" w:sz="0" w:space="0" w:color="auto"/>
                        <w:right w:val="none" w:sz="0" w:space="0" w:color="auto"/>
                      </w:divBdr>
                    </w:div>
                    <w:div w:id="1680934263">
                      <w:marLeft w:val="0"/>
                      <w:marRight w:val="0"/>
                      <w:marTop w:val="0"/>
                      <w:marBottom w:val="0"/>
                      <w:divBdr>
                        <w:top w:val="none" w:sz="0" w:space="0" w:color="auto"/>
                        <w:left w:val="none" w:sz="0" w:space="0" w:color="auto"/>
                        <w:bottom w:val="none" w:sz="0" w:space="0" w:color="auto"/>
                        <w:right w:val="none" w:sz="0" w:space="0" w:color="auto"/>
                      </w:divBdr>
                    </w:div>
                  </w:divsChild>
                </w:div>
                <w:div w:id="142546753">
                  <w:marLeft w:val="0"/>
                  <w:marRight w:val="0"/>
                  <w:marTop w:val="0"/>
                  <w:marBottom w:val="0"/>
                  <w:divBdr>
                    <w:top w:val="none" w:sz="0" w:space="0" w:color="auto"/>
                    <w:left w:val="none" w:sz="0" w:space="0" w:color="auto"/>
                    <w:bottom w:val="none" w:sz="0" w:space="0" w:color="auto"/>
                    <w:right w:val="none" w:sz="0" w:space="0" w:color="auto"/>
                  </w:divBdr>
                  <w:divsChild>
                    <w:div w:id="1414543154">
                      <w:marLeft w:val="0"/>
                      <w:marRight w:val="0"/>
                      <w:marTop w:val="0"/>
                      <w:marBottom w:val="0"/>
                      <w:divBdr>
                        <w:top w:val="none" w:sz="0" w:space="0" w:color="auto"/>
                        <w:left w:val="none" w:sz="0" w:space="0" w:color="auto"/>
                        <w:bottom w:val="none" w:sz="0" w:space="0" w:color="auto"/>
                        <w:right w:val="none" w:sz="0" w:space="0" w:color="auto"/>
                      </w:divBdr>
                    </w:div>
                  </w:divsChild>
                </w:div>
                <w:div w:id="1293439684">
                  <w:marLeft w:val="0"/>
                  <w:marRight w:val="0"/>
                  <w:marTop w:val="0"/>
                  <w:marBottom w:val="0"/>
                  <w:divBdr>
                    <w:top w:val="none" w:sz="0" w:space="0" w:color="auto"/>
                    <w:left w:val="none" w:sz="0" w:space="0" w:color="auto"/>
                    <w:bottom w:val="none" w:sz="0" w:space="0" w:color="auto"/>
                    <w:right w:val="none" w:sz="0" w:space="0" w:color="auto"/>
                  </w:divBdr>
                  <w:divsChild>
                    <w:div w:id="983197051">
                      <w:marLeft w:val="0"/>
                      <w:marRight w:val="0"/>
                      <w:marTop w:val="0"/>
                      <w:marBottom w:val="0"/>
                      <w:divBdr>
                        <w:top w:val="none" w:sz="0" w:space="0" w:color="auto"/>
                        <w:left w:val="none" w:sz="0" w:space="0" w:color="auto"/>
                        <w:bottom w:val="none" w:sz="0" w:space="0" w:color="auto"/>
                        <w:right w:val="none" w:sz="0" w:space="0" w:color="auto"/>
                      </w:divBdr>
                    </w:div>
                  </w:divsChild>
                </w:div>
                <w:div w:id="1902130029">
                  <w:marLeft w:val="0"/>
                  <w:marRight w:val="0"/>
                  <w:marTop w:val="0"/>
                  <w:marBottom w:val="0"/>
                  <w:divBdr>
                    <w:top w:val="none" w:sz="0" w:space="0" w:color="auto"/>
                    <w:left w:val="none" w:sz="0" w:space="0" w:color="auto"/>
                    <w:bottom w:val="none" w:sz="0" w:space="0" w:color="auto"/>
                    <w:right w:val="none" w:sz="0" w:space="0" w:color="auto"/>
                  </w:divBdr>
                  <w:divsChild>
                    <w:div w:id="1370567880">
                      <w:marLeft w:val="0"/>
                      <w:marRight w:val="0"/>
                      <w:marTop w:val="0"/>
                      <w:marBottom w:val="0"/>
                      <w:divBdr>
                        <w:top w:val="none" w:sz="0" w:space="0" w:color="auto"/>
                        <w:left w:val="none" w:sz="0" w:space="0" w:color="auto"/>
                        <w:bottom w:val="none" w:sz="0" w:space="0" w:color="auto"/>
                        <w:right w:val="none" w:sz="0" w:space="0" w:color="auto"/>
                      </w:divBdr>
                    </w:div>
                  </w:divsChild>
                </w:div>
                <w:div w:id="1942645312">
                  <w:marLeft w:val="0"/>
                  <w:marRight w:val="0"/>
                  <w:marTop w:val="0"/>
                  <w:marBottom w:val="0"/>
                  <w:divBdr>
                    <w:top w:val="none" w:sz="0" w:space="0" w:color="auto"/>
                    <w:left w:val="none" w:sz="0" w:space="0" w:color="auto"/>
                    <w:bottom w:val="none" w:sz="0" w:space="0" w:color="auto"/>
                    <w:right w:val="none" w:sz="0" w:space="0" w:color="auto"/>
                  </w:divBdr>
                  <w:divsChild>
                    <w:div w:id="1849129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839918">
          <w:marLeft w:val="0"/>
          <w:marRight w:val="0"/>
          <w:marTop w:val="0"/>
          <w:marBottom w:val="0"/>
          <w:divBdr>
            <w:top w:val="none" w:sz="0" w:space="0" w:color="auto"/>
            <w:left w:val="none" w:sz="0" w:space="0" w:color="auto"/>
            <w:bottom w:val="none" w:sz="0" w:space="0" w:color="auto"/>
            <w:right w:val="none" w:sz="0" w:space="0" w:color="auto"/>
          </w:divBdr>
        </w:div>
        <w:div w:id="1930650042">
          <w:marLeft w:val="0"/>
          <w:marRight w:val="0"/>
          <w:marTop w:val="0"/>
          <w:marBottom w:val="0"/>
          <w:divBdr>
            <w:top w:val="none" w:sz="0" w:space="0" w:color="auto"/>
            <w:left w:val="none" w:sz="0" w:space="0" w:color="auto"/>
            <w:bottom w:val="none" w:sz="0" w:space="0" w:color="auto"/>
            <w:right w:val="none" w:sz="0" w:space="0" w:color="auto"/>
          </w:divBdr>
        </w:div>
        <w:div w:id="19089529">
          <w:marLeft w:val="0"/>
          <w:marRight w:val="0"/>
          <w:marTop w:val="0"/>
          <w:marBottom w:val="0"/>
          <w:divBdr>
            <w:top w:val="none" w:sz="0" w:space="0" w:color="auto"/>
            <w:left w:val="none" w:sz="0" w:space="0" w:color="auto"/>
            <w:bottom w:val="none" w:sz="0" w:space="0" w:color="auto"/>
            <w:right w:val="none" w:sz="0" w:space="0" w:color="auto"/>
          </w:divBdr>
          <w:divsChild>
            <w:div w:id="1948465863">
              <w:marLeft w:val="-75"/>
              <w:marRight w:val="0"/>
              <w:marTop w:val="30"/>
              <w:marBottom w:val="30"/>
              <w:divBdr>
                <w:top w:val="none" w:sz="0" w:space="0" w:color="auto"/>
                <w:left w:val="none" w:sz="0" w:space="0" w:color="auto"/>
                <w:bottom w:val="none" w:sz="0" w:space="0" w:color="auto"/>
                <w:right w:val="none" w:sz="0" w:space="0" w:color="auto"/>
              </w:divBdr>
              <w:divsChild>
                <w:div w:id="1552183783">
                  <w:marLeft w:val="0"/>
                  <w:marRight w:val="0"/>
                  <w:marTop w:val="0"/>
                  <w:marBottom w:val="0"/>
                  <w:divBdr>
                    <w:top w:val="none" w:sz="0" w:space="0" w:color="auto"/>
                    <w:left w:val="none" w:sz="0" w:space="0" w:color="auto"/>
                    <w:bottom w:val="none" w:sz="0" w:space="0" w:color="auto"/>
                    <w:right w:val="none" w:sz="0" w:space="0" w:color="auto"/>
                  </w:divBdr>
                  <w:divsChild>
                    <w:div w:id="1222595517">
                      <w:marLeft w:val="0"/>
                      <w:marRight w:val="0"/>
                      <w:marTop w:val="0"/>
                      <w:marBottom w:val="0"/>
                      <w:divBdr>
                        <w:top w:val="none" w:sz="0" w:space="0" w:color="auto"/>
                        <w:left w:val="none" w:sz="0" w:space="0" w:color="auto"/>
                        <w:bottom w:val="none" w:sz="0" w:space="0" w:color="auto"/>
                        <w:right w:val="none" w:sz="0" w:space="0" w:color="auto"/>
                      </w:divBdr>
                    </w:div>
                    <w:div w:id="619339298">
                      <w:marLeft w:val="0"/>
                      <w:marRight w:val="0"/>
                      <w:marTop w:val="0"/>
                      <w:marBottom w:val="0"/>
                      <w:divBdr>
                        <w:top w:val="none" w:sz="0" w:space="0" w:color="auto"/>
                        <w:left w:val="none" w:sz="0" w:space="0" w:color="auto"/>
                        <w:bottom w:val="none" w:sz="0" w:space="0" w:color="auto"/>
                        <w:right w:val="none" w:sz="0" w:space="0" w:color="auto"/>
                      </w:divBdr>
                    </w:div>
                  </w:divsChild>
                </w:div>
                <w:div w:id="2044864571">
                  <w:marLeft w:val="0"/>
                  <w:marRight w:val="0"/>
                  <w:marTop w:val="0"/>
                  <w:marBottom w:val="0"/>
                  <w:divBdr>
                    <w:top w:val="none" w:sz="0" w:space="0" w:color="auto"/>
                    <w:left w:val="none" w:sz="0" w:space="0" w:color="auto"/>
                    <w:bottom w:val="none" w:sz="0" w:space="0" w:color="auto"/>
                    <w:right w:val="none" w:sz="0" w:space="0" w:color="auto"/>
                  </w:divBdr>
                  <w:divsChild>
                    <w:div w:id="1446969874">
                      <w:marLeft w:val="0"/>
                      <w:marRight w:val="0"/>
                      <w:marTop w:val="0"/>
                      <w:marBottom w:val="0"/>
                      <w:divBdr>
                        <w:top w:val="none" w:sz="0" w:space="0" w:color="auto"/>
                        <w:left w:val="none" w:sz="0" w:space="0" w:color="auto"/>
                        <w:bottom w:val="none" w:sz="0" w:space="0" w:color="auto"/>
                        <w:right w:val="none" w:sz="0" w:space="0" w:color="auto"/>
                      </w:divBdr>
                    </w:div>
                    <w:div w:id="2027167089">
                      <w:marLeft w:val="0"/>
                      <w:marRight w:val="0"/>
                      <w:marTop w:val="0"/>
                      <w:marBottom w:val="0"/>
                      <w:divBdr>
                        <w:top w:val="none" w:sz="0" w:space="0" w:color="auto"/>
                        <w:left w:val="none" w:sz="0" w:space="0" w:color="auto"/>
                        <w:bottom w:val="none" w:sz="0" w:space="0" w:color="auto"/>
                        <w:right w:val="none" w:sz="0" w:space="0" w:color="auto"/>
                      </w:divBdr>
                    </w:div>
                  </w:divsChild>
                </w:div>
                <w:div w:id="1074006221">
                  <w:marLeft w:val="0"/>
                  <w:marRight w:val="0"/>
                  <w:marTop w:val="0"/>
                  <w:marBottom w:val="0"/>
                  <w:divBdr>
                    <w:top w:val="none" w:sz="0" w:space="0" w:color="auto"/>
                    <w:left w:val="none" w:sz="0" w:space="0" w:color="auto"/>
                    <w:bottom w:val="none" w:sz="0" w:space="0" w:color="auto"/>
                    <w:right w:val="none" w:sz="0" w:space="0" w:color="auto"/>
                  </w:divBdr>
                  <w:divsChild>
                    <w:div w:id="84813874">
                      <w:marLeft w:val="0"/>
                      <w:marRight w:val="0"/>
                      <w:marTop w:val="0"/>
                      <w:marBottom w:val="0"/>
                      <w:divBdr>
                        <w:top w:val="none" w:sz="0" w:space="0" w:color="auto"/>
                        <w:left w:val="none" w:sz="0" w:space="0" w:color="auto"/>
                        <w:bottom w:val="none" w:sz="0" w:space="0" w:color="auto"/>
                        <w:right w:val="none" w:sz="0" w:space="0" w:color="auto"/>
                      </w:divBdr>
                    </w:div>
                    <w:div w:id="230503029">
                      <w:marLeft w:val="0"/>
                      <w:marRight w:val="0"/>
                      <w:marTop w:val="0"/>
                      <w:marBottom w:val="0"/>
                      <w:divBdr>
                        <w:top w:val="none" w:sz="0" w:space="0" w:color="auto"/>
                        <w:left w:val="none" w:sz="0" w:space="0" w:color="auto"/>
                        <w:bottom w:val="none" w:sz="0" w:space="0" w:color="auto"/>
                        <w:right w:val="none" w:sz="0" w:space="0" w:color="auto"/>
                      </w:divBdr>
                    </w:div>
                  </w:divsChild>
                </w:div>
                <w:div w:id="1802961151">
                  <w:marLeft w:val="0"/>
                  <w:marRight w:val="0"/>
                  <w:marTop w:val="0"/>
                  <w:marBottom w:val="0"/>
                  <w:divBdr>
                    <w:top w:val="none" w:sz="0" w:space="0" w:color="auto"/>
                    <w:left w:val="none" w:sz="0" w:space="0" w:color="auto"/>
                    <w:bottom w:val="none" w:sz="0" w:space="0" w:color="auto"/>
                    <w:right w:val="none" w:sz="0" w:space="0" w:color="auto"/>
                  </w:divBdr>
                  <w:divsChild>
                    <w:div w:id="676536285">
                      <w:marLeft w:val="0"/>
                      <w:marRight w:val="0"/>
                      <w:marTop w:val="0"/>
                      <w:marBottom w:val="0"/>
                      <w:divBdr>
                        <w:top w:val="none" w:sz="0" w:space="0" w:color="auto"/>
                        <w:left w:val="none" w:sz="0" w:space="0" w:color="auto"/>
                        <w:bottom w:val="none" w:sz="0" w:space="0" w:color="auto"/>
                        <w:right w:val="none" w:sz="0" w:space="0" w:color="auto"/>
                      </w:divBdr>
                    </w:div>
                  </w:divsChild>
                </w:div>
                <w:div w:id="1368986299">
                  <w:marLeft w:val="0"/>
                  <w:marRight w:val="0"/>
                  <w:marTop w:val="0"/>
                  <w:marBottom w:val="0"/>
                  <w:divBdr>
                    <w:top w:val="none" w:sz="0" w:space="0" w:color="auto"/>
                    <w:left w:val="none" w:sz="0" w:space="0" w:color="auto"/>
                    <w:bottom w:val="none" w:sz="0" w:space="0" w:color="auto"/>
                    <w:right w:val="none" w:sz="0" w:space="0" w:color="auto"/>
                  </w:divBdr>
                  <w:divsChild>
                    <w:div w:id="1338196889">
                      <w:marLeft w:val="0"/>
                      <w:marRight w:val="0"/>
                      <w:marTop w:val="0"/>
                      <w:marBottom w:val="0"/>
                      <w:divBdr>
                        <w:top w:val="none" w:sz="0" w:space="0" w:color="auto"/>
                        <w:left w:val="none" w:sz="0" w:space="0" w:color="auto"/>
                        <w:bottom w:val="none" w:sz="0" w:space="0" w:color="auto"/>
                        <w:right w:val="none" w:sz="0" w:space="0" w:color="auto"/>
                      </w:divBdr>
                    </w:div>
                    <w:div w:id="1795713390">
                      <w:marLeft w:val="0"/>
                      <w:marRight w:val="0"/>
                      <w:marTop w:val="0"/>
                      <w:marBottom w:val="0"/>
                      <w:divBdr>
                        <w:top w:val="none" w:sz="0" w:space="0" w:color="auto"/>
                        <w:left w:val="none" w:sz="0" w:space="0" w:color="auto"/>
                        <w:bottom w:val="none" w:sz="0" w:space="0" w:color="auto"/>
                        <w:right w:val="none" w:sz="0" w:space="0" w:color="auto"/>
                      </w:divBdr>
                    </w:div>
                  </w:divsChild>
                </w:div>
                <w:div w:id="1800689091">
                  <w:marLeft w:val="0"/>
                  <w:marRight w:val="0"/>
                  <w:marTop w:val="0"/>
                  <w:marBottom w:val="0"/>
                  <w:divBdr>
                    <w:top w:val="none" w:sz="0" w:space="0" w:color="auto"/>
                    <w:left w:val="none" w:sz="0" w:space="0" w:color="auto"/>
                    <w:bottom w:val="none" w:sz="0" w:space="0" w:color="auto"/>
                    <w:right w:val="none" w:sz="0" w:space="0" w:color="auto"/>
                  </w:divBdr>
                  <w:divsChild>
                    <w:div w:id="208687096">
                      <w:marLeft w:val="0"/>
                      <w:marRight w:val="0"/>
                      <w:marTop w:val="0"/>
                      <w:marBottom w:val="0"/>
                      <w:divBdr>
                        <w:top w:val="none" w:sz="0" w:space="0" w:color="auto"/>
                        <w:left w:val="none" w:sz="0" w:space="0" w:color="auto"/>
                        <w:bottom w:val="none" w:sz="0" w:space="0" w:color="auto"/>
                        <w:right w:val="none" w:sz="0" w:space="0" w:color="auto"/>
                      </w:divBdr>
                    </w:div>
                  </w:divsChild>
                </w:div>
                <w:div w:id="527840386">
                  <w:marLeft w:val="0"/>
                  <w:marRight w:val="0"/>
                  <w:marTop w:val="0"/>
                  <w:marBottom w:val="0"/>
                  <w:divBdr>
                    <w:top w:val="none" w:sz="0" w:space="0" w:color="auto"/>
                    <w:left w:val="none" w:sz="0" w:space="0" w:color="auto"/>
                    <w:bottom w:val="none" w:sz="0" w:space="0" w:color="auto"/>
                    <w:right w:val="none" w:sz="0" w:space="0" w:color="auto"/>
                  </w:divBdr>
                  <w:divsChild>
                    <w:div w:id="720248995">
                      <w:marLeft w:val="0"/>
                      <w:marRight w:val="0"/>
                      <w:marTop w:val="0"/>
                      <w:marBottom w:val="0"/>
                      <w:divBdr>
                        <w:top w:val="none" w:sz="0" w:space="0" w:color="auto"/>
                        <w:left w:val="none" w:sz="0" w:space="0" w:color="auto"/>
                        <w:bottom w:val="none" w:sz="0" w:space="0" w:color="auto"/>
                        <w:right w:val="none" w:sz="0" w:space="0" w:color="auto"/>
                      </w:divBdr>
                    </w:div>
                  </w:divsChild>
                </w:div>
                <w:div w:id="806699519">
                  <w:marLeft w:val="0"/>
                  <w:marRight w:val="0"/>
                  <w:marTop w:val="0"/>
                  <w:marBottom w:val="0"/>
                  <w:divBdr>
                    <w:top w:val="none" w:sz="0" w:space="0" w:color="auto"/>
                    <w:left w:val="none" w:sz="0" w:space="0" w:color="auto"/>
                    <w:bottom w:val="none" w:sz="0" w:space="0" w:color="auto"/>
                    <w:right w:val="none" w:sz="0" w:space="0" w:color="auto"/>
                  </w:divBdr>
                  <w:divsChild>
                    <w:div w:id="2035417811">
                      <w:marLeft w:val="0"/>
                      <w:marRight w:val="0"/>
                      <w:marTop w:val="0"/>
                      <w:marBottom w:val="0"/>
                      <w:divBdr>
                        <w:top w:val="none" w:sz="0" w:space="0" w:color="auto"/>
                        <w:left w:val="none" w:sz="0" w:space="0" w:color="auto"/>
                        <w:bottom w:val="none" w:sz="0" w:space="0" w:color="auto"/>
                        <w:right w:val="none" w:sz="0" w:space="0" w:color="auto"/>
                      </w:divBdr>
                    </w:div>
                    <w:div w:id="1386295067">
                      <w:marLeft w:val="0"/>
                      <w:marRight w:val="0"/>
                      <w:marTop w:val="0"/>
                      <w:marBottom w:val="0"/>
                      <w:divBdr>
                        <w:top w:val="none" w:sz="0" w:space="0" w:color="auto"/>
                        <w:left w:val="none" w:sz="0" w:space="0" w:color="auto"/>
                        <w:bottom w:val="none" w:sz="0" w:space="0" w:color="auto"/>
                        <w:right w:val="none" w:sz="0" w:space="0" w:color="auto"/>
                      </w:divBdr>
                    </w:div>
                  </w:divsChild>
                </w:div>
                <w:div w:id="56057813">
                  <w:marLeft w:val="0"/>
                  <w:marRight w:val="0"/>
                  <w:marTop w:val="0"/>
                  <w:marBottom w:val="0"/>
                  <w:divBdr>
                    <w:top w:val="none" w:sz="0" w:space="0" w:color="auto"/>
                    <w:left w:val="none" w:sz="0" w:space="0" w:color="auto"/>
                    <w:bottom w:val="none" w:sz="0" w:space="0" w:color="auto"/>
                    <w:right w:val="none" w:sz="0" w:space="0" w:color="auto"/>
                  </w:divBdr>
                  <w:divsChild>
                    <w:div w:id="2098356704">
                      <w:marLeft w:val="0"/>
                      <w:marRight w:val="0"/>
                      <w:marTop w:val="0"/>
                      <w:marBottom w:val="0"/>
                      <w:divBdr>
                        <w:top w:val="none" w:sz="0" w:space="0" w:color="auto"/>
                        <w:left w:val="none" w:sz="0" w:space="0" w:color="auto"/>
                        <w:bottom w:val="none" w:sz="0" w:space="0" w:color="auto"/>
                        <w:right w:val="none" w:sz="0" w:space="0" w:color="auto"/>
                      </w:divBdr>
                    </w:div>
                  </w:divsChild>
                </w:div>
                <w:div w:id="359477227">
                  <w:marLeft w:val="0"/>
                  <w:marRight w:val="0"/>
                  <w:marTop w:val="0"/>
                  <w:marBottom w:val="0"/>
                  <w:divBdr>
                    <w:top w:val="none" w:sz="0" w:space="0" w:color="auto"/>
                    <w:left w:val="none" w:sz="0" w:space="0" w:color="auto"/>
                    <w:bottom w:val="none" w:sz="0" w:space="0" w:color="auto"/>
                    <w:right w:val="none" w:sz="0" w:space="0" w:color="auto"/>
                  </w:divBdr>
                  <w:divsChild>
                    <w:div w:id="468594652">
                      <w:marLeft w:val="0"/>
                      <w:marRight w:val="0"/>
                      <w:marTop w:val="0"/>
                      <w:marBottom w:val="0"/>
                      <w:divBdr>
                        <w:top w:val="none" w:sz="0" w:space="0" w:color="auto"/>
                        <w:left w:val="none" w:sz="0" w:space="0" w:color="auto"/>
                        <w:bottom w:val="none" w:sz="0" w:space="0" w:color="auto"/>
                        <w:right w:val="none" w:sz="0" w:space="0" w:color="auto"/>
                      </w:divBdr>
                    </w:div>
                  </w:divsChild>
                </w:div>
                <w:div w:id="1288317708">
                  <w:marLeft w:val="0"/>
                  <w:marRight w:val="0"/>
                  <w:marTop w:val="0"/>
                  <w:marBottom w:val="0"/>
                  <w:divBdr>
                    <w:top w:val="none" w:sz="0" w:space="0" w:color="auto"/>
                    <w:left w:val="none" w:sz="0" w:space="0" w:color="auto"/>
                    <w:bottom w:val="none" w:sz="0" w:space="0" w:color="auto"/>
                    <w:right w:val="none" w:sz="0" w:space="0" w:color="auto"/>
                  </w:divBdr>
                  <w:divsChild>
                    <w:div w:id="1583906742">
                      <w:marLeft w:val="0"/>
                      <w:marRight w:val="0"/>
                      <w:marTop w:val="0"/>
                      <w:marBottom w:val="0"/>
                      <w:divBdr>
                        <w:top w:val="none" w:sz="0" w:space="0" w:color="auto"/>
                        <w:left w:val="none" w:sz="0" w:space="0" w:color="auto"/>
                        <w:bottom w:val="none" w:sz="0" w:space="0" w:color="auto"/>
                        <w:right w:val="none" w:sz="0" w:space="0" w:color="auto"/>
                      </w:divBdr>
                    </w:div>
                    <w:div w:id="495459015">
                      <w:marLeft w:val="0"/>
                      <w:marRight w:val="0"/>
                      <w:marTop w:val="0"/>
                      <w:marBottom w:val="0"/>
                      <w:divBdr>
                        <w:top w:val="none" w:sz="0" w:space="0" w:color="auto"/>
                        <w:left w:val="none" w:sz="0" w:space="0" w:color="auto"/>
                        <w:bottom w:val="none" w:sz="0" w:space="0" w:color="auto"/>
                        <w:right w:val="none" w:sz="0" w:space="0" w:color="auto"/>
                      </w:divBdr>
                    </w:div>
                  </w:divsChild>
                </w:div>
                <w:div w:id="127867709">
                  <w:marLeft w:val="0"/>
                  <w:marRight w:val="0"/>
                  <w:marTop w:val="0"/>
                  <w:marBottom w:val="0"/>
                  <w:divBdr>
                    <w:top w:val="none" w:sz="0" w:space="0" w:color="auto"/>
                    <w:left w:val="none" w:sz="0" w:space="0" w:color="auto"/>
                    <w:bottom w:val="none" w:sz="0" w:space="0" w:color="auto"/>
                    <w:right w:val="none" w:sz="0" w:space="0" w:color="auto"/>
                  </w:divBdr>
                  <w:divsChild>
                    <w:div w:id="22903927">
                      <w:marLeft w:val="0"/>
                      <w:marRight w:val="0"/>
                      <w:marTop w:val="0"/>
                      <w:marBottom w:val="0"/>
                      <w:divBdr>
                        <w:top w:val="none" w:sz="0" w:space="0" w:color="auto"/>
                        <w:left w:val="none" w:sz="0" w:space="0" w:color="auto"/>
                        <w:bottom w:val="none" w:sz="0" w:space="0" w:color="auto"/>
                        <w:right w:val="none" w:sz="0" w:space="0" w:color="auto"/>
                      </w:divBdr>
                    </w:div>
                  </w:divsChild>
                </w:div>
                <w:div w:id="2063674615">
                  <w:marLeft w:val="0"/>
                  <w:marRight w:val="0"/>
                  <w:marTop w:val="0"/>
                  <w:marBottom w:val="0"/>
                  <w:divBdr>
                    <w:top w:val="none" w:sz="0" w:space="0" w:color="auto"/>
                    <w:left w:val="none" w:sz="0" w:space="0" w:color="auto"/>
                    <w:bottom w:val="none" w:sz="0" w:space="0" w:color="auto"/>
                    <w:right w:val="none" w:sz="0" w:space="0" w:color="auto"/>
                  </w:divBdr>
                  <w:divsChild>
                    <w:div w:id="215703278">
                      <w:marLeft w:val="0"/>
                      <w:marRight w:val="0"/>
                      <w:marTop w:val="0"/>
                      <w:marBottom w:val="0"/>
                      <w:divBdr>
                        <w:top w:val="none" w:sz="0" w:space="0" w:color="auto"/>
                        <w:left w:val="none" w:sz="0" w:space="0" w:color="auto"/>
                        <w:bottom w:val="none" w:sz="0" w:space="0" w:color="auto"/>
                        <w:right w:val="none" w:sz="0" w:space="0" w:color="auto"/>
                      </w:divBdr>
                    </w:div>
                  </w:divsChild>
                </w:div>
                <w:div w:id="1517619624">
                  <w:marLeft w:val="0"/>
                  <w:marRight w:val="0"/>
                  <w:marTop w:val="0"/>
                  <w:marBottom w:val="0"/>
                  <w:divBdr>
                    <w:top w:val="none" w:sz="0" w:space="0" w:color="auto"/>
                    <w:left w:val="none" w:sz="0" w:space="0" w:color="auto"/>
                    <w:bottom w:val="none" w:sz="0" w:space="0" w:color="auto"/>
                    <w:right w:val="none" w:sz="0" w:space="0" w:color="auto"/>
                  </w:divBdr>
                  <w:divsChild>
                    <w:div w:id="588462046">
                      <w:marLeft w:val="0"/>
                      <w:marRight w:val="0"/>
                      <w:marTop w:val="0"/>
                      <w:marBottom w:val="0"/>
                      <w:divBdr>
                        <w:top w:val="none" w:sz="0" w:space="0" w:color="auto"/>
                        <w:left w:val="none" w:sz="0" w:space="0" w:color="auto"/>
                        <w:bottom w:val="none" w:sz="0" w:space="0" w:color="auto"/>
                        <w:right w:val="none" w:sz="0" w:space="0" w:color="auto"/>
                      </w:divBdr>
                    </w:div>
                  </w:divsChild>
                </w:div>
                <w:div w:id="573051899">
                  <w:marLeft w:val="0"/>
                  <w:marRight w:val="0"/>
                  <w:marTop w:val="0"/>
                  <w:marBottom w:val="0"/>
                  <w:divBdr>
                    <w:top w:val="none" w:sz="0" w:space="0" w:color="auto"/>
                    <w:left w:val="none" w:sz="0" w:space="0" w:color="auto"/>
                    <w:bottom w:val="none" w:sz="0" w:space="0" w:color="auto"/>
                    <w:right w:val="none" w:sz="0" w:space="0" w:color="auto"/>
                  </w:divBdr>
                  <w:divsChild>
                    <w:div w:id="1903903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728670">
          <w:marLeft w:val="0"/>
          <w:marRight w:val="0"/>
          <w:marTop w:val="0"/>
          <w:marBottom w:val="0"/>
          <w:divBdr>
            <w:top w:val="none" w:sz="0" w:space="0" w:color="auto"/>
            <w:left w:val="none" w:sz="0" w:space="0" w:color="auto"/>
            <w:bottom w:val="none" w:sz="0" w:space="0" w:color="auto"/>
            <w:right w:val="none" w:sz="0" w:space="0" w:color="auto"/>
          </w:divBdr>
        </w:div>
        <w:div w:id="897395925">
          <w:marLeft w:val="0"/>
          <w:marRight w:val="0"/>
          <w:marTop w:val="0"/>
          <w:marBottom w:val="0"/>
          <w:divBdr>
            <w:top w:val="none" w:sz="0" w:space="0" w:color="auto"/>
            <w:left w:val="none" w:sz="0" w:space="0" w:color="auto"/>
            <w:bottom w:val="none" w:sz="0" w:space="0" w:color="auto"/>
            <w:right w:val="none" w:sz="0" w:space="0" w:color="auto"/>
          </w:divBdr>
        </w:div>
        <w:div w:id="1617444101">
          <w:marLeft w:val="0"/>
          <w:marRight w:val="0"/>
          <w:marTop w:val="0"/>
          <w:marBottom w:val="0"/>
          <w:divBdr>
            <w:top w:val="none" w:sz="0" w:space="0" w:color="auto"/>
            <w:left w:val="none" w:sz="0" w:space="0" w:color="auto"/>
            <w:bottom w:val="none" w:sz="0" w:space="0" w:color="auto"/>
            <w:right w:val="none" w:sz="0" w:space="0" w:color="auto"/>
          </w:divBdr>
          <w:divsChild>
            <w:div w:id="1602028059">
              <w:marLeft w:val="-75"/>
              <w:marRight w:val="0"/>
              <w:marTop w:val="30"/>
              <w:marBottom w:val="30"/>
              <w:divBdr>
                <w:top w:val="none" w:sz="0" w:space="0" w:color="auto"/>
                <w:left w:val="none" w:sz="0" w:space="0" w:color="auto"/>
                <w:bottom w:val="none" w:sz="0" w:space="0" w:color="auto"/>
                <w:right w:val="none" w:sz="0" w:space="0" w:color="auto"/>
              </w:divBdr>
              <w:divsChild>
                <w:div w:id="10685120">
                  <w:marLeft w:val="0"/>
                  <w:marRight w:val="0"/>
                  <w:marTop w:val="0"/>
                  <w:marBottom w:val="0"/>
                  <w:divBdr>
                    <w:top w:val="none" w:sz="0" w:space="0" w:color="auto"/>
                    <w:left w:val="none" w:sz="0" w:space="0" w:color="auto"/>
                    <w:bottom w:val="none" w:sz="0" w:space="0" w:color="auto"/>
                    <w:right w:val="none" w:sz="0" w:space="0" w:color="auto"/>
                  </w:divBdr>
                  <w:divsChild>
                    <w:div w:id="240675793">
                      <w:marLeft w:val="0"/>
                      <w:marRight w:val="0"/>
                      <w:marTop w:val="0"/>
                      <w:marBottom w:val="0"/>
                      <w:divBdr>
                        <w:top w:val="none" w:sz="0" w:space="0" w:color="auto"/>
                        <w:left w:val="none" w:sz="0" w:space="0" w:color="auto"/>
                        <w:bottom w:val="none" w:sz="0" w:space="0" w:color="auto"/>
                        <w:right w:val="none" w:sz="0" w:space="0" w:color="auto"/>
                      </w:divBdr>
                    </w:div>
                    <w:div w:id="1333483209">
                      <w:marLeft w:val="0"/>
                      <w:marRight w:val="0"/>
                      <w:marTop w:val="0"/>
                      <w:marBottom w:val="0"/>
                      <w:divBdr>
                        <w:top w:val="none" w:sz="0" w:space="0" w:color="auto"/>
                        <w:left w:val="none" w:sz="0" w:space="0" w:color="auto"/>
                        <w:bottom w:val="none" w:sz="0" w:space="0" w:color="auto"/>
                        <w:right w:val="none" w:sz="0" w:space="0" w:color="auto"/>
                      </w:divBdr>
                    </w:div>
                  </w:divsChild>
                </w:div>
                <w:div w:id="797187586">
                  <w:marLeft w:val="0"/>
                  <w:marRight w:val="0"/>
                  <w:marTop w:val="0"/>
                  <w:marBottom w:val="0"/>
                  <w:divBdr>
                    <w:top w:val="none" w:sz="0" w:space="0" w:color="auto"/>
                    <w:left w:val="none" w:sz="0" w:space="0" w:color="auto"/>
                    <w:bottom w:val="none" w:sz="0" w:space="0" w:color="auto"/>
                    <w:right w:val="none" w:sz="0" w:space="0" w:color="auto"/>
                  </w:divBdr>
                  <w:divsChild>
                    <w:div w:id="1884512274">
                      <w:marLeft w:val="0"/>
                      <w:marRight w:val="0"/>
                      <w:marTop w:val="0"/>
                      <w:marBottom w:val="0"/>
                      <w:divBdr>
                        <w:top w:val="none" w:sz="0" w:space="0" w:color="auto"/>
                        <w:left w:val="none" w:sz="0" w:space="0" w:color="auto"/>
                        <w:bottom w:val="none" w:sz="0" w:space="0" w:color="auto"/>
                        <w:right w:val="none" w:sz="0" w:space="0" w:color="auto"/>
                      </w:divBdr>
                    </w:div>
                    <w:div w:id="656694253">
                      <w:marLeft w:val="0"/>
                      <w:marRight w:val="0"/>
                      <w:marTop w:val="0"/>
                      <w:marBottom w:val="0"/>
                      <w:divBdr>
                        <w:top w:val="none" w:sz="0" w:space="0" w:color="auto"/>
                        <w:left w:val="none" w:sz="0" w:space="0" w:color="auto"/>
                        <w:bottom w:val="none" w:sz="0" w:space="0" w:color="auto"/>
                        <w:right w:val="none" w:sz="0" w:space="0" w:color="auto"/>
                      </w:divBdr>
                    </w:div>
                  </w:divsChild>
                </w:div>
                <w:div w:id="672799068">
                  <w:marLeft w:val="0"/>
                  <w:marRight w:val="0"/>
                  <w:marTop w:val="0"/>
                  <w:marBottom w:val="0"/>
                  <w:divBdr>
                    <w:top w:val="none" w:sz="0" w:space="0" w:color="auto"/>
                    <w:left w:val="none" w:sz="0" w:space="0" w:color="auto"/>
                    <w:bottom w:val="none" w:sz="0" w:space="0" w:color="auto"/>
                    <w:right w:val="none" w:sz="0" w:space="0" w:color="auto"/>
                  </w:divBdr>
                  <w:divsChild>
                    <w:div w:id="960381105">
                      <w:marLeft w:val="0"/>
                      <w:marRight w:val="0"/>
                      <w:marTop w:val="0"/>
                      <w:marBottom w:val="0"/>
                      <w:divBdr>
                        <w:top w:val="none" w:sz="0" w:space="0" w:color="auto"/>
                        <w:left w:val="none" w:sz="0" w:space="0" w:color="auto"/>
                        <w:bottom w:val="none" w:sz="0" w:space="0" w:color="auto"/>
                        <w:right w:val="none" w:sz="0" w:space="0" w:color="auto"/>
                      </w:divBdr>
                    </w:div>
                    <w:div w:id="1604460664">
                      <w:marLeft w:val="0"/>
                      <w:marRight w:val="0"/>
                      <w:marTop w:val="0"/>
                      <w:marBottom w:val="0"/>
                      <w:divBdr>
                        <w:top w:val="none" w:sz="0" w:space="0" w:color="auto"/>
                        <w:left w:val="none" w:sz="0" w:space="0" w:color="auto"/>
                        <w:bottom w:val="none" w:sz="0" w:space="0" w:color="auto"/>
                        <w:right w:val="none" w:sz="0" w:space="0" w:color="auto"/>
                      </w:divBdr>
                    </w:div>
                  </w:divsChild>
                </w:div>
                <w:div w:id="1663923764">
                  <w:marLeft w:val="0"/>
                  <w:marRight w:val="0"/>
                  <w:marTop w:val="0"/>
                  <w:marBottom w:val="0"/>
                  <w:divBdr>
                    <w:top w:val="none" w:sz="0" w:space="0" w:color="auto"/>
                    <w:left w:val="none" w:sz="0" w:space="0" w:color="auto"/>
                    <w:bottom w:val="none" w:sz="0" w:space="0" w:color="auto"/>
                    <w:right w:val="none" w:sz="0" w:space="0" w:color="auto"/>
                  </w:divBdr>
                  <w:divsChild>
                    <w:div w:id="1867212716">
                      <w:marLeft w:val="0"/>
                      <w:marRight w:val="0"/>
                      <w:marTop w:val="0"/>
                      <w:marBottom w:val="0"/>
                      <w:divBdr>
                        <w:top w:val="none" w:sz="0" w:space="0" w:color="auto"/>
                        <w:left w:val="none" w:sz="0" w:space="0" w:color="auto"/>
                        <w:bottom w:val="none" w:sz="0" w:space="0" w:color="auto"/>
                        <w:right w:val="none" w:sz="0" w:space="0" w:color="auto"/>
                      </w:divBdr>
                    </w:div>
                  </w:divsChild>
                </w:div>
                <w:div w:id="501313410">
                  <w:marLeft w:val="0"/>
                  <w:marRight w:val="0"/>
                  <w:marTop w:val="0"/>
                  <w:marBottom w:val="0"/>
                  <w:divBdr>
                    <w:top w:val="none" w:sz="0" w:space="0" w:color="auto"/>
                    <w:left w:val="none" w:sz="0" w:space="0" w:color="auto"/>
                    <w:bottom w:val="none" w:sz="0" w:space="0" w:color="auto"/>
                    <w:right w:val="none" w:sz="0" w:space="0" w:color="auto"/>
                  </w:divBdr>
                  <w:divsChild>
                    <w:div w:id="1489327791">
                      <w:marLeft w:val="0"/>
                      <w:marRight w:val="0"/>
                      <w:marTop w:val="0"/>
                      <w:marBottom w:val="0"/>
                      <w:divBdr>
                        <w:top w:val="none" w:sz="0" w:space="0" w:color="auto"/>
                        <w:left w:val="none" w:sz="0" w:space="0" w:color="auto"/>
                        <w:bottom w:val="none" w:sz="0" w:space="0" w:color="auto"/>
                        <w:right w:val="none" w:sz="0" w:space="0" w:color="auto"/>
                      </w:divBdr>
                    </w:div>
                    <w:div w:id="353463107">
                      <w:marLeft w:val="0"/>
                      <w:marRight w:val="0"/>
                      <w:marTop w:val="0"/>
                      <w:marBottom w:val="0"/>
                      <w:divBdr>
                        <w:top w:val="none" w:sz="0" w:space="0" w:color="auto"/>
                        <w:left w:val="none" w:sz="0" w:space="0" w:color="auto"/>
                        <w:bottom w:val="none" w:sz="0" w:space="0" w:color="auto"/>
                        <w:right w:val="none" w:sz="0" w:space="0" w:color="auto"/>
                      </w:divBdr>
                    </w:div>
                  </w:divsChild>
                </w:div>
                <w:div w:id="975911137">
                  <w:marLeft w:val="0"/>
                  <w:marRight w:val="0"/>
                  <w:marTop w:val="0"/>
                  <w:marBottom w:val="0"/>
                  <w:divBdr>
                    <w:top w:val="none" w:sz="0" w:space="0" w:color="auto"/>
                    <w:left w:val="none" w:sz="0" w:space="0" w:color="auto"/>
                    <w:bottom w:val="none" w:sz="0" w:space="0" w:color="auto"/>
                    <w:right w:val="none" w:sz="0" w:space="0" w:color="auto"/>
                  </w:divBdr>
                  <w:divsChild>
                    <w:div w:id="89740939">
                      <w:marLeft w:val="0"/>
                      <w:marRight w:val="0"/>
                      <w:marTop w:val="0"/>
                      <w:marBottom w:val="0"/>
                      <w:divBdr>
                        <w:top w:val="none" w:sz="0" w:space="0" w:color="auto"/>
                        <w:left w:val="none" w:sz="0" w:space="0" w:color="auto"/>
                        <w:bottom w:val="none" w:sz="0" w:space="0" w:color="auto"/>
                        <w:right w:val="none" w:sz="0" w:space="0" w:color="auto"/>
                      </w:divBdr>
                    </w:div>
                  </w:divsChild>
                </w:div>
                <w:div w:id="1635675745">
                  <w:marLeft w:val="0"/>
                  <w:marRight w:val="0"/>
                  <w:marTop w:val="0"/>
                  <w:marBottom w:val="0"/>
                  <w:divBdr>
                    <w:top w:val="none" w:sz="0" w:space="0" w:color="auto"/>
                    <w:left w:val="none" w:sz="0" w:space="0" w:color="auto"/>
                    <w:bottom w:val="none" w:sz="0" w:space="0" w:color="auto"/>
                    <w:right w:val="none" w:sz="0" w:space="0" w:color="auto"/>
                  </w:divBdr>
                  <w:divsChild>
                    <w:div w:id="632902694">
                      <w:marLeft w:val="0"/>
                      <w:marRight w:val="0"/>
                      <w:marTop w:val="0"/>
                      <w:marBottom w:val="0"/>
                      <w:divBdr>
                        <w:top w:val="none" w:sz="0" w:space="0" w:color="auto"/>
                        <w:left w:val="none" w:sz="0" w:space="0" w:color="auto"/>
                        <w:bottom w:val="none" w:sz="0" w:space="0" w:color="auto"/>
                        <w:right w:val="none" w:sz="0" w:space="0" w:color="auto"/>
                      </w:divBdr>
                    </w:div>
                  </w:divsChild>
                </w:div>
                <w:div w:id="1845893309">
                  <w:marLeft w:val="0"/>
                  <w:marRight w:val="0"/>
                  <w:marTop w:val="0"/>
                  <w:marBottom w:val="0"/>
                  <w:divBdr>
                    <w:top w:val="none" w:sz="0" w:space="0" w:color="auto"/>
                    <w:left w:val="none" w:sz="0" w:space="0" w:color="auto"/>
                    <w:bottom w:val="none" w:sz="0" w:space="0" w:color="auto"/>
                    <w:right w:val="none" w:sz="0" w:space="0" w:color="auto"/>
                  </w:divBdr>
                  <w:divsChild>
                    <w:div w:id="993996366">
                      <w:marLeft w:val="0"/>
                      <w:marRight w:val="0"/>
                      <w:marTop w:val="0"/>
                      <w:marBottom w:val="0"/>
                      <w:divBdr>
                        <w:top w:val="none" w:sz="0" w:space="0" w:color="auto"/>
                        <w:left w:val="none" w:sz="0" w:space="0" w:color="auto"/>
                        <w:bottom w:val="none" w:sz="0" w:space="0" w:color="auto"/>
                        <w:right w:val="none" w:sz="0" w:space="0" w:color="auto"/>
                      </w:divBdr>
                    </w:div>
                    <w:div w:id="1819568088">
                      <w:marLeft w:val="0"/>
                      <w:marRight w:val="0"/>
                      <w:marTop w:val="0"/>
                      <w:marBottom w:val="0"/>
                      <w:divBdr>
                        <w:top w:val="none" w:sz="0" w:space="0" w:color="auto"/>
                        <w:left w:val="none" w:sz="0" w:space="0" w:color="auto"/>
                        <w:bottom w:val="none" w:sz="0" w:space="0" w:color="auto"/>
                        <w:right w:val="none" w:sz="0" w:space="0" w:color="auto"/>
                      </w:divBdr>
                    </w:div>
                  </w:divsChild>
                </w:div>
                <w:div w:id="1324579932">
                  <w:marLeft w:val="0"/>
                  <w:marRight w:val="0"/>
                  <w:marTop w:val="0"/>
                  <w:marBottom w:val="0"/>
                  <w:divBdr>
                    <w:top w:val="none" w:sz="0" w:space="0" w:color="auto"/>
                    <w:left w:val="none" w:sz="0" w:space="0" w:color="auto"/>
                    <w:bottom w:val="none" w:sz="0" w:space="0" w:color="auto"/>
                    <w:right w:val="none" w:sz="0" w:space="0" w:color="auto"/>
                  </w:divBdr>
                  <w:divsChild>
                    <w:div w:id="316568372">
                      <w:marLeft w:val="0"/>
                      <w:marRight w:val="0"/>
                      <w:marTop w:val="0"/>
                      <w:marBottom w:val="0"/>
                      <w:divBdr>
                        <w:top w:val="none" w:sz="0" w:space="0" w:color="auto"/>
                        <w:left w:val="none" w:sz="0" w:space="0" w:color="auto"/>
                        <w:bottom w:val="none" w:sz="0" w:space="0" w:color="auto"/>
                        <w:right w:val="none" w:sz="0" w:space="0" w:color="auto"/>
                      </w:divBdr>
                    </w:div>
                  </w:divsChild>
                </w:div>
                <w:div w:id="1295522890">
                  <w:marLeft w:val="0"/>
                  <w:marRight w:val="0"/>
                  <w:marTop w:val="0"/>
                  <w:marBottom w:val="0"/>
                  <w:divBdr>
                    <w:top w:val="none" w:sz="0" w:space="0" w:color="auto"/>
                    <w:left w:val="none" w:sz="0" w:space="0" w:color="auto"/>
                    <w:bottom w:val="none" w:sz="0" w:space="0" w:color="auto"/>
                    <w:right w:val="none" w:sz="0" w:space="0" w:color="auto"/>
                  </w:divBdr>
                  <w:divsChild>
                    <w:div w:id="294069262">
                      <w:marLeft w:val="0"/>
                      <w:marRight w:val="0"/>
                      <w:marTop w:val="0"/>
                      <w:marBottom w:val="0"/>
                      <w:divBdr>
                        <w:top w:val="none" w:sz="0" w:space="0" w:color="auto"/>
                        <w:left w:val="none" w:sz="0" w:space="0" w:color="auto"/>
                        <w:bottom w:val="none" w:sz="0" w:space="0" w:color="auto"/>
                        <w:right w:val="none" w:sz="0" w:space="0" w:color="auto"/>
                      </w:divBdr>
                    </w:div>
                  </w:divsChild>
                </w:div>
                <w:div w:id="1688365580">
                  <w:marLeft w:val="0"/>
                  <w:marRight w:val="0"/>
                  <w:marTop w:val="0"/>
                  <w:marBottom w:val="0"/>
                  <w:divBdr>
                    <w:top w:val="none" w:sz="0" w:space="0" w:color="auto"/>
                    <w:left w:val="none" w:sz="0" w:space="0" w:color="auto"/>
                    <w:bottom w:val="none" w:sz="0" w:space="0" w:color="auto"/>
                    <w:right w:val="none" w:sz="0" w:space="0" w:color="auto"/>
                  </w:divBdr>
                  <w:divsChild>
                    <w:div w:id="1320427332">
                      <w:marLeft w:val="0"/>
                      <w:marRight w:val="0"/>
                      <w:marTop w:val="0"/>
                      <w:marBottom w:val="0"/>
                      <w:divBdr>
                        <w:top w:val="none" w:sz="0" w:space="0" w:color="auto"/>
                        <w:left w:val="none" w:sz="0" w:space="0" w:color="auto"/>
                        <w:bottom w:val="none" w:sz="0" w:space="0" w:color="auto"/>
                        <w:right w:val="none" w:sz="0" w:space="0" w:color="auto"/>
                      </w:divBdr>
                    </w:div>
                    <w:div w:id="97602705">
                      <w:marLeft w:val="0"/>
                      <w:marRight w:val="0"/>
                      <w:marTop w:val="0"/>
                      <w:marBottom w:val="0"/>
                      <w:divBdr>
                        <w:top w:val="none" w:sz="0" w:space="0" w:color="auto"/>
                        <w:left w:val="none" w:sz="0" w:space="0" w:color="auto"/>
                        <w:bottom w:val="none" w:sz="0" w:space="0" w:color="auto"/>
                        <w:right w:val="none" w:sz="0" w:space="0" w:color="auto"/>
                      </w:divBdr>
                    </w:div>
                  </w:divsChild>
                </w:div>
                <w:div w:id="1011877085">
                  <w:marLeft w:val="0"/>
                  <w:marRight w:val="0"/>
                  <w:marTop w:val="0"/>
                  <w:marBottom w:val="0"/>
                  <w:divBdr>
                    <w:top w:val="none" w:sz="0" w:space="0" w:color="auto"/>
                    <w:left w:val="none" w:sz="0" w:space="0" w:color="auto"/>
                    <w:bottom w:val="none" w:sz="0" w:space="0" w:color="auto"/>
                    <w:right w:val="none" w:sz="0" w:space="0" w:color="auto"/>
                  </w:divBdr>
                  <w:divsChild>
                    <w:div w:id="1883056262">
                      <w:marLeft w:val="0"/>
                      <w:marRight w:val="0"/>
                      <w:marTop w:val="0"/>
                      <w:marBottom w:val="0"/>
                      <w:divBdr>
                        <w:top w:val="none" w:sz="0" w:space="0" w:color="auto"/>
                        <w:left w:val="none" w:sz="0" w:space="0" w:color="auto"/>
                        <w:bottom w:val="none" w:sz="0" w:space="0" w:color="auto"/>
                        <w:right w:val="none" w:sz="0" w:space="0" w:color="auto"/>
                      </w:divBdr>
                    </w:div>
                  </w:divsChild>
                </w:div>
                <w:div w:id="1840349001">
                  <w:marLeft w:val="0"/>
                  <w:marRight w:val="0"/>
                  <w:marTop w:val="0"/>
                  <w:marBottom w:val="0"/>
                  <w:divBdr>
                    <w:top w:val="none" w:sz="0" w:space="0" w:color="auto"/>
                    <w:left w:val="none" w:sz="0" w:space="0" w:color="auto"/>
                    <w:bottom w:val="none" w:sz="0" w:space="0" w:color="auto"/>
                    <w:right w:val="none" w:sz="0" w:space="0" w:color="auto"/>
                  </w:divBdr>
                  <w:divsChild>
                    <w:div w:id="308169909">
                      <w:marLeft w:val="0"/>
                      <w:marRight w:val="0"/>
                      <w:marTop w:val="0"/>
                      <w:marBottom w:val="0"/>
                      <w:divBdr>
                        <w:top w:val="none" w:sz="0" w:space="0" w:color="auto"/>
                        <w:left w:val="none" w:sz="0" w:space="0" w:color="auto"/>
                        <w:bottom w:val="none" w:sz="0" w:space="0" w:color="auto"/>
                        <w:right w:val="none" w:sz="0" w:space="0" w:color="auto"/>
                      </w:divBdr>
                    </w:div>
                  </w:divsChild>
                </w:div>
                <w:div w:id="404642372">
                  <w:marLeft w:val="0"/>
                  <w:marRight w:val="0"/>
                  <w:marTop w:val="0"/>
                  <w:marBottom w:val="0"/>
                  <w:divBdr>
                    <w:top w:val="none" w:sz="0" w:space="0" w:color="auto"/>
                    <w:left w:val="none" w:sz="0" w:space="0" w:color="auto"/>
                    <w:bottom w:val="none" w:sz="0" w:space="0" w:color="auto"/>
                    <w:right w:val="none" w:sz="0" w:space="0" w:color="auto"/>
                  </w:divBdr>
                  <w:divsChild>
                    <w:div w:id="881014511">
                      <w:marLeft w:val="0"/>
                      <w:marRight w:val="0"/>
                      <w:marTop w:val="0"/>
                      <w:marBottom w:val="0"/>
                      <w:divBdr>
                        <w:top w:val="none" w:sz="0" w:space="0" w:color="auto"/>
                        <w:left w:val="none" w:sz="0" w:space="0" w:color="auto"/>
                        <w:bottom w:val="none" w:sz="0" w:space="0" w:color="auto"/>
                        <w:right w:val="none" w:sz="0" w:space="0" w:color="auto"/>
                      </w:divBdr>
                    </w:div>
                  </w:divsChild>
                </w:div>
                <w:div w:id="1835487103">
                  <w:marLeft w:val="0"/>
                  <w:marRight w:val="0"/>
                  <w:marTop w:val="0"/>
                  <w:marBottom w:val="0"/>
                  <w:divBdr>
                    <w:top w:val="none" w:sz="0" w:space="0" w:color="auto"/>
                    <w:left w:val="none" w:sz="0" w:space="0" w:color="auto"/>
                    <w:bottom w:val="none" w:sz="0" w:space="0" w:color="auto"/>
                    <w:right w:val="none" w:sz="0" w:space="0" w:color="auto"/>
                  </w:divBdr>
                  <w:divsChild>
                    <w:div w:id="20992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62062">
          <w:marLeft w:val="0"/>
          <w:marRight w:val="0"/>
          <w:marTop w:val="0"/>
          <w:marBottom w:val="0"/>
          <w:divBdr>
            <w:top w:val="none" w:sz="0" w:space="0" w:color="auto"/>
            <w:left w:val="none" w:sz="0" w:space="0" w:color="auto"/>
            <w:bottom w:val="none" w:sz="0" w:space="0" w:color="auto"/>
            <w:right w:val="none" w:sz="0" w:space="0" w:color="auto"/>
          </w:divBdr>
        </w:div>
        <w:div w:id="970134620">
          <w:marLeft w:val="0"/>
          <w:marRight w:val="0"/>
          <w:marTop w:val="0"/>
          <w:marBottom w:val="0"/>
          <w:divBdr>
            <w:top w:val="none" w:sz="0" w:space="0" w:color="auto"/>
            <w:left w:val="none" w:sz="0" w:space="0" w:color="auto"/>
            <w:bottom w:val="none" w:sz="0" w:space="0" w:color="auto"/>
            <w:right w:val="none" w:sz="0" w:space="0" w:color="auto"/>
          </w:divBdr>
        </w:div>
        <w:div w:id="1582254969">
          <w:marLeft w:val="0"/>
          <w:marRight w:val="0"/>
          <w:marTop w:val="0"/>
          <w:marBottom w:val="0"/>
          <w:divBdr>
            <w:top w:val="none" w:sz="0" w:space="0" w:color="auto"/>
            <w:left w:val="none" w:sz="0" w:space="0" w:color="auto"/>
            <w:bottom w:val="none" w:sz="0" w:space="0" w:color="auto"/>
            <w:right w:val="none" w:sz="0" w:space="0" w:color="auto"/>
          </w:divBdr>
          <w:divsChild>
            <w:div w:id="1022895109">
              <w:marLeft w:val="-75"/>
              <w:marRight w:val="0"/>
              <w:marTop w:val="30"/>
              <w:marBottom w:val="30"/>
              <w:divBdr>
                <w:top w:val="none" w:sz="0" w:space="0" w:color="auto"/>
                <w:left w:val="none" w:sz="0" w:space="0" w:color="auto"/>
                <w:bottom w:val="none" w:sz="0" w:space="0" w:color="auto"/>
                <w:right w:val="none" w:sz="0" w:space="0" w:color="auto"/>
              </w:divBdr>
              <w:divsChild>
                <w:div w:id="805514831">
                  <w:marLeft w:val="0"/>
                  <w:marRight w:val="0"/>
                  <w:marTop w:val="0"/>
                  <w:marBottom w:val="0"/>
                  <w:divBdr>
                    <w:top w:val="none" w:sz="0" w:space="0" w:color="auto"/>
                    <w:left w:val="none" w:sz="0" w:space="0" w:color="auto"/>
                    <w:bottom w:val="none" w:sz="0" w:space="0" w:color="auto"/>
                    <w:right w:val="none" w:sz="0" w:space="0" w:color="auto"/>
                  </w:divBdr>
                  <w:divsChild>
                    <w:div w:id="295334138">
                      <w:marLeft w:val="0"/>
                      <w:marRight w:val="0"/>
                      <w:marTop w:val="0"/>
                      <w:marBottom w:val="0"/>
                      <w:divBdr>
                        <w:top w:val="none" w:sz="0" w:space="0" w:color="auto"/>
                        <w:left w:val="none" w:sz="0" w:space="0" w:color="auto"/>
                        <w:bottom w:val="none" w:sz="0" w:space="0" w:color="auto"/>
                        <w:right w:val="none" w:sz="0" w:space="0" w:color="auto"/>
                      </w:divBdr>
                    </w:div>
                    <w:div w:id="1424640600">
                      <w:marLeft w:val="0"/>
                      <w:marRight w:val="0"/>
                      <w:marTop w:val="0"/>
                      <w:marBottom w:val="0"/>
                      <w:divBdr>
                        <w:top w:val="none" w:sz="0" w:space="0" w:color="auto"/>
                        <w:left w:val="none" w:sz="0" w:space="0" w:color="auto"/>
                        <w:bottom w:val="none" w:sz="0" w:space="0" w:color="auto"/>
                        <w:right w:val="none" w:sz="0" w:space="0" w:color="auto"/>
                      </w:divBdr>
                    </w:div>
                  </w:divsChild>
                </w:div>
                <w:div w:id="1756049426">
                  <w:marLeft w:val="0"/>
                  <w:marRight w:val="0"/>
                  <w:marTop w:val="0"/>
                  <w:marBottom w:val="0"/>
                  <w:divBdr>
                    <w:top w:val="none" w:sz="0" w:space="0" w:color="auto"/>
                    <w:left w:val="none" w:sz="0" w:space="0" w:color="auto"/>
                    <w:bottom w:val="none" w:sz="0" w:space="0" w:color="auto"/>
                    <w:right w:val="none" w:sz="0" w:space="0" w:color="auto"/>
                  </w:divBdr>
                  <w:divsChild>
                    <w:div w:id="640043104">
                      <w:marLeft w:val="0"/>
                      <w:marRight w:val="0"/>
                      <w:marTop w:val="0"/>
                      <w:marBottom w:val="0"/>
                      <w:divBdr>
                        <w:top w:val="none" w:sz="0" w:space="0" w:color="auto"/>
                        <w:left w:val="none" w:sz="0" w:space="0" w:color="auto"/>
                        <w:bottom w:val="none" w:sz="0" w:space="0" w:color="auto"/>
                        <w:right w:val="none" w:sz="0" w:space="0" w:color="auto"/>
                      </w:divBdr>
                    </w:div>
                    <w:div w:id="377555958">
                      <w:marLeft w:val="0"/>
                      <w:marRight w:val="0"/>
                      <w:marTop w:val="0"/>
                      <w:marBottom w:val="0"/>
                      <w:divBdr>
                        <w:top w:val="none" w:sz="0" w:space="0" w:color="auto"/>
                        <w:left w:val="none" w:sz="0" w:space="0" w:color="auto"/>
                        <w:bottom w:val="none" w:sz="0" w:space="0" w:color="auto"/>
                        <w:right w:val="none" w:sz="0" w:space="0" w:color="auto"/>
                      </w:divBdr>
                    </w:div>
                  </w:divsChild>
                </w:div>
                <w:div w:id="1941064927">
                  <w:marLeft w:val="0"/>
                  <w:marRight w:val="0"/>
                  <w:marTop w:val="0"/>
                  <w:marBottom w:val="0"/>
                  <w:divBdr>
                    <w:top w:val="none" w:sz="0" w:space="0" w:color="auto"/>
                    <w:left w:val="none" w:sz="0" w:space="0" w:color="auto"/>
                    <w:bottom w:val="none" w:sz="0" w:space="0" w:color="auto"/>
                    <w:right w:val="none" w:sz="0" w:space="0" w:color="auto"/>
                  </w:divBdr>
                  <w:divsChild>
                    <w:div w:id="921379626">
                      <w:marLeft w:val="0"/>
                      <w:marRight w:val="0"/>
                      <w:marTop w:val="0"/>
                      <w:marBottom w:val="0"/>
                      <w:divBdr>
                        <w:top w:val="none" w:sz="0" w:space="0" w:color="auto"/>
                        <w:left w:val="none" w:sz="0" w:space="0" w:color="auto"/>
                        <w:bottom w:val="none" w:sz="0" w:space="0" w:color="auto"/>
                        <w:right w:val="none" w:sz="0" w:space="0" w:color="auto"/>
                      </w:divBdr>
                    </w:div>
                    <w:div w:id="462697735">
                      <w:marLeft w:val="0"/>
                      <w:marRight w:val="0"/>
                      <w:marTop w:val="0"/>
                      <w:marBottom w:val="0"/>
                      <w:divBdr>
                        <w:top w:val="none" w:sz="0" w:space="0" w:color="auto"/>
                        <w:left w:val="none" w:sz="0" w:space="0" w:color="auto"/>
                        <w:bottom w:val="none" w:sz="0" w:space="0" w:color="auto"/>
                        <w:right w:val="none" w:sz="0" w:space="0" w:color="auto"/>
                      </w:divBdr>
                    </w:div>
                  </w:divsChild>
                </w:div>
                <w:div w:id="527569782">
                  <w:marLeft w:val="0"/>
                  <w:marRight w:val="0"/>
                  <w:marTop w:val="0"/>
                  <w:marBottom w:val="0"/>
                  <w:divBdr>
                    <w:top w:val="none" w:sz="0" w:space="0" w:color="auto"/>
                    <w:left w:val="none" w:sz="0" w:space="0" w:color="auto"/>
                    <w:bottom w:val="none" w:sz="0" w:space="0" w:color="auto"/>
                    <w:right w:val="none" w:sz="0" w:space="0" w:color="auto"/>
                  </w:divBdr>
                  <w:divsChild>
                    <w:div w:id="354424657">
                      <w:marLeft w:val="0"/>
                      <w:marRight w:val="0"/>
                      <w:marTop w:val="0"/>
                      <w:marBottom w:val="0"/>
                      <w:divBdr>
                        <w:top w:val="none" w:sz="0" w:space="0" w:color="auto"/>
                        <w:left w:val="none" w:sz="0" w:space="0" w:color="auto"/>
                        <w:bottom w:val="none" w:sz="0" w:space="0" w:color="auto"/>
                        <w:right w:val="none" w:sz="0" w:space="0" w:color="auto"/>
                      </w:divBdr>
                    </w:div>
                  </w:divsChild>
                </w:div>
                <w:div w:id="1916822657">
                  <w:marLeft w:val="0"/>
                  <w:marRight w:val="0"/>
                  <w:marTop w:val="0"/>
                  <w:marBottom w:val="0"/>
                  <w:divBdr>
                    <w:top w:val="none" w:sz="0" w:space="0" w:color="auto"/>
                    <w:left w:val="none" w:sz="0" w:space="0" w:color="auto"/>
                    <w:bottom w:val="none" w:sz="0" w:space="0" w:color="auto"/>
                    <w:right w:val="none" w:sz="0" w:space="0" w:color="auto"/>
                  </w:divBdr>
                  <w:divsChild>
                    <w:div w:id="404029802">
                      <w:marLeft w:val="0"/>
                      <w:marRight w:val="0"/>
                      <w:marTop w:val="0"/>
                      <w:marBottom w:val="0"/>
                      <w:divBdr>
                        <w:top w:val="none" w:sz="0" w:space="0" w:color="auto"/>
                        <w:left w:val="none" w:sz="0" w:space="0" w:color="auto"/>
                        <w:bottom w:val="none" w:sz="0" w:space="0" w:color="auto"/>
                        <w:right w:val="none" w:sz="0" w:space="0" w:color="auto"/>
                      </w:divBdr>
                    </w:div>
                    <w:div w:id="1099762345">
                      <w:marLeft w:val="0"/>
                      <w:marRight w:val="0"/>
                      <w:marTop w:val="0"/>
                      <w:marBottom w:val="0"/>
                      <w:divBdr>
                        <w:top w:val="none" w:sz="0" w:space="0" w:color="auto"/>
                        <w:left w:val="none" w:sz="0" w:space="0" w:color="auto"/>
                        <w:bottom w:val="none" w:sz="0" w:space="0" w:color="auto"/>
                        <w:right w:val="none" w:sz="0" w:space="0" w:color="auto"/>
                      </w:divBdr>
                    </w:div>
                  </w:divsChild>
                </w:div>
                <w:div w:id="147720331">
                  <w:marLeft w:val="0"/>
                  <w:marRight w:val="0"/>
                  <w:marTop w:val="0"/>
                  <w:marBottom w:val="0"/>
                  <w:divBdr>
                    <w:top w:val="none" w:sz="0" w:space="0" w:color="auto"/>
                    <w:left w:val="none" w:sz="0" w:space="0" w:color="auto"/>
                    <w:bottom w:val="none" w:sz="0" w:space="0" w:color="auto"/>
                    <w:right w:val="none" w:sz="0" w:space="0" w:color="auto"/>
                  </w:divBdr>
                  <w:divsChild>
                    <w:div w:id="1096367025">
                      <w:marLeft w:val="0"/>
                      <w:marRight w:val="0"/>
                      <w:marTop w:val="0"/>
                      <w:marBottom w:val="0"/>
                      <w:divBdr>
                        <w:top w:val="none" w:sz="0" w:space="0" w:color="auto"/>
                        <w:left w:val="none" w:sz="0" w:space="0" w:color="auto"/>
                        <w:bottom w:val="none" w:sz="0" w:space="0" w:color="auto"/>
                        <w:right w:val="none" w:sz="0" w:space="0" w:color="auto"/>
                      </w:divBdr>
                    </w:div>
                  </w:divsChild>
                </w:div>
                <w:div w:id="745613432">
                  <w:marLeft w:val="0"/>
                  <w:marRight w:val="0"/>
                  <w:marTop w:val="0"/>
                  <w:marBottom w:val="0"/>
                  <w:divBdr>
                    <w:top w:val="none" w:sz="0" w:space="0" w:color="auto"/>
                    <w:left w:val="none" w:sz="0" w:space="0" w:color="auto"/>
                    <w:bottom w:val="none" w:sz="0" w:space="0" w:color="auto"/>
                    <w:right w:val="none" w:sz="0" w:space="0" w:color="auto"/>
                  </w:divBdr>
                  <w:divsChild>
                    <w:div w:id="1144851561">
                      <w:marLeft w:val="0"/>
                      <w:marRight w:val="0"/>
                      <w:marTop w:val="0"/>
                      <w:marBottom w:val="0"/>
                      <w:divBdr>
                        <w:top w:val="none" w:sz="0" w:space="0" w:color="auto"/>
                        <w:left w:val="none" w:sz="0" w:space="0" w:color="auto"/>
                        <w:bottom w:val="none" w:sz="0" w:space="0" w:color="auto"/>
                        <w:right w:val="none" w:sz="0" w:space="0" w:color="auto"/>
                      </w:divBdr>
                    </w:div>
                  </w:divsChild>
                </w:div>
                <w:div w:id="1598639671">
                  <w:marLeft w:val="0"/>
                  <w:marRight w:val="0"/>
                  <w:marTop w:val="0"/>
                  <w:marBottom w:val="0"/>
                  <w:divBdr>
                    <w:top w:val="none" w:sz="0" w:space="0" w:color="auto"/>
                    <w:left w:val="none" w:sz="0" w:space="0" w:color="auto"/>
                    <w:bottom w:val="none" w:sz="0" w:space="0" w:color="auto"/>
                    <w:right w:val="none" w:sz="0" w:space="0" w:color="auto"/>
                  </w:divBdr>
                  <w:divsChild>
                    <w:div w:id="393508131">
                      <w:marLeft w:val="0"/>
                      <w:marRight w:val="0"/>
                      <w:marTop w:val="0"/>
                      <w:marBottom w:val="0"/>
                      <w:divBdr>
                        <w:top w:val="none" w:sz="0" w:space="0" w:color="auto"/>
                        <w:left w:val="none" w:sz="0" w:space="0" w:color="auto"/>
                        <w:bottom w:val="none" w:sz="0" w:space="0" w:color="auto"/>
                        <w:right w:val="none" w:sz="0" w:space="0" w:color="auto"/>
                      </w:divBdr>
                    </w:div>
                  </w:divsChild>
                </w:div>
                <w:div w:id="92094403">
                  <w:marLeft w:val="0"/>
                  <w:marRight w:val="0"/>
                  <w:marTop w:val="0"/>
                  <w:marBottom w:val="0"/>
                  <w:divBdr>
                    <w:top w:val="none" w:sz="0" w:space="0" w:color="auto"/>
                    <w:left w:val="none" w:sz="0" w:space="0" w:color="auto"/>
                    <w:bottom w:val="none" w:sz="0" w:space="0" w:color="auto"/>
                    <w:right w:val="none" w:sz="0" w:space="0" w:color="auto"/>
                  </w:divBdr>
                  <w:divsChild>
                    <w:div w:id="643047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19287">
          <w:marLeft w:val="0"/>
          <w:marRight w:val="0"/>
          <w:marTop w:val="0"/>
          <w:marBottom w:val="0"/>
          <w:divBdr>
            <w:top w:val="none" w:sz="0" w:space="0" w:color="auto"/>
            <w:left w:val="none" w:sz="0" w:space="0" w:color="auto"/>
            <w:bottom w:val="none" w:sz="0" w:space="0" w:color="auto"/>
            <w:right w:val="none" w:sz="0" w:space="0" w:color="auto"/>
          </w:divBdr>
        </w:div>
        <w:div w:id="151344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4.xml"/><Relationship Id="rId18" Type="http://schemas.openxmlformats.org/officeDocument/2006/relationships/hyperlink" Target="https://doi-org.goucher.idm.oclc.org/10.1093/cs/22.1.46" TargetMode="External"/><Relationship Id="rId26" Type="http://schemas.openxmlformats.org/officeDocument/2006/relationships/hyperlink" Target="https://doi-org.goucher.idm.oclc.org/10.1080/00131911.2011.598918" TargetMode="External"/><Relationship Id="rId3" Type="http://schemas.openxmlformats.org/officeDocument/2006/relationships/customXml" Target="../customXml/item3.xml"/><Relationship Id="rId21" Type="http://schemas.openxmlformats.org/officeDocument/2006/relationships/hyperlink" Target="https://doi-org.goucher.idm.oclc.org/10.1080/00220670209596604" TargetMode="External"/><Relationship Id="rId7" Type="http://schemas.openxmlformats.org/officeDocument/2006/relationships/webSettings" Target="webSettings.xml"/><Relationship Id="rId12" Type="http://schemas.openxmlformats.org/officeDocument/2006/relationships/footer" Target="footer3.xml"/><Relationship Id="rId17" Type="http://schemas.openxmlformats.org/officeDocument/2006/relationships/image" Target="media/image3.png"/><Relationship Id="rId25" Type="http://schemas.openxmlformats.org/officeDocument/2006/relationships/hyperlink" Target="https://doi-org.goucher.idm.oclc.org/10.1080/02667360601154691"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doi-org.goucher.idm.oclc.org/10.1023/A:1022887124634" TargetMode="Externa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24" Type="http://schemas.openxmlformats.org/officeDocument/2006/relationships/hyperlink" Target="https://doi-org.goucher.idm.oclc.org/10.1093/cs/cdv002" TargetMode="External"/><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doi-org.goucher.idm.oclc.org/10.1186/s12889-017-4368-7" TargetMode="External"/><Relationship Id="rId28" Type="http://schemas.openxmlformats.org/officeDocument/2006/relationships/hyperlink" Target="https://doi-org.goucher.idm.oclc.org/10.1080/0305764X.2014.906782" TargetMode="External"/><Relationship Id="rId10" Type="http://schemas.openxmlformats.org/officeDocument/2006/relationships/footer" Target="footer1.xml"/><Relationship Id="rId19" Type="http://schemas.openxmlformats.org/officeDocument/2006/relationships/hyperlink" Target="https://doi-org.goucher.idm.oclc.org/10.1111/j.0963-7214.2004.01301010.x"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5.xml"/><Relationship Id="rId22" Type="http://schemas.openxmlformats.org/officeDocument/2006/relationships/hyperlink" Target="https://doi-org.goucher.idm.oclc.org/10.1080/0305764X.2014.906782" TargetMode="External"/><Relationship Id="rId27" Type="http://schemas.openxmlformats.org/officeDocument/2006/relationships/hyperlink" Target="https://doi-org.goucher.idm.oclc.org/10.1093/cs/cdw02"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C3DA0D02D73542AC900FDA55D0BFD3" ma:contentTypeVersion="11" ma:contentTypeDescription="Create a new document." ma:contentTypeScope="" ma:versionID="5ade2ffbf43e5084f0c56cce9ade98eb">
  <xsd:schema xmlns:xsd="http://www.w3.org/2001/XMLSchema" xmlns:xs="http://www.w3.org/2001/XMLSchema" xmlns:p="http://schemas.microsoft.com/office/2006/metadata/properties" xmlns:ns3="e4f1e0c1-6e7b-4f5b-9c6d-99f77e53c550" xmlns:ns4="6fdf7e1d-c64b-4906-a442-e65407b4154a" targetNamespace="http://schemas.microsoft.com/office/2006/metadata/properties" ma:root="true" ma:fieldsID="ca6ec34a0a0e18e75bbf557f68326f44" ns3:_="" ns4:_="">
    <xsd:import namespace="e4f1e0c1-6e7b-4f5b-9c6d-99f77e53c550"/>
    <xsd:import namespace="6fdf7e1d-c64b-4906-a442-e65407b4154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f1e0c1-6e7b-4f5b-9c6d-99f77e53c55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df7e1d-c64b-4906-a442-e65407b4154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ED4545B-023E-4C22-95D5-4C329E1416A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5287401-80D0-47A2-B876-B4C444AB38B0}">
  <ds:schemaRefs>
    <ds:schemaRef ds:uri="http://schemas.microsoft.com/sharepoint/v3/contenttype/forms"/>
  </ds:schemaRefs>
</ds:datastoreItem>
</file>

<file path=customXml/itemProps3.xml><?xml version="1.0" encoding="utf-8"?>
<ds:datastoreItem xmlns:ds="http://schemas.openxmlformats.org/officeDocument/2006/customXml" ds:itemID="{52DE1E53-C7F0-464C-9C17-1E345D56B9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f1e0c1-6e7b-4f5b-9c6d-99f77e53c550"/>
    <ds:schemaRef ds:uri="6fdf7e1d-c64b-4906-a442-e65407b415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359</TotalTime>
  <Pages>28</Pages>
  <Words>5390</Words>
  <Characters>30725</Characters>
  <Application>Microsoft Office Word</Application>
  <DocSecurity>0</DocSecurity>
  <Lines>256</Lines>
  <Paragraphs>72</Paragraphs>
  <ScaleCrop>false</ScaleCrop>
  <Company/>
  <LinksUpToDate>false</LinksUpToDate>
  <CharactersWithSpaces>36043</CharactersWithSpaces>
  <SharedDoc>false</SharedDoc>
  <HLinks>
    <vt:vector size="66" baseType="variant">
      <vt:variant>
        <vt:i4>720973</vt:i4>
      </vt:variant>
      <vt:variant>
        <vt:i4>30</vt:i4>
      </vt:variant>
      <vt:variant>
        <vt:i4>0</vt:i4>
      </vt:variant>
      <vt:variant>
        <vt:i4>5</vt:i4>
      </vt:variant>
      <vt:variant>
        <vt:lpwstr>https://doi-org.goucher.idm.oclc.org/10.1080/0305764X.2014.906782</vt:lpwstr>
      </vt:variant>
      <vt:variant>
        <vt:lpwstr/>
      </vt:variant>
      <vt:variant>
        <vt:i4>917577</vt:i4>
      </vt:variant>
      <vt:variant>
        <vt:i4>27</vt:i4>
      </vt:variant>
      <vt:variant>
        <vt:i4>0</vt:i4>
      </vt:variant>
      <vt:variant>
        <vt:i4>5</vt:i4>
      </vt:variant>
      <vt:variant>
        <vt:lpwstr>https://doi-org.goucher.idm.oclc.org/10.1093/cs/cdw02</vt:lpwstr>
      </vt:variant>
      <vt:variant>
        <vt:lpwstr/>
      </vt:variant>
      <vt:variant>
        <vt:i4>458761</vt:i4>
      </vt:variant>
      <vt:variant>
        <vt:i4>24</vt:i4>
      </vt:variant>
      <vt:variant>
        <vt:i4>0</vt:i4>
      </vt:variant>
      <vt:variant>
        <vt:i4>5</vt:i4>
      </vt:variant>
      <vt:variant>
        <vt:lpwstr>https://doi-org.goucher.idm.oclc.org/10.1080/00131911.2011.598918</vt:lpwstr>
      </vt:variant>
      <vt:variant>
        <vt:lpwstr/>
      </vt:variant>
      <vt:variant>
        <vt:i4>2555940</vt:i4>
      </vt:variant>
      <vt:variant>
        <vt:i4>21</vt:i4>
      </vt:variant>
      <vt:variant>
        <vt:i4>0</vt:i4>
      </vt:variant>
      <vt:variant>
        <vt:i4>5</vt:i4>
      </vt:variant>
      <vt:variant>
        <vt:lpwstr>https://doi-org.goucher.idm.oclc.org/10.1080/02667360601154691</vt:lpwstr>
      </vt:variant>
      <vt:variant>
        <vt:lpwstr/>
      </vt:variant>
      <vt:variant>
        <vt:i4>3932280</vt:i4>
      </vt:variant>
      <vt:variant>
        <vt:i4>18</vt:i4>
      </vt:variant>
      <vt:variant>
        <vt:i4>0</vt:i4>
      </vt:variant>
      <vt:variant>
        <vt:i4>5</vt:i4>
      </vt:variant>
      <vt:variant>
        <vt:lpwstr>https://doi-org.goucher.idm.oclc.org/10.1093/cs/cdv002</vt:lpwstr>
      </vt:variant>
      <vt:variant>
        <vt:lpwstr/>
      </vt:variant>
      <vt:variant>
        <vt:i4>6684727</vt:i4>
      </vt:variant>
      <vt:variant>
        <vt:i4>15</vt:i4>
      </vt:variant>
      <vt:variant>
        <vt:i4>0</vt:i4>
      </vt:variant>
      <vt:variant>
        <vt:i4>5</vt:i4>
      </vt:variant>
      <vt:variant>
        <vt:lpwstr>https://doi-org.goucher.idm.oclc.org/10.1186/s12889-017-4368-7</vt:lpwstr>
      </vt:variant>
      <vt:variant>
        <vt:lpwstr/>
      </vt:variant>
      <vt:variant>
        <vt:i4>720973</vt:i4>
      </vt:variant>
      <vt:variant>
        <vt:i4>12</vt:i4>
      </vt:variant>
      <vt:variant>
        <vt:i4>0</vt:i4>
      </vt:variant>
      <vt:variant>
        <vt:i4>5</vt:i4>
      </vt:variant>
      <vt:variant>
        <vt:lpwstr>https://doi-org.goucher.idm.oclc.org/10.1080/0305764X.2014.906782</vt:lpwstr>
      </vt:variant>
      <vt:variant>
        <vt:lpwstr/>
      </vt:variant>
      <vt:variant>
        <vt:i4>2097192</vt:i4>
      </vt:variant>
      <vt:variant>
        <vt:i4>9</vt:i4>
      </vt:variant>
      <vt:variant>
        <vt:i4>0</vt:i4>
      </vt:variant>
      <vt:variant>
        <vt:i4>5</vt:i4>
      </vt:variant>
      <vt:variant>
        <vt:lpwstr>https://doi-org.goucher.idm.oclc.org/10.1080/00220670209596604</vt:lpwstr>
      </vt:variant>
      <vt:variant>
        <vt:lpwstr/>
      </vt:variant>
      <vt:variant>
        <vt:i4>4915219</vt:i4>
      </vt:variant>
      <vt:variant>
        <vt:i4>6</vt:i4>
      </vt:variant>
      <vt:variant>
        <vt:i4>0</vt:i4>
      </vt:variant>
      <vt:variant>
        <vt:i4>5</vt:i4>
      </vt:variant>
      <vt:variant>
        <vt:lpwstr>https://doi-org.goucher.idm.oclc.org/10.1023/A:1022887124634</vt:lpwstr>
      </vt:variant>
      <vt:variant>
        <vt:lpwstr/>
      </vt:variant>
      <vt:variant>
        <vt:i4>458755</vt:i4>
      </vt:variant>
      <vt:variant>
        <vt:i4>3</vt:i4>
      </vt:variant>
      <vt:variant>
        <vt:i4>0</vt:i4>
      </vt:variant>
      <vt:variant>
        <vt:i4>5</vt:i4>
      </vt:variant>
      <vt:variant>
        <vt:lpwstr>https://doi-org.goucher.idm.oclc.org/10.1111/j.0963-7214.2004.01301010.x</vt:lpwstr>
      </vt:variant>
      <vt:variant>
        <vt:lpwstr/>
      </vt:variant>
      <vt:variant>
        <vt:i4>7143535</vt:i4>
      </vt:variant>
      <vt:variant>
        <vt:i4>0</vt:i4>
      </vt:variant>
      <vt:variant>
        <vt:i4>0</vt:i4>
      </vt:variant>
      <vt:variant>
        <vt:i4>5</vt:i4>
      </vt:variant>
      <vt:variant>
        <vt:lpwstr>https://doi-org.goucher.idm.oclc.org/10.1093/cs/22.1.46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Carmody, Olivia C</dc:creator>
  <cp:keywords/>
  <dc:description/>
  <cp:lastModifiedBy>Carmody, Olivia C</cp:lastModifiedBy>
  <cp:revision>272</cp:revision>
  <dcterms:created xsi:type="dcterms:W3CDTF">2020-05-19T19:04:00Z</dcterms:created>
  <dcterms:modified xsi:type="dcterms:W3CDTF">2020-07-22T20:15:00Z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0x0101006AC3DA0D02D73542AC900FDA55D0BFD3</vt:lpwstr>
  </property>
</Properties>
</file>