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EA39CE" w14:textId="77777777" w:rsidR="00513B5A" w:rsidRDefault="00513B5A" w:rsidP="00511BF4">
      <w:pPr>
        <w:jc w:val="center"/>
        <w:rPr>
          <w:rFonts w:ascii="Times New Roman" w:hAnsi="Times New Roman" w:cs="Times New Roman"/>
          <w:sz w:val="32"/>
          <w:szCs w:val="32"/>
        </w:rPr>
      </w:pPr>
    </w:p>
    <w:p w14:paraId="02120EFD" w14:textId="77777777" w:rsidR="00513B5A" w:rsidRDefault="00513B5A" w:rsidP="00511BF4">
      <w:pPr>
        <w:jc w:val="center"/>
        <w:rPr>
          <w:rFonts w:ascii="Times New Roman" w:hAnsi="Times New Roman" w:cs="Times New Roman"/>
          <w:sz w:val="32"/>
          <w:szCs w:val="32"/>
        </w:rPr>
      </w:pPr>
    </w:p>
    <w:p w14:paraId="65BA355D" w14:textId="77777777" w:rsidR="00513B5A" w:rsidRDefault="00513B5A" w:rsidP="00511BF4">
      <w:pPr>
        <w:jc w:val="center"/>
        <w:rPr>
          <w:rFonts w:ascii="Times New Roman" w:hAnsi="Times New Roman" w:cs="Times New Roman"/>
          <w:sz w:val="32"/>
          <w:szCs w:val="32"/>
        </w:rPr>
      </w:pPr>
    </w:p>
    <w:p w14:paraId="5209E646" w14:textId="77777777" w:rsidR="00513B5A" w:rsidRDefault="00513B5A" w:rsidP="00511BF4">
      <w:pPr>
        <w:jc w:val="center"/>
        <w:rPr>
          <w:rFonts w:ascii="Times New Roman" w:hAnsi="Times New Roman" w:cs="Times New Roman"/>
          <w:sz w:val="32"/>
          <w:szCs w:val="32"/>
        </w:rPr>
      </w:pPr>
    </w:p>
    <w:p w14:paraId="3E34610A" w14:textId="77777777" w:rsidR="00513B5A" w:rsidRDefault="00513B5A" w:rsidP="00511BF4">
      <w:pPr>
        <w:jc w:val="center"/>
        <w:rPr>
          <w:rFonts w:ascii="Times New Roman" w:hAnsi="Times New Roman" w:cs="Times New Roman"/>
          <w:sz w:val="32"/>
          <w:szCs w:val="32"/>
        </w:rPr>
      </w:pPr>
    </w:p>
    <w:p w14:paraId="6F3D74AC" w14:textId="77777777" w:rsidR="00513B5A" w:rsidRDefault="00513B5A" w:rsidP="00511BF4">
      <w:pPr>
        <w:jc w:val="center"/>
        <w:rPr>
          <w:rFonts w:ascii="Times New Roman" w:hAnsi="Times New Roman" w:cs="Times New Roman"/>
          <w:sz w:val="32"/>
          <w:szCs w:val="32"/>
        </w:rPr>
      </w:pPr>
    </w:p>
    <w:p w14:paraId="7C1AACF5" w14:textId="77777777" w:rsidR="00513B5A" w:rsidRDefault="00513B5A" w:rsidP="00511BF4">
      <w:pPr>
        <w:jc w:val="center"/>
        <w:rPr>
          <w:rFonts w:ascii="Times New Roman" w:hAnsi="Times New Roman" w:cs="Times New Roman"/>
          <w:sz w:val="32"/>
          <w:szCs w:val="32"/>
        </w:rPr>
      </w:pPr>
    </w:p>
    <w:p w14:paraId="50D7059F" w14:textId="77777777" w:rsidR="00513B5A" w:rsidRDefault="00513B5A" w:rsidP="00511BF4">
      <w:pPr>
        <w:jc w:val="center"/>
        <w:rPr>
          <w:rFonts w:ascii="Times New Roman" w:hAnsi="Times New Roman" w:cs="Times New Roman"/>
          <w:sz w:val="32"/>
          <w:szCs w:val="32"/>
        </w:rPr>
      </w:pPr>
    </w:p>
    <w:p w14:paraId="5CFEBC3A" w14:textId="77777777" w:rsidR="00513B5A" w:rsidRDefault="00513B5A" w:rsidP="00511BF4">
      <w:pPr>
        <w:jc w:val="center"/>
        <w:rPr>
          <w:rFonts w:ascii="Times New Roman" w:hAnsi="Times New Roman" w:cs="Times New Roman"/>
          <w:sz w:val="32"/>
          <w:szCs w:val="32"/>
        </w:rPr>
      </w:pPr>
    </w:p>
    <w:p w14:paraId="3D564DDA" w14:textId="3387DEC7" w:rsidR="00511BF4" w:rsidRDefault="00513B5A" w:rsidP="00511BF4">
      <w:pPr>
        <w:jc w:val="center"/>
        <w:rPr>
          <w:rFonts w:ascii="Times New Roman" w:hAnsi="Times New Roman" w:cs="Times New Roman"/>
          <w:sz w:val="32"/>
          <w:szCs w:val="32"/>
        </w:rPr>
      </w:pPr>
      <w:r>
        <w:rPr>
          <w:rFonts w:ascii="Times New Roman" w:hAnsi="Times New Roman" w:cs="Times New Roman"/>
          <w:sz w:val="32"/>
          <w:szCs w:val="32"/>
        </w:rPr>
        <w:t xml:space="preserve">Capstone </w:t>
      </w:r>
      <w:r w:rsidR="00511BF4" w:rsidRPr="00513B5A">
        <w:rPr>
          <w:rFonts w:ascii="Times New Roman" w:hAnsi="Times New Roman" w:cs="Times New Roman"/>
          <w:sz w:val="32"/>
          <w:szCs w:val="32"/>
        </w:rPr>
        <w:t>Reflection Paper</w:t>
      </w:r>
    </w:p>
    <w:p w14:paraId="7E7A4CBC" w14:textId="001102BF" w:rsidR="00513B5A" w:rsidRPr="00513B5A" w:rsidRDefault="00513B5A" w:rsidP="00511BF4">
      <w:pPr>
        <w:jc w:val="center"/>
        <w:rPr>
          <w:rFonts w:ascii="Times New Roman" w:hAnsi="Times New Roman" w:cs="Times New Roman"/>
          <w:sz w:val="24"/>
          <w:szCs w:val="24"/>
        </w:rPr>
      </w:pPr>
      <w:r w:rsidRPr="00513B5A">
        <w:rPr>
          <w:rFonts w:ascii="Times New Roman" w:hAnsi="Times New Roman" w:cs="Times New Roman"/>
          <w:sz w:val="24"/>
          <w:szCs w:val="24"/>
        </w:rPr>
        <w:t xml:space="preserve">Jenna </w:t>
      </w:r>
      <w:r>
        <w:rPr>
          <w:rFonts w:ascii="Times New Roman" w:hAnsi="Times New Roman" w:cs="Times New Roman"/>
          <w:sz w:val="24"/>
          <w:szCs w:val="24"/>
        </w:rPr>
        <w:t xml:space="preserve">Ashton </w:t>
      </w:r>
      <w:r w:rsidRPr="00513B5A">
        <w:rPr>
          <w:rFonts w:ascii="Times New Roman" w:hAnsi="Times New Roman" w:cs="Times New Roman"/>
          <w:sz w:val="24"/>
          <w:szCs w:val="24"/>
        </w:rPr>
        <w:t>Winton</w:t>
      </w:r>
    </w:p>
    <w:p w14:paraId="3500C112" w14:textId="41A86704" w:rsidR="00513B5A" w:rsidRPr="00513B5A" w:rsidRDefault="00513B5A" w:rsidP="00511BF4">
      <w:pPr>
        <w:jc w:val="center"/>
        <w:rPr>
          <w:rFonts w:ascii="Times New Roman" w:hAnsi="Times New Roman" w:cs="Times New Roman"/>
          <w:sz w:val="24"/>
          <w:szCs w:val="24"/>
        </w:rPr>
      </w:pPr>
      <w:r w:rsidRPr="00513B5A">
        <w:rPr>
          <w:rFonts w:ascii="Times New Roman" w:hAnsi="Times New Roman" w:cs="Times New Roman"/>
          <w:sz w:val="24"/>
          <w:szCs w:val="24"/>
        </w:rPr>
        <w:t>May 14, 2018</w:t>
      </w:r>
    </w:p>
    <w:p w14:paraId="1414718E" w14:textId="6F5518EB" w:rsidR="00513B5A" w:rsidRDefault="00513B5A" w:rsidP="00511BF4">
      <w:pPr>
        <w:jc w:val="center"/>
        <w:rPr>
          <w:rFonts w:ascii="Times New Roman" w:hAnsi="Times New Roman" w:cs="Times New Roman"/>
          <w:sz w:val="32"/>
          <w:szCs w:val="32"/>
          <w:u w:val="single"/>
        </w:rPr>
      </w:pPr>
    </w:p>
    <w:p w14:paraId="2EA9E263" w14:textId="465EC2E9" w:rsidR="00513B5A" w:rsidRDefault="00513B5A" w:rsidP="00511BF4">
      <w:pPr>
        <w:jc w:val="center"/>
        <w:rPr>
          <w:rFonts w:ascii="Times New Roman" w:hAnsi="Times New Roman" w:cs="Times New Roman"/>
          <w:sz w:val="32"/>
          <w:szCs w:val="32"/>
          <w:u w:val="single"/>
        </w:rPr>
      </w:pPr>
    </w:p>
    <w:p w14:paraId="3C684168" w14:textId="06A207AE" w:rsidR="00513B5A" w:rsidRDefault="00513B5A" w:rsidP="00511BF4">
      <w:pPr>
        <w:jc w:val="center"/>
        <w:rPr>
          <w:rFonts w:ascii="Times New Roman" w:hAnsi="Times New Roman" w:cs="Times New Roman"/>
          <w:sz w:val="32"/>
          <w:szCs w:val="32"/>
          <w:u w:val="single"/>
        </w:rPr>
      </w:pPr>
    </w:p>
    <w:p w14:paraId="110D49F9" w14:textId="45DB8BEE" w:rsidR="00513B5A" w:rsidRDefault="00513B5A" w:rsidP="00511BF4">
      <w:pPr>
        <w:jc w:val="center"/>
        <w:rPr>
          <w:rFonts w:ascii="Times New Roman" w:hAnsi="Times New Roman" w:cs="Times New Roman"/>
          <w:sz w:val="32"/>
          <w:szCs w:val="32"/>
          <w:u w:val="single"/>
        </w:rPr>
      </w:pPr>
    </w:p>
    <w:p w14:paraId="12940553" w14:textId="539D0F27" w:rsidR="00513B5A" w:rsidRDefault="00513B5A" w:rsidP="00511BF4">
      <w:pPr>
        <w:jc w:val="center"/>
        <w:rPr>
          <w:rFonts w:ascii="Times New Roman" w:hAnsi="Times New Roman" w:cs="Times New Roman"/>
          <w:sz w:val="32"/>
          <w:szCs w:val="32"/>
          <w:u w:val="single"/>
        </w:rPr>
      </w:pPr>
    </w:p>
    <w:p w14:paraId="4B5B2861" w14:textId="0328E995" w:rsidR="00513B5A" w:rsidRDefault="00513B5A" w:rsidP="00511BF4">
      <w:pPr>
        <w:jc w:val="center"/>
        <w:rPr>
          <w:rFonts w:ascii="Times New Roman" w:hAnsi="Times New Roman" w:cs="Times New Roman"/>
          <w:sz w:val="32"/>
          <w:szCs w:val="32"/>
          <w:u w:val="single"/>
        </w:rPr>
      </w:pPr>
    </w:p>
    <w:p w14:paraId="5395B286" w14:textId="30EE9DC4" w:rsidR="00513B5A" w:rsidRDefault="00513B5A" w:rsidP="00511BF4">
      <w:pPr>
        <w:jc w:val="center"/>
        <w:rPr>
          <w:rFonts w:ascii="Times New Roman" w:hAnsi="Times New Roman" w:cs="Times New Roman"/>
          <w:sz w:val="32"/>
          <w:szCs w:val="32"/>
          <w:u w:val="single"/>
        </w:rPr>
      </w:pPr>
    </w:p>
    <w:p w14:paraId="4D2745F0" w14:textId="76B2EAF1" w:rsidR="00513B5A" w:rsidRDefault="00513B5A" w:rsidP="00511BF4">
      <w:pPr>
        <w:jc w:val="center"/>
        <w:rPr>
          <w:rFonts w:ascii="Times New Roman" w:hAnsi="Times New Roman" w:cs="Times New Roman"/>
          <w:sz w:val="32"/>
          <w:szCs w:val="32"/>
          <w:u w:val="single"/>
        </w:rPr>
      </w:pPr>
    </w:p>
    <w:p w14:paraId="48EC08D3" w14:textId="221B6870" w:rsidR="00513B5A" w:rsidRDefault="00513B5A" w:rsidP="00511BF4">
      <w:pPr>
        <w:jc w:val="center"/>
        <w:rPr>
          <w:rFonts w:ascii="Times New Roman" w:hAnsi="Times New Roman" w:cs="Times New Roman"/>
          <w:sz w:val="32"/>
          <w:szCs w:val="32"/>
          <w:u w:val="single"/>
        </w:rPr>
      </w:pPr>
    </w:p>
    <w:p w14:paraId="108245BD" w14:textId="70BA2E36" w:rsidR="00513B5A" w:rsidRDefault="00513B5A" w:rsidP="00511BF4">
      <w:pPr>
        <w:jc w:val="center"/>
        <w:rPr>
          <w:rFonts w:ascii="Times New Roman" w:hAnsi="Times New Roman" w:cs="Times New Roman"/>
          <w:sz w:val="32"/>
          <w:szCs w:val="32"/>
          <w:u w:val="single"/>
        </w:rPr>
      </w:pPr>
    </w:p>
    <w:p w14:paraId="318BC38E" w14:textId="59D9F4D4" w:rsidR="00513B5A" w:rsidRDefault="00513B5A" w:rsidP="00511BF4">
      <w:pPr>
        <w:jc w:val="center"/>
        <w:rPr>
          <w:rFonts w:ascii="Times New Roman" w:hAnsi="Times New Roman" w:cs="Times New Roman"/>
          <w:sz w:val="32"/>
          <w:szCs w:val="32"/>
          <w:u w:val="single"/>
        </w:rPr>
      </w:pPr>
    </w:p>
    <w:p w14:paraId="1BBC30D6" w14:textId="77777777" w:rsidR="00511BF4" w:rsidRDefault="00511BF4" w:rsidP="00F24274">
      <w:pPr>
        <w:spacing w:line="480" w:lineRule="auto"/>
        <w:rPr>
          <w:rFonts w:ascii="Times New Roman" w:hAnsi="Times New Roman" w:cs="Times New Roman"/>
          <w:sz w:val="24"/>
          <w:szCs w:val="24"/>
        </w:rPr>
      </w:pPr>
    </w:p>
    <w:p w14:paraId="5A9C26DD" w14:textId="0FC550C1" w:rsidR="00115676" w:rsidRDefault="00115676" w:rsidP="00FD5665">
      <w:pPr>
        <w:spacing w:line="480" w:lineRule="auto"/>
        <w:ind w:firstLine="720"/>
        <w:rPr>
          <w:rFonts w:ascii="Times New Roman" w:hAnsi="Times New Roman" w:cs="Times New Roman"/>
          <w:sz w:val="24"/>
          <w:szCs w:val="24"/>
        </w:rPr>
      </w:pPr>
      <w:r w:rsidRPr="00115676">
        <w:rPr>
          <w:rFonts w:ascii="Times New Roman" w:hAnsi="Times New Roman" w:cs="Times New Roman"/>
          <w:sz w:val="24"/>
          <w:szCs w:val="24"/>
        </w:rPr>
        <w:lastRenderedPageBreak/>
        <w:t>For this capstone I envisioned developing a semi-structured approach to assist cultural sustainability practitioners and community members in assessing cultural sustainability indicators derived from concepts taught in the MACS program. The indicators can then be assessed to determine the strengths and potential stressors to the sustainability of a collective culture. Toolkit users can then create cultural sustainability initiatives unique to their community’s circumstances. The assessment report can be used as a resource for practitioners in other fields who want to incorporate more cultural awareness into their work.  Additionally, it is meant to raise awareness about the importance of integrating cultural sustainability in policy and its role as the foundation for all other forms of sustainability. Throughout the process of developing this model, I realized that one of its largest contributions could be in prompting dialogue on cultural sustainability within the community, which otherwise may have not been considered in a holistic way. By introducing the theory of cultural sustainability this method of assessment will hopefully inspire communities to instigate initiatives through their own revelations of what cultural sustainability means to them.</w:t>
      </w:r>
    </w:p>
    <w:p w14:paraId="12FF969F" w14:textId="3985CC74" w:rsidR="008213F8" w:rsidRDefault="009261EF" w:rsidP="00FD5665">
      <w:pPr>
        <w:spacing w:line="480" w:lineRule="auto"/>
        <w:ind w:firstLine="720"/>
        <w:rPr>
          <w:rFonts w:ascii="Times New Roman" w:hAnsi="Times New Roman" w:cs="Times New Roman"/>
          <w:sz w:val="24"/>
          <w:szCs w:val="24"/>
        </w:rPr>
      </w:pPr>
      <w:r w:rsidRPr="009261EF">
        <w:rPr>
          <w:rFonts w:ascii="Times New Roman" w:hAnsi="Times New Roman" w:cs="Times New Roman"/>
          <w:sz w:val="24"/>
          <w:szCs w:val="24"/>
        </w:rPr>
        <w:t xml:space="preserve">My inspiration for </w:t>
      </w:r>
      <w:r w:rsidR="004A2285">
        <w:rPr>
          <w:rFonts w:ascii="Times New Roman" w:hAnsi="Times New Roman" w:cs="Times New Roman"/>
          <w:sz w:val="24"/>
          <w:szCs w:val="24"/>
        </w:rPr>
        <w:t>converting</w:t>
      </w:r>
      <w:r w:rsidRPr="009261EF">
        <w:rPr>
          <w:rFonts w:ascii="Times New Roman" w:hAnsi="Times New Roman" w:cs="Times New Roman"/>
          <w:sz w:val="24"/>
          <w:szCs w:val="24"/>
        </w:rPr>
        <w:t xml:space="preserve"> the concepts learned in the MACs program into </w:t>
      </w:r>
      <w:r w:rsidR="00CD58C3">
        <w:rPr>
          <w:rFonts w:ascii="Times New Roman" w:hAnsi="Times New Roman" w:cs="Times New Roman"/>
          <w:sz w:val="24"/>
          <w:szCs w:val="24"/>
        </w:rPr>
        <w:t>indicators</w:t>
      </w:r>
      <w:r w:rsidRPr="009261EF">
        <w:rPr>
          <w:rFonts w:ascii="Times New Roman" w:hAnsi="Times New Roman" w:cs="Times New Roman"/>
          <w:sz w:val="24"/>
          <w:szCs w:val="24"/>
        </w:rPr>
        <w:t xml:space="preserve"> for </w:t>
      </w:r>
      <w:r w:rsidR="004A2285">
        <w:rPr>
          <w:rFonts w:ascii="Times New Roman" w:hAnsi="Times New Roman" w:cs="Times New Roman"/>
          <w:sz w:val="24"/>
          <w:szCs w:val="24"/>
        </w:rPr>
        <w:t xml:space="preserve">assessing </w:t>
      </w:r>
      <w:r w:rsidRPr="009261EF">
        <w:rPr>
          <w:rFonts w:ascii="Times New Roman" w:hAnsi="Times New Roman" w:cs="Times New Roman"/>
          <w:sz w:val="24"/>
          <w:szCs w:val="24"/>
        </w:rPr>
        <w:t>sustainability came from research in the social sciences</w:t>
      </w:r>
      <w:r w:rsidR="008213F8">
        <w:rPr>
          <w:rFonts w:ascii="Times New Roman" w:hAnsi="Times New Roman" w:cs="Times New Roman"/>
          <w:sz w:val="24"/>
          <w:szCs w:val="24"/>
        </w:rPr>
        <w:t xml:space="preserve"> during a practicum</w:t>
      </w:r>
      <w:r w:rsidR="00CD58C3">
        <w:rPr>
          <w:rFonts w:ascii="Times New Roman" w:hAnsi="Times New Roman" w:cs="Times New Roman"/>
          <w:sz w:val="24"/>
          <w:szCs w:val="24"/>
        </w:rPr>
        <w:t xml:space="preserve"> and examining </w:t>
      </w:r>
      <w:r w:rsidR="002F3BC1">
        <w:rPr>
          <w:rFonts w:ascii="Times New Roman" w:hAnsi="Times New Roman" w:cs="Times New Roman"/>
          <w:sz w:val="24"/>
          <w:szCs w:val="24"/>
        </w:rPr>
        <w:t xml:space="preserve">sustainability </w:t>
      </w:r>
      <w:r w:rsidR="00CD58C3">
        <w:rPr>
          <w:rFonts w:ascii="Times New Roman" w:hAnsi="Times New Roman" w:cs="Times New Roman"/>
          <w:sz w:val="24"/>
          <w:szCs w:val="24"/>
        </w:rPr>
        <w:t xml:space="preserve">assessment models used in </w:t>
      </w:r>
      <w:r w:rsidR="002F3BC1">
        <w:rPr>
          <w:rFonts w:ascii="Times New Roman" w:hAnsi="Times New Roman" w:cs="Times New Roman"/>
          <w:sz w:val="24"/>
          <w:szCs w:val="24"/>
        </w:rPr>
        <w:t>fields of biology</w:t>
      </w:r>
      <w:r w:rsidR="00AC183A">
        <w:rPr>
          <w:rFonts w:ascii="Times New Roman" w:hAnsi="Times New Roman" w:cs="Times New Roman"/>
          <w:sz w:val="24"/>
          <w:szCs w:val="24"/>
        </w:rPr>
        <w:t xml:space="preserve">. </w:t>
      </w:r>
      <w:r w:rsidR="00951EE8">
        <w:rPr>
          <w:rFonts w:ascii="Times New Roman" w:hAnsi="Times New Roman" w:cs="Times New Roman"/>
          <w:sz w:val="24"/>
          <w:szCs w:val="24"/>
        </w:rPr>
        <w:t xml:space="preserve">Included with the indicators are variables to be measured for the assessment of </w:t>
      </w:r>
      <w:r w:rsidR="00112B31">
        <w:rPr>
          <w:rFonts w:ascii="Times New Roman" w:hAnsi="Times New Roman" w:cs="Times New Roman"/>
          <w:sz w:val="24"/>
          <w:szCs w:val="24"/>
        </w:rPr>
        <w:t>each</w:t>
      </w:r>
      <w:r w:rsidR="00951EE8">
        <w:rPr>
          <w:rFonts w:ascii="Times New Roman" w:hAnsi="Times New Roman" w:cs="Times New Roman"/>
          <w:sz w:val="24"/>
          <w:szCs w:val="24"/>
        </w:rPr>
        <w:t xml:space="preserve">. </w:t>
      </w:r>
      <w:proofErr w:type="gramStart"/>
      <w:r w:rsidR="00951EE8">
        <w:rPr>
          <w:rFonts w:ascii="Times New Roman" w:hAnsi="Times New Roman" w:cs="Times New Roman"/>
          <w:sz w:val="24"/>
          <w:szCs w:val="24"/>
        </w:rPr>
        <w:t xml:space="preserve">I </w:t>
      </w:r>
      <w:r w:rsidR="00112B31">
        <w:rPr>
          <w:rFonts w:ascii="Times New Roman" w:hAnsi="Times New Roman" w:cs="Times New Roman"/>
          <w:sz w:val="24"/>
          <w:szCs w:val="24"/>
        </w:rPr>
        <w:t xml:space="preserve"> developed</w:t>
      </w:r>
      <w:proofErr w:type="gramEnd"/>
      <w:r w:rsidR="00112B31">
        <w:rPr>
          <w:rFonts w:ascii="Times New Roman" w:hAnsi="Times New Roman" w:cs="Times New Roman"/>
          <w:sz w:val="24"/>
          <w:szCs w:val="24"/>
        </w:rPr>
        <w:t xml:space="preserve"> the variables to measure</w:t>
      </w:r>
      <w:r w:rsidR="00951EE8">
        <w:rPr>
          <w:rFonts w:ascii="Times New Roman" w:hAnsi="Times New Roman" w:cs="Times New Roman"/>
          <w:sz w:val="24"/>
          <w:szCs w:val="24"/>
        </w:rPr>
        <w:t xml:space="preserve"> by exploring common ways the indicators are manifested in a community. </w:t>
      </w:r>
      <w:r w:rsidR="008213F8">
        <w:rPr>
          <w:rFonts w:ascii="Times New Roman" w:hAnsi="Times New Roman" w:cs="Times New Roman"/>
          <w:sz w:val="24"/>
          <w:szCs w:val="24"/>
        </w:rPr>
        <w:t>After</w:t>
      </w:r>
      <w:r w:rsidR="00112B31">
        <w:rPr>
          <w:rFonts w:ascii="Times New Roman" w:hAnsi="Times New Roman" w:cs="Times New Roman"/>
          <w:sz w:val="24"/>
          <w:szCs w:val="24"/>
        </w:rPr>
        <w:t xml:space="preserve"> thorough scholarly research and</w:t>
      </w:r>
      <w:r w:rsidR="00CD58C3">
        <w:rPr>
          <w:rFonts w:ascii="Times New Roman" w:hAnsi="Times New Roman" w:cs="Times New Roman"/>
          <w:sz w:val="24"/>
          <w:szCs w:val="24"/>
        </w:rPr>
        <w:t xml:space="preserve"> input from my committee, </w:t>
      </w:r>
      <w:r w:rsidR="00112B31">
        <w:rPr>
          <w:rFonts w:ascii="Times New Roman" w:hAnsi="Times New Roman" w:cs="Times New Roman"/>
          <w:sz w:val="24"/>
          <w:szCs w:val="24"/>
        </w:rPr>
        <w:t xml:space="preserve">I revised them into the </w:t>
      </w:r>
      <w:r w:rsidR="00A940BF">
        <w:rPr>
          <w:rFonts w:ascii="Times New Roman" w:hAnsi="Times New Roman" w:cs="Times New Roman"/>
          <w:sz w:val="24"/>
          <w:szCs w:val="24"/>
        </w:rPr>
        <w:t xml:space="preserve">final </w:t>
      </w:r>
      <w:r w:rsidR="008213F8">
        <w:rPr>
          <w:rFonts w:ascii="Times New Roman" w:hAnsi="Times New Roman" w:cs="Times New Roman"/>
          <w:sz w:val="24"/>
          <w:szCs w:val="24"/>
        </w:rPr>
        <w:t xml:space="preserve">standard set of cultural sustainability indicators </w:t>
      </w:r>
      <w:r w:rsidR="00112B31">
        <w:rPr>
          <w:rFonts w:ascii="Times New Roman" w:hAnsi="Times New Roman" w:cs="Times New Roman"/>
          <w:sz w:val="24"/>
          <w:szCs w:val="24"/>
        </w:rPr>
        <w:t>below</w:t>
      </w:r>
      <w:r w:rsidR="008213F8">
        <w:rPr>
          <w:rFonts w:ascii="Times New Roman" w:hAnsi="Times New Roman" w:cs="Times New Roman"/>
          <w:sz w:val="24"/>
          <w:szCs w:val="24"/>
        </w:rPr>
        <w:t>:</w:t>
      </w:r>
    </w:p>
    <w:p w14:paraId="0B7CCD5B" w14:textId="77777777" w:rsidR="008213F8" w:rsidRDefault="008213F8" w:rsidP="008213F8">
      <w:pPr>
        <w:rPr>
          <w:rFonts w:ascii="Times New Roman" w:hAnsi="Times New Roman" w:cs="Times New Roman"/>
          <w:sz w:val="24"/>
          <w:szCs w:val="24"/>
        </w:rPr>
      </w:pPr>
    </w:p>
    <w:p w14:paraId="1EEF0163" w14:textId="7E7FE4E3" w:rsidR="008213F8" w:rsidRPr="00AC183A" w:rsidRDefault="008213F8" w:rsidP="008213F8">
      <w:pPr>
        <w:rPr>
          <w:rFonts w:ascii="Times New Roman" w:hAnsi="Times New Roman" w:cs="Times New Roman"/>
          <w:b/>
          <w:sz w:val="24"/>
          <w:szCs w:val="24"/>
          <w:u w:val="single"/>
        </w:rPr>
      </w:pPr>
      <w:r w:rsidRPr="00AC183A">
        <w:rPr>
          <w:rFonts w:ascii="Times New Roman" w:hAnsi="Times New Roman" w:cs="Times New Roman"/>
          <w:b/>
          <w:sz w:val="24"/>
          <w:szCs w:val="24"/>
          <w:u w:val="single"/>
        </w:rPr>
        <w:t>Access</w:t>
      </w:r>
    </w:p>
    <w:p w14:paraId="5214F38D"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lastRenderedPageBreak/>
        <w:t>Definition: The opportunity to learn about, and engage with, local culture.</w:t>
      </w:r>
    </w:p>
    <w:p w14:paraId="08D05818" w14:textId="77777777" w:rsidR="008213F8" w:rsidRPr="008213F8" w:rsidRDefault="008213F8" w:rsidP="008213F8">
      <w:pPr>
        <w:rPr>
          <w:rFonts w:ascii="Times New Roman" w:hAnsi="Times New Roman" w:cs="Times New Roman"/>
          <w:sz w:val="24"/>
          <w:szCs w:val="24"/>
        </w:rPr>
      </w:pPr>
    </w:p>
    <w:p w14:paraId="3BD04B77"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Relevance to cultural sustainability:</w:t>
      </w:r>
    </w:p>
    <w:p w14:paraId="40EBD74B"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Informed by the Universal Declaration of Human Rights and the 2001 UNESCO Declaration on Cultural Diversity, UNESCO defines cultural rights as defined by access: “Cultural rights can be defined as the right of access to, participation in and enjoyment of culture. This includes the right of individuals and communities to know, understand, visit, make use of, maintain, exchange and develop cultural heritage and cultural expressions…”</w:t>
      </w:r>
    </w:p>
    <w:p w14:paraId="32AF2187" w14:textId="77777777" w:rsidR="008213F8" w:rsidRPr="008213F8" w:rsidRDefault="008213F8" w:rsidP="008213F8">
      <w:pPr>
        <w:rPr>
          <w:rFonts w:ascii="Times New Roman" w:hAnsi="Times New Roman" w:cs="Times New Roman"/>
          <w:sz w:val="24"/>
          <w:szCs w:val="24"/>
        </w:rPr>
      </w:pPr>
    </w:p>
    <w:p w14:paraId="03A60440"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 xml:space="preserve">Without the opportunity to access local and traditional culture, community members are denied a sense of self, the collective, and the knowledge to participate in, and pass on, culture. Collective access to tangible and intangible cultural heritage via museums, cultural centers, and community centers support the continuity of culture. </w:t>
      </w:r>
    </w:p>
    <w:p w14:paraId="12FDB450" w14:textId="77777777" w:rsidR="008213F8" w:rsidRPr="008213F8" w:rsidRDefault="008213F8" w:rsidP="008213F8">
      <w:pPr>
        <w:rPr>
          <w:rFonts w:ascii="Times New Roman" w:hAnsi="Times New Roman" w:cs="Times New Roman"/>
          <w:sz w:val="24"/>
          <w:szCs w:val="24"/>
        </w:rPr>
      </w:pPr>
    </w:p>
    <w:p w14:paraId="29FB2938"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Variables:</w:t>
      </w:r>
    </w:p>
    <w:p w14:paraId="2369201D"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 xml:space="preserve"> Access to cultural heritage through documentation</w:t>
      </w:r>
    </w:p>
    <w:p w14:paraId="1301B90D"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Access to identity in public spaces</w:t>
      </w:r>
    </w:p>
    <w:p w14:paraId="4424EA42"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Access to traditional land and historically significant sites</w:t>
      </w:r>
    </w:p>
    <w:p w14:paraId="573BCB34"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Access to community through infrastructure</w:t>
      </w:r>
    </w:p>
    <w:p w14:paraId="2BEF72F1" w14:textId="77777777" w:rsidR="008213F8" w:rsidRPr="008213F8" w:rsidRDefault="008213F8" w:rsidP="008213F8">
      <w:pPr>
        <w:rPr>
          <w:rFonts w:ascii="Times New Roman" w:hAnsi="Times New Roman" w:cs="Times New Roman"/>
          <w:sz w:val="24"/>
          <w:szCs w:val="24"/>
        </w:rPr>
      </w:pPr>
    </w:p>
    <w:p w14:paraId="1C19545B" w14:textId="77777777" w:rsidR="008213F8" w:rsidRPr="008213F8" w:rsidRDefault="008213F8" w:rsidP="008213F8">
      <w:pPr>
        <w:rPr>
          <w:rFonts w:ascii="Times New Roman" w:hAnsi="Times New Roman" w:cs="Times New Roman"/>
          <w:sz w:val="24"/>
          <w:szCs w:val="24"/>
        </w:rPr>
      </w:pPr>
    </w:p>
    <w:p w14:paraId="12C5E181" w14:textId="77777777" w:rsidR="008213F8" w:rsidRPr="00AC183A" w:rsidRDefault="008213F8" w:rsidP="008213F8">
      <w:pPr>
        <w:rPr>
          <w:rFonts w:ascii="Times New Roman" w:hAnsi="Times New Roman" w:cs="Times New Roman"/>
          <w:b/>
          <w:sz w:val="24"/>
          <w:szCs w:val="24"/>
          <w:u w:val="single"/>
        </w:rPr>
      </w:pPr>
      <w:r w:rsidRPr="00AC183A">
        <w:rPr>
          <w:rFonts w:ascii="Times New Roman" w:hAnsi="Times New Roman" w:cs="Times New Roman"/>
          <w:b/>
          <w:sz w:val="24"/>
          <w:szCs w:val="24"/>
          <w:u w:val="single"/>
        </w:rPr>
        <w:t>Agency</w:t>
      </w:r>
    </w:p>
    <w:p w14:paraId="4C68DF6A"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Definition: A community’s freedom to nurture culture without unwanted coercion from external control or influence.</w:t>
      </w:r>
    </w:p>
    <w:p w14:paraId="6E4FBF45"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Relevance to cultural sustainability:</w:t>
      </w:r>
    </w:p>
    <w:p w14:paraId="0469AB23"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By maintaining agency, the cultural values inherent in the community guide its direction and development. Community members get to decide what their future will be and how their culture will evolve by having their voices equitably heard in politics and media. In order to sustain cultural and social distinctiveness, local knowledge must be incorporated into policies and their underlying implementation efforts. (Al-</w:t>
      </w:r>
      <w:proofErr w:type="spellStart"/>
      <w:r w:rsidRPr="008213F8">
        <w:rPr>
          <w:rFonts w:ascii="Times New Roman" w:hAnsi="Times New Roman" w:cs="Times New Roman"/>
          <w:sz w:val="24"/>
          <w:szCs w:val="24"/>
        </w:rPr>
        <w:t>Hagla</w:t>
      </w:r>
      <w:proofErr w:type="spellEnd"/>
      <w:r w:rsidRPr="008213F8">
        <w:rPr>
          <w:rFonts w:ascii="Times New Roman" w:hAnsi="Times New Roman" w:cs="Times New Roman"/>
          <w:sz w:val="24"/>
          <w:szCs w:val="24"/>
        </w:rPr>
        <w:t>, 3).</w:t>
      </w:r>
    </w:p>
    <w:p w14:paraId="64D714EF"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 xml:space="preserve">Agency is interlinked with another cultural sustainability indicator, adaptability. For cultural sustainability, adapted cultural traits must come from autonomous decisions. “…the cultures that survive will be those that are willing and able to embrace the new on their own terms while </w:t>
      </w:r>
      <w:r w:rsidRPr="008213F8">
        <w:rPr>
          <w:rFonts w:ascii="Times New Roman" w:hAnsi="Times New Roman" w:cs="Times New Roman"/>
          <w:sz w:val="24"/>
          <w:szCs w:val="24"/>
        </w:rPr>
        <w:lastRenderedPageBreak/>
        <w:t xml:space="preserve">rejecting anything that implies the total violation of their way of life.” (Davis, 157) How cultural communities choose to adapt to the new is descriptive of their values. </w:t>
      </w:r>
    </w:p>
    <w:p w14:paraId="2A4B1002"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Self-representation in media allows cultural groups to maintain their own narrative. Not having the power over their own narrative leaves a cultural community out of the global discussion and vulnerable to having outside sources defining their world view identity from an etic perspective.</w:t>
      </w:r>
    </w:p>
    <w:p w14:paraId="1CB1E7E2" w14:textId="77777777" w:rsidR="008213F8" w:rsidRPr="008213F8" w:rsidRDefault="008213F8" w:rsidP="008213F8">
      <w:pPr>
        <w:rPr>
          <w:rFonts w:ascii="Times New Roman" w:hAnsi="Times New Roman" w:cs="Times New Roman"/>
          <w:sz w:val="24"/>
          <w:szCs w:val="24"/>
        </w:rPr>
      </w:pPr>
    </w:p>
    <w:p w14:paraId="1DDE1F27" w14:textId="1E73B31C"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Variables:</w:t>
      </w:r>
    </w:p>
    <w:p w14:paraId="6D5DECC3"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1. Representation in policy making and media that affects their community</w:t>
      </w:r>
    </w:p>
    <w:p w14:paraId="4750EDA0"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2. Self-determination and perceived authenticity</w:t>
      </w:r>
    </w:p>
    <w:p w14:paraId="06B8E57A"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3. Equality</w:t>
      </w:r>
    </w:p>
    <w:p w14:paraId="7E481E55"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4.Does infrastructure show equality in development and maintenance?</w:t>
      </w:r>
    </w:p>
    <w:p w14:paraId="2FC098BE" w14:textId="77777777" w:rsidR="008213F8" w:rsidRPr="008213F8" w:rsidRDefault="008213F8" w:rsidP="008213F8">
      <w:pPr>
        <w:rPr>
          <w:rFonts w:ascii="Times New Roman" w:hAnsi="Times New Roman" w:cs="Times New Roman"/>
          <w:sz w:val="24"/>
          <w:szCs w:val="24"/>
        </w:rPr>
      </w:pPr>
    </w:p>
    <w:p w14:paraId="0AB0803A" w14:textId="77777777" w:rsidR="008213F8" w:rsidRPr="008213F8" w:rsidRDefault="008213F8" w:rsidP="008213F8">
      <w:pPr>
        <w:rPr>
          <w:rFonts w:ascii="Times New Roman" w:hAnsi="Times New Roman" w:cs="Times New Roman"/>
          <w:sz w:val="24"/>
          <w:szCs w:val="24"/>
        </w:rPr>
      </w:pPr>
    </w:p>
    <w:p w14:paraId="3033E453" w14:textId="77777777" w:rsidR="008213F8" w:rsidRPr="00AC183A" w:rsidRDefault="008213F8" w:rsidP="008213F8">
      <w:pPr>
        <w:rPr>
          <w:rFonts w:ascii="Times New Roman" w:hAnsi="Times New Roman" w:cs="Times New Roman"/>
          <w:b/>
          <w:sz w:val="24"/>
          <w:szCs w:val="24"/>
          <w:u w:val="single"/>
        </w:rPr>
      </w:pPr>
      <w:r w:rsidRPr="00AC183A">
        <w:rPr>
          <w:rFonts w:ascii="Times New Roman" w:hAnsi="Times New Roman" w:cs="Times New Roman"/>
          <w:b/>
          <w:sz w:val="24"/>
          <w:szCs w:val="24"/>
          <w:u w:val="single"/>
        </w:rPr>
        <w:t>Engagement</w:t>
      </w:r>
    </w:p>
    <w:p w14:paraId="51CB00EB"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Definition: A cultural community’s active participation in cultural affairs.</w:t>
      </w:r>
    </w:p>
    <w:p w14:paraId="73EF1D1F"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Relevance to cultural sustainability:</w:t>
      </w:r>
    </w:p>
    <w:p w14:paraId="373D21BA"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 xml:space="preserve">Engagement through presentation and participation are both necessary to the support of community </w:t>
      </w:r>
      <w:proofErr w:type="gramStart"/>
      <w:r w:rsidRPr="008213F8">
        <w:rPr>
          <w:rFonts w:ascii="Times New Roman" w:hAnsi="Times New Roman" w:cs="Times New Roman"/>
          <w:sz w:val="24"/>
          <w:szCs w:val="24"/>
        </w:rPr>
        <w:t>culture.(</w:t>
      </w:r>
      <w:proofErr w:type="gramEnd"/>
      <w:r w:rsidRPr="008213F8">
        <w:rPr>
          <w:rFonts w:ascii="Times New Roman" w:hAnsi="Times New Roman" w:cs="Times New Roman"/>
          <w:sz w:val="24"/>
          <w:szCs w:val="24"/>
        </w:rPr>
        <w:t>85) Participation is needed for sustaining and innovating cultural heritage and presentations are supported by a community that realizes the importance of cultural vitality (Graves, 85) Engagement is an important function of the culture ecosystem process.  This includes engagement with culture but also with the community development process. (Clanton) The community, for instance, clarifying what constructs their own definition of sustainability.</w:t>
      </w:r>
    </w:p>
    <w:p w14:paraId="3F43B2F7"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Variables:</w:t>
      </w:r>
    </w:p>
    <w:p w14:paraId="233571C4"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1.  Do different social groups in the area engage in community dialogue and public performance?</w:t>
      </w:r>
    </w:p>
    <w:p w14:paraId="545A4358"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2. Participation in policy and cultural affairs.</w:t>
      </w:r>
    </w:p>
    <w:p w14:paraId="25D66A53"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3. Evidence of cultural synthesis between generational and recent cultural groups.</w:t>
      </w:r>
    </w:p>
    <w:p w14:paraId="2DB9C673"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4. To what extent does infrastructure facilitate engagement.</w:t>
      </w:r>
    </w:p>
    <w:p w14:paraId="4AFEEA84" w14:textId="77777777" w:rsidR="008213F8" w:rsidRPr="008213F8" w:rsidRDefault="008213F8" w:rsidP="008213F8">
      <w:pPr>
        <w:rPr>
          <w:rFonts w:ascii="Times New Roman" w:hAnsi="Times New Roman" w:cs="Times New Roman"/>
          <w:sz w:val="24"/>
          <w:szCs w:val="24"/>
        </w:rPr>
      </w:pPr>
    </w:p>
    <w:p w14:paraId="3077A165" w14:textId="77777777" w:rsidR="008213F8" w:rsidRPr="00AC183A" w:rsidRDefault="008213F8" w:rsidP="008213F8">
      <w:pPr>
        <w:rPr>
          <w:rFonts w:ascii="Times New Roman" w:hAnsi="Times New Roman" w:cs="Times New Roman"/>
          <w:b/>
          <w:sz w:val="24"/>
          <w:szCs w:val="24"/>
          <w:u w:val="single"/>
        </w:rPr>
      </w:pPr>
      <w:r w:rsidRPr="00AC183A">
        <w:rPr>
          <w:rFonts w:ascii="Times New Roman" w:hAnsi="Times New Roman" w:cs="Times New Roman"/>
          <w:b/>
          <w:sz w:val="24"/>
          <w:szCs w:val="24"/>
          <w:u w:val="single"/>
        </w:rPr>
        <w:t>Performance</w:t>
      </w:r>
    </w:p>
    <w:p w14:paraId="7877788E"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Definition: Cultural expression in daily life and community events.</w:t>
      </w:r>
    </w:p>
    <w:p w14:paraId="1A58C9C3"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Relevance to cultural sustainability:</w:t>
      </w:r>
    </w:p>
    <w:p w14:paraId="5B410026"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lastRenderedPageBreak/>
        <w:t xml:space="preserve">Cultural performance, be it events or daily interactions and experiences are the manifestation of intangible culture in the physical world. The cultural lens through which the community member sees the world informs their experiences and expressions. By acting out these experiences and interpretations, community members feed back into the cultural environment their individual and collective cultural identity. </w:t>
      </w:r>
      <w:proofErr w:type="gramStart"/>
      <w:r w:rsidRPr="008213F8">
        <w:rPr>
          <w:rFonts w:ascii="Times New Roman" w:hAnsi="Times New Roman" w:cs="Times New Roman"/>
          <w:sz w:val="24"/>
          <w:szCs w:val="24"/>
        </w:rPr>
        <w:t>Thus</w:t>
      </w:r>
      <w:proofErr w:type="gramEnd"/>
      <w:r w:rsidRPr="008213F8">
        <w:rPr>
          <w:rFonts w:ascii="Times New Roman" w:hAnsi="Times New Roman" w:cs="Times New Roman"/>
          <w:sz w:val="24"/>
          <w:szCs w:val="24"/>
        </w:rPr>
        <w:t xml:space="preserve"> influencing the environment, sustaining traditional culture and incorporating any outside experiences through their own cultural lens should they meet their needs.</w:t>
      </w:r>
    </w:p>
    <w:p w14:paraId="67AFA87D"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Variables:</w:t>
      </w:r>
    </w:p>
    <w:p w14:paraId="58DFB8D2"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1. Does the area have events that brings people together over and above the various differences in their individual identities?</w:t>
      </w:r>
    </w:p>
    <w:p w14:paraId="19C24255"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2.Is there evidence of community defined cultural characteristics performed in public?</w:t>
      </w:r>
    </w:p>
    <w:p w14:paraId="4C777BE3"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3. Traditional performances have continuity.</w:t>
      </w:r>
    </w:p>
    <w:p w14:paraId="1ED89878"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4. Does infrastructure support public performances in daily life and events?</w:t>
      </w:r>
    </w:p>
    <w:p w14:paraId="29819C7D" w14:textId="77777777" w:rsidR="008213F8" w:rsidRPr="00AC183A" w:rsidRDefault="008213F8" w:rsidP="008213F8">
      <w:pPr>
        <w:rPr>
          <w:rFonts w:ascii="Times New Roman" w:hAnsi="Times New Roman" w:cs="Times New Roman"/>
          <w:b/>
          <w:sz w:val="24"/>
          <w:szCs w:val="24"/>
          <w:u w:val="single"/>
        </w:rPr>
      </w:pPr>
    </w:p>
    <w:p w14:paraId="6C5D2719" w14:textId="77777777" w:rsidR="008213F8" w:rsidRPr="00AC183A" w:rsidRDefault="008213F8" w:rsidP="008213F8">
      <w:pPr>
        <w:rPr>
          <w:rFonts w:ascii="Times New Roman" w:hAnsi="Times New Roman" w:cs="Times New Roman"/>
          <w:b/>
          <w:sz w:val="24"/>
          <w:szCs w:val="24"/>
          <w:u w:val="single"/>
        </w:rPr>
      </w:pPr>
      <w:r w:rsidRPr="00AC183A">
        <w:rPr>
          <w:rFonts w:ascii="Times New Roman" w:hAnsi="Times New Roman" w:cs="Times New Roman"/>
          <w:b/>
          <w:sz w:val="24"/>
          <w:szCs w:val="24"/>
          <w:u w:val="single"/>
        </w:rPr>
        <w:t>Infrastructure</w:t>
      </w:r>
    </w:p>
    <w:p w14:paraId="4CB1D30E"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Definition: Cultural infrastructure that enables the delivery of arts and cultural experiences to a community.</w:t>
      </w:r>
    </w:p>
    <w:p w14:paraId="5CFAAC5B"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Relevance to cultural sustainability:</w:t>
      </w:r>
    </w:p>
    <w:p w14:paraId="17B30AF5"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The above definition informed by the Department of Culture and the Arts considers cultural infrastructure not only as the local layout of a community and its public places but also the people, technology, and cultural collections that facilitate opportunities to engage in culture. Local government and institutional policies also apply to cultural infrastructure. Cultural infrastructure shapes community involvement in their culture and can be considered either supportive of or a hindrance to cultural sustainability.</w:t>
      </w:r>
    </w:p>
    <w:p w14:paraId="4AB8220F"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Variables:</w:t>
      </w:r>
    </w:p>
    <w:p w14:paraId="14FF771D"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Are included relatively in each other indicator variable set, to be assessed collectively once completed.</w:t>
      </w:r>
    </w:p>
    <w:p w14:paraId="278948F6" w14:textId="77777777" w:rsidR="008213F8" w:rsidRPr="00AC183A" w:rsidRDefault="008213F8" w:rsidP="008213F8">
      <w:pPr>
        <w:rPr>
          <w:rFonts w:ascii="Times New Roman" w:hAnsi="Times New Roman" w:cs="Times New Roman"/>
          <w:b/>
          <w:sz w:val="24"/>
          <w:szCs w:val="24"/>
          <w:u w:val="single"/>
        </w:rPr>
      </w:pPr>
    </w:p>
    <w:p w14:paraId="58C0CC66" w14:textId="77777777" w:rsidR="008213F8" w:rsidRPr="00AC183A" w:rsidRDefault="008213F8" w:rsidP="008213F8">
      <w:pPr>
        <w:rPr>
          <w:rFonts w:ascii="Times New Roman" w:hAnsi="Times New Roman" w:cs="Times New Roman"/>
          <w:b/>
          <w:sz w:val="24"/>
          <w:szCs w:val="24"/>
          <w:u w:val="single"/>
        </w:rPr>
      </w:pPr>
      <w:r w:rsidRPr="00AC183A">
        <w:rPr>
          <w:rFonts w:ascii="Times New Roman" w:hAnsi="Times New Roman" w:cs="Times New Roman"/>
          <w:b/>
          <w:sz w:val="24"/>
          <w:szCs w:val="24"/>
          <w:u w:val="single"/>
        </w:rPr>
        <w:t>Transmission</w:t>
      </w:r>
    </w:p>
    <w:p w14:paraId="776E4662"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Definition: the process of passing on cultural practices and knowledge from one generation to the next.</w:t>
      </w:r>
    </w:p>
    <w:p w14:paraId="5C8F1BEE"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Relevance to cultural sustainability:</w:t>
      </w:r>
    </w:p>
    <w:p w14:paraId="792F5CE3"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 xml:space="preserve">Cultural practices, resulting in tangible or intangible forms of cultural heritage, require transmission from one generation to the next for cultural continuity. These can evolve into new </w:t>
      </w:r>
      <w:r w:rsidRPr="008213F8">
        <w:rPr>
          <w:rFonts w:ascii="Times New Roman" w:hAnsi="Times New Roman" w:cs="Times New Roman"/>
          <w:sz w:val="24"/>
          <w:szCs w:val="24"/>
        </w:rPr>
        <w:lastRenderedPageBreak/>
        <w:t>mediums and adapt to changing times through innovation, however, it is the continuous transmission of and exposure to these traditional practices and knowledge that sustain them and the culture they support. This unbroken chain of transmission from tradition bearers to younger generations can be threatened by imposing forces.  “Threats to the transmission of this living heritage come from such factors as social and demographic changes that reduce inter-generational contacts, for instance from migrations and urbanization that often remove people from their knowledgeable elders, from the imposition of formal education systems that devalue traditional knowledge and skills, or from intrusive mass media.” – UNESCO.</w:t>
      </w:r>
    </w:p>
    <w:p w14:paraId="290B7218" w14:textId="77777777" w:rsidR="008213F8" w:rsidRPr="008213F8" w:rsidRDefault="008213F8" w:rsidP="008213F8">
      <w:pPr>
        <w:rPr>
          <w:rFonts w:ascii="Times New Roman" w:hAnsi="Times New Roman" w:cs="Times New Roman"/>
          <w:sz w:val="24"/>
          <w:szCs w:val="24"/>
        </w:rPr>
      </w:pPr>
    </w:p>
    <w:p w14:paraId="17D2DDCD" w14:textId="3D5127C8"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Variables:</w:t>
      </w:r>
    </w:p>
    <w:p w14:paraId="0F93CE94"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1. Intergenerational transmission of traditional practices.</w:t>
      </w:r>
    </w:p>
    <w:p w14:paraId="3468B3B9"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2. Does infrastructure facilitate cultural transmission within the community?</w:t>
      </w:r>
    </w:p>
    <w:p w14:paraId="260A27C4" w14:textId="1B896AA9" w:rsidR="00E17D6B" w:rsidRPr="00E17D6B" w:rsidRDefault="00E17D6B" w:rsidP="00E17D6B">
      <w:pPr>
        <w:rPr>
          <w:rFonts w:ascii="Times New Roman" w:hAnsi="Times New Roman" w:cs="Times New Roman"/>
          <w:sz w:val="24"/>
          <w:szCs w:val="24"/>
        </w:rPr>
      </w:pPr>
      <w:r w:rsidRPr="00E17D6B">
        <w:rPr>
          <w:rFonts w:ascii="Times New Roman" w:hAnsi="Times New Roman" w:cs="Times New Roman"/>
          <w:sz w:val="24"/>
          <w:szCs w:val="24"/>
        </w:rPr>
        <w:t>3. Transmission in cultural synthesis</w:t>
      </w:r>
      <w:r>
        <w:rPr>
          <w:rFonts w:ascii="Times New Roman" w:hAnsi="Times New Roman" w:cs="Times New Roman"/>
          <w:sz w:val="24"/>
          <w:szCs w:val="24"/>
        </w:rPr>
        <w:t>.</w:t>
      </w:r>
    </w:p>
    <w:p w14:paraId="2FC37D46" w14:textId="6EA45906" w:rsidR="008213F8" w:rsidRPr="008213F8" w:rsidRDefault="00E17D6B" w:rsidP="00E17D6B">
      <w:pPr>
        <w:rPr>
          <w:rFonts w:ascii="Times New Roman" w:hAnsi="Times New Roman" w:cs="Times New Roman"/>
          <w:sz w:val="24"/>
          <w:szCs w:val="24"/>
        </w:rPr>
      </w:pPr>
      <w:r w:rsidRPr="00E17D6B">
        <w:rPr>
          <w:rFonts w:ascii="Times New Roman" w:hAnsi="Times New Roman" w:cs="Times New Roman"/>
          <w:sz w:val="24"/>
          <w:szCs w:val="24"/>
        </w:rPr>
        <w:t>4. Does infrastructure facilitate cultural transmission within the community?</w:t>
      </w:r>
    </w:p>
    <w:p w14:paraId="00788649" w14:textId="77777777" w:rsidR="008213F8" w:rsidRPr="00AC183A" w:rsidRDefault="008213F8" w:rsidP="008213F8">
      <w:pPr>
        <w:rPr>
          <w:rFonts w:ascii="Times New Roman" w:hAnsi="Times New Roman" w:cs="Times New Roman"/>
          <w:b/>
          <w:sz w:val="24"/>
          <w:szCs w:val="24"/>
          <w:u w:val="single"/>
        </w:rPr>
      </w:pPr>
      <w:r w:rsidRPr="00AC183A">
        <w:rPr>
          <w:rFonts w:ascii="Times New Roman" w:hAnsi="Times New Roman" w:cs="Times New Roman"/>
          <w:b/>
          <w:sz w:val="24"/>
          <w:szCs w:val="24"/>
          <w:u w:val="single"/>
        </w:rPr>
        <w:t>Resilience</w:t>
      </w:r>
    </w:p>
    <w:p w14:paraId="2AC4500C"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Definition: The ability of a cultural community to adapt to changing conditions and influences in its environment while retaining its distinct cultural identity.</w:t>
      </w:r>
    </w:p>
    <w:p w14:paraId="483FB8AC" w14:textId="77777777" w:rsidR="008213F8" w:rsidRPr="008213F8" w:rsidRDefault="008213F8" w:rsidP="008213F8">
      <w:pPr>
        <w:rPr>
          <w:rFonts w:ascii="Times New Roman" w:hAnsi="Times New Roman" w:cs="Times New Roman"/>
          <w:sz w:val="24"/>
          <w:szCs w:val="24"/>
        </w:rPr>
      </w:pPr>
    </w:p>
    <w:p w14:paraId="4F9C7B6F"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Relevance to cultural sustainability:</w:t>
      </w:r>
    </w:p>
    <w:p w14:paraId="4138247F"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 xml:space="preserve">Not to be considered as rigid and refusing to evolve, resilience in a cultural sustainability context implies the ability to adapt to the environment while maintaining rooted in identity. In Resilience Pivots: Stability and Identity in a Social-Ecological-Cultural System, </w:t>
      </w:r>
      <w:proofErr w:type="spellStart"/>
      <w:r w:rsidRPr="008213F8">
        <w:rPr>
          <w:rFonts w:ascii="Times New Roman" w:hAnsi="Times New Roman" w:cs="Times New Roman"/>
          <w:sz w:val="24"/>
          <w:szCs w:val="24"/>
        </w:rPr>
        <w:t>Rotarangi</w:t>
      </w:r>
      <w:proofErr w:type="spellEnd"/>
      <w:r w:rsidRPr="008213F8">
        <w:rPr>
          <w:rFonts w:ascii="Times New Roman" w:hAnsi="Times New Roman" w:cs="Times New Roman"/>
          <w:sz w:val="24"/>
          <w:szCs w:val="24"/>
        </w:rPr>
        <w:t xml:space="preserve"> and Stephenson quote Walker et al.’s (2004:2) definition when describing cultural resilience, “the capacity of a system to undergo change while still maintaining the same structure, functions and feedbacks, therefore identity”.</w:t>
      </w:r>
    </w:p>
    <w:p w14:paraId="21DCE771"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 xml:space="preserve">Adaptability and innovation of traditions are key concepts in resilience capacity. Adaptability demonstrates the capacity of a culture to survive and evolve throughout change in the community. In Light at the Edge of the World, Wade Davis references the concept of adaptability as essential to cultural sustainability: “Traditional cultures have survived precisely because of their ability to cope with change, the one constant in history. People disappear only when they are overwhelmed by external forces, when drastic conditions imposed from them on the outside render them incapable of adapting to new possibilities for life.” (Davis, 121). Cultural expressions delineate a way of being, developed over the years from adaptations to natural environments. (Davis) In Cultural Democracy, Graves discusses the need to adapt tradition through innovation to sustain culture. “…identity is inseparably bound to tradition… Tradition needs continuous innovation to maintain its vitality” (Graves, 41). Collective cultural identity relies heavily on tradition and sustainable cultural traditions need constantly be adapted to serve </w:t>
      </w:r>
      <w:r w:rsidRPr="008213F8">
        <w:rPr>
          <w:rFonts w:ascii="Times New Roman" w:hAnsi="Times New Roman" w:cs="Times New Roman"/>
          <w:sz w:val="24"/>
          <w:szCs w:val="24"/>
        </w:rPr>
        <w:lastRenderedPageBreak/>
        <w:t>present needs.  Adaptation in itself implies a relationship to history and is the key concept that facilitates continuity. Through adaptation, traditional ways of being can be modified so that a community can stay rooted in their traditional values yet adopt and take advantage of new resources introduced from outside sources.</w:t>
      </w:r>
    </w:p>
    <w:p w14:paraId="32A7A295"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 xml:space="preserve">Variables: </w:t>
      </w:r>
    </w:p>
    <w:p w14:paraId="6415015F"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Community bonds</w:t>
      </w:r>
    </w:p>
    <w:p w14:paraId="14E29226"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Sense of Belonging and Identity</w:t>
      </w:r>
    </w:p>
    <w:p w14:paraId="530D8037" w14:textId="77777777"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Adaptation and Innovation</w:t>
      </w:r>
    </w:p>
    <w:p w14:paraId="1C7F679F" w14:textId="47FC919A" w:rsidR="008213F8" w:rsidRPr="008213F8" w:rsidRDefault="008213F8" w:rsidP="008213F8">
      <w:pPr>
        <w:rPr>
          <w:rFonts w:ascii="Times New Roman" w:hAnsi="Times New Roman" w:cs="Times New Roman"/>
          <w:sz w:val="24"/>
          <w:szCs w:val="24"/>
        </w:rPr>
      </w:pPr>
      <w:r w:rsidRPr="008213F8">
        <w:rPr>
          <w:rFonts w:ascii="Times New Roman" w:hAnsi="Times New Roman" w:cs="Times New Roman"/>
          <w:sz w:val="24"/>
          <w:szCs w:val="24"/>
        </w:rPr>
        <w:t>New developments in infrastructure reflect values of the collective cultural identity.</w:t>
      </w:r>
    </w:p>
    <w:p w14:paraId="17A9723A" w14:textId="77777777" w:rsidR="00343DB3" w:rsidRDefault="00343DB3" w:rsidP="00343DB3">
      <w:pPr>
        <w:spacing w:line="480" w:lineRule="auto"/>
        <w:ind w:firstLine="720"/>
        <w:rPr>
          <w:rFonts w:ascii="Times New Roman" w:hAnsi="Times New Roman" w:cs="Times New Roman"/>
          <w:sz w:val="24"/>
          <w:szCs w:val="24"/>
        </w:rPr>
      </w:pPr>
    </w:p>
    <w:p w14:paraId="60CFE13A" w14:textId="3B539CBF" w:rsidR="00AC324F" w:rsidRPr="00AC324F" w:rsidRDefault="002F3BC1" w:rsidP="00343DB3">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the process of developing these indicators</w:t>
      </w:r>
      <w:r w:rsidR="004B58E9">
        <w:rPr>
          <w:rFonts w:ascii="Times New Roman" w:hAnsi="Times New Roman" w:cs="Times New Roman"/>
          <w:sz w:val="24"/>
          <w:szCs w:val="24"/>
        </w:rPr>
        <w:t xml:space="preserve">, </w:t>
      </w:r>
      <w:r w:rsidRPr="002F3BC1">
        <w:rPr>
          <w:rFonts w:ascii="Times New Roman" w:hAnsi="Times New Roman" w:cs="Times New Roman"/>
          <w:sz w:val="24"/>
          <w:szCs w:val="24"/>
        </w:rPr>
        <w:t xml:space="preserve">I found relating cultural sustainability concepts to biological life and constructing a culture ecosystem helpful. </w:t>
      </w:r>
      <w:r w:rsidR="00343DB3">
        <w:rPr>
          <w:rFonts w:ascii="Times New Roman" w:hAnsi="Times New Roman" w:cs="Times New Roman"/>
          <w:sz w:val="24"/>
          <w:szCs w:val="24"/>
        </w:rPr>
        <w:t xml:space="preserve">Considering </w:t>
      </w:r>
      <w:r w:rsidR="00AC324F">
        <w:rPr>
          <w:rFonts w:ascii="Times New Roman" w:hAnsi="Times New Roman" w:cs="Times New Roman"/>
          <w:sz w:val="24"/>
          <w:szCs w:val="24"/>
        </w:rPr>
        <w:t>culture an organic being</w:t>
      </w:r>
      <w:r w:rsidR="00343DB3">
        <w:rPr>
          <w:rFonts w:ascii="Times New Roman" w:hAnsi="Times New Roman" w:cs="Times New Roman"/>
          <w:sz w:val="24"/>
          <w:szCs w:val="24"/>
        </w:rPr>
        <w:t xml:space="preserve">, </w:t>
      </w:r>
      <w:r w:rsidR="00AC324F" w:rsidRPr="00AC324F">
        <w:rPr>
          <w:rFonts w:ascii="Times New Roman" w:hAnsi="Times New Roman" w:cs="Times New Roman"/>
          <w:sz w:val="24"/>
          <w:szCs w:val="24"/>
        </w:rPr>
        <w:t>I investigated what minimal attributes are needed for all living organisms to su</w:t>
      </w:r>
      <w:r>
        <w:rPr>
          <w:rFonts w:ascii="Times New Roman" w:hAnsi="Times New Roman" w:cs="Times New Roman"/>
          <w:sz w:val="24"/>
          <w:szCs w:val="24"/>
        </w:rPr>
        <w:t>stain themselves</w:t>
      </w:r>
      <w:r w:rsidR="00AC324F" w:rsidRPr="00AC324F">
        <w:rPr>
          <w:rFonts w:ascii="Times New Roman" w:hAnsi="Times New Roman" w:cs="Times New Roman"/>
          <w:sz w:val="24"/>
          <w:szCs w:val="24"/>
        </w:rPr>
        <w:t xml:space="preserve"> and found their counterpart</w:t>
      </w:r>
      <w:r w:rsidR="004B58E9">
        <w:rPr>
          <w:rFonts w:ascii="Times New Roman" w:hAnsi="Times New Roman" w:cs="Times New Roman"/>
          <w:sz w:val="24"/>
          <w:szCs w:val="24"/>
        </w:rPr>
        <w:t>s</w:t>
      </w:r>
      <w:r w:rsidR="00AC324F" w:rsidRPr="00AC324F">
        <w:rPr>
          <w:rFonts w:ascii="Times New Roman" w:hAnsi="Times New Roman" w:cs="Times New Roman"/>
          <w:sz w:val="24"/>
          <w:szCs w:val="24"/>
        </w:rPr>
        <w:t xml:space="preserve"> in cultural sustainability concepts</w:t>
      </w:r>
      <w:r>
        <w:rPr>
          <w:rFonts w:ascii="Times New Roman" w:hAnsi="Times New Roman" w:cs="Times New Roman"/>
          <w:sz w:val="24"/>
          <w:szCs w:val="24"/>
        </w:rPr>
        <w:t xml:space="preserve"> which confirmed them as my standard set of indicators</w:t>
      </w:r>
      <w:r w:rsidR="00AC324F" w:rsidRPr="00AC324F">
        <w:rPr>
          <w:rFonts w:ascii="Times New Roman" w:hAnsi="Times New Roman" w:cs="Times New Roman"/>
          <w:sz w:val="24"/>
          <w:szCs w:val="24"/>
        </w:rPr>
        <w:t>. Attributes all living organisms have and the cultural sustainability concepts I related them to are below:</w:t>
      </w:r>
    </w:p>
    <w:p w14:paraId="22005313" w14:textId="64F03A9D" w:rsidR="00AC324F" w:rsidRPr="00AC324F" w:rsidRDefault="00AC324F" w:rsidP="00F24274">
      <w:pPr>
        <w:spacing w:line="480" w:lineRule="auto"/>
        <w:rPr>
          <w:rFonts w:ascii="Times New Roman" w:hAnsi="Times New Roman" w:cs="Times New Roman"/>
          <w:sz w:val="24"/>
          <w:szCs w:val="24"/>
        </w:rPr>
      </w:pPr>
      <w:r>
        <w:rPr>
          <w:rFonts w:ascii="Times New Roman" w:hAnsi="Times New Roman" w:cs="Times New Roman"/>
          <w:sz w:val="24"/>
          <w:szCs w:val="24"/>
        </w:rPr>
        <w:t xml:space="preserve">1. </w:t>
      </w:r>
      <w:r w:rsidRPr="00AC324F">
        <w:rPr>
          <w:rFonts w:ascii="Times New Roman" w:hAnsi="Times New Roman" w:cs="Times New Roman"/>
          <w:sz w:val="24"/>
          <w:szCs w:val="24"/>
        </w:rPr>
        <w:t xml:space="preserve">Responsiveness to the environment; </w:t>
      </w:r>
      <w:r w:rsidR="004C3E32">
        <w:rPr>
          <w:rFonts w:ascii="Times New Roman" w:hAnsi="Times New Roman" w:cs="Times New Roman"/>
          <w:sz w:val="24"/>
          <w:szCs w:val="24"/>
        </w:rPr>
        <w:t>M</w:t>
      </w:r>
      <w:r w:rsidRPr="00AC324F">
        <w:rPr>
          <w:rFonts w:ascii="Times New Roman" w:hAnsi="Times New Roman" w:cs="Times New Roman"/>
          <w:sz w:val="24"/>
          <w:szCs w:val="24"/>
        </w:rPr>
        <w:t xml:space="preserve">eaning making through </w:t>
      </w:r>
      <w:r w:rsidR="004C3E32">
        <w:rPr>
          <w:rFonts w:ascii="Times New Roman" w:hAnsi="Times New Roman" w:cs="Times New Roman"/>
          <w:sz w:val="24"/>
          <w:szCs w:val="24"/>
        </w:rPr>
        <w:t>A</w:t>
      </w:r>
      <w:r w:rsidRPr="00AC324F">
        <w:rPr>
          <w:rFonts w:ascii="Times New Roman" w:hAnsi="Times New Roman" w:cs="Times New Roman"/>
          <w:sz w:val="24"/>
          <w:szCs w:val="24"/>
        </w:rPr>
        <w:t>ccess</w:t>
      </w:r>
      <w:r w:rsidR="002F3BC1">
        <w:rPr>
          <w:rFonts w:ascii="Times New Roman" w:hAnsi="Times New Roman" w:cs="Times New Roman"/>
          <w:sz w:val="24"/>
          <w:szCs w:val="24"/>
        </w:rPr>
        <w:t xml:space="preserve"> to </w:t>
      </w:r>
      <w:r w:rsidR="00167E9F">
        <w:rPr>
          <w:rFonts w:ascii="Times New Roman" w:hAnsi="Times New Roman" w:cs="Times New Roman"/>
          <w:sz w:val="24"/>
          <w:szCs w:val="24"/>
        </w:rPr>
        <w:t>culture.</w:t>
      </w:r>
    </w:p>
    <w:p w14:paraId="017FD40D" w14:textId="6F057A4A" w:rsidR="00AC324F" w:rsidRPr="00AC324F" w:rsidRDefault="00AC324F" w:rsidP="00F24274">
      <w:pPr>
        <w:spacing w:line="480" w:lineRule="auto"/>
        <w:rPr>
          <w:rFonts w:ascii="Times New Roman" w:hAnsi="Times New Roman" w:cs="Times New Roman"/>
          <w:sz w:val="24"/>
          <w:szCs w:val="24"/>
        </w:rPr>
      </w:pPr>
      <w:r>
        <w:rPr>
          <w:rFonts w:ascii="Times New Roman" w:hAnsi="Times New Roman" w:cs="Times New Roman"/>
          <w:sz w:val="24"/>
          <w:szCs w:val="24"/>
        </w:rPr>
        <w:t xml:space="preserve">2. </w:t>
      </w:r>
      <w:r w:rsidR="00343DB3">
        <w:rPr>
          <w:rFonts w:ascii="Times New Roman" w:hAnsi="Times New Roman" w:cs="Times New Roman"/>
          <w:sz w:val="24"/>
          <w:szCs w:val="24"/>
        </w:rPr>
        <w:t>G</w:t>
      </w:r>
      <w:r w:rsidRPr="00AC324F">
        <w:rPr>
          <w:rFonts w:ascii="Times New Roman" w:hAnsi="Times New Roman" w:cs="Times New Roman"/>
          <w:sz w:val="24"/>
          <w:szCs w:val="24"/>
        </w:rPr>
        <w:t xml:space="preserve">rowth and change; </w:t>
      </w:r>
      <w:r w:rsidR="004C3E32">
        <w:rPr>
          <w:rFonts w:ascii="Times New Roman" w:hAnsi="Times New Roman" w:cs="Times New Roman"/>
          <w:sz w:val="24"/>
          <w:szCs w:val="24"/>
        </w:rPr>
        <w:t>A</w:t>
      </w:r>
      <w:r w:rsidRPr="00AC324F">
        <w:rPr>
          <w:rFonts w:ascii="Times New Roman" w:hAnsi="Times New Roman" w:cs="Times New Roman"/>
          <w:sz w:val="24"/>
          <w:szCs w:val="24"/>
        </w:rPr>
        <w:t>utonomous adaptation/innovation (</w:t>
      </w:r>
      <w:r w:rsidR="004C3E32">
        <w:rPr>
          <w:rFonts w:ascii="Times New Roman" w:hAnsi="Times New Roman" w:cs="Times New Roman"/>
          <w:sz w:val="24"/>
          <w:szCs w:val="24"/>
        </w:rPr>
        <w:t>A</w:t>
      </w:r>
      <w:r w:rsidRPr="00AC324F">
        <w:rPr>
          <w:rFonts w:ascii="Times New Roman" w:hAnsi="Times New Roman" w:cs="Times New Roman"/>
          <w:sz w:val="24"/>
          <w:szCs w:val="24"/>
        </w:rPr>
        <w:t>gency)</w:t>
      </w:r>
      <w:r w:rsidR="00167E9F">
        <w:rPr>
          <w:rFonts w:ascii="Times New Roman" w:hAnsi="Times New Roman" w:cs="Times New Roman"/>
          <w:sz w:val="24"/>
          <w:szCs w:val="24"/>
        </w:rPr>
        <w:t>.</w:t>
      </w:r>
    </w:p>
    <w:p w14:paraId="1FF6A987" w14:textId="4031603E" w:rsidR="00AC324F" w:rsidRPr="00AC324F" w:rsidRDefault="00AC324F" w:rsidP="00F24274">
      <w:pPr>
        <w:spacing w:line="480" w:lineRule="auto"/>
        <w:rPr>
          <w:rFonts w:ascii="Times New Roman" w:hAnsi="Times New Roman" w:cs="Times New Roman"/>
          <w:sz w:val="24"/>
          <w:szCs w:val="24"/>
        </w:rPr>
      </w:pPr>
      <w:r>
        <w:rPr>
          <w:rFonts w:ascii="Times New Roman" w:hAnsi="Times New Roman" w:cs="Times New Roman"/>
          <w:sz w:val="24"/>
          <w:szCs w:val="24"/>
        </w:rPr>
        <w:t xml:space="preserve">3. </w:t>
      </w:r>
      <w:r w:rsidR="00343DB3">
        <w:rPr>
          <w:rFonts w:ascii="Times New Roman" w:hAnsi="Times New Roman" w:cs="Times New Roman"/>
          <w:sz w:val="24"/>
          <w:szCs w:val="24"/>
        </w:rPr>
        <w:t>A</w:t>
      </w:r>
      <w:r w:rsidRPr="00AC324F">
        <w:rPr>
          <w:rFonts w:ascii="Times New Roman" w:hAnsi="Times New Roman" w:cs="Times New Roman"/>
          <w:sz w:val="24"/>
          <w:szCs w:val="24"/>
        </w:rPr>
        <w:t xml:space="preserve">bility to reproduce; </w:t>
      </w:r>
      <w:r w:rsidR="004C3E32">
        <w:rPr>
          <w:rFonts w:ascii="Times New Roman" w:hAnsi="Times New Roman" w:cs="Times New Roman"/>
          <w:sz w:val="24"/>
          <w:szCs w:val="24"/>
        </w:rPr>
        <w:t>P</w:t>
      </w:r>
      <w:r w:rsidRPr="00AC324F">
        <w:rPr>
          <w:rFonts w:ascii="Times New Roman" w:hAnsi="Times New Roman" w:cs="Times New Roman"/>
          <w:sz w:val="24"/>
          <w:szCs w:val="24"/>
        </w:rPr>
        <w:t>erformance</w:t>
      </w:r>
      <w:r w:rsidR="00167E9F">
        <w:rPr>
          <w:rFonts w:ascii="Times New Roman" w:hAnsi="Times New Roman" w:cs="Times New Roman"/>
          <w:sz w:val="24"/>
          <w:szCs w:val="24"/>
        </w:rPr>
        <w:t>.</w:t>
      </w:r>
    </w:p>
    <w:p w14:paraId="54D2595D" w14:textId="40AC2C0A" w:rsidR="00AC324F" w:rsidRPr="00AC324F" w:rsidRDefault="00AC324F" w:rsidP="00F24274">
      <w:pPr>
        <w:spacing w:line="480" w:lineRule="auto"/>
        <w:rPr>
          <w:rFonts w:ascii="Times New Roman" w:hAnsi="Times New Roman" w:cs="Times New Roman"/>
          <w:sz w:val="24"/>
          <w:szCs w:val="24"/>
        </w:rPr>
      </w:pPr>
      <w:r>
        <w:rPr>
          <w:rFonts w:ascii="Times New Roman" w:hAnsi="Times New Roman" w:cs="Times New Roman"/>
          <w:sz w:val="24"/>
          <w:szCs w:val="24"/>
        </w:rPr>
        <w:t xml:space="preserve">4. </w:t>
      </w:r>
      <w:r w:rsidR="00343DB3">
        <w:rPr>
          <w:rFonts w:ascii="Times New Roman" w:hAnsi="Times New Roman" w:cs="Times New Roman"/>
          <w:sz w:val="24"/>
          <w:szCs w:val="24"/>
        </w:rPr>
        <w:t>H</w:t>
      </w:r>
      <w:r w:rsidRPr="00AC324F">
        <w:rPr>
          <w:rFonts w:ascii="Times New Roman" w:hAnsi="Times New Roman" w:cs="Times New Roman"/>
          <w:sz w:val="24"/>
          <w:szCs w:val="24"/>
        </w:rPr>
        <w:t xml:space="preserve">ave a metabolism and breathe; </w:t>
      </w:r>
      <w:r w:rsidR="00167E9F">
        <w:rPr>
          <w:rFonts w:ascii="Times New Roman" w:hAnsi="Times New Roman" w:cs="Times New Roman"/>
          <w:sz w:val="24"/>
          <w:szCs w:val="24"/>
        </w:rPr>
        <w:t>E</w:t>
      </w:r>
      <w:r w:rsidR="00167E9F" w:rsidRPr="00AC324F">
        <w:rPr>
          <w:rFonts w:ascii="Times New Roman" w:hAnsi="Times New Roman" w:cs="Times New Roman"/>
          <w:sz w:val="24"/>
          <w:szCs w:val="24"/>
        </w:rPr>
        <w:t>ngagement</w:t>
      </w:r>
      <w:r w:rsidR="00167E9F">
        <w:rPr>
          <w:rFonts w:ascii="Times New Roman" w:hAnsi="Times New Roman" w:cs="Times New Roman"/>
          <w:sz w:val="24"/>
          <w:szCs w:val="24"/>
        </w:rPr>
        <w:t>.</w:t>
      </w:r>
    </w:p>
    <w:p w14:paraId="24BB2868" w14:textId="28225A1F" w:rsidR="00AC324F" w:rsidRPr="00AC324F" w:rsidRDefault="00AC324F" w:rsidP="00F24274">
      <w:pPr>
        <w:spacing w:line="480" w:lineRule="auto"/>
        <w:rPr>
          <w:rFonts w:ascii="Times New Roman" w:hAnsi="Times New Roman" w:cs="Times New Roman"/>
          <w:sz w:val="24"/>
          <w:szCs w:val="24"/>
        </w:rPr>
      </w:pPr>
      <w:r>
        <w:rPr>
          <w:rFonts w:ascii="Times New Roman" w:hAnsi="Times New Roman" w:cs="Times New Roman"/>
          <w:sz w:val="24"/>
          <w:szCs w:val="24"/>
        </w:rPr>
        <w:t xml:space="preserve">5. </w:t>
      </w:r>
      <w:r w:rsidR="00343DB3">
        <w:rPr>
          <w:rFonts w:ascii="Times New Roman" w:hAnsi="Times New Roman" w:cs="Times New Roman"/>
          <w:sz w:val="24"/>
          <w:szCs w:val="24"/>
        </w:rPr>
        <w:t>M</w:t>
      </w:r>
      <w:r w:rsidRPr="00AC324F">
        <w:rPr>
          <w:rFonts w:ascii="Times New Roman" w:hAnsi="Times New Roman" w:cs="Times New Roman"/>
          <w:sz w:val="24"/>
          <w:szCs w:val="24"/>
        </w:rPr>
        <w:t xml:space="preserve">aintain homeostasis; </w:t>
      </w:r>
      <w:r w:rsidR="00343DB3">
        <w:rPr>
          <w:rFonts w:ascii="Times New Roman" w:hAnsi="Times New Roman" w:cs="Times New Roman"/>
          <w:sz w:val="24"/>
          <w:szCs w:val="24"/>
        </w:rPr>
        <w:t>R</w:t>
      </w:r>
      <w:r w:rsidRPr="00AC324F">
        <w:rPr>
          <w:rFonts w:ascii="Times New Roman" w:hAnsi="Times New Roman" w:cs="Times New Roman"/>
          <w:sz w:val="24"/>
          <w:szCs w:val="24"/>
        </w:rPr>
        <w:t>esilience</w:t>
      </w:r>
      <w:r w:rsidR="00167E9F">
        <w:rPr>
          <w:rFonts w:ascii="Times New Roman" w:hAnsi="Times New Roman" w:cs="Times New Roman"/>
          <w:sz w:val="24"/>
          <w:szCs w:val="24"/>
        </w:rPr>
        <w:t>.</w:t>
      </w:r>
    </w:p>
    <w:p w14:paraId="3B09D0E2" w14:textId="3F78EAFF" w:rsidR="00AC324F" w:rsidRPr="00AC324F" w:rsidRDefault="00AC324F" w:rsidP="00F24274">
      <w:pPr>
        <w:spacing w:line="480" w:lineRule="auto"/>
        <w:rPr>
          <w:rFonts w:ascii="Times New Roman" w:hAnsi="Times New Roman" w:cs="Times New Roman"/>
          <w:sz w:val="24"/>
          <w:szCs w:val="24"/>
        </w:rPr>
      </w:pPr>
      <w:r>
        <w:rPr>
          <w:rFonts w:ascii="Times New Roman" w:hAnsi="Times New Roman" w:cs="Times New Roman"/>
          <w:sz w:val="24"/>
          <w:szCs w:val="24"/>
        </w:rPr>
        <w:t xml:space="preserve">6. </w:t>
      </w:r>
      <w:r w:rsidR="00343DB3">
        <w:rPr>
          <w:rFonts w:ascii="Times New Roman" w:hAnsi="Times New Roman" w:cs="Times New Roman"/>
          <w:sz w:val="24"/>
          <w:szCs w:val="24"/>
        </w:rPr>
        <w:t>B</w:t>
      </w:r>
      <w:r w:rsidRPr="00AC324F">
        <w:rPr>
          <w:rFonts w:ascii="Times New Roman" w:hAnsi="Times New Roman" w:cs="Times New Roman"/>
          <w:sz w:val="24"/>
          <w:szCs w:val="24"/>
        </w:rPr>
        <w:t xml:space="preserve">eing made of cells; </w:t>
      </w:r>
      <w:r w:rsidR="00343DB3">
        <w:rPr>
          <w:rFonts w:ascii="Times New Roman" w:hAnsi="Times New Roman" w:cs="Times New Roman"/>
          <w:sz w:val="24"/>
          <w:szCs w:val="24"/>
        </w:rPr>
        <w:t>Infrastructure</w:t>
      </w:r>
      <w:r w:rsidR="00167E9F">
        <w:rPr>
          <w:rFonts w:ascii="Times New Roman" w:hAnsi="Times New Roman" w:cs="Times New Roman"/>
          <w:sz w:val="24"/>
          <w:szCs w:val="24"/>
        </w:rPr>
        <w:t>.</w:t>
      </w:r>
    </w:p>
    <w:p w14:paraId="029F434D" w14:textId="1CDBFE53" w:rsidR="00AC324F" w:rsidRPr="00AC324F" w:rsidRDefault="00AC324F" w:rsidP="00F24274">
      <w:pPr>
        <w:spacing w:line="480" w:lineRule="auto"/>
        <w:rPr>
          <w:rFonts w:ascii="Times New Roman" w:hAnsi="Times New Roman" w:cs="Times New Roman"/>
          <w:sz w:val="24"/>
          <w:szCs w:val="24"/>
        </w:rPr>
      </w:pPr>
      <w:r>
        <w:rPr>
          <w:rFonts w:ascii="Times New Roman" w:hAnsi="Times New Roman" w:cs="Times New Roman"/>
          <w:sz w:val="24"/>
          <w:szCs w:val="24"/>
        </w:rPr>
        <w:t xml:space="preserve">7. </w:t>
      </w:r>
      <w:r w:rsidR="00343DB3">
        <w:rPr>
          <w:rFonts w:ascii="Times New Roman" w:hAnsi="Times New Roman" w:cs="Times New Roman"/>
          <w:sz w:val="24"/>
          <w:szCs w:val="24"/>
        </w:rPr>
        <w:t>P</w:t>
      </w:r>
      <w:r w:rsidRPr="00AC324F">
        <w:rPr>
          <w:rFonts w:ascii="Times New Roman" w:hAnsi="Times New Roman" w:cs="Times New Roman"/>
          <w:sz w:val="24"/>
          <w:szCs w:val="24"/>
        </w:rPr>
        <w:t>assing traits onto offspring</w:t>
      </w:r>
      <w:r w:rsidR="00343DB3">
        <w:rPr>
          <w:rFonts w:ascii="Times New Roman" w:hAnsi="Times New Roman" w:cs="Times New Roman"/>
          <w:sz w:val="24"/>
          <w:szCs w:val="24"/>
        </w:rPr>
        <w:t>;</w:t>
      </w:r>
      <w:r w:rsidRPr="00AC324F">
        <w:rPr>
          <w:rFonts w:ascii="Times New Roman" w:hAnsi="Times New Roman" w:cs="Times New Roman"/>
          <w:sz w:val="24"/>
          <w:szCs w:val="24"/>
        </w:rPr>
        <w:t xml:space="preserve"> </w:t>
      </w:r>
      <w:r w:rsidR="00343DB3">
        <w:rPr>
          <w:rFonts w:ascii="Times New Roman" w:hAnsi="Times New Roman" w:cs="Times New Roman"/>
          <w:sz w:val="24"/>
          <w:szCs w:val="24"/>
        </w:rPr>
        <w:t>T</w:t>
      </w:r>
      <w:r w:rsidRPr="00AC324F">
        <w:rPr>
          <w:rFonts w:ascii="Times New Roman" w:hAnsi="Times New Roman" w:cs="Times New Roman"/>
          <w:sz w:val="24"/>
          <w:szCs w:val="24"/>
        </w:rPr>
        <w:t>ransmission</w:t>
      </w:r>
      <w:r w:rsidR="00167E9F">
        <w:rPr>
          <w:rFonts w:ascii="Times New Roman" w:hAnsi="Times New Roman" w:cs="Times New Roman"/>
          <w:sz w:val="24"/>
          <w:szCs w:val="24"/>
        </w:rPr>
        <w:t>.</w:t>
      </w:r>
    </w:p>
    <w:p w14:paraId="1B652A37" w14:textId="25D4E1FF" w:rsidR="00BE1EF9" w:rsidRDefault="00AE6483" w:rsidP="00343DB3">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As cultural sustainability is </w:t>
      </w:r>
      <w:r w:rsidR="00343DB3">
        <w:rPr>
          <w:rFonts w:ascii="Times New Roman" w:hAnsi="Times New Roman" w:cs="Times New Roman"/>
          <w:sz w:val="24"/>
          <w:szCs w:val="24"/>
        </w:rPr>
        <w:t>still a</w:t>
      </w:r>
      <w:r>
        <w:rPr>
          <w:rFonts w:ascii="Times New Roman" w:hAnsi="Times New Roman" w:cs="Times New Roman"/>
          <w:sz w:val="24"/>
          <w:szCs w:val="24"/>
        </w:rPr>
        <w:t xml:space="preserve"> burgeoning field, r</w:t>
      </w:r>
      <w:r w:rsidR="008213F8" w:rsidRPr="008213F8">
        <w:rPr>
          <w:rFonts w:ascii="Times New Roman" w:hAnsi="Times New Roman" w:cs="Times New Roman"/>
          <w:sz w:val="24"/>
          <w:szCs w:val="24"/>
        </w:rPr>
        <w:t>elating the</w:t>
      </w:r>
      <w:r w:rsidR="00AC324F">
        <w:rPr>
          <w:rFonts w:ascii="Times New Roman" w:hAnsi="Times New Roman" w:cs="Times New Roman"/>
          <w:sz w:val="24"/>
          <w:szCs w:val="24"/>
        </w:rPr>
        <w:t xml:space="preserve"> indicators</w:t>
      </w:r>
      <w:r w:rsidR="008213F8" w:rsidRPr="008213F8">
        <w:rPr>
          <w:rFonts w:ascii="Times New Roman" w:hAnsi="Times New Roman" w:cs="Times New Roman"/>
          <w:sz w:val="24"/>
          <w:szCs w:val="24"/>
        </w:rPr>
        <w:t xml:space="preserve"> </w:t>
      </w:r>
      <w:r>
        <w:rPr>
          <w:rFonts w:ascii="Times New Roman" w:hAnsi="Times New Roman" w:cs="Times New Roman"/>
          <w:sz w:val="24"/>
          <w:szCs w:val="24"/>
        </w:rPr>
        <w:t>to biology</w:t>
      </w:r>
      <w:r w:rsidR="008213F8" w:rsidRPr="008213F8">
        <w:rPr>
          <w:rFonts w:ascii="Times New Roman" w:hAnsi="Times New Roman" w:cs="Times New Roman"/>
          <w:sz w:val="24"/>
          <w:szCs w:val="24"/>
        </w:rPr>
        <w:t xml:space="preserve"> </w:t>
      </w:r>
      <w:r w:rsidR="00AC324F">
        <w:rPr>
          <w:rFonts w:ascii="Times New Roman" w:hAnsi="Times New Roman" w:cs="Times New Roman"/>
          <w:sz w:val="24"/>
          <w:szCs w:val="24"/>
        </w:rPr>
        <w:t>guided</w:t>
      </w:r>
      <w:r w:rsidR="008213F8" w:rsidRPr="008213F8">
        <w:rPr>
          <w:rFonts w:ascii="Times New Roman" w:hAnsi="Times New Roman" w:cs="Times New Roman"/>
          <w:sz w:val="24"/>
          <w:szCs w:val="24"/>
        </w:rPr>
        <w:t xml:space="preserve"> </w:t>
      </w:r>
      <w:r w:rsidR="00AC324F">
        <w:rPr>
          <w:rFonts w:ascii="Times New Roman" w:hAnsi="Times New Roman" w:cs="Times New Roman"/>
          <w:sz w:val="24"/>
          <w:szCs w:val="24"/>
        </w:rPr>
        <w:t>my</w:t>
      </w:r>
      <w:r w:rsidR="008213F8" w:rsidRPr="008213F8">
        <w:rPr>
          <w:rFonts w:ascii="Times New Roman" w:hAnsi="Times New Roman" w:cs="Times New Roman"/>
          <w:sz w:val="24"/>
          <w:szCs w:val="24"/>
        </w:rPr>
        <w:t xml:space="preserve"> structure </w:t>
      </w:r>
      <w:r w:rsidR="00AC324F">
        <w:rPr>
          <w:rFonts w:ascii="Times New Roman" w:hAnsi="Times New Roman" w:cs="Times New Roman"/>
          <w:sz w:val="24"/>
          <w:szCs w:val="24"/>
        </w:rPr>
        <w:t>of a culture ecosystem</w:t>
      </w:r>
      <w:r w:rsidR="008213F8" w:rsidRPr="008213F8">
        <w:rPr>
          <w:rFonts w:ascii="Times New Roman" w:hAnsi="Times New Roman" w:cs="Times New Roman"/>
          <w:sz w:val="24"/>
          <w:szCs w:val="24"/>
        </w:rPr>
        <w:t xml:space="preserve"> and</w:t>
      </w:r>
      <w:r w:rsidR="00343DB3">
        <w:rPr>
          <w:rFonts w:ascii="Times New Roman" w:hAnsi="Times New Roman" w:cs="Times New Roman"/>
          <w:sz w:val="24"/>
          <w:szCs w:val="24"/>
        </w:rPr>
        <w:t xml:space="preserve"> the analysis of</w:t>
      </w:r>
      <w:r w:rsidR="008213F8" w:rsidRPr="008213F8">
        <w:rPr>
          <w:rFonts w:ascii="Times New Roman" w:hAnsi="Times New Roman" w:cs="Times New Roman"/>
          <w:sz w:val="24"/>
          <w:szCs w:val="24"/>
        </w:rPr>
        <w:t xml:space="preserve"> the different ways the indicators support each other </w:t>
      </w:r>
      <w:r w:rsidR="004041DE">
        <w:rPr>
          <w:rFonts w:ascii="Times New Roman" w:hAnsi="Times New Roman" w:cs="Times New Roman"/>
          <w:sz w:val="24"/>
          <w:szCs w:val="24"/>
        </w:rPr>
        <w:t xml:space="preserve">in that ecosystem </w:t>
      </w:r>
      <w:r w:rsidR="008213F8" w:rsidRPr="008213F8">
        <w:rPr>
          <w:rFonts w:ascii="Times New Roman" w:hAnsi="Times New Roman" w:cs="Times New Roman"/>
          <w:sz w:val="24"/>
          <w:szCs w:val="24"/>
        </w:rPr>
        <w:t>for sustainability. I started considering engagement (metabolism)</w:t>
      </w:r>
      <w:r w:rsidR="00343DB3">
        <w:rPr>
          <w:rFonts w:ascii="Times New Roman" w:hAnsi="Times New Roman" w:cs="Times New Roman"/>
          <w:sz w:val="24"/>
          <w:szCs w:val="24"/>
        </w:rPr>
        <w:t xml:space="preserve"> and pe</w:t>
      </w:r>
      <w:r w:rsidR="008213F8" w:rsidRPr="008213F8">
        <w:rPr>
          <w:rFonts w:ascii="Times New Roman" w:hAnsi="Times New Roman" w:cs="Times New Roman"/>
          <w:sz w:val="24"/>
          <w:szCs w:val="24"/>
        </w:rPr>
        <w:t>rformance (ability to reproduce) as the energy needed to fuel the culture ecosystem. Infrastructure (being made of cells) supports access to culture which prompts meaning making (responsiveness to environment) which, if not stressed by outside influences (agency) allows the culture to evolve (growth and change) on its own terms. Resilience, or identity resilience, is the cultures ability to maintain homeostasis</w:t>
      </w:r>
      <w:r w:rsidR="00B6499C">
        <w:rPr>
          <w:rFonts w:ascii="Times New Roman" w:hAnsi="Times New Roman" w:cs="Times New Roman"/>
          <w:sz w:val="24"/>
          <w:szCs w:val="24"/>
        </w:rPr>
        <w:t>,</w:t>
      </w:r>
      <w:r w:rsidR="008213F8" w:rsidRPr="008213F8">
        <w:rPr>
          <w:rFonts w:ascii="Times New Roman" w:hAnsi="Times New Roman" w:cs="Times New Roman"/>
          <w:sz w:val="24"/>
          <w:szCs w:val="24"/>
        </w:rPr>
        <w:t xml:space="preserve"> and transmission (passing on traits to offspring), facilitates the continuation of this process. </w:t>
      </w:r>
      <w:r w:rsidR="00167E9F">
        <w:rPr>
          <w:rFonts w:ascii="Times New Roman" w:hAnsi="Times New Roman" w:cs="Times New Roman"/>
          <w:sz w:val="24"/>
          <w:szCs w:val="24"/>
        </w:rPr>
        <w:t xml:space="preserve">While the traits of agency and resilience may not be necessary for an organism to merely survive, I do see them as essential attributes to cultural sustainability. </w:t>
      </w:r>
      <w:r w:rsidR="008213F8" w:rsidRPr="008213F8">
        <w:rPr>
          <w:rFonts w:ascii="Times New Roman" w:hAnsi="Times New Roman" w:cs="Times New Roman"/>
          <w:sz w:val="24"/>
          <w:szCs w:val="24"/>
        </w:rPr>
        <w:t xml:space="preserve">This idea of a cultures structure harmonizing with all other living things </w:t>
      </w:r>
      <w:r w:rsidR="00B6499C">
        <w:rPr>
          <w:rFonts w:ascii="Times New Roman" w:hAnsi="Times New Roman" w:cs="Times New Roman"/>
          <w:sz w:val="24"/>
          <w:szCs w:val="24"/>
        </w:rPr>
        <w:t>was further influenced by reading</w:t>
      </w:r>
      <w:r w:rsidR="008213F8" w:rsidRPr="008213F8">
        <w:rPr>
          <w:rFonts w:ascii="Times New Roman" w:hAnsi="Times New Roman" w:cs="Times New Roman"/>
          <w:sz w:val="24"/>
          <w:szCs w:val="24"/>
        </w:rPr>
        <w:t xml:space="preserve"> “Cultural Evolution” by Alex Mesoudi. In it, Mesoudi compares the evolution of cultures to that of Darwin’s </w:t>
      </w:r>
      <w:r w:rsidR="008213F8" w:rsidRPr="004041DE">
        <w:rPr>
          <w:rFonts w:ascii="Times New Roman" w:hAnsi="Times New Roman" w:cs="Times New Roman"/>
          <w:i/>
          <w:sz w:val="24"/>
          <w:szCs w:val="24"/>
        </w:rPr>
        <w:t>Theory of Evolution</w:t>
      </w:r>
      <w:r w:rsidR="008213F8" w:rsidRPr="008213F8">
        <w:rPr>
          <w:rFonts w:ascii="Times New Roman" w:hAnsi="Times New Roman" w:cs="Times New Roman"/>
          <w:sz w:val="24"/>
          <w:szCs w:val="24"/>
        </w:rPr>
        <w:t xml:space="preserve">. His ability to explain the way a culture </w:t>
      </w:r>
      <w:r w:rsidR="00167E9F">
        <w:rPr>
          <w:rFonts w:ascii="Times New Roman" w:hAnsi="Times New Roman" w:cs="Times New Roman"/>
          <w:sz w:val="24"/>
          <w:szCs w:val="24"/>
        </w:rPr>
        <w:t>evolves</w:t>
      </w:r>
      <w:r w:rsidR="008213F8" w:rsidRPr="008213F8">
        <w:rPr>
          <w:rFonts w:ascii="Times New Roman" w:hAnsi="Times New Roman" w:cs="Times New Roman"/>
          <w:sz w:val="24"/>
          <w:szCs w:val="24"/>
        </w:rPr>
        <w:t xml:space="preserve"> through this already well-established theory of the biological world gave me confidence in pursuing biological sustainability as an inspiration for cultural sustainability.</w:t>
      </w:r>
    </w:p>
    <w:p w14:paraId="2AE96F69" w14:textId="5EDD15A4" w:rsidR="00BE1EF9" w:rsidRPr="00BE1EF9" w:rsidRDefault="00BE1EF9" w:rsidP="00BE1EF9">
      <w:pPr>
        <w:spacing w:line="480" w:lineRule="auto"/>
        <w:ind w:firstLine="720"/>
        <w:rPr>
          <w:rFonts w:ascii="Times New Roman" w:hAnsi="Times New Roman" w:cs="Times New Roman"/>
          <w:sz w:val="24"/>
          <w:szCs w:val="24"/>
        </w:rPr>
      </w:pPr>
      <w:r w:rsidRPr="00BE1EF9">
        <w:rPr>
          <w:rFonts w:ascii="Times New Roman" w:hAnsi="Times New Roman" w:cs="Times New Roman"/>
          <w:sz w:val="24"/>
          <w:szCs w:val="24"/>
        </w:rPr>
        <w:t>The creation of the culture ecosystem for developing and supporting the indicators came from studying ecosystems in biology</w:t>
      </w:r>
      <w:r w:rsidR="004041DE">
        <w:rPr>
          <w:rFonts w:ascii="Times New Roman" w:hAnsi="Times New Roman" w:cs="Times New Roman"/>
          <w:sz w:val="24"/>
          <w:szCs w:val="24"/>
        </w:rPr>
        <w:t>, such as fisheries maintenance, and how biologist support those ecosystems</w:t>
      </w:r>
      <w:r w:rsidR="00510A63">
        <w:rPr>
          <w:rFonts w:ascii="Times New Roman" w:hAnsi="Times New Roman" w:cs="Times New Roman"/>
          <w:sz w:val="24"/>
          <w:szCs w:val="24"/>
        </w:rPr>
        <w:t xml:space="preserve"> </w:t>
      </w:r>
      <w:r w:rsidR="004041DE">
        <w:rPr>
          <w:rFonts w:ascii="Times New Roman" w:hAnsi="Times New Roman" w:cs="Times New Roman"/>
          <w:sz w:val="24"/>
          <w:szCs w:val="24"/>
        </w:rPr>
        <w:t>as well as</w:t>
      </w:r>
      <w:r w:rsidR="00510A63">
        <w:rPr>
          <w:rFonts w:ascii="Times New Roman" w:hAnsi="Times New Roman" w:cs="Times New Roman"/>
          <w:sz w:val="24"/>
          <w:szCs w:val="24"/>
        </w:rPr>
        <w:t xml:space="preserve"> </w:t>
      </w:r>
      <w:r w:rsidR="00167E9F">
        <w:rPr>
          <w:rFonts w:ascii="Times New Roman" w:hAnsi="Times New Roman" w:cs="Times New Roman"/>
          <w:sz w:val="24"/>
          <w:szCs w:val="24"/>
        </w:rPr>
        <w:t xml:space="preserve">past and recent </w:t>
      </w:r>
      <w:r w:rsidR="00510A63">
        <w:rPr>
          <w:rFonts w:ascii="Times New Roman" w:hAnsi="Times New Roman" w:cs="Times New Roman"/>
          <w:sz w:val="24"/>
          <w:szCs w:val="24"/>
        </w:rPr>
        <w:t>personal experiences</w:t>
      </w:r>
      <w:r w:rsidR="004041DE">
        <w:rPr>
          <w:rFonts w:ascii="Times New Roman" w:hAnsi="Times New Roman" w:cs="Times New Roman"/>
          <w:sz w:val="24"/>
          <w:szCs w:val="24"/>
        </w:rPr>
        <w:t xml:space="preserve"> that influenced the way I see communities creating and supporting cultures through the projection of </w:t>
      </w:r>
      <w:proofErr w:type="gramStart"/>
      <w:r w:rsidR="004041DE">
        <w:rPr>
          <w:rFonts w:ascii="Times New Roman" w:hAnsi="Times New Roman" w:cs="Times New Roman"/>
          <w:sz w:val="24"/>
          <w:szCs w:val="24"/>
        </w:rPr>
        <w:t xml:space="preserve">identity </w:t>
      </w:r>
      <w:r w:rsidRPr="00BE1EF9">
        <w:rPr>
          <w:rFonts w:ascii="Times New Roman" w:hAnsi="Times New Roman" w:cs="Times New Roman"/>
          <w:sz w:val="24"/>
          <w:szCs w:val="24"/>
        </w:rPr>
        <w:t>.</w:t>
      </w:r>
      <w:proofErr w:type="gramEnd"/>
      <w:r w:rsidRPr="00BE1EF9">
        <w:rPr>
          <w:rFonts w:ascii="Times New Roman" w:hAnsi="Times New Roman" w:cs="Times New Roman"/>
          <w:sz w:val="24"/>
          <w:szCs w:val="24"/>
        </w:rPr>
        <w:t xml:space="preserve"> My interest in meaning making and identity, being prompted by the cultural environment and projected back into it as a source of cultural sustainability can be traced back to a seemingly insignificant moment in my life followed by a trigger that jogged that memory and elaborated on its insight. </w:t>
      </w:r>
      <w:r w:rsidRPr="00BE1EF9">
        <w:rPr>
          <w:rFonts w:ascii="Times New Roman" w:hAnsi="Times New Roman" w:cs="Times New Roman"/>
          <w:sz w:val="24"/>
          <w:szCs w:val="24"/>
        </w:rPr>
        <w:lastRenderedPageBreak/>
        <w:t>I’ve always been fascinated with the intangible and how people can come together to create something that is bigger than themselves, an intangible force that they could never have created individually. Eastern philosoph</w:t>
      </w:r>
      <w:r w:rsidR="00F05795">
        <w:rPr>
          <w:rFonts w:ascii="Times New Roman" w:hAnsi="Times New Roman" w:cs="Times New Roman"/>
          <w:sz w:val="24"/>
          <w:szCs w:val="24"/>
        </w:rPr>
        <w:t>ies, such as Taoism,</w:t>
      </w:r>
      <w:r w:rsidRPr="00BE1EF9">
        <w:rPr>
          <w:rFonts w:ascii="Times New Roman" w:hAnsi="Times New Roman" w:cs="Times New Roman"/>
          <w:sz w:val="24"/>
          <w:szCs w:val="24"/>
        </w:rPr>
        <w:t xml:space="preserve"> opened my mind to these concepts and witnessing these in cultural expressions and community bonds always inspired me, and still does. Hitchhiking across the country, craving community bonds only won out in </w:t>
      </w:r>
      <w:r w:rsidR="00510A63">
        <w:rPr>
          <w:rFonts w:ascii="Times New Roman" w:hAnsi="Times New Roman" w:cs="Times New Roman"/>
          <w:sz w:val="24"/>
          <w:szCs w:val="24"/>
        </w:rPr>
        <w:t>trying</w:t>
      </w:r>
      <w:r w:rsidRPr="00BE1EF9">
        <w:rPr>
          <w:rFonts w:ascii="Times New Roman" w:hAnsi="Times New Roman" w:cs="Times New Roman"/>
          <w:sz w:val="24"/>
          <w:szCs w:val="24"/>
        </w:rPr>
        <w:t xml:space="preserve"> situations, and while waiting at a gas station for a lift, an older couple bought me and my traveling companion dinner at a nearby diner. The woman told us they weren’t buying this for us, the religious figure she believed in was. At the time I was grateful for this woman’s gesture but didn’t give her sentiment much though</w:t>
      </w:r>
      <w:r w:rsidR="00167E9F">
        <w:rPr>
          <w:rFonts w:ascii="Times New Roman" w:hAnsi="Times New Roman" w:cs="Times New Roman"/>
          <w:sz w:val="24"/>
          <w:szCs w:val="24"/>
        </w:rPr>
        <w:t>t</w:t>
      </w:r>
      <w:r w:rsidRPr="00BE1EF9">
        <w:rPr>
          <w:rFonts w:ascii="Times New Roman" w:hAnsi="Times New Roman" w:cs="Times New Roman"/>
          <w:sz w:val="24"/>
          <w:szCs w:val="24"/>
        </w:rPr>
        <w:t xml:space="preserve">. Upon later reflection, I realized how belief in the values of something can affect the physical world in very real ways by being embodied and acted on. This essentially makes it reality. The intangible religious values, believed in and acted on by, in a way through, the woman, were manifested into a meal for me that night that wouldn’t have existed otherwise. </w:t>
      </w:r>
      <w:r w:rsidR="004D0DED">
        <w:rPr>
          <w:rFonts w:ascii="Times New Roman" w:hAnsi="Times New Roman" w:cs="Times New Roman"/>
          <w:sz w:val="24"/>
          <w:szCs w:val="24"/>
        </w:rPr>
        <w:t xml:space="preserve">I saw the interdependency between the believers and the believed. </w:t>
      </w:r>
      <w:r w:rsidRPr="00BE1EF9">
        <w:rPr>
          <w:rFonts w:ascii="Times New Roman" w:hAnsi="Times New Roman" w:cs="Times New Roman"/>
          <w:sz w:val="24"/>
          <w:szCs w:val="24"/>
        </w:rPr>
        <w:t>It was a revelation I’ve never forgotten, and, after introduction to the concepts of cultural sustainability, I realize why.</w:t>
      </w:r>
    </w:p>
    <w:p w14:paraId="5863D2B2" w14:textId="0142FB8C" w:rsidR="00BE1EF9" w:rsidRPr="00BE1EF9" w:rsidRDefault="00BE1EF9" w:rsidP="00BE1EF9">
      <w:pPr>
        <w:spacing w:line="480" w:lineRule="auto"/>
        <w:ind w:firstLine="720"/>
        <w:rPr>
          <w:rFonts w:ascii="Times New Roman" w:hAnsi="Times New Roman" w:cs="Times New Roman"/>
          <w:sz w:val="24"/>
          <w:szCs w:val="24"/>
        </w:rPr>
      </w:pPr>
      <w:r w:rsidRPr="00BE1EF9">
        <w:rPr>
          <w:rFonts w:ascii="Times New Roman" w:hAnsi="Times New Roman" w:cs="Times New Roman"/>
          <w:sz w:val="24"/>
          <w:szCs w:val="24"/>
        </w:rPr>
        <w:t xml:space="preserve">A few months into working on my capstone, I stumbled upon a book relating to metaphysics that expanded on this </w:t>
      </w:r>
      <w:r w:rsidR="00167E9F">
        <w:rPr>
          <w:rFonts w:ascii="Times New Roman" w:hAnsi="Times New Roman" w:cs="Times New Roman"/>
          <w:sz w:val="24"/>
          <w:szCs w:val="24"/>
        </w:rPr>
        <w:t>revelation</w:t>
      </w:r>
      <w:r w:rsidRPr="00BE1EF9">
        <w:rPr>
          <w:rFonts w:ascii="Times New Roman" w:hAnsi="Times New Roman" w:cs="Times New Roman"/>
          <w:sz w:val="24"/>
          <w:szCs w:val="24"/>
        </w:rPr>
        <w:t xml:space="preserve">. The book explores how we construct our own realities through meaning making and projecting that </w:t>
      </w:r>
      <w:r w:rsidR="00167E9F">
        <w:rPr>
          <w:rFonts w:ascii="Times New Roman" w:hAnsi="Times New Roman" w:cs="Times New Roman"/>
          <w:sz w:val="24"/>
          <w:szCs w:val="24"/>
        </w:rPr>
        <w:t>interpretation</w:t>
      </w:r>
      <w:r w:rsidRPr="00BE1EF9">
        <w:rPr>
          <w:rFonts w:ascii="Times New Roman" w:hAnsi="Times New Roman" w:cs="Times New Roman"/>
          <w:sz w:val="24"/>
          <w:szCs w:val="24"/>
        </w:rPr>
        <w:t xml:space="preserve"> back into the world. This was used to explain how, in this theory, dimensions of reality are created and sustained. Consequent of our expectations, we operate within the laws of our dimension, thus sustaining it</w:t>
      </w:r>
      <w:r w:rsidR="00510A63">
        <w:rPr>
          <w:rFonts w:ascii="Times New Roman" w:hAnsi="Times New Roman" w:cs="Times New Roman"/>
          <w:sz w:val="24"/>
          <w:szCs w:val="24"/>
        </w:rPr>
        <w:t xml:space="preserve"> and </w:t>
      </w:r>
      <w:r w:rsidRPr="00BE1EF9">
        <w:rPr>
          <w:rFonts w:ascii="Times New Roman" w:hAnsi="Times New Roman" w:cs="Times New Roman"/>
          <w:sz w:val="24"/>
          <w:szCs w:val="24"/>
        </w:rPr>
        <w:t xml:space="preserve">we incorporate it into our way of knowing and sense of self, or our identity. By believing in its laws, operating within them, giving them life in the physical world, we create and sustain the dimension and the results validate our understanding of reality. In this way both our identity and the dimension </w:t>
      </w:r>
      <w:r w:rsidR="00510A63">
        <w:rPr>
          <w:rFonts w:ascii="Times New Roman" w:hAnsi="Times New Roman" w:cs="Times New Roman"/>
          <w:sz w:val="24"/>
          <w:szCs w:val="24"/>
        </w:rPr>
        <w:t>are</w:t>
      </w:r>
      <w:r w:rsidRPr="00BE1EF9">
        <w:rPr>
          <w:rFonts w:ascii="Times New Roman" w:hAnsi="Times New Roman" w:cs="Times New Roman"/>
          <w:sz w:val="24"/>
          <w:szCs w:val="24"/>
        </w:rPr>
        <w:t xml:space="preserve"> interdependent</w:t>
      </w:r>
      <w:r w:rsidR="00167E9F">
        <w:rPr>
          <w:rFonts w:ascii="Times New Roman" w:hAnsi="Times New Roman" w:cs="Times New Roman"/>
          <w:sz w:val="24"/>
          <w:szCs w:val="24"/>
        </w:rPr>
        <w:t xml:space="preserve">. </w:t>
      </w:r>
      <w:r w:rsidRPr="00BE1EF9">
        <w:rPr>
          <w:rFonts w:ascii="Times New Roman" w:hAnsi="Times New Roman" w:cs="Times New Roman"/>
          <w:sz w:val="24"/>
          <w:szCs w:val="24"/>
        </w:rPr>
        <w:t xml:space="preserve">I re-read the section, substituting the word </w:t>
      </w:r>
      <w:r w:rsidR="00167E9F">
        <w:rPr>
          <w:rFonts w:ascii="Times New Roman" w:hAnsi="Times New Roman" w:cs="Times New Roman"/>
          <w:sz w:val="24"/>
          <w:szCs w:val="24"/>
        </w:rPr>
        <w:t>“</w:t>
      </w:r>
      <w:r w:rsidRPr="00BE1EF9">
        <w:rPr>
          <w:rFonts w:ascii="Times New Roman" w:hAnsi="Times New Roman" w:cs="Times New Roman"/>
          <w:sz w:val="24"/>
          <w:szCs w:val="24"/>
        </w:rPr>
        <w:t>dimension</w:t>
      </w:r>
      <w:r w:rsidR="00167E9F">
        <w:rPr>
          <w:rFonts w:ascii="Times New Roman" w:hAnsi="Times New Roman" w:cs="Times New Roman"/>
          <w:sz w:val="24"/>
          <w:szCs w:val="24"/>
        </w:rPr>
        <w:t>”</w:t>
      </w:r>
      <w:r w:rsidRPr="00BE1EF9">
        <w:rPr>
          <w:rFonts w:ascii="Times New Roman" w:hAnsi="Times New Roman" w:cs="Times New Roman"/>
          <w:sz w:val="24"/>
          <w:szCs w:val="24"/>
        </w:rPr>
        <w:t xml:space="preserve"> for </w:t>
      </w:r>
      <w:r w:rsidR="00167E9F">
        <w:rPr>
          <w:rFonts w:ascii="Times New Roman" w:hAnsi="Times New Roman" w:cs="Times New Roman"/>
          <w:sz w:val="24"/>
          <w:szCs w:val="24"/>
        </w:rPr>
        <w:lastRenderedPageBreak/>
        <w:t>“</w:t>
      </w:r>
      <w:r w:rsidRPr="00BE1EF9">
        <w:rPr>
          <w:rFonts w:ascii="Times New Roman" w:hAnsi="Times New Roman" w:cs="Times New Roman"/>
          <w:sz w:val="24"/>
          <w:szCs w:val="24"/>
        </w:rPr>
        <w:t>culture</w:t>
      </w:r>
      <w:r w:rsidR="00167E9F">
        <w:rPr>
          <w:rFonts w:ascii="Times New Roman" w:hAnsi="Times New Roman" w:cs="Times New Roman"/>
          <w:sz w:val="24"/>
          <w:szCs w:val="24"/>
        </w:rPr>
        <w:t>”</w:t>
      </w:r>
      <w:r w:rsidRPr="00BE1EF9">
        <w:rPr>
          <w:rFonts w:ascii="Times New Roman" w:hAnsi="Times New Roman" w:cs="Times New Roman"/>
          <w:sz w:val="24"/>
          <w:szCs w:val="24"/>
        </w:rPr>
        <w:t xml:space="preserve">. To me, it fit. This led to an insight that influenced the </w:t>
      </w:r>
      <w:r w:rsidR="00F05795">
        <w:rPr>
          <w:rFonts w:ascii="Times New Roman" w:hAnsi="Times New Roman" w:cs="Times New Roman"/>
          <w:sz w:val="24"/>
          <w:szCs w:val="24"/>
        </w:rPr>
        <w:t>form</w:t>
      </w:r>
      <w:r w:rsidRPr="00BE1EF9">
        <w:rPr>
          <w:rFonts w:ascii="Times New Roman" w:hAnsi="Times New Roman" w:cs="Times New Roman"/>
          <w:sz w:val="24"/>
          <w:szCs w:val="24"/>
        </w:rPr>
        <w:t xml:space="preserve"> of the culture ecosystem</w:t>
      </w:r>
      <w:r w:rsidR="00510A63">
        <w:rPr>
          <w:rFonts w:ascii="Times New Roman" w:hAnsi="Times New Roman" w:cs="Times New Roman"/>
          <w:sz w:val="24"/>
          <w:szCs w:val="24"/>
        </w:rPr>
        <w:t>, a</w:t>
      </w:r>
      <w:r w:rsidRPr="00BE1EF9">
        <w:rPr>
          <w:rFonts w:ascii="Times New Roman" w:hAnsi="Times New Roman" w:cs="Times New Roman"/>
          <w:sz w:val="24"/>
          <w:szCs w:val="24"/>
        </w:rPr>
        <w:t xml:space="preserve"> way to illustrate how we create these values out of the meaning making of our environment and </w:t>
      </w:r>
      <w:r w:rsidR="00510A63">
        <w:rPr>
          <w:rFonts w:ascii="Times New Roman" w:hAnsi="Times New Roman" w:cs="Times New Roman"/>
          <w:sz w:val="24"/>
          <w:szCs w:val="24"/>
        </w:rPr>
        <w:t xml:space="preserve">interactions to </w:t>
      </w:r>
      <w:r w:rsidRPr="00BE1EF9">
        <w:rPr>
          <w:rFonts w:ascii="Times New Roman" w:hAnsi="Times New Roman" w:cs="Times New Roman"/>
          <w:sz w:val="24"/>
          <w:szCs w:val="24"/>
        </w:rPr>
        <w:t>sustain intangible culture.</w:t>
      </w:r>
    </w:p>
    <w:p w14:paraId="0896CAB3" w14:textId="77777777" w:rsidR="00BE1EF9" w:rsidRPr="00510A63" w:rsidRDefault="00BE1EF9" w:rsidP="00BE1EF9">
      <w:pPr>
        <w:spacing w:line="480" w:lineRule="auto"/>
        <w:ind w:firstLine="720"/>
        <w:rPr>
          <w:rFonts w:ascii="Times New Roman" w:hAnsi="Times New Roman" w:cs="Times New Roman"/>
          <w:i/>
          <w:sz w:val="24"/>
          <w:szCs w:val="24"/>
        </w:rPr>
      </w:pPr>
      <w:r w:rsidRPr="00510A63">
        <w:rPr>
          <w:rFonts w:ascii="Times New Roman" w:hAnsi="Times New Roman" w:cs="Times New Roman"/>
          <w:i/>
          <w:sz w:val="24"/>
          <w:szCs w:val="24"/>
        </w:rPr>
        <w:t>“Culture is the lens through which we interpret life experiences and make meaning in our lives. These interpreted meanings are manifested tangibly and intangibly back into the environment by individuals and communities. Our cultural environment informs our cultural identity and our cultural identity, by bringing it into life through exchanges and performances, influences the cultural environment. Hence, they are interdependent on each other for sustainability. Culture informs our identity but we also sustain that culture by operating within its values.”</w:t>
      </w:r>
    </w:p>
    <w:p w14:paraId="1BEAF086" w14:textId="6F160B64" w:rsidR="00BE1EF9" w:rsidRPr="00BE1EF9" w:rsidRDefault="00BE1EF9" w:rsidP="00BE1EF9">
      <w:pPr>
        <w:spacing w:line="480" w:lineRule="auto"/>
        <w:ind w:firstLine="720"/>
        <w:rPr>
          <w:rFonts w:ascii="Times New Roman" w:hAnsi="Times New Roman" w:cs="Times New Roman"/>
          <w:sz w:val="24"/>
          <w:szCs w:val="24"/>
        </w:rPr>
      </w:pPr>
      <w:r w:rsidRPr="00BE1EF9">
        <w:rPr>
          <w:rFonts w:ascii="Times New Roman" w:hAnsi="Times New Roman" w:cs="Times New Roman"/>
          <w:sz w:val="24"/>
          <w:szCs w:val="24"/>
        </w:rPr>
        <w:t>Upon further research on MACS concepts</w:t>
      </w:r>
      <w:r w:rsidR="00510A63">
        <w:rPr>
          <w:rFonts w:ascii="Times New Roman" w:hAnsi="Times New Roman" w:cs="Times New Roman"/>
          <w:sz w:val="24"/>
          <w:szCs w:val="24"/>
        </w:rPr>
        <w:t xml:space="preserve">, I tried </w:t>
      </w:r>
      <w:r w:rsidRPr="00BE1EF9">
        <w:rPr>
          <w:rFonts w:ascii="Times New Roman" w:hAnsi="Times New Roman" w:cs="Times New Roman"/>
          <w:sz w:val="24"/>
          <w:szCs w:val="24"/>
        </w:rPr>
        <w:t xml:space="preserve">to figure out ways in which </w:t>
      </w:r>
      <w:r w:rsidR="00F05795">
        <w:rPr>
          <w:rFonts w:ascii="Times New Roman" w:hAnsi="Times New Roman" w:cs="Times New Roman"/>
          <w:sz w:val="24"/>
          <w:szCs w:val="24"/>
        </w:rPr>
        <w:t>the concepts</w:t>
      </w:r>
      <w:r w:rsidRPr="00BE1EF9">
        <w:rPr>
          <w:rFonts w:ascii="Times New Roman" w:hAnsi="Times New Roman" w:cs="Times New Roman"/>
          <w:sz w:val="24"/>
          <w:szCs w:val="24"/>
        </w:rPr>
        <w:t xml:space="preserve"> </w:t>
      </w:r>
      <w:r w:rsidR="00510A63">
        <w:rPr>
          <w:rFonts w:ascii="Times New Roman" w:hAnsi="Times New Roman" w:cs="Times New Roman"/>
          <w:sz w:val="24"/>
          <w:szCs w:val="24"/>
        </w:rPr>
        <w:t>facilitate th</w:t>
      </w:r>
      <w:r w:rsidR="00F05795">
        <w:rPr>
          <w:rFonts w:ascii="Times New Roman" w:hAnsi="Times New Roman" w:cs="Times New Roman"/>
          <w:sz w:val="24"/>
          <w:szCs w:val="24"/>
        </w:rPr>
        <w:t xml:space="preserve">e </w:t>
      </w:r>
      <w:r w:rsidR="00510A63">
        <w:rPr>
          <w:rFonts w:ascii="Times New Roman" w:hAnsi="Times New Roman" w:cs="Times New Roman"/>
          <w:sz w:val="24"/>
          <w:szCs w:val="24"/>
        </w:rPr>
        <w:t xml:space="preserve">process and </w:t>
      </w:r>
      <w:r w:rsidRPr="00BE1EF9">
        <w:rPr>
          <w:rFonts w:ascii="Times New Roman" w:hAnsi="Times New Roman" w:cs="Times New Roman"/>
          <w:sz w:val="24"/>
          <w:szCs w:val="24"/>
        </w:rPr>
        <w:t>tried to figure out where the</w:t>
      </w:r>
      <w:r w:rsidR="00F05795">
        <w:rPr>
          <w:rFonts w:ascii="Times New Roman" w:hAnsi="Times New Roman" w:cs="Times New Roman"/>
          <w:sz w:val="24"/>
          <w:szCs w:val="24"/>
        </w:rPr>
        <w:t>y</w:t>
      </w:r>
      <w:r w:rsidRPr="00BE1EF9">
        <w:rPr>
          <w:rFonts w:ascii="Times New Roman" w:hAnsi="Times New Roman" w:cs="Times New Roman"/>
          <w:sz w:val="24"/>
          <w:szCs w:val="24"/>
        </w:rPr>
        <w:t xml:space="preserve"> would fit in the culture ecosystem. </w:t>
      </w:r>
    </w:p>
    <w:p w14:paraId="1F1A00B3" w14:textId="5A398253" w:rsidR="00BE1EF9" w:rsidRPr="00510A63" w:rsidRDefault="00BE1EF9" w:rsidP="00BE1EF9">
      <w:pPr>
        <w:spacing w:line="480" w:lineRule="auto"/>
        <w:ind w:firstLine="720"/>
        <w:rPr>
          <w:rFonts w:ascii="Times New Roman" w:hAnsi="Times New Roman" w:cs="Times New Roman"/>
          <w:i/>
          <w:sz w:val="24"/>
          <w:szCs w:val="24"/>
        </w:rPr>
      </w:pPr>
      <w:r w:rsidRPr="00510A63">
        <w:rPr>
          <w:rFonts w:ascii="Times New Roman" w:hAnsi="Times New Roman" w:cs="Times New Roman"/>
          <w:i/>
          <w:sz w:val="24"/>
          <w:szCs w:val="24"/>
        </w:rPr>
        <w:t>“Therefore, to sustain culture, the community must see its cultural identity reflected in its environment both tangibly and intangibly (daily performances, social exchanges). Collective cultural identity must be accessible and transmitted to the community, who, through meaning making of cultural heritage and influencing changes, construct their cultural identity through their own agency and adaptation (using new influences to serve the cultural values as seen through a community or individuals cultural lens). Then, through engagement and performance, their cultural identity is projected into and influences the cultural environment they live in, shaping their personal and collective identity, and the lens through which they interpret and create their reality.”</w:t>
      </w:r>
    </w:p>
    <w:p w14:paraId="16295E98" w14:textId="3E6CE3EA" w:rsidR="00BE1EF9" w:rsidRDefault="00BE1EF9" w:rsidP="00343DB3">
      <w:pPr>
        <w:spacing w:line="480" w:lineRule="auto"/>
        <w:ind w:firstLine="720"/>
        <w:rPr>
          <w:rFonts w:ascii="Times New Roman" w:hAnsi="Times New Roman" w:cs="Times New Roman"/>
          <w:sz w:val="24"/>
          <w:szCs w:val="24"/>
        </w:rPr>
      </w:pPr>
      <w:r w:rsidRPr="00BE1EF9">
        <w:rPr>
          <w:rFonts w:ascii="Times New Roman" w:hAnsi="Times New Roman" w:cs="Times New Roman"/>
          <w:sz w:val="24"/>
          <w:szCs w:val="24"/>
        </w:rPr>
        <w:lastRenderedPageBreak/>
        <w:t xml:space="preserve">This process creates a </w:t>
      </w:r>
      <w:r w:rsidR="00B7542C">
        <w:rPr>
          <w:rFonts w:ascii="Times New Roman" w:hAnsi="Times New Roman" w:cs="Times New Roman"/>
          <w:sz w:val="24"/>
          <w:szCs w:val="24"/>
        </w:rPr>
        <w:t xml:space="preserve">very real </w:t>
      </w:r>
      <w:r w:rsidRPr="00BE1EF9">
        <w:rPr>
          <w:rFonts w:ascii="Times New Roman" w:hAnsi="Times New Roman" w:cs="Times New Roman"/>
          <w:sz w:val="24"/>
          <w:szCs w:val="24"/>
        </w:rPr>
        <w:t xml:space="preserve">reality, even if it is not the same one other cultures </w:t>
      </w:r>
      <w:r w:rsidR="00F05795">
        <w:rPr>
          <w:rFonts w:ascii="Times New Roman" w:hAnsi="Times New Roman" w:cs="Times New Roman"/>
          <w:sz w:val="24"/>
          <w:szCs w:val="24"/>
        </w:rPr>
        <w:t xml:space="preserve">recognize </w:t>
      </w:r>
      <w:r w:rsidRPr="00BE1EF9">
        <w:rPr>
          <w:rFonts w:ascii="Times New Roman" w:hAnsi="Times New Roman" w:cs="Times New Roman"/>
          <w:sz w:val="24"/>
          <w:szCs w:val="24"/>
        </w:rPr>
        <w:t>or honor. I realize this is a broad, maybe even obvious, declaration, but I hope to conduct future fieldwork to further explore this concept of the interdependency between cultural identity and perspective-based reality and its role in sustaining culture.</w:t>
      </w:r>
    </w:p>
    <w:p w14:paraId="46F5DB06" w14:textId="212335E5" w:rsidR="000E2525" w:rsidRDefault="000E2525" w:rsidP="00AE083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167E9F">
        <w:rPr>
          <w:rFonts w:ascii="Times New Roman" w:hAnsi="Times New Roman" w:cs="Times New Roman"/>
          <w:sz w:val="24"/>
          <w:szCs w:val="24"/>
        </w:rPr>
        <w:t xml:space="preserve">cultural sustainability </w:t>
      </w:r>
      <w:r>
        <w:rPr>
          <w:rFonts w:ascii="Times New Roman" w:hAnsi="Times New Roman" w:cs="Times New Roman"/>
          <w:sz w:val="24"/>
          <w:szCs w:val="24"/>
        </w:rPr>
        <w:t xml:space="preserve">assessment tool was inspired by </w:t>
      </w:r>
      <w:r w:rsidR="0050737A">
        <w:rPr>
          <w:rFonts w:ascii="Times New Roman" w:hAnsi="Times New Roman" w:cs="Times New Roman"/>
          <w:sz w:val="24"/>
          <w:szCs w:val="24"/>
        </w:rPr>
        <w:t>Catherine Grant’s “</w:t>
      </w:r>
      <w:r w:rsidR="0050737A" w:rsidRPr="0050737A">
        <w:rPr>
          <w:rFonts w:ascii="Times New Roman" w:hAnsi="Times New Roman" w:cs="Times New Roman"/>
          <w:sz w:val="24"/>
          <w:szCs w:val="24"/>
        </w:rPr>
        <w:t>Music Endangerment: How Language Maintenance Can Help</w:t>
      </w:r>
      <w:r w:rsidR="0050737A">
        <w:rPr>
          <w:rFonts w:ascii="Times New Roman" w:hAnsi="Times New Roman" w:cs="Times New Roman"/>
          <w:sz w:val="24"/>
          <w:szCs w:val="24"/>
        </w:rPr>
        <w:t xml:space="preserve">” </w:t>
      </w:r>
      <w:r>
        <w:rPr>
          <w:rFonts w:ascii="Times New Roman" w:hAnsi="Times New Roman" w:cs="Times New Roman"/>
          <w:sz w:val="24"/>
          <w:szCs w:val="24"/>
        </w:rPr>
        <w:t xml:space="preserve">and the </w:t>
      </w:r>
      <w:r w:rsidR="0050737A" w:rsidRPr="0050737A">
        <w:rPr>
          <w:rFonts w:ascii="Times New Roman" w:hAnsi="Times New Roman" w:cs="Times New Roman"/>
          <w:i/>
          <w:sz w:val="24"/>
          <w:szCs w:val="24"/>
        </w:rPr>
        <w:t>C</w:t>
      </w:r>
      <w:r w:rsidRPr="0050737A">
        <w:rPr>
          <w:rFonts w:ascii="Times New Roman" w:hAnsi="Times New Roman" w:cs="Times New Roman"/>
          <w:i/>
          <w:sz w:val="24"/>
          <w:szCs w:val="24"/>
        </w:rPr>
        <w:t>ircles of Sustainability</w:t>
      </w:r>
      <w:r>
        <w:rPr>
          <w:rFonts w:ascii="Times New Roman" w:hAnsi="Times New Roman" w:cs="Times New Roman"/>
          <w:sz w:val="24"/>
          <w:szCs w:val="24"/>
        </w:rPr>
        <w:t xml:space="preserve">’s approach in </w:t>
      </w:r>
      <w:r w:rsidR="0050737A">
        <w:rPr>
          <w:rFonts w:ascii="Times New Roman" w:hAnsi="Times New Roman" w:cs="Times New Roman"/>
          <w:sz w:val="24"/>
          <w:szCs w:val="24"/>
        </w:rPr>
        <w:t xml:space="preserve">assessing other domains of sustainability. Catherine Grant’s </w:t>
      </w:r>
      <w:r>
        <w:rPr>
          <w:rFonts w:ascii="Times New Roman" w:hAnsi="Times New Roman" w:cs="Times New Roman"/>
          <w:sz w:val="24"/>
          <w:szCs w:val="24"/>
        </w:rPr>
        <w:t xml:space="preserve">assessment tool was modeled off of </w:t>
      </w:r>
      <w:r w:rsidR="00FD1A03">
        <w:rPr>
          <w:rFonts w:ascii="Times New Roman" w:hAnsi="Times New Roman" w:cs="Times New Roman"/>
          <w:sz w:val="24"/>
          <w:szCs w:val="24"/>
        </w:rPr>
        <w:t>UNESCO’s framework for</w:t>
      </w:r>
      <w:r>
        <w:rPr>
          <w:rFonts w:ascii="Times New Roman" w:hAnsi="Times New Roman" w:cs="Times New Roman"/>
          <w:sz w:val="24"/>
          <w:szCs w:val="24"/>
        </w:rPr>
        <w:t xml:space="preserve"> language </w:t>
      </w:r>
      <w:r w:rsidR="0050737A">
        <w:rPr>
          <w:rFonts w:ascii="Times New Roman" w:hAnsi="Times New Roman" w:cs="Times New Roman"/>
          <w:sz w:val="24"/>
          <w:szCs w:val="24"/>
        </w:rPr>
        <w:t>maintenance</w:t>
      </w:r>
      <w:r>
        <w:rPr>
          <w:rFonts w:ascii="Times New Roman" w:hAnsi="Times New Roman" w:cs="Times New Roman"/>
          <w:sz w:val="24"/>
          <w:szCs w:val="24"/>
        </w:rPr>
        <w:t xml:space="preserve"> and I tried to apply their </w:t>
      </w:r>
      <w:r w:rsidR="00F05795">
        <w:rPr>
          <w:rFonts w:ascii="Times New Roman" w:hAnsi="Times New Roman" w:cs="Times New Roman"/>
          <w:sz w:val="24"/>
          <w:szCs w:val="24"/>
        </w:rPr>
        <w:t>condition measurements</w:t>
      </w:r>
      <w:r>
        <w:rPr>
          <w:rFonts w:ascii="Times New Roman" w:hAnsi="Times New Roman" w:cs="Times New Roman"/>
          <w:sz w:val="24"/>
          <w:szCs w:val="24"/>
        </w:rPr>
        <w:t xml:space="preserve"> to </w:t>
      </w:r>
      <w:r w:rsidR="00730A0B">
        <w:rPr>
          <w:rFonts w:ascii="Times New Roman" w:hAnsi="Times New Roman" w:cs="Times New Roman"/>
          <w:sz w:val="24"/>
          <w:szCs w:val="24"/>
        </w:rPr>
        <w:t>the cultural sustainability indicator</w:t>
      </w:r>
      <w:r w:rsidR="00167E9F">
        <w:rPr>
          <w:rFonts w:ascii="Times New Roman" w:hAnsi="Times New Roman" w:cs="Times New Roman"/>
          <w:sz w:val="24"/>
          <w:szCs w:val="24"/>
        </w:rPr>
        <w:t xml:space="preserve"> assessment</w:t>
      </w:r>
      <w:r w:rsidR="00730A0B">
        <w:rPr>
          <w:rFonts w:ascii="Times New Roman" w:hAnsi="Times New Roman" w:cs="Times New Roman"/>
          <w:sz w:val="24"/>
          <w:szCs w:val="24"/>
        </w:rPr>
        <w:t>. While I think the music genre approach is an appropriate resource for assessing the sustainability of particular traditional practices, I think the assessment tool created for this capstone could benefit from further research in assessment used by other forms of sustainability.</w:t>
      </w:r>
      <w:r w:rsidR="00972DE0">
        <w:rPr>
          <w:rFonts w:ascii="Times New Roman" w:hAnsi="Times New Roman" w:cs="Times New Roman"/>
          <w:sz w:val="24"/>
          <w:szCs w:val="24"/>
        </w:rPr>
        <w:t xml:space="preserve"> The </w:t>
      </w:r>
      <w:r w:rsidR="00167E9F" w:rsidRPr="00E86A4D">
        <w:rPr>
          <w:rFonts w:ascii="Times New Roman" w:hAnsi="Times New Roman" w:cs="Times New Roman"/>
          <w:i/>
          <w:sz w:val="24"/>
          <w:szCs w:val="24"/>
        </w:rPr>
        <w:t>C</w:t>
      </w:r>
      <w:r w:rsidR="00972DE0" w:rsidRPr="00E86A4D">
        <w:rPr>
          <w:rFonts w:ascii="Times New Roman" w:hAnsi="Times New Roman" w:cs="Times New Roman"/>
          <w:i/>
          <w:sz w:val="24"/>
          <w:szCs w:val="24"/>
        </w:rPr>
        <w:t xml:space="preserve">ircles of </w:t>
      </w:r>
      <w:r w:rsidR="00167E9F" w:rsidRPr="00E86A4D">
        <w:rPr>
          <w:rFonts w:ascii="Times New Roman" w:hAnsi="Times New Roman" w:cs="Times New Roman"/>
          <w:i/>
          <w:sz w:val="24"/>
          <w:szCs w:val="24"/>
        </w:rPr>
        <w:t>S</w:t>
      </w:r>
      <w:r w:rsidR="00972DE0" w:rsidRPr="00E86A4D">
        <w:rPr>
          <w:rFonts w:ascii="Times New Roman" w:hAnsi="Times New Roman" w:cs="Times New Roman"/>
          <w:i/>
          <w:sz w:val="24"/>
          <w:szCs w:val="24"/>
        </w:rPr>
        <w:t>ustainability’s</w:t>
      </w:r>
      <w:r w:rsidR="00972DE0">
        <w:rPr>
          <w:rFonts w:ascii="Times New Roman" w:hAnsi="Times New Roman" w:cs="Times New Roman"/>
          <w:sz w:val="24"/>
          <w:szCs w:val="24"/>
        </w:rPr>
        <w:t xml:space="preserve"> approach is a questionnaire to be completed by local stakeholders. These influenced some of</w:t>
      </w:r>
      <w:r w:rsidR="0050737A">
        <w:rPr>
          <w:rFonts w:ascii="Times New Roman" w:hAnsi="Times New Roman" w:cs="Times New Roman"/>
          <w:sz w:val="24"/>
          <w:szCs w:val="24"/>
        </w:rPr>
        <w:t xml:space="preserve"> the</w:t>
      </w:r>
      <w:r w:rsidR="00972DE0">
        <w:rPr>
          <w:rFonts w:ascii="Times New Roman" w:hAnsi="Times New Roman" w:cs="Times New Roman"/>
          <w:sz w:val="24"/>
          <w:szCs w:val="24"/>
        </w:rPr>
        <w:t xml:space="preserve"> assessment questions tailored to </w:t>
      </w:r>
      <w:r w:rsidR="0050737A">
        <w:rPr>
          <w:rFonts w:ascii="Times New Roman" w:hAnsi="Times New Roman" w:cs="Times New Roman"/>
          <w:sz w:val="24"/>
          <w:szCs w:val="24"/>
        </w:rPr>
        <w:t xml:space="preserve">the </w:t>
      </w:r>
      <w:r w:rsidR="00972DE0">
        <w:rPr>
          <w:rFonts w:ascii="Times New Roman" w:hAnsi="Times New Roman" w:cs="Times New Roman"/>
          <w:sz w:val="24"/>
          <w:szCs w:val="24"/>
        </w:rPr>
        <w:t>cultural sustainability indicators</w:t>
      </w:r>
      <w:r w:rsidR="00167E9F">
        <w:rPr>
          <w:rFonts w:ascii="Times New Roman" w:hAnsi="Times New Roman" w:cs="Times New Roman"/>
          <w:sz w:val="24"/>
          <w:szCs w:val="24"/>
        </w:rPr>
        <w:t xml:space="preserve"> however, f</w:t>
      </w:r>
      <w:r w:rsidR="00972DE0">
        <w:rPr>
          <w:rFonts w:ascii="Times New Roman" w:hAnsi="Times New Roman" w:cs="Times New Roman"/>
          <w:sz w:val="24"/>
          <w:szCs w:val="24"/>
        </w:rPr>
        <w:t xml:space="preserve">or my approach I wanted the assessment to incorporate more </w:t>
      </w:r>
      <w:r w:rsidR="00424CCC">
        <w:rPr>
          <w:rFonts w:ascii="Times New Roman" w:hAnsi="Times New Roman" w:cs="Times New Roman"/>
          <w:sz w:val="24"/>
          <w:szCs w:val="24"/>
        </w:rPr>
        <w:t xml:space="preserve">data from </w:t>
      </w:r>
      <w:r w:rsidR="00972DE0">
        <w:rPr>
          <w:rFonts w:ascii="Times New Roman" w:hAnsi="Times New Roman" w:cs="Times New Roman"/>
          <w:sz w:val="24"/>
          <w:szCs w:val="24"/>
        </w:rPr>
        <w:t xml:space="preserve">field research into </w:t>
      </w:r>
      <w:r w:rsidR="0050737A">
        <w:rPr>
          <w:rFonts w:ascii="Times New Roman" w:hAnsi="Times New Roman" w:cs="Times New Roman"/>
          <w:sz w:val="24"/>
          <w:szCs w:val="24"/>
        </w:rPr>
        <w:t>its</w:t>
      </w:r>
      <w:r w:rsidR="00972DE0">
        <w:rPr>
          <w:rFonts w:ascii="Times New Roman" w:hAnsi="Times New Roman" w:cs="Times New Roman"/>
          <w:sz w:val="24"/>
          <w:szCs w:val="24"/>
        </w:rPr>
        <w:t xml:space="preserve"> analysis. </w:t>
      </w:r>
    </w:p>
    <w:p w14:paraId="4431DBA5" w14:textId="18BF232C" w:rsidR="00E86A4D" w:rsidRDefault="0050737A" w:rsidP="0050737A">
      <w:pPr>
        <w:spacing w:line="480" w:lineRule="auto"/>
        <w:ind w:firstLine="720"/>
        <w:rPr>
          <w:rFonts w:ascii="Times New Roman" w:hAnsi="Times New Roman" w:cs="Times New Roman"/>
          <w:sz w:val="24"/>
          <w:szCs w:val="24"/>
        </w:rPr>
      </w:pPr>
      <w:r w:rsidRPr="0050737A">
        <w:rPr>
          <w:rFonts w:ascii="Times New Roman" w:hAnsi="Times New Roman" w:cs="Times New Roman"/>
          <w:sz w:val="24"/>
          <w:szCs w:val="24"/>
        </w:rPr>
        <w:t xml:space="preserve">While I am happy with the cultural sustainability assessment toolkit, there are gaps in the assessment model and case study report I would like to address in the future. I am mindful that the assessment tool and some of the indicator variables may need to be more substantial in their evidence of indicating cultural sustainability. </w:t>
      </w:r>
      <w:r w:rsidR="00F05795">
        <w:rPr>
          <w:rFonts w:ascii="Times New Roman" w:hAnsi="Times New Roman" w:cs="Times New Roman"/>
          <w:sz w:val="24"/>
          <w:szCs w:val="24"/>
        </w:rPr>
        <w:t>T</w:t>
      </w:r>
      <w:r w:rsidRPr="0050737A">
        <w:rPr>
          <w:rFonts w:ascii="Times New Roman" w:hAnsi="Times New Roman" w:cs="Times New Roman"/>
          <w:sz w:val="24"/>
          <w:szCs w:val="24"/>
        </w:rPr>
        <w:t xml:space="preserve">he tool gives a broad indication of trends when it comes to the indicators and is useful for creating dialogue and bringing these strengths or concerns into light but I’d like to conduct more research, perhaps in other fields of sustainability, into what condition level means sustainability for a culture. Should it be defined by the </w:t>
      </w:r>
      <w:r w:rsidRPr="0050737A">
        <w:rPr>
          <w:rFonts w:ascii="Times New Roman" w:hAnsi="Times New Roman" w:cs="Times New Roman"/>
          <w:sz w:val="24"/>
          <w:szCs w:val="24"/>
        </w:rPr>
        <w:lastRenderedPageBreak/>
        <w:t xml:space="preserve">community itself? I think there is something in that idea, as cultural identity and community reality depend on the perception of the community members. However, there are outside forces that don’t consider these </w:t>
      </w:r>
      <w:r w:rsidR="00F05795">
        <w:rPr>
          <w:rFonts w:ascii="Times New Roman" w:hAnsi="Times New Roman" w:cs="Times New Roman"/>
          <w:sz w:val="24"/>
          <w:szCs w:val="24"/>
        </w:rPr>
        <w:t xml:space="preserve">community </w:t>
      </w:r>
      <w:r w:rsidRPr="0050737A">
        <w:rPr>
          <w:rFonts w:ascii="Times New Roman" w:hAnsi="Times New Roman" w:cs="Times New Roman"/>
          <w:sz w:val="24"/>
          <w:szCs w:val="24"/>
        </w:rPr>
        <w:t xml:space="preserve">perspectives and it would be helpful to have a standard goal </w:t>
      </w:r>
      <w:r w:rsidR="00F05795">
        <w:rPr>
          <w:rFonts w:ascii="Times New Roman" w:hAnsi="Times New Roman" w:cs="Times New Roman"/>
          <w:sz w:val="24"/>
          <w:szCs w:val="24"/>
        </w:rPr>
        <w:t xml:space="preserve">condition level </w:t>
      </w:r>
      <w:r w:rsidRPr="0050737A">
        <w:rPr>
          <w:rFonts w:ascii="Times New Roman" w:hAnsi="Times New Roman" w:cs="Times New Roman"/>
          <w:sz w:val="24"/>
          <w:szCs w:val="24"/>
        </w:rPr>
        <w:t xml:space="preserve">to monitor </w:t>
      </w:r>
      <w:r w:rsidR="00F05795">
        <w:rPr>
          <w:rFonts w:ascii="Times New Roman" w:hAnsi="Times New Roman" w:cs="Times New Roman"/>
          <w:sz w:val="24"/>
          <w:szCs w:val="24"/>
        </w:rPr>
        <w:t xml:space="preserve">them </w:t>
      </w:r>
      <w:r w:rsidRPr="0050737A">
        <w:rPr>
          <w:rFonts w:ascii="Times New Roman" w:hAnsi="Times New Roman" w:cs="Times New Roman"/>
          <w:sz w:val="24"/>
          <w:szCs w:val="24"/>
        </w:rPr>
        <w:t>from. I hope my work contributes to it in some way.</w:t>
      </w:r>
      <w:r w:rsidR="00E86A4D">
        <w:rPr>
          <w:rFonts w:ascii="Times New Roman" w:hAnsi="Times New Roman" w:cs="Times New Roman"/>
          <w:sz w:val="24"/>
          <w:szCs w:val="24"/>
        </w:rPr>
        <w:t xml:space="preserve"> </w:t>
      </w:r>
    </w:p>
    <w:p w14:paraId="30EE7DE5" w14:textId="77777777" w:rsidR="00E17D6B" w:rsidRDefault="0050737A" w:rsidP="0050737A">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method constructed for the toolkit</w:t>
      </w:r>
      <w:r w:rsidR="005D3451">
        <w:rPr>
          <w:rFonts w:ascii="Times New Roman" w:hAnsi="Times New Roman" w:cs="Times New Roman"/>
          <w:sz w:val="24"/>
          <w:szCs w:val="24"/>
        </w:rPr>
        <w:t xml:space="preserve"> </w:t>
      </w:r>
      <w:r>
        <w:rPr>
          <w:rFonts w:ascii="Times New Roman" w:hAnsi="Times New Roman" w:cs="Times New Roman"/>
          <w:sz w:val="24"/>
          <w:szCs w:val="24"/>
        </w:rPr>
        <w:t>assesses the vitality o</w:t>
      </w:r>
      <w:r w:rsidR="005D3451">
        <w:rPr>
          <w:rFonts w:ascii="Times New Roman" w:hAnsi="Times New Roman" w:cs="Times New Roman"/>
          <w:sz w:val="24"/>
          <w:szCs w:val="24"/>
        </w:rPr>
        <w:t xml:space="preserve">f each indicator, culminating holistically into a culture’s vitality, </w:t>
      </w:r>
      <w:r w:rsidR="009A32BB">
        <w:rPr>
          <w:rFonts w:ascii="Times New Roman" w:hAnsi="Times New Roman" w:cs="Times New Roman"/>
          <w:sz w:val="24"/>
          <w:szCs w:val="24"/>
        </w:rPr>
        <w:t>which could be considered sustainability</w:t>
      </w:r>
      <w:r w:rsidR="004561CB">
        <w:rPr>
          <w:rFonts w:ascii="Times New Roman" w:hAnsi="Times New Roman" w:cs="Times New Roman"/>
          <w:sz w:val="24"/>
          <w:szCs w:val="24"/>
        </w:rPr>
        <w:t xml:space="preserve">. </w:t>
      </w:r>
      <w:r w:rsidR="00B55C2F">
        <w:rPr>
          <w:rFonts w:ascii="Times New Roman" w:hAnsi="Times New Roman" w:cs="Times New Roman"/>
          <w:sz w:val="24"/>
          <w:szCs w:val="24"/>
        </w:rPr>
        <w:t xml:space="preserve">Vitality should be strived </w:t>
      </w:r>
      <w:r w:rsidR="002E3547">
        <w:rPr>
          <w:rFonts w:ascii="Times New Roman" w:hAnsi="Times New Roman" w:cs="Times New Roman"/>
          <w:sz w:val="24"/>
          <w:szCs w:val="24"/>
        </w:rPr>
        <w:t>for;</w:t>
      </w:r>
      <w:r w:rsidR="00B55C2F">
        <w:rPr>
          <w:rFonts w:ascii="Times New Roman" w:hAnsi="Times New Roman" w:cs="Times New Roman"/>
          <w:sz w:val="24"/>
          <w:szCs w:val="24"/>
        </w:rPr>
        <w:t xml:space="preserve"> h</w:t>
      </w:r>
      <w:r w:rsidR="004561CB">
        <w:rPr>
          <w:rFonts w:ascii="Times New Roman" w:hAnsi="Times New Roman" w:cs="Times New Roman"/>
          <w:sz w:val="24"/>
          <w:szCs w:val="24"/>
        </w:rPr>
        <w:t>owever,</w:t>
      </w:r>
      <w:r w:rsidR="009A32BB">
        <w:rPr>
          <w:rFonts w:ascii="Times New Roman" w:hAnsi="Times New Roman" w:cs="Times New Roman"/>
          <w:sz w:val="24"/>
          <w:szCs w:val="24"/>
        </w:rPr>
        <w:t xml:space="preserve"> a culture need not necessarily show signs of vitality to be sustainable. </w:t>
      </w:r>
      <w:r w:rsidR="004561CB" w:rsidRPr="004561CB">
        <w:rPr>
          <w:rFonts w:ascii="Times New Roman" w:hAnsi="Times New Roman" w:cs="Times New Roman"/>
          <w:sz w:val="24"/>
          <w:szCs w:val="24"/>
        </w:rPr>
        <w:t xml:space="preserve">These are themes of cultural sustainability, attributes that </w:t>
      </w:r>
      <w:r w:rsidR="00F05795">
        <w:rPr>
          <w:rFonts w:ascii="Times New Roman" w:hAnsi="Times New Roman" w:cs="Times New Roman"/>
          <w:sz w:val="24"/>
          <w:szCs w:val="24"/>
        </w:rPr>
        <w:t>show strength</w:t>
      </w:r>
      <w:r w:rsidR="004561CB" w:rsidRPr="004561CB">
        <w:rPr>
          <w:rFonts w:ascii="Times New Roman" w:hAnsi="Times New Roman" w:cs="Times New Roman"/>
          <w:sz w:val="24"/>
          <w:szCs w:val="24"/>
        </w:rPr>
        <w:t xml:space="preserve"> but may not all be necessary to sustain a culture. </w:t>
      </w:r>
      <w:r w:rsidR="00E17D6B" w:rsidRPr="00E17D6B">
        <w:rPr>
          <w:rFonts w:ascii="Times New Roman" w:hAnsi="Times New Roman" w:cs="Times New Roman"/>
          <w:sz w:val="24"/>
          <w:szCs w:val="24"/>
        </w:rPr>
        <w:t>Since many of the indicators are contextual it may be interesting to first identify the unique ways they’re utilized in their particular context for cultural sustainability before moving forward with assessment field research. Similarly, I would like to investigate more on how unique indicator variables can be established with more input from the community before the practitioner starts collecting data. What unique manifestations would indicate cultural sustainability to them? I tried to approach this by asking community members what sustainability means to them and what they would like to see in the future as a way to define unique variables to be used in future evaluations and tried to incorporate these in the final assessment report recommendations as a way to tailor it to the community’s personal concept of what cultural sustainability means to them. However, I think this idea could be expanded upon for further construction of community defined indicator variables which I think deserve more attention than they were given in the case study. I would also like to incorporate other methods of analysis for more data to include in the final assessment report and am interested to see how this toolkit works for sustaining cultural communities not based around place.</w:t>
      </w:r>
      <w:r w:rsidR="00E17D6B">
        <w:rPr>
          <w:rFonts w:ascii="Times New Roman" w:hAnsi="Times New Roman" w:cs="Times New Roman"/>
          <w:sz w:val="24"/>
          <w:szCs w:val="24"/>
        </w:rPr>
        <w:t xml:space="preserve"> </w:t>
      </w:r>
    </w:p>
    <w:p w14:paraId="5FE97B7D" w14:textId="3ABE01E1" w:rsidR="00A0720E" w:rsidRDefault="00CD58C3" w:rsidP="00E86A4D">
      <w:pPr>
        <w:spacing w:line="480" w:lineRule="auto"/>
        <w:ind w:firstLine="720"/>
        <w:rPr>
          <w:rFonts w:ascii="Times New Roman" w:hAnsi="Times New Roman" w:cs="Times New Roman"/>
          <w:sz w:val="24"/>
          <w:szCs w:val="24"/>
        </w:rPr>
      </w:pPr>
      <w:bookmarkStart w:id="0" w:name="_GoBack"/>
      <w:bookmarkEnd w:id="0"/>
      <w:r w:rsidRPr="00CD58C3">
        <w:rPr>
          <w:rFonts w:ascii="Times New Roman" w:hAnsi="Times New Roman" w:cs="Times New Roman"/>
          <w:sz w:val="24"/>
          <w:szCs w:val="24"/>
        </w:rPr>
        <w:lastRenderedPageBreak/>
        <w:t xml:space="preserve">By creating a website, I hoped to introduce the concept of cultural sustainability to a </w:t>
      </w:r>
      <w:r>
        <w:rPr>
          <w:rFonts w:ascii="Times New Roman" w:hAnsi="Times New Roman" w:cs="Times New Roman"/>
          <w:sz w:val="24"/>
          <w:szCs w:val="24"/>
        </w:rPr>
        <w:t>wider</w:t>
      </w:r>
      <w:r w:rsidRPr="00CD58C3">
        <w:rPr>
          <w:rFonts w:ascii="Times New Roman" w:hAnsi="Times New Roman" w:cs="Times New Roman"/>
          <w:sz w:val="24"/>
          <w:szCs w:val="24"/>
        </w:rPr>
        <w:t xml:space="preserve"> audience. The first two modules have been constructed to share the concept and explain the need for and benefits of supporting cultural sustainability. The accessibility of the website creates opportunities for community members to start exploring on their own, incorporating themes of cultural sustainability into community dialogue. Additionally, </w:t>
      </w:r>
      <w:r w:rsidR="00C22F2D">
        <w:rPr>
          <w:rFonts w:ascii="Times New Roman" w:hAnsi="Times New Roman" w:cs="Times New Roman"/>
          <w:sz w:val="24"/>
          <w:szCs w:val="24"/>
        </w:rPr>
        <w:t>used the construction of a</w:t>
      </w:r>
      <w:r w:rsidRPr="00CD58C3">
        <w:rPr>
          <w:rFonts w:ascii="Times New Roman" w:hAnsi="Times New Roman" w:cs="Times New Roman"/>
          <w:sz w:val="24"/>
          <w:szCs w:val="24"/>
        </w:rPr>
        <w:t xml:space="preserve"> website </w:t>
      </w:r>
      <w:r w:rsidR="00C22F2D">
        <w:rPr>
          <w:rFonts w:ascii="Times New Roman" w:hAnsi="Times New Roman" w:cs="Times New Roman"/>
          <w:sz w:val="24"/>
          <w:szCs w:val="24"/>
        </w:rPr>
        <w:t xml:space="preserve">to </w:t>
      </w:r>
      <w:r w:rsidRPr="00CD58C3">
        <w:rPr>
          <w:rFonts w:ascii="Times New Roman" w:hAnsi="Times New Roman" w:cs="Times New Roman"/>
          <w:sz w:val="24"/>
          <w:szCs w:val="24"/>
        </w:rPr>
        <w:t xml:space="preserve">allow for incorporating feedback about its application in the field from use in diverse communities that will continue to shape its form.  </w:t>
      </w:r>
      <w:r w:rsidR="00C22F2D">
        <w:rPr>
          <w:rFonts w:ascii="Times New Roman" w:hAnsi="Times New Roman" w:cs="Times New Roman"/>
          <w:sz w:val="24"/>
          <w:szCs w:val="24"/>
        </w:rPr>
        <w:t>Ideally</w:t>
      </w:r>
      <w:r w:rsidRPr="00CD58C3">
        <w:rPr>
          <w:rFonts w:ascii="Times New Roman" w:hAnsi="Times New Roman" w:cs="Times New Roman"/>
          <w:sz w:val="24"/>
          <w:szCs w:val="24"/>
        </w:rPr>
        <w:t xml:space="preserve"> it will </w:t>
      </w:r>
      <w:r w:rsidR="00C22F2D">
        <w:rPr>
          <w:rFonts w:ascii="Times New Roman" w:hAnsi="Times New Roman" w:cs="Times New Roman"/>
          <w:sz w:val="24"/>
          <w:szCs w:val="24"/>
        </w:rPr>
        <w:t xml:space="preserve">facilitate </w:t>
      </w:r>
      <w:r w:rsidRPr="00CD58C3">
        <w:rPr>
          <w:rFonts w:ascii="Times New Roman" w:hAnsi="Times New Roman" w:cs="Times New Roman"/>
          <w:sz w:val="24"/>
          <w:szCs w:val="24"/>
        </w:rPr>
        <w:t xml:space="preserve">practitioners to establish partnerships </w:t>
      </w:r>
      <w:r w:rsidR="00C22F2D">
        <w:rPr>
          <w:rFonts w:ascii="Times New Roman" w:hAnsi="Times New Roman" w:cs="Times New Roman"/>
          <w:sz w:val="24"/>
          <w:szCs w:val="24"/>
        </w:rPr>
        <w:t xml:space="preserve">with each other </w:t>
      </w:r>
      <w:r w:rsidRPr="00CD58C3">
        <w:rPr>
          <w:rFonts w:ascii="Times New Roman" w:hAnsi="Times New Roman" w:cs="Times New Roman"/>
          <w:sz w:val="24"/>
          <w:szCs w:val="24"/>
        </w:rPr>
        <w:t>and serve as a platform for connecting community members with practitioners who can further explore cultural sustainability together in collaboration.</w:t>
      </w:r>
      <w:r w:rsidRPr="00CD58C3">
        <w:t xml:space="preserve"> </w:t>
      </w:r>
      <w:r w:rsidRPr="00CD58C3">
        <w:rPr>
          <w:rFonts w:ascii="Times New Roman" w:hAnsi="Times New Roman" w:cs="Times New Roman"/>
          <w:sz w:val="24"/>
          <w:szCs w:val="24"/>
        </w:rPr>
        <w:t xml:space="preserve">The </w:t>
      </w:r>
      <w:r w:rsidR="00C22F2D">
        <w:rPr>
          <w:rFonts w:ascii="Times New Roman" w:hAnsi="Times New Roman" w:cs="Times New Roman"/>
          <w:sz w:val="24"/>
          <w:szCs w:val="24"/>
        </w:rPr>
        <w:t xml:space="preserve">visualization of the </w:t>
      </w:r>
      <w:r w:rsidRPr="00CD58C3">
        <w:rPr>
          <w:rFonts w:ascii="Times New Roman" w:hAnsi="Times New Roman" w:cs="Times New Roman"/>
          <w:sz w:val="24"/>
          <w:szCs w:val="24"/>
        </w:rPr>
        <w:t>ecosystem model and the indicators placement in it are just a beginning to how I’d like them to be illustrated one day. Cultur</w:t>
      </w:r>
      <w:r w:rsidR="007F77D2">
        <w:rPr>
          <w:rFonts w:ascii="Times New Roman" w:hAnsi="Times New Roman" w:cs="Times New Roman"/>
          <w:sz w:val="24"/>
          <w:szCs w:val="24"/>
        </w:rPr>
        <w:t>e ecosystems are</w:t>
      </w:r>
      <w:r w:rsidRPr="00CD58C3">
        <w:rPr>
          <w:rFonts w:ascii="Times New Roman" w:hAnsi="Times New Roman" w:cs="Times New Roman"/>
          <w:sz w:val="24"/>
          <w:szCs w:val="24"/>
        </w:rPr>
        <w:t xml:space="preserve"> not a </w:t>
      </w:r>
      <w:r w:rsidR="007F77D2">
        <w:rPr>
          <w:rFonts w:ascii="Times New Roman" w:hAnsi="Times New Roman" w:cs="Times New Roman"/>
          <w:sz w:val="24"/>
          <w:szCs w:val="24"/>
        </w:rPr>
        <w:t>sequential</w:t>
      </w:r>
      <w:r w:rsidRPr="00CD58C3">
        <w:rPr>
          <w:rFonts w:ascii="Times New Roman" w:hAnsi="Times New Roman" w:cs="Times New Roman"/>
          <w:sz w:val="24"/>
          <w:szCs w:val="24"/>
        </w:rPr>
        <w:t xml:space="preserve"> process; the indicators and process are all interconnected and I would like to be able to visually illustrate this better</w:t>
      </w:r>
      <w:r w:rsidR="00E86A4D">
        <w:rPr>
          <w:rFonts w:ascii="Times New Roman" w:hAnsi="Times New Roman" w:cs="Times New Roman"/>
          <w:sz w:val="24"/>
          <w:szCs w:val="24"/>
        </w:rPr>
        <w:t>.</w:t>
      </w:r>
      <w:r w:rsidR="0084486B" w:rsidRPr="0084486B">
        <w:rPr>
          <w:rFonts w:ascii="Times New Roman" w:hAnsi="Times New Roman" w:cs="Times New Roman"/>
          <w:sz w:val="24"/>
          <w:szCs w:val="24"/>
        </w:rPr>
        <w:t xml:space="preserve"> </w:t>
      </w:r>
    </w:p>
    <w:p w14:paraId="1BFB9853" w14:textId="561EF637" w:rsidR="00A0720E" w:rsidRDefault="00A419C5" w:rsidP="00E86A4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there are other projects in cultural sustainability I’d like to pursue I feel like expanding on this research will be part of my professional life. </w:t>
      </w:r>
      <w:r w:rsidR="00E86A4D">
        <w:rPr>
          <w:rFonts w:ascii="Times New Roman" w:hAnsi="Times New Roman" w:cs="Times New Roman"/>
          <w:sz w:val="24"/>
          <w:szCs w:val="24"/>
        </w:rPr>
        <w:t>I’m happy with t</w:t>
      </w:r>
      <w:r w:rsidR="00BF6664">
        <w:rPr>
          <w:rFonts w:ascii="Times New Roman" w:hAnsi="Times New Roman" w:cs="Times New Roman"/>
          <w:sz w:val="24"/>
          <w:szCs w:val="24"/>
        </w:rPr>
        <w:t xml:space="preserve">he final product as a </w:t>
      </w:r>
      <w:r w:rsidR="00E86A4D">
        <w:rPr>
          <w:rFonts w:ascii="Times New Roman" w:hAnsi="Times New Roman" w:cs="Times New Roman"/>
          <w:sz w:val="24"/>
          <w:szCs w:val="24"/>
        </w:rPr>
        <w:t xml:space="preserve">structure </w:t>
      </w:r>
      <w:r w:rsidR="00BF6664">
        <w:rPr>
          <w:rFonts w:ascii="Times New Roman" w:hAnsi="Times New Roman" w:cs="Times New Roman"/>
          <w:sz w:val="24"/>
          <w:szCs w:val="24"/>
        </w:rPr>
        <w:t xml:space="preserve">for future exploration but </w:t>
      </w:r>
      <w:r w:rsidR="00E86A4D">
        <w:rPr>
          <w:rFonts w:ascii="Times New Roman" w:hAnsi="Times New Roman" w:cs="Times New Roman"/>
          <w:sz w:val="24"/>
          <w:szCs w:val="24"/>
        </w:rPr>
        <w:t>hope to develop it further over time.</w:t>
      </w:r>
    </w:p>
    <w:p w14:paraId="519C3A3B" w14:textId="77777777" w:rsidR="00A0720E" w:rsidRDefault="00A0720E" w:rsidP="00F24274">
      <w:pPr>
        <w:spacing w:line="480" w:lineRule="auto"/>
        <w:rPr>
          <w:rFonts w:ascii="Times New Roman" w:hAnsi="Times New Roman" w:cs="Times New Roman"/>
          <w:sz w:val="24"/>
          <w:szCs w:val="24"/>
        </w:rPr>
      </w:pPr>
    </w:p>
    <w:p w14:paraId="1315D5A2" w14:textId="0467BF5A" w:rsidR="00A26862" w:rsidRDefault="00121175" w:rsidP="00E86A4D">
      <w:pPr>
        <w:spacing w:line="480" w:lineRule="auto"/>
        <w:ind w:firstLine="720"/>
        <w:rPr>
          <w:rFonts w:ascii="Times New Roman" w:hAnsi="Times New Roman" w:cs="Times New Roman"/>
          <w:sz w:val="24"/>
          <w:szCs w:val="24"/>
        </w:rPr>
      </w:pPr>
      <w:r w:rsidRPr="00121175">
        <w:rPr>
          <w:rFonts w:ascii="Times New Roman" w:hAnsi="Times New Roman" w:cs="Times New Roman"/>
          <w:sz w:val="24"/>
          <w:szCs w:val="24"/>
        </w:rPr>
        <w:t xml:space="preserve">There are many different ways into cultural sustainability practices </w:t>
      </w:r>
      <w:r w:rsidR="00C22F2D">
        <w:rPr>
          <w:rFonts w:ascii="Times New Roman" w:hAnsi="Times New Roman" w:cs="Times New Roman"/>
          <w:sz w:val="24"/>
          <w:szCs w:val="24"/>
        </w:rPr>
        <w:t>and, t</w:t>
      </w:r>
      <w:r w:rsidR="00A26862">
        <w:rPr>
          <w:rFonts w:ascii="Times New Roman" w:hAnsi="Times New Roman" w:cs="Times New Roman"/>
          <w:sz w:val="24"/>
          <w:szCs w:val="24"/>
        </w:rPr>
        <w:t xml:space="preserve">hough it’s only the beginning of an idea I’d like to explore for the rest of my life, I hope </w:t>
      </w:r>
      <w:r w:rsidR="00140B9A">
        <w:rPr>
          <w:rFonts w:ascii="Times New Roman" w:hAnsi="Times New Roman" w:cs="Times New Roman"/>
          <w:sz w:val="24"/>
          <w:szCs w:val="24"/>
        </w:rPr>
        <w:t>the toolkit and m</w:t>
      </w:r>
      <w:r w:rsidR="00C231A2">
        <w:rPr>
          <w:rFonts w:ascii="Times New Roman" w:hAnsi="Times New Roman" w:cs="Times New Roman"/>
          <w:sz w:val="24"/>
          <w:szCs w:val="24"/>
        </w:rPr>
        <w:t>e</w:t>
      </w:r>
      <w:r w:rsidR="00C22F2D">
        <w:rPr>
          <w:rFonts w:ascii="Times New Roman" w:hAnsi="Times New Roman" w:cs="Times New Roman"/>
          <w:sz w:val="24"/>
          <w:szCs w:val="24"/>
        </w:rPr>
        <w:t xml:space="preserve">thod </w:t>
      </w:r>
      <w:r w:rsidR="007F77D2">
        <w:rPr>
          <w:rFonts w:ascii="Times New Roman" w:hAnsi="Times New Roman" w:cs="Times New Roman"/>
          <w:sz w:val="24"/>
          <w:szCs w:val="24"/>
        </w:rPr>
        <w:t>c</w:t>
      </w:r>
      <w:r w:rsidR="001C29D7">
        <w:rPr>
          <w:rFonts w:ascii="Times New Roman" w:hAnsi="Times New Roman" w:cs="Times New Roman"/>
          <w:sz w:val="24"/>
          <w:szCs w:val="24"/>
        </w:rPr>
        <w:t>an</w:t>
      </w:r>
      <w:r w:rsidR="007F77D2">
        <w:rPr>
          <w:rFonts w:ascii="Times New Roman" w:hAnsi="Times New Roman" w:cs="Times New Roman"/>
          <w:sz w:val="24"/>
          <w:szCs w:val="24"/>
        </w:rPr>
        <w:t xml:space="preserve"> contribute </w:t>
      </w:r>
      <w:r w:rsidR="00C22F2D">
        <w:rPr>
          <w:rFonts w:ascii="Times New Roman" w:hAnsi="Times New Roman" w:cs="Times New Roman"/>
          <w:sz w:val="24"/>
          <w:szCs w:val="24"/>
        </w:rPr>
        <w:t>to pushing the movement forward</w:t>
      </w:r>
      <w:r w:rsidR="00C231A2">
        <w:rPr>
          <w:rFonts w:ascii="Times New Roman" w:hAnsi="Times New Roman" w:cs="Times New Roman"/>
          <w:sz w:val="24"/>
          <w:szCs w:val="24"/>
        </w:rPr>
        <w:t xml:space="preserve">. </w:t>
      </w:r>
      <w:r w:rsidR="0084486B">
        <w:rPr>
          <w:rFonts w:ascii="Times New Roman" w:hAnsi="Times New Roman" w:cs="Times New Roman"/>
          <w:sz w:val="24"/>
          <w:szCs w:val="24"/>
        </w:rPr>
        <w:t>I hope through collaborations</w:t>
      </w:r>
      <w:r w:rsidR="006F773E">
        <w:rPr>
          <w:rFonts w:ascii="Times New Roman" w:hAnsi="Times New Roman" w:cs="Times New Roman"/>
          <w:sz w:val="24"/>
          <w:szCs w:val="24"/>
        </w:rPr>
        <w:t xml:space="preserve"> between</w:t>
      </w:r>
      <w:r w:rsidR="0084486B">
        <w:rPr>
          <w:rFonts w:ascii="Times New Roman" w:hAnsi="Times New Roman" w:cs="Times New Roman"/>
          <w:sz w:val="24"/>
          <w:szCs w:val="24"/>
        </w:rPr>
        <w:t xml:space="preserve"> peers, sustainability practitioners, communities, and other talented individuals</w:t>
      </w:r>
      <w:r w:rsidR="006F773E">
        <w:rPr>
          <w:rFonts w:ascii="Times New Roman" w:hAnsi="Times New Roman" w:cs="Times New Roman"/>
          <w:sz w:val="24"/>
          <w:szCs w:val="24"/>
        </w:rPr>
        <w:t>,</w:t>
      </w:r>
      <w:r w:rsidR="0084486B">
        <w:rPr>
          <w:rFonts w:ascii="Times New Roman" w:hAnsi="Times New Roman" w:cs="Times New Roman"/>
          <w:sz w:val="24"/>
          <w:szCs w:val="24"/>
        </w:rPr>
        <w:t xml:space="preserve"> </w:t>
      </w:r>
      <w:r w:rsidR="00C231A2" w:rsidRPr="00C231A2">
        <w:rPr>
          <w:rFonts w:ascii="Times New Roman" w:hAnsi="Times New Roman" w:cs="Times New Roman"/>
          <w:sz w:val="24"/>
          <w:szCs w:val="24"/>
        </w:rPr>
        <w:t xml:space="preserve">the assessment tool and model </w:t>
      </w:r>
      <w:r w:rsidR="00C231A2">
        <w:rPr>
          <w:rFonts w:ascii="Times New Roman" w:hAnsi="Times New Roman" w:cs="Times New Roman"/>
          <w:sz w:val="24"/>
          <w:szCs w:val="24"/>
        </w:rPr>
        <w:t xml:space="preserve">will evolve </w:t>
      </w:r>
      <w:r w:rsidR="00E95950">
        <w:rPr>
          <w:rFonts w:ascii="Times New Roman" w:hAnsi="Times New Roman" w:cs="Times New Roman"/>
          <w:sz w:val="24"/>
          <w:szCs w:val="24"/>
        </w:rPr>
        <w:t>to contribute</w:t>
      </w:r>
      <w:r w:rsidR="006A2CDF">
        <w:rPr>
          <w:rFonts w:ascii="Times New Roman" w:hAnsi="Times New Roman" w:cs="Times New Roman"/>
          <w:sz w:val="24"/>
          <w:szCs w:val="24"/>
        </w:rPr>
        <w:t xml:space="preserve"> to the field of cultural sustainability</w:t>
      </w:r>
      <w:r w:rsidR="00C231A2">
        <w:rPr>
          <w:rFonts w:ascii="Times New Roman" w:hAnsi="Times New Roman" w:cs="Times New Roman"/>
          <w:sz w:val="24"/>
          <w:szCs w:val="24"/>
        </w:rPr>
        <w:t xml:space="preserve"> </w:t>
      </w:r>
      <w:r w:rsidR="00E95950">
        <w:rPr>
          <w:rFonts w:ascii="Times New Roman" w:hAnsi="Times New Roman" w:cs="Times New Roman"/>
          <w:sz w:val="24"/>
          <w:szCs w:val="24"/>
        </w:rPr>
        <w:t xml:space="preserve">in a way </w:t>
      </w:r>
      <w:r w:rsidR="00115676">
        <w:rPr>
          <w:rFonts w:ascii="Times New Roman" w:hAnsi="Times New Roman" w:cs="Times New Roman"/>
          <w:sz w:val="24"/>
          <w:szCs w:val="24"/>
        </w:rPr>
        <w:t xml:space="preserve">far </w:t>
      </w:r>
      <w:r w:rsidR="00E95950">
        <w:rPr>
          <w:rFonts w:ascii="Times New Roman" w:hAnsi="Times New Roman" w:cs="Times New Roman"/>
          <w:sz w:val="24"/>
          <w:szCs w:val="24"/>
        </w:rPr>
        <w:t>greater than I ever could on my own.</w:t>
      </w:r>
    </w:p>
    <w:p w14:paraId="08EA243F" w14:textId="768A9CFD" w:rsidR="00694B49" w:rsidRDefault="00694B49" w:rsidP="00F24274">
      <w:pPr>
        <w:spacing w:line="480" w:lineRule="auto"/>
        <w:rPr>
          <w:rFonts w:ascii="Times New Roman" w:hAnsi="Times New Roman" w:cs="Times New Roman"/>
          <w:sz w:val="24"/>
          <w:szCs w:val="24"/>
        </w:rPr>
      </w:pPr>
    </w:p>
    <w:p w14:paraId="3EB581A8" w14:textId="5B121E97" w:rsidR="00121175" w:rsidRDefault="00121175" w:rsidP="00F24274">
      <w:pPr>
        <w:spacing w:line="480" w:lineRule="auto"/>
        <w:rPr>
          <w:rFonts w:ascii="Times New Roman" w:hAnsi="Times New Roman" w:cs="Times New Roman"/>
          <w:sz w:val="24"/>
          <w:szCs w:val="24"/>
        </w:rPr>
      </w:pPr>
    </w:p>
    <w:p w14:paraId="612C7C0B" w14:textId="574027DC" w:rsidR="00121175" w:rsidRDefault="00121175" w:rsidP="00F24274">
      <w:pPr>
        <w:spacing w:line="480" w:lineRule="auto"/>
        <w:rPr>
          <w:rFonts w:ascii="Times New Roman" w:hAnsi="Times New Roman" w:cs="Times New Roman"/>
          <w:sz w:val="24"/>
          <w:szCs w:val="24"/>
        </w:rPr>
      </w:pPr>
    </w:p>
    <w:p w14:paraId="5345F677" w14:textId="3E0D2160" w:rsidR="00F007F1" w:rsidRDefault="00F007F1" w:rsidP="00F24274">
      <w:pPr>
        <w:spacing w:line="480" w:lineRule="auto"/>
        <w:rPr>
          <w:rFonts w:ascii="Times New Roman" w:hAnsi="Times New Roman" w:cs="Times New Roman"/>
          <w:sz w:val="24"/>
          <w:szCs w:val="24"/>
        </w:rPr>
      </w:pPr>
    </w:p>
    <w:p w14:paraId="18C63A2B" w14:textId="07B23261" w:rsidR="00F007F1" w:rsidRDefault="00F007F1" w:rsidP="00F24274">
      <w:pPr>
        <w:spacing w:line="480" w:lineRule="auto"/>
        <w:rPr>
          <w:rFonts w:ascii="Times New Roman" w:hAnsi="Times New Roman" w:cs="Times New Roman"/>
          <w:sz w:val="24"/>
          <w:szCs w:val="24"/>
        </w:rPr>
      </w:pPr>
    </w:p>
    <w:p w14:paraId="5A4373E6" w14:textId="68C23564" w:rsidR="00F007F1" w:rsidRDefault="00F007F1" w:rsidP="00F24274">
      <w:pPr>
        <w:spacing w:line="480" w:lineRule="auto"/>
        <w:rPr>
          <w:rFonts w:ascii="Times New Roman" w:hAnsi="Times New Roman" w:cs="Times New Roman"/>
          <w:sz w:val="24"/>
          <w:szCs w:val="24"/>
        </w:rPr>
      </w:pPr>
    </w:p>
    <w:p w14:paraId="7D871A50" w14:textId="430958DD" w:rsidR="00F007F1" w:rsidRDefault="00F007F1" w:rsidP="00F24274">
      <w:pPr>
        <w:spacing w:line="480" w:lineRule="auto"/>
        <w:rPr>
          <w:rFonts w:ascii="Times New Roman" w:hAnsi="Times New Roman" w:cs="Times New Roman"/>
          <w:sz w:val="24"/>
          <w:szCs w:val="24"/>
        </w:rPr>
      </w:pPr>
    </w:p>
    <w:p w14:paraId="58A2DC0B" w14:textId="7AE06FF4" w:rsidR="00F007F1" w:rsidRDefault="00F007F1" w:rsidP="00F24274">
      <w:pPr>
        <w:spacing w:line="480" w:lineRule="auto"/>
        <w:rPr>
          <w:rFonts w:ascii="Times New Roman" w:hAnsi="Times New Roman" w:cs="Times New Roman"/>
          <w:sz w:val="24"/>
          <w:szCs w:val="24"/>
        </w:rPr>
      </w:pPr>
    </w:p>
    <w:p w14:paraId="0F33DB4E" w14:textId="77777777" w:rsidR="00F007F1" w:rsidRDefault="00F007F1" w:rsidP="00F24274">
      <w:pPr>
        <w:spacing w:line="480" w:lineRule="auto"/>
        <w:rPr>
          <w:rFonts w:ascii="Times New Roman" w:hAnsi="Times New Roman" w:cs="Times New Roman"/>
          <w:sz w:val="24"/>
          <w:szCs w:val="24"/>
        </w:rPr>
      </w:pPr>
    </w:p>
    <w:p w14:paraId="3E42DCB9" w14:textId="261A8917" w:rsidR="00121175" w:rsidRDefault="00121175" w:rsidP="00F24274">
      <w:pPr>
        <w:spacing w:line="480" w:lineRule="auto"/>
        <w:rPr>
          <w:rFonts w:ascii="Times New Roman" w:hAnsi="Times New Roman" w:cs="Times New Roman"/>
          <w:sz w:val="24"/>
          <w:szCs w:val="24"/>
        </w:rPr>
      </w:pPr>
    </w:p>
    <w:p w14:paraId="630A06B4" w14:textId="77777777" w:rsidR="00121175" w:rsidRDefault="00121175" w:rsidP="00511BF4">
      <w:pPr>
        <w:rPr>
          <w:rFonts w:ascii="Times New Roman" w:hAnsi="Times New Roman" w:cs="Times New Roman"/>
          <w:sz w:val="24"/>
          <w:szCs w:val="24"/>
        </w:rPr>
      </w:pPr>
    </w:p>
    <w:p w14:paraId="19CCA63C" w14:textId="77777777" w:rsidR="00121175" w:rsidRDefault="00121175" w:rsidP="00511BF4">
      <w:pPr>
        <w:rPr>
          <w:rFonts w:ascii="Times New Roman" w:hAnsi="Times New Roman" w:cs="Times New Roman"/>
          <w:sz w:val="24"/>
          <w:szCs w:val="24"/>
        </w:rPr>
      </w:pPr>
    </w:p>
    <w:p w14:paraId="7629DF76" w14:textId="77777777" w:rsidR="00694B49" w:rsidRDefault="00694B49" w:rsidP="00511BF4">
      <w:pPr>
        <w:rPr>
          <w:rFonts w:ascii="Times New Roman" w:hAnsi="Times New Roman" w:cs="Times New Roman"/>
          <w:sz w:val="24"/>
          <w:szCs w:val="24"/>
        </w:rPr>
      </w:pPr>
    </w:p>
    <w:p w14:paraId="072D08D4" w14:textId="77777777" w:rsidR="00ED0555" w:rsidRDefault="00ED0555" w:rsidP="00F007F1">
      <w:pPr>
        <w:jc w:val="center"/>
        <w:rPr>
          <w:rFonts w:ascii="Times New Roman" w:hAnsi="Times New Roman" w:cs="Times New Roman"/>
          <w:sz w:val="24"/>
          <w:szCs w:val="24"/>
        </w:rPr>
      </w:pPr>
    </w:p>
    <w:p w14:paraId="6E9C84F5" w14:textId="77777777" w:rsidR="00ED0555" w:rsidRDefault="00ED0555" w:rsidP="00F007F1">
      <w:pPr>
        <w:jc w:val="center"/>
        <w:rPr>
          <w:rFonts w:ascii="Times New Roman" w:hAnsi="Times New Roman" w:cs="Times New Roman"/>
          <w:sz w:val="24"/>
          <w:szCs w:val="24"/>
        </w:rPr>
      </w:pPr>
    </w:p>
    <w:p w14:paraId="263B26C6" w14:textId="65B868E2" w:rsidR="004B77DE" w:rsidRPr="004B77DE" w:rsidRDefault="006F165E" w:rsidP="00F007F1">
      <w:pPr>
        <w:jc w:val="center"/>
        <w:rPr>
          <w:rFonts w:ascii="Times New Roman" w:hAnsi="Times New Roman" w:cs="Times New Roman"/>
          <w:sz w:val="24"/>
          <w:szCs w:val="24"/>
        </w:rPr>
      </w:pPr>
      <w:r>
        <w:rPr>
          <w:rFonts w:ascii="Times New Roman" w:hAnsi="Times New Roman" w:cs="Times New Roman"/>
          <w:sz w:val="24"/>
          <w:szCs w:val="24"/>
        </w:rPr>
        <w:t>Literature Review</w:t>
      </w:r>
    </w:p>
    <w:p w14:paraId="464B31C0" w14:textId="77777777" w:rsidR="004B77DE" w:rsidRPr="004B77DE" w:rsidRDefault="004B77DE" w:rsidP="004B77DE">
      <w:pPr>
        <w:rPr>
          <w:rFonts w:ascii="Times New Roman" w:hAnsi="Times New Roman" w:cs="Times New Roman"/>
          <w:sz w:val="24"/>
          <w:szCs w:val="24"/>
        </w:rPr>
      </w:pPr>
    </w:p>
    <w:p w14:paraId="4DC078F4"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Al-</w:t>
      </w:r>
      <w:proofErr w:type="spellStart"/>
      <w:r w:rsidRPr="004B77DE">
        <w:rPr>
          <w:rFonts w:ascii="Times New Roman" w:hAnsi="Times New Roman" w:cs="Times New Roman"/>
          <w:sz w:val="24"/>
          <w:szCs w:val="24"/>
        </w:rPr>
        <w:t>Hagla</w:t>
      </w:r>
      <w:proofErr w:type="spellEnd"/>
      <w:r w:rsidRPr="004B77DE">
        <w:rPr>
          <w:rFonts w:ascii="Times New Roman" w:hAnsi="Times New Roman" w:cs="Times New Roman"/>
          <w:sz w:val="24"/>
          <w:szCs w:val="24"/>
        </w:rPr>
        <w:t xml:space="preserve">, Khalid. </w:t>
      </w:r>
      <w:r w:rsidRPr="006F165E">
        <w:rPr>
          <w:rFonts w:ascii="Times New Roman" w:hAnsi="Times New Roman" w:cs="Times New Roman"/>
          <w:i/>
          <w:sz w:val="24"/>
          <w:szCs w:val="24"/>
        </w:rPr>
        <w:t>Appropriating Cultural Sustainability Indicators (CSI): An Approach to Local Urban Development Guidance.</w:t>
      </w:r>
    </w:p>
    <w:p w14:paraId="6BECF930"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Al-</w:t>
      </w:r>
      <w:proofErr w:type="spellStart"/>
      <w:r w:rsidRPr="004B77DE">
        <w:rPr>
          <w:rFonts w:ascii="Times New Roman" w:hAnsi="Times New Roman" w:cs="Times New Roman"/>
          <w:sz w:val="24"/>
          <w:szCs w:val="24"/>
        </w:rPr>
        <w:t>Hagla</w:t>
      </w:r>
      <w:proofErr w:type="spellEnd"/>
      <w:r w:rsidRPr="004B77DE">
        <w:rPr>
          <w:rFonts w:ascii="Times New Roman" w:hAnsi="Times New Roman" w:cs="Times New Roman"/>
          <w:sz w:val="24"/>
          <w:szCs w:val="24"/>
        </w:rPr>
        <w:t xml:space="preserve"> uses the paper as a trial for cultural sustainability evaluation and highlights specific local aspects to be considered when applying indicators to culturally identified areas. Concerning the concept of “Identity”, </w:t>
      </w:r>
      <w:proofErr w:type="spellStart"/>
      <w:r w:rsidRPr="004B77DE">
        <w:rPr>
          <w:rFonts w:ascii="Times New Roman" w:hAnsi="Times New Roman" w:cs="Times New Roman"/>
          <w:sz w:val="24"/>
          <w:szCs w:val="24"/>
        </w:rPr>
        <w:t>Hagla</w:t>
      </w:r>
      <w:proofErr w:type="spellEnd"/>
      <w:r w:rsidRPr="004B77DE">
        <w:rPr>
          <w:rFonts w:ascii="Times New Roman" w:hAnsi="Times New Roman" w:cs="Times New Roman"/>
          <w:sz w:val="24"/>
          <w:szCs w:val="24"/>
        </w:rPr>
        <w:t xml:space="preserve"> identifies two variables; the distinguishing characteristics – qualities or values –  of a community and the typology of reactions between them. Weak” sustainability treats cultural capital as “assets” to be exchanged between generations. “Strong” sustainability determines the transformation limits of the culturally distinct region that keeps its </w:t>
      </w:r>
      <w:r w:rsidRPr="004B77DE">
        <w:rPr>
          <w:rFonts w:ascii="Times New Roman" w:hAnsi="Times New Roman" w:cs="Times New Roman"/>
          <w:sz w:val="24"/>
          <w:szCs w:val="24"/>
        </w:rPr>
        <w:lastRenderedPageBreak/>
        <w:t>distinctiveness. Al-</w:t>
      </w:r>
      <w:proofErr w:type="spellStart"/>
      <w:r w:rsidRPr="004B77DE">
        <w:rPr>
          <w:rFonts w:ascii="Times New Roman" w:hAnsi="Times New Roman" w:cs="Times New Roman"/>
          <w:sz w:val="24"/>
          <w:szCs w:val="24"/>
        </w:rPr>
        <w:t>Hagla</w:t>
      </w:r>
      <w:proofErr w:type="spellEnd"/>
      <w:r w:rsidRPr="004B77DE">
        <w:rPr>
          <w:rFonts w:ascii="Times New Roman" w:hAnsi="Times New Roman" w:cs="Times New Roman"/>
          <w:sz w:val="24"/>
          <w:szCs w:val="24"/>
        </w:rPr>
        <w:t xml:space="preserve"> argues that the understanding of identity can take conservation from static application to a sustainable, dynamic application.  Al-</w:t>
      </w:r>
      <w:proofErr w:type="spellStart"/>
      <w:r w:rsidRPr="004B77DE">
        <w:rPr>
          <w:rFonts w:ascii="Times New Roman" w:hAnsi="Times New Roman" w:cs="Times New Roman"/>
          <w:sz w:val="24"/>
          <w:szCs w:val="24"/>
        </w:rPr>
        <w:t>Hagla</w:t>
      </w:r>
      <w:proofErr w:type="spellEnd"/>
      <w:r w:rsidRPr="004B77DE">
        <w:rPr>
          <w:rFonts w:ascii="Times New Roman" w:hAnsi="Times New Roman" w:cs="Times New Roman"/>
          <w:sz w:val="24"/>
          <w:szCs w:val="24"/>
        </w:rPr>
        <w:t xml:space="preserve"> develops a cultural sustainability indicator matrix and adopts the International Union for Conservation of Nature and Natural Resources (IUCN) of classifying sustainability indicators into three types; Primary- measure the condition of the eco-system or community concerned, Secondary – measure man’s impacts, and Tertiary- measure actions taken to reduce risks. Modeling off of ecological sustainability indicators he adopts Pre-caution/ Conservation, Equity, and Diversity as cultural sustainability indicators. Al-</w:t>
      </w:r>
      <w:proofErr w:type="spellStart"/>
      <w:r w:rsidRPr="004B77DE">
        <w:rPr>
          <w:rFonts w:ascii="Times New Roman" w:hAnsi="Times New Roman" w:cs="Times New Roman"/>
          <w:sz w:val="24"/>
          <w:szCs w:val="24"/>
        </w:rPr>
        <w:t>Hagla</w:t>
      </w:r>
      <w:proofErr w:type="spellEnd"/>
      <w:r w:rsidRPr="004B77DE">
        <w:rPr>
          <w:rFonts w:ascii="Times New Roman" w:hAnsi="Times New Roman" w:cs="Times New Roman"/>
          <w:sz w:val="24"/>
          <w:szCs w:val="24"/>
        </w:rPr>
        <w:t xml:space="preserve"> demonstrates how these same four indicators can be applied to various context by showing how they can be used interchangeably to measure the cultural sustainability of regions, cities, urban areas, and space.</w:t>
      </w:r>
    </w:p>
    <w:p w14:paraId="7D208A63" w14:textId="77777777" w:rsidR="004B77DE" w:rsidRPr="004B77DE" w:rsidRDefault="004B77DE" w:rsidP="004B77DE">
      <w:pPr>
        <w:rPr>
          <w:rFonts w:ascii="Times New Roman" w:hAnsi="Times New Roman" w:cs="Times New Roman"/>
          <w:sz w:val="24"/>
          <w:szCs w:val="24"/>
        </w:rPr>
      </w:pPr>
    </w:p>
    <w:p w14:paraId="646A0427"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Al-</w:t>
      </w:r>
      <w:proofErr w:type="spellStart"/>
      <w:r w:rsidRPr="004B77DE">
        <w:rPr>
          <w:rFonts w:ascii="Times New Roman" w:hAnsi="Times New Roman" w:cs="Times New Roman"/>
          <w:sz w:val="24"/>
          <w:szCs w:val="24"/>
        </w:rPr>
        <w:t>Hagla</w:t>
      </w:r>
      <w:proofErr w:type="spellEnd"/>
      <w:r w:rsidRPr="004B77DE">
        <w:rPr>
          <w:rFonts w:ascii="Times New Roman" w:hAnsi="Times New Roman" w:cs="Times New Roman"/>
          <w:sz w:val="24"/>
          <w:szCs w:val="24"/>
        </w:rPr>
        <w:t xml:space="preserve">, Khalid. </w:t>
      </w:r>
      <w:r w:rsidRPr="006F165E">
        <w:rPr>
          <w:rFonts w:ascii="Times New Roman" w:hAnsi="Times New Roman" w:cs="Times New Roman"/>
          <w:i/>
          <w:sz w:val="24"/>
          <w:szCs w:val="24"/>
        </w:rPr>
        <w:t>Sustaining Values: An Approach to Cultural Sustainability.</w:t>
      </w:r>
    </w:p>
    <w:p w14:paraId="522E46AD"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The states of Al-</w:t>
      </w:r>
      <w:proofErr w:type="spellStart"/>
      <w:r w:rsidRPr="004B77DE">
        <w:rPr>
          <w:rFonts w:ascii="Times New Roman" w:hAnsi="Times New Roman" w:cs="Times New Roman"/>
          <w:sz w:val="24"/>
          <w:szCs w:val="24"/>
        </w:rPr>
        <w:t>Haglas</w:t>
      </w:r>
      <w:proofErr w:type="spellEnd"/>
      <w:r w:rsidRPr="004B77DE">
        <w:rPr>
          <w:rFonts w:ascii="Times New Roman" w:hAnsi="Times New Roman" w:cs="Times New Roman"/>
          <w:sz w:val="24"/>
          <w:szCs w:val="24"/>
        </w:rPr>
        <w:t xml:space="preserve"> method are: to investigate the territory’s historical background; determine the values that control the territory; study the interaction typology of these values. By using this method, Al-</w:t>
      </w:r>
      <w:proofErr w:type="spellStart"/>
      <w:r w:rsidRPr="004B77DE">
        <w:rPr>
          <w:rFonts w:ascii="Times New Roman" w:hAnsi="Times New Roman" w:cs="Times New Roman"/>
          <w:sz w:val="24"/>
          <w:szCs w:val="24"/>
        </w:rPr>
        <w:t>Hagla</w:t>
      </w:r>
      <w:proofErr w:type="spellEnd"/>
      <w:r w:rsidRPr="004B77DE">
        <w:rPr>
          <w:rFonts w:ascii="Times New Roman" w:hAnsi="Times New Roman" w:cs="Times New Roman"/>
          <w:sz w:val="24"/>
          <w:szCs w:val="24"/>
        </w:rPr>
        <w:t xml:space="preserve"> identifies values and proposes actions for cultural sustainable development. He explores how cultural values arise and shape the identity of a cultural community. The one global constant, change, is something we need to build the capacity to cope with. In his paper he explores how we can adapt to, and control, change in a way that maintains our inherited cultural characteristics. His paper examines the dynamics of values interacting that create community identity. He uses a case study of Alexandria, Egypt to illustrate how his method of sustaining cultural identity through sustaining values the community is rooted can be applied. </w:t>
      </w:r>
    </w:p>
    <w:p w14:paraId="545A3403" w14:textId="77777777" w:rsidR="004B77DE" w:rsidRPr="004B77DE" w:rsidRDefault="004B77DE" w:rsidP="004B77DE">
      <w:pPr>
        <w:rPr>
          <w:rFonts w:ascii="Times New Roman" w:hAnsi="Times New Roman" w:cs="Times New Roman"/>
          <w:sz w:val="24"/>
          <w:szCs w:val="24"/>
        </w:rPr>
      </w:pPr>
    </w:p>
    <w:p w14:paraId="238A36C6" w14:textId="77777777" w:rsidR="004B77DE" w:rsidRPr="004B77DE" w:rsidRDefault="004B77DE" w:rsidP="004B77DE">
      <w:pPr>
        <w:rPr>
          <w:rFonts w:ascii="Times New Roman" w:hAnsi="Times New Roman" w:cs="Times New Roman"/>
          <w:sz w:val="24"/>
          <w:szCs w:val="24"/>
        </w:rPr>
      </w:pPr>
      <w:proofErr w:type="spellStart"/>
      <w:r w:rsidRPr="004B77DE">
        <w:rPr>
          <w:rFonts w:ascii="Times New Roman" w:hAnsi="Times New Roman" w:cs="Times New Roman"/>
          <w:sz w:val="24"/>
          <w:szCs w:val="24"/>
        </w:rPr>
        <w:t>Axelsson</w:t>
      </w:r>
      <w:proofErr w:type="spellEnd"/>
      <w:r w:rsidRPr="004B77DE">
        <w:rPr>
          <w:rFonts w:ascii="Times New Roman" w:hAnsi="Times New Roman" w:cs="Times New Roman"/>
          <w:sz w:val="24"/>
          <w:szCs w:val="24"/>
        </w:rPr>
        <w:t xml:space="preserve">, Robert et al. </w:t>
      </w:r>
      <w:r w:rsidRPr="006F165E">
        <w:rPr>
          <w:rFonts w:ascii="Times New Roman" w:hAnsi="Times New Roman" w:cs="Times New Roman"/>
          <w:i/>
          <w:sz w:val="24"/>
          <w:szCs w:val="24"/>
        </w:rPr>
        <w:t xml:space="preserve">Social and Cultural Sustainability: Criteria, Indicators, Verifier Variables for Measurement and Maps for Visualization to Support Planning.  </w:t>
      </w:r>
      <w:proofErr w:type="spellStart"/>
      <w:r w:rsidRPr="004B77DE">
        <w:rPr>
          <w:rFonts w:ascii="Times New Roman" w:hAnsi="Times New Roman" w:cs="Times New Roman"/>
          <w:sz w:val="24"/>
          <w:szCs w:val="24"/>
        </w:rPr>
        <w:t>Ambio</w:t>
      </w:r>
      <w:proofErr w:type="spellEnd"/>
      <w:r w:rsidRPr="004B77DE">
        <w:rPr>
          <w:rFonts w:ascii="Times New Roman" w:hAnsi="Times New Roman" w:cs="Times New Roman"/>
          <w:sz w:val="24"/>
          <w:szCs w:val="24"/>
        </w:rPr>
        <w:t xml:space="preserve"> 42.2 (2013): 215–228. PMC. Web. 7 Jan. 2018.</w:t>
      </w:r>
    </w:p>
    <w:p w14:paraId="0864220D"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The authors interpret social and cultural values into indicators and variables in order to visualize them on maps and inform policies on economic use of natural resources. They present an approach to adding social and cultural values in a planning context. Indicators were developed by reviewing literature, policies, and six natural management resources sectors and matched with verifier able variables.  Visualization through maps facilitates understanding and learning of status and trends of cultural sustainability. They identified potential drivers in relation to variables such as climate, education level, and population size. WCCD (World Commission on Culture and Development) Natural resource use policies have traditionally focused on economic dimensions. </w:t>
      </w:r>
    </w:p>
    <w:p w14:paraId="047AF137" w14:textId="77777777" w:rsidR="004B77DE" w:rsidRPr="004B77DE" w:rsidRDefault="004B77DE" w:rsidP="004B77DE">
      <w:pPr>
        <w:rPr>
          <w:rFonts w:ascii="Times New Roman" w:hAnsi="Times New Roman" w:cs="Times New Roman"/>
          <w:sz w:val="24"/>
          <w:szCs w:val="24"/>
        </w:rPr>
      </w:pPr>
    </w:p>
    <w:p w14:paraId="7B849010" w14:textId="2E9B450C"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Bernard, H. Russell</w:t>
      </w:r>
      <w:r w:rsidR="00F007F1">
        <w:rPr>
          <w:rFonts w:ascii="Times New Roman" w:hAnsi="Times New Roman" w:cs="Times New Roman"/>
          <w:sz w:val="24"/>
          <w:szCs w:val="24"/>
        </w:rPr>
        <w:t>.</w:t>
      </w:r>
      <w:r w:rsidRPr="004B77DE">
        <w:rPr>
          <w:rFonts w:ascii="Times New Roman" w:hAnsi="Times New Roman" w:cs="Times New Roman"/>
          <w:sz w:val="24"/>
          <w:szCs w:val="24"/>
        </w:rPr>
        <w:t xml:space="preserve"> </w:t>
      </w:r>
      <w:r w:rsidRPr="00F007F1">
        <w:rPr>
          <w:rFonts w:ascii="Times New Roman" w:hAnsi="Times New Roman" w:cs="Times New Roman"/>
          <w:i/>
          <w:sz w:val="24"/>
          <w:szCs w:val="24"/>
        </w:rPr>
        <w:t>Social Research Methods: Qualitative and Quantitative Approaches</w:t>
      </w:r>
      <w:r w:rsidRPr="004B77DE">
        <w:rPr>
          <w:rFonts w:ascii="Times New Roman" w:hAnsi="Times New Roman" w:cs="Times New Roman"/>
          <w:sz w:val="24"/>
          <w:szCs w:val="24"/>
        </w:rPr>
        <w:t>. Sage, 2012. Web.</w:t>
      </w:r>
    </w:p>
    <w:p w14:paraId="2797A1C9"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lastRenderedPageBreak/>
        <w:t>A comprehensive introduction to both qualitative and quantitative approaches to social research with an emphasis on the benefits of combining various approaches. Bernard clearly defines terminology needed to apply social science research methods to the measurement of cultural sustainability phenomenon. Included are tools for coding and converting qualitative data into nominal.</w:t>
      </w:r>
    </w:p>
    <w:p w14:paraId="7F266C1D" w14:textId="77777777" w:rsidR="004B77DE" w:rsidRPr="004B77DE" w:rsidRDefault="004B77DE" w:rsidP="004B77DE">
      <w:pPr>
        <w:rPr>
          <w:rFonts w:ascii="Times New Roman" w:hAnsi="Times New Roman" w:cs="Times New Roman"/>
          <w:sz w:val="24"/>
          <w:szCs w:val="24"/>
        </w:rPr>
      </w:pPr>
    </w:p>
    <w:p w14:paraId="000E9B69" w14:textId="77777777" w:rsidR="004B77DE" w:rsidRPr="004B77DE" w:rsidRDefault="004B77DE" w:rsidP="004B77DE">
      <w:pPr>
        <w:rPr>
          <w:rFonts w:ascii="Times New Roman" w:hAnsi="Times New Roman" w:cs="Times New Roman"/>
          <w:sz w:val="24"/>
          <w:szCs w:val="24"/>
        </w:rPr>
      </w:pPr>
      <w:proofErr w:type="spellStart"/>
      <w:r w:rsidRPr="004B77DE">
        <w:rPr>
          <w:rFonts w:ascii="Times New Roman" w:hAnsi="Times New Roman" w:cs="Times New Roman"/>
          <w:sz w:val="24"/>
          <w:szCs w:val="24"/>
        </w:rPr>
        <w:t>Borrup</w:t>
      </w:r>
      <w:proofErr w:type="spellEnd"/>
      <w:r w:rsidRPr="004B77DE">
        <w:rPr>
          <w:rFonts w:ascii="Times New Roman" w:hAnsi="Times New Roman" w:cs="Times New Roman"/>
          <w:sz w:val="24"/>
          <w:szCs w:val="24"/>
        </w:rPr>
        <w:t xml:space="preserve">, Tom, et al. </w:t>
      </w:r>
      <w:r w:rsidRPr="00F007F1">
        <w:rPr>
          <w:rFonts w:ascii="Times New Roman" w:hAnsi="Times New Roman" w:cs="Times New Roman"/>
          <w:i/>
          <w:sz w:val="24"/>
          <w:szCs w:val="24"/>
        </w:rPr>
        <w:t xml:space="preserve">The Creative Community Builder's </w:t>
      </w:r>
      <w:proofErr w:type="gramStart"/>
      <w:r w:rsidRPr="00F007F1">
        <w:rPr>
          <w:rFonts w:ascii="Times New Roman" w:hAnsi="Times New Roman" w:cs="Times New Roman"/>
          <w:i/>
          <w:sz w:val="24"/>
          <w:szCs w:val="24"/>
        </w:rPr>
        <w:t>Handbook :</w:t>
      </w:r>
      <w:proofErr w:type="gramEnd"/>
      <w:r w:rsidRPr="00F007F1">
        <w:rPr>
          <w:rFonts w:ascii="Times New Roman" w:hAnsi="Times New Roman" w:cs="Times New Roman"/>
          <w:i/>
          <w:sz w:val="24"/>
          <w:szCs w:val="24"/>
        </w:rPr>
        <w:t xml:space="preserve"> How to Transform Communities using Local Assets, Art, and Culture.</w:t>
      </w:r>
      <w:r w:rsidRPr="004B77DE">
        <w:rPr>
          <w:rFonts w:ascii="Times New Roman" w:hAnsi="Times New Roman" w:cs="Times New Roman"/>
          <w:sz w:val="24"/>
          <w:szCs w:val="24"/>
        </w:rPr>
        <w:t xml:space="preserve"> Saint Paul, </w:t>
      </w:r>
      <w:proofErr w:type="gramStart"/>
      <w:r w:rsidRPr="004B77DE">
        <w:rPr>
          <w:rFonts w:ascii="Times New Roman" w:hAnsi="Times New Roman" w:cs="Times New Roman"/>
          <w:sz w:val="24"/>
          <w:szCs w:val="24"/>
        </w:rPr>
        <w:t>Minnesota :</w:t>
      </w:r>
      <w:proofErr w:type="gramEnd"/>
      <w:r w:rsidRPr="004B77DE">
        <w:rPr>
          <w:rFonts w:ascii="Times New Roman" w:hAnsi="Times New Roman" w:cs="Times New Roman"/>
          <w:sz w:val="24"/>
          <w:szCs w:val="24"/>
        </w:rPr>
        <w:t xml:space="preserve"> Fieldstone Alliance, 2011. </w:t>
      </w:r>
      <w:proofErr w:type="spellStart"/>
      <w:r w:rsidRPr="004B77DE">
        <w:rPr>
          <w:rFonts w:ascii="Times New Roman" w:hAnsi="Times New Roman" w:cs="Times New Roman"/>
          <w:sz w:val="24"/>
          <w:szCs w:val="24"/>
        </w:rPr>
        <w:t>WorldCat</w:t>
      </w:r>
      <w:proofErr w:type="spellEnd"/>
      <w:r w:rsidRPr="004B77DE">
        <w:rPr>
          <w:rFonts w:ascii="Times New Roman" w:hAnsi="Times New Roman" w:cs="Times New Roman"/>
          <w:sz w:val="24"/>
          <w:szCs w:val="24"/>
        </w:rPr>
        <w:t>. Web.</w:t>
      </w:r>
    </w:p>
    <w:p w14:paraId="4B6CBCD2" w14:textId="77777777" w:rsidR="004B77DE" w:rsidRPr="004B77DE" w:rsidRDefault="004B77DE" w:rsidP="004B77DE">
      <w:pPr>
        <w:rPr>
          <w:rFonts w:ascii="Times New Roman" w:hAnsi="Times New Roman" w:cs="Times New Roman"/>
          <w:sz w:val="24"/>
          <w:szCs w:val="24"/>
        </w:rPr>
      </w:pPr>
      <w:proofErr w:type="spellStart"/>
      <w:r w:rsidRPr="004B77DE">
        <w:rPr>
          <w:rFonts w:ascii="Times New Roman" w:hAnsi="Times New Roman" w:cs="Times New Roman"/>
          <w:sz w:val="24"/>
          <w:szCs w:val="24"/>
        </w:rPr>
        <w:t>Borrup</w:t>
      </w:r>
      <w:proofErr w:type="spellEnd"/>
      <w:r w:rsidRPr="004B77DE">
        <w:rPr>
          <w:rFonts w:ascii="Times New Roman" w:hAnsi="Times New Roman" w:cs="Times New Roman"/>
          <w:sz w:val="24"/>
          <w:szCs w:val="24"/>
        </w:rPr>
        <w:t xml:space="preserve"> offers strategies and practical guides to utilizing culture for effective community change. The three sections of the book go through understanding key principles, examining cases studies, and five steps for assessing, planning, and implementing culture-based community building projects. His diverse case examples demonstrate the adaptability of the strategies. </w:t>
      </w:r>
      <w:proofErr w:type="spellStart"/>
      <w:r w:rsidRPr="004B77DE">
        <w:rPr>
          <w:rFonts w:ascii="Times New Roman" w:hAnsi="Times New Roman" w:cs="Times New Roman"/>
          <w:sz w:val="24"/>
          <w:szCs w:val="24"/>
        </w:rPr>
        <w:t>Borrup</w:t>
      </w:r>
      <w:proofErr w:type="spellEnd"/>
      <w:r w:rsidRPr="004B77DE">
        <w:rPr>
          <w:rFonts w:ascii="Times New Roman" w:hAnsi="Times New Roman" w:cs="Times New Roman"/>
          <w:sz w:val="24"/>
          <w:szCs w:val="24"/>
        </w:rPr>
        <w:t xml:space="preserve"> stresses that the case studies do not offer solid models and that each community adapted the strategies to fit their own needs and available assets. His very clear presentation of strategy lay-out for case studies “assets employed” and “Indirect and Potential Impacts” </w:t>
      </w:r>
      <w:proofErr w:type="spellStart"/>
      <w:r w:rsidRPr="004B77DE">
        <w:rPr>
          <w:rFonts w:ascii="Times New Roman" w:hAnsi="Times New Roman" w:cs="Times New Roman"/>
          <w:sz w:val="24"/>
          <w:szCs w:val="24"/>
        </w:rPr>
        <w:t>ect</w:t>
      </w:r>
      <w:proofErr w:type="spellEnd"/>
      <w:r w:rsidRPr="004B77DE">
        <w:rPr>
          <w:rFonts w:ascii="Times New Roman" w:hAnsi="Times New Roman" w:cs="Times New Roman"/>
          <w:sz w:val="24"/>
          <w:szCs w:val="24"/>
        </w:rPr>
        <w:t>., can be drawn upon by users as a model for presenting data in final reports.</w:t>
      </w:r>
    </w:p>
    <w:p w14:paraId="2594AE8A" w14:textId="77777777" w:rsidR="004B77DE" w:rsidRPr="004B77DE" w:rsidRDefault="004B77DE" w:rsidP="004B77DE">
      <w:pPr>
        <w:rPr>
          <w:rFonts w:ascii="Times New Roman" w:hAnsi="Times New Roman" w:cs="Times New Roman"/>
          <w:sz w:val="24"/>
          <w:szCs w:val="24"/>
        </w:rPr>
      </w:pPr>
    </w:p>
    <w:p w14:paraId="53F8BAF9"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Davis, Wade. </w:t>
      </w:r>
      <w:r w:rsidRPr="00F007F1">
        <w:rPr>
          <w:rFonts w:ascii="Times New Roman" w:hAnsi="Times New Roman" w:cs="Times New Roman"/>
          <w:i/>
          <w:sz w:val="24"/>
          <w:szCs w:val="24"/>
        </w:rPr>
        <w:t xml:space="preserve">Light at the Edge of the </w:t>
      </w:r>
      <w:proofErr w:type="gramStart"/>
      <w:r w:rsidRPr="00F007F1">
        <w:rPr>
          <w:rFonts w:ascii="Times New Roman" w:hAnsi="Times New Roman" w:cs="Times New Roman"/>
          <w:i/>
          <w:sz w:val="24"/>
          <w:szCs w:val="24"/>
        </w:rPr>
        <w:t>World :</w:t>
      </w:r>
      <w:proofErr w:type="gramEnd"/>
      <w:r w:rsidRPr="00F007F1">
        <w:rPr>
          <w:rFonts w:ascii="Times New Roman" w:hAnsi="Times New Roman" w:cs="Times New Roman"/>
          <w:i/>
          <w:sz w:val="24"/>
          <w:szCs w:val="24"/>
        </w:rPr>
        <w:t xml:space="preserve"> A Journey through the Realm of Vanishing Cultures.</w:t>
      </w:r>
      <w:r w:rsidRPr="004B77DE">
        <w:rPr>
          <w:rFonts w:ascii="Times New Roman" w:hAnsi="Times New Roman" w:cs="Times New Roman"/>
          <w:sz w:val="24"/>
          <w:szCs w:val="24"/>
        </w:rPr>
        <w:t xml:space="preserve"> Vancouver [B.C.</w:t>
      </w:r>
      <w:proofErr w:type="gramStart"/>
      <w:r w:rsidRPr="004B77DE">
        <w:rPr>
          <w:rFonts w:ascii="Times New Roman" w:hAnsi="Times New Roman" w:cs="Times New Roman"/>
          <w:sz w:val="24"/>
          <w:szCs w:val="24"/>
        </w:rPr>
        <w:t>] :</w:t>
      </w:r>
      <w:proofErr w:type="gramEnd"/>
      <w:r w:rsidRPr="004B77DE">
        <w:rPr>
          <w:rFonts w:ascii="Times New Roman" w:hAnsi="Times New Roman" w:cs="Times New Roman"/>
          <w:sz w:val="24"/>
          <w:szCs w:val="24"/>
        </w:rPr>
        <w:t xml:space="preserve"> Douglas &amp; McIntyre, 2001. </w:t>
      </w:r>
      <w:proofErr w:type="spellStart"/>
      <w:r w:rsidRPr="004B77DE">
        <w:rPr>
          <w:rFonts w:ascii="Times New Roman" w:hAnsi="Times New Roman" w:cs="Times New Roman"/>
          <w:sz w:val="24"/>
          <w:szCs w:val="24"/>
        </w:rPr>
        <w:t>WorldCat</w:t>
      </w:r>
      <w:proofErr w:type="spellEnd"/>
      <w:r w:rsidRPr="004B77DE">
        <w:rPr>
          <w:rFonts w:ascii="Times New Roman" w:hAnsi="Times New Roman" w:cs="Times New Roman"/>
          <w:sz w:val="24"/>
          <w:szCs w:val="24"/>
        </w:rPr>
        <w:t>. Web.</w:t>
      </w:r>
    </w:p>
    <w:p w14:paraId="0829D04E"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Davis’ stories suggest cultural sustainability indicators such as adaptability, community, and autonomy. Davis argues that cultural sustainability is important because all cultures are an example of human knowledge and ways of being. He shares experiences from his travels around the world, stories of the diverse ways different cultures approach being human. The stories include identifying forces that threaten cultural sustainability, concluding that domination in all its different forms is the underlying theme. He identifies language as the leading indicator of cultural sustainability and uses it as an example to show how traditional practices are being lost so quickly that there is not enough time for the practices to leave “descendants”, or adapted forms of themselves in new ways of being, in new generations. </w:t>
      </w:r>
    </w:p>
    <w:p w14:paraId="4728FEC0" w14:textId="77777777" w:rsidR="004B77DE" w:rsidRPr="004B77DE" w:rsidRDefault="004B77DE" w:rsidP="004B77DE">
      <w:pPr>
        <w:rPr>
          <w:rFonts w:ascii="Times New Roman" w:hAnsi="Times New Roman" w:cs="Times New Roman"/>
          <w:sz w:val="24"/>
          <w:szCs w:val="24"/>
        </w:rPr>
      </w:pPr>
    </w:p>
    <w:p w14:paraId="0AC1F15B"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Davis, Wade. </w:t>
      </w:r>
      <w:r w:rsidRPr="00F007F1">
        <w:rPr>
          <w:rFonts w:ascii="Times New Roman" w:hAnsi="Times New Roman" w:cs="Times New Roman"/>
          <w:i/>
          <w:sz w:val="24"/>
          <w:szCs w:val="24"/>
        </w:rPr>
        <w:t xml:space="preserve">The </w:t>
      </w:r>
      <w:proofErr w:type="spellStart"/>
      <w:proofErr w:type="gramStart"/>
      <w:r w:rsidRPr="00F007F1">
        <w:rPr>
          <w:rFonts w:ascii="Times New Roman" w:hAnsi="Times New Roman" w:cs="Times New Roman"/>
          <w:i/>
          <w:sz w:val="24"/>
          <w:szCs w:val="24"/>
        </w:rPr>
        <w:t>Wayfinders</w:t>
      </w:r>
      <w:proofErr w:type="spellEnd"/>
      <w:r w:rsidRPr="00F007F1">
        <w:rPr>
          <w:rFonts w:ascii="Times New Roman" w:hAnsi="Times New Roman" w:cs="Times New Roman"/>
          <w:i/>
          <w:sz w:val="24"/>
          <w:szCs w:val="24"/>
        </w:rPr>
        <w:t xml:space="preserve"> :</w:t>
      </w:r>
      <w:proofErr w:type="gramEnd"/>
      <w:r w:rsidRPr="00F007F1">
        <w:rPr>
          <w:rFonts w:ascii="Times New Roman" w:hAnsi="Times New Roman" w:cs="Times New Roman"/>
          <w:i/>
          <w:sz w:val="24"/>
          <w:szCs w:val="24"/>
        </w:rPr>
        <w:t xml:space="preserve"> Why Ancient Wisdom Matters in the Modern World.</w:t>
      </w:r>
      <w:r w:rsidRPr="004B77DE">
        <w:rPr>
          <w:rFonts w:ascii="Times New Roman" w:hAnsi="Times New Roman" w:cs="Times New Roman"/>
          <w:sz w:val="24"/>
          <w:szCs w:val="24"/>
        </w:rPr>
        <w:t xml:space="preserve"> </w:t>
      </w:r>
      <w:proofErr w:type="gramStart"/>
      <w:r w:rsidRPr="004B77DE">
        <w:rPr>
          <w:rFonts w:ascii="Times New Roman" w:hAnsi="Times New Roman" w:cs="Times New Roman"/>
          <w:sz w:val="24"/>
          <w:szCs w:val="24"/>
        </w:rPr>
        <w:t>Toronto :</w:t>
      </w:r>
      <w:proofErr w:type="gramEnd"/>
      <w:r w:rsidRPr="004B77DE">
        <w:rPr>
          <w:rFonts w:ascii="Times New Roman" w:hAnsi="Times New Roman" w:cs="Times New Roman"/>
          <w:sz w:val="24"/>
          <w:szCs w:val="24"/>
        </w:rPr>
        <w:t xml:space="preserve"> House of Anansi Press, 2009. Massey Lectures Series; Massey Lectures </w:t>
      </w:r>
      <w:proofErr w:type="spellStart"/>
      <w:r w:rsidRPr="004B77DE">
        <w:rPr>
          <w:rFonts w:ascii="Times New Roman" w:hAnsi="Times New Roman" w:cs="Times New Roman"/>
          <w:sz w:val="24"/>
          <w:szCs w:val="24"/>
        </w:rPr>
        <w:t>Series.WorldCat</w:t>
      </w:r>
      <w:proofErr w:type="spellEnd"/>
      <w:r w:rsidRPr="004B77DE">
        <w:rPr>
          <w:rFonts w:ascii="Times New Roman" w:hAnsi="Times New Roman" w:cs="Times New Roman"/>
          <w:sz w:val="24"/>
          <w:szCs w:val="24"/>
        </w:rPr>
        <w:t>. Web.</w:t>
      </w:r>
    </w:p>
    <w:p w14:paraId="4D54EF39"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In an attempt to relate a cultural web of life to the biological web of life, the biosphere, Davis coined the term “</w:t>
      </w:r>
      <w:proofErr w:type="spellStart"/>
      <w:r w:rsidRPr="004B77DE">
        <w:rPr>
          <w:rFonts w:ascii="Times New Roman" w:hAnsi="Times New Roman" w:cs="Times New Roman"/>
          <w:sz w:val="24"/>
          <w:szCs w:val="24"/>
        </w:rPr>
        <w:t>ethnosphere</w:t>
      </w:r>
      <w:proofErr w:type="spellEnd"/>
      <w:r w:rsidRPr="004B77DE">
        <w:rPr>
          <w:rFonts w:ascii="Times New Roman" w:hAnsi="Times New Roman" w:cs="Times New Roman"/>
          <w:sz w:val="24"/>
          <w:szCs w:val="24"/>
        </w:rPr>
        <w:t xml:space="preserve">” – a term that signifies the sum total of all thoughts and intuitions, myths and beliefs, ideas and inspirations brought into being by the human imagination and expressed in diverse cultures. It is the living legacy of human culture. Davis shares insights from experiences immersed in different cultures, showcasing how traditional knowledge is used </w:t>
      </w:r>
      <w:r w:rsidRPr="004B77DE">
        <w:rPr>
          <w:rFonts w:ascii="Times New Roman" w:hAnsi="Times New Roman" w:cs="Times New Roman"/>
          <w:sz w:val="24"/>
          <w:szCs w:val="24"/>
        </w:rPr>
        <w:lastRenderedPageBreak/>
        <w:t>around the world to facilitate diverse ways of being and adapting to different landscapes and challenges. Davis stresses the importance of diverse knowledge to humanity’s survival.</w:t>
      </w:r>
    </w:p>
    <w:p w14:paraId="4E6A3C44" w14:textId="77777777" w:rsidR="004B77DE" w:rsidRPr="004B77DE" w:rsidRDefault="004B77DE" w:rsidP="004B77DE">
      <w:pPr>
        <w:rPr>
          <w:rFonts w:ascii="Times New Roman" w:hAnsi="Times New Roman" w:cs="Times New Roman"/>
          <w:sz w:val="24"/>
          <w:szCs w:val="24"/>
        </w:rPr>
      </w:pPr>
    </w:p>
    <w:p w14:paraId="5C96DF62" w14:textId="77777777" w:rsidR="004B77DE" w:rsidRPr="004B77DE" w:rsidRDefault="004B77DE" w:rsidP="004B77DE">
      <w:pPr>
        <w:rPr>
          <w:rFonts w:ascii="Times New Roman" w:hAnsi="Times New Roman" w:cs="Times New Roman"/>
          <w:sz w:val="24"/>
          <w:szCs w:val="24"/>
        </w:rPr>
      </w:pPr>
      <w:proofErr w:type="spellStart"/>
      <w:r w:rsidRPr="004B77DE">
        <w:rPr>
          <w:rFonts w:ascii="Times New Roman" w:hAnsi="Times New Roman" w:cs="Times New Roman"/>
          <w:sz w:val="24"/>
          <w:szCs w:val="24"/>
        </w:rPr>
        <w:t>Endere</w:t>
      </w:r>
      <w:proofErr w:type="spellEnd"/>
      <w:r w:rsidRPr="004B77DE">
        <w:rPr>
          <w:rFonts w:ascii="Times New Roman" w:hAnsi="Times New Roman" w:cs="Times New Roman"/>
          <w:sz w:val="24"/>
          <w:szCs w:val="24"/>
        </w:rPr>
        <w:t xml:space="preserve">, Maria Luz, and Maria Laura </w:t>
      </w:r>
      <w:proofErr w:type="spellStart"/>
      <w:r w:rsidRPr="004B77DE">
        <w:rPr>
          <w:rFonts w:ascii="Times New Roman" w:hAnsi="Times New Roman" w:cs="Times New Roman"/>
          <w:sz w:val="24"/>
          <w:szCs w:val="24"/>
        </w:rPr>
        <w:t>Zulaica</w:t>
      </w:r>
      <w:proofErr w:type="spellEnd"/>
      <w:r w:rsidRPr="004B77DE">
        <w:rPr>
          <w:rFonts w:ascii="Times New Roman" w:hAnsi="Times New Roman" w:cs="Times New Roman"/>
          <w:sz w:val="24"/>
          <w:szCs w:val="24"/>
        </w:rPr>
        <w:t>. "Socio-Cultural Sustainability and "</w:t>
      </w:r>
      <w:proofErr w:type="spellStart"/>
      <w:r w:rsidRPr="004B77DE">
        <w:rPr>
          <w:rFonts w:ascii="Times New Roman" w:hAnsi="Times New Roman" w:cs="Times New Roman"/>
          <w:sz w:val="24"/>
          <w:szCs w:val="24"/>
        </w:rPr>
        <w:t>Buen</w:t>
      </w:r>
      <w:proofErr w:type="spellEnd"/>
      <w:r w:rsidRPr="004B77DE">
        <w:rPr>
          <w:rFonts w:ascii="Times New Roman" w:hAnsi="Times New Roman" w:cs="Times New Roman"/>
          <w:sz w:val="24"/>
          <w:szCs w:val="24"/>
        </w:rPr>
        <w:t xml:space="preserve"> </w:t>
      </w:r>
      <w:proofErr w:type="spellStart"/>
      <w:r w:rsidRPr="004B77DE">
        <w:rPr>
          <w:rFonts w:ascii="Times New Roman" w:hAnsi="Times New Roman" w:cs="Times New Roman"/>
          <w:sz w:val="24"/>
          <w:szCs w:val="24"/>
        </w:rPr>
        <w:t>Vivir</w:t>
      </w:r>
      <w:proofErr w:type="spellEnd"/>
      <w:r w:rsidRPr="004B77DE">
        <w:rPr>
          <w:rFonts w:ascii="Times New Roman" w:hAnsi="Times New Roman" w:cs="Times New Roman"/>
          <w:sz w:val="24"/>
          <w:szCs w:val="24"/>
        </w:rPr>
        <w:t xml:space="preserve">" (Good Living) at Heritage Sites: Assessment of the Agua Blanca Case, Ecuador." </w:t>
      </w:r>
      <w:proofErr w:type="spellStart"/>
      <w:r w:rsidRPr="004B77DE">
        <w:rPr>
          <w:rFonts w:ascii="Times New Roman" w:hAnsi="Times New Roman" w:cs="Times New Roman"/>
          <w:sz w:val="24"/>
          <w:szCs w:val="24"/>
        </w:rPr>
        <w:t>Ambiente</w:t>
      </w:r>
      <w:proofErr w:type="spellEnd"/>
      <w:r w:rsidRPr="004B77DE">
        <w:rPr>
          <w:rFonts w:ascii="Times New Roman" w:hAnsi="Times New Roman" w:cs="Times New Roman"/>
          <w:sz w:val="24"/>
          <w:szCs w:val="24"/>
        </w:rPr>
        <w:t xml:space="preserve"> &amp; </w:t>
      </w:r>
      <w:proofErr w:type="spellStart"/>
      <w:r w:rsidRPr="004B77DE">
        <w:rPr>
          <w:rFonts w:ascii="Times New Roman" w:hAnsi="Times New Roman" w:cs="Times New Roman"/>
          <w:sz w:val="24"/>
          <w:szCs w:val="24"/>
        </w:rPr>
        <w:t>Sociedade</w:t>
      </w:r>
      <w:proofErr w:type="spellEnd"/>
      <w:r w:rsidRPr="004B77DE">
        <w:rPr>
          <w:rFonts w:ascii="Times New Roman" w:hAnsi="Times New Roman" w:cs="Times New Roman"/>
          <w:sz w:val="24"/>
          <w:szCs w:val="24"/>
        </w:rPr>
        <w:t>, 18(4), 265-290Print.</w:t>
      </w:r>
    </w:p>
    <w:p w14:paraId="230494E9"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This paper examines efforts to incorporate sustainability objectives to cultural heritage preservation in Ecuador. It stresses the importance of diversity in the socio-cultural field and maintaining the cultural traits that allow the reproduction of the local and natural social fabric. “…the system of values, practices and symbols of identity that allow the reproduction of the social fabric and ensure national integration, through </w:t>
      </w:r>
      <w:proofErr w:type="spellStart"/>
      <w:r w:rsidRPr="004B77DE">
        <w:rPr>
          <w:rFonts w:ascii="Times New Roman" w:hAnsi="Times New Roman" w:cs="Times New Roman"/>
          <w:sz w:val="24"/>
          <w:szCs w:val="24"/>
        </w:rPr>
        <w:t>times</w:t>
      </w:r>
      <w:proofErr w:type="gramStart"/>
      <w:r w:rsidRPr="004B77DE">
        <w:rPr>
          <w:rFonts w:ascii="Times New Roman" w:hAnsi="Times New Roman" w:cs="Times New Roman"/>
          <w:sz w:val="24"/>
          <w:szCs w:val="24"/>
        </w:rPr>
        <w:t>.”From</w:t>
      </w:r>
      <w:proofErr w:type="spellEnd"/>
      <w:proofErr w:type="gramEnd"/>
      <w:r w:rsidRPr="004B77DE">
        <w:rPr>
          <w:rFonts w:ascii="Times New Roman" w:hAnsi="Times New Roman" w:cs="Times New Roman"/>
          <w:sz w:val="24"/>
          <w:szCs w:val="24"/>
        </w:rPr>
        <w:t xml:space="preserve"> this view, the Ecuadorian Constitution of 2008 developed the “Rules of Good Living” system, a system based on rights, creating an alternative link between politics, economics, social issues, culture and environment. In the report, the authors come up with among others, socio-cultural indicators. Each indicator is defined, described of its importance to the assessment, and then explains why the level for each indicator was high, medium, or low in the studied community. However, they don’t share very clearly how they measured the indicators to get these conclusions. The criteria indicator table is a very useful model. (p.270)</w:t>
      </w:r>
    </w:p>
    <w:p w14:paraId="01D16E1D" w14:textId="77777777" w:rsidR="004B77DE" w:rsidRPr="004B77DE" w:rsidRDefault="004B77DE" w:rsidP="004B77DE">
      <w:pPr>
        <w:rPr>
          <w:rFonts w:ascii="Times New Roman" w:hAnsi="Times New Roman" w:cs="Times New Roman"/>
          <w:sz w:val="24"/>
          <w:szCs w:val="24"/>
        </w:rPr>
      </w:pPr>
    </w:p>
    <w:p w14:paraId="5A79FC3D" w14:textId="77777777" w:rsidR="004B77DE" w:rsidRPr="004B77DE" w:rsidRDefault="004B77DE" w:rsidP="004B77DE">
      <w:pPr>
        <w:rPr>
          <w:rFonts w:ascii="Times New Roman" w:hAnsi="Times New Roman" w:cs="Times New Roman"/>
          <w:sz w:val="24"/>
          <w:szCs w:val="24"/>
        </w:rPr>
      </w:pPr>
      <w:proofErr w:type="spellStart"/>
      <w:r w:rsidRPr="004B77DE">
        <w:rPr>
          <w:rFonts w:ascii="Times New Roman" w:hAnsi="Times New Roman" w:cs="Times New Roman"/>
          <w:sz w:val="24"/>
          <w:szCs w:val="24"/>
        </w:rPr>
        <w:t>Glassie</w:t>
      </w:r>
      <w:proofErr w:type="spellEnd"/>
      <w:r w:rsidRPr="004B77DE">
        <w:rPr>
          <w:rFonts w:ascii="Times New Roman" w:hAnsi="Times New Roman" w:cs="Times New Roman"/>
          <w:sz w:val="24"/>
          <w:szCs w:val="24"/>
        </w:rPr>
        <w:t>, Henry. “Tradition.” The Journal of American Folklore, vol. 108, no. 430, 1995, pp. 395–412. JSTOR.</w:t>
      </w:r>
    </w:p>
    <w:p w14:paraId="14CEA8BA"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In this essay </w:t>
      </w:r>
      <w:proofErr w:type="spellStart"/>
      <w:r w:rsidRPr="004B77DE">
        <w:rPr>
          <w:rFonts w:ascii="Times New Roman" w:hAnsi="Times New Roman" w:cs="Times New Roman"/>
          <w:sz w:val="24"/>
          <w:szCs w:val="24"/>
        </w:rPr>
        <w:t>Glassie</w:t>
      </w:r>
      <w:proofErr w:type="spellEnd"/>
      <w:r w:rsidRPr="004B77DE">
        <w:rPr>
          <w:rFonts w:ascii="Times New Roman" w:hAnsi="Times New Roman" w:cs="Times New Roman"/>
          <w:sz w:val="24"/>
          <w:szCs w:val="24"/>
        </w:rPr>
        <w:t xml:space="preserve"> explains the relationship of tradition to history and defines tradition as material from the past that serves as a resource for the present/future. By identifying the strength of tradition in a cultural community, an indication of cultural continuity can be determined. Tradition bearers, like historians, seek change for transformations that, due to contemporary demands, allow their stories to be told. Tradition is creation out of the past using one’s own resources in continuity. Traditions are fraught with value, all driving towards their unique visions of the future. Traditions strive on continuity through change. Complete destruction of a tradition can only happen through oppression, where a tradition is replaced by another that shows no innovation of the original. Culture and tradition are created by individuals out of experience. Tradition is dynamic in that it is an important process by which culture exists. </w:t>
      </w:r>
      <w:proofErr w:type="spellStart"/>
      <w:r w:rsidRPr="004B77DE">
        <w:rPr>
          <w:rFonts w:ascii="Times New Roman" w:hAnsi="Times New Roman" w:cs="Times New Roman"/>
          <w:sz w:val="24"/>
          <w:szCs w:val="24"/>
        </w:rPr>
        <w:t>Glassie</w:t>
      </w:r>
      <w:proofErr w:type="spellEnd"/>
      <w:r w:rsidRPr="004B77DE">
        <w:rPr>
          <w:rFonts w:ascii="Times New Roman" w:hAnsi="Times New Roman" w:cs="Times New Roman"/>
          <w:sz w:val="24"/>
          <w:szCs w:val="24"/>
        </w:rPr>
        <w:t xml:space="preserve"> also discusses how communication and cultural groups work in a circular formation, interdependent on one another for community cohesion.</w:t>
      </w:r>
    </w:p>
    <w:p w14:paraId="572B95A6" w14:textId="77777777" w:rsidR="004B77DE" w:rsidRPr="004B77DE" w:rsidRDefault="004B77DE" w:rsidP="004B77DE">
      <w:pPr>
        <w:rPr>
          <w:rFonts w:ascii="Times New Roman" w:hAnsi="Times New Roman" w:cs="Times New Roman"/>
          <w:sz w:val="24"/>
          <w:szCs w:val="24"/>
        </w:rPr>
      </w:pPr>
    </w:p>
    <w:p w14:paraId="3E18F658"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Graves, James </w:t>
      </w:r>
      <w:proofErr w:type="spellStart"/>
      <w:r w:rsidRPr="004B77DE">
        <w:rPr>
          <w:rFonts w:ascii="Times New Roman" w:hAnsi="Times New Roman" w:cs="Times New Roman"/>
          <w:sz w:val="24"/>
          <w:szCs w:val="24"/>
        </w:rPr>
        <w:t>Bau</w:t>
      </w:r>
      <w:proofErr w:type="spellEnd"/>
      <w:r w:rsidRPr="004B77DE">
        <w:rPr>
          <w:rFonts w:ascii="Times New Roman" w:hAnsi="Times New Roman" w:cs="Times New Roman"/>
          <w:sz w:val="24"/>
          <w:szCs w:val="24"/>
        </w:rPr>
        <w:t xml:space="preserve">. </w:t>
      </w:r>
      <w:r w:rsidRPr="00F007F1">
        <w:rPr>
          <w:rFonts w:ascii="Times New Roman" w:hAnsi="Times New Roman" w:cs="Times New Roman"/>
          <w:i/>
          <w:sz w:val="24"/>
          <w:szCs w:val="24"/>
        </w:rPr>
        <w:t>Cultural Democracy the Arts, Community, and the Public Purpose.</w:t>
      </w:r>
      <w:r w:rsidRPr="004B77DE">
        <w:rPr>
          <w:rFonts w:ascii="Times New Roman" w:hAnsi="Times New Roman" w:cs="Times New Roman"/>
          <w:sz w:val="24"/>
          <w:szCs w:val="24"/>
        </w:rPr>
        <w:t xml:space="preserve"> </w:t>
      </w:r>
      <w:proofErr w:type="gramStart"/>
      <w:r w:rsidRPr="004B77DE">
        <w:rPr>
          <w:rFonts w:ascii="Times New Roman" w:hAnsi="Times New Roman" w:cs="Times New Roman"/>
          <w:sz w:val="24"/>
          <w:szCs w:val="24"/>
        </w:rPr>
        <w:t>Urbana :</w:t>
      </w:r>
      <w:proofErr w:type="gramEnd"/>
      <w:r w:rsidRPr="004B77DE">
        <w:rPr>
          <w:rFonts w:ascii="Times New Roman" w:hAnsi="Times New Roman" w:cs="Times New Roman"/>
          <w:sz w:val="24"/>
          <w:szCs w:val="24"/>
        </w:rPr>
        <w:t xml:space="preserve"> University of Illinois Press, 2005. </w:t>
      </w:r>
      <w:proofErr w:type="spellStart"/>
      <w:r w:rsidRPr="004B77DE">
        <w:rPr>
          <w:rFonts w:ascii="Times New Roman" w:hAnsi="Times New Roman" w:cs="Times New Roman"/>
          <w:sz w:val="24"/>
          <w:szCs w:val="24"/>
        </w:rPr>
        <w:t>WorldCat</w:t>
      </w:r>
      <w:proofErr w:type="spellEnd"/>
      <w:r w:rsidRPr="004B77DE">
        <w:rPr>
          <w:rFonts w:ascii="Times New Roman" w:hAnsi="Times New Roman" w:cs="Times New Roman"/>
          <w:sz w:val="24"/>
          <w:szCs w:val="24"/>
        </w:rPr>
        <w:t>. Web.</w:t>
      </w:r>
    </w:p>
    <w:p w14:paraId="5EAF5D2B"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Graves examines cultural vitality in local communities and the impeding forces that are a risk to this vitality. He offers cultural democracy as an alternative way towards more ethical cultural </w:t>
      </w:r>
      <w:r w:rsidRPr="004B77DE">
        <w:rPr>
          <w:rFonts w:ascii="Times New Roman" w:hAnsi="Times New Roman" w:cs="Times New Roman"/>
          <w:sz w:val="24"/>
          <w:szCs w:val="24"/>
        </w:rPr>
        <w:lastRenderedPageBreak/>
        <w:t>development. Throughout the book, Graves explains how traditional and local cultures can thrive or wither and how to provide equal opportunities for providing growth in a world dominated by a mainstream, Eurocentric culture. His chapter on tradition and innovation provides a lot of material for the indicators of adaptability and community. The chapters on presentation and mediation offer reference material for autonomy and practitioners self-assessment.</w:t>
      </w:r>
    </w:p>
    <w:p w14:paraId="0896143D" w14:textId="77777777" w:rsidR="004B77DE" w:rsidRPr="004B77DE" w:rsidRDefault="004B77DE" w:rsidP="004B77DE">
      <w:pPr>
        <w:rPr>
          <w:rFonts w:ascii="Times New Roman" w:hAnsi="Times New Roman" w:cs="Times New Roman"/>
          <w:sz w:val="24"/>
          <w:szCs w:val="24"/>
        </w:rPr>
      </w:pPr>
    </w:p>
    <w:p w14:paraId="009324EE" w14:textId="099F9003"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Grant, Catherine. </w:t>
      </w:r>
      <w:r w:rsidRPr="00F007F1">
        <w:rPr>
          <w:rFonts w:ascii="Times New Roman" w:hAnsi="Times New Roman" w:cs="Times New Roman"/>
          <w:i/>
          <w:sz w:val="24"/>
          <w:szCs w:val="24"/>
        </w:rPr>
        <w:t xml:space="preserve">Music </w:t>
      </w:r>
      <w:r w:rsidR="00F007F1" w:rsidRPr="00F007F1">
        <w:rPr>
          <w:rFonts w:ascii="Times New Roman" w:hAnsi="Times New Roman" w:cs="Times New Roman"/>
          <w:i/>
          <w:sz w:val="24"/>
          <w:szCs w:val="24"/>
        </w:rPr>
        <w:t>Endangerment:</w:t>
      </w:r>
      <w:r w:rsidRPr="00F007F1">
        <w:rPr>
          <w:rFonts w:ascii="Times New Roman" w:hAnsi="Times New Roman" w:cs="Times New Roman"/>
          <w:i/>
          <w:sz w:val="24"/>
          <w:szCs w:val="24"/>
        </w:rPr>
        <w:t xml:space="preserve"> How Language Maintenance </w:t>
      </w:r>
      <w:r w:rsidR="00F007F1" w:rsidRPr="00F007F1">
        <w:rPr>
          <w:rFonts w:ascii="Times New Roman" w:hAnsi="Times New Roman" w:cs="Times New Roman"/>
          <w:i/>
          <w:sz w:val="24"/>
          <w:szCs w:val="24"/>
        </w:rPr>
        <w:t>Can</w:t>
      </w:r>
      <w:r w:rsidRPr="00F007F1">
        <w:rPr>
          <w:rFonts w:ascii="Times New Roman" w:hAnsi="Times New Roman" w:cs="Times New Roman"/>
          <w:i/>
          <w:sz w:val="24"/>
          <w:szCs w:val="24"/>
        </w:rPr>
        <w:t xml:space="preserve"> Help</w:t>
      </w:r>
      <w:r w:rsidRPr="004B77DE">
        <w:rPr>
          <w:rFonts w:ascii="Times New Roman" w:hAnsi="Times New Roman" w:cs="Times New Roman"/>
          <w:sz w:val="24"/>
          <w:szCs w:val="24"/>
        </w:rPr>
        <w:t xml:space="preserve">. New </w:t>
      </w:r>
      <w:proofErr w:type="gramStart"/>
      <w:r w:rsidRPr="004B77DE">
        <w:rPr>
          <w:rFonts w:ascii="Times New Roman" w:hAnsi="Times New Roman" w:cs="Times New Roman"/>
          <w:sz w:val="24"/>
          <w:szCs w:val="24"/>
        </w:rPr>
        <w:t>York :</w:t>
      </w:r>
      <w:proofErr w:type="gramEnd"/>
      <w:r w:rsidRPr="004B77DE">
        <w:rPr>
          <w:rFonts w:ascii="Times New Roman" w:hAnsi="Times New Roman" w:cs="Times New Roman"/>
          <w:sz w:val="24"/>
          <w:szCs w:val="24"/>
        </w:rPr>
        <w:t xml:space="preserve"> Oxford University Press, 2014. </w:t>
      </w:r>
      <w:proofErr w:type="spellStart"/>
      <w:r w:rsidRPr="004B77DE">
        <w:rPr>
          <w:rFonts w:ascii="Times New Roman" w:hAnsi="Times New Roman" w:cs="Times New Roman"/>
          <w:sz w:val="24"/>
          <w:szCs w:val="24"/>
        </w:rPr>
        <w:t>WorldCat</w:t>
      </w:r>
      <w:proofErr w:type="spellEnd"/>
      <w:r w:rsidRPr="004B77DE">
        <w:rPr>
          <w:rFonts w:ascii="Times New Roman" w:hAnsi="Times New Roman" w:cs="Times New Roman"/>
          <w:sz w:val="24"/>
          <w:szCs w:val="24"/>
        </w:rPr>
        <w:t>. Web.</w:t>
      </w:r>
    </w:p>
    <w:p w14:paraId="27FC7DDA"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Grant adopts methods from UNESCO language endangerment measure frameworks in an approach to assessing and strengthening the sustainability of musical genres. She uses these methods to identify how strategies for language management can be employed in the maintenance of musical genres. Of particular interest to CS practitioners, Grant offers an assessment tool that can be replicated for different studies in order to evaluate the vitality of traditional practices and demonstrate the tangible benefits. Her assessment tool converts qualitative data into quantitative. She includes nine factors that taken collectively indicate the level of vitality of any language, which she then applies to musical genres.</w:t>
      </w:r>
    </w:p>
    <w:p w14:paraId="1C74E14D" w14:textId="77777777" w:rsidR="004B77DE" w:rsidRPr="004B77DE" w:rsidRDefault="004B77DE" w:rsidP="004B77DE">
      <w:pPr>
        <w:rPr>
          <w:rFonts w:ascii="Times New Roman" w:hAnsi="Times New Roman" w:cs="Times New Roman"/>
          <w:sz w:val="24"/>
          <w:szCs w:val="24"/>
        </w:rPr>
      </w:pPr>
    </w:p>
    <w:p w14:paraId="4AF4026E" w14:textId="77777777" w:rsidR="004B77DE" w:rsidRPr="004B77DE" w:rsidRDefault="004B77DE" w:rsidP="004B77DE">
      <w:pPr>
        <w:rPr>
          <w:rFonts w:ascii="Times New Roman" w:hAnsi="Times New Roman" w:cs="Times New Roman"/>
          <w:sz w:val="24"/>
          <w:szCs w:val="24"/>
        </w:rPr>
      </w:pPr>
      <w:proofErr w:type="spellStart"/>
      <w:r w:rsidRPr="004B77DE">
        <w:rPr>
          <w:rFonts w:ascii="Times New Roman" w:hAnsi="Times New Roman" w:cs="Times New Roman"/>
          <w:sz w:val="24"/>
          <w:szCs w:val="24"/>
        </w:rPr>
        <w:t>Kurin</w:t>
      </w:r>
      <w:proofErr w:type="spellEnd"/>
      <w:r w:rsidRPr="004B77DE">
        <w:rPr>
          <w:rFonts w:ascii="Times New Roman" w:hAnsi="Times New Roman" w:cs="Times New Roman"/>
          <w:sz w:val="24"/>
          <w:szCs w:val="24"/>
        </w:rPr>
        <w:t xml:space="preserve">, Richard. </w:t>
      </w:r>
      <w:r w:rsidRPr="00F007F1">
        <w:rPr>
          <w:rFonts w:ascii="Times New Roman" w:hAnsi="Times New Roman" w:cs="Times New Roman"/>
          <w:i/>
          <w:sz w:val="24"/>
          <w:szCs w:val="24"/>
        </w:rPr>
        <w:t>Reflections of a Culture Broker: A View from the Smithsonian.</w:t>
      </w:r>
      <w:r w:rsidRPr="004B77DE">
        <w:rPr>
          <w:rFonts w:ascii="Times New Roman" w:hAnsi="Times New Roman" w:cs="Times New Roman"/>
          <w:sz w:val="24"/>
          <w:szCs w:val="24"/>
        </w:rPr>
        <w:t xml:space="preserve"> Smithsonian Institution, 2014. Web.</w:t>
      </w:r>
    </w:p>
    <w:p w14:paraId="0E0E01AE" w14:textId="77777777" w:rsidR="004B77DE" w:rsidRPr="004B77DE" w:rsidRDefault="004B77DE" w:rsidP="004B77DE">
      <w:pPr>
        <w:rPr>
          <w:rFonts w:ascii="Times New Roman" w:hAnsi="Times New Roman" w:cs="Times New Roman"/>
          <w:sz w:val="24"/>
          <w:szCs w:val="24"/>
        </w:rPr>
      </w:pPr>
      <w:proofErr w:type="spellStart"/>
      <w:r w:rsidRPr="004B77DE">
        <w:rPr>
          <w:rFonts w:ascii="Times New Roman" w:hAnsi="Times New Roman" w:cs="Times New Roman"/>
          <w:sz w:val="24"/>
          <w:szCs w:val="24"/>
        </w:rPr>
        <w:t>Kurin</w:t>
      </w:r>
      <w:proofErr w:type="spellEnd"/>
      <w:r w:rsidRPr="004B77DE">
        <w:rPr>
          <w:rFonts w:ascii="Times New Roman" w:hAnsi="Times New Roman" w:cs="Times New Roman"/>
          <w:sz w:val="24"/>
          <w:szCs w:val="24"/>
        </w:rPr>
        <w:t xml:space="preserve"> describes and analyzes the process of cultural brokerage. He includes a code of conduct for cultural brokers and analyzes their role in mediating and supporting communities’ self-representation of themselves to each other. He discusses the faults of current public cultural representation and defines the different perspectives of culture as it’s used in different sectors. In the introduction, </w:t>
      </w:r>
      <w:proofErr w:type="spellStart"/>
      <w:r w:rsidRPr="004B77DE">
        <w:rPr>
          <w:rFonts w:ascii="Times New Roman" w:hAnsi="Times New Roman" w:cs="Times New Roman"/>
          <w:sz w:val="24"/>
          <w:szCs w:val="24"/>
        </w:rPr>
        <w:t>Kurin</w:t>
      </w:r>
      <w:proofErr w:type="spellEnd"/>
      <w:r w:rsidRPr="004B77DE">
        <w:rPr>
          <w:rFonts w:ascii="Times New Roman" w:hAnsi="Times New Roman" w:cs="Times New Roman"/>
          <w:sz w:val="24"/>
          <w:szCs w:val="24"/>
        </w:rPr>
        <w:t xml:space="preserve"> gives a number of examples of the need for cultural sustainability and risks.</w:t>
      </w:r>
    </w:p>
    <w:p w14:paraId="4A63258F" w14:textId="77777777" w:rsidR="004B77DE" w:rsidRPr="004B77DE" w:rsidRDefault="004B77DE" w:rsidP="004B77DE">
      <w:pPr>
        <w:rPr>
          <w:rFonts w:ascii="Times New Roman" w:hAnsi="Times New Roman" w:cs="Times New Roman"/>
          <w:sz w:val="24"/>
          <w:szCs w:val="24"/>
        </w:rPr>
      </w:pPr>
    </w:p>
    <w:p w14:paraId="58A4C560" w14:textId="5370F5F5"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Hawkes, Jon and Cultural Development Network of Victoria</w:t>
      </w:r>
      <w:r w:rsidR="00F007F1">
        <w:rPr>
          <w:rFonts w:ascii="Times New Roman" w:hAnsi="Times New Roman" w:cs="Times New Roman"/>
          <w:sz w:val="24"/>
          <w:szCs w:val="24"/>
        </w:rPr>
        <w:t>.</w:t>
      </w:r>
      <w:r w:rsidRPr="004B77DE">
        <w:rPr>
          <w:rFonts w:ascii="Times New Roman" w:hAnsi="Times New Roman" w:cs="Times New Roman"/>
          <w:sz w:val="24"/>
          <w:szCs w:val="24"/>
        </w:rPr>
        <w:t xml:space="preserve"> </w:t>
      </w:r>
      <w:r w:rsidRPr="00F007F1">
        <w:rPr>
          <w:rFonts w:ascii="Times New Roman" w:hAnsi="Times New Roman" w:cs="Times New Roman"/>
          <w:i/>
          <w:sz w:val="24"/>
          <w:szCs w:val="24"/>
        </w:rPr>
        <w:t>The Fourth Pillar of Sustainability: Culture's Essential Role in Public Planning.</w:t>
      </w:r>
      <w:r w:rsidRPr="004B77DE">
        <w:rPr>
          <w:rFonts w:ascii="Times New Roman" w:hAnsi="Times New Roman" w:cs="Times New Roman"/>
          <w:sz w:val="24"/>
          <w:szCs w:val="24"/>
        </w:rPr>
        <w:t xml:space="preserve"> Cultural Development Network (Vic.) in assoc. with Common Ground Pub, Melbourne, 2001.</w:t>
      </w:r>
    </w:p>
    <w:p w14:paraId="4434D954"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Hawkes argues the importance of recognizing cultural vitality as essential for a sustainable society and argues the need for the integration of a cultural framework similar to those used in social, environmental, and economic public planning. Hawke defines the concept of culture as values and meanings over the more commonly used concept of high arts and heritage as a means for evaluation. He emphasizes the need for culture to be a separate and distinct reference point from which public planning is informed and evaluated. Hawkes notes three aspects of culture: values (content), processes and mediums (practice), and manifestations (results). He insists cultural perspective is needed for successful implementation of public planning and be a reference for values as indicator and evaluation tools. Culture-making social entities (ex. </w:t>
      </w:r>
      <w:r w:rsidRPr="004B77DE">
        <w:rPr>
          <w:rFonts w:ascii="Times New Roman" w:hAnsi="Times New Roman" w:cs="Times New Roman"/>
          <w:sz w:val="24"/>
          <w:szCs w:val="24"/>
        </w:rPr>
        <w:lastRenderedPageBreak/>
        <w:t>Education, communications, arts, and history) should be identified, and a relationship built with, in order to facilitate planning. The framework should establish the values on which all planning is placed.</w:t>
      </w:r>
    </w:p>
    <w:p w14:paraId="3A82431C" w14:textId="77777777" w:rsidR="004B77DE" w:rsidRPr="004B77DE" w:rsidRDefault="004B77DE" w:rsidP="004B77DE">
      <w:pPr>
        <w:rPr>
          <w:rFonts w:ascii="Times New Roman" w:hAnsi="Times New Roman" w:cs="Times New Roman"/>
          <w:sz w:val="24"/>
          <w:szCs w:val="24"/>
        </w:rPr>
      </w:pPr>
    </w:p>
    <w:p w14:paraId="3255499D"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Kovach, Margaret. </w:t>
      </w:r>
      <w:r w:rsidRPr="00F007F1">
        <w:rPr>
          <w:rFonts w:ascii="Times New Roman" w:hAnsi="Times New Roman" w:cs="Times New Roman"/>
          <w:i/>
          <w:sz w:val="24"/>
          <w:szCs w:val="24"/>
        </w:rPr>
        <w:t xml:space="preserve">Indigenous </w:t>
      </w:r>
      <w:proofErr w:type="gramStart"/>
      <w:r w:rsidRPr="00F007F1">
        <w:rPr>
          <w:rFonts w:ascii="Times New Roman" w:hAnsi="Times New Roman" w:cs="Times New Roman"/>
          <w:i/>
          <w:sz w:val="24"/>
          <w:szCs w:val="24"/>
        </w:rPr>
        <w:t>Methodologies :</w:t>
      </w:r>
      <w:proofErr w:type="gramEnd"/>
      <w:r w:rsidRPr="00F007F1">
        <w:rPr>
          <w:rFonts w:ascii="Times New Roman" w:hAnsi="Times New Roman" w:cs="Times New Roman"/>
          <w:i/>
          <w:sz w:val="24"/>
          <w:szCs w:val="24"/>
        </w:rPr>
        <w:t xml:space="preserve"> Characteristics, Conversations and Contexts. </w:t>
      </w:r>
      <w:proofErr w:type="gramStart"/>
      <w:r w:rsidRPr="004B77DE">
        <w:rPr>
          <w:rFonts w:ascii="Times New Roman" w:hAnsi="Times New Roman" w:cs="Times New Roman"/>
          <w:sz w:val="24"/>
          <w:szCs w:val="24"/>
        </w:rPr>
        <w:t>Toronto :</w:t>
      </w:r>
      <w:proofErr w:type="gramEnd"/>
      <w:r w:rsidRPr="004B77DE">
        <w:rPr>
          <w:rFonts w:ascii="Times New Roman" w:hAnsi="Times New Roman" w:cs="Times New Roman"/>
          <w:sz w:val="24"/>
          <w:szCs w:val="24"/>
        </w:rPr>
        <w:t xml:space="preserve"> University of Toronto Press, 2009. </w:t>
      </w:r>
      <w:proofErr w:type="spellStart"/>
      <w:r w:rsidRPr="004B77DE">
        <w:rPr>
          <w:rFonts w:ascii="Times New Roman" w:hAnsi="Times New Roman" w:cs="Times New Roman"/>
          <w:sz w:val="24"/>
          <w:szCs w:val="24"/>
        </w:rPr>
        <w:t>WorldCat</w:t>
      </w:r>
      <w:proofErr w:type="spellEnd"/>
      <w:r w:rsidRPr="004B77DE">
        <w:rPr>
          <w:rFonts w:ascii="Times New Roman" w:hAnsi="Times New Roman" w:cs="Times New Roman"/>
          <w:sz w:val="24"/>
          <w:szCs w:val="24"/>
        </w:rPr>
        <w:t>. Web.</w:t>
      </w:r>
    </w:p>
    <w:p w14:paraId="0CF5C79B"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Kovach examines the need for advocating for indigenous methodologies in academia as culturally relevant and ethically necessary research methods. The book offers guidance for users and discusses approaches of indigenous methodologies such as story and decolonizing theory. Her description of indigenous epistemologies, and meaning-making, is one to consider for definition in module 2. She shares stories of other indigenous researchers and offers how they can be allied with western approaches yet remain distinct.</w:t>
      </w:r>
    </w:p>
    <w:p w14:paraId="4BF7484B" w14:textId="77777777" w:rsidR="004B77DE" w:rsidRPr="004B77DE" w:rsidRDefault="004B77DE" w:rsidP="004B77DE">
      <w:pPr>
        <w:rPr>
          <w:rFonts w:ascii="Times New Roman" w:hAnsi="Times New Roman" w:cs="Times New Roman"/>
          <w:sz w:val="24"/>
          <w:szCs w:val="24"/>
        </w:rPr>
      </w:pPr>
    </w:p>
    <w:p w14:paraId="689D4DEB" w14:textId="77777777" w:rsidR="004B77DE" w:rsidRPr="004B77DE" w:rsidRDefault="004B77DE" w:rsidP="004B77DE">
      <w:pPr>
        <w:rPr>
          <w:rFonts w:ascii="Times New Roman" w:hAnsi="Times New Roman" w:cs="Times New Roman"/>
          <w:sz w:val="24"/>
          <w:szCs w:val="24"/>
        </w:rPr>
      </w:pPr>
      <w:proofErr w:type="spellStart"/>
      <w:r w:rsidRPr="004B77DE">
        <w:rPr>
          <w:rFonts w:ascii="Times New Roman" w:hAnsi="Times New Roman" w:cs="Times New Roman"/>
          <w:sz w:val="24"/>
          <w:szCs w:val="24"/>
        </w:rPr>
        <w:t>MacDowall</w:t>
      </w:r>
      <w:proofErr w:type="spellEnd"/>
      <w:r w:rsidRPr="004B77DE">
        <w:rPr>
          <w:rFonts w:ascii="Times New Roman" w:hAnsi="Times New Roman" w:cs="Times New Roman"/>
          <w:sz w:val="24"/>
          <w:szCs w:val="24"/>
        </w:rPr>
        <w:t xml:space="preserve">, Lachlan, et al. </w:t>
      </w:r>
      <w:r w:rsidRPr="00F007F1">
        <w:rPr>
          <w:rFonts w:ascii="Times New Roman" w:hAnsi="Times New Roman" w:cs="Times New Roman"/>
          <w:i/>
          <w:sz w:val="24"/>
          <w:szCs w:val="24"/>
        </w:rPr>
        <w:t xml:space="preserve">Making Culture </w:t>
      </w:r>
      <w:proofErr w:type="gramStart"/>
      <w:r w:rsidRPr="00F007F1">
        <w:rPr>
          <w:rFonts w:ascii="Times New Roman" w:hAnsi="Times New Roman" w:cs="Times New Roman"/>
          <w:i/>
          <w:sz w:val="24"/>
          <w:szCs w:val="24"/>
        </w:rPr>
        <w:t>Count :</w:t>
      </w:r>
      <w:proofErr w:type="gramEnd"/>
      <w:r w:rsidRPr="00F007F1">
        <w:rPr>
          <w:rFonts w:ascii="Times New Roman" w:hAnsi="Times New Roman" w:cs="Times New Roman"/>
          <w:i/>
          <w:sz w:val="24"/>
          <w:szCs w:val="24"/>
        </w:rPr>
        <w:t xml:space="preserve"> The Politics of Cultural Measurement. </w:t>
      </w:r>
      <w:proofErr w:type="spellStart"/>
      <w:r w:rsidRPr="004B77DE">
        <w:rPr>
          <w:rFonts w:ascii="Times New Roman" w:hAnsi="Times New Roman" w:cs="Times New Roman"/>
          <w:sz w:val="24"/>
          <w:szCs w:val="24"/>
        </w:rPr>
        <w:t>Houndmills</w:t>
      </w:r>
      <w:proofErr w:type="spellEnd"/>
      <w:r w:rsidRPr="004B77DE">
        <w:rPr>
          <w:rFonts w:ascii="Times New Roman" w:hAnsi="Times New Roman" w:cs="Times New Roman"/>
          <w:sz w:val="24"/>
          <w:szCs w:val="24"/>
        </w:rPr>
        <w:t xml:space="preserve">, Basingstoke, </w:t>
      </w:r>
      <w:proofErr w:type="gramStart"/>
      <w:r w:rsidRPr="004B77DE">
        <w:rPr>
          <w:rFonts w:ascii="Times New Roman" w:hAnsi="Times New Roman" w:cs="Times New Roman"/>
          <w:sz w:val="24"/>
          <w:szCs w:val="24"/>
        </w:rPr>
        <w:t>Hampshire ;</w:t>
      </w:r>
      <w:proofErr w:type="gramEnd"/>
      <w:r w:rsidRPr="004B77DE">
        <w:rPr>
          <w:rFonts w:ascii="Times New Roman" w:hAnsi="Times New Roman" w:cs="Times New Roman"/>
          <w:sz w:val="24"/>
          <w:szCs w:val="24"/>
        </w:rPr>
        <w:t>: Palgrave Macmillan, 2015. New Directions in Cultural Policy Research.</w:t>
      </w:r>
    </w:p>
    <w:p w14:paraId="75C3270E"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This book is a collection of essays by authors from diverse disciplines exploring cultural measurement and their potential effects on policy-making and politics. The authors present new approaches to measure culture in local, national and international settings. They adopt the Bellagio Principles for assessing sustainable development and include a table for what should be included in a sustainability indicator system, how the indicator process should be managed, and mechanics of analysis/ how sustainability should be assessed. They most frequently use percentage of the population as a way for cultural measurement. They suggest methods for data collection as context analysis, survey analysis, secondary sources behavioral analysis from available statistics, and ethnographic research.</w:t>
      </w:r>
    </w:p>
    <w:p w14:paraId="5ABE397F" w14:textId="77777777" w:rsidR="004B77DE" w:rsidRPr="004B77DE" w:rsidRDefault="004B77DE" w:rsidP="004B77DE">
      <w:pPr>
        <w:rPr>
          <w:rFonts w:ascii="Times New Roman" w:hAnsi="Times New Roman" w:cs="Times New Roman"/>
          <w:sz w:val="24"/>
          <w:szCs w:val="24"/>
        </w:rPr>
      </w:pPr>
    </w:p>
    <w:p w14:paraId="4EB0AF40"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Mesoudi, Alex (September 2011). </w:t>
      </w:r>
      <w:r w:rsidRPr="00F007F1">
        <w:rPr>
          <w:rFonts w:ascii="Times New Roman" w:hAnsi="Times New Roman" w:cs="Times New Roman"/>
          <w:i/>
          <w:sz w:val="24"/>
          <w:szCs w:val="24"/>
        </w:rPr>
        <w:t>Cultural Evolution: How Darwinian Theory Can Explain Human Culture and Synthesize the Social Sciences.</w:t>
      </w:r>
      <w:r w:rsidRPr="004B77DE">
        <w:rPr>
          <w:rFonts w:ascii="Times New Roman" w:hAnsi="Times New Roman" w:cs="Times New Roman"/>
          <w:sz w:val="24"/>
          <w:szCs w:val="24"/>
        </w:rPr>
        <w:t xml:space="preserve"> University of Chicago Press. </w:t>
      </w:r>
    </w:p>
    <w:p w14:paraId="6B401C97"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Mesoudi relates cultural evolution to Darwinian theory by applying concepts from The Origin to cultural phenomenon. With a very clearly put and blunt narrative, Mesoudi explains Darwinian mechanisms, variation, competition, and inheritance, and then gives several examples that shows their parallel in cultural evolution. In the process he shows how applying these mechanics to culture can allow cultural evolution to be measured and monitored. He demonstrates how synthesizing the study of micro-evolution and macro-evolution can synthesize the social sciences and create a more comprehensive picture of cultural evolution and its relation to Darwinian Theory.  </w:t>
      </w:r>
    </w:p>
    <w:p w14:paraId="1595ADBE" w14:textId="77777777" w:rsidR="004B77DE" w:rsidRPr="004B77DE" w:rsidRDefault="004B77DE" w:rsidP="004B77DE">
      <w:pPr>
        <w:rPr>
          <w:rFonts w:ascii="Times New Roman" w:hAnsi="Times New Roman" w:cs="Times New Roman"/>
          <w:sz w:val="24"/>
          <w:szCs w:val="24"/>
        </w:rPr>
      </w:pPr>
    </w:p>
    <w:p w14:paraId="2A370041"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lastRenderedPageBreak/>
        <w:t>"How to Build an Implementation Toolkit from Start to Finish." California Social Work Education Center. Web. http://calswec.berkeley.edu/toolkits/implementation-toolkits/how-build-implementation-toolkit-start-finish</w:t>
      </w:r>
    </w:p>
    <w:p w14:paraId="1B119A3A"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This website by the California Social Work Education Center is a step-by-step guide for building an implementation toolkit from start to finish. It includes reflective questions for the facilitator and the following sections: Definitional Tools, Engagement &amp; Communication Tools, Assessment Tools, Planning Tools, Training, Coaching, and Transfer of Learning Tools, Evaluation Tools, Policy and Procedures Tools, Fiscal/Funding Tools.</w:t>
      </w:r>
    </w:p>
    <w:p w14:paraId="0D566A08" w14:textId="77777777" w:rsidR="004B77DE" w:rsidRPr="004B77DE" w:rsidRDefault="004B77DE" w:rsidP="004B77DE">
      <w:pPr>
        <w:rPr>
          <w:rFonts w:ascii="Times New Roman" w:hAnsi="Times New Roman" w:cs="Times New Roman"/>
          <w:sz w:val="24"/>
          <w:szCs w:val="24"/>
        </w:rPr>
      </w:pPr>
    </w:p>
    <w:p w14:paraId="472E68E8"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Miller, Clark A. </w:t>
      </w:r>
      <w:r w:rsidRPr="00F007F1">
        <w:rPr>
          <w:rFonts w:ascii="Times New Roman" w:hAnsi="Times New Roman" w:cs="Times New Roman"/>
          <w:i/>
          <w:sz w:val="24"/>
          <w:szCs w:val="24"/>
        </w:rPr>
        <w:t>Creating Indicators of Sustainability: A Social Approach.</w:t>
      </w:r>
      <w:r w:rsidRPr="004B77DE">
        <w:rPr>
          <w:rFonts w:ascii="Times New Roman" w:hAnsi="Times New Roman" w:cs="Times New Roman"/>
          <w:sz w:val="24"/>
          <w:szCs w:val="24"/>
        </w:rPr>
        <w:t xml:space="preserve"> International Institute for Sustainable Development, 2007. Draft for Discussion.</w:t>
      </w:r>
    </w:p>
    <w:p w14:paraId="5A7B685E"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In this short paper draft, Miller discusses an approach to creating indictors and the qualities a good indicator of sustainability should have. They are the following: Policy Relevance, Simplicity, Validity, Time-series Data, Availability of Affordable Data, Sensitivity, and Reliability. He also included the following as measures of good indicators based on the social outcomes the indicators achieve: Meaning, Good Governance, Local Knowledge, Historical Weight, Adaptability and Flexibility, and Institutionalizing Knowledge Production. His social approach to developing indicators relies heavily on the community defining those and how they see each indicator manifested in their community. (For example, natural environment as an indicator- manifested in health of certain aspects of unique natural environment) He stresses the need for good indicators to align with community values and the imperativeness of indicators to successful, sustainable, community development. </w:t>
      </w:r>
    </w:p>
    <w:p w14:paraId="4B5FC10E" w14:textId="77777777" w:rsidR="004B77DE" w:rsidRPr="004B77DE" w:rsidRDefault="004B77DE" w:rsidP="004B77DE">
      <w:pPr>
        <w:rPr>
          <w:rFonts w:ascii="Times New Roman" w:hAnsi="Times New Roman" w:cs="Times New Roman"/>
          <w:sz w:val="24"/>
          <w:szCs w:val="24"/>
        </w:rPr>
      </w:pPr>
    </w:p>
    <w:p w14:paraId="337E06EF"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Lassiter, Luke E. </w:t>
      </w:r>
      <w:r w:rsidRPr="00F007F1">
        <w:rPr>
          <w:rFonts w:ascii="Times New Roman" w:hAnsi="Times New Roman" w:cs="Times New Roman"/>
          <w:i/>
          <w:sz w:val="24"/>
          <w:szCs w:val="24"/>
        </w:rPr>
        <w:t>The Chicago Guide to Collaborative Ethnography</w:t>
      </w:r>
      <w:r w:rsidRPr="004B77DE">
        <w:rPr>
          <w:rFonts w:ascii="Times New Roman" w:hAnsi="Times New Roman" w:cs="Times New Roman"/>
          <w:sz w:val="24"/>
          <w:szCs w:val="24"/>
        </w:rPr>
        <w:t xml:space="preserve">. </w:t>
      </w:r>
      <w:proofErr w:type="gramStart"/>
      <w:r w:rsidRPr="004B77DE">
        <w:rPr>
          <w:rFonts w:ascii="Times New Roman" w:hAnsi="Times New Roman" w:cs="Times New Roman"/>
          <w:sz w:val="24"/>
          <w:szCs w:val="24"/>
        </w:rPr>
        <w:t>Chicago :</w:t>
      </w:r>
      <w:proofErr w:type="gramEnd"/>
      <w:r w:rsidRPr="004B77DE">
        <w:rPr>
          <w:rFonts w:ascii="Times New Roman" w:hAnsi="Times New Roman" w:cs="Times New Roman"/>
          <w:sz w:val="24"/>
          <w:szCs w:val="24"/>
        </w:rPr>
        <w:t xml:space="preserve"> University of Chicago Press, 2005. Chicago Guides to Writing, Editing, and Publishing; Chicago Guides to Writing, Editing, and </w:t>
      </w:r>
      <w:proofErr w:type="spellStart"/>
      <w:r w:rsidRPr="004B77DE">
        <w:rPr>
          <w:rFonts w:ascii="Times New Roman" w:hAnsi="Times New Roman" w:cs="Times New Roman"/>
          <w:sz w:val="24"/>
          <w:szCs w:val="24"/>
        </w:rPr>
        <w:t>Publishing.WorldCat</w:t>
      </w:r>
      <w:proofErr w:type="spellEnd"/>
      <w:r w:rsidRPr="004B77DE">
        <w:rPr>
          <w:rFonts w:ascii="Times New Roman" w:hAnsi="Times New Roman" w:cs="Times New Roman"/>
          <w:sz w:val="24"/>
          <w:szCs w:val="24"/>
        </w:rPr>
        <w:t>. Web.</w:t>
      </w:r>
    </w:p>
    <w:p w14:paraId="04DCD84B"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Lassiter discusses how the relationship between ethnographer and informants is changing to a more collaborative relationship that shapes the research itself. The book offers a more collaborative strategy with steps to the process in the field and stresses the new insights that can arise from taking this approach to ethnographic research.</w:t>
      </w:r>
    </w:p>
    <w:p w14:paraId="27626414" w14:textId="77777777" w:rsidR="004B77DE" w:rsidRPr="004B77DE" w:rsidRDefault="004B77DE" w:rsidP="004B77DE">
      <w:pPr>
        <w:rPr>
          <w:rFonts w:ascii="Times New Roman" w:hAnsi="Times New Roman" w:cs="Times New Roman"/>
          <w:sz w:val="24"/>
          <w:szCs w:val="24"/>
        </w:rPr>
      </w:pPr>
    </w:p>
    <w:p w14:paraId="04A61AE7" w14:textId="77777777" w:rsidR="004B77DE" w:rsidRPr="004B77DE" w:rsidRDefault="004B77DE" w:rsidP="004B77DE">
      <w:pPr>
        <w:rPr>
          <w:rFonts w:ascii="Times New Roman" w:hAnsi="Times New Roman" w:cs="Times New Roman"/>
          <w:sz w:val="24"/>
          <w:szCs w:val="24"/>
        </w:rPr>
      </w:pPr>
      <w:proofErr w:type="spellStart"/>
      <w:r w:rsidRPr="004B77DE">
        <w:rPr>
          <w:rFonts w:ascii="Times New Roman" w:hAnsi="Times New Roman" w:cs="Times New Roman"/>
          <w:sz w:val="24"/>
          <w:szCs w:val="24"/>
        </w:rPr>
        <w:t>Pelto</w:t>
      </w:r>
      <w:proofErr w:type="spellEnd"/>
      <w:r w:rsidRPr="004B77DE">
        <w:rPr>
          <w:rFonts w:ascii="Times New Roman" w:hAnsi="Times New Roman" w:cs="Times New Roman"/>
          <w:sz w:val="24"/>
          <w:szCs w:val="24"/>
        </w:rPr>
        <w:t xml:space="preserve">, </w:t>
      </w:r>
      <w:proofErr w:type="spellStart"/>
      <w:r w:rsidRPr="004B77DE">
        <w:rPr>
          <w:rFonts w:ascii="Times New Roman" w:hAnsi="Times New Roman" w:cs="Times New Roman"/>
          <w:sz w:val="24"/>
          <w:szCs w:val="24"/>
        </w:rPr>
        <w:t>Pertti</w:t>
      </w:r>
      <w:proofErr w:type="spellEnd"/>
      <w:r w:rsidRPr="004B77DE">
        <w:rPr>
          <w:rFonts w:ascii="Times New Roman" w:hAnsi="Times New Roman" w:cs="Times New Roman"/>
          <w:sz w:val="24"/>
          <w:szCs w:val="24"/>
        </w:rPr>
        <w:t xml:space="preserve"> J. </w:t>
      </w:r>
      <w:r w:rsidRPr="00F007F1">
        <w:rPr>
          <w:rFonts w:ascii="Times New Roman" w:hAnsi="Times New Roman" w:cs="Times New Roman"/>
          <w:i/>
          <w:sz w:val="24"/>
          <w:szCs w:val="24"/>
        </w:rPr>
        <w:t>Applied Ethnography: Guidelines for Field Research.</w:t>
      </w:r>
      <w:r w:rsidRPr="004B77DE">
        <w:rPr>
          <w:rFonts w:ascii="Times New Roman" w:hAnsi="Times New Roman" w:cs="Times New Roman"/>
          <w:sz w:val="24"/>
          <w:szCs w:val="24"/>
        </w:rPr>
        <w:t xml:space="preserve"> Routledge, 2013. Print.</w:t>
      </w:r>
    </w:p>
    <w:p w14:paraId="7362B5E7" w14:textId="77777777" w:rsidR="004B77DE" w:rsidRPr="004B77DE" w:rsidRDefault="004B77DE" w:rsidP="004B77DE">
      <w:pPr>
        <w:rPr>
          <w:rFonts w:ascii="Times New Roman" w:hAnsi="Times New Roman" w:cs="Times New Roman"/>
          <w:sz w:val="24"/>
          <w:szCs w:val="24"/>
        </w:rPr>
      </w:pPr>
      <w:proofErr w:type="spellStart"/>
      <w:r w:rsidRPr="004B77DE">
        <w:rPr>
          <w:rFonts w:ascii="Times New Roman" w:hAnsi="Times New Roman" w:cs="Times New Roman"/>
          <w:sz w:val="24"/>
          <w:szCs w:val="24"/>
        </w:rPr>
        <w:t>Pelto</w:t>
      </w:r>
      <w:proofErr w:type="spellEnd"/>
      <w:r w:rsidRPr="004B77DE">
        <w:rPr>
          <w:rFonts w:ascii="Times New Roman" w:hAnsi="Times New Roman" w:cs="Times New Roman"/>
          <w:sz w:val="24"/>
          <w:szCs w:val="24"/>
        </w:rPr>
        <w:t xml:space="preserve"> uses diverse examples to demonstrate specific methods used in ethnography. He shares his expert knowledge on key aspects of ethnography and techniques important to the research process. He includes discussion on integrating qualitative and quantitative measurements and local approaches to research. </w:t>
      </w:r>
    </w:p>
    <w:p w14:paraId="2CE962A5" w14:textId="77777777" w:rsidR="004B77DE" w:rsidRPr="004B77DE" w:rsidRDefault="004B77DE" w:rsidP="004B77DE">
      <w:pPr>
        <w:rPr>
          <w:rFonts w:ascii="Times New Roman" w:hAnsi="Times New Roman" w:cs="Times New Roman"/>
          <w:sz w:val="24"/>
          <w:szCs w:val="24"/>
        </w:rPr>
      </w:pPr>
    </w:p>
    <w:p w14:paraId="107A1402"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lastRenderedPageBreak/>
        <w:t xml:space="preserve">Smith, Linda Tuhiwai. </w:t>
      </w:r>
      <w:r w:rsidRPr="00F007F1">
        <w:rPr>
          <w:rFonts w:ascii="Times New Roman" w:hAnsi="Times New Roman" w:cs="Times New Roman"/>
          <w:i/>
          <w:sz w:val="24"/>
          <w:szCs w:val="24"/>
        </w:rPr>
        <w:t>Decolonizing Methodologies: Research and Indigenous Peoples.</w:t>
      </w:r>
      <w:r w:rsidRPr="004B77DE">
        <w:rPr>
          <w:rFonts w:ascii="Times New Roman" w:hAnsi="Times New Roman" w:cs="Times New Roman"/>
          <w:sz w:val="24"/>
          <w:szCs w:val="24"/>
        </w:rPr>
        <w:t xml:space="preserve"> Zed Books Ltd., 2013. Web.</w:t>
      </w:r>
    </w:p>
    <w:p w14:paraId="365E4FD1"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Smith examines the broad acceptance of European colonialism themes in academic disciplines and proposes that addressing these in research methods can re-shift control of indigenous ways of knowing back to indigenous peoples, to reclaim indigenous ways of being. Smith includes case studies that demonstrate how research can impact contemporary indigenous social justice. </w:t>
      </w:r>
    </w:p>
    <w:p w14:paraId="5B28DC84" w14:textId="77777777" w:rsidR="004B77DE" w:rsidRPr="004B77DE" w:rsidRDefault="004B77DE" w:rsidP="004B77DE">
      <w:pPr>
        <w:rPr>
          <w:rFonts w:ascii="Times New Roman" w:hAnsi="Times New Roman" w:cs="Times New Roman"/>
          <w:sz w:val="24"/>
          <w:szCs w:val="24"/>
        </w:rPr>
      </w:pPr>
    </w:p>
    <w:p w14:paraId="49A09AC1"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Soini, </w:t>
      </w:r>
      <w:proofErr w:type="spellStart"/>
      <w:r w:rsidRPr="004B77DE">
        <w:rPr>
          <w:rFonts w:ascii="Times New Roman" w:hAnsi="Times New Roman" w:cs="Times New Roman"/>
          <w:sz w:val="24"/>
          <w:szCs w:val="24"/>
        </w:rPr>
        <w:t>Katriina</w:t>
      </w:r>
      <w:proofErr w:type="spellEnd"/>
      <w:r w:rsidRPr="004B77DE">
        <w:rPr>
          <w:rFonts w:ascii="Times New Roman" w:hAnsi="Times New Roman" w:cs="Times New Roman"/>
          <w:sz w:val="24"/>
          <w:szCs w:val="24"/>
        </w:rPr>
        <w:t xml:space="preserve">, et al. </w:t>
      </w:r>
      <w:r w:rsidRPr="00F007F1">
        <w:rPr>
          <w:rFonts w:ascii="Times New Roman" w:hAnsi="Times New Roman" w:cs="Times New Roman"/>
          <w:i/>
          <w:sz w:val="24"/>
          <w:szCs w:val="24"/>
        </w:rPr>
        <w:t>Culture in, for and as Sustainable Development: Conclusions from the Cost Action IS1007 Investigating Cultural Sustainability.</w:t>
      </w:r>
      <w:r w:rsidRPr="004B77DE">
        <w:rPr>
          <w:rFonts w:ascii="Times New Roman" w:hAnsi="Times New Roman" w:cs="Times New Roman"/>
          <w:sz w:val="24"/>
          <w:szCs w:val="24"/>
        </w:rPr>
        <w:t xml:space="preserve"> European Cooperation in Science and Technology. University of </w:t>
      </w:r>
      <w:proofErr w:type="spellStart"/>
      <w:r w:rsidRPr="004B77DE">
        <w:rPr>
          <w:rFonts w:ascii="Times New Roman" w:hAnsi="Times New Roman" w:cs="Times New Roman"/>
          <w:sz w:val="24"/>
          <w:szCs w:val="24"/>
        </w:rPr>
        <w:t>Jyväskylä</w:t>
      </w:r>
      <w:proofErr w:type="spellEnd"/>
      <w:r w:rsidRPr="004B77DE">
        <w:rPr>
          <w:rFonts w:ascii="Times New Roman" w:hAnsi="Times New Roman" w:cs="Times New Roman"/>
          <w:sz w:val="24"/>
          <w:szCs w:val="24"/>
        </w:rPr>
        <w:t xml:space="preserve">. 2015 </w:t>
      </w:r>
    </w:p>
    <w:p w14:paraId="315DC00C"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The European research network focused on multi-disciplinary perspectives on the relationship between culture and sustainable development.  The authors identify three ways in which culture can be applied as a role in development. Culture in sustainable development - as the fourth pillar of sustainability; Culture for Sustainable Development – culture mediating between the three pillars to connect various dimensions of sustainability; and Culture as the foundation for sustainable development. The report discusses assessing culture in sustainable development, the challenges of developing indicators, and suggests ways to move forward. Indicators are important tools for making culture more tangible in policy making. It is important that indicators do not trivialize a phenomena’s complexity and that they are not seen as static entities but as contextualized and evolving realities.</w:t>
      </w:r>
    </w:p>
    <w:p w14:paraId="749D4F58" w14:textId="77777777" w:rsidR="004B77DE" w:rsidRPr="004B77DE" w:rsidRDefault="004B77DE" w:rsidP="004B77DE">
      <w:pPr>
        <w:rPr>
          <w:rFonts w:ascii="Times New Roman" w:hAnsi="Times New Roman" w:cs="Times New Roman"/>
          <w:sz w:val="24"/>
          <w:szCs w:val="24"/>
        </w:rPr>
      </w:pPr>
    </w:p>
    <w:p w14:paraId="51F9CBA5" w14:textId="77777777" w:rsidR="004B77DE" w:rsidRPr="004B77DE" w:rsidRDefault="004B77DE" w:rsidP="004B77DE">
      <w:pPr>
        <w:rPr>
          <w:rFonts w:ascii="Times New Roman" w:hAnsi="Times New Roman" w:cs="Times New Roman"/>
          <w:sz w:val="24"/>
          <w:szCs w:val="24"/>
        </w:rPr>
      </w:pPr>
      <w:proofErr w:type="spellStart"/>
      <w:r w:rsidRPr="004B77DE">
        <w:rPr>
          <w:rFonts w:ascii="Times New Roman" w:hAnsi="Times New Roman" w:cs="Times New Roman"/>
          <w:sz w:val="24"/>
          <w:szCs w:val="24"/>
        </w:rPr>
        <w:t>Toelken</w:t>
      </w:r>
      <w:proofErr w:type="spellEnd"/>
      <w:r w:rsidRPr="004B77DE">
        <w:rPr>
          <w:rFonts w:ascii="Times New Roman" w:hAnsi="Times New Roman" w:cs="Times New Roman"/>
          <w:sz w:val="24"/>
          <w:szCs w:val="24"/>
        </w:rPr>
        <w:t xml:space="preserve">, Barre. </w:t>
      </w:r>
      <w:r w:rsidRPr="00F007F1">
        <w:rPr>
          <w:rFonts w:ascii="Times New Roman" w:hAnsi="Times New Roman" w:cs="Times New Roman"/>
          <w:i/>
          <w:sz w:val="24"/>
          <w:szCs w:val="24"/>
        </w:rPr>
        <w:t>The Dynamics of Folklore.</w:t>
      </w:r>
      <w:r w:rsidRPr="004B77DE">
        <w:rPr>
          <w:rFonts w:ascii="Times New Roman" w:hAnsi="Times New Roman" w:cs="Times New Roman"/>
          <w:sz w:val="24"/>
          <w:szCs w:val="24"/>
        </w:rPr>
        <w:t xml:space="preserve"> Utah State UP: Logan, Utah. 1996.</w:t>
      </w:r>
    </w:p>
    <w:p w14:paraId="77064956" w14:textId="77777777" w:rsidR="004B77DE" w:rsidRPr="004B77DE" w:rsidRDefault="004B77DE" w:rsidP="004B77DE">
      <w:pPr>
        <w:rPr>
          <w:rFonts w:ascii="Times New Roman" w:hAnsi="Times New Roman" w:cs="Times New Roman"/>
          <w:sz w:val="24"/>
          <w:szCs w:val="24"/>
        </w:rPr>
      </w:pPr>
      <w:proofErr w:type="spellStart"/>
      <w:r w:rsidRPr="004B77DE">
        <w:rPr>
          <w:rFonts w:ascii="Times New Roman" w:hAnsi="Times New Roman" w:cs="Times New Roman"/>
          <w:sz w:val="24"/>
          <w:szCs w:val="24"/>
        </w:rPr>
        <w:t>Toelken</w:t>
      </w:r>
      <w:proofErr w:type="spellEnd"/>
      <w:r w:rsidRPr="004B77DE">
        <w:rPr>
          <w:rFonts w:ascii="Times New Roman" w:hAnsi="Times New Roman" w:cs="Times New Roman"/>
          <w:sz w:val="24"/>
          <w:szCs w:val="24"/>
        </w:rPr>
        <w:t xml:space="preserve"> discusses twin laws of folklore; conservatism and dynamism. Folklore artifacts are the manifestation of individual and collective values. All of these manifestations are the product of the interactive dynamics of living culture. A cultural group should indicate a dynamic system of interchanges interrelating on a high context level precisely as members and to be members of that group. Communicative event is not limited to spoken or written language.  Worldview is how a culture sees itself and expresses its relation to the rest of the world. Since folklore is comprised of artistic expressions governed by the cultural group, folk performances reveal a groups cultural worldview of themselves, more so than in individual expressions. Being mindful of the twin laws, will allow me to determine which CS indicators are appropriate. </w:t>
      </w:r>
    </w:p>
    <w:p w14:paraId="4738649F" w14:textId="77777777" w:rsidR="004B77DE" w:rsidRPr="004B77DE" w:rsidRDefault="004B77DE" w:rsidP="004B77DE">
      <w:pPr>
        <w:rPr>
          <w:rFonts w:ascii="Times New Roman" w:hAnsi="Times New Roman" w:cs="Times New Roman"/>
          <w:sz w:val="24"/>
          <w:szCs w:val="24"/>
        </w:rPr>
      </w:pPr>
    </w:p>
    <w:p w14:paraId="597915AE" w14:textId="77777777" w:rsidR="004B77DE" w:rsidRP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Valentin, </w:t>
      </w:r>
      <w:proofErr w:type="spellStart"/>
      <w:r w:rsidRPr="004B77DE">
        <w:rPr>
          <w:rFonts w:ascii="Times New Roman" w:hAnsi="Times New Roman" w:cs="Times New Roman"/>
          <w:sz w:val="24"/>
          <w:szCs w:val="24"/>
        </w:rPr>
        <w:t>Anke</w:t>
      </w:r>
      <w:proofErr w:type="spellEnd"/>
      <w:r w:rsidRPr="004B77DE">
        <w:rPr>
          <w:rFonts w:ascii="Times New Roman" w:hAnsi="Times New Roman" w:cs="Times New Roman"/>
          <w:sz w:val="24"/>
          <w:szCs w:val="24"/>
        </w:rPr>
        <w:t xml:space="preserve">, and Spangenberg, Joachim. </w:t>
      </w:r>
      <w:r w:rsidRPr="00F007F1">
        <w:rPr>
          <w:rFonts w:ascii="Times New Roman" w:hAnsi="Times New Roman" w:cs="Times New Roman"/>
          <w:i/>
          <w:sz w:val="24"/>
          <w:szCs w:val="24"/>
        </w:rPr>
        <w:t>A Guide to Community Sustainability Indicators</w:t>
      </w:r>
      <w:r w:rsidRPr="004B77DE">
        <w:rPr>
          <w:rFonts w:ascii="Times New Roman" w:hAnsi="Times New Roman" w:cs="Times New Roman"/>
          <w:sz w:val="24"/>
          <w:szCs w:val="24"/>
        </w:rPr>
        <w:t>. Wuppertal Institute for Climate, Environment and Energy.</w:t>
      </w:r>
    </w:p>
    <w:p w14:paraId="12A21C51" w14:textId="15419FF6" w:rsidR="004B77DE" w:rsidRDefault="004B77DE" w:rsidP="004B77DE">
      <w:pPr>
        <w:rPr>
          <w:rFonts w:ascii="Times New Roman" w:hAnsi="Times New Roman" w:cs="Times New Roman"/>
          <w:sz w:val="24"/>
          <w:szCs w:val="24"/>
        </w:rPr>
      </w:pPr>
      <w:r w:rsidRPr="004B77DE">
        <w:rPr>
          <w:rFonts w:ascii="Times New Roman" w:hAnsi="Times New Roman" w:cs="Times New Roman"/>
          <w:sz w:val="24"/>
          <w:szCs w:val="24"/>
        </w:rPr>
        <w:t xml:space="preserve">The authors explore developing sustainability indicators in a step-by-step process. They include a case study that gives examples of each step and how they can be used in a community. They stress including diverse stakeholders into a steering committee that represent different aspects of </w:t>
      </w:r>
      <w:r w:rsidRPr="004B77DE">
        <w:rPr>
          <w:rFonts w:ascii="Times New Roman" w:hAnsi="Times New Roman" w:cs="Times New Roman"/>
          <w:sz w:val="24"/>
          <w:szCs w:val="24"/>
        </w:rPr>
        <w:lastRenderedPageBreak/>
        <w:t>the community and that indicators are not set in stone but can start off as a model to be adapted to each specific community. The process in itself leads to community cohesion.</w:t>
      </w:r>
    </w:p>
    <w:sectPr w:rsidR="004B77D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40C33E8"/>
    <w:multiLevelType w:val="hybridMultilevel"/>
    <w:tmpl w:val="34286566"/>
    <w:lvl w:ilvl="0" w:tplc="92A08F4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39C9"/>
    <w:rsid w:val="00077ECE"/>
    <w:rsid w:val="000931EC"/>
    <w:rsid w:val="000E2525"/>
    <w:rsid w:val="000F3BDF"/>
    <w:rsid w:val="00112B31"/>
    <w:rsid w:val="00115676"/>
    <w:rsid w:val="00120846"/>
    <w:rsid w:val="00121175"/>
    <w:rsid w:val="00140B9A"/>
    <w:rsid w:val="00145A69"/>
    <w:rsid w:val="0015702F"/>
    <w:rsid w:val="00167E9F"/>
    <w:rsid w:val="00194673"/>
    <w:rsid w:val="001C29D7"/>
    <w:rsid w:val="001D2F9A"/>
    <w:rsid w:val="001E6C9E"/>
    <w:rsid w:val="00215E9A"/>
    <w:rsid w:val="00232C19"/>
    <w:rsid w:val="00283B2D"/>
    <w:rsid w:val="002E3547"/>
    <w:rsid w:val="002F3BC1"/>
    <w:rsid w:val="003059E7"/>
    <w:rsid w:val="00325C09"/>
    <w:rsid w:val="00343DB3"/>
    <w:rsid w:val="003776A5"/>
    <w:rsid w:val="003E19BA"/>
    <w:rsid w:val="00400C9B"/>
    <w:rsid w:val="004041DE"/>
    <w:rsid w:val="00424691"/>
    <w:rsid w:val="00424CCC"/>
    <w:rsid w:val="00436FFB"/>
    <w:rsid w:val="004561CB"/>
    <w:rsid w:val="0046749F"/>
    <w:rsid w:val="00473E87"/>
    <w:rsid w:val="0048279D"/>
    <w:rsid w:val="004856D2"/>
    <w:rsid w:val="004857C0"/>
    <w:rsid w:val="00486810"/>
    <w:rsid w:val="004A2285"/>
    <w:rsid w:val="004B3029"/>
    <w:rsid w:val="004B58E9"/>
    <w:rsid w:val="004B77DE"/>
    <w:rsid w:val="004C18E8"/>
    <w:rsid w:val="004C3E32"/>
    <w:rsid w:val="004D0DED"/>
    <w:rsid w:val="004F7998"/>
    <w:rsid w:val="0050737A"/>
    <w:rsid w:val="00510A63"/>
    <w:rsid w:val="00511BF4"/>
    <w:rsid w:val="00513B5A"/>
    <w:rsid w:val="005717F4"/>
    <w:rsid w:val="00573B5C"/>
    <w:rsid w:val="005A086E"/>
    <w:rsid w:val="005A3579"/>
    <w:rsid w:val="005C4B25"/>
    <w:rsid w:val="005D3451"/>
    <w:rsid w:val="005D69A1"/>
    <w:rsid w:val="005F094F"/>
    <w:rsid w:val="006273A6"/>
    <w:rsid w:val="0064140E"/>
    <w:rsid w:val="006521B8"/>
    <w:rsid w:val="00674744"/>
    <w:rsid w:val="00694B49"/>
    <w:rsid w:val="006A2CDF"/>
    <w:rsid w:val="006B4A2A"/>
    <w:rsid w:val="006B66A1"/>
    <w:rsid w:val="006F165E"/>
    <w:rsid w:val="006F20EC"/>
    <w:rsid w:val="006F773E"/>
    <w:rsid w:val="00702A2C"/>
    <w:rsid w:val="00730A0B"/>
    <w:rsid w:val="007379CE"/>
    <w:rsid w:val="0075568B"/>
    <w:rsid w:val="00757013"/>
    <w:rsid w:val="007F77D2"/>
    <w:rsid w:val="00804B92"/>
    <w:rsid w:val="00811754"/>
    <w:rsid w:val="008213F8"/>
    <w:rsid w:val="0084486B"/>
    <w:rsid w:val="008576BA"/>
    <w:rsid w:val="00867FEC"/>
    <w:rsid w:val="008A575E"/>
    <w:rsid w:val="008B2163"/>
    <w:rsid w:val="008D06D3"/>
    <w:rsid w:val="008D3D0A"/>
    <w:rsid w:val="009045B9"/>
    <w:rsid w:val="009261EF"/>
    <w:rsid w:val="00951EE8"/>
    <w:rsid w:val="00955F1F"/>
    <w:rsid w:val="00972DE0"/>
    <w:rsid w:val="009A32BB"/>
    <w:rsid w:val="00A0720E"/>
    <w:rsid w:val="00A16125"/>
    <w:rsid w:val="00A26862"/>
    <w:rsid w:val="00A26CE0"/>
    <w:rsid w:val="00A35D61"/>
    <w:rsid w:val="00A419C5"/>
    <w:rsid w:val="00A940BF"/>
    <w:rsid w:val="00AA69AD"/>
    <w:rsid w:val="00AC183A"/>
    <w:rsid w:val="00AC324F"/>
    <w:rsid w:val="00AD3307"/>
    <w:rsid w:val="00AD45C4"/>
    <w:rsid w:val="00AE0833"/>
    <w:rsid w:val="00AE6483"/>
    <w:rsid w:val="00B05594"/>
    <w:rsid w:val="00B12D99"/>
    <w:rsid w:val="00B55C2F"/>
    <w:rsid w:val="00B6499C"/>
    <w:rsid w:val="00B735FD"/>
    <w:rsid w:val="00B7542C"/>
    <w:rsid w:val="00B906B0"/>
    <w:rsid w:val="00BD01EB"/>
    <w:rsid w:val="00BD0EBE"/>
    <w:rsid w:val="00BE1EF9"/>
    <w:rsid w:val="00BF6664"/>
    <w:rsid w:val="00BF790E"/>
    <w:rsid w:val="00C21F23"/>
    <w:rsid w:val="00C22F2D"/>
    <w:rsid w:val="00C231A2"/>
    <w:rsid w:val="00C315AB"/>
    <w:rsid w:val="00C46C8A"/>
    <w:rsid w:val="00CA64D4"/>
    <w:rsid w:val="00CB7FFA"/>
    <w:rsid w:val="00CD58C3"/>
    <w:rsid w:val="00CE2447"/>
    <w:rsid w:val="00CF32B7"/>
    <w:rsid w:val="00D11AB8"/>
    <w:rsid w:val="00D32C62"/>
    <w:rsid w:val="00D33715"/>
    <w:rsid w:val="00D33A65"/>
    <w:rsid w:val="00D42A1F"/>
    <w:rsid w:val="00D55844"/>
    <w:rsid w:val="00D7382D"/>
    <w:rsid w:val="00D83FF0"/>
    <w:rsid w:val="00D91E1D"/>
    <w:rsid w:val="00DB6612"/>
    <w:rsid w:val="00DC058E"/>
    <w:rsid w:val="00DD39C9"/>
    <w:rsid w:val="00DD4CC0"/>
    <w:rsid w:val="00DE7479"/>
    <w:rsid w:val="00DF0F65"/>
    <w:rsid w:val="00E17D6B"/>
    <w:rsid w:val="00E56BAB"/>
    <w:rsid w:val="00E8695E"/>
    <w:rsid w:val="00E86A4D"/>
    <w:rsid w:val="00E91E0F"/>
    <w:rsid w:val="00E95950"/>
    <w:rsid w:val="00EB26C0"/>
    <w:rsid w:val="00EB4CB1"/>
    <w:rsid w:val="00ED0516"/>
    <w:rsid w:val="00ED0555"/>
    <w:rsid w:val="00F007F1"/>
    <w:rsid w:val="00F05795"/>
    <w:rsid w:val="00F24274"/>
    <w:rsid w:val="00F90EAB"/>
    <w:rsid w:val="00F9333F"/>
    <w:rsid w:val="00FA4103"/>
    <w:rsid w:val="00FD1A03"/>
    <w:rsid w:val="00FD5665"/>
    <w:rsid w:val="00FF4B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5F1E4"/>
  <w15:chartTrackingRefBased/>
  <w15:docId w15:val="{95778580-ABDC-479A-B8D8-73E1C970F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39C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6751</Words>
  <Characters>38482</Characters>
  <Application>Microsoft Office Word</Application>
  <DocSecurity>0</DocSecurity>
  <Lines>320</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winton</dc:creator>
  <cp:keywords/>
  <dc:description/>
  <cp:lastModifiedBy>jenna winton</cp:lastModifiedBy>
  <cp:revision>2</cp:revision>
  <dcterms:created xsi:type="dcterms:W3CDTF">2018-05-25T01:39:00Z</dcterms:created>
  <dcterms:modified xsi:type="dcterms:W3CDTF">2018-05-25T01:39:00Z</dcterms:modified>
</cp:coreProperties>
</file>