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0000001" w14:textId="77777777" w:rsidR="007A0D09" w:rsidRDefault="00303B9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Greta Elbers</w:t>
      </w:r>
    </w:p>
    <w:p w14:paraId="00000002" w14:textId="77777777" w:rsidR="007A0D09" w:rsidRDefault="00303B9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Jennifer Bess</w:t>
      </w:r>
    </w:p>
    <w:p w14:paraId="00000003" w14:textId="77777777" w:rsidR="007A0D09" w:rsidRDefault="00303B9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PCE 306 - Paper 3</w:t>
      </w:r>
    </w:p>
    <w:p w14:paraId="00000004" w14:textId="0C1FD653" w:rsidR="007A0D09" w:rsidRDefault="00303B9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March 29, 2021</w:t>
      </w:r>
      <w:r w:rsidR="00DA1BEF">
        <w:rPr>
          <w:rFonts w:ascii="Times New Roman" w:eastAsia="Times New Roman" w:hAnsi="Times New Roman" w:cs="Times New Roman"/>
          <w:sz w:val="24"/>
          <w:szCs w:val="24"/>
        </w:rPr>
        <w:t xml:space="preserve"> [Confirmed with student that this was the date of submission to the contest and that the paper was indeed written for the FA2020 semester- KS 4/9/21]</w:t>
      </w:r>
    </w:p>
    <w:p w14:paraId="00000005" w14:textId="77777777" w:rsidR="007A0D09" w:rsidRDefault="00303B91">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Social Psychological Violence through the Control of Musical Freedom</w:t>
      </w:r>
    </w:p>
    <w:p w14:paraId="00000006" w14:textId="77777777" w:rsidR="007A0D09" w:rsidRDefault="00303B91">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In his examination of the systems of abuse that threaten the lives and well being of African Americans, theorist David G. Gil designates six categories of human needs. Among these needs, the social psychological include, “stable, meaningful social relation</w:t>
      </w:r>
      <w:r>
        <w:rPr>
          <w:rFonts w:ascii="Times New Roman" w:eastAsia="Times New Roman" w:hAnsi="Times New Roman" w:cs="Times New Roman"/>
          <w:sz w:val="24"/>
          <w:szCs w:val="24"/>
        </w:rPr>
        <w:t>s” as well as “belonging to a community, involving mutual respect, acceptance, affirmation, care and love, and opportunities for self-discovery and for emergence of a positive sense of identity” (26). The social-psychological needs of African Americans hav</w:t>
      </w:r>
      <w:r>
        <w:rPr>
          <w:rFonts w:ascii="Times New Roman" w:eastAsia="Times New Roman" w:hAnsi="Times New Roman" w:cs="Times New Roman"/>
          <w:sz w:val="24"/>
          <w:szCs w:val="24"/>
        </w:rPr>
        <w:t>e been actively denied throughout the history of the United States, therefore African Americans' ability to reach their full potential has been compromised. Since the first enslaved people were brought to America in 1619</w:t>
      </w:r>
      <w:r>
        <w:rPr>
          <w:rFonts w:ascii="Times New Roman" w:eastAsia="Times New Roman" w:hAnsi="Times New Roman" w:cs="Times New Roman"/>
          <w:sz w:val="24"/>
          <w:szCs w:val="24"/>
          <w:highlight w:val="white"/>
        </w:rPr>
        <w:t>, African Americans have used music,</w:t>
      </w:r>
      <w:r>
        <w:rPr>
          <w:rFonts w:ascii="Times New Roman" w:eastAsia="Times New Roman" w:hAnsi="Times New Roman" w:cs="Times New Roman"/>
          <w:sz w:val="24"/>
          <w:szCs w:val="24"/>
          <w:highlight w:val="white"/>
        </w:rPr>
        <w:t xml:space="preserve"> dance, and rhythm as a means of communication, creative expression and active resistance to systems of oppression (Morris). Therefore rhythm, dance and song have served as a tool for liberation (</w:t>
      </w:r>
      <w:r>
        <w:rPr>
          <w:rFonts w:ascii="Times New Roman" w:eastAsia="Times New Roman" w:hAnsi="Times New Roman" w:cs="Times New Roman"/>
          <w:sz w:val="24"/>
          <w:szCs w:val="24"/>
        </w:rPr>
        <w:t>Sweet Honey</w:t>
      </w:r>
      <w:r>
        <w:rPr>
          <w:rFonts w:ascii="Times New Roman" w:eastAsia="Times New Roman" w:hAnsi="Times New Roman" w:cs="Times New Roman"/>
          <w:sz w:val="24"/>
          <w:szCs w:val="24"/>
          <w:highlight w:val="white"/>
        </w:rPr>
        <w:t xml:space="preserve">). Whites, beginning with those who stole Native </w:t>
      </w:r>
      <w:r>
        <w:rPr>
          <w:rFonts w:ascii="Times New Roman" w:eastAsia="Times New Roman" w:hAnsi="Times New Roman" w:cs="Times New Roman"/>
          <w:sz w:val="24"/>
          <w:szCs w:val="24"/>
          <w:highlight w:val="white"/>
        </w:rPr>
        <w:t>Africans from their homeland and brought them over on slave ships, have used forced performance as well as the control of musical and creative expression to limit the freedom of African Americans. When the first enslaved people were brought from Africa, dr</w:t>
      </w:r>
      <w:r>
        <w:rPr>
          <w:rFonts w:ascii="Times New Roman" w:eastAsia="Times New Roman" w:hAnsi="Times New Roman" w:cs="Times New Roman"/>
          <w:sz w:val="24"/>
          <w:szCs w:val="24"/>
          <w:highlight w:val="white"/>
        </w:rPr>
        <w:t>ums were forbidden because they were known to be tools for communication and mobilization (Sweet Honey). Later, in the Antebellum period, Slaveholders forbid certain songs or lyrics from being sung for fear that they would inspire uprisings or resistance (</w:t>
      </w:r>
      <w:r>
        <w:rPr>
          <w:rFonts w:ascii="Times New Roman" w:eastAsia="Times New Roman" w:hAnsi="Times New Roman" w:cs="Times New Roman"/>
          <w:sz w:val="24"/>
          <w:szCs w:val="24"/>
          <w:highlight w:val="white"/>
        </w:rPr>
        <w:t xml:space="preserve">Sanger). However, the idea that a </w:t>
      </w:r>
      <w:r>
        <w:rPr>
          <w:rFonts w:ascii="Times New Roman" w:eastAsia="Times New Roman" w:hAnsi="Times New Roman" w:cs="Times New Roman"/>
          <w:sz w:val="24"/>
          <w:szCs w:val="24"/>
          <w:highlight w:val="white"/>
        </w:rPr>
        <w:lastRenderedPageBreak/>
        <w:t xml:space="preserve">slave that sang or danced was happy and willing to be enslaved permeated White American society, further perpetuating forced performance on plantations and allowing the harm of minstrel shows to be swept aside. These acts </w:t>
      </w:r>
      <w:r>
        <w:rPr>
          <w:rFonts w:ascii="Times New Roman" w:eastAsia="Times New Roman" w:hAnsi="Times New Roman" w:cs="Times New Roman"/>
          <w:sz w:val="24"/>
          <w:szCs w:val="24"/>
          <w:highlight w:val="white"/>
        </w:rPr>
        <w:t>of forced performance and control over creative expression were intended to strip African Americans’ of control over their own self-definition, depriving them of hope, perseverance and intellectual freedom. For example,“Without a Song,” a popular song from</w:t>
      </w:r>
      <w:r>
        <w:rPr>
          <w:rFonts w:ascii="Times New Roman" w:eastAsia="Times New Roman" w:hAnsi="Times New Roman" w:cs="Times New Roman"/>
          <w:sz w:val="24"/>
          <w:szCs w:val="24"/>
          <w:highlight w:val="white"/>
        </w:rPr>
        <w:t xml:space="preserve"> the 1930s, by lyricist Edward Eliscu, demonstrates that music can be a powerful liberation tool while also acknowledging the complicity of White men in the control exercised over African Americans’ creative expression (Shirley). Through the forced perform</w:t>
      </w:r>
      <w:r>
        <w:rPr>
          <w:rFonts w:ascii="Times New Roman" w:eastAsia="Times New Roman" w:hAnsi="Times New Roman" w:cs="Times New Roman"/>
          <w:sz w:val="24"/>
          <w:szCs w:val="24"/>
          <w:highlight w:val="white"/>
        </w:rPr>
        <w:t>ance and control of African American music, Whites were able to manipulate African Americans' right to use music as a tool for communication and liberation, resulting in social psychological violence.</w:t>
      </w:r>
    </w:p>
    <w:p w14:paraId="00000007" w14:textId="77777777" w:rsidR="007A0D09" w:rsidRDefault="00303B91">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control exercised over African American music by Wh</w:t>
      </w:r>
      <w:r>
        <w:rPr>
          <w:rFonts w:ascii="Times New Roman" w:eastAsia="Times New Roman" w:hAnsi="Times New Roman" w:cs="Times New Roman"/>
          <w:sz w:val="24"/>
          <w:szCs w:val="24"/>
          <w:highlight w:val="white"/>
        </w:rPr>
        <w:t>ites is clearly demonstrated in the 1930s popular song, “Without a Song” whose lyrics were written by Edward Eliscu, a White American composer, lyricist, playwright, producer and actor who lived from 1902 to 1998 (Songwriters). The words go to a tune writt</w:t>
      </w:r>
      <w:r>
        <w:rPr>
          <w:rFonts w:ascii="Times New Roman" w:eastAsia="Times New Roman" w:hAnsi="Times New Roman" w:cs="Times New Roman"/>
          <w:sz w:val="24"/>
          <w:szCs w:val="24"/>
          <w:highlight w:val="white"/>
        </w:rPr>
        <w:t xml:space="preserve">en by Vincent Youmans, a White American Songwriter who lived from 1898 to 1946 (Editors). “Without a Song” was released as a part of the musical </w:t>
      </w:r>
      <w:r>
        <w:rPr>
          <w:rFonts w:ascii="Times New Roman" w:eastAsia="Times New Roman" w:hAnsi="Times New Roman" w:cs="Times New Roman"/>
          <w:i/>
          <w:sz w:val="24"/>
          <w:szCs w:val="24"/>
          <w:highlight w:val="white"/>
        </w:rPr>
        <w:t xml:space="preserve">Great Day </w:t>
      </w:r>
      <w:r>
        <w:rPr>
          <w:rFonts w:ascii="Times New Roman" w:eastAsia="Times New Roman" w:hAnsi="Times New Roman" w:cs="Times New Roman"/>
          <w:sz w:val="24"/>
          <w:szCs w:val="24"/>
          <w:highlight w:val="white"/>
        </w:rPr>
        <w:t xml:space="preserve">in 1929, which ran for only thirty-six shows and was then discontinued (Shirley). </w:t>
      </w:r>
      <w:r>
        <w:rPr>
          <w:rFonts w:ascii="Times New Roman" w:eastAsia="Times New Roman" w:hAnsi="Times New Roman" w:cs="Times New Roman"/>
          <w:i/>
          <w:sz w:val="24"/>
          <w:szCs w:val="24"/>
          <w:highlight w:val="white"/>
        </w:rPr>
        <w:t xml:space="preserve">Great Day </w:t>
      </w:r>
      <w:r>
        <w:rPr>
          <w:rFonts w:ascii="Times New Roman" w:eastAsia="Times New Roman" w:hAnsi="Times New Roman" w:cs="Times New Roman"/>
          <w:sz w:val="24"/>
          <w:szCs w:val="24"/>
          <w:highlight w:val="white"/>
        </w:rPr>
        <w:t>was Elisc</w:t>
      </w:r>
      <w:r>
        <w:rPr>
          <w:rFonts w:ascii="Times New Roman" w:eastAsia="Times New Roman" w:hAnsi="Times New Roman" w:cs="Times New Roman"/>
          <w:sz w:val="24"/>
          <w:szCs w:val="24"/>
          <w:highlight w:val="white"/>
        </w:rPr>
        <w:t xml:space="preserve">u’s first musical to be performed and began a longer collaboration with Youmans which resulted in the better known musical </w:t>
      </w:r>
      <w:r>
        <w:rPr>
          <w:rFonts w:ascii="Times New Roman" w:eastAsia="Times New Roman" w:hAnsi="Times New Roman" w:cs="Times New Roman"/>
          <w:i/>
          <w:sz w:val="24"/>
          <w:szCs w:val="24"/>
          <w:highlight w:val="white"/>
        </w:rPr>
        <w:t xml:space="preserve">Flying Down to Rio </w:t>
      </w:r>
      <w:r>
        <w:rPr>
          <w:rFonts w:ascii="Times New Roman" w:eastAsia="Times New Roman" w:hAnsi="Times New Roman" w:cs="Times New Roman"/>
          <w:sz w:val="24"/>
          <w:szCs w:val="24"/>
          <w:highlight w:val="white"/>
        </w:rPr>
        <w:t xml:space="preserve">a few years later. Although </w:t>
      </w:r>
      <w:r>
        <w:rPr>
          <w:rFonts w:ascii="Times New Roman" w:eastAsia="Times New Roman" w:hAnsi="Times New Roman" w:cs="Times New Roman"/>
          <w:i/>
          <w:sz w:val="24"/>
          <w:szCs w:val="24"/>
          <w:highlight w:val="white"/>
        </w:rPr>
        <w:t xml:space="preserve">Great Day </w:t>
      </w:r>
      <w:r>
        <w:rPr>
          <w:rFonts w:ascii="Times New Roman" w:eastAsia="Times New Roman" w:hAnsi="Times New Roman" w:cs="Times New Roman"/>
          <w:sz w:val="24"/>
          <w:szCs w:val="24"/>
          <w:highlight w:val="white"/>
        </w:rPr>
        <w:t>was not a great success, a few of the songs we still know today including “M</w:t>
      </w:r>
      <w:r>
        <w:rPr>
          <w:rFonts w:ascii="Times New Roman" w:eastAsia="Times New Roman" w:hAnsi="Times New Roman" w:cs="Times New Roman"/>
          <w:sz w:val="24"/>
          <w:szCs w:val="24"/>
          <w:highlight w:val="white"/>
        </w:rPr>
        <w:t xml:space="preserve">ore Than You Know” and “Without a Song.” </w:t>
      </w:r>
      <w:r>
        <w:rPr>
          <w:rFonts w:ascii="Times New Roman" w:eastAsia="Times New Roman" w:hAnsi="Times New Roman" w:cs="Times New Roman"/>
          <w:i/>
          <w:sz w:val="24"/>
          <w:szCs w:val="24"/>
          <w:highlight w:val="white"/>
        </w:rPr>
        <w:t>Great Day</w:t>
      </w:r>
      <w:r>
        <w:rPr>
          <w:rFonts w:ascii="Times New Roman" w:eastAsia="Times New Roman" w:hAnsi="Times New Roman" w:cs="Times New Roman"/>
          <w:sz w:val="24"/>
          <w:szCs w:val="24"/>
          <w:highlight w:val="white"/>
        </w:rPr>
        <w:t xml:space="preserve"> is set in Louisiana where a southern white girl is trying to save her plantation (Upperco). Written to be sung by a plantation hand accompanied by the Jubilee Ensemble, in the performances of </w:t>
      </w:r>
      <w:r>
        <w:rPr>
          <w:rFonts w:ascii="Times New Roman" w:eastAsia="Times New Roman" w:hAnsi="Times New Roman" w:cs="Times New Roman"/>
          <w:i/>
          <w:sz w:val="24"/>
          <w:szCs w:val="24"/>
          <w:highlight w:val="white"/>
        </w:rPr>
        <w:t>Great Day</w:t>
      </w:r>
      <w:r>
        <w:rPr>
          <w:rFonts w:ascii="Times New Roman" w:eastAsia="Times New Roman" w:hAnsi="Times New Roman" w:cs="Times New Roman"/>
          <w:sz w:val="24"/>
          <w:szCs w:val="24"/>
          <w:highlight w:val="white"/>
        </w:rPr>
        <w:t>, “W</w:t>
      </w:r>
      <w:r>
        <w:rPr>
          <w:rFonts w:ascii="Times New Roman" w:eastAsia="Times New Roman" w:hAnsi="Times New Roman" w:cs="Times New Roman"/>
          <w:sz w:val="24"/>
          <w:szCs w:val="24"/>
          <w:highlight w:val="white"/>
        </w:rPr>
        <w:t xml:space="preserve">ithout a Song” tells </w:t>
      </w:r>
      <w:r>
        <w:rPr>
          <w:rFonts w:ascii="Times New Roman" w:eastAsia="Times New Roman" w:hAnsi="Times New Roman" w:cs="Times New Roman"/>
          <w:sz w:val="24"/>
          <w:szCs w:val="24"/>
          <w:highlight w:val="white"/>
        </w:rPr>
        <w:lastRenderedPageBreak/>
        <w:t>a story of life without a song. It begins with a verse that dictates the passive consequences to the psyche, then goes to the second verse which covers the concrete results that affect body motivation. It then goes to a bridge which re</w:t>
      </w:r>
      <w:r>
        <w:rPr>
          <w:rFonts w:ascii="Times New Roman" w:eastAsia="Times New Roman" w:hAnsi="Times New Roman" w:cs="Times New Roman"/>
          <w:sz w:val="24"/>
          <w:szCs w:val="24"/>
          <w:highlight w:val="white"/>
        </w:rPr>
        <w:t xml:space="preserve">assures and brings hope and the last verse harkens humility and reinforces the conclusion that without a song there would be no love, hope, or will to persevere. Although </w:t>
      </w:r>
      <w:r>
        <w:rPr>
          <w:rFonts w:ascii="Times New Roman" w:eastAsia="Times New Roman" w:hAnsi="Times New Roman" w:cs="Times New Roman"/>
          <w:i/>
          <w:sz w:val="24"/>
          <w:szCs w:val="24"/>
          <w:highlight w:val="white"/>
        </w:rPr>
        <w:t xml:space="preserve">Great Day </w:t>
      </w:r>
      <w:r>
        <w:rPr>
          <w:rFonts w:ascii="Times New Roman" w:eastAsia="Times New Roman" w:hAnsi="Times New Roman" w:cs="Times New Roman"/>
          <w:sz w:val="24"/>
          <w:szCs w:val="24"/>
          <w:highlight w:val="white"/>
        </w:rPr>
        <w:t xml:space="preserve">was not technically a minstrel show, “Without a Song” has several elements </w:t>
      </w:r>
      <w:r>
        <w:rPr>
          <w:rFonts w:ascii="Times New Roman" w:eastAsia="Times New Roman" w:hAnsi="Times New Roman" w:cs="Times New Roman"/>
          <w:sz w:val="24"/>
          <w:szCs w:val="24"/>
          <w:highlight w:val="white"/>
        </w:rPr>
        <w:t xml:space="preserve">of minstrelsy which perpetuate stereotypes about African Americans. </w:t>
      </w:r>
    </w:p>
    <w:p w14:paraId="00000008" w14:textId="77777777" w:rsidR="007A0D09" w:rsidRDefault="00303B91">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Forced performance can be seen in both the recorded performances from slave ships, forced performances on plantations, and later in what some call the first form of American entertainment</w:t>
      </w:r>
      <w:r>
        <w:rPr>
          <w:rFonts w:ascii="Times New Roman" w:eastAsia="Times New Roman" w:hAnsi="Times New Roman" w:cs="Times New Roman"/>
          <w:sz w:val="24"/>
          <w:szCs w:val="24"/>
          <w:highlight w:val="white"/>
        </w:rPr>
        <w:t>, minstrel shows. Although the plantation hand’s performance of “Without a Song” was voluntary, it represented the prolific stereotype that African Americans who sang and danced were happy and healthy and would be submissive to the system of oppression whi</w:t>
      </w:r>
      <w:r>
        <w:rPr>
          <w:rFonts w:ascii="Times New Roman" w:eastAsia="Times New Roman" w:hAnsi="Times New Roman" w:cs="Times New Roman"/>
          <w:sz w:val="24"/>
          <w:szCs w:val="24"/>
          <w:highlight w:val="white"/>
        </w:rPr>
        <w:t>ch governed them. This harmful rhetoric that was used to alleviate guilt on the part of White slavers and White society in general, originated on slave ships coming over from Africa. As Katrina Thompson submits in her book, “t</w:t>
      </w:r>
      <w:r>
        <w:rPr>
          <w:rFonts w:ascii="Times New Roman" w:eastAsia="Times New Roman" w:hAnsi="Times New Roman" w:cs="Times New Roman"/>
          <w:sz w:val="24"/>
          <w:szCs w:val="24"/>
        </w:rPr>
        <w:t>he tradition of dancing the ca</w:t>
      </w:r>
      <w:r>
        <w:rPr>
          <w:rFonts w:ascii="Times New Roman" w:eastAsia="Times New Roman" w:hAnsi="Times New Roman" w:cs="Times New Roman"/>
          <w:sz w:val="24"/>
          <w:szCs w:val="24"/>
        </w:rPr>
        <w:t>ptives, interlaced with violence, rape, and subjugation, was a cruel but common act that took place for 150 years of the Atlantic slave trade” (44). This dehumanizing act subjugated enslaved people to social-psychological violence by creating mistrust, blo</w:t>
      </w:r>
      <w:r>
        <w:rPr>
          <w:rFonts w:ascii="Times New Roman" w:eastAsia="Times New Roman" w:hAnsi="Times New Roman" w:cs="Times New Roman"/>
          <w:sz w:val="24"/>
          <w:szCs w:val="24"/>
        </w:rPr>
        <w:t xml:space="preserve">cking the formation of a positive sense of identity, meaningful one-on-one relations and community forming, and hindering a positive sense of identity. </w:t>
      </w:r>
      <w:r>
        <w:rPr>
          <w:rFonts w:ascii="Times New Roman" w:eastAsia="Times New Roman" w:hAnsi="Times New Roman" w:cs="Times New Roman"/>
          <w:sz w:val="24"/>
          <w:szCs w:val="24"/>
          <w:highlight w:val="white"/>
        </w:rPr>
        <w:t>White slavers would order enslaved Africans to perform for their entertainment, and if they disobeyed th</w:t>
      </w:r>
      <w:r>
        <w:rPr>
          <w:rFonts w:ascii="Times New Roman" w:eastAsia="Times New Roman" w:hAnsi="Times New Roman" w:cs="Times New Roman"/>
          <w:sz w:val="24"/>
          <w:szCs w:val="24"/>
          <w:highlight w:val="white"/>
        </w:rPr>
        <w:t>ey would be flogged or worse. This began the tradition of African American forced performance for the pleasure of White audiences. On plantations, enslaved people were encouraged to perform in order to make believe that they were happy slaves. As Kerran L.</w:t>
      </w:r>
      <w:r>
        <w:rPr>
          <w:rFonts w:ascii="Times New Roman" w:eastAsia="Times New Roman" w:hAnsi="Times New Roman" w:cs="Times New Roman"/>
          <w:sz w:val="24"/>
          <w:szCs w:val="24"/>
          <w:highlight w:val="white"/>
        </w:rPr>
        <w:t xml:space="preserve"> Sanger argues in their article, “t</w:t>
      </w:r>
      <w:r>
        <w:rPr>
          <w:rFonts w:ascii="Times New Roman" w:eastAsia="Times New Roman" w:hAnsi="Times New Roman" w:cs="Times New Roman"/>
          <w:sz w:val="24"/>
          <w:szCs w:val="24"/>
        </w:rPr>
        <w:t xml:space="preserve">he songs of the slaves seemed to be evidence to whites that their </w:t>
      </w:r>
      <w:r>
        <w:rPr>
          <w:rFonts w:ascii="Times New Roman" w:eastAsia="Times New Roman" w:hAnsi="Times New Roman" w:cs="Times New Roman"/>
          <w:sz w:val="24"/>
          <w:szCs w:val="24"/>
        </w:rPr>
        <w:lastRenderedPageBreak/>
        <w:t xml:space="preserve">slaves were content and were not plotting resistance or revolution” (180). While this may have been misinterpreted as musical freedom it ultimately served </w:t>
      </w:r>
      <w:r>
        <w:rPr>
          <w:rFonts w:ascii="Times New Roman" w:eastAsia="Times New Roman" w:hAnsi="Times New Roman" w:cs="Times New Roman"/>
          <w:sz w:val="24"/>
          <w:szCs w:val="24"/>
        </w:rPr>
        <w:t xml:space="preserve">as a further way to control African Americans’ musical expression. Even after </w:t>
      </w:r>
      <w:r>
        <w:rPr>
          <w:rFonts w:ascii="Times New Roman" w:eastAsia="Times New Roman" w:hAnsi="Times New Roman" w:cs="Times New Roman"/>
          <w:sz w:val="24"/>
          <w:szCs w:val="24"/>
          <w:highlight w:val="white"/>
        </w:rPr>
        <w:t>the ratification of the 13th Amendment following the Civil War, African Americans were relegated to acting in minstrel shows, forced to play dehumanizing caricatures of themselve</w:t>
      </w:r>
      <w:r>
        <w:rPr>
          <w:rFonts w:ascii="Times New Roman" w:eastAsia="Times New Roman" w:hAnsi="Times New Roman" w:cs="Times New Roman"/>
          <w:sz w:val="24"/>
          <w:szCs w:val="24"/>
          <w:highlight w:val="white"/>
        </w:rPr>
        <w:t>s (Ethnic Notions). Whites used the power of performance to spread propaganda through false stereotypes about African Americans, forcing them to participate in their own degradation. By exercising control over this plantation hand’s performance, Eliscu and</w:t>
      </w:r>
      <w:r>
        <w:rPr>
          <w:rFonts w:ascii="Times New Roman" w:eastAsia="Times New Roman" w:hAnsi="Times New Roman" w:cs="Times New Roman"/>
          <w:sz w:val="24"/>
          <w:szCs w:val="24"/>
          <w:highlight w:val="white"/>
        </w:rPr>
        <w:t xml:space="preserve"> Youmans manipulated both public perceptions of how African Americans thought and acted as well as hindering African American performers' rights to express creatively through music, which impeded their fulfillment of social psychological needs.</w:t>
      </w:r>
    </w:p>
    <w:p w14:paraId="00000009" w14:textId="77777777" w:rsidR="007A0D09" w:rsidRDefault="00303B91">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control</w:t>
      </w:r>
      <w:r>
        <w:rPr>
          <w:rFonts w:ascii="Times New Roman" w:eastAsia="Times New Roman" w:hAnsi="Times New Roman" w:cs="Times New Roman"/>
          <w:sz w:val="24"/>
          <w:szCs w:val="24"/>
          <w:highlight w:val="white"/>
        </w:rPr>
        <w:t xml:space="preserve"> Whites have exercised over African American musical expression is made plain by the deeper meaning behind the lyrics of “Without a Song.” During slavery one of the first forms of American music was born out of plantations: spirituals. Sanger posits that, </w:t>
      </w:r>
      <w:r>
        <w:rPr>
          <w:rFonts w:ascii="Times New Roman" w:eastAsia="Times New Roman" w:hAnsi="Times New Roman" w:cs="Times New Roman"/>
          <w:sz w:val="24"/>
          <w:szCs w:val="24"/>
        </w:rPr>
        <w:t>“singing spirituals provided slaves with one way to reclaim rhetorical power in their lives, communicating among themselves an affirming and positive self-definition” (178). Spirituals supported social-psychological needs by encouraging self affirmation, a</w:t>
      </w:r>
      <w:r>
        <w:rPr>
          <w:rFonts w:ascii="Times New Roman" w:eastAsia="Times New Roman" w:hAnsi="Times New Roman" w:cs="Times New Roman"/>
          <w:sz w:val="24"/>
          <w:szCs w:val="24"/>
        </w:rPr>
        <w:t xml:space="preserve">nd the creation of meaningful relationships. </w:t>
      </w:r>
      <w:r>
        <w:rPr>
          <w:rFonts w:ascii="Times New Roman" w:eastAsia="Times New Roman" w:hAnsi="Times New Roman" w:cs="Times New Roman"/>
          <w:sz w:val="24"/>
          <w:szCs w:val="24"/>
          <w:highlight w:val="white"/>
        </w:rPr>
        <w:t>Spirituals are songs that were performed in the fields often by a large group of enslaved people all together. They were rhythmic, repetitive, and often had a call and response element. Spirituals are a collabor</w:t>
      </w:r>
      <w:r>
        <w:rPr>
          <w:rFonts w:ascii="Times New Roman" w:eastAsia="Times New Roman" w:hAnsi="Times New Roman" w:cs="Times New Roman"/>
          <w:sz w:val="24"/>
          <w:szCs w:val="24"/>
          <w:highlight w:val="white"/>
        </w:rPr>
        <w:t>ative form of musical creation which celebrate the individual “caller” who shifts among the group, and the “responders” who reinforce and support the “caller” (Sanger 182, Allen 5). In Sanger’s words, “The sharing of responsibility in creating a song encou</w:t>
      </w:r>
      <w:r>
        <w:rPr>
          <w:rFonts w:ascii="Times New Roman" w:eastAsia="Times New Roman" w:hAnsi="Times New Roman" w:cs="Times New Roman"/>
          <w:sz w:val="24"/>
          <w:szCs w:val="24"/>
          <w:highlight w:val="white"/>
        </w:rPr>
        <w:t xml:space="preserve">raged a strong sense of identification and community among slaves” (182). This aspect of spirituals sustained social-psychological needs by providing a strong sense of </w:t>
      </w:r>
      <w:r>
        <w:rPr>
          <w:rFonts w:ascii="Times New Roman" w:eastAsia="Times New Roman" w:hAnsi="Times New Roman" w:cs="Times New Roman"/>
          <w:sz w:val="24"/>
          <w:szCs w:val="24"/>
          <w:highlight w:val="white"/>
        </w:rPr>
        <w:lastRenderedPageBreak/>
        <w:t>community, and mutual support. “Without a Song” was written to be sung by a plantation h</w:t>
      </w:r>
      <w:r>
        <w:rPr>
          <w:rFonts w:ascii="Times New Roman" w:eastAsia="Times New Roman" w:hAnsi="Times New Roman" w:cs="Times New Roman"/>
          <w:sz w:val="24"/>
          <w:szCs w:val="24"/>
          <w:highlight w:val="white"/>
        </w:rPr>
        <w:t xml:space="preserve">and, which suggests that Eliscu and Youmans were attempting to replicate the spiritual style when writing it. However, the cadence, words, and context in which the plantation hand sang do not completely resemble the traditional performance of a spiritual. </w:t>
      </w:r>
      <w:r>
        <w:rPr>
          <w:rFonts w:ascii="Times New Roman" w:eastAsia="Times New Roman" w:hAnsi="Times New Roman" w:cs="Times New Roman"/>
          <w:sz w:val="24"/>
          <w:szCs w:val="24"/>
        </w:rPr>
        <w:t xml:space="preserve">The intentional personification exemplified through the lyrics of “Without a Song” through the use of African American dialect, syntax, and diction, demonstrate Eliscu and Youmans’ attempt at controlling public perceptions of African Americans. </w:t>
      </w:r>
      <w:r>
        <w:rPr>
          <w:rFonts w:ascii="Times New Roman" w:eastAsia="Times New Roman" w:hAnsi="Times New Roman" w:cs="Times New Roman"/>
          <w:sz w:val="24"/>
          <w:szCs w:val="24"/>
          <w:highlight w:val="white"/>
        </w:rPr>
        <w:t>The ain’t c</w:t>
      </w:r>
      <w:r>
        <w:rPr>
          <w:rFonts w:ascii="Times New Roman" w:eastAsia="Times New Roman" w:hAnsi="Times New Roman" w:cs="Times New Roman"/>
          <w:sz w:val="24"/>
          <w:szCs w:val="24"/>
          <w:highlight w:val="white"/>
        </w:rPr>
        <w:t xml:space="preserve">ontraction and double negatives are used to suggest a lack </w:t>
      </w:r>
      <w:r>
        <w:rPr>
          <w:rFonts w:ascii="Times New Roman" w:eastAsia="Times New Roman" w:hAnsi="Times New Roman" w:cs="Times New Roman"/>
          <w:sz w:val="24"/>
          <w:szCs w:val="24"/>
        </w:rPr>
        <w:t>of education. This attempt at an authentic spiritual gave itself away because while the lyrics themselves attempted to recreate an authentic spiritual the decisions made in regards to the performan</w:t>
      </w:r>
      <w:r>
        <w:rPr>
          <w:rFonts w:ascii="Times New Roman" w:eastAsia="Times New Roman" w:hAnsi="Times New Roman" w:cs="Times New Roman"/>
          <w:sz w:val="24"/>
          <w:szCs w:val="24"/>
        </w:rPr>
        <w:t xml:space="preserve">ce were not equally representative. </w:t>
      </w:r>
      <w:r>
        <w:rPr>
          <w:rFonts w:ascii="Times New Roman" w:eastAsia="Times New Roman" w:hAnsi="Times New Roman" w:cs="Times New Roman"/>
          <w:sz w:val="24"/>
          <w:szCs w:val="24"/>
          <w:highlight w:val="white"/>
        </w:rPr>
        <w:t>Sanger suggests that while it may be expected that spirituals would use personal pronouns such as “we” and “our” the pronouns used much more frequently were “I” and “you” (182-3). While the singing of spirituals was enco</w:t>
      </w:r>
      <w:r>
        <w:rPr>
          <w:rFonts w:ascii="Times New Roman" w:eastAsia="Times New Roman" w:hAnsi="Times New Roman" w:cs="Times New Roman"/>
          <w:sz w:val="24"/>
          <w:szCs w:val="24"/>
          <w:highlight w:val="white"/>
        </w:rPr>
        <w:t>uraged, it was also heavily monitored by the White slave owners and the use of personal pronouns such as “we” and “our” were thought to encourage uprisings. Youmans and Eliscu followed these guidelines however they chose to only have a single soloist backe</w:t>
      </w:r>
      <w:r>
        <w:rPr>
          <w:rFonts w:ascii="Times New Roman" w:eastAsia="Times New Roman" w:hAnsi="Times New Roman" w:cs="Times New Roman"/>
          <w:sz w:val="24"/>
          <w:szCs w:val="24"/>
          <w:highlight w:val="white"/>
        </w:rPr>
        <w:t xml:space="preserve">d by a chorus instead of following the traditional call and response where the caller would shift among the group. </w:t>
      </w:r>
      <w:r>
        <w:rPr>
          <w:rFonts w:ascii="Times New Roman" w:eastAsia="Times New Roman" w:hAnsi="Times New Roman" w:cs="Times New Roman"/>
          <w:sz w:val="24"/>
          <w:szCs w:val="24"/>
        </w:rPr>
        <w:t>The solo-and-chorus design i</w:t>
      </w:r>
      <w:r>
        <w:rPr>
          <w:rFonts w:ascii="Times New Roman" w:eastAsia="Times New Roman" w:hAnsi="Times New Roman" w:cs="Times New Roman"/>
          <w:sz w:val="24"/>
          <w:szCs w:val="24"/>
          <w:highlight w:val="white"/>
        </w:rPr>
        <w:t>mposes a hierarchy among the performers which inhibits community building, thereby reinforcing individualistic id</w:t>
      </w:r>
      <w:r>
        <w:rPr>
          <w:rFonts w:ascii="Times New Roman" w:eastAsia="Times New Roman" w:hAnsi="Times New Roman" w:cs="Times New Roman"/>
          <w:sz w:val="24"/>
          <w:szCs w:val="24"/>
          <w:highlight w:val="white"/>
        </w:rPr>
        <w:t xml:space="preserve">eals of White America. It also isolates the experience of each individual slave instead of creating a collective feeling of liberation further playing to the hands of White Slavers wishing to limit the power of song. </w:t>
      </w:r>
    </w:p>
    <w:p w14:paraId="0000000A" w14:textId="77777777" w:rsidR="007A0D09" w:rsidRDefault="00303B9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By writing the lyrics of “Without a So</w:t>
      </w:r>
      <w:r>
        <w:rPr>
          <w:rFonts w:ascii="Times New Roman" w:eastAsia="Times New Roman" w:hAnsi="Times New Roman" w:cs="Times New Roman"/>
          <w:sz w:val="24"/>
          <w:szCs w:val="24"/>
          <w:highlight w:val="white"/>
        </w:rPr>
        <w:t xml:space="preserve">ng” harkening hope, faith, and perseverance through song and forcing them to be sung by a Black performer, Eliscu and Youmans manipulated African Americans' freedom of personal expression through music, therefore </w:t>
      </w:r>
      <w:r>
        <w:rPr>
          <w:rFonts w:ascii="Times New Roman" w:eastAsia="Times New Roman" w:hAnsi="Times New Roman" w:cs="Times New Roman"/>
          <w:sz w:val="24"/>
          <w:szCs w:val="24"/>
          <w:highlight w:val="white"/>
        </w:rPr>
        <w:lastRenderedPageBreak/>
        <w:t>compromising the social psychological needs</w:t>
      </w:r>
      <w:r>
        <w:rPr>
          <w:rFonts w:ascii="Times New Roman" w:eastAsia="Times New Roman" w:hAnsi="Times New Roman" w:cs="Times New Roman"/>
          <w:sz w:val="24"/>
          <w:szCs w:val="24"/>
          <w:highlight w:val="white"/>
        </w:rPr>
        <w:t xml:space="preserve"> of African Americans. </w:t>
      </w:r>
      <w:r>
        <w:rPr>
          <w:rFonts w:ascii="Times New Roman" w:eastAsia="Times New Roman" w:hAnsi="Times New Roman" w:cs="Times New Roman"/>
          <w:sz w:val="24"/>
          <w:szCs w:val="24"/>
        </w:rPr>
        <w:t>Although these attempts at limiting African American’s potential for musical expression compromised their needs, they did not ultimately succeed in preventing black liberation and freedom through music. Throughout American history, w</w:t>
      </w:r>
      <w:r>
        <w:rPr>
          <w:rFonts w:ascii="Times New Roman" w:eastAsia="Times New Roman" w:hAnsi="Times New Roman" w:cs="Times New Roman"/>
          <w:sz w:val="24"/>
          <w:szCs w:val="24"/>
        </w:rPr>
        <w:t>hile Whites have encouraged performance under their supervision, African Americans have found a way to create community, build meaningful relationships, and enforce positive self-image and definition despite the constant battle to undermine their existence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Cultural appropriation has allowed for White Amercians to claim musical innovations such as Jazz and Rock and Roll as their own. However, some would say that African Americans are in fact responsible for almost all forms of American music beginning with </w:t>
      </w:r>
      <w:r>
        <w:rPr>
          <w:rFonts w:ascii="Times New Roman" w:eastAsia="Times New Roman" w:hAnsi="Times New Roman" w:cs="Times New Roman"/>
          <w:sz w:val="24"/>
          <w:szCs w:val="24"/>
          <w:highlight w:val="white"/>
        </w:rPr>
        <w:t>spirituals, then blues and ragtime which led to jazz, then rock and roll, R&amp;B, hip hop, rap, and so many more (Morris).</w:t>
      </w:r>
      <w:r>
        <w:rPr>
          <w:rFonts w:ascii="Times" w:eastAsia="Times" w:hAnsi="Times" w:cs="Times"/>
        </w:rPr>
        <w:t xml:space="preserve"> </w:t>
      </w:r>
      <w:r>
        <w:rPr>
          <w:rFonts w:ascii="Times New Roman" w:eastAsia="Times New Roman" w:hAnsi="Times New Roman" w:cs="Times New Roman"/>
          <w:sz w:val="24"/>
          <w:szCs w:val="24"/>
        </w:rPr>
        <w:t>Beginning with the passage of the first ships transporting enslaved people, music and performance have served as a double-edged sword. T</w:t>
      </w:r>
      <w:r>
        <w:rPr>
          <w:rFonts w:ascii="Times New Roman" w:eastAsia="Times New Roman" w:hAnsi="Times New Roman" w:cs="Times New Roman"/>
          <w:sz w:val="24"/>
          <w:szCs w:val="24"/>
        </w:rPr>
        <w:t>hey were used by Whites to control and take away power by forcing performance in their image, but used by African Americans to create positive self-image, disguise strong lines of communication and ultimately to lead historically marginalized peoples towar</w:t>
      </w:r>
      <w:r>
        <w:rPr>
          <w:rFonts w:ascii="Times New Roman" w:eastAsia="Times New Roman" w:hAnsi="Times New Roman" w:cs="Times New Roman"/>
          <w:sz w:val="24"/>
          <w:szCs w:val="24"/>
        </w:rPr>
        <w:t xml:space="preserve">ds liberation and freedom. </w:t>
      </w:r>
    </w:p>
    <w:p w14:paraId="0000000B" w14:textId="77777777" w:rsidR="007A0D09" w:rsidRDefault="007A0D09">
      <w:pPr>
        <w:spacing w:line="480" w:lineRule="auto"/>
        <w:ind w:left="720" w:hanging="720"/>
        <w:jc w:val="center"/>
        <w:rPr>
          <w:rFonts w:ascii="Times New Roman" w:eastAsia="Times New Roman" w:hAnsi="Times New Roman" w:cs="Times New Roman"/>
          <w:sz w:val="24"/>
          <w:szCs w:val="24"/>
        </w:rPr>
      </w:pPr>
    </w:p>
    <w:p w14:paraId="0000000C" w14:textId="77777777" w:rsidR="007A0D09" w:rsidRDefault="007A0D09">
      <w:pPr>
        <w:spacing w:line="480" w:lineRule="auto"/>
        <w:ind w:left="720" w:hanging="720"/>
        <w:jc w:val="center"/>
        <w:rPr>
          <w:rFonts w:ascii="Times New Roman" w:eastAsia="Times New Roman" w:hAnsi="Times New Roman" w:cs="Times New Roman"/>
          <w:sz w:val="24"/>
          <w:szCs w:val="24"/>
        </w:rPr>
      </w:pPr>
    </w:p>
    <w:p w14:paraId="0000000D" w14:textId="77777777" w:rsidR="007A0D09" w:rsidRDefault="00303B91">
      <w:pPr>
        <w:spacing w:line="480" w:lineRule="auto"/>
        <w:ind w:left="720" w:hanging="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Works Cited</w:t>
      </w:r>
    </w:p>
    <w:p w14:paraId="0000000E" w14:textId="77777777" w:rsidR="007A0D09" w:rsidRDefault="00303B91">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Allen, William Francis, et al. </w:t>
      </w:r>
      <w:r>
        <w:rPr>
          <w:rFonts w:ascii="Times New Roman" w:eastAsia="Times New Roman" w:hAnsi="Times New Roman" w:cs="Times New Roman"/>
          <w:i/>
          <w:sz w:val="24"/>
          <w:szCs w:val="24"/>
        </w:rPr>
        <w:t>Slave songs of the United States</w:t>
      </w:r>
      <w:r>
        <w:rPr>
          <w:rFonts w:ascii="Times New Roman" w:eastAsia="Times New Roman" w:hAnsi="Times New Roman" w:cs="Times New Roman"/>
          <w:sz w:val="24"/>
          <w:szCs w:val="24"/>
          <w:highlight w:val="white"/>
        </w:rPr>
        <w:t xml:space="preserve">. A. Simpson &amp; Co., 1867. </w:t>
      </w:r>
      <w:r>
        <w:rPr>
          <w:rFonts w:ascii="Times New Roman" w:eastAsia="Times New Roman" w:hAnsi="Times New Roman" w:cs="Times New Roman"/>
          <w:i/>
          <w:sz w:val="24"/>
          <w:szCs w:val="24"/>
        </w:rPr>
        <w:t>Sabin Americana: History of the Americas, 1500-1926</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link.gale.com/apps/doc/CY0107691257/SABN?u=goucher_main&amp;sid=SABN&amp;xid=fe3cbf4e&amp;pg=1</w:t>
      </w:r>
      <w:r>
        <w:rPr>
          <w:rFonts w:ascii="Times New Roman" w:eastAsia="Times New Roman" w:hAnsi="Times New Roman" w:cs="Times New Roman"/>
          <w:sz w:val="24"/>
          <w:szCs w:val="24"/>
          <w:highlight w:val="white"/>
        </w:rPr>
        <w:t>.</w:t>
      </w:r>
    </w:p>
    <w:p w14:paraId="0000000F" w14:textId="77777777" w:rsidR="007A0D09" w:rsidRDefault="00303B91">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Editors of Encyclopedia Britannica. “Vincent Youmans.” </w:t>
      </w:r>
      <w:r>
        <w:rPr>
          <w:rFonts w:ascii="Times New Roman" w:eastAsia="Times New Roman" w:hAnsi="Times New Roman" w:cs="Times New Roman"/>
          <w:i/>
          <w:sz w:val="24"/>
          <w:szCs w:val="24"/>
        </w:rPr>
        <w:t>Encyclopædia Britannica</w:t>
      </w:r>
      <w:r>
        <w:rPr>
          <w:rFonts w:ascii="Times New Roman" w:eastAsia="Times New Roman" w:hAnsi="Times New Roman" w:cs="Times New Roman"/>
          <w:sz w:val="24"/>
          <w:szCs w:val="24"/>
        </w:rPr>
        <w:t>, 23 Sept. 2020, www.britannica.com/biography/Vincent-Millie-Youmans.</w:t>
      </w:r>
    </w:p>
    <w:p w14:paraId="00000010" w14:textId="77777777" w:rsidR="007A0D09" w:rsidRDefault="00303B91">
      <w:pPr>
        <w:spacing w:line="480" w:lineRule="auto"/>
        <w:ind w:left="720" w:hanging="720"/>
        <w:rPr>
          <w:rFonts w:ascii="Times New Roman" w:eastAsia="Times New Roman" w:hAnsi="Times New Roman" w:cs="Times New Roman"/>
          <w:color w:val="14599D"/>
          <w:sz w:val="24"/>
          <w:szCs w:val="24"/>
          <w:highlight w:val="white"/>
        </w:rPr>
      </w:pPr>
      <w:r>
        <w:rPr>
          <w:rFonts w:ascii="Times New Roman" w:eastAsia="Times New Roman" w:hAnsi="Times New Roman" w:cs="Times New Roman"/>
          <w:i/>
          <w:sz w:val="24"/>
          <w:szCs w:val="24"/>
        </w:rPr>
        <w:t>Ethnic Notions</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Dire</w:t>
      </w:r>
      <w:r>
        <w:rPr>
          <w:rFonts w:ascii="Times New Roman" w:eastAsia="Times New Roman" w:hAnsi="Times New Roman" w:cs="Times New Roman"/>
          <w:sz w:val="24"/>
          <w:szCs w:val="24"/>
        </w:rPr>
        <w:t xml:space="preserve">cted by Marlon Riggs. California Newsreel, 1987. </w:t>
      </w:r>
    </w:p>
    <w:p w14:paraId="00000011" w14:textId="77777777" w:rsidR="007A0D09" w:rsidRDefault="00303B91">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Gil, David G. “Understanding and Overcoming Social-Structural Violence.” </w:t>
      </w:r>
      <w:r>
        <w:rPr>
          <w:rFonts w:ascii="Times New Roman" w:eastAsia="Times New Roman" w:hAnsi="Times New Roman" w:cs="Times New Roman"/>
          <w:i/>
          <w:sz w:val="24"/>
          <w:szCs w:val="24"/>
          <w:highlight w:val="white"/>
        </w:rPr>
        <w:t>Contemporary Justice Review</w:t>
      </w:r>
      <w:r>
        <w:rPr>
          <w:rFonts w:ascii="Times New Roman" w:eastAsia="Times New Roman" w:hAnsi="Times New Roman" w:cs="Times New Roman"/>
          <w:sz w:val="24"/>
          <w:szCs w:val="24"/>
          <w:highlight w:val="white"/>
        </w:rPr>
        <w:t xml:space="preserve"> vol. 2, no. 1, 1999, pp. 23-35. </w:t>
      </w:r>
    </w:p>
    <w:p w14:paraId="00000012" w14:textId="77777777" w:rsidR="007A0D09" w:rsidRDefault="00303B91">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“Great Day.” </w:t>
      </w:r>
      <w:r>
        <w:rPr>
          <w:rFonts w:ascii="Times New Roman" w:eastAsia="Times New Roman" w:hAnsi="Times New Roman" w:cs="Times New Roman"/>
          <w:i/>
          <w:sz w:val="24"/>
          <w:szCs w:val="24"/>
          <w:highlight w:val="white"/>
        </w:rPr>
        <w:t xml:space="preserve">Internet Broadway Database, </w:t>
      </w:r>
      <w:r>
        <w:rPr>
          <w:rFonts w:ascii="Times New Roman" w:eastAsia="Times New Roman" w:hAnsi="Times New Roman" w:cs="Times New Roman"/>
          <w:sz w:val="24"/>
          <w:szCs w:val="24"/>
          <w:highlight w:val="white"/>
        </w:rPr>
        <w:t>2020, www.ibdb.com/broadway-pro</w:t>
      </w:r>
      <w:r>
        <w:rPr>
          <w:rFonts w:ascii="Times New Roman" w:eastAsia="Times New Roman" w:hAnsi="Times New Roman" w:cs="Times New Roman"/>
          <w:sz w:val="24"/>
          <w:szCs w:val="24"/>
          <w:highlight w:val="white"/>
        </w:rPr>
        <w:t>duction/great-day-10960</w:t>
      </w:r>
    </w:p>
    <w:p w14:paraId="00000013" w14:textId="77777777" w:rsidR="007A0D09" w:rsidRDefault="00303B91">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Morris, Wesley. “The Birth of American Music.”  </w:t>
      </w:r>
      <w:r>
        <w:rPr>
          <w:rFonts w:ascii="Times New Roman" w:eastAsia="Times New Roman" w:hAnsi="Times New Roman" w:cs="Times New Roman"/>
          <w:i/>
          <w:sz w:val="24"/>
          <w:szCs w:val="24"/>
        </w:rPr>
        <w:t xml:space="preserve">1619 </w:t>
      </w:r>
      <w:r>
        <w:rPr>
          <w:rFonts w:ascii="Times New Roman" w:eastAsia="Times New Roman" w:hAnsi="Times New Roman" w:cs="Times New Roman"/>
          <w:sz w:val="24"/>
          <w:szCs w:val="24"/>
        </w:rPr>
        <w:t>from The New York Times, hosted by Nicole Hannah-Jones, 6 September 2019, www.podtail.com/podcast/1619/episode-3-the-birth-of-american-music/</w:t>
      </w:r>
    </w:p>
    <w:p w14:paraId="00000014" w14:textId="77777777" w:rsidR="007A0D09" w:rsidRDefault="00303B91">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Sanger, Kerran L. “Slave Resistance a</w:t>
      </w:r>
      <w:r>
        <w:rPr>
          <w:rFonts w:ascii="Times New Roman" w:eastAsia="Times New Roman" w:hAnsi="Times New Roman" w:cs="Times New Roman"/>
          <w:sz w:val="24"/>
          <w:szCs w:val="24"/>
          <w:highlight w:val="white"/>
        </w:rPr>
        <w:t xml:space="preserve">nd Rhetorical Self-Definition: Spirituals As a Strategy.” </w:t>
      </w:r>
      <w:r>
        <w:rPr>
          <w:rFonts w:ascii="Times New Roman" w:eastAsia="Times New Roman" w:hAnsi="Times New Roman" w:cs="Times New Roman"/>
          <w:i/>
          <w:sz w:val="24"/>
          <w:szCs w:val="24"/>
        </w:rPr>
        <w:t>Western Journal of Communication</w:t>
      </w:r>
      <w:r>
        <w:rPr>
          <w:rFonts w:ascii="Times New Roman" w:eastAsia="Times New Roman" w:hAnsi="Times New Roman" w:cs="Times New Roman"/>
          <w:sz w:val="24"/>
          <w:szCs w:val="24"/>
          <w:highlight w:val="white"/>
        </w:rPr>
        <w:t>, vol. 59, no. 3, 1995, pp. 177–92.</w:t>
      </w:r>
    </w:p>
    <w:p w14:paraId="00000015" w14:textId="77777777" w:rsidR="007A0D09" w:rsidRDefault="00303B91">
      <w:pPr>
        <w:spacing w:line="480" w:lineRule="auto"/>
        <w:ind w:left="720"/>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rPr>
        <w:t xml:space="preserve">Shirley, Wayne, et al. “Without a Song.” </w:t>
      </w:r>
      <w:r>
        <w:rPr>
          <w:rFonts w:ascii="Times New Roman" w:eastAsia="Times New Roman" w:hAnsi="Times New Roman" w:cs="Times New Roman"/>
          <w:i/>
          <w:sz w:val="24"/>
          <w:szCs w:val="24"/>
        </w:rPr>
        <w:t>The Library of Congress</w:t>
      </w:r>
      <w:r>
        <w:rPr>
          <w:rFonts w:ascii="Times New Roman" w:eastAsia="Times New Roman" w:hAnsi="Times New Roman" w:cs="Times New Roman"/>
          <w:sz w:val="24"/>
          <w:szCs w:val="24"/>
        </w:rPr>
        <w:t>, www.loc.gov/item/ihas.200215452/.</w:t>
      </w:r>
    </w:p>
    <w:p w14:paraId="00000016" w14:textId="77777777" w:rsidR="007A0D09" w:rsidRDefault="00303B91">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Songwriters Hall of Fame. “Edw</w:t>
      </w:r>
      <w:r>
        <w:rPr>
          <w:rFonts w:ascii="Times New Roman" w:eastAsia="Times New Roman" w:hAnsi="Times New Roman" w:cs="Times New Roman"/>
          <w:sz w:val="24"/>
          <w:szCs w:val="24"/>
          <w:highlight w:val="white"/>
        </w:rPr>
        <w:t>ard Eliscu.”</w:t>
      </w:r>
      <w:r>
        <w:rPr>
          <w:rFonts w:ascii="Times New Roman" w:eastAsia="Times New Roman" w:hAnsi="Times New Roman" w:cs="Times New Roman"/>
          <w:i/>
          <w:sz w:val="24"/>
          <w:szCs w:val="24"/>
          <w:highlight w:val="white"/>
        </w:rPr>
        <w:t xml:space="preserve"> Songwriters Hall of Fame</w:t>
      </w:r>
      <w:r>
        <w:rPr>
          <w:rFonts w:ascii="Times New Roman" w:eastAsia="Times New Roman" w:hAnsi="Times New Roman" w:cs="Times New Roman"/>
          <w:sz w:val="24"/>
          <w:szCs w:val="24"/>
          <w:highlight w:val="white"/>
        </w:rPr>
        <w:t>, 2020, www.songhall.org/profile/Edward_Eliscu.</w:t>
      </w:r>
    </w:p>
    <w:p w14:paraId="00000017" w14:textId="77777777" w:rsidR="007A0D09" w:rsidRDefault="00303B91">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Sweet Honey In The Rock. “Juba.” </w:t>
      </w:r>
      <w:r>
        <w:rPr>
          <w:rFonts w:ascii="Times New Roman" w:eastAsia="Times New Roman" w:hAnsi="Times New Roman" w:cs="Times New Roman"/>
          <w:i/>
          <w:sz w:val="24"/>
          <w:szCs w:val="24"/>
        </w:rPr>
        <w:t>All for Freedom,</w:t>
      </w:r>
      <w:r>
        <w:rPr>
          <w:rFonts w:ascii="Times New Roman" w:eastAsia="Times New Roman" w:hAnsi="Times New Roman" w:cs="Times New Roman"/>
          <w:sz w:val="24"/>
          <w:szCs w:val="24"/>
        </w:rPr>
        <w:t xml:space="preserve"> Music for Little People,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1989.</w:t>
      </w:r>
    </w:p>
    <w:p w14:paraId="00000018" w14:textId="77777777" w:rsidR="007A0D09" w:rsidRDefault="00303B91">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Thompson, Katrina Dyonne. </w:t>
      </w:r>
      <w:r>
        <w:rPr>
          <w:rFonts w:ascii="Times New Roman" w:eastAsia="Times New Roman" w:hAnsi="Times New Roman" w:cs="Times New Roman"/>
          <w:i/>
          <w:sz w:val="24"/>
          <w:szCs w:val="24"/>
        </w:rPr>
        <w:t>Ring Shout, Wheel About : The Racial Politics of Music and Dance in North American Slavery</w:t>
      </w:r>
      <w:r>
        <w:rPr>
          <w:rFonts w:ascii="Times New Roman" w:eastAsia="Times New Roman" w:hAnsi="Times New Roman" w:cs="Times New Roman"/>
          <w:sz w:val="24"/>
          <w:szCs w:val="24"/>
          <w:highlight w:val="white"/>
        </w:rPr>
        <w:t xml:space="preserve">. University of Illinois Press, 2014. </w:t>
      </w:r>
    </w:p>
    <w:p w14:paraId="00000019" w14:textId="77777777" w:rsidR="007A0D09" w:rsidRDefault="00303B91">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 Upperco, Jackson. “G Is For… GREAT DAY! (1929).”  July 14, 2014, </w:t>
      </w:r>
      <w:r>
        <w:rPr>
          <w:rFonts w:ascii="Times New Roman" w:eastAsia="Times New Roman" w:hAnsi="Times New Roman" w:cs="Times New Roman"/>
          <w:sz w:val="24"/>
          <w:szCs w:val="24"/>
          <w:highlight w:val="white"/>
        </w:rPr>
        <w:t>www.jacksonupperco.com/2014/07/14/g-is-for-great-day-1929/</w:t>
      </w:r>
    </w:p>
    <w:sectPr w:rsidR="007A0D09">
      <w:headerReference w:type="default" r:id="rId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B71557" w14:textId="77777777" w:rsidR="00303B91" w:rsidRDefault="00303B91">
      <w:pPr>
        <w:spacing w:line="240" w:lineRule="auto"/>
      </w:pPr>
      <w:r>
        <w:separator/>
      </w:r>
    </w:p>
  </w:endnote>
  <w:endnote w:type="continuationSeparator" w:id="0">
    <w:p w14:paraId="7269D2C0" w14:textId="77777777" w:rsidR="00303B91" w:rsidRDefault="00303B9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AEECB4" w14:textId="77777777" w:rsidR="00303B91" w:rsidRDefault="00303B91">
      <w:pPr>
        <w:spacing w:line="240" w:lineRule="auto"/>
      </w:pPr>
      <w:r>
        <w:separator/>
      </w:r>
    </w:p>
  </w:footnote>
  <w:footnote w:type="continuationSeparator" w:id="0">
    <w:p w14:paraId="5112BB50" w14:textId="77777777" w:rsidR="00303B91" w:rsidRDefault="00303B9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1A" w14:textId="767176E9" w:rsidR="007A0D09" w:rsidRDefault="00303B91">
    <w:pPr>
      <w:jc w:val="right"/>
      <w:rPr>
        <w:rFonts w:ascii="Times New Roman" w:eastAsia="Times New Roman" w:hAnsi="Times New Roman" w:cs="Times New Roman"/>
        <w:sz w:val="26"/>
        <w:szCs w:val="26"/>
      </w:rPr>
    </w:pPr>
    <w:r>
      <w:rPr>
        <w:rFonts w:ascii="Times New Roman" w:eastAsia="Times New Roman" w:hAnsi="Times New Roman" w:cs="Times New Roman"/>
        <w:sz w:val="24"/>
        <w:szCs w:val="24"/>
      </w:rPr>
      <w:t xml:space="preserve">Elbers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sidR="00DA1BEF">
      <w:rPr>
        <w:rFonts w:ascii="Times New Roman" w:eastAsia="Times New Roman" w:hAnsi="Times New Roman" w:cs="Times New Roman"/>
        <w:sz w:val="24"/>
        <w:szCs w:val="24"/>
      </w:rPr>
      <w:fldChar w:fldCharType="separate"/>
    </w:r>
    <w:r w:rsidR="00DA1BEF">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0D09"/>
    <w:rsid w:val="00303B91"/>
    <w:rsid w:val="007A0D09"/>
    <w:rsid w:val="00DA1B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AD94E7"/>
  <w15:docId w15:val="{80FB19E4-9945-4448-A1F1-44AD94355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1969</Words>
  <Characters>11229</Characters>
  <Application>Microsoft Office Word</Application>
  <DocSecurity>0</DocSecurity>
  <Lines>93</Lines>
  <Paragraphs>26</Paragraphs>
  <ScaleCrop>false</ScaleCrop>
  <Company/>
  <LinksUpToDate>false</LinksUpToDate>
  <CharactersWithSpaces>13172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Kristen Shonborn</cp:lastModifiedBy>
  <cp:revision>2</cp:revision>
  <dcterms:created xsi:type="dcterms:W3CDTF">2021-04-09T17:34:00Z</dcterms:created>
  <dcterms:modified xsi:type="dcterms:W3CDTF">2021-04-09T17:35:00Z</dcterms:modified>
</cp:coreProperties>
</file>