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FD281A" w14:textId="77777777" w:rsidR="00D36D08" w:rsidRDefault="00D36D08" w:rsidP="00945C46">
      <w:pPr>
        <w:spacing w:line="480" w:lineRule="auto"/>
        <w:jc w:val="center"/>
      </w:pPr>
    </w:p>
    <w:p w14:paraId="00F8506E" w14:textId="77777777" w:rsidR="00D36D08" w:rsidRDefault="00D36D08" w:rsidP="00945C46">
      <w:pPr>
        <w:spacing w:line="480" w:lineRule="auto"/>
        <w:jc w:val="center"/>
      </w:pPr>
    </w:p>
    <w:p w14:paraId="51323D7D" w14:textId="77777777" w:rsidR="00D36D08" w:rsidRDefault="00D36D08" w:rsidP="00945C46">
      <w:pPr>
        <w:spacing w:line="480" w:lineRule="auto"/>
        <w:jc w:val="center"/>
      </w:pPr>
    </w:p>
    <w:p w14:paraId="0F6DC0BA" w14:textId="77777777" w:rsidR="00ED6E28" w:rsidRDefault="0000293E" w:rsidP="00ED6E28">
      <w:pPr>
        <w:spacing w:line="480" w:lineRule="auto"/>
        <w:jc w:val="center"/>
      </w:pPr>
      <w:r>
        <w:t>The Effects of Pref</w:t>
      </w:r>
      <w:r w:rsidR="00ED6E28">
        <w:t xml:space="preserve">irst Grade as an Early Intervention Pathway for Students Who Present with </w:t>
      </w:r>
    </w:p>
    <w:p w14:paraId="0087561F" w14:textId="77777777" w:rsidR="00D36D08" w:rsidRDefault="00ED6E28" w:rsidP="00ED6E28">
      <w:pPr>
        <w:spacing w:line="480" w:lineRule="auto"/>
        <w:jc w:val="center"/>
      </w:pPr>
      <w:r>
        <w:t>Learning Needs in an Independent Elementary School.</w:t>
      </w:r>
    </w:p>
    <w:p w14:paraId="62FF9FBA" w14:textId="77777777" w:rsidR="00D36D08" w:rsidRDefault="00D36D08" w:rsidP="00945C46">
      <w:pPr>
        <w:spacing w:line="480" w:lineRule="auto"/>
        <w:jc w:val="center"/>
      </w:pPr>
    </w:p>
    <w:p w14:paraId="039F92D1" w14:textId="77777777" w:rsidR="00D36D08" w:rsidRDefault="00ED6E28" w:rsidP="00945C46">
      <w:pPr>
        <w:spacing w:line="480" w:lineRule="auto"/>
        <w:jc w:val="center"/>
      </w:pPr>
      <w:r>
        <w:t>Andonia Singletary</w:t>
      </w:r>
    </w:p>
    <w:p w14:paraId="1BD01E9D" w14:textId="77777777" w:rsidR="00D36D08" w:rsidRDefault="00D36D08" w:rsidP="00945C46">
      <w:pPr>
        <w:spacing w:line="480" w:lineRule="auto"/>
        <w:jc w:val="center"/>
      </w:pPr>
    </w:p>
    <w:p w14:paraId="1A3339D7" w14:textId="77777777" w:rsidR="00D36D08" w:rsidRDefault="00D36D08" w:rsidP="00945C46">
      <w:pPr>
        <w:spacing w:line="480" w:lineRule="auto"/>
        <w:jc w:val="center"/>
      </w:pPr>
    </w:p>
    <w:p w14:paraId="3A3EA78D" w14:textId="77777777" w:rsidR="00D36D08" w:rsidRDefault="00D36D08" w:rsidP="00945C46">
      <w:pPr>
        <w:spacing w:line="480" w:lineRule="auto"/>
        <w:jc w:val="center"/>
      </w:pPr>
    </w:p>
    <w:p w14:paraId="10AE99C7" w14:textId="77777777" w:rsidR="00D36D08" w:rsidRDefault="00D36D08" w:rsidP="00945C46">
      <w:pPr>
        <w:spacing w:line="480" w:lineRule="auto"/>
        <w:jc w:val="center"/>
      </w:pPr>
      <w:r>
        <w:t>Submitted in Partial Fulfillment of the Requirements for the</w:t>
      </w:r>
    </w:p>
    <w:p w14:paraId="154E1AB2" w14:textId="77777777" w:rsidR="00D36D08" w:rsidRDefault="00D36D08" w:rsidP="00945C46">
      <w:pPr>
        <w:spacing w:line="480" w:lineRule="auto"/>
        <w:jc w:val="center"/>
      </w:pPr>
      <w:r>
        <w:t xml:space="preserve">Degree of Master of </w:t>
      </w:r>
      <w:r w:rsidR="00ED6E28">
        <w:t>Arts in Teaching</w:t>
      </w:r>
    </w:p>
    <w:p w14:paraId="7062E95D" w14:textId="77777777" w:rsidR="00D36D08" w:rsidRDefault="00D36D08" w:rsidP="00945C46">
      <w:pPr>
        <w:spacing w:line="480" w:lineRule="auto"/>
        <w:jc w:val="center"/>
      </w:pPr>
    </w:p>
    <w:p w14:paraId="1D9F98A9" w14:textId="77777777" w:rsidR="00D36D08" w:rsidRDefault="00D36D08" w:rsidP="00945C46">
      <w:pPr>
        <w:spacing w:line="480" w:lineRule="auto"/>
        <w:jc w:val="center"/>
      </w:pPr>
    </w:p>
    <w:p w14:paraId="0EB05940" w14:textId="77777777" w:rsidR="00D36D08" w:rsidRDefault="00D36D08" w:rsidP="00945C46">
      <w:pPr>
        <w:spacing w:line="480" w:lineRule="auto"/>
        <w:jc w:val="center"/>
      </w:pPr>
    </w:p>
    <w:p w14:paraId="1E5C952A" w14:textId="77777777" w:rsidR="00D36D08" w:rsidRDefault="00ED6E28" w:rsidP="00945C46">
      <w:pPr>
        <w:spacing w:line="480" w:lineRule="auto"/>
        <w:jc w:val="center"/>
      </w:pPr>
      <w:r>
        <w:t>May 2017</w:t>
      </w:r>
    </w:p>
    <w:p w14:paraId="60D3267A" w14:textId="77777777" w:rsidR="00D36D08" w:rsidRDefault="00D36D08" w:rsidP="00945C46">
      <w:pPr>
        <w:spacing w:line="480" w:lineRule="auto"/>
        <w:jc w:val="center"/>
      </w:pPr>
    </w:p>
    <w:p w14:paraId="1F77F555" w14:textId="77777777" w:rsidR="00D36D08" w:rsidRDefault="00D36D08" w:rsidP="00945C46">
      <w:pPr>
        <w:spacing w:line="480" w:lineRule="auto"/>
        <w:jc w:val="center"/>
      </w:pPr>
    </w:p>
    <w:p w14:paraId="580B7DA4" w14:textId="77777777" w:rsidR="00D36D08" w:rsidRDefault="00D36D08" w:rsidP="00945C46">
      <w:pPr>
        <w:spacing w:line="480" w:lineRule="auto"/>
        <w:jc w:val="center"/>
      </w:pPr>
      <w:r>
        <w:t>Graduate Programs in Education</w:t>
      </w:r>
    </w:p>
    <w:p w14:paraId="4BDFEC85" w14:textId="77777777" w:rsidR="00D36D08" w:rsidRDefault="00D36D08" w:rsidP="00945C46">
      <w:pPr>
        <w:spacing w:line="480" w:lineRule="auto"/>
        <w:jc w:val="center"/>
      </w:pPr>
      <w:r>
        <w:t>Goucher College</w:t>
      </w:r>
    </w:p>
    <w:p w14:paraId="68819264" w14:textId="77777777" w:rsidR="00D36D08" w:rsidRDefault="00D36D08" w:rsidP="00945C46">
      <w:pPr>
        <w:jc w:val="center"/>
      </w:pPr>
    </w:p>
    <w:p w14:paraId="4DD9EBA1" w14:textId="77777777" w:rsidR="00D36D08" w:rsidRDefault="00D36D08" w:rsidP="00945C46">
      <w:pPr>
        <w:jc w:val="center"/>
        <w:sectPr w:rsidR="00D36D08" w:rsidSect="00D36D08">
          <w:footerReference w:type="even" r:id="rId8"/>
          <w:footerReference w:type="default" r:id="rId9"/>
          <w:pgSz w:w="12240" w:h="15840" w:code="1"/>
          <w:pgMar w:top="1440" w:right="1440" w:bottom="1440" w:left="1440" w:header="720" w:footer="720" w:gutter="0"/>
          <w:cols w:space="720"/>
          <w:titlePg/>
          <w:docGrid w:linePitch="360"/>
        </w:sectPr>
      </w:pPr>
    </w:p>
    <w:p w14:paraId="3C316F82" w14:textId="77777777" w:rsidR="00D36D08" w:rsidRDefault="00D36D08" w:rsidP="00945C46">
      <w:pPr>
        <w:spacing w:line="480" w:lineRule="auto"/>
        <w:jc w:val="center"/>
      </w:pPr>
      <w:r>
        <w:lastRenderedPageBreak/>
        <w:t>Table of Contents</w:t>
      </w:r>
    </w:p>
    <w:tbl>
      <w:tblPr>
        <w:tblW w:w="0" w:type="auto"/>
        <w:tblLook w:val="04A0" w:firstRow="1" w:lastRow="0" w:firstColumn="1" w:lastColumn="0" w:noHBand="0" w:noVBand="1"/>
      </w:tblPr>
      <w:tblGrid>
        <w:gridCol w:w="8838"/>
        <w:gridCol w:w="738"/>
      </w:tblGrid>
      <w:tr w:rsidR="001A0A65" w:rsidRPr="001A0A65" w14:paraId="71665642" w14:textId="77777777" w:rsidTr="00BF480F">
        <w:tc>
          <w:tcPr>
            <w:tcW w:w="8838" w:type="dxa"/>
            <w:vAlign w:val="center"/>
          </w:tcPr>
          <w:p w14:paraId="4F8F96E8" w14:textId="77777777" w:rsidR="001A0A65" w:rsidRPr="001A0A65" w:rsidRDefault="001A0A65" w:rsidP="00945C46">
            <w:pPr>
              <w:spacing w:line="480" w:lineRule="auto"/>
            </w:pPr>
            <w:r w:rsidRPr="001A0A65">
              <w:t>List of Tables</w:t>
            </w:r>
          </w:p>
        </w:tc>
        <w:tc>
          <w:tcPr>
            <w:tcW w:w="738" w:type="dxa"/>
            <w:vAlign w:val="center"/>
          </w:tcPr>
          <w:p w14:paraId="529D2376" w14:textId="77777777" w:rsidR="001A0A65" w:rsidRPr="001A0A65" w:rsidRDefault="001A0A65" w:rsidP="00945C46">
            <w:pPr>
              <w:spacing w:line="480" w:lineRule="auto"/>
              <w:jc w:val="right"/>
            </w:pPr>
            <w:r>
              <w:t>i</w:t>
            </w:r>
          </w:p>
        </w:tc>
      </w:tr>
      <w:tr w:rsidR="001A0A65" w:rsidRPr="001A0A65" w14:paraId="4DDE0F1D" w14:textId="77777777" w:rsidTr="00BF480F">
        <w:tc>
          <w:tcPr>
            <w:tcW w:w="8838" w:type="dxa"/>
            <w:vAlign w:val="center"/>
          </w:tcPr>
          <w:p w14:paraId="7E080D7F" w14:textId="77777777" w:rsidR="001A0A65" w:rsidRPr="001A0A65" w:rsidRDefault="001A0A65" w:rsidP="00945C46">
            <w:pPr>
              <w:spacing w:line="480" w:lineRule="auto"/>
            </w:pPr>
            <w:r w:rsidRPr="001A0A65">
              <w:t>Abstract</w:t>
            </w:r>
          </w:p>
        </w:tc>
        <w:tc>
          <w:tcPr>
            <w:tcW w:w="738" w:type="dxa"/>
            <w:vAlign w:val="center"/>
          </w:tcPr>
          <w:p w14:paraId="15FAB428" w14:textId="77777777" w:rsidR="001A0A65" w:rsidRPr="001A0A65" w:rsidRDefault="001A0A65" w:rsidP="00945C46">
            <w:pPr>
              <w:spacing w:line="480" w:lineRule="auto"/>
              <w:jc w:val="right"/>
            </w:pPr>
            <w:r>
              <w:t>ii</w:t>
            </w:r>
          </w:p>
        </w:tc>
      </w:tr>
      <w:tr w:rsidR="001A0A65" w:rsidRPr="001A0A65" w14:paraId="68EE66FC" w14:textId="77777777" w:rsidTr="00BF480F">
        <w:tc>
          <w:tcPr>
            <w:tcW w:w="8838" w:type="dxa"/>
            <w:vAlign w:val="center"/>
          </w:tcPr>
          <w:p w14:paraId="5AF6A84C" w14:textId="77777777" w:rsidR="001A0A65" w:rsidRPr="001A0A65" w:rsidRDefault="001A0A65" w:rsidP="00945C46">
            <w:pPr>
              <w:spacing w:line="480" w:lineRule="auto"/>
            </w:pPr>
            <w:r w:rsidRPr="001A0A65">
              <w:t>I. Introduction</w:t>
            </w:r>
          </w:p>
        </w:tc>
        <w:tc>
          <w:tcPr>
            <w:tcW w:w="738" w:type="dxa"/>
            <w:vAlign w:val="center"/>
          </w:tcPr>
          <w:p w14:paraId="43A34081" w14:textId="77777777" w:rsidR="001A0A65" w:rsidRPr="001A0A65" w:rsidRDefault="001A0A65" w:rsidP="00945C46">
            <w:pPr>
              <w:spacing w:line="480" w:lineRule="auto"/>
              <w:jc w:val="right"/>
            </w:pPr>
            <w:r>
              <w:t>1</w:t>
            </w:r>
          </w:p>
        </w:tc>
      </w:tr>
      <w:tr w:rsidR="001A0A65" w:rsidRPr="001A0A65" w14:paraId="03F9C03C" w14:textId="77777777" w:rsidTr="00BF480F">
        <w:tc>
          <w:tcPr>
            <w:tcW w:w="8838" w:type="dxa"/>
            <w:vAlign w:val="center"/>
          </w:tcPr>
          <w:p w14:paraId="1CF1AE63" w14:textId="77777777" w:rsidR="001A0A65" w:rsidRPr="001A0A65" w:rsidRDefault="001A0A65" w:rsidP="00945C46">
            <w:pPr>
              <w:spacing w:line="480" w:lineRule="auto"/>
            </w:pPr>
            <w:r w:rsidRPr="001A0A65">
              <w:tab/>
            </w:r>
            <w:r w:rsidR="006E030F">
              <w:t>S</w:t>
            </w:r>
            <w:r w:rsidR="007C7877">
              <w:t>tatement of Problem</w:t>
            </w:r>
          </w:p>
        </w:tc>
        <w:tc>
          <w:tcPr>
            <w:tcW w:w="738" w:type="dxa"/>
            <w:vAlign w:val="center"/>
          </w:tcPr>
          <w:p w14:paraId="7EBBC176" w14:textId="77777777" w:rsidR="001A0A65" w:rsidRPr="001A0A65" w:rsidRDefault="007C7877" w:rsidP="00945C46">
            <w:pPr>
              <w:spacing w:line="480" w:lineRule="auto"/>
              <w:jc w:val="right"/>
            </w:pPr>
            <w:r>
              <w:t>2</w:t>
            </w:r>
          </w:p>
        </w:tc>
      </w:tr>
      <w:tr w:rsidR="007E6709" w:rsidRPr="001A0A65" w14:paraId="017F31CF" w14:textId="77777777" w:rsidTr="00BF480F">
        <w:tc>
          <w:tcPr>
            <w:tcW w:w="8838" w:type="dxa"/>
            <w:vAlign w:val="center"/>
          </w:tcPr>
          <w:p w14:paraId="1F5074B9" w14:textId="77777777" w:rsidR="007E6709" w:rsidRPr="001A0A65" w:rsidRDefault="007E6709" w:rsidP="00945C46">
            <w:pPr>
              <w:spacing w:line="480" w:lineRule="auto"/>
            </w:pPr>
            <w:r w:rsidRPr="001A0A65">
              <w:tab/>
            </w:r>
            <w:r w:rsidR="007C7877">
              <w:t>Null Hypothesis</w:t>
            </w:r>
          </w:p>
        </w:tc>
        <w:tc>
          <w:tcPr>
            <w:tcW w:w="738" w:type="dxa"/>
            <w:vAlign w:val="center"/>
          </w:tcPr>
          <w:p w14:paraId="6C9A9626" w14:textId="77777777" w:rsidR="007E6709" w:rsidRPr="001A0A65" w:rsidRDefault="007C7877" w:rsidP="00945C46">
            <w:pPr>
              <w:spacing w:line="480" w:lineRule="auto"/>
              <w:jc w:val="right"/>
            </w:pPr>
            <w:r>
              <w:t>2</w:t>
            </w:r>
          </w:p>
        </w:tc>
      </w:tr>
      <w:tr w:rsidR="007E6709" w:rsidRPr="001A0A65" w14:paraId="223EB5E6" w14:textId="77777777" w:rsidTr="00BF480F">
        <w:tc>
          <w:tcPr>
            <w:tcW w:w="8838" w:type="dxa"/>
            <w:vAlign w:val="center"/>
          </w:tcPr>
          <w:p w14:paraId="07A68B60" w14:textId="2AB1B2B8" w:rsidR="007E6709" w:rsidRPr="001A0A65" w:rsidRDefault="007E6709" w:rsidP="00945C46">
            <w:pPr>
              <w:spacing w:line="480" w:lineRule="auto"/>
            </w:pPr>
            <w:r>
              <w:tab/>
            </w:r>
            <w:r w:rsidR="007C7877">
              <w:t>Operational Definition</w:t>
            </w:r>
            <w:r w:rsidR="00DF4470">
              <w:t>s</w:t>
            </w:r>
          </w:p>
        </w:tc>
        <w:tc>
          <w:tcPr>
            <w:tcW w:w="738" w:type="dxa"/>
            <w:vAlign w:val="center"/>
          </w:tcPr>
          <w:p w14:paraId="1B3D85B2" w14:textId="77777777" w:rsidR="007E6709" w:rsidRPr="001A0A65" w:rsidRDefault="007C7877" w:rsidP="00945C46">
            <w:pPr>
              <w:spacing w:line="480" w:lineRule="auto"/>
              <w:jc w:val="right"/>
            </w:pPr>
            <w:r>
              <w:t>3</w:t>
            </w:r>
          </w:p>
        </w:tc>
      </w:tr>
      <w:tr w:rsidR="007E6709" w:rsidRPr="001A0A65" w14:paraId="3DE4B638" w14:textId="77777777" w:rsidTr="00BF480F">
        <w:tc>
          <w:tcPr>
            <w:tcW w:w="8838" w:type="dxa"/>
            <w:vAlign w:val="center"/>
          </w:tcPr>
          <w:p w14:paraId="5AD50B89" w14:textId="77777777" w:rsidR="007E6709" w:rsidRPr="001A0A65" w:rsidRDefault="007E6709" w:rsidP="00945C46">
            <w:pPr>
              <w:spacing w:line="480" w:lineRule="auto"/>
            </w:pPr>
            <w:r w:rsidRPr="001A0A65">
              <w:t>II. Review</w:t>
            </w:r>
            <w:r w:rsidR="006E030F">
              <w:t xml:space="preserve"> of the </w:t>
            </w:r>
            <w:r w:rsidR="006E030F" w:rsidRPr="001A0A65">
              <w:t>Literature</w:t>
            </w:r>
          </w:p>
        </w:tc>
        <w:tc>
          <w:tcPr>
            <w:tcW w:w="738" w:type="dxa"/>
            <w:vAlign w:val="center"/>
          </w:tcPr>
          <w:p w14:paraId="3A287A32" w14:textId="77777777" w:rsidR="007E6709" w:rsidRPr="001A0A65" w:rsidRDefault="007C7877" w:rsidP="00945C46">
            <w:pPr>
              <w:spacing w:line="480" w:lineRule="auto"/>
              <w:jc w:val="right"/>
            </w:pPr>
            <w:r>
              <w:t>4</w:t>
            </w:r>
          </w:p>
        </w:tc>
      </w:tr>
      <w:tr w:rsidR="007E6709" w:rsidRPr="001A0A65" w14:paraId="74DF66AB" w14:textId="77777777" w:rsidTr="00BF480F">
        <w:tc>
          <w:tcPr>
            <w:tcW w:w="8838" w:type="dxa"/>
            <w:vAlign w:val="center"/>
          </w:tcPr>
          <w:p w14:paraId="0A2F44F5" w14:textId="77777777" w:rsidR="007E6709" w:rsidRPr="001A0A65" w:rsidRDefault="007E6709" w:rsidP="00945C46">
            <w:pPr>
              <w:spacing w:line="480" w:lineRule="auto"/>
            </w:pPr>
            <w:r w:rsidRPr="001A0A65">
              <w:tab/>
            </w:r>
            <w:r w:rsidR="00AF527B">
              <w:t>Why</w:t>
            </w:r>
            <w:r w:rsidR="007C7877">
              <w:t xml:space="preserve"> is a Prefirst</w:t>
            </w:r>
            <w:r w:rsidR="00AF527B">
              <w:t xml:space="preserve"> Program Useful?</w:t>
            </w:r>
          </w:p>
        </w:tc>
        <w:tc>
          <w:tcPr>
            <w:tcW w:w="738" w:type="dxa"/>
            <w:vAlign w:val="center"/>
          </w:tcPr>
          <w:p w14:paraId="527530D6" w14:textId="77777777" w:rsidR="007E6709" w:rsidRPr="001A0A65" w:rsidRDefault="00AF527B" w:rsidP="00945C46">
            <w:pPr>
              <w:spacing w:line="480" w:lineRule="auto"/>
              <w:jc w:val="right"/>
            </w:pPr>
            <w:r>
              <w:t>4</w:t>
            </w:r>
          </w:p>
        </w:tc>
      </w:tr>
      <w:tr w:rsidR="007E6709" w:rsidRPr="001A0A65" w14:paraId="7E098B42" w14:textId="77777777" w:rsidTr="00BF480F">
        <w:tc>
          <w:tcPr>
            <w:tcW w:w="8838" w:type="dxa"/>
            <w:vAlign w:val="center"/>
          </w:tcPr>
          <w:p w14:paraId="3972A1A9" w14:textId="77777777" w:rsidR="007E6709" w:rsidRPr="001A0A65" w:rsidRDefault="007E6709" w:rsidP="00945C46">
            <w:pPr>
              <w:spacing w:line="480" w:lineRule="auto"/>
            </w:pPr>
            <w:r w:rsidRPr="001A0A65">
              <w:tab/>
            </w:r>
            <w:r w:rsidR="00AF527B">
              <w:t>The Questions of Early Retention</w:t>
            </w:r>
          </w:p>
        </w:tc>
        <w:tc>
          <w:tcPr>
            <w:tcW w:w="738" w:type="dxa"/>
            <w:vAlign w:val="center"/>
          </w:tcPr>
          <w:p w14:paraId="7DB0ADD4" w14:textId="77777777" w:rsidR="007E6709" w:rsidRPr="001A0A65" w:rsidRDefault="00AF527B" w:rsidP="00945C46">
            <w:pPr>
              <w:spacing w:line="480" w:lineRule="auto"/>
              <w:jc w:val="right"/>
            </w:pPr>
            <w:r>
              <w:t>5</w:t>
            </w:r>
          </w:p>
        </w:tc>
      </w:tr>
      <w:tr w:rsidR="007E6709" w:rsidRPr="001A0A65" w14:paraId="7245830B" w14:textId="77777777" w:rsidTr="00BF480F">
        <w:tc>
          <w:tcPr>
            <w:tcW w:w="8838" w:type="dxa"/>
            <w:vAlign w:val="center"/>
          </w:tcPr>
          <w:p w14:paraId="4F305CE2" w14:textId="77777777" w:rsidR="007E6709" w:rsidRPr="001A0A65" w:rsidRDefault="007E6709" w:rsidP="00945C46">
            <w:pPr>
              <w:spacing w:line="480" w:lineRule="auto"/>
            </w:pPr>
            <w:r w:rsidRPr="001A0A65">
              <w:tab/>
            </w:r>
            <w:r w:rsidR="00AF527B">
              <w:t>The Challenges of Early Retention</w:t>
            </w:r>
          </w:p>
        </w:tc>
        <w:tc>
          <w:tcPr>
            <w:tcW w:w="738" w:type="dxa"/>
            <w:vAlign w:val="center"/>
          </w:tcPr>
          <w:p w14:paraId="0D683853" w14:textId="77777777" w:rsidR="007E6709" w:rsidRPr="001A0A65" w:rsidRDefault="00AF527B" w:rsidP="00945C46">
            <w:pPr>
              <w:spacing w:line="480" w:lineRule="auto"/>
              <w:jc w:val="right"/>
            </w:pPr>
            <w:r>
              <w:t>6</w:t>
            </w:r>
          </w:p>
        </w:tc>
      </w:tr>
      <w:tr w:rsidR="006E5C4D" w:rsidRPr="001A0A65" w14:paraId="125751C4" w14:textId="77777777" w:rsidTr="00BF480F">
        <w:tc>
          <w:tcPr>
            <w:tcW w:w="8838" w:type="dxa"/>
            <w:vAlign w:val="center"/>
          </w:tcPr>
          <w:p w14:paraId="6FC1345B" w14:textId="77777777" w:rsidR="006E5C4D" w:rsidRPr="001A0A65" w:rsidRDefault="006E5C4D" w:rsidP="00945C46">
            <w:pPr>
              <w:spacing w:line="480" w:lineRule="auto"/>
            </w:pPr>
            <w:r>
              <w:t xml:space="preserve">            Perceptions of Early Retention</w:t>
            </w:r>
          </w:p>
        </w:tc>
        <w:tc>
          <w:tcPr>
            <w:tcW w:w="738" w:type="dxa"/>
            <w:vAlign w:val="center"/>
          </w:tcPr>
          <w:p w14:paraId="62026E88" w14:textId="77777777" w:rsidR="006E5C4D" w:rsidRDefault="006E5C4D" w:rsidP="006E5C4D">
            <w:pPr>
              <w:spacing w:line="480" w:lineRule="auto"/>
            </w:pPr>
            <w:r>
              <w:t xml:space="preserve">      6</w:t>
            </w:r>
          </w:p>
        </w:tc>
      </w:tr>
      <w:tr w:rsidR="006E5C4D" w:rsidRPr="001A0A65" w14:paraId="72A761D4" w14:textId="77777777" w:rsidTr="00BF480F">
        <w:tc>
          <w:tcPr>
            <w:tcW w:w="8838" w:type="dxa"/>
            <w:vAlign w:val="center"/>
          </w:tcPr>
          <w:p w14:paraId="3AE8976F" w14:textId="53BD908E" w:rsidR="006E5C4D" w:rsidRDefault="006E5C4D" w:rsidP="00945C46">
            <w:pPr>
              <w:spacing w:line="480" w:lineRule="auto"/>
            </w:pPr>
            <w:r>
              <w:t xml:space="preserve">            What Matters with Retention Program</w:t>
            </w:r>
            <w:r w:rsidR="00DF4470">
              <w:t>s</w:t>
            </w:r>
          </w:p>
        </w:tc>
        <w:tc>
          <w:tcPr>
            <w:tcW w:w="738" w:type="dxa"/>
            <w:vAlign w:val="center"/>
          </w:tcPr>
          <w:p w14:paraId="08063EE4" w14:textId="77777777" w:rsidR="006E5C4D" w:rsidRDefault="006E5C4D" w:rsidP="006E5C4D">
            <w:pPr>
              <w:spacing w:line="480" w:lineRule="auto"/>
            </w:pPr>
            <w:r>
              <w:t xml:space="preserve">      8</w:t>
            </w:r>
          </w:p>
        </w:tc>
      </w:tr>
      <w:tr w:rsidR="006E5C4D" w:rsidRPr="001A0A65" w14:paraId="4145AA4E" w14:textId="77777777" w:rsidTr="00BF480F">
        <w:tc>
          <w:tcPr>
            <w:tcW w:w="8838" w:type="dxa"/>
            <w:vAlign w:val="center"/>
          </w:tcPr>
          <w:p w14:paraId="1A60FA47" w14:textId="77777777" w:rsidR="006E5C4D" w:rsidRDefault="006E5C4D" w:rsidP="00945C46">
            <w:pPr>
              <w:spacing w:line="480" w:lineRule="auto"/>
            </w:pPr>
            <w:r>
              <w:t xml:space="preserve">            The Role of Assessment in Determining Need for Early Retention     </w:t>
            </w:r>
          </w:p>
        </w:tc>
        <w:tc>
          <w:tcPr>
            <w:tcW w:w="738" w:type="dxa"/>
            <w:vAlign w:val="center"/>
          </w:tcPr>
          <w:p w14:paraId="156E3DCD" w14:textId="77777777" w:rsidR="006E5C4D" w:rsidRDefault="006E5C4D" w:rsidP="006E5C4D">
            <w:pPr>
              <w:spacing w:line="480" w:lineRule="auto"/>
            </w:pPr>
            <w:r>
              <w:t xml:space="preserve">      8</w:t>
            </w:r>
          </w:p>
        </w:tc>
      </w:tr>
      <w:tr w:rsidR="006E5C4D" w:rsidRPr="001A0A65" w14:paraId="4D254622" w14:textId="77777777" w:rsidTr="00BF480F">
        <w:tc>
          <w:tcPr>
            <w:tcW w:w="8838" w:type="dxa"/>
            <w:vAlign w:val="center"/>
          </w:tcPr>
          <w:p w14:paraId="28A33B18" w14:textId="77777777" w:rsidR="006E5C4D" w:rsidRDefault="006E5C4D" w:rsidP="00945C46">
            <w:pPr>
              <w:spacing w:line="480" w:lineRule="auto"/>
            </w:pPr>
            <w:r>
              <w:t xml:space="preserve">            Summary</w:t>
            </w:r>
          </w:p>
        </w:tc>
        <w:tc>
          <w:tcPr>
            <w:tcW w:w="738" w:type="dxa"/>
            <w:vAlign w:val="center"/>
          </w:tcPr>
          <w:p w14:paraId="191EC982" w14:textId="77777777" w:rsidR="006E5C4D" w:rsidRDefault="006E5C4D" w:rsidP="006E5C4D">
            <w:pPr>
              <w:spacing w:line="480" w:lineRule="auto"/>
            </w:pPr>
            <w:r>
              <w:t xml:space="preserve">      9</w:t>
            </w:r>
          </w:p>
        </w:tc>
      </w:tr>
      <w:tr w:rsidR="007E6709" w:rsidRPr="001A0A65" w14:paraId="20FCF000" w14:textId="77777777" w:rsidTr="00BF480F">
        <w:tc>
          <w:tcPr>
            <w:tcW w:w="8838" w:type="dxa"/>
            <w:vAlign w:val="center"/>
          </w:tcPr>
          <w:p w14:paraId="2A007240" w14:textId="77777777" w:rsidR="007E6709" w:rsidRPr="001A0A65" w:rsidRDefault="007E6709" w:rsidP="00945C46">
            <w:pPr>
              <w:spacing w:line="480" w:lineRule="auto"/>
            </w:pPr>
            <w:r w:rsidRPr="001A0A65">
              <w:t>III. Methods</w:t>
            </w:r>
          </w:p>
        </w:tc>
        <w:tc>
          <w:tcPr>
            <w:tcW w:w="738" w:type="dxa"/>
            <w:vAlign w:val="center"/>
          </w:tcPr>
          <w:p w14:paraId="6E2BCA4D" w14:textId="77777777" w:rsidR="007E6709" w:rsidRPr="001A0A65" w:rsidRDefault="00AF527B" w:rsidP="00945C46">
            <w:pPr>
              <w:spacing w:line="480" w:lineRule="auto"/>
              <w:jc w:val="right"/>
            </w:pPr>
            <w:r>
              <w:t>10</w:t>
            </w:r>
          </w:p>
        </w:tc>
      </w:tr>
      <w:tr w:rsidR="007E6709" w:rsidRPr="001A0A65" w14:paraId="5D78CE9A" w14:textId="77777777" w:rsidTr="00BF480F">
        <w:tc>
          <w:tcPr>
            <w:tcW w:w="8838" w:type="dxa"/>
            <w:vAlign w:val="center"/>
          </w:tcPr>
          <w:p w14:paraId="228FE593" w14:textId="77777777" w:rsidR="007E6709" w:rsidRPr="001A0A65" w:rsidRDefault="007E6709" w:rsidP="00945C46">
            <w:pPr>
              <w:spacing w:line="480" w:lineRule="auto"/>
            </w:pPr>
            <w:r w:rsidRPr="001A0A65">
              <w:tab/>
            </w:r>
            <w:r w:rsidR="00AF527B">
              <w:t>Design</w:t>
            </w:r>
            <w:r w:rsidR="006E030F">
              <w:t xml:space="preserve"> </w:t>
            </w:r>
          </w:p>
        </w:tc>
        <w:tc>
          <w:tcPr>
            <w:tcW w:w="738" w:type="dxa"/>
            <w:vAlign w:val="center"/>
          </w:tcPr>
          <w:p w14:paraId="05670D60" w14:textId="77777777" w:rsidR="007E6709" w:rsidRPr="001A0A65" w:rsidRDefault="00AF527B" w:rsidP="00945C46">
            <w:pPr>
              <w:spacing w:line="480" w:lineRule="auto"/>
              <w:jc w:val="right"/>
            </w:pPr>
            <w:r>
              <w:t>10</w:t>
            </w:r>
          </w:p>
        </w:tc>
      </w:tr>
      <w:tr w:rsidR="007E6709" w:rsidRPr="001A0A65" w14:paraId="09BA7669" w14:textId="77777777" w:rsidTr="00BF480F">
        <w:tc>
          <w:tcPr>
            <w:tcW w:w="8838" w:type="dxa"/>
            <w:vAlign w:val="center"/>
          </w:tcPr>
          <w:p w14:paraId="7E9AC2A8" w14:textId="2A5F7253" w:rsidR="007E6709" w:rsidRPr="001A0A65" w:rsidRDefault="007E6709" w:rsidP="00945C46">
            <w:pPr>
              <w:spacing w:line="480" w:lineRule="auto"/>
            </w:pPr>
            <w:r w:rsidRPr="001A0A65">
              <w:tab/>
            </w:r>
            <w:r w:rsidR="00AF527B">
              <w:t>Participant</w:t>
            </w:r>
            <w:r w:rsidR="00DF4470">
              <w:t>s</w:t>
            </w:r>
          </w:p>
        </w:tc>
        <w:tc>
          <w:tcPr>
            <w:tcW w:w="738" w:type="dxa"/>
            <w:vAlign w:val="center"/>
          </w:tcPr>
          <w:p w14:paraId="122AA9A2" w14:textId="77777777" w:rsidR="007E6709" w:rsidRPr="001A0A65" w:rsidRDefault="00AF527B" w:rsidP="00945C46">
            <w:pPr>
              <w:spacing w:line="480" w:lineRule="auto"/>
              <w:jc w:val="right"/>
            </w:pPr>
            <w:r>
              <w:t>10</w:t>
            </w:r>
          </w:p>
        </w:tc>
      </w:tr>
      <w:tr w:rsidR="007E6709" w:rsidRPr="001A0A65" w14:paraId="1B5736B2" w14:textId="77777777" w:rsidTr="00BF480F">
        <w:tc>
          <w:tcPr>
            <w:tcW w:w="8838" w:type="dxa"/>
            <w:vAlign w:val="center"/>
          </w:tcPr>
          <w:p w14:paraId="515D435B" w14:textId="77777777" w:rsidR="007E6709" w:rsidRPr="001A0A65" w:rsidRDefault="007E6709" w:rsidP="00945C46">
            <w:pPr>
              <w:spacing w:line="480" w:lineRule="auto"/>
            </w:pPr>
            <w:r w:rsidRPr="001A0A65">
              <w:tab/>
            </w:r>
            <w:r w:rsidR="00AF527B">
              <w:t>Instrument</w:t>
            </w:r>
          </w:p>
        </w:tc>
        <w:tc>
          <w:tcPr>
            <w:tcW w:w="738" w:type="dxa"/>
            <w:vAlign w:val="center"/>
          </w:tcPr>
          <w:p w14:paraId="01EDD028" w14:textId="77777777" w:rsidR="007E6709" w:rsidRPr="001A0A65" w:rsidRDefault="00AF527B" w:rsidP="00945C46">
            <w:pPr>
              <w:spacing w:line="480" w:lineRule="auto"/>
              <w:jc w:val="right"/>
            </w:pPr>
            <w:r>
              <w:t>11</w:t>
            </w:r>
          </w:p>
        </w:tc>
      </w:tr>
      <w:tr w:rsidR="006E5C4D" w:rsidRPr="001A0A65" w14:paraId="1B883F65" w14:textId="77777777" w:rsidTr="00BF480F">
        <w:tc>
          <w:tcPr>
            <w:tcW w:w="8838" w:type="dxa"/>
            <w:vAlign w:val="center"/>
          </w:tcPr>
          <w:p w14:paraId="7BDA0BED" w14:textId="77777777" w:rsidR="006E5C4D" w:rsidRPr="001A0A65" w:rsidRDefault="006E5C4D" w:rsidP="00945C46">
            <w:pPr>
              <w:spacing w:line="480" w:lineRule="auto"/>
            </w:pPr>
            <w:r>
              <w:t xml:space="preserve">            Procedure</w:t>
            </w:r>
          </w:p>
        </w:tc>
        <w:tc>
          <w:tcPr>
            <w:tcW w:w="738" w:type="dxa"/>
            <w:vAlign w:val="center"/>
          </w:tcPr>
          <w:p w14:paraId="77087BF4" w14:textId="77777777" w:rsidR="006E5C4D" w:rsidRDefault="006E5C4D" w:rsidP="00945C46">
            <w:pPr>
              <w:spacing w:line="480" w:lineRule="auto"/>
              <w:jc w:val="right"/>
            </w:pPr>
            <w:r>
              <w:t>11</w:t>
            </w:r>
          </w:p>
        </w:tc>
      </w:tr>
      <w:tr w:rsidR="007E6709" w:rsidRPr="001A0A65" w14:paraId="6B3BC37E" w14:textId="77777777" w:rsidTr="00BF480F">
        <w:tc>
          <w:tcPr>
            <w:tcW w:w="8838" w:type="dxa"/>
            <w:vAlign w:val="center"/>
          </w:tcPr>
          <w:p w14:paraId="54F4D3FE" w14:textId="77777777" w:rsidR="007E6709" w:rsidRPr="001A0A65" w:rsidRDefault="007E6709" w:rsidP="00945C46">
            <w:pPr>
              <w:spacing w:line="480" w:lineRule="auto"/>
            </w:pPr>
            <w:r w:rsidRPr="001A0A65">
              <w:t>IV. Results</w:t>
            </w:r>
          </w:p>
        </w:tc>
        <w:tc>
          <w:tcPr>
            <w:tcW w:w="738" w:type="dxa"/>
            <w:vAlign w:val="center"/>
          </w:tcPr>
          <w:p w14:paraId="4F7589FE" w14:textId="77777777" w:rsidR="007E6709" w:rsidRPr="001A0A65" w:rsidRDefault="00AF527B" w:rsidP="00945C46">
            <w:pPr>
              <w:spacing w:line="480" w:lineRule="auto"/>
              <w:jc w:val="right"/>
            </w:pPr>
            <w:r>
              <w:t>13</w:t>
            </w:r>
          </w:p>
        </w:tc>
      </w:tr>
      <w:tr w:rsidR="007E6709" w:rsidRPr="001A0A65" w14:paraId="41284623" w14:textId="77777777" w:rsidTr="00BF480F">
        <w:tc>
          <w:tcPr>
            <w:tcW w:w="8838" w:type="dxa"/>
            <w:vAlign w:val="center"/>
          </w:tcPr>
          <w:p w14:paraId="6EC79A07" w14:textId="77777777" w:rsidR="007E6709" w:rsidRPr="001A0A65" w:rsidRDefault="007E6709" w:rsidP="00945C46">
            <w:pPr>
              <w:spacing w:line="480" w:lineRule="auto"/>
            </w:pPr>
            <w:r w:rsidRPr="001A0A65">
              <w:t>V. Discussion</w:t>
            </w:r>
          </w:p>
        </w:tc>
        <w:tc>
          <w:tcPr>
            <w:tcW w:w="738" w:type="dxa"/>
            <w:vAlign w:val="center"/>
          </w:tcPr>
          <w:p w14:paraId="7A6CF60D" w14:textId="77777777" w:rsidR="007E6709" w:rsidRPr="001A0A65" w:rsidRDefault="00AF527B" w:rsidP="00945C46">
            <w:pPr>
              <w:spacing w:line="480" w:lineRule="auto"/>
              <w:jc w:val="right"/>
            </w:pPr>
            <w:r>
              <w:t>15</w:t>
            </w:r>
          </w:p>
        </w:tc>
      </w:tr>
      <w:tr w:rsidR="007E6709" w:rsidRPr="001A0A65" w14:paraId="7DE044EB" w14:textId="77777777" w:rsidTr="00BF480F">
        <w:tc>
          <w:tcPr>
            <w:tcW w:w="8838" w:type="dxa"/>
            <w:vAlign w:val="center"/>
          </w:tcPr>
          <w:p w14:paraId="41177878" w14:textId="7E220B24" w:rsidR="007E6709" w:rsidRPr="001A0A65" w:rsidRDefault="007E6709" w:rsidP="00945C46">
            <w:pPr>
              <w:spacing w:line="480" w:lineRule="auto"/>
            </w:pPr>
            <w:r w:rsidRPr="001A0A65">
              <w:tab/>
            </w:r>
            <w:r w:rsidR="00AF527B">
              <w:t>Implication</w:t>
            </w:r>
            <w:r w:rsidR="00DF4470">
              <w:t>s</w:t>
            </w:r>
          </w:p>
        </w:tc>
        <w:tc>
          <w:tcPr>
            <w:tcW w:w="738" w:type="dxa"/>
            <w:vAlign w:val="center"/>
          </w:tcPr>
          <w:p w14:paraId="3C755F92" w14:textId="77777777" w:rsidR="007E6709" w:rsidRPr="001A0A65" w:rsidRDefault="00AF527B" w:rsidP="00945C46">
            <w:pPr>
              <w:spacing w:line="480" w:lineRule="auto"/>
              <w:jc w:val="right"/>
            </w:pPr>
            <w:r>
              <w:t>15</w:t>
            </w:r>
          </w:p>
        </w:tc>
      </w:tr>
      <w:tr w:rsidR="00F76576" w:rsidRPr="001A0A65" w14:paraId="3E5EAC0E" w14:textId="77777777" w:rsidTr="00BF480F">
        <w:tc>
          <w:tcPr>
            <w:tcW w:w="8838" w:type="dxa"/>
            <w:vAlign w:val="center"/>
          </w:tcPr>
          <w:p w14:paraId="1FC0E641" w14:textId="77777777" w:rsidR="00F76576" w:rsidRPr="001A0A65" w:rsidRDefault="00F76576" w:rsidP="00945C46">
            <w:pPr>
              <w:spacing w:line="480" w:lineRule="auto"/>
            </w:pPr>
            <w:r>
              <w:lastRenderedPageBreak/>
              <w:t xml:space="preserve">           Threats to Validity</w:t>
            </w:r>
          </w:p>
        </w:tc>
        <w:tc>
          <w:tcPr>
            <w:tcW w:w="738" w:type="dxa"/>
            <w:vAlign w:val="center"/>
          </w:tcPr>
          <w:p w14:paraId="464E2142" w14:textId="77777777" w:rsidR="00F76576" w:rsidRDefault="00F76576" w:rsidP="00945C46">
            <w:pPr>
              <w:spacing w:line="480" w:lineRule="auto"/>
              <w:jc w:val="right"/>
            </w:pPr>
            <w:r>
              <w:t>15</w:t>
            </w:r>
          </w:p>
        </w:tc>
      </w:tr>
      <w:tr w:rsidR="00F76576" w:rsidRPr="001A0A65" w14:paraId="4C8371BD" w14:textId="77777777" w:rsidTr="00BF480F">
        <w:tc>
          <w:tcPr>
            <w:tcW w:w="8838" w:type="dxa"/>
            <w:vAlign w:val="center"/>
          </w:tcPr>
          <w:p w14:paraId="50FB6F13" w14:textId="6647A350" w:rsidR="00F76576" w:rsidRDefault="00F76576" w:rsidP="00945C46">
            <w:pPr>
              <w:spacing w:line="480" w:lineRule="auto"/>
            </w:pPr>
            <w:r>
              <w:t xml:space="preserve">           Connection</w:t>
            </w:r>
            <w:r w:rsidR="00E469E9">
              <w:t>s</w:t>
            </w:r>
            <w:r>
              <w:t xml:space="preserve"> to Previous Studies</w:t>
            </w:r>
          </w:p>
        </w:tc>
        <w:tc>
          <w:tcPr>
            <w:tcW w:w="738" w:type="dxa"/>
            <w:vAlign w:val="center"/>
          </w:tcPr>
          <w:p w14:paraId="58E10B82" w14:textId="77777777" w:rsidR="00F76576" w:rsidRDefault="00F76576" w:rsidP="00945C46">
            <w:pPr>
              <w:spacing w:line="480" w:lineRule="auto"/>
              <w:jc w:val="right"/>
            </w:pPr>
            <w:r>
              <w:t>16</w:t>
            </w:r>
          </w:p>
        </w:tc>
      </w:tr>
      <w:tr w:rsidR="00D01804" w:rsidRPr="001A0A65" w14:paraId="1E7A383B" w14:textId="77777777" w:rsidTr="00BF480F">
        <w:tc>
          <w:tcPr>
            <w:tcW w:w="8838" w:type="dxa"/>
            <w:vAlign w:val="center"/>
          </w:tcPr>
          <w:p w14:paraId="69AF2EA2" w14:textId="655127C0" w:rsidR="00D01804" w:rsidRDefault="00D01804" w:rsidP="00945C46">
            <w:pPr>
              <w:spacing w:line="480" w:lineRule="auto"/>
            </w:pPr>
            <w:r>
              <w:t xml:space="preserve">           Implication</w:t>
            </w:r>
            <w:r w:rsidR="00E469E9">
              <w:t>s</w:t>
            </w:r>
            <w:r>
              <w:t xml:space="preserve"> for Future Research</w:t>
            </w:r>
          </w:p>
        </w:tc>
        <w:tc>
          <w:tcPr>
            <w:tcW w:w="738" w:type="dxa"/>
            <w:vAlign w:val="center"/>
          </w:tcPr>
          <w:p w14:paraId="009CE7EE" w14:textId="77777777" w:rsidR="00D01804" w:rsidRDefault="00D01804" w:rsidP="00945C46">
            <w:pPr>
              <w:spacing w:line="480" w:lineRule="auto"/>
              <w:jc w:val="right"/>
            </w:pPr>
            <w:r>
              <w:t>17</w:t>
            </w:r>
          </w:p>
        </w:tc>
      </w:tr>
      <w:tr w:rsidR="00C346ED" w:rsidRPr="001A0A65" w14:paraId="779B872E" w14:textId="77777777" w:rsidTr="00BF480F">
        <w:tc>
          <w:tcPr>
            <w:tcW w:w="8838" w:type="dxa"/>
            <w:vAlign w:val="center"/>
          </w:tcPr>
          <w:p w14:paraId="51CBEDB3" w14:textId="77777777" w:rsidR="00C346ED" w:rsidRDefault="00C346ED" w:rsidP="00945C46">
            <w:pPr>
              <w:spacing w:line="480" w:lineRule="auto"/>
            </w:pPr>
            <w:r>
              <w:t xml:space="preserve">           Conclusion  </w:t>
            </w:r>
          </w:p>
        </w:tc>
        <w:tc>
          <w:tcPr>
            <w:tcW w:w="738" w:type="dxa"/>
            <w:vAlign w:val="center"/>
          </w:tcPr>
          <w:p w14:paraId="176ACF33" w14:textId="77777777" w:rsidR="00C346ED" w:rsidRDefault="00C346ED" w:rsidP="00945C46">
            <w:pPr>
              <w:spacing w:line="480" w:lineRule="auto"/>
              <w:jc w:val="right"/>
            </w:pPr>
            <w:r>
              <w:t>17</w:t>
            </w:r>
          </w:p>
        </w:tc>
      </w:tr>
      <w:tr w:rsidR="007E6709" w:rsidRPr="001A0A65" w14:paraId="2671A027" w14:textId="77777777" w:rsidTr="00BF480F">
        <w:tc>
          <w:tcPr>
            <w:tcW w:w="8838" w:type="dxa"/>
            <w:vAlign w:val="center"/>
          </w:tcPr>
          <w:p w14:paraId="249DDDA2" w14:textId="77777777" w:rsidR="007E6709" w:rsidRPr="001A0A65" w:rsidRDefault="007E6709" w:rsidP="00945C46">
            <w:pPr>
              <w:spacing w:line="480" w:lineRule="auto"/>
            </w:pPr>
            <w:r w:rsidRPr="001A0A65">
              <w:t>References</w:t>
            </w:r>
          </w:p>
        </w:tc>
        <w:tc>
          <w:tcPr>
            <w:tcW w:w="738" w:type="dxa"/>
            <w:vAlign w:val="center"/>
          </w:tcPr>
          <w:p w14:paraId="574C554F" w14:textId="77777777" w:rsidR="007E6709" w:rsidRPr="001A0A65" w:rsidRDefault="00AF527B" w:rsidP="00945C46">
            <w:pPr>
              <w:spacing w:line="480" w:lineRule="auto"/>
              <w:jc w:val="right"/>
            </w:pPr>
            <w:r>
              <w:t>19</w:t>
            </w:r>
          </w:p>
        </w:tc>
      </w:tr>
      <w:tr w:rsidR="00C346ED" w:rsidRPr="001A0A65" w14:paraId="3FF7FAD6" w14:textId="77777777" w:rsidTr="00BF480F">
        <w:tc>
          <w:tcPr>
            <w:tcW w:w="8838" w:type="dxa"/>
            <w:vAlign w:val="center"/>
          </w:tcPr>
          <w:p w14:paraId="7019B395" w14:textId="77777777" w:rsidR="00C346ED" w:rsidRPr="001A0A65" w:rsidRDefault="005A717F" w:rsidP="00945C46">
            <w:pPr>
              <w:spacing w:line="480" w:lineRule="auto"/>
            </w:pPr>
            <w:r>
              <w:t>Appendices</w:t>
            </w:r>
          </w:p>
        </w:tc>
        <w:tc>
          <w:tcPr>
            <w:tcW w:w="738" w:type="dxa"/>
            <w:vAlign w:val="center"/>
          </w:tcPr>
          <w:p w14:paraId="250B5CE8" w14:textId="77777777" w:rsidR="00C346ED" w:rsidRDefault="005A717F" w:rsidP="00945C46">
            <w:pPr>
              <w:spacing w:line="480" w:lineRule="auto"/>
              <w:jc w:val="right"/>
            </w:pPr>
            <w:r>
              <w:t>21</w:t>
            </w:r>
          </w:p>
        </w:tc>
      </w:tr>
      <w:tr w:rsidR="00882288" w:rsidRPr="001A0A65" w14:paraId="08AABCD8" w14:textId="77777777" w:rsidTr="00BF480F">
        <w:tc>
          <w:tcPr>
            <w:tcW w:w="8838" w:type="dxa"/>
            <w:vAlign w:val="center"/>
          </w:tcPr>
          <w:p w14:paraId="275EB351" w14:textId="77777777" w:rsidR="00882288" w:rsidRDefault="00882288" w:rsidP="00945C46">
            <w:pPr>
              <w:spacing w:line="480" w:lineRule="auto"/>
            </w:pPr>
            <w:r>
              <w:t xml:space="preserve">           Appendix A: Grading Rubric</w:t>
            </w:r>
          </w:p>
        </w:tc>
        <w:tc>
          <w:tcPr>
            <w:tcW w:w="738" w:type="dxa"/>
            <w:vAlign w:val="center"/>
          </w:tcPr>
          <w:p w14:paraId="77120084" w14:textId="77777777" w:rsidR="00882288" w:rsidRDefault="00882288" w:rsidP="00945C46">
            <w:pPr>
              <w:spacing w:line="480" w:lineRule="auto"/>
              <w:jc w:val="right"/>
            </w:pPr>
            <w:r>
              <w:t>21</w:t>
            </w:r>
          </w:p>
        </w:tc>
      </w:tr>
      <w:tr w:rsidR="00882288" w:rsidRPr="001A0A65" w14:paraId="54D715C3" w14:textId="77777777" w:rsidTr="00BF480F">
        <w:tc>
          <w:tcPr>
            <w:tcW w:w="8838" w:type="dxa"/>
            <w:vAlign w:val="center"/>
          </w:tcPr>
          <w:p w14:paraId="191B6BBC" w14:textId="77777777" w:rsidR="00882288" w:rsidRDefault="00882288" w:rsidP="00945C46">
            <w:pPr>
              <w:spacing w:line="480" w:lineRule="auto"/>
            </w:pPr>
            <w:r>
              <w:t xml:space="preserve">           Appendix B: Student Profile Spreadsheet</w:t>
            </w:r>
          </w:p>
        </w:tc>
        <w:tc>
          <w:tcPr>
            <w:tcW w:w="738" w:type="dxa"/>
            <w:vAlign w:val="center"/>
          </w:tcPr>
          <w:p w14:paraId="4C00C6CA" w14:textId="77777777" w:rsidR="00882288" w:rsidRDefault="00882288" w:rsidP="00945C46">
            <w:pPr>
              <w:spacing w:line="480" w:lineRule="auto"/>
              <w:jc w:val="right"/>
            </w:pPr>
            <w:r>
              <w:t>22</w:t>
            </w:r>
          </w:p>
        </w:tc>
      </w:tr>
      <w:tr w:rsidR="00882288" w:rsidRPr="001A0A65" w14:paraId="0AABBCD5" w14:textId="77777777" w:rsidTr="00BF480F">
        <w:tc>
          <w:tcPr>
            <w:tcW w:w="8838" w:type="dxa"/>
            <w:vAlign w:val="center"/>
          </w:tcPr>
          <w:p w14:paraId="5A6AC6A2" w14:textId="77777777" w:rsidR="00882288" w:rsidRDefault="00882288" w:rsidP="00945C46">
            <w:pPr>
              <w:spacing w:line="480" w:lineRule="auto"/>
            </w:pPr>
            <w:r>
              <w:t xml:space="preserve">           Appendix C: Sample Progress Report</w:t>
            </w:r>
          </w:p>
        </w:tc>
        <w:tc>
          <w:tcPr>
            <w:tcW w:w="738" w:type="dxa"/>
            <w:vAlign w:val="center"/>
          </w:tcPr>
          <w:p w14:paraId="4D532B2A" w14:textId="77777777" w:rsidR="00882288" w:rsidRDefault="00882288" w:rsidP="00945C46">
            <w:pPr>
              <w:spacing w:line="480" w:lineRule="auto"/>
              <w:jc w:val="right"/>
            </w:pPr>
            <w:r>
              <w:t>23</w:t>
            </w:r>
          </w:p>
        </w:tc>
      </w:tr>
    </w:tbl>
    <w:p w14:paraId="7977F14C" w14:textId="77777777" w:rsidR="005A717F" w:rsidRDefault="00882288" w:rsidP="00945C46">
      <w:pPr>
        <w:spacing w:line="480" w:lineRule="auto"/>
      </w:pPr>
      <w:r>
        <w:t xml:space="preserve">          </w:t>
      </w:r>
    </w:p>
    <w:p w14:paraId="0970DA1D" w14:textId="77777777" w:rsidR="00D36D08" w:rsidRDefault="00D36D08" w:rsidP="00945C46">
      <w:pPr>
        <w:sectPr w:rsidR="00D36D08" w:rsidSect="00D36D08">
          <w:footerReference w:type="default" r:id="rId10"/>
          <w:pgSz w:w="12240" w:h="15840" w:code="1"/>
          <w:pgMar w:top="1440" w:right="1440" w:bottom="1440" w:left="1440" w:header="720" w:footer="720" w:gutter="0"/>
          <w:pgNumType w:fmt="lowerRoman" w:start="1"/>
          <w:cols w:space="720"/>
          <w:docGrid w:linePitch="360"/>
        </w:sectPr>
      </w:pPr>
    </w:p>
    <w:p w14:paraId="496C346B" w14:textId="77777777" w:rsidR="00D36D08" w:rsidRDefault="00D36D08" w:rsidP="00945C46">
      <w:pPr>
        <w:spacing w:line="480" w:lineRule="auto"/>
        <w:jc w:val="center"/>
      </w:pPr>
      <w:r>
        <w:lastRenderedPageBreak/>
        <w:t>List of Tables</w:t>
      </w:r>
    </w:p>
    <w:tbl>
      <w:tblPr>
        <w:tblW w:w="0" w:type="auto"/>
        <w:tblInd w:w="108" w:type="dxa"/>
        <w:tblLook w:val="04A0" w:firstRow="1" w:lastRow="0" w:firstColumn="1" w:lastColumn="0" w:noHBand="0" w:noVBand="1"/>
      </w:tblPr>
      <w:tblGrid>
        <w:gridCol w:w="8118"/>
        <w:gridCol w:w="738"/>
      </w:tblGrid>
      <w:tr w:rsidR="006E030F" w:rsidRPr="006E030F" w14:paraId="700DAFB4" w14:textId="77777777" w:rsidTr="00945C46">
        <w:tc>
          <w:tcPr>
            <w:tcW w:w="8118" w:type="dxa"/>
            <w:vAlign w:val="center"/>
          </w:tcPr>
          <w:p w14:paraId="5723DB50" w14:textId="77777777" w:rsidR="006E030F" w:rsidRPr="006E030F" w:rsidRDefault="006E030F" w:rsidP="00945C46">
            <w:pPr>
              <w:spacing w:line="480" w:lineRule="auto"/>
            </w:pPr>
            <w:r w:rsidRPr="006E030F">
              <w:t xml:space="preserve">1. </w:t>
            </w:r>
            <w:r w:rsidR="005B4153">
              <w:t>Means and Median for No Prefirst and Prefirst Experiences</w:t>
            </w:r>
          </w:p>
        </w:tc>
        <w:tc>
          <w:tcPr>
            <w:tcW w:w="738" w:type="dxa"/>
            <w:vAlign w:val="center"/>
          </w:tcPr>
          <w:p w14:paraId="15A1823A" w14:textId="77777777" w:rsidR="006E030F" w:rsidRPr="006E030F" w:rsidRDefault="005B4153" w:rsidP="00945C46">
            <w:pPr>
              <w:spacing w:line="480" w:lineRule="auto"/>
              <w:jc w:val="right"/>
            </w:pPr>
            <w:r>
              <w:t>13</w:t>
            </w:r>
          </w:p>
        </w:tc>
      </w:tr>
      <w:tr w:rsidR="006E030F" w:rsidRPr="006E030F" w14:paraId="5AF952A3" w14:textId="77777777" w:rsidTr="00945C46">
        <w:tc>
          <w:tcPr>
            <w:tcW w:w="8118" w:type="dxa"/>
            <w:vAlign w:val="center"/>
          </w:tcPr>
          <w:p w14:paraId="581A74EA" w14:textId="77777777" w:rsidR="006E030F" w:rsidRPr="006E030F" w:rsidRDefault="006E030F" w:rsidP="00945C46">
            <w:pPr>
              <w:spacing w:line="480" w:lineRule="auto"/>
            </w:pPr>
            <w:r>
              <w:t>2</w:t>
            </w:r>
            <w:r w:rsidRPr="006E030F">
              <w:t xml:space="preserve">. </w:t>
            </w:r>
            <w:r w:rsidR="005B4153">
              <w:t>Chart of Averages and Medians for Prefirst and No Prefirst Experiences</w:t>
            </w:r>
          </w:p>
        </w:tc>
        <w:tc>
          <w:tcPr>
            <w:tcW w:w="738" w:type="dxa"/>
            <w:vAlign w:val="center"/>
          </w:tcPr>
          <w:p w14:paraId="0A041DD6" w14:textId="77777777" w:rsidR="006E030F" w:rsidRPr="006E030F" w:rsidRDefault="005B4153" w:rsidP="00945C46">
            <w:pPr>
              <w:spacing w:line="480" w:lineRule="auto"/>
              <w:jc w:val="right"/>
            </w:pPr>
            <w:r>
              <w:t>14</w:t>
            </w:r>
          </w:p>
        </w:tc>
      </w:tr>
    </w:tbl>
    <w:p w14:paraId="29E42463" w14:textId="77777777" w:rsidR="006E030F" w:rsidRPr="00066ECD" w:rsidRDefault="006E030F" w:rsidP="00945C46">
      <w:pPr>
        <w:spacing w:line="480" w:lineRule="auto"/>
        <w:ind w:left="720"/>
      </w:pPr>
    </w:p>
    <w:p w14:paraId="3054B665" w14:textId="77777777" w:rsidR="00D36D08" w:rsidRDefault="00D36D08" w:rsidP="00945C46">
      <w:pPr>
        <w:sectPr w:rsidR="00D36D08" w:rsidSect="001A0A65">
          <w:footerReference w:type="default" r:id="rId11"/>
          <w:pgSz w:w="12240" w:h="15840" w:code="1"/>
          <w:pgMar w:top="1440" w:right="1440" w:bottom="1440" w:left="1440" w:header="720" w:footer="720" w:gutter="0"/>
          <w:pgNumType w:fmt="lowerRoman" w:start="1"/>
          <w:cols w:space="720"/>
          <w:docGrid w:linePitch="360"/>
        </w:sectPr>
      </w:pPr>
    </w:p>
    <w:p w14:paraId="3CE5FEA8" w14:textId="77777777" w:rsidR="00D36D08" w:rsidRPr="00BF0F83" w:rsidRDefault="00D36D08" w:rsidP="00945C46">
      <w:pPr>
        <w:spacing w:line="480" w:lineRule="auto"/>
        <w:jc w:val="center"/>
      </w:pPr>
      <w:r w:rsidRPr="00BF0F83">
        <w:lastRenderedPageBreak/>
        <w:t>Abstract</w:t>
      </w:r>
    </w:p>
    <w:p w14:paraId="5E675530" w14:textId="77777777" w:rsidR="00137A79" w:rsidRDefault="00137A79" w:rsidP="00BF0F83">
      <w:pPr>
        <w:spacing w:line="480" w:lineRule="auto"/>
      </w:pPr>
      <w:r>
        <w:t xml:space="preserve">The purpose of this study was to examine the impact of prefirst enrollment on first grade </w:t>
      </w:r>
    </w:p>
    <w:p w14:paraId="3D3BEA54" w14:textId="77777777" w:rsidR="00137A79" w:rsidRDefault="00137A79" w:rsidP="00137A79">
      <w:pPr>
        <w:spacing w:line="480" w:lineRule="auto"/>
      </w:pPr>
      <w:r>
        <w:t xml:space="preserve">readiness based on measures of social-emotional and academic preparedness. This study included 11 first grade students who attended an independent school in Baltimore County. Prior </w:t>
      </w:r>
    </w:p>
    <w:p w14:paraId="3E9974D4" w14:textId="77777777" w:rsidR="00137A79" w:rsidRDefault="00137A79" w:rsidP="00137A79">
      <w:pPr>
        <w:spacing w:line="480" w:lineRule="auto"/>
      </w:pPr>
      <w:r>
        <w:t>to this study, three students participated in a prefirst program, and eight student</w:t>
      </w:r>
      <w:r w:rsidR="00D164BF">
        <w:t>s</w:t>
      </w:r>
      <w:r>
        <w:t xml:space="preserve"> did not have a </w:t>
      </w:r>
    </w:p>
    <w:p w14:paraId="2023BA77" w14:textId="77777777" w:rsidR="00137A79" w:rsidRDefault="00137A79" w:rsidP="00137A79">
      <w:pPr>
        <w:spacing w:line="480" w:lineRule="auto"/>
      </w:pPr>
      <w:r>
        <w:t xml:space="preserve">prefirst experience. This study used a causal comparative design that included students from one </w:t>
      </w:r>
    </w:p>
    <w:p w14:paraId="15B52BB8" w14:textId="77777777" w:rsidR="00137A79" w:rsidRDefault="00137A79" w:rsidP="00137A79">
      <w:pPr>
        <w:spacing w:line="480" w:lineRule="auto"/>
      </w:pPr>
      <w:r>
        <w:t>first grad</w:t>
      </w:r>
      <w:r w:rsidR="00BF0F83">
        <w:t xml:space="preserve">e classroom in the researcher’s </w:t>
      </w:r>
      <w:r>
        <w:t>school. The measurement tool used wa</w:t>
      </w:r>
      <w:r w:rsidR="00BF0F83">
        <w:t>s progress report</w:t>
      </w:r>
      <w:r>
        <w:t xml:space="preserve"> </w:t>
      </w:r>
    </w:p>
    <w:p w14:paraId="625AE611" w14:textId="77777777" w:rsidR="00D36D08" w:rsidRDefault="00137A79" w:rsidP="00137A79">
      <w:pPr>
        <w:spacing w:line="480" w:lineRule="auto"/>
      </w:pPr>
      <w:r>
        <w:t xml:space="preserve">results from the first trimester of the school year. The results concluded that there was no difference among students with prefirst experience and students with no prefirst experience. Research in this area should continue to determine whether prefirst is an effective transitional </w:t>
      </w:r>
      <w:bookmarkStart w:id="0" w:name="_GoBack"/>
      <w:bookmarkEnd w:id="0"/>
      <w:r>
        <w:t xml:space="preserve">program for students who present with learning needs.  </w:t>
      </w:r>
    </w:p>
    <w:p w14:paraId="54390B2B" w14:textId="77777777" w:rsidR="00D36D08" w:rsidRDefault="00D36D08" w:rsidP="00945C46">
      <w:pPr>
        <w:spacing w:line="480" w:lineRule="auto"/>
      </w:pPr>
    </w:p>
    <w:p w14:paraId="2B6E472A" w14:textId="77777777" w:rsidR="00D36D08" w:rsidRDefault="00D36D08" w:rsidP="00945C46">
      <w:pPr>
        <w:spacing w:line="480" w:lineRule="auto"/>
        <w:sectPr w:rsidR="00D36D08" w:rsidSect="00D36D08">
          <w:pgSz w:w="12240" w:h="15840" w:code="1"/>
          <w:pgMar w:top="1440" w:right="1440" w:bottom="1440" w:left="1440" w:header="720" w:footer="720" w:gutter="0"/>
          <w:pgNumType w:fmt="lowerRoman"/>
          <w:cols w:space="720"/>
          <w:docGrid w:linePitch="360"/>
        </w:sectPr>
      </w:pPr>
    </w:p>
    <w:p w14:paraId="40ACE83B" w14:textId="77777777" w:rsidR="00D36D08" w:rsidRPr="00C75C7F" w:rsidRDefault="00D36D08" w:rsidP="00945C46">
      <w:pPr>
        <w:spacing w:line="480" w:lineRule="auto"/>
        <w:jc w:val="center"/>
        <w:rPr>
          <w:b/>
        </w:rPr>
      </w:pPr>
      <w:r w:rsidRPr="00C75C7F">
        <w:rPr>
          <w:b/>
        </w:rPr>
        <w:lastRenderedPageBreak/>
        <w:t>CHAPTER I</w:t>
      </w:r>
    </w:p>
    <w:p w14:paraId="4455EE55" w14:textId="77777777" w:rsidR="00D36D08" w:rsidRPr="00C75C7F" w:rsidRDefault="00D36D08" w:rsidP="00945C46">
      <w:pPr>
        <w:spacing w:line="480" w:lineRule="auto"/>
        <w:jc w:val="center"/>
        <w:rPr>
          <w:b/>
        </w:rPr>
      </w:pPr>
      <w:r w:rsidRPr="00C75C7F">
        <w:rPr>
          <w:b/>
        </w:rPr>
        <w:t>INTRODUCTION</w:t>
      </w:r>
    </w:p>
    <w:p w14:paraId="2FA516FC" w14:textId="77777777" w:rsidR="00887B5B" w:rsidRDefault="00887B5B" w:rsidP="00887B5B">
      <w:pPr>
        <w:spacing w:line="480" w:lineRule="auto"/>
        <w:ind w:firstLine="720"/>
      </w:pPr>
      <w:r>
        <w:t xml:space="preserve">In one independent </w:t>
      </w:r>
      <w:r w:rsidR="0000293E">
        <w:t>school in Baltimore County, pre</w:t>
      </w:r>
      <w:r>
        <w:t xml:space="preserve">first is a grade wedged between </w:t>
      </w:r>
    </w:p>
    <w:p w14:paraId="6B6F8ECC" w14:textId="77777777" w:rsidR="00887B5B" w:rsidRDefault="00887B5B" w:rsidP="00887B5B">
      <w:pPr>
        <w:spacing w:line="480" w:lineRule="auto"/>
      </w:pPr>
      <w:r>
        <w:t xml:space="preserve">kindergarten and first grade with the goal of supporting the growth and development of students </w:t>
      </w:r>
    </w:p>
    <w:p w14:paraId="31C60C5D" w14:textId="77777777" w:rsidR="00887B5B" w:rsidRDefault="00887B5B" w:rsidP="00887B5B">
      <w:pPr>
        <w:spacing w:line="480" w:lineRule="auto"/>
      </w:pPr>
      <w:r>
        <w:t>who are not quite ready for the demands of</w:t>
      </w:r>
      <w:r w:rsidR="0000293E">
        <w:t xml:space="preserve"> first grade. The design of pre</w:t>
      </w:r>
      <w:r>
        <w:t xml:space="preserve">first is to provide </w:t>
      </w:r>
    </w:p>
    <w:p w14:paraId="15D52720" w14:textId="77777777" w:rsidR="00887B5B" w:rsidRDefault="00887B5B" w:rsidP="00887B5B">
      <w:pPr>
        <w:spacing w:line="480" w:lineRule="auto"/>
      </w:pPr>
      <w:r>
        <w:t xml:space="preserve">students with an extra year to build academic and social stamina among same-age peer groups. </w:t>
      </w:r>
    </w:p>
    <w:p w14:paraId="2D4ABA36" w14:textId="77777777" w:rsidR="00887B5B" w:rsidRDefault="005B0316" w:rsidP="00887B5B">
      <w:pPr>
        <w:spacing w:line="480" w:lineRule="auto"/>
        <w:ind w:firstLine="720"/>
      </w:pPr>
      <w:r>
        <w:t>The pre</w:t>
      </w:r>
      <w:r w:rsidR="00887B5B">
        <w:t xml:space="preserve">first program has changed direction since </w:t>
      </w:r>
      <w:r w:rsidR="0000293E">
        <w:t>its inception in the 1940s. Pre</w:t>
      </w:r>
      <w:r w:rsidR="00887B5B">
        <w:t xml:space="preserve">first </w:t>
      </w:r>
    </w:p>
    <w:p w14:paraId="26D67D50" w14:textId="77777777" w:rsidR="00887B5B" w:rsidRDefault="00887B5B" w:rsidP="00887B5B">
      <w:pPr>
        <w:spacing w:line="480" w:lineRule="auto"/>
      </w:pPr>
      <w:r>
        <w:t xml:space="preserve">was a program that offered reading readiness to children who lacked necessary skills for formal </w:t>
      </w:r>
    </w:p>
    <w:p w14:paraId="0D923BC9" w14:textId="77777777" w:rsidR="00887B5B" w:rsidRDefault="00887B5B" w:rsidP="00887B5B">
      <w:pPr>
        <w:spacing w:line="480" w:lineRule="auto"/>
      </w:pPr>
      <w:r>
        <w:t>reading instruction (Estok, 2005). In one independent school, p</w:t>
      </w:r>
      <w:r w:rsidR="0000293E">
        <w:t>re</w:t>
      </w:r>
      <w:r>
        <w:t xml:space="preserve">first was originated to prepare </w:t>
      </w:r>
    </w:p>
    <w:p w14:paraId="3E0C39B4" w14:textId="77777777" w:rsidR="00887B5B" w:rsidRDefault="00887B5B" w:rsidP="00887B5B">
      <w:pPr>
        <w:spacing w:line="480" w:lineRule="auto"/>
      </w:pPr>
      <w:r>
        <w:t xml:space="preserve">students for academic rigor that formal education in first grade would reveal. The program began </w:t>
      </w:r>
    </w:p>
    <w:p w14:paraId="760E8441" w14:textId="77777777" w:rsidR="00887B5B" w:rsidRDefault="00887B5B" w:rsidP="00887B5B">
      <w:pPr>
        <w:spacing w:line="480" w:lineRule="auto"/>
      </w:pPr>
      <w:r>
        <w:t>as a prepara</w:t>
      </w:r>
      <w:r w:rsidR="0000293E">
        <w:t>tory program called prep or pre</w:t>
      </w:r>
      <w:r>
        <w:t xml:space="preserve">first. At the inception of the program, kindergarten </w:t>
      </w:r>
    </w:p>
    <w:p w14:paraId="25F4B7F6" w14:textId="77777777" w:rsidR="00887B5B" w:rsidRDefault="00887B5B" w:rsidP="00887B5B">
      <w:pPr>
        <w:spacing w:line="480" w:lineRule="auto"/>
      </w:pPr>
      <w:r>
        <w:t>was nonexistent in the school which taught students th</w:t>
      </w:r>
      <w:r w:rsidR="0000293E">
        <w:t>rough fourth grade. Prep or pre</w:t>
      </w:r>
      <w:r>
        <w:t xml:space="preserve">first was </w:t>
      </w:r>
    </w:p>
    <w:p w14:paraId="38422612" w14:textId="77777777" w:rsidR="00887B5B" w:rsidRDefault="00887B5B" w:rsidP="00887B5B">
      <w:pPr>
        <w:spacing w:line="480" w:lineRule="auto"/>
      </w:pPr>
      <w:r>
        <w:t>open to all students who were too young to attend first grade based on birthdate (</w:t>
      </w:r>
      <w:r w:rsidR="00E60546">
        <w:t xml:space="preserve">K. </w:t>
      </w:r>
      <w:r>
        <w:t xml:space="preserve">Wagner, </w:t>
      </w:r>
    </w:p>
    <w:p w14:paraId="5CBB41E0" w14:textId="77777777" w:rsidR="00FD3FFD" w:rsidRDefault="00887B5B" w:rsidP="00887B5B">
      <w:pPr>
        <w:spacing w:line="480" w:lineRule="auto"/>
      </w:pPr>
      <w:r>
        <w:t xml:space="preserve">personal communication, January 23, 2017). </w:t>
      </w:r>
    </w:p>
    <w:p w14:paraId="16DB1734" w14:textId="579C1010" w:rsidR="00887B5B" w:rsidRDefault="00887B5B" w:rsidP="00FD3FFD">
      <w:pPr>
        <w:spacing w:line="480" w:lineRule="auto"/>
        <w:ind w:firstLine="720"/>
      </w:pPr>
      <w:r>
        <w:t>As times changed, the need for a full-day kindergarten program within the private school community became more in demand as a preparatory grade for fo</w:t>
      </w:r>
      <w:r w:rsidR="0085027D">
        <w:t xml:space="preserve">rmal education. The idea </w:t>
      </w:r>
      <w:r w:rsidR="0000293E">
        <w:t>of pre</w:t>
      </w:r>
      <w:r>
        <w:t>first was reevaluated within the independent school to meet the changing demand</w:t>
      </w:r>
      <w:r w:rsidR="00E74667">
        <w:t>s</w:t>
      </w:r>
      <w:r>
        <w:t xml:space="preserve"> of the student population and parents’ desire to have their child placed in a competitive learning environment that offered the same or more than public school education in the surrounding community. The independent school in Baltimore County included a full-day kindergarten program in 2005. </w:t>
      </w:r>
      <w:r w:rsidR="0000293E">
        <w:t>The pre</w:t>
      </w:r>
      <w:r>
        <w:t xml:space="preserve">first grade was not dissolved but rather revamped as a program to support academic and social readiness in students who would benefit from the extra year of growth. The birthdate of a student would no longer be a factor of academic or social readiness, </w:t>
      </w:r>
      <w:r>
        <w:lastRenderedPageBreak/>
        <w:t>but the successful completion of the kindergarten program would be a determining factor of first grade placement. Students who presented with a</w:t>
      </w:r>
      <w:r w:rsidR="00A965AC">
        <w:t xml:space="preserve">cademic and/or social-emotional or </w:t>
      </w:r>
      <w:r w:rsidR="008C164A">
        <w:t>developmental needs but were</w:t>
      </w:r>
      <w:r>
        <w:t xml:space="preserve"> too young to be evaluated would have a place within the school to receive the extra time and support to develop in areas of weakness.</w:t>
      </w:r>
    </w:p>
    <w:p w14:paraId="6E15DDC9" w14:textId="77777777" w:rsidR="00887B5B" w:rsidRDefault="00887B5B" w:rsidP="00887B5B">
      <w:pPr>
        <w:spacing w:line="480" w:lineRule="auto"/>
        <w:ind w:firstLine="720"/>
      </w:pPr>
      <w:r>
        <w:t xml:space="preserve">The addition of the full day kindergarten </w:t>
      </w:r>
      <w:r w:rsidR="0000293E">
        <w:t>program and the revision of pre</w:t>
      </w:r>
      <w:r>
        <w:t xml:space="preserve">first placement </w:t>
      </w:r>
    </w:p>
    <w:p w14:paraId="57EA5530" w14:textId="77777777" w:rsidR="00887B5B" w:rsidRDefault="00887B5B" w:rsidP="00887B5B">
      <w:pPr>
        <w:spacing w:line="480" w:lineRule="auto"/>
      </w:pPr>
      <w:r>
        <w:t>was met with some contentiousness. T</w:t>
      </w:r>
      <w:r w:rsidR="0000293E">
        <w:t>he change in the purpose of pre</w:t>
      </w:r>
      <w:r>
        <w:t xml:space="preserve">first grade altered the </w:t>
      </w:r>
    </w:p>
    <w:p w14:paraId="53D3054D" w14:textId="77777777" w:rsidR="00887B5B" w:rsidRDefault="00887B5B" w:rsidP="00887B5B">
      <w:pPr>
        <w:spacing w:line="480" w:lineRule="auto"/>
      </w:pPr>
      <w:r>
        <w:t xml:space="preserve">perception of the grade to families whose young learners were recommended to participate </w:t>
      </w:r>
    </w:p>
    <w:p w14:paraId="617F4645" w14:textId="77777777" w:rsidR="00887B5B" w:rsidRDefault="00887B5B" w:rsidP="00887B5B">
      <w:pPr>
        <w:spacing w:line="480" w:lineRule="auto"/>
      </w:pPr>
      <w:r>
        <w:t xml:space="preserve">and would benefit from the program. Parents came to view the program as a form of retention or </w:t>
      </w:r>
    </w:p>
    <w:p w14:paraId="6AB7A319" w14:textId="77777777" w:rsidR="00887B5B" w:rsidRDefault="00887B5B" w:rsidP="00887B5B">
      <w:pPr>
        <w:spacing w:line="480" w:lineRule="auto"/>
      </w:pPr>
      <w:r>
        <w:t xml:space="preserve">failure and not an opportunity to support development and growth.  The need and effectiveness </w:t>
      </w:r>
    </w:p>
    <w:p w14:paraId="21F8F4B7" w14:textId="77777777" w:rsidR="00887B5B" w:rsidRDefault="00887B5B" w:rsidP="00887B5B">
      <w:pPr>
        <w:spacing w:line="480" w:lineRule="auto"/>
      </w:pPr>
      <w:r>
        <w:t>of the program was constantly questioned and proved to be a challenge. Some families refused</w:t>
      </w:r>
    </w:p>
    <w:p w14:paraId="66D0C2E8" w14:textId="77777777" w:rsidR="00887B5B" w:rsidRDefault="00887B5B" w:rsidP="00887B5B">
      <w:pPr>
        <w:spacing w:line="480" w:lineRule="auto"/>
      </w:pPr>
      <w:r>
        <w:t xml:space="preserve"> their child’s participation despite teacher and support staff recommendation based on </w:t>
      </w:r>
    </w:p>
    <w:p w14:paraId="71D2217C" w14:textId="77777777" w:rsidR="00887B5B" w:rsidRDefault="00887B5B" w:rsidP="00887B5B">
      <w:pPr>
        <w:spacing w:line="480" w:lineRule="auto"/>
      </w:pPr>
      <w:r>
        <w:t xml:space="preserve">assessment and observation. Since the inclusion of kindergarten, the school has spent years </w:t>
      </w:r>
    </w:p>
    <w:p w14:paraId="255B7EC5" w14:textId="77777777" w:rsidR="00887B5B" w:rsidRDefault="00887B5B" w:rsidP="00887B5B">
      <w:pPr>
        <w:spacing w:line="480" w:lineRule="auto"/>
      </w:pPr>
      <w:r>
        <w:t>educating</w:t>
      </w:r>
      <w:r w:rsidR="0000293E">
        <w:t xml:space="preserve"> families on the purpose of pre</w:t>
      </w:r>
      <w:r>
        <w:t xml:space="preserve">first and the pathway of success to first grade </w:t>
      </w:r>
    </w:p>
    <w:p w14:paraId="421B149F" w14:textId="77777777" w:rsidR="00887B5B" w:rsidRDefault="00887B5B" w:rsidP="00887B5B">
      <w:pPr>
        <w:spacing w:line="480" w:lineRule="auto"/>
      </w:pPr>
      <w:r>
        <w:t xml:space="preserve">placement. Despite the implementation of information sessions, orientations, and admission </w:t>
      </w:r>
    </w:p>
    <w:p w14:paraId="23F2F56D" w14:textId="77777777" w:rsidR="00887B5B" w:rsidRDefault="00887B5B" w:rsidP="00887B5B">
      <w:pPr>
        <w:spacing w:line="480" w:lineRule="auto"/>
      </w:pPr>
      <w:r>
        <w:t>tours, famil</w:t>
      </w:r>
      <w:r w:rsidR="00780A88">
        <w:t>ies continued to be perplexed about</w:t>
      </w:r>
      <w:r>
        <w:t xml:space="preserve"> the </w:t>
      </w:r>
      <w:r w:rsidR="0000293E">
        <w:t>program’s effectiveness. Is pre</w:t>
      </w:r>
      <w:r>
        <w:t>first considered retention? Is early retention necessary f</w:t>
      </w:r>
      <w:r w:rsidR="0000293E">
        <w:t>or younger learners? Is the pre</w:t>
      </w:r>
      <w:r>
        <w:t xml:space="preserve">first grade effective to help students to grow and develop for first grade placement? </w:t>
      </w:r>
    </w:p>
    <w:p w14:paraId="3ABE0C06" w14:textId="77777777" w:rsidR="00887B5B" w:rsidRDefault="00887B5B" w:rsidP="00887B5B">
      <w:pPr>
        <w:spacing w:line="480" w:lineRule="auto"/>
        <w:ind w:firstLine="720"/>
      </w:pPr>
      <w:r>
        <w:t xml:space="preserve">Given all these questions, the purpose of this study was to examine the effectiveness of </w:t>
      </w:r>
    </w:p>
    <w:p w14:paraId="27E00937" w14:textId="77777777" w:rsidR="00887B5B" w:rsidRDefault="0000293E" w:rsidP="00887B5B">
      <w:pPr>
        <w:spacing w:line="480" w:lineRule="auto"/>
      </w:pPr>
      <w:r>
        <w:t>pre</w:t>
      </w:r>
      <w:r w:rsidR="00887B5B">
        <w:t>first placement for first grade readiness.</w:t>
      </w:r>
    </w:p>
    <w:p w14:paraId="58CE3DF3" w14:textId="77777777" w:rsidR="00887B5B" w:rsidRPr="00887B5B" w:rsidRDefault="00887B5B" w:rsidP="00887B5B">
      <w:pPr>
        <w:spacing w:line="480" w:lineRule="auto"/>
        <w:jc w:val="center"/>
        <w:rPr>
          <w:b/>
        </w:rPr>
      </w:pPr>
      <w:r w:rsidRPr="00887B5B">
        <w:rPr>
          <w:b/>
        </w:rPr>
        <w:t>Statement of Problem</w:t>
      </w:r>
    </w:p>
    <w:p w14:paraId="7B2B6B3D" w14:textId="77777777" w:rsidR="00887B5B" w:rsidRDefault="00887B5B" w:rsidP="00887B5B">
      <w:pPr>
        <w:spacing w:line="480" w:lineRule="auto"/>
      </w:pPr>
      <w:r>
        <w:tab/>
        <w:t>This s</w:t>
      </w:r>
      <w:r w:rsidR="00780A88">
        <w:t>tudy examined</w:t>
      </w:r>
      <w:r w:rsidR="001B659F">
        <w:t xml:space="preserve"> the impact of pre</w:t>
      </w:r>
      <w:r>
        <w:t xml:space="preserve">first enrollment on first grade readiness based on  </w:t>
      </w:r>
    </w:p>
    <w:p w14:paraId="4BBE0CCE" w14:textId="77777777" w:rsidR="00887B5B" w:rsidRDefault="00887B5B" w:rsidP="00887B5B">
      <w:pPr>
        <w:spacing w:line="480" w:lineRule="auto"/>
      </w:pPr>
      <w:r>
        <w:t>measures of social-emotional and academic preparedness.</w:t>
      </w:r>
    </w:p>
    <w:p w14:paraId="54FE083C" w14:textId="77777777" w:rsidR="004C1588" w:rsidRDefault="004C1588" w:rsidP="00887B5B">
      <w:pPr>
        <w:spacing w:line="480" w:lineRule="auto"/>
        <w:jc w:val="center"/>
        <w:rPr>
          <w:b/>
        </w:rPr>
      </w:pPr>
    </w:p>
    <w:p w14:paraId="308ED7FD" w14:textId="77777777" w:rsidR="00887B5B" w:rsidRPr="00887B5B" w:rsidRDefault="00887B5B" w:rsidP="00887B5B">
      <w:pPr>
        <w:spacing w:line="480" w:lineRule="auto"/>
        <w:jc w:val="center"/>
        <w:rPr>
          <w:b/>
        </w:rPr>
      </w:pPr>
      <w:r w:rsidRPr="00887B5B">
        <w:rPr>
          <w:b/>
        </w:rPr>
        <w:lastRenderedPageBreak/>
        <w:t xml:space="preserve"> Hypothesis</w:t>
      </w:r>
    </w:p>
    <w:p w14:paraId="7300D7DA" w14:textId="77777777" w:rsidR="00887B5B" w:rsidRDefault="00887B5B" w:rsidP="00887B5B">
      <w:pPr>
        <w:spacing w:line="480" w:lineRule="auto"/>
      </w:pPr>
      <w:r>
        <w:tab/>
        <w:t>For this study, the nul</w:t>
      </w:r>
      <w:r w:rsidR="001B659F">
        <w:t>l hypothesis was proposed.  Pre</w:t>
      </w:r>
      <w:r>
        <w:t xml:space="preserve">first enrollment will not have an </w:t>
      </w:r>
    </w:p>
    <w:p w14:paraId="0265C953" w14:textId="77777777" w:rsidR="00887B5B" w:rsidRDefault="00887B5B" w:rsidP="00887B5B">
      <w:pPr>
        <w:spacing w:line="480" w:lineRule="auto"/>
      </w:pPr>
      <w:r>
        <w:t xml:space="preserve">impact on first grade readiness on the measures of social-emotional and academic preparedness.  </w:t>
      </w:r>
    </w:p>
    <w:p w14:paraId="15E923D6" w14:textId="77777777" w:rsidR="00887B5B" w:rsidRPr="00887B5B" w:rsidRDefault="00887B5B" w:rsidP="00887B5B">
      <w:pPr>
        <w:spacing w:line="480" w:lineRule="auto"/>
        <w:jc w:val="center"/>
        <w:rPr>
          <w:b/>
        </w:rPr>
      </w:pPr>
      <w:r w:rsidRPr="00887B5B">
        <w:rPr>
          <w:b/>
        </w:rPr>
        <w:t>Operational Definitions</w:t>
      </w:r>
    </w:p>
    <w:p w14:paraId="2C108271" w14:textId="3AF1CB71" w:rsidR="00887B5B" w:rsidRDefault="00887B5B" w:rsidP="00887B5B">
      <w:pPr>
        <w:spacing w:line="480" w:lineRule="auto"/>
      </w:pPr>
      <w:r>
        <w:tab/>
        <w:t>In this study, first grade stu</w:t>
      </w:r>
      <w:r w:rsidR="001B659F">
        <w:t>dents who participated in a pre</w:t>
      </w:r>
      <w:r>
        <w:t>first program were compared to first grade students w</w:t>
      </w:r>
      <w:r w:rsidR="001B659F">
        <w:t>ho did not participate in a pre</w:t>
      </w:r>
      <w:r>
        <w:t>first program based on their social-emotional and academic progress. The first trimester</w:t>
      </w:r>
      <w:r w:rsidR="00705779">
        <w:t xml:space="preserve"> progress</w:t>
      </w:r>
      <w:r w:rsidR="00AD1CD3">
        <w:t xml:space="preserve"> report scores were</w:t>
      </w:r>
      <w:r>
        <w:t xml:space="preserve"> examined and averaged to determine means of success rate in areas of personal growth, math, and literacy. The numbe</w:t>
      </w:r>
      <w:r w:rsidR="004D6A5F">
        <w:t>r of tardies and absences was</w:t>
      </w:r>
      <w:r>
        <w:t xml:space="preserve"> notated to determine possible loss of information rate. A rubric of the grading standard is provided to give an overview of scores based on a numerical scale</w:t>
      </w:r>
      <w:r w:rsidR="00C324AE">
        <w:t xml:space="preserve"> (see Appendix A)</w:t>
      </w:r>
      <w:r>
        <w:t>. Students’ progress reports become the main source of information to represent the students’ scope of development.</w:t>
      </w:r>
    </w:p>
    <w:p w14:paraId="1068EE4A" w14:textId="77777777" w:rsidR="00D36D08" w:rsidRDefault="00BF480F" w:rsidP="00945C46">
      <w:pPr>
        <w:spacing w:line="480" w:lineRule="auto"/>
      </w:pPr>
      <w:r>
        <w:t xml:space="preserve">  </w:t>
      </w:r>
    </w:p>
    <w:p w14:paraId="248A3A11" w14:textId="77777777" w:rsidR="00D36D08" w:rsidRPr="00C70961" w:rsidRDefault="00D36D08" w:rsidP="00945C46">
      <w:pPr>
        <w:spacing w:line="480" w:lineRule="auto"/>
        <w:jc w:val="center"/>
        <w:rPr>
          <w:b/>
        </w:rPr>
      </w:pPr>
      <w:r>
        <w:br w:type="page"/>
      </w:r>
      <w:r w:rsidRPr="00C70961">
        <w:rPr>
          <w:b/>
        </w:rPr>
        <w:lastRenderedPageBreak/>
        <w:t>CHAPTER II</w:t>
      </w:r>
    </w:p>
    <w:p w14:paraId="65E265F5" w14:textId="77777777" w:rsidR="00D36D08" w:rsidRDefault="00D36D08" w:rsidP="00945C46">
      <w:pPr>
        <w:spacing w:line="480" w:lineRule="auto"/>
        <w:jc w:val="center"/>
        <w:rPr>
          <w:b/>
        </w:rPr>
      </w:pPr>
      <w:r w:rsidRPr="00C70961">
        <w:rPr>
          <w:b/>
        </w:rPr>
        <w:t>REVIEW OF THE LITERATURE</w:t>
      </w:r>
    </w:p>
    <w:p w14:paraId="396E424B" w14:textId="77777777" w:rsidR="00295D0A" w:rsidRPr="00295D0A" w:rsidRDefault="00295D0A" w:rsidP="00295D0A">
      <w:pPr>
        <w:spacing w:line="480" w:lineRule="auto"/>
        <w:jc w:val="center"/>
        <w:rPr>
          <w:b/>
        </w:rPr>
      </w:pPr>
      <w:r w:rsidRPr="00295D0A">
        <w:rPr>
          <w:b/>
        </w:rPr>
        <w:t>Introduction</w:t>
      </w:r>
    </w:p>
    <w:p w14:paraId="55F20C5D" w14:textId="72926131" w:rsidR="00295D0A" w:rsidRPr="00295D0A" w:rsidRDefault="00295D0A" w:rsidP="00AC5075">
      <w:pPr>
        <w:spacing w:line="480" w:lineRule="auto"/>
        <w:ind w:firstLine="720"/>
      </w:pPr>
      <w:r w:rsidRPr="00295D0A">
        <w:t>The independent schools of Maryland have a develop</w:t>
      </w:r>
      <w:r w:rsidR="00AC5075">
        <w:t>mental grade called pre</w:t>
      </w:r>
      <w:r>
        <w:t xml:space="preserve">first. </w:t>
      </w:r>
      <w:r w:rsidR="00AC5075">
        <w:t>Prefirst</w:t>
      </w:r>
      <w:r w:rsidRPr="00295D0A">
        <w:t xml:space="preserve"> is a nontraditional grade wedge between kindergarten and first grade that is utilized as a grade that </w:t>
      </w:r>
      <w:r w:rsidR="00C42F83">
        <w:t>offers “the gift of time”</w:t>
      </w:r>
      <w:r w:rsidRPr="00295D0A">
        <w:t xml:space="preserve"> to students who are not sociall</w:t>
      </w:r>
      <w:r w:rsidR="00AC5075">
        <w:t xml:space="preserve">y or academically ready for the </w:t>
      </w:r>
      <w:r w:rsidRPr="00295D0A">
        <w:t>dem</w:t>
      </w:r>
      <w:r w:rsidR="000B4FCE">
        <w:t>ands of a first</w:t>
      </w:r>
      <w:r w:rsidR="00910E84">
        <w:t>-</w:t>
      </w:r>
      <w:r w:rsidR="000B4FCE">
        <w:t xml:space="preserve"> grade year (Estok, 2005</w:t>
      </w:r>
      <w:r w:rsidR="00802D3F">
        <w:t xml:space="preserve">). This transitional grade is </w:t>
      </w:r>
      <w:r w:rsidRPr="00295D0A">
        <w:t>organized to offer students extra support to build academic stamina and social development to become stronger learners who can sustain the demands of a structured learning environment. The nuance of th</w:t>
      </w:r>
      <w:r w:rsidR="000867FF">
        <w:t>e pre</w:t>
      </w:r>
      <w:r w:rsidRPr="00295D0A">
        <w:t>first program is developmentally aged in years yet a contemporary concept to new generations of parents and</w:t>
      </w:r>
      <w:r w:rsidR="00BE58D4">
        <w:t xml:space="preserve"> students. The concept of a pre</w:t>
      </w:r>
      <w:r w:rsidRPr="00295D0A">
        <w:t>first grade does not yield a wealth of current information; therefore, this review of the literature will examine the stru</w:t>
      </w:r>
      <w:r w:rsidR="000867FF">
        <w:t>cture and usefulness of the pre</w:t>
      </w:r>
      <w:r w:rsidRPr="00295D0A">
        <w:t xml:space="preserve">first program.  </w:t>
      </w:r>
    </w:p>
    <w:p w14:paraId="41D132D0" w14:textId="77777777" w:rsidR="00295D0A" w:rsidRPr="00295D0A" w:rsidRDefault="00295D0A" w:rsidP="00295D0A">
      <w:pPr>
        <w:spacing w:line="480" w:lineRule="auto"/>
      </w:pPr>
      <w:r w:rsidRPr="00295D0A">
        <w:tab/>
        <w:t>Section one of this review of the literature w</w:t>
      </w:r>
      <w:r w:rsidR="000867FF">
        <w:t>ill address the reasons why pre</w:t>
      </w:r>
      <w:r w:rsidRPr="00295D0A">
        <w:t>first programs are in place. Section two will focus on the question of early retention.  Section three will delve into perceptions of early retention programs, and section four will investigate which factors matter in an early intervention program. Finally, section five discusses the role of assessment in determining the need for early intervention.</w:t>
      </w:r>
    </w:p>
    <w:p w14:paraId="1197260A" w14:textId="77777777" w:rsidR="00295D0A" w:rsidRPr="00295D0A" w:rsidRDefault="007C7877" w:rsidP="00295D0A">
      <w:pPr>
        <w:spacing w:line="480" w:lineRule="auto"/>
        <w:jc w:val="center"/>
        <w:rPr>
          <w:b/>
        </w:rPr>
      </w:pPr>
      <w:r>
        <w:rPr>
          <w:b/>
        </w:rPr>
        <w:t>Why is a Pre</w:t>
      </w:r>
      <w:r w:rsidR="00295D0A" w:rsidRPr="00295D0A">
        <w:rPr>
          <w:b/>
        </w:rPr>
        <w:t>first Program Useful?</w:t>
      </w:r>
    </w:p>
    <w:p w14:paraId="6E9B0441" w14:textId="77777777" w:rsidR="00D43967" w:rsidRDefault="00295D0A" w:rsidP="00295D0A">
      <w:pPr>
        <w:spacing w:line="480" w:lineRule="auto"/>
      </w:pPr>
      <w:r w:rsidRPr="00295D0A">
        <w:t xml:space="preserve"> </w:t>
      </w:r>
      <w:r w:rsidRPr="00295D0A">
        <w:tab/>
        <w:t>Estok</w:t>
      </w:r>
      <w:r w:rsidR="00BD2EB7">
        <w:t>’s</w:t>
      </w:r>
      <w:r w:rsidRPr="00295D0A">
        <w:t xml:space="preserve"> (2005) article reveals </w:t>
      </w:r>
      <w:r w:rsidR="000867FF">
        <w:t>the basic usefulness of the pre</w:t>
      </w:r>
      <w:r w:rsidRPr="00295D0A">
        <w:t xml:space="preserve">first program in one local Ohio school district. Teachers rallied together </w:t>
      </w:r>
      <w:r w:rsidR="000867FF">
        <w:t>to investigate the need for pre</w:t>
      </w:r>
      <w:r w:rsidRPr="00295D0A">
        <w:t xml:space="preserve">first and its effectiveness within the student body. The teachers discovered the benefits and differences that the program offers. The investigation also broadened the views of the National Association for </w:t>
      </w:r>
      <w:r w:rsidRPr="00295D0A">
        <w:lastRenderedPageBreak/>
        <w:t>the Education of Young Childr</w:t>
      </w:r>
      <w:r w:rsidR="00EF7ED4">
        <w:t xml:space="preserve">en. Since the 1980s, the NAEYC </w:t>
      </w:r>
      <w:r w:rsidRPr="00295D0A">
        <w:t>has not been shy in offering its disdain for the use of a program that it feels promotes retention for young learners (Estok, 2005). For this cause, many questions come to</w:t>
      </w:r>
      <w:r w:rsidR="00C33E67">
        <w:t xml:space="preserve"> mind when presented with a pre</w:t>
      </w:r>
      <w:r w:rsidRPr="00295D0A">
        <w:t xml:space="preserve">first program and its effectiveness on student growth. Retention programs or grades are designed to prepare students </w:t>
      </w:r>
      <w:r w:rsidR="00D43967">
        <w:t>for the</w:t>
      </w:r>
      <w:r w:rsidR="009E1376">
        <w:t xml:space="preserve"> </w:t>
      </w:r>
      <w:r w:rsidRPr="00295D0A">
        <w:t>matriculation of the oncoming grade. The purpose of retaining a student is to allow the student more time to develop to meet the demands required during</w:t>
      </w:r>
      <w:r w:rsidR="00D43967">
        <w:t xml:space="preserve"> the matriculation process. The</w:t>
      </w:r>
    </w:p>
    <w:p w14:paraId="4BFF1B69" w14:textId="77777777" w:rsidR="00295D0A" w:rsidRPr="00295D0A" w:rsidRDefault="00295D0A" w:rsidP="00295D0A">
      <w:pPr>
        <w:spacing w:line="480" w:lineRule="auto"/>
      </w:pPr>
      <w:r w:rsidRPr="00295D0A">
        <w:t>research</w:t>
      </w:r>
      <w:r w:rsidR="00C33E67">
        <w:t xml:space="preserve"> investigates the impact of pre</w:t>
      </w:r>
      <w:r w:rsidRPr="00295D0A">
        <w:t xml:space="preserve">first enrollment on first grade readiness on measures of </w:t>
      </w:r>
    </w:p>
    <w:p w14:paraId="14CB7745" w14:textId="77777777" w:rsidR="00295D0A" w:rsidRPr="00295D0A" w:rsidRDefault="00295D0A" w:rsidP="00295D0A">
      <w:pPr>
        <w:spacing w:line="480" w:lineRule="auto"/>
      </w:pPr>
      <w:r w:rsidRPr="00295D0A">
        <w:t>social-emotional and academic preparedness.</w:t>
      </w:r>
    </w:p>
    <w:p w14:paraId="5CAB49A9" w14:textId="77777777" w:rsidR="00295D0A" w:rsidRPr="00295D0A" w:rsidRDefault="00295D0A" w:rsidP="00295D0A">
      <w:pPr>
        <w:spacing w:line="480" w:lineRule="auto"/>
        <w:jc w:val="center"/>
        <w:rPr>
          <w:b/>
        </w:rPr>
      </w:pPr>
      <w:r w:rsidRPr="00295D0A">
        <w:rPr>
          <w:b/>
        </w:rPr>
        <w:t>The Questions of Early Retention</w:t>
      </w:r>
    </w:p>
    <w:p w14:paraId="3235D00E" w14:textId="77777777" w:rsidR="00295D0A" w:rsidRPr="00295D0A" w:rsidRDefault="00295D0A" w:rsidP="00295D0A">
      <w:pPr>
        <w:spacing w:line="480" w:lineRule="auto"/>
        <w:ind w:firstLine="720"/>
      </w:pPr>
      <w:r w:rsidRPr="00295D0A">
        <w:t xml:space="preserve">The debate of academic and social school readiness has long been a topic of discussion </w:t>
      </w:r>
    </w:p>
    <w:p w14:paraId="557B85FF" w14:textId="77777777" w:rsidR="00295D0A" w:rsidRPr="00295D0A" w:rsidRDefault="00295D0A" w:rsidP="00295D0A">
      <w:pPr>
        <w:spacing w:line="480" w:lineRule="auto"/>
      </w:pPr>
      <w:r w:rsidRPr="00295D0A">
        <w:t xml:space="preserve">among parents and teachers. Should the age of a child at the start of school be a factor of </w:t>
      </w:r>
    </w:p>
    <w:p w14:paraId="7ED06A77" w14:textId="3FE7BE95" w:rsidR="00295D0A" w:rsidRPr="00295D0A" w:rsidRDefault="003773C6" w:rsidP="00295D0A">
      <w:pPr>
        <w:spacing w:line="480" w:lineRule="auto"/>
      </w:pPr>
      <w:r>
        <w:t>readiness? Lincove</w:t>
      </w:r>
      <w:r w:rsidR="00A45D57">
        <w:t xml:space="preserve"> and Painter’s</w:t>
      </w:r>
      <w:r w:rsidR="00295D0A" w:rsidRPr="00295D0A">
        <w:t xml:space="preserve"> (2006) research delves into the debate of readiness by examining the ideologies of formal research on the topic of early elementary readiness as it relates to both educational and social outcomes for students. Does delaying or not delaying the start of school prevent possible retention in early education? Many questions are raised as to the importance and effectiveness of a retention versus non-retention program and the effects on students’ social-emotional and academic progress.</w:t>
      </w:r>
    </w:p>
    <w:p w14:paraId="1C91477A" w14:textId="77777777" w:rsidR="00295D0A" w:rsidRPr="00295D0A" w:rsidRDefault="00295D0A" w:rsidP="00295D0A">
      <w:pPr>
        <w:spacing w:line="480" w:lineRule="auto"/>
        <w:ind w:firstLine="720"/>
      </w:pPr>
      <w:r w:rsidRPr="00295D0A">
        <w:t xml:space="preserve">The issue of academic and social readiness as a possible prevention of early retention </w:t>
      </w:r>
    </w:p>
    <w:p w14:paraId="0C6FCAB2" w14:textId="77777777" w:rsidR="00295D0A" w:rsidRPr="00295D0A" w:rsidRDefault="00295D0A" w:rsidP="00295D0A">
      <w:pPr>
        <w:spacing w:line="480" w:lineRule="auto"/>
      </w:pPr>
      <w:r w:rsidRPr="00295D0A">
        <w:t xml:space="preserve">yields way to the question of timing of grade retention. In the event that retention is supported, </w:t>
      </w:r>
    </w:p>
    <w:p w14:paraId="37BFCB0F" w14:textId="778E7FA9" w:rsidR="00295D0A" w:rsidRPr="00295D0A" w:rsidRDefault="00295D0A" w:rsidP="00295D0A">
      <w:pPr>
        <w:spacing w:line="480" w:lineRule="auto"/>
      </w:pPr>
      <w:r w:rsidRPr="00295D0A">
        <w:t>the next question to explore is the timing of retention. Silbergl</w:t>
      </w:r>
      <w:r w:rsidR="00EA2685">
        <w:t>i</w:t>
      </w:r>
      <w:r w:rsidRPr="00295D0A">
        <w:t>tt</w:t>
      </w:r>
      <w:r w:rsidR="00440918">
        <w:t>, Jimerson,</w:t>
      </w:r>
      <w:r w:rsidR="009F2859">
        <w:t xml:space="preserve"> Burns,</w:t>
      </w:r>
      <w:r w:rsidR="00440918">
        <w:t xml:space="preserve"> and Appleton </w:t>
      </w:r>
      <w:r w:rsidR="009E1376">
        <w:t>(2006) explore</w:t>
      </w:r>
      <w:r w:rsidRPr="00295D0A">
        <w:t xml:space="preserve"> the justification of early versus later retention. The reading growth of students over time is used as a measuring tool to determine the need for retention. Students in third through sixth grade were compared to students in grades kindergarten through second grade. The </w:t>
      </w:r>
      <w:r w:rsidRPr="00295D0A">
        <w:lastRenderedPageBreak/>
        <w:t>results at the conclusion of the research failed to support the efficacy of retentio</w:t>
      </w:r>
      <w:r w:rsidR="002B5BC6">
        <w:t xml:space="preserve">n in early education </w:t>
      </w:r>
      <w:r w:rsidR="005B4A23">
        <w:t>(Silbergli</w:t>
      </w:r>
      <w:r w:rsidRPr="00295D0A">
        <w:t>tt</w:t>
      </w:r>
      <w:r w:rsidR="00D43967">
        <w:t xml:space="preserve"> et al.</w:t>
      </w:r>
      <w:r w:rsidRPr="00295D0A">
        <w:t xml:space="preserve">, 2006).  </w:t>
      </w:r>
    </w:p>
    <w:p w14:paraId="53DDC15C" w14:textId="77777777" w:rsidR="00295D0A" w:rsidRPr="00B622BA" w:rsidRDefault="00295D0A" w:rsidP="00B622BA">
      <w:pPr>
        <w:spacing w:line="480" w:lineRule="auto"/>
        <w:jc w:val="center"/>
        <w:rPr>
          <w:b/>
        </w:rPr>
      </w:pPr>
      <w:r w:rsidRPr="00B622BA">
        <w:rPr>
          <w:b/>
        </w:rPr>
        <w:t>The Challenges of Early Retention</w:t>
      </w:r>
    </w:p>
    <w:p w14:paraId="7D4FC820" w14:textId="77777777" w:rsidR="00295D0A" w:rsidRPr="00295D0A" w:rsidRDefault="00295D0A" w:rsidP="00B622BA">
      <w:pPr>
        <w:spacing w:line="480" w:lineRule="auto"/>
        <w:ind w:firstLine="720"/>
      </w:pPr>
      <w:r w:rsidRPr="00295D0A">
        <w:t xml:space="preserve">The challenge of retention in early education is determining the proof of its effectiveness </w:t>
      </w:r>
    </w:p>
    <w:p w14:paraId="78BD6E6E" w14:textId="77777777" w:rsidR="00295D0A" w:rsidRPr="00295D0A" w:rsidRDefault="00295D0A" w:rsidP="00295D0A">
      <w:pPr>
        <w:spacing w:line="480" w:lineRule="auto"/>
      </w:pPr>
      <w:r w:rsidRPr="00295D0A">
        <w:t xml:space="preserve">in young learners. The extra year to develop academically and/or socially is not always received </w:t>
      </w:r>
    </w:p>
    <w:p w14:paraId="0C791A26" w14:textId="52C53228" w:rsidR="00295D0A" w:rsidRPr="00295D0A" w:rsidRDefault="00295D0A" w:rsidP="00295D0A">
      <w:pPr>
        <w:spacing w:line="480" w:lineRule="auto"/>
      </w:pPr>
      <w:r w:rsidRPr="00295D0A">
        <w:t>with open minds as young learners are just beginning t</w:t>
      </w:r>
      <w:r w:rsidR="00D73399">
        <w:t xml:space="preserve">o adapt to structured learning </w:t>
      </w:r>
      <w:r w:rsidRPr="00295D0A">
        <w:t xml:space="preserve">environments. Mantzicopoulos (2003) studied the academic and social outcomes of learners who </w:t>
      </w:r>
    </w:p>
    <w:p w14:paraId="1CECD9E8" w14:textId="77777777" w:rsidR="00295D0A" w:rsidRPr="00295D0A" w:rsidRDefault="00295D0A" w:rsidP="00295D0A">
      <w:pPr>
        <w:spacing w:line="480" w:lineRule="auto"/>
      </w:pPr>
      <w:r w:rsidRPr="00295D0A">
        <w:t>participate</w:t>
      </w:r>
      <w:r w:rsidR="00CE0FE0">
        <w:t>d</w:t>
      </w:r>
      <w:r w:rsidRPr="00295D0A">
        <w:t xml:space="preserve"> in a developmental first grade room. Through the use of standardized assessment </w:t>
      </w:r>
    </w:p>
    <w:p w14:paraId="4570524D" w14:textId="77777777" w:rsidR="00295D0A" w:rsidRPr="00295D0A" w:rsidRDefault="00295D0A" w:rsidP="00295D0A">
      <w:pPr>
        <w:spacing w:line="480" w:lineRule="auto"/>
      </w:pPr>
      <w:r w:rsidRPr="00295D0A">
        <w:t xml:space="preserve">tools and teacher perspectives, Mantzicopoulos’ outcomes showed slight improvement between </w:t>
      </w:r>
    </w:p>
    <w:p w14:paraId="01123695" w14:textId="77777777" w:rsidR="00295D0A" w:rsidRPr="00295D0A" w:rsidRDefault="00295D0A" w:rsidP="00295D0A">
      <w:pPr>
        <w:spacing w:line="480" w:lineRule="auto"/>
      </w:pPr>
      <w:r w:rsidRPr="00295D0A">
        <w:t xml:space="preserve">students’ academic and social development in the program among their counterparts who did not </w:t>
      </w:r>
    </w:p>
    <w:p w14:paraId="32C4A71B" w14:textId="77777777" w:rsidR="00295D0A" w:rsidRPr="00295D0A" w:rsidRDefault="00295D0A" w:rsidP="00295D0A">
      <w:pPr>
        <w:spacing w:line="480" w:lineRule="auto"/>
      </w:pPr>
      <w:r w:rsidRPr="00295D0A">
        <w:t xml:space="preserve">attend the developmental program due to parental refusal. Students in the developmental first </w:t>
      </w:r>
    </w:p>
    <w:p w14:paraId="3D4B7A65" w14:textId="77777777" w:rsidR="00295D0A" w:rsidRPr="00295D0A" w:rsidRDefault="00295D0A" w:rsidP="00295D0A">
      <w:pPr>
        <w:spacing w:line="480" w:lineRule="auto"/>
      </w:pPr>
      <w:r w:rsidRPr="00295D0A">
        <w:t xml:space="preserve">grade program improved, but time and teacher perception of students would weaken the </w:t>
      </w:r>
    </w:p>
    <w:p w14:paraId="13A353E4" w14:textId="77777777" w:rsidR="00295D0A" w:rsidRPr="00295D0A" w:rsidRDefault="00295D0A" w:rsidP="00295D0A">
      <w:pPr>
        <w:spacing w:line="480" w:lineRule="auto"/>
      </w:pPr>
      <w:r w:rsidRPr="00295D0A">
        <w:t xml:space="preserve">argument of success that would leave the findings unclear in support of a retention program for </w:t>
      </w:r>
    </w:p>
    <w:p w14:paraId="7BD60FDE" w14:textId="77777777" w:rsidR="00295D0A" w:rsidRPr="00295D0A" w:rsidRDefault="00295D0A" w:rsidP="00295D0A">
      <w:pPr>
        <w:spacing w:line="480" w:lineRule="auto"/>
      </w:pPr>
      <w:r w:rsidRPr="00295D0A">
        <w:t xml:space="preserve">young learners. Perception has become a clear factor in guiding the effectiveness and </w:t>
      </w:r>
    </w:p>
    <w:p w14:paraId="5E2BA0C5" w14:textId="77777777" w:rsidR="00295D0A" w:rsidRPr="00295D0A" w:rsidRDefault="00295D0A" w:rsidP="00295D0A">
      <w:pPr>
        <w:spacing w:line="480" w:lineRule="auto"/>
      </w:pPr>
      <w:r w:rsidRPr="00295D0A">
        <w:t>purpose of early retention programs.</w:t>
      </w:r>
    </w:p>
    <w:p w14:paraId="4AC39FC6" w14:textId="77777777" w:rsidR="00295D0A" w:rsidRPr="00B622BA" w:rsidRDefault="00295D0A" w:rsidP="00B622BA">
      <w:pPr>
        <w:spacing w:line="480" w:lineRule="auto"/>
        <w:jc w:val="center"/>
        <w:rPr>
          <w:b/>
        </w:rPr>
      </w:pPr>
      <w:r w:rsidRPr="00B622BA">
        <w:rPr>
          <w:b/>
        </w:rPr>
        <w:t>Perceptions of Early Retention</w:t>
      </w:r>
    </w:p>
    <w:p w14:paraId="4DD55295" w14:textId="77777777" w:rsidR="00295D0A" w:rsidRPr="00295D0A" w:rsidRDefault="00295D0A" w:rsidP="00295D0A">
      <w:pPr>
        <w:spacing w:line="480" w:lineRule="auto"/>
      </w:pPr>
      <w:r w:rsidRPr="00295D0A">
        <w:t xml:space="preserve"> </w:t>
      </w:r>
      <w:r w:rsidRPr="00295D0A">
        <w:tab/>
        <w:t xml:space="preserve">It is research like that of Mantzicopoulos (2003) that reveals the positive and </w:t>
      </w:r>
    </w:p>
    <w:p w14:paraId="0BCE0E4D" w14:textId="77777777" w:rsidR="00295D0A" w:rsidRPr="00295D0A" w:rsidRDefault="00295D0A" w:rsidP="00295D0A">
      <w:pPr>
        <w:spacing w:line="480" w:lineRule="auto"/>
      </w:pPr>
      <w:r w:rsidRPr="00295D0A">
        <w:t xml:space="preserve">negative perceptions of early retention programs through the eyes of those who work closely </w:t>
      </w:r>
    </w:p>
    <w:p w14:paraId="7B075039" w14:textId="77777777" w:rsidR="00295D0A" w:rsidRPr="00295D0A" w:rsidRDefault="00295D0A" w:rsidP="00295D0A">
      <w:pPr>
        <w:spacing w:line="480" w:lineRule="auto"/>
      </w:pPr>
      <w:r w:rsidRPr="00295D0A">
        <w:t xml:space="preserve">with students each day: the teachers. Okpala (2007) gives the view of 37 kindergarten teachers </w:t>
      </w:r>
    </w:p>
    <w:p w14:paraId="629D9A02" w14:textId="77777777" w:rsidR="00295D0A" w:rsidRPr="00295D0A" w:rsidRDefault="00295D0A" w:rsidP="00295D0A">
      <w:pPr>
        <w:spacing w:line="480" w:lineRule="auto"/>
      </w:pPr>
      <w:r w:rsidRPr="00295D0A">
        <w:t xml:space="preserve">and their thoughts on early retention programs. The research focuses on teachers’ perceptions of </w:t>
      </w:r>
    </w:p>
    <w:p w14:paraId="532A2FF1" w14:textId="77777777" w:rsidR="00295D0A" w:rsidRPr="00295D0A" w:rsidRDefault="00295D0A" w:rsidP="00295D0A">
      <w:pPr>
        <w:spacing w:line="480" w:lineRule="auto"/>
      </w:pPr>
      <w:r w:rsidRPr="00295D0A">
        <w:t>retention and teachers’ perception</w:t>
      </w:r>
      <w:r w:rsidR="00D164BF">
        <w:t>s</w:t>
      </w:r>
      <w:r w:rsidRPr="00295D0A">
        <w:t xml:space="preserve"> of retention as a form of </w:t>
      </w:r>
      <w:r w:rsidR="00CE0FE0">
        <w:t xml:space="preserve">intervention. Okpala’s </w:t>
      </w:r>
      <w:r w:rsidRPr="00295D0A">
        <w:t xml:space="preserve">research makes sure to include certified and uncertified teacher variances to gather a clear perspective of </w:t>
      </w:r>
      <w:r w:rsidRPr="00295D0A">
        <w:lastRenderedPageBreak/>
        <w:t>the outlook of retention from an instructional point of view. Teacher participants indicated that kindergarten retention is a necessary tool for early development of students.</w:t>
      </w:r>
    </w:p>
    <w:p w14:paraId="147E1C00" w14:textId="4D23BD57" w:rsidR="00295D0A" w:rsidRPr="00295D0A" w:rsidRDefault="00295D0A" w:rsidP="00BE0F9E">
      <w:pPr>
        <w:spacing w:line="480" w:lineRule="auto"/>
        <w:ind w:firstLine="720"/>
      </w:pPr>
      <w:r w:rsidRPr="00295D0A">
        <w:t xml:space="preserve"> Goldstein</w:t>
      </w:r>
      <w:r w:rsidR="00AB7A88">
        <w:t>, Eastwood, and Behuniak</w:t>
      </w:r>
      <w:r w:rsidRPr="00295D0A">
        <w:t xml:space="preserve"> (2014) would agree with the conclusions of Okpala (2007) on teac</w:t>
      </w:r>
      <w:r w:rsidR="00196F52">
        <w:t xml:space="preserve">her perception, but Goldstein et al. </w:t>
      </w:r>
      <w:r w:rsidR="005457DF">
        <w:t>took a more academic viewpoint</w:t>
      </w:r>
      <w:r w:rsidRPr="00295D0A">
        <w:t xml:space="preserve">. The use of teacher judgement of students in the kindergarten year as a predicator of retention through low ratings of skills in </w:t>
      </w:r>
      <w:r w:rsidR="004E1AB8">
        <w:t>literacy and math was</w:t>
      </w:r>
      <w:r w:rsidRPr="00295D0A">
        <w:t xml:space="preserve"> the factor that Goldstein</w:t>
      </w:r>
      <w:r w:rsidR="004E1AB8">
        <w:t xml:space="preserve"> et al.</w:t>
      </w:r>
      <w:r w:rsidR="005637DE">
        <w:t xml:space="preserve"> investigated. Goldstein </w:t>
      </w:r>
      <w:r w:rsidR="004E1AB8">
        <w:t>et al.</w:t>
      </w:r>
      <w:r w:rsidR="005637DE">
        <w:t>’s</w:t>
      </w:r>
      <w:r w:rsidRPr="00295D0A">
        <w:t xml:space="preserve"> study showed that low academic achievement warrants the need for more development, especially in the male population of the student body observed. Ultimately, many times it is teachers’ judgement that may guide the view of retention programs.</w:t>
      </w:r>
    </w:p>
    <w:p w14:paraId="676C7451" w14:textId="3C8AEDD4" w:rsidR="00295D0A" w:rsidRPr="00295D0A" w:rsidRDefault="009E2E42" w:rsidP="000B07A7">
      <w:pPr>
        <w:spacing w:line="480" w:lineRule="auto"/>
        <w:ind w:firstLine="720"/>
      </w:pPr>
      <w:r>
        <w:t>Goos, Van Damme, Onghena, Petry, and the</w:t>
      </w:r>
      <w:r w:rsidR="000B07A7">
        <w:t xml:space="preserve"> Society for Research on Educational Effec</w:t>
      </w:r>
      <w:r>
        <w:t xml:space="preserve">tiveness (2011) offered </w:t>
      </w:r>
      <w:r w:rsidR="00F712DE">
        <w:t xml:space="preserve">a </w:t>
      </w:r>
      <w:r>
        <w:t>paper</w:t>
      </w:r>
      <w:r w:rsidR="000B07A7">
        <w:t xml:space="preserve"> presented at Society for Researc</w:t>
      </w:r>
      <w:r w:rsidR="00C5652A">
        <w:t>h on Educational Effectiveness in Evanston, Illinois. Goos et al.,</w:t>
      </w:r>
      <w:r w:rsidR="000B07A7">
        <w:t xml:space="preserve"> </w:t>
      </w:r>
      <w:r w:rsidR="00F712DE">
        <w:t>disagree</w:t>
      </w:r>
      <w:r w:rsidR="00295D0A" w:rsidRPr="00295D0A">
        <w:t xml:space="preserve"> with the use of early retention, arguing that the perception and judgement of teachers leans in the oppo</w:t>
      </w:r>
      <w:r w:rsidR="0092129F">
        <w:t>site direction of support. Goos</w:t>
      </w:r>
      <w:r w:rsidR="008605E6">
        <w:t xml:space="preserve"> et al</w:t>
      </w:r>
      <w:r w:rsidR="0092129F">
        <w:t>.’s</w:t>
      </w:r>
      <w:r w:rsidR="00295D0A" w:rsidRPr="00295D0A">
        <w:t xml:space="preserve"> investigation looked at</w:t>
      </w:r>
      <w:r w:rsidR="009A6FFB">
        <w:t xml:space="preserve"> </w:t>
      </w:r>
      <w:r w:rsidR="00295D0A" w:rsidRPr="00295D0A">
        <w:t xml:space="preserve">the effect of repeating a first grade year for students who need further academic growth. The </w:t>
      </w:r>
      <w:r w:rsidR="0092129F">
        <w:t xml:space="preserve">results of Goos </w:t>
      </w:r>
      <w:r w:rsidR="008605E6">
        <w:t>et al.</w:t>
      </w:r>
      <w:r w:rsidR="0092129F">
        <w:t>’s</w:t>
      </w:r>
      <w:r w:rsidR="00295D0A" w:rsidRPr="00295D0A">
        <w:t xml:space="preserve"> study reveal that </w:t>
      </w:r>
      <w:r w:rsidR="003E3BC7">
        <w:t>first-grade repeaters</w:t>
      </w:r>
      <w:r w:rsidR="00AF5C9E" w:rsidRPr="00295D0A">
        <w:t>, although beginning the year</w:t>
      </w:r>
      <w:r w:rsidR="00B02FE0">
        <w:t xml:space="preserve"> </w:t>
      </w:r>
      <w:r w:rsidR="00AF5C9E" w:rsidRPr="00295D0A">
        <w:t>at an advantage in both literacy and math,</w:t>
      </w:r>
      <w:r w:rsidR="003E3BC7">
        <w:t xml:space="preserve"> are</w:t>
      </w:r>
      <w:r w:rsidR="00AF5C9E" w:rsidRPr="00295D0A">
        <w:t xml:space="preserve"> eventually rate</w:t>
      </w:r>
      <w:r w:rsidR="003E3BC7">
        <w:t>d</w:t>
      </w:r>
      <w:r w:rsidR="00AF5C9E" w:rsidRPr="00295D0A">
        <w:t xml:space="preserve"> negatively</w:t>
      </w:r>
      <w:r w:rsidR="003E3BC7">
        <w:t xml:space="preserve"> by their teachers</w:t>
      </w:r>
      <w:r w:rsidR="00295D0A" w:rsidRPr="00295D0A">
        <w:t>. Teachers feel that retained students lose the advantage and grow significantly more slowly in perf</w:t>
      </w:r>
      <w:r w:rsidR="0092129F">
        <w:t xml:space="preserve">ormance than their peers. Goos </w:t>
      </w:r>
      <w:r w:rsidR="008605E6">
        <w:t>et al.</w:t>
      </w:r>
      <w:r w:rsidR="0092129F">
        <w:t>’s</w:t>
      </w:r>
      <w:r w:rsidR="00295D0A" w:rsidRPr="00295D0A">
        <w:t xml:space="preserve"> research followed students’ progress over time and discovered that retained students would have been rate</w:t>
      </w:r>
      <w:r w:rsidR="0092129F">
        <w:t xml:space="preserve">d and would have developed </w:t>
      </w:r>
      <w:r w:rsidR="00295D0A" w:rsidRPr="00295D0A">
        <w:t xml:space="preserve">in a </w:t>
      </w:r>
      <w:r w:rsidR="0092129F">
        <w:t>more</w:t>
      </w:r>
      <w:r w:rsidR="009948EE">
        <w:t xml:space="preserve"> </w:t>
      </w:r>
      <w:r w:rsidR="00295D0A" w:rsidRPr="00295D0A">
        <w:t xml:space="preserve">positive manner had they matriculated to the next grade </w:t>
      </w:r>
      <w:r w:rsidR="0092129F">
        <w:t>with their same-age peers. Goos</w:t>
      </w:r>
      <w:r w:rsidR="008605E6">
        <w:t xml:space="preserve"> et al.</w:t>
      </w:r>
      <w:r w:rsidR="0092129F">
        <w:t>’s</w:t>
      </w:r>
      <w:r w:rsidR="00295D0A" w:rsidRPr="00295D0A">
        <w:t xml:space="preserve"> research thereby argues that retention in early education is at best unnecessary.   </w:t>
      </w:r>
    </w:p>
    <w:p w14:paraId="46B74036" w14:textId="1A427C5E" w:rsidR="00295D0A" w:rsidRPr="00295D0A" w:rsidRDefault="00962455" w:rsidP="00802F9E">
      <w:pPr>
        <w:spacing w:line="480" w:lineRule="auto"/>
        <w:ind w:firstLine="720"/>
      </w:pPr>
      <w:r>
        <w:lastRenderedPageBreak/>
        <w:t xml:space="preserve">Hong </w:t>
      </w:r>
      <w:r w:rsidR="008605E6">
        <w:t>and Yu’s</w:t>
      </w:r>
      <w:r w:rsidR="00655719">
        <w:t xml:space="preserve"> (2007</w:t>
      </w:r>
      <w:r w:rsidR="00295D0A" w:rsidRPr="00295D0A">
        <w:t>) research explores further the question of the unnecessary need of a retention year in early education. Hong</w:t>
      </w:r>
      <w:r w:rsidR="003B33A6">
        <w:t xml:space="preserve"> and Yu take</w:t>
      </w:r>
      <w:r w:rsidR="00295D0A" w:rsidRPr="00295D0A">
        <w:t xml:space="preserve"> a look at the longitudinal study of a kindergarten cohort. Kindergarteners who were retained for academic development become equal to their peers by fifth grade. The outcomes showed that by the end of the treatment year the students would outgrow the benefits of gaining extra support as they balanced academically with their peers in older element</w:t>
      </w:r>
      <w:r w:rsidR="00655719">
        <w:t>ary school grades. Hong’s</w:t>
      </w:r>
      <w:r w:rsidR="008605E6">
        <w:t xml:space="preserve"> and Yu’s</w:t>
      </w:r>
      <w:r w:rsidR="003B33A6">
        <w:t xml:space="preserve"> </w:t>
      </w:r>
      <w:r w:rsidR="00295D0A" w:rsidRPr="00295D0A">
        <w:t xml:space="preserve">research found no evidence </w:t>
      </w:r>
    </w:p>
    <w:p w14:paraId="7F2729F6" w14:textId="77777777" w:rsidR="00295D0A" w:rsidRPr="00295D0A" w:rsidRDefault="00295D0A" w:rsidP="00295D0A">
      <w:pPr>
        <w:spacing w:line="480" w:lineRule="auto"/>
      </w:pPr>
      <w:r w:rsidRPr="00295D0A">
        <w:t>that early retention worked.</w:t>
      </w:r>
    </w:p>
    <w:p w14:paraId="1C81B41C" w14:textId="77777777" w:rsidR="00295D0A" w:rsidRPr="00B622BA" w:rsidRDefault="00295D0A" w:rsidP="00B622BA">
      <w:pPr>
        <w:spacing w:line="480" w:lineRule="auto"/>
        <w:jc w:val="center"/>
        <w:rPr>
          <w:b/>
        </w:rPr>
      </w:pPr>
      <w:r w:rsidRPr="00B622BA">
        <w:rPr>
          <w:b/>
        </w:rPr>
        <w:t>What Matters with Retention Programs</w:t>
      </w:r>
    </w:p>
    <w:p w14:paraId="36E765D2" w14:textId="02649168" w:rsidR="00295D0A" w:rsidRPr="00295D0A" w:rsidRDefault="00962455" w:rsidP="000F6879">
      <w:pPr>
        <w:spacing w:line="480" w:lineRule="auto"/>
        <w:ind w:firstLine="720"/>
      </w:pPr>
      <w:r>
        <w:t>Hong</w:t>
      </w:r>
      <w:r w:rsidR="008605E6">
        <w:t xml:space="preserve"> and Yu’s</w:t>
      </w:r>
      <w:r w:rsidR="00295D0A" w:rsidRPr="00295D0A">
        <w:t xml:space="preserve"> (2008) research reveals negative results of retention a year later. Hong</w:t>
      </w:r>
      <w:r w:rsidR="008605E6">
        <w:t xml:space="preserve"> and Yu</w:t>
      </w:r>
      <w:r>
        <w:t xml:space="preserve"> take</w:t>
      </w:r>
      <w:r w:rsidR="00F42DA6">
        <w:t xml:space="preserve"> </w:t>
      </w:r>
      <w:r w:rsidR="00295D0A" w:rsidRPr="00295D0A">
        <w:t>another look at the effects of early retention on children’s social-emotional</w:t>
      </w:r>
      <w:r w:rsidR="00216747">
        <w:t xml:space="preserve"> development in kindergarten. They</w:t>
      </w:r>
      <w:r w:rsidR="00295D0A" w:rsidRPr="00295D0A">
        <w:t xml:space="preserve"> gathered research on the perception of students, teachers, and parents regarding the idea and use of retention. Though the results of t</w:t>
      </w:r>
      <w:r w:rsidR="00816450">
        <w:t>he perception was</w:t>
      </w:r>
      <w:r w:rsidR="00216747">
        <w:t xml:space="preserve"> mixed, Hong and Yu’s</w:t>
      </w:r>
      <w:r w:rsidR="00295D0A" w:rsidRPr="00295D0A">
        <w:t xml:space="preserve"> background research discovered other biases about the concept of early retention in previous populations as well as sample selecti</w:t>
      </w:r>
      <w:r w:rsidR="00216747">
        <w:t xml:space="preserve">ons and measurement errors. Hong and Yu’s </w:t>
      </w:r>
      <w:r w:rsidR="00295D0A" w:rsidRPr="00295D0A">
        <w:t xml:space="preserve">research later proved that early retention has no harm on social-emotional development on kindergarten students. Hong </w:t>
      </w:r>
      <w:r w:rsidR="00216747">
        <w:t>and Yu believe</w:t>
      </w:r>
      <w:r w:rsidR="00295D0A" w:rsidRPr="00295D0A">
        <w:t xml:space="preserve"> that if students slated for early retention would matriculate to the first grade that developmental growth would be delayed to due lack of preparation. </w:t>
      </w:r>
    </w:p>
    <w:p w14:paraId="663A0659" w14:textId="77777777" w:rsidR="00295D0A" w:rsidRPr="00295D0A" w:rsidRDefault="00295D0A" w:rsidP="00295D0A">
      <w:pPr>
        <w:spacing w:line="480" w:lineRule="auto"/>
      </w:pPr>
      <w:r w:rsidRPr="00295D0A">
        <w:tab/>
        <w:t xml:space="preserve">Jimerson’s (2001) review of research took a broader view of early retention as a gateway </w:t>
      </w:r>
    </w:p>
    <w:p w14:paraId="5B127519" w14:textId="77777777" w:rsidR="00295D0A" w:rsidRPr="00295D0A" w:rsidRDefault="00295D0A" w:rsidP="00295D0A">
      <w:pPr>
        <w:spacing w:line="480" w:lineRule="auto"/>
      </w:pPr>
      <w:r w:rsidRPr="00295D0A">
        <w:t>to providing effective intervention for students in</w:t>
      </w:r>
      <w:r w:rsidR="00216747">
        <w:t xml:space="preserve"> need. Jimerson </w:t>
      </w:r>
      <w:r w:rsidRPr="00295D0A">
        <w:t xml:space="preserve">explored research </w:t>
      </w:r>
    </w:p>
    <w:p w14:paraId="6E232814" w14:textId="77777777" w:rsidR="00295D0A" w:rsidRPr="00295D0A" w:rsidRDefault="00295D0A" w:rsidP="00295D0A">
      <w:pPr>
        <w:spacing w:line="480" w:lineRule="auto"/>
      </w:pPr>
      <w:r w:rsidRPr="00295D0A">
        <w:t xml:space="preserve">pertaining to retention due to academics or social emotional development as it relates to </w:t>
      </w:r>
    </w:p>
    <w:p w14:paraId="55C58BF6" w14:textId="77777777" w:rsidR="00295D0A" w:rsidRPr="00295D0A" w:rsidRDefault="00295D0A" w:rsidP="00295D0A">
      <w:pPr>
        <w:spacing w:line="480" w:lineRule="auto"/>
      </w:pPr>
      <w:r w:rsidRPr="00295D0A">
        <w:t xml:space="preserve">readiness as just one long view of his topic. He also explored early intervention in place of a </w:t>
      </w:r>
    </w:p>
    <w:p w14:paraId="16975095" w14:textId="77777777" w:rsidR="00295D0A" w:rsidRPr="00295D0A" w:rsidRDefault="00295D0A" w:rsidP="00295D0A">
      <w:pPr>
        <w:spacing w:line="480" w:lineRule="auto"/>
      </w:pPr>
      <w:r w:rsidRPr="00295D0A">
        <w:t xml:space="preserve">retention year for students in need and stressed the need for intervention as a means to combat </w:t>
      </w:r>
    </w:p>
    <w:p w14:paraId="45FB3367" w14:textId="77777777" w:rsidR="00295D0A" w:rsidRPr="00295D0A" w:rsidRDefault="00295D0A" w:rsidP="00295D0A">
      <w:pPr>
        <w:spacing w:line="480" w:lineRule="auto"/>
      </w:pPr>
      <w:r w:rsidRPr="00295D0A">
        <w:lastRenderedPageBreak/>
        <w:t xml:space="preserve">the standard expectations provided by the school system. In the long view, the end result is </w:t>
      </w:r>
    </w:p>
    <w:p w14:paraId="50EFD700" w14:textId="77777777" w:rsidR="00295D0A" w:rsidRPr="00295D0A" w:rsidRDefault="00295D0A" w:rsidP="00295D0A">
      <w:pPr>
        <w:spacing w:line="480" w:lineRule="auto"/>
      </w:pPr>
      <w:r w:rsidRPr="00295D0A">
        <w:t xml:space="preserve">providing the means for students to reach success in academic and developmental growth.  </w:t>
      </w:r>
    </w:p>
    <w:p w14:paraId="1C17FA03" w14:textId="77777777" w:rsidR="00295D0A" w:rsidRPr="00295D0A" w:rsidRDefault="00295D0A" w:rsidP="00295D0A">
      <w:pPr>
        <w:spacing w:line="480" w:lineRule="auto"/>
      </w:pPr>
      <w:r w:rsidRPr="00295D0A">
        <w:t>Both Hong</w:t>
      </w:r>
      <w:r w:rsidR="000B3599">
        <w:t xml:space="preserve"> and Yu</w:t>
      </w:r>
      <w:r w:rsidRPr="00295D0A">
        <w:t xml:space="preserve"> (2008) and Jimerson (2001) present balanced perspectives and perceptions on early retention and the true nature of student success.</w:t>
      </w:r>
    </w:p>
    <w:p w14:paraId="5EDF04DA" w14:textId="77777777" w:rsidR="00295D0A" w:rsidRPr="00B622BA" w:rsidRDefault="00295D0A" w:rsidP="00B622BA">
      <w:pPr>
        <w:spacing w:line="480" w:lineRule="auto"/>
        <w:jc w:val="center"/>
        <w:rPr>
          <w:b/>
        </w:rPr>
      </w:pPr>
      <w:r w:rsidRPr="00B622BA">
        <w:rPr>
          <w:b/>
        </w:rPr>
        <w:t>The Role of Assessment in Determining Need for Early Retention</w:t>
      </w:r>
    </w:p>
    <w:p w14:paraId="2CCA0F24" w14:textId="0232323A" w:rsidR="00295D0A" w:rsidRPr="00295D0A" w:rsidRDefault="009F0047" w:rsidP="000F6879">
      <w:pPr>
        <w:spacing w:line="480" w:lineRule="auto"/>
        <w:ind w:firstLine="720"/>
      </w:pPr>
      <w:r>
        <w:t xml:space="preserve">Panter </w:t>
      </w:r>
      <w:r w:rsidR="006D3F2D">
        <w:t>and Bracken</w:t>
      </w:r>
      <w:r>
        <w:t xml:space="preserve"> (2009) prove</w:t>
      </w:r>
      <w:r w:rsidR="00295D0A" w:rsidRPr="00295D0A">
        <w:t xml:space="preserve"> that one of the best methods to force balance of perception</w:t>
      </w:r>
      <w:r>
        <w:t xml:space="preserve"> and purpose of retention is through</w:t>
      </w:r>
      <w:r w:rsidR="00295D0A" w:rsidRPr="00295D0A">
        <w:t xml:space="preserve"> assessm</w:t>
      </w:r>
      <w:r w:rsidR="006D3F2D">
        <w:t>ent and test batteries. Panter and Bracken</w:t>
      </w:r>
      <w:r>
        <w:t xml:space="preserve"> explore</w:t>
      </w:r>
      <w:r w:rsidR="00295D0A" w:rsidRPr="00295D0A">
        <w:t xml:space="preserve"> the validity of the Bracken school readiness assessment in predicting first grade readiness in young learners (Panter</w:t>
      </w:r>
      <w:r w:rsidR="006D3F2D">
        <w:t xml:space="preserve"> &amp; Bracken</w:t>
      </w:r>
      <w:r>
        <w:t>, 2009).  In Panter</w:t>
      </w:r>
      <w:r w:rsidR="006D3F2D">
        <w:t xml:space="preserve"> and Bracken’s</w:t>
      </w:r>
      <w:r w:rsidR="00295D0A" w:rsidRPr="00295D0A">
        <w:t xml:space="preserve"> research, the B</w:t>
      </w:r>
      <w:r w:rsidR="00D73399">
        <w:t>.</w:t>
      </w:r>
      <w:r w:rsidR="00295D0A" w:rsidRPr="00295D0A">
        <w:t>S</w:t>
      </w:r>
      <w:r w:rsidR="00D73399">
        <w:t>.</w:t>
      </w:r>
      <w:r w:rsidR="00295D0A" w:rsidRPr="00295D0A">
        <w:t>R</w:t>
      </w:r>
      <w:r w:rsidR="00D73399">
        <w:t>.</w:t>
      </w:r>
      <w:r w:rsidR="00295D0A" w:rsidRPr="00295D0A">
        <w:t>A</w:t>
      </w:r>
      <w:r w:rsidR="00D73399">
        <w:t>.</w:t>
      </w:r>
      <w:r w:rsidR="00295D0A" w:rsidRPr="00295D0A">
        <w:t xml:space="preserve"> is administered to kindergarten students. As time progresses, students participate in another formal assessment battery. The purpose of the assessment tools is to showcase students’ development readiness for first grade or to determine whether there is a need for retention. The assessment tools are found to be reliable, age appropriate, and administered with ease. Assessment tools become resources that can eliminate bias and focus more on the argument for or against retention for a student who may be on the spectrum of failure as it relates to perception.</w:t>
      </w:r>
    </w:p>
    <w:p w14:paraId="5EB399CA" w14:textId="77777777" w:rsidR="00295D0A" w:rsidRPr="00B622BA" w:rsidRDefault="00295D0A" w:rsidP="00B622BA">
      <w:pPr>
        <w:spacing w:line="480" w:lineRule="auto"/>
        <w:jc w:val="center"/>
        <w:rPr>
          <w:b/>
        </w:rPr>
      </w:pPr>
      <w:r w:rsidRPr="00B622BA">
        <w:rPr>
          <w:b/>
        </w:rPr>
        <w:t>Summary</w:t>
      </w:r>
    </w:p>
    <w:p w14:paraId="2B1FBFB0" w14:textId="77777777" w:rsidR="00295D0A" w:rsidRPr="00295D0A" w:rsidRDefault="00295D0A" w:rsidP="00B622BA">
      <w:pPr>
        <w:spacing w:line="480" w:lineRule="auto"/>
        <w:ind w:firstLine="720"/>
      </w:pPr>
      <w:r w:rsidRPr="00295D0A">
        <w:t>The concept of early retention in a de</w:t>
      </w:r>
      <w:r w:rsidR="00203906">
        <w:t>velopmental program such as pre</w:t>
      </w:r>
      <w:r w:rsidRPr="00295D0A">
        <w:t xml:space="preserve">first is shadowed </w:t>
      </w:r>
    </w:p>
    <w:p w14:paraId="7C098C97" w14:textId="77777777" w:rsidR="00295D0A" w:rsidRPr="00295D0A" w:rsidRDefault="00295D0A" w:rsidP="00295D0A">
      <w:pPr>
        <w:spacing w:line="480" w:lineRule="auto"/>
      </w:pPr>
      <w:r w:rsidRPr="00295D0A">
        <w:t xml:space="preserve">by history, perception, and the effectiveness of past retention programs. The lack of current data that supports the idea of an early retention program is overshadowed by the wealth of research that disregards the effectiveness of retaining young learners. One might conclude that early </w:t>
      </w:r>
    </w:p>
    <w:p w14:paraId="15636BE7" w14:textId="77777777" w:rsidR="0017734B" w:rsidRPr="000F6879" w:rsidRDefault="00295D0A" w:rsidP="00627CE8">
      <w:pPr>
        <w:spacing w:line="480" w:lineRule="auto"/>
        <w:rPr>
          <w:b/>
        </w:rPr>
      </w:pPr>
      <w:r w:rsidRPr="00295D0A">
        <w:t xml:space="preserve">retention is damaging to young learners’ academic needs and social and emotional development. The challenge is that positive and negative perceptions of retention leave an unbalanced bias. </w:t>
      </w:r>
      <w:r w:rsidRPr="00295D0A">
        <w:lastRenderedPageBreak/>
        <w:t>Therefore, further research to explore th</w:t>
      </w:r>
      <w:r w:rsidR="00203906">
        <w:t>e effectiveness of pre</w:t>
      </w:r>
      <w:r w:rsidRPr="00295D0A">
        <w:t>first as a developmental retention program becomes the focus of quality early education as it explores the necessity for such a p</w:t>
      </w:r>
      <w:r w:rsidR="000F6879">
        <w:t>rogram in an independent school</w:t>
      </w:r>
    </w:p>
    <w:p w14:paraId="222F37E4" w14:textId="77777777" w:rsidR="0017734B" w:rsidRDefault="0017734B" w:rsidP="00627CE8">
      <w:pPr>
        <w:spacing w:line="480" w:lineRule="auto"/>
        <w:rPr>
          <w:b/>
        </w:rPr>
      </w:pPr>
    </w:p>
    <w:p w14:paraId="087FD76F" w14:textId="77777777" w:rsidR="00A4013A" w:rsidRDefault="00A4013A" w:rsidP="00627CE8">
      <w:pPr>
        <w:spacing w:line="480" w:lineRule="auto"/>
        <w:rPr>
          <w:b/>
        </w:rPr>
      </w:pPr>
    </w:p>
    <w:p w14:paraId="2B787A3E" w14:textId="77777777" w:rsidR="00A4013A" w:rsidRDefault="00A4013A" w:rsidP="00627CE8">
      <w:pPr>
        <w:spacing w:line="480" w:lineRule="auto"/>
        <w:rPr>
          <w:b/>
        </w:rPr>
      </w:pPr>
    </w:p>
    <w:p w14:paraId="47F669D9" w14:textId="77777777" w:rsidR="00A4013A" w:rsidRDefault="00A4013A" w:rsidP="00627CE8">
      <w:pPr>
        <w:spacing w:line="480" w:lineRule="auto"/>
        <w:rPr>
          <w:b/>
        </w:rPr>
      </w:pPr>
    </w:p>
    <w:p w14:paraId="5347950E" w14:textId="77777777" w:rsidR="00A4013A" w:rsidRDefault="00A4013A" w:rsidP="00627CE8">
      <w:pPr>
        <w:spacing w:line="480" w:lineRule="auto"/>
        <w:rPr>
          <w:b/>
        </w:rPr>
      </w:pPr>
    </w:p>
    <w:p w14:paraId="7C2E1126" w14:textId="77777777" w:rsidR="00A4013A" w:rsidRDefault="00A4013A" w:rsidP="00627CE8">
      <w:pPr>
        <w:spacing w:line="480" w:lineRule="auto"/>
        <w:rPr>
          <w:b/>
        </w:rPr>
      </w:pPr>
    </w:p>
    <w:p w14:paraId="0E54E18F" w14:textId="77777777" w:rsidR="00A4013A" w:rsidRDefault="00A4013A" w:rsidP="00627CE8">
      <w:pPr>
        <w:spacing w:line="480" w:lineRule="auto"/>
        <w:rPr>
          <w:b/>
        </w:rPr>
      </w:pPr>
    </w:p>
    <w:p w14:paraId="695DDD13" w14:textId="77777777" w:rsidR="00A4013A" w:rsidRDefault="00A4013A" w:rsidP="00627CE8">
      <w:pPr>
        <w:spacing w:line="480" w:lineRule="auto"/>
        <w:rPr>
          <w:b/>
        </w:rPr>
      </w:pPr>
    </w:p>
    <w:p w14:paraId="50F70F99" w14:textId="77777777" w:rsidR="00A4013A" w:rsidRDefault="00A4013A" w:rsidP="00627CE8">
      <w:pPr>
        <w:spacing w:line="480" w:lineRule="auto"/>
        <w:rPr>
          <w:b/>
        </w:rPr>
      </w:pPr>
    </w:p>
    <w:p w14:paraId="311E376D" w14:textId="77777777" w:rsidR="00A4013A" w:rsidRDefault="00A4013A" w:rsidP="00627CE8">
      <w:pPr>
        <w:spacing w:line="480" w:lineRule="auto"/>
        <w:rPr>
          <w:b/>
        </w:rPr>
      </w:pPr>
    </w:p>
    <w:p w14:paraId="6F411814" w14:textId="77777777" w:rsidR="00A4013A" w:rsidRDefault="00A4013A" w:rsidP="00627CE8">
      <w:pPr>
        <w:spacing w:line="480" w:lineRule="auto"/>
        <w:rPr>
          <w:b/>
        </w:rPr>
      </w:pPr>
    </w:p>
    <w:p w14:paraId="2F459C0C" w14:textId="77777777" w:rsidR="00A4013A" w:rsidRDefault="00A4013A" w:rsidP="00627CE8">
      <w:pPr>
        <w:spacing w:line="480" w:lineRule="auto"/>
        <w:rPr>
          <w:b/>
        </w:rPr>
      </w:pPr>
    </w:p>
    <w:p w14:paraId="1C8037AD" w14:textId="77777777" w:rsidR="00A4013A" w:rsidRDefault="00A4013A" w:rsidP="00627CE8">
      <w:pPr>
        <w:spacing w:line="480" w:lineRule="auto"/>
        <w:rPr>
          <w:b/>
        </w:rPr>
      </w:pPr>
    </w:p>
    <w:p w14:paraId="7DE4ADFA" w14:textId="77777777" w:rsidR="00A4013A" w:rsidRDefault="00A4013A" w:rsidP="00627CE8">
      <w:pPr>
        <w:spacing w:line="480" w:lineRule="auto"/>
        <w:rPr>
          <w:b/>
        </w:rPr>
      </w:pPr>
    </w:p>
    <w:p w14:paraId="48F3509F" w14:textId="77777777" w:rsidR="00A4013A" w:rsidRDefault="00A4013A" w:rsidP="00627CE8">
      <w:pPr>
        <w:spacing w:line="480" w:lineRule="auto"/>
        <w:rPr>
          <w:b/>
        </w:rPr>
      </w:pPr>
    </w:p>
    <w:p w14:paraId="3968C6E4" w14:textId="77777777" w:rsidR="00A4013A" w:rsidRDefault="00A4013A" w:rsidP="00627CE8">
      <w:pPr>
        <w:spacing w:line="480" w:lineRule="auto"/>
        <w:rPr>
          <w:b/>
        </w:rPr>
      </w:pPr>
    </w:p>
    <w:p w14:paraId="03A2FE96" w14:textId="77777777" w:rsidR="00A4013A" w:rsidRDefault="00A4013A" w:rsidP="00627CE8">
      <w:pPr>
        <w:spacing w:line="480" w:lineRule="auto"/>
        <w:rPr>
          <w:b/>
        </w:rPr>
      </w:pPr>
    </w:p>
    <w:p w14:paraId="1F0D673C" w14:textId="77777777" w:rsidR="00A4013A" w:rsidRDefault="00A4013A" w:rsidP="00627CE8">
      <w:pPr>
        <w:spacing w:line="480" w:lineRule="auto"/>
        <w:rPr>
          <w:b/>
        </w:rPr>
      </w:pPr>
    </w:p>
    <w:p w14:paraId="603E18C0" w14:textId="77777777" w:rsidR="00A4013A" w:rsidRDefault="00A4013A" w:rsidP="00627CE8">
      <w:pPr>
        <w:spacing w:line="480" w:lineRule="auto"/>
        <w:rPr>
          <w:b/>
        </w:rPr>
      </w:pPr>
    </w:p>
    <w:p w14:paraId="78C4FCF8" w14:textId="77777777" w:rsidR="00A4013A" w:rsidRPr="00AD2563" w:rsidRDefault="00A4013A" w:rsidP="00627CE8">
      <w:pPr>
        <w:spacing w:line="480" w:lineRule="auto"/>
        <w:rPr>
          <w:b/>
        </w:rPr>
      </w:pPr>
    </w:p>
    <w:p w14:paraId="3829BF70" w14:textId="77777777" w:rsidR="00D36D08" w:rsidRPr="00AD2563" w:rsidRDefault="00D36D08" w:rsidP="00945C46">
      <w:pPr>
        <w:spacing w:line="480" w:lineRule="auto"/>
        <w:jc w:val="center"/>
        <w:rPr>
          <w:b/>
        </w:rPr>
      </w:pPr>
      <w:r w:rsidRPr="00AD2563">
        <w:rPr>
          <w:b/>
        </w:rPr>
        <w:lastRenderedPageBreak/>
        <w:t>CHAPTER III</w:t>
      </w:r>
    </w:p>
    <w:p w14:paraId="34A20394" w14:textId="77777777" w:rsidR="000F14AD" w:rsidRPr="000F14AD" w:rsidRDefault="00D36D08" w:rsidP="000F14AD">
      <w:pPr>
        <w:spacing w:line="480" w:lineRule="auto"/>
        <w:jc w:val="center"/>
        <w:rPr>
          <w:b/>
        </w:rPr>
      </w:pPr>
      <w:r w:rsidRPr="00AD2563">
        <w:rPr>
          <w:b/>
        </w:rPr>
        <w:t>METHODS</w:t>
      </w:r>
    </w:p>
    <w:p w14:paraId="46702114" w14:textId="77777777" w:rsidR="00196D05" w:rsidRPr="00196D05" w:rsidRDefault="000F14AD" w:rsidP="00196D05">
      <w:pPr>
        <w:spacing w:line="480" w:lineRule="auto"/>
        <w:ind w:firstLine="720"/>
      </w:pPr>
      <w:r w:rsidRPr="0010698C">
        <w:rPr>
          <w:b/>
        </w:rPr>
        <w:t xml:space="preserve"> </w:t>
      </w:r>
      <w:r w:rsidR="00196D05" w:rsidRPr="00196D05">
        <w:t>This s</w:t>
      </w:r>
      <w:r w:rsidR="00761C41">
        <w:t>tudy examined the impact of pre</w:t>
      </w:r>
      <w:r w:rsidR="00196D05" w:rsidRPr="00196D05">
        <w:t xml:space="preserve">first enrollment on first grade readiness based on </w:t>
      </w:r>
    </w:p>
    <w:p w14:paraId="56B1CDB6" w14:textId="77777777" w:rsidR="00196D05" w:rsidRPr="00196D05" w:rsidRDefault="00196D05" w:rsidP="00196D05">
      <w:pPr>
        <w:spacing w:line="480" w:lineRule="auto"/>
      </w:pPr>
      <w:r w:rsidRPr="00196D05">
        <w:t>measures of social-emotional and academic preparedness.</w:t>
      </w:r>
    </w:p>
    <w:p w14:paraId="7E2DA9F6" w14:textId="77777777" w:rsidR="00196D05" w:rsidRPr="00196D05" w:rsidRDefault="00196D05" w:rsidP="00196D05">
      <w:pPr>
        <w:spacing w:line="480" w:lineRule="auto"/>
        <w:jc w:val="center"/>
        <w:rPr>
          <w:b/>
        </w:rPr>
      </w:pPr>
      <w:r w:rsidRPr="00196D05">
        <w:rPr>
          <w:b/>
        </w:rPr>
        <w:t>Design</w:t>
      </w:r>
    </w:p>
    <w:p w14:paraId="38DE4352" w14:textId="06E6F9FF" w:rsidR="00196D05" w:rsidRPr="00196D05" w:rsidRDefault="00196D05" w:rsidP="00761C41">
      <w:pPr>
        <w:spacing w:line="480" w:lineRule="auto"/>
        <w:ind w:firstLine="720"/>
      </w:pPr>
      <w:r w:rsidRPr="00196D05">
        <w:t>The causal-comparative design focused on two groups of students. Progress was measured based on academic and social-emotional readiness for first grade placement. The independent-like variable was preexisting: t</w:t>
      </w:r>
      <w:r w:rsidR="00761C41">
        <w:t>he placement of students in pre</w:t>
      </w:r>
      <w:r w:rsidRPr="00196D05">
        <w:t xml:space="preserve">first and first grade. The dependent-like variable was based on first trimester progress reports </w:t>
      </w:r>
      <w:r w:rsidR="00761C41">
        <w:t>of personal growth development, math, and literacy skills</w:t>
      </w:r>
      <w:r w:rsidR="00AA0572">
        <w:t xml:space="preserve"> (see Appendix B)</w:t>
      </w:r>
      <w:r w:rsidRPr="00196D05">
        <w:t>. The placement of the groups was already predetermined by the teachers and support staff prior to investigation. Progress reports, assessment scores, and</w:t>
      </w:r>
      <w:r w:rsidR="00AD4AAC">
        <w:t xml:space="preserve"> other background variables were</w:t>
      </w:r>
      <w:r w:rsidRPr="00196D05">
        <w:t xml:space="preserve"> uti</w:t>
      </w:r>
      <w:r w:rsidR="000C1ADA">
        <w:t>lized to gather data that offered</w:t>
      </w:r>
      <w:r w:rsidRPr="00196D05">
        <w:t xml:space="preserve"> a more detailed profile to assess the effectiveness of grade placement.  For the purpose of this observational research, no intervention, manipulation, or random assignments of students took place. Once</w:t>
      </w:r>
      <w:r w:rsidR="003F7691">
        <w:t xml:space="preserve"> progress report</w:t>
      </w:r>
      <w:r w:rsidR="00613A6D">
        <w:t xml:space="preserve"> information was</w:t>
      </w:r>
      <w:r w:rsidRPr="00196D05">
        <w:t xml:space="preserve"> analyzed, the measurement of effectiv</w:t>
      </w:r>
      <w:r w:rsidR="00FB73FA">
        <w:t>eness or ineffectiveness of pre</w:t>
      </w:r>
      <w:r w:rsidRPr="00196D05">
        <w:t>first placement for first grade readiness was examined.</w:t>
      </w:r>
    </w:p>
    <w:p w14:paraId="41C96B7E" w14:textId="77777777" w:rsidR="00196D05" w:rsidRPr="00196D05" w:rsidRDefault="00196D05" w:rsidP="00196D05">
      <w:pPr>
        <w:spacing w:line="480" w:lineRule="auto"/>
        <w:jc w:val="center"/>
        <w:rPr>
          <w:b/>
        </w:rPr>
      </w:pPr>
      <w:r w:rsidRPr="00196D05">
        <w:rPr>
          <w:b/>
        </w:rPr>
        <w:t>Participants</w:t>
      </w:r>
    </w:p>
    <w:p w14:paraId="672D9E48" w14:textId="7A3D1594" w:rsidR="00196D05" w:rsidRPr="00196D05" w:rsidRDefault="00196D05" w:rsidP="00196D05">
      <w:pPr>
        <w:spacing w:line="480" w:lineRule="auto"/>
        <w:ind w:firstLine="720"/>
      </w:pPr>
      <w:r w:rsidRPr="00196D05">
        <w:t>The participants in this study were enrolled in one first grade class with a population of 11 students. They attended a suburban elementary independent school in Baltimore County during the 2016-2017 school year. There were six girls and five boys participating in this study. Of these students, eight were initial first grade placements, and thr</w:t>
      </w:r>
      <w:r w:rsidR="00FB73FA">
        <w:t>ee students participated in pre</w:t>
      </w:r>
      <w:r w:rsidRPr="00196D05">
        <w:t>first prior to first grade placement.  Of these students, seven were Caucasian, two were Afri</w:t>
      </w:r>
      <w:r w:rsidR="00BC7F6D">
        <w:t>can/</w:t>
      </w:r>
      <w:r w:rsidRPr="00196D05">
        <w:t xml:space="preserve">African-American, and two were categorized as other (Asian, Hispanic, other minority).  </w:t>
      </w:r>
      <w:r w:rsidRPr="00196D05">
        <w:lastRenderedPageBreak/>
        <w:t xml:space="preserve">One student received speech therapy. One student had a diagnosis of Attention Deficit Hypertension Disorder. Two students receive academic tutoring support.  </w:t>
      </w:r>
    </w:p>
    <w:p w14:paraId="5C1E245E" w14:textId="77777777" w:rsidR="00196D05" w:rsidRPr="00196D05" w:rsidRDefault="00196D05" w:rsidP="00196D05">
      <w:pPr>
        <w:spacing w:line="480" w:lineRule="auto"/>
      </w:pPr>
      <w:r w:rsidRPr="00196D05">
        <w:tab/>
        <w:t>The school in which the research was conducted is located in Baltimore County and is an independent school that was established over 100 years ago. It was founded as a small private school for boys, but it later included girls at the eleme</w:t>
      </w:r>
      <w:r w:rsidR="00FB73FA">
        <w:t>ntary school age level. The pre</w:t>
      </w:r>
      <w:r w:rsidRPr="00196D05">
        <w:t>first grade was an entry poi</w:t>
      </w:r>
      <w:r w:rsidR="00FB73FA">
        <w:t>nt grade for all students and was</w:t>
      </w:r>
      <w:r w:rsidRPr="00196D05">
        <w:t xml:space="preserve"> considered a preparatory grade for formal educat</w:t>
      </w:r>
      <w:r w:rsidR="00FB73FA">
        <w:t>ion. There is currently one pre</w:t>
      </w:r>
      <w:r w:rsidRPr="00196D05">
        <w:t>first class and three first grade cla</w:t>
      </w:r>
      <w:r w:rsidR="00FB73FA">
        <w:t>sses within the school. The pre</w:t>
      </w:r>
      <w:r w:rsidRPr="00196D05">
        <w:t xml:space="preserve">first grade is designed to include no more than twelve students. </w:t>
      </w:r>
    </w:p>
    <w:p w14:paraId="0B661FCA" w14:textId="77777777" w:rsidR="00196D05" w:rsidRPr="00196D05" w:rsidRDefault="00196D05" w:rsidP="00196D05">
      <w:pPr>
        <w:spacing w:line="480" w:lineRule="auto"/>
        <w:jc w:val="center"/>
        <w:rPr>
          <w:b/>
        </w:rPr>
      </w:pPr>
      <w:r w:rsidRPr="00196D05">
        <w:rPr>
          <w:b/>
        </w:rPr>
        <w:t>Instrument</w:t>
      </w:r>
    </w:p>
    <w:p w14:paraId="67DE429A" w14:textId="77777777" w:rsidR="00196D05" w:rsidRPr="00196D05" w:rsidRDefault="00196D05" w:rsidP="00196D05">
      <w:pPr>
        <w:spacing w:line="480" w:lineRule="auto"/>
      </w:pPr>
      <w:r w:rsidRPr="00196D05">
        <w:t xml:space="preserve"> </w:t>
      </w:r>
      <w:r w:rsidRPr="00196D05">
        <w:tab/>
        <w:t xml:space="preserve">The instruments used in this study were progress report cards created based upon the suburban independent school of Baltimore County curriculum expectation in first grade. The progress report is a tool aligned with the school’s mission statement and curriculum expectation. It is a combination of the scope and sequence of academic and personal growth expectations. An example of the Progress </w:t>
      </w:r>
      <w:r w:rsidR="00937046">
        <w:t>Report is included in Appendix C</w:t>
      </w:r>
      <w:r w:rsidRPr="00196D05">
        <w:t>.</w:t>
      </w:r>
    </w:p>
    <w:p w14:paraId="54ADECF4" w14:textId="77777777" w:rsidR="00196D05" w:rsidRPr="00196D05" w:rsidRDefault="00196D05" w:rsidP="00196D05">
      <w:pPr>
        <w:spacing w:line="480" w:lineRule="auto"/>
        <w:jc w:val="center"/>
        <w:rPr>
          <w:b/>
        </w:rPr>
      </w:pPr>
      <w:r w:rsidRPr="00196D05">
        <w:rPr>
          <w:b/>
        </w:rPr>
        <w:t>Procedure</w:t>
      </w:r>
    </w:p>
    <w:p w14:paraId="2F6832C5" w14:textId="77777777" w:rsidR="00196D05" w:rsidRPr="00196D05" w:rsidRDefault="00196D05" w:rsidP="00196D05">
      <w:pPr>
        <w:spacing w:line="480" w:lineRule="auto"/>
        <w:ind w:firstLine="720"/>
      </w:pPr>
      <w:r w:rsidRPr="00196D05">
        <w:t>Stude</w:t>
      </w:r>
      <w:r w:rsidR="00FB73FA">
        <w:t>nts who participated in the pre</w:t>
      </w:r>
      <w:r w:rsidRPr="00196D05">
        <w:t xml:space="preserve">first program received instruction in basic academic areas such as literacy, </w:t>
      </w:r>
      <w:r w:rsidR="00FB73FA">
        <w:t>math, and social studies. Prior to</w:t>
      </w:r>
      <w:r w:rsidRPr="00196D05">
        <w:t xml:space="preserve"> this study, students participated in small literacy instruction with the learning specialist twice a week. Regular assessments were given based on independent school curriculum tool and benchmarks. Communication with family through phone, newsletters, and formal conferences was conducted throughout the school year. Students who exhibited learning behaviors that adversely affected</w:t>
      </w:r>
      <w:r w:rsidR="00014F96">
        <w:t xml:space="preserve"> their</w:t>
      </w:r>
      <w:r w:rsidR="00BB4FB6">
        <w:t xml:space="preserve"> learning and</w:t>
      </w:r>
      <w:r w:rsidRPr="00196D05">
        <w:t xml:space="preserve"> the learning environment were recommended for evaluation. Team meetings which included the teacher, principal, psychologist, counselor, and school nurse were conducted once a month to discuss </w:t>
      </w:r>
      <w:r w:rsidRPr="00196D05">
        <w:lastRenderedPageBreak/>
        <w:t>student progress and develop strategies of support. The students participated in physical education and recess with the kindergarten students who would be their same</w:t>
      </w:r>
      <w:r w:rsidR="00733154">
        <w:t>-</w:t>
      </w:r>
      <w:r w:rsidRPr="00196D05">
        <w:t xml:space="preserve">grade peers in first grade. Students also participated in lunch time meals with first graders to maintain connection to peers who have moved forward. The connection of new and old peers helped students to keep an emotional balance while in school and encourage new relationships moving forward. Students received leadership roles during special performances such as the school pageant, character counts programs, and interviews with the headmaster. </w:t>
      </w:r>
    </w:p>
    <w:p w14:paraId="4B707925" w14:textId="77777777" w:rsidR="000F14AD" w:rsidRPr="00196D05" w:rsidRDefault="00196D05" w:rsidP="00196D05">
      <w:pPr>
        <w:spacing w:line="480" w:lineRule="auto"/>
        <w:ind w:firstLine="720"/>
      </w:pPr>
      <w:r w:rsidRPr="00196D05">
        <w:t>The students in the study were selected from preexisting groups. In September, each child was pulled for individual diagnostic assessment in math and literacy. The assessment was then scored for areas of strengths and weakness in the student’s academic skill. The students participated in small literacy and math ability groups for instruction. Social and emotional development was observed by the teacher throughout the first trimester. The guidance counselor implemented a ‘lunch bunch’ program to support students who would benefit from emotional and behavior support. At the end of the first trimester</w:t>
      </w:r>
      <w:r w:rsidR="002C67F5">
        <w:t xml:space="preserve"> of school in first grade, progress</w:t>
      </w:r>
      <w:r w:rsidRPr="00196D05">
        <w:t xml:space="preserve"> report scores of students who par</w:t>
      </w:r>
      <w:r w:rsidR="00CF2B69">
        <w:t>ticipated in the pre</w:t>
      </w:r>
      <w:r w:rsidRPr="00196D05">
        <w:t>first grade were compared to those of students who</w:t>
      </w:r>
      <w:r w:rsidR="00CF2B69">
        <w:t xml:space="preserve"> did not participate in the pre</w:t>
      </w:r>
      <w:r w:rsidRPr="00196D05">
        <w:t>first grade. The progress reports were compared, analyzed, and ranked according to a generated rubric. Students’ scores were calcu</w:t>
      </w:r>
      <w:r w:rsidR="00CF2B69">
        <w:t xml:space="preserve">lated. The </w:t>
      </w:r>
      <w:r w:rsidRPr="00196D05">
        <w:t xml:space="preserve">progress report </w:t>
      </w:r>
      <w:r w:rsidR="00CF2B69">
        <w:t xml:space="preserve">score </w:t>
      </w:r>
      <w:r w:rsidRPr="00196D05">
        <w:t>results for each stude</w:t>
      </w:r>
      <w:r w:rsidR="00CF2B69">
        <w:t xml:space="preserve">nt </w:t>
      </w:r>
      <w:r w:rsidRPr="00196D05">
        <w:t>in the first trimester were us</w:t>
      </w:r>
      <w:r w:rsidR="00CF2B69">
        <w:t>ed to examine the impact of pre</w:t>
      </w:r>
      <w:r w:rsidRPr="00196D05">
        <w:t>first enrollment on first grade readiness on measures of social-emotional and academic preparedness.</w:t>
      </w:r>
    </w:p>
    <w:p w14:paraId="34E46885" w14:textId="77777777" w:rsidR="00817DE1" w:rsidRDefault="00817DE1" w:rsidP="000F14AD">
      <w:pPr>
        <w:spacing w:line="480" w:lineRule="auto"/>
        <w:rPr>
          <w:b/>
        </w:rPr>
      </w:pPr>
    </w:p>
    <w:p w14:paraId="4919F2D0" w14:textId="77777777" w:rsidR="00FC2886" w:rsidRDefault="00FC2886" w:rsidP="000F14AD">
      <w:pPr>
        <w:spacing w:line="480" w:lineRule="auto"/>
        <w:rPr>
          <w:b/>
        </w:rPr>
      </w:pPr>
    </w:p>
    <w:p w14:paraId="0384EA63" w14:textId="77777777" w:rsidR="00FC2886" w:rsidRDefault="00FC2886" w:rsidP="000F14AD">
      <w:pPr>
        <w:spacing w:line="480" w:lineRule="auto"/>
        <w:rPr>
          <w:b/>
        </w:rPr>
      </w:pPr>
    </w:p>
    <w:p w14:paraId="398A7542" w14:textId="77777777" w:rsidR="0017734B" w:rsidRPr="0010698C" w:rsidRDefault="0017734B" w:rsidP="000F14AD">
      <w:pPr>
        <w:spacing w:line="480" w:lineRule="auto"/>
        <w:rPr>
          <w:b/>
        </w:rPr>
      </w:pPr>
    </w:p>
    <w:p w14:paraId="0FC12EA2" w14:textId="77777777" w:rsidR="00D36D08" w:rsidRPr="0010698C" w:rsidRDefault="00D36D08" w:rsidP="00945C46">
      <w:pPr>
        <w:spacing w:line="480" w:lineRule="auto"/>
        <w:jc w:val="center"/>
        <w:rPr>
          <w:b/>
        </w:rPr>
      </w:pPr>
      <w:r w:rsidRPr="0010698C">
        <w:rPr>
          <w:b/>
        </w:rPr>
        <w:lastRenderedPageBreak/>
        <w:t>CHAPTER IV</w:t>
      </w:r>
    </w:p>
    <w:p w14:paraId="0126C589" w14:textId="77777777" w:rsidR="00D36D08" w:rsidRPr="0010698C" w:rsidRDefault="00D36D08" w:rsidP="00945C46">
      <w:pPr>
        <w:spacing w:line="480" w:lineRule="auto"/>
        <w:jc w:val="center"/>
        <w:rPr>
          <w:b/>
        </w:rPr>
      </w:pPr>
      <w:r w:rsidRPr="0010698C">
        <w:rPr>
          <w:b/>
        </w:rPr>
        <w:t>RESULTS</w:t>
      </w:r>
    </w:p>
    <w:p w14:paraId="4774D397" w14:textId="47D8EB45" w:rsidR="00F77BB9" w:rsidRDefault="00D36D08" w:rsidP="00F77BB9">
      <w:pPr>
        <w:spacing w:line="480" w:lineRule="auto"/>
      </w:pPr>
      <w:r>
        <w:tab/>
      </w:r>
      <w:r w:rsidR="00BA0875">
        <w:t>This study examined</w:t>
      </w:r>
      <w:r w:rsidR="00F77BB9">
        <w:t xml:space="preserve"> the impact of prefirst enrollment on first grade readiness based on </w:t>
      </w:r>
    </w:p>
    <w:p w14:paraId="67E611E2" w14:textId="77777777" w:rsidR="00F77BB9" w:rsidRDefault="00F77BB9" w:rsidP="00F77BB9">
      <w:pPr>
        <w:spacing w:line="480" w:lineRule="auto"/>
      </w:pPr>
      <w:r>
        <w:t xml:space="preserve">measures of social-emotional and academic preparedness. Several variables were examined on </w:t>
      </w:r>
    </w:p>
    <w:p w14:paraId="00490218" w14:textId="77777777" w:rsidR="00F77BB9" w:rsidRDefault="00F77BB9" w:rsidP="00F77BB9">
      <w:pPr>
        <w:spacing w:line="480" w:lineRule="auto"/>
      </w:pPr>
      <w:r>
        <w:t xml:space="preserve">the subjects in the study, which included: progress reports on personal growth, math, and </w:t>
      </w:r>
    </w:p>
    <w:p w14:paraId="0BE1F0EB" w14:textId="0D70C3FB" w:rsidR="00F77BB9" w:rsidRDefault="00F77BB9" w:rsidP="00F77BB9">
      <w:pPr>
        <w:spacing w:line="480" w:lineRule="auto"/>
      </w:pPr>
      <w:r>
        <w:t>literacy; number of times tardy; and</w:t>
      </w:r>
      <w:r w:rsidR="00610929">
        <w:t>,</w:t>
      </w:r>
      <w:r>
        <w:t xml:space="preserve"> finally, the number of times absent. Because the total </w:t>
      </w:r>
    </w:p>
    <w:p w14:paraId="75E42290" w14:textId="77777777" w:rsidR="00F77BB9" w:rsidRDefault="00F77BB9" w:rsidP="00F77BB9">
      <w:pPr>
        <w:spacing w:line="480" w:lineRule="auto"/>
      </w:pPr>
      <w:r>
        <w:t xml:space="preserve">number of subjects was eleven students (of whom three had a prefirst experience and eight had </w:t>
      </w:r>
    </w:p>
    <w:p w14:paraId="4C0EE98F" w14:textId="77777777" w:rsidR="00F77BB9" w:rsidRDefault="00F77BB9" w:rsidP="00F77BB9">
      <w:pPr>
        <w:spacing w:line="480" w:lineRule="auto"/>
      </w:pPr>
      <w:r>
        <w:t xml:space="preserve">no prefirst experience), statistical analysis wasn’t warranted. Thus, the data for the variables </w:t>
      </w:r>
    </w:p>
    <w:p w14:paraId="7322FC38" w14:textId="77777777" w:rsidR="00F77BB9" w:rsidRDefault="00F77BB9" w:rsidP="00F77BB9">
      <w:pPr>
        <w:spacing w:line="480" w:lineRule="auto"/>
      </w:pPr>
      <w:r>
        <w:t xml:space="preserve">were calculated to yield means and medians. Those means were tabled and charted. </w:t>
      </w:r>
    </w:p>
    <w:p w14:paraId="2032F86A" w14:textId="77777777" w:rsidR="00F77BB9" w:rsidRDefault="00F77BB9" w:rsidP="00F77BB9">
      <w:pPr>
        <w:spacing w:line="480" w:lineRule="auto"/>
      </w:pPr>
      <w:r>
        <w:tab/>
        <w:t xml:space="preserve">Results from the variables were analyzed, and the null hypothesis was supported. Table 1 </w:t>
      </w:r>
    </w:p>
    <w:p w14:paraId="5E70CEF3" w14:textId="77777777" w:rsidR="00F77BB9" w:rsidRDefault="00F77BB9" w:rsidP="00F77BB9">
      <w:pPr>
        <w:spacing w:line="480" w:lineRule="auto"/>
      </w:pPr>
      <w:r>
        <w:t>displays the means or averages, and Chart 1 displays the data presented in Table 1.</w:t>
      </w:r>
    </w:p>
    <w:p w14:paraId="28C03551" w14:textId="77777777" w:rsidR="00F77BB9" w:rsidRDefault="00F77BB9" w:rsidP="00F77BB9">
      <w:pPr>
        <w:spacing w:line="480" w:lineRule="auto"/>
      </w:pPr>
      <w:r>
        <w:t xml:space="preserve">Table 1.  </w:t>
      </w:r>
    </w:p>
    <w:p w14:paraId="70CA339F" w14:textId="77777777" w:rsidR="00F77BB9" w:rsidRPr="00637499" w:rsidRDefault="00F77BB9" w:rsidP="00F77BB9">
      <w:pPr>
        <w:spacing w:line="480" w:lineRule="auto"/>
        <w:rPr>
          <w:i/>
        </w:rPr>
      </w:pPr>
      <w:r w:rsidRPr="00637499">
        <w:rPr>
          <w:i/>
        </w:rPr>
        <w:t>Means and Median</w:t>
      </w:r>
      <w:r w:rsidR="00010E51">
        <w:rPr>
          <w:i/>
        </w:rPr>
        <w:t>s</w:t>
      </w:r>
      <w:r w:rsidRPr="00637499">
        <w:rPr>
          <w:i/>
        </w:rPr>
        <w:t xml:space="preserve"> for No Prefirst and Prefirst Experiences</w:t>
      </w:r>
    </w:p>
    <w:tbl>
      <w:tblPr>
        <w:tblW w:w="7468" w:type="dxa"/>
        <w:tblLook w:val="04A0" w:firstRow="1" w:lastRow="0" w:firstColumn="1" w:lastColumn="0" w:noHBand="0" w:noVBand="1"/>
      </w:tblPr>
      <w:tblGrid>
        <w:gridCol w:w="2000"/>
        <w:gridCol w:w="1110"/>
        <w:gridCol w:w="1109"/>
        <w:gridCol w:w="1109"/>
        <w:gridCol w:w="1070"/>
        <w:gridCol w:w="1070"/>
      </w:tblGrid>
      <w:tr w:rsidR="00637499" w:rsidRPr="00637499" w14:paraId="670C59E7" w14:textId="77777777" w:rsidTr="00D823EF">
        <w:trPr>
          <w:trHeight w:val="1824"/>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2B5ABE" w14:textId="77777777" w:rsidR="00637499" w:rsidRPr="00637499" w:rsidRDefault="00637499" w:rsidP="00637499">
            <w:pPr>
              <w:spacing w:after="200" w:line="276" w:lineRule="auto"/>
              <w:rPr>
                <w:rFonts w:eastAsia="Calibri"/>
                <w:b/>
                <w:bCs/>
              </w:rPr>
            </w:pPr>
            <w:r w:rsidRPr="00637499">
              <w:rPr>
                <w:rFonts w:eastAsia="Calibri"/>
                <w:b/>
                <w:bCs/>
              </w:rPr>
              <w:t>Prefirst experience</w:t>
            </w:r>
          </w:p>
        </w:tc>
        <w:tc>
          <w:tcPr>
            <w:tcW w:w="1110" w:type="dxa"/>
            <w:tcBorders>
              <w:top w:val="single" w:sz="4" w:space="0" w:color="auto"/>
              <w:left w:val="nil"/>
              <w:bottom w:val="single" w:sz="4" w:space="0" w:color="auto"/>
              <w:right w:val="single" w:sz="4" w:space="0" w:color="auto"/>
            </w:tcBorders>
            <w:shd w:val="clear" w:color="auto" w:fill="auto"/>
            <w:vAlign w:val="center"/>
            <w:hideMark/>
          </w:tcPr>
          <w:p w14:paraId="5244E7CA" w14:textId="77777777" w:rsidR="00637499" w:rsidRPr="00637499" w:rsidRDefault="00637499" w:rsidP="00637499">
            <w:pPr>
              <w:spacing w:after="200" w:line="276" w:lineRule="auto"/>
              <w:rPr>
                <w:rFonts w:eastAsia="Calibri"/>
                <w:b/>
                <w:bCs/>
              </w:rPr>
            </w:pPr>
            <w:r w:rsidRPr="00637499">
              <w:rPr>
                <w:rFonts w:eastAsia="Calibri"/>
                <w:b/>
                <w:bCs/>
              </w:rPr>
              <w:t>Progress Report Scores Personal Growth</w:t>
            </w:r>
          </w:p>
        </w:tc>
        <w:tc>
          <w:tcPr>
            <w:tcW w:w="1109" w:type="dxa"/>
            <w:tcBorders>
              <w:top w:val="single" w:sz="4" w:space="0" w:color="auto"/>
              <w:left w:val="nil"/>
              <w:bottom w:val="single" w:sz="4" w:space="0" w:color="auto"/>
              <w:right w:val="single" w:sz="4" w:space="0" w:color="auto"/>
            </w:tcBorders>
            <w:shd w:val="clear" w:color="auto" w:fill="auto"/>
            <w:vAlign w:val="center"/>
            <w:hideMark/>
          </w:tcPr>
          <w:p w14:paraId="387D1623" w14:textId="77777777" w:rsidR="00637499" w:rsidRPr="00637499" w:rsidRDefault="00637499" w:rsidP="00637499">
            <w:pPr>
              <w:spacing w:after="200" w:line="276" w:lineRule="auto"/>
              <w:rPr>
                <w:rFonts w:eastAsia="Calibri"/>
                <w:b/>
                <w:bCs/>
              </w:rPr>
            </w:pPr>
            <w:r w:rsidRPr="00637499">
              <w:rPr>
                <w:rFonts w:eastAsia="Calibri"/>
                <w:b/>
                <w:bCs/>
              </w:rPr>
              <w:t>Progress Report Scores Math</w:t>
            </w:r>
          </w:p>
        </w:tc>
        <w:tc>
          <w:tcPr>
            <w:tcW w:w="1109" w:type="dxa"/>
            <w:tcBorders>
              <w:top w:val="single" w:sz="4" w:space="0" w:color="auto"/>
              <w:left w:val="nil"/>
              <w:bottom w:val="single" w:sz="4" w:space="0" w:color="auto"/>
              <w:right w:val="single" w:sz="4" w:space="0" w:color="auto"/>
            </w:tcBorders>
            <w:shd w:val="clear" w:color="auto" w:fill="auto"/>
            <w:vAlign w:val="center"/>
            <w:hideMark/>
          </w:tcPr>
          <w:p w14:paraId="31C709D1" w14:textId="77777777" w:rsidR="00637499" w:rsidRPr="00637499" w:rsidRDefault="00637499" w:rsidP="00637499">
            <w:pPr>
              <w:spacing w:after="200" w:line="276" w:lineRule="auto"/>
              <w:rPr>
                <w:rFonts w:eastAsia="Calibri"/>
                <w:b/>
                <w:bCs/>
              </w:rPr>
            </w:pPr>
            <w:r w:rsidRPr="00637499">
              <w:rPr>
                <w:rFonts w:eastAsia="Calibri"/>
                <w:b/>
                <w:bCs/>
              </w:rPr>
              <w:t>Progress Report Scores Literacy</w:t>
            </w:r>
          </w:p>
        </w:tc>
        <w:tc>
          <w:tcPr>
            <w:tcW w:w="1070" w:type="dxa"/>
            <w:tcBorders>
              <w:top w:val="single" w:sz="4" w:space="0" w:color="auto"/>
              <w:left w:val="nil"/>
              <w:bottom w:val="single" w:sz="4" w:space="0" w:color="auto"/>
              <w:right w:val="single" w:sz="4" w:space="0" w:color="auto"/>
            </w:tcBorders>
            <w:shd w:val="clear" w:color="auto" w:fill="auto"/>
            <w:vAlign w:val="center"/>
            <w:hideMark/>
          </w:tcPr>
          <w:p w14:paraId="3BD06D3E" w14:textId="77777777" w:rsidR="00637499" w:rsidRPr="00637499" w:rsidRDefault="00637499" w:rsidP="00637499">
            <w:pPr>
              <w:spacing w:after="200" w:line="276" w:lineRule="auto"/>
              <w:rPr>
                <w:rFonts w:eastAsia="Calibri"/>
                <w:b/>
                <w:bCs/>
              </w:rPr>
            </w:pPr>
            <w:r w:rsidRPr="00637499">
              <w:rPr>
                <w:rFonts w:eastAsia="Calibri"/>
                <w:b/>
                <w:bCs/>
              </w:rPr>
              <w:t>Number of times Tardy</w:t>
            </w:r>
          </w:p>
        </w:tc>
        <w:tc>
          <w:tcPr>
            <w:tcW w:w="1070" w:type="dxa"/>
            <w:tcBorders>
              <w:top w:val="single" w:sz="4" w:space="0" w:color="auto"/>
              <w:left w:val="nil"/>
              <w:bottom w:val="single" w:sz="4" w:space="0" w:color="auto"/>
              <w:right w:val="single" w:sz="4" w:space="0" w:color="auto"/>
            </w:tcBorders>
            <w:shd w:val="clear" w:color="auto" w:fill="auto"/>
            <w:vAlign w:val="center"/>
            <w:hideMark/>
          </w:tcPr>
          <w:p w14:paraId="45FBC6F4" w14:textId="77777777" w:rsidR="00637499" w:rsidRPr="00637499" w:rsidRDefault="00637499" w:rsidP="00637499">
            <w:pPr>
              <w:spacing w:after="200" w:line="276" w:lineRule="auto"/>
              <w:rPr>
                <w:rFonts w:eastAsia="Calibri"/>
                <w:b/>
                <w:bCs/>
              </w:rPr>
            </w:pPr>
            <w:r w:rsidRPr="00637499">
              <w:rPr>
                <w:rFonts w:eastAsia="Calibri"/>
                <w:b/>
                <w:bCs/>
              </w:rPr>
              <w:t>Number of times Absent</w:t>
            </w:r>
          </w:p>
        </w:tc>
      </w:tr>
      <w:tr w:rsidR="00637499" w:rsidRPr="00637499" w14:paraId="117DF422" w14:textId="77777777" w:rsidTr="00D823EF">
        <w:trPr>
          <w:trHeight w:val="288"/>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E1D5E6" w14:textId="77777777" w:rsidR="00637499" w:rsidRPr="00637499" w:rsidRDefault="00637499" w:rsidP="00637499">
            <w:pPr>
              <w:spacing w:after="200" w:line="276" w:lineRule="auto"/>
              <w:rPr>
                <w:rFonts w:eastAsia="Calibri"/>
              </w:rPr>
            </w:pPr>
            <w:r w:rsidRPr="00637499">
              <w:rPr>
                <w:rFonts w:eastAsia="Calibri"/>
              </w:rPr>
              <w:t>No prefirst Averages</w:t>
            </w:r>
          </w:p>
        </w:tc>
        <w:tc>
          <w:tcPr>
            <w:tcW w:w="1110" w:type="dxa"/>
            <w:tcBorders>
              <w:top w:val="nil"/>
              <w:left w:val="nil"/>
              <w:bottom w:val="single" w:sz="4" w:space="0" w:color="auto"/>
              <w:right w:val="single" w:sz="4" w:space="0" w:color="auto"/>
            </w:tcBorders>
            <w:shd w:val="clear" w:color="auto" w:fill="auto"/>
            <w:noWrap/>
            <w:vAlign w:val="bottom"/>
            <w:hideMark/>
          </w:tcPr>
          <w:p w14:paraId="75D7B05E" w14:textId="77777777" w:rsidR="00637499" w:rsidRPr="00637499" w:rsidRDefault="00637499" w:rsidP="00637499">
            <w:pPr>
              <w:spacing w:after="200" w:line="276" w:lineRule="auto"/>
              <w:rPr>
                <w:rFonts w:eastAsia="Calibri"/>
              </w:rPr>
            </w:pPr>
            <w:r w:rsidRPr="00637499">
              <w:rPr>
                <w:rFonts w:eastAsia="Calibri"/>
              </w:rPr>
              <w:t>11.0</w:t>
            </w:r>
          </w:p>
        </w:tc>
        <w:tc>
          <w:tcPr>
            <w:tcW w:w="1109" w:type="dxa"/>
            <w:tcBorders>
              <w:top w:val="nil"/>
              <w:left w:val="nil"/>
              <w:bottom w:val="single" w:sz="4" w:space="0" w:color="auto"/>
              <w:right w:val="single" w:sz="4" w:space="0" w:color="auto"/>
            </w:tcBorders>
            <w:shd w:val="clear" w:color="auto" w:fill="auto"/>
            <w:noWrap/>
            <w:vAlign w:val="bottom"/>
            <w:hideMark/>
          </w:tcPr>
          <w:p w14:paraId="6E9601DA" w14:textId="77777777" w:rsidR="00637499" w:rsidRPr="00637499" w:rsidRDefault="00637499" w:rsidP="00637499">
            <w:pPr>
              <w:spacing w:after="200" w:line="276" w:lineRule="auto"/>
              <w:rPr>
                <w:rFonts w:eastAsia="Calibri"/>
              </w:rPr>
            </w:pPr>
            <w:r w:rsidRPr="00637499">
              <w:rPr>
                <w:rFonts w:eastAsia="Calibri"/>
              </w:rPr>
              <w:t>21.3</w:t>
            </w:r>
          </w:p>
        </w:tc>
        <w:tc>
          <w:tcPr>
            <w:tcW w:w="1109" w:type="dxa"/>
            <w:tcBorders>
              <w:top w:val="nil"/>
              <w:left w:val="nil"/>
              <w:bottom w:val="single" w:sz="4" w:space="0" w:color="auto"/>
              <w:right w:val="single" w:sz="4" w:space="0" w:color="auto"/>
            </w:tcBorders>
            <w:shd w:val="clear" w:color="auto" w:fill="auto"/>
            <w:noWrap/>
            <w:vAlign w:val="bottom"/>
            <w:hideMark/>
          </w:tcPr>
          <w:p w14:paraId="0BD20435" w14:textId="77777777" w:rsidR="00637499" w:rsidRPr="00637499" w:rsidRDefault="00637499" w:rsidP="00637499">
            <w:pPr>
              <w:spacing w:after="200" w:line="276" w:lineRule="auto"/>
              <w:rPr>
                <w:rFonts w:eastAsia="Calibri"/>
              </w:rPr>
            </w:pPr>
            <w:r w:rsidRPr="00637499">
              <w:rPr>
                <w:rFonts w:eastAsia="Calibri"/>
              </w:rPr>
              <w:t>30.4</w:t>
            </w:r>
          </w:p>
        </w:tc>
        <w:tc>
          <w:tcPr>
            <w:tcW w:w="1070" w:type="dxa"/>
            <w:tcBorders>
              <w:top w:val="nil"/>
              <w:left w:val="nil"/>
              <w:bottom w:val="single" w:sz="4" w:space="0" w:color="auto"/>
              <w:right w:val="single" w:sz="4" w:space="0" w:color="auto"/>
            </w:tcBorders>
            <w:shd w:val="clear" w:color="auto" w:fill="auto"/>
            <w:noWrap/>
            <w:vAlign w:val="bottom"/>
            <w:hideMark/>
          </w:tcPr>
          <w:p w14:paraId="12F80A0C" w14:textId="77777777" w:rsidR="00637499" w:rsidRPr="00637499" w:rsidRDefault="00637499" w:rsidP="00637499">
            <w:pPr>
              <w:spacing w:after="200" w:line="276" w:lineRule="auto"/>
              <w:rPr>
                <w:rFonts w:eastAsia="Calibri"/>
              </w:rPr>
            </w:pPr>
            <w:r w:rsidRPr="00637499">
              <w:rPr>
                <w:rFonts w:eastAsia="Calibri"/>
              </w:rPr>
              <w:t>1.4</w:t>
            </w:r>
          </w:p>
        </w:tc>
        <w:tc>
          <w:tcPr>
            <w:tcW w:w="1070" w:type="dxa"/>
            <w:tcBorders>
              <w:top w:val="nil"/>
              <w:left w:val="nil"/>
              <w:bottom w:val="single" w:sz="4" w:space="0" w:color="auto"/>
              <w:right w:val="single" w:sz="4" w:space="0" w:color="auto"/>
            </w:tcBorders>
            <w:shd w:val="clear" w:color="auto" w:fill="auto"/>
            <w:noWrap/>
            <w:vAlign w:val="bottom"/>
            <w:hideMark/>
          </w:tcPr>
          <w:p w14:paraId="50A628F4" w14:textId="77777777" w:rsidR="00637499" w:rsidRPr="00637499" w:rsidRDefault="00637499" w:rsidP="00637499">
            <w:pPr>
              <w:spacing w:after="200" w:line="276" w:lineRule="auto"/>
              <w:rPr>
                <w:rFonts w:eastAsia="Calibri"/>
              </w:rPr>
            </w:pPr>
            <w:r w:rsidRPr="00637499">
              <w:rPr>
                <w:rFonts w:eastAsia="Calibri"/>
              </w:rPr>
              <w:t>1.4</w:t>
            </w:r>
          </w:p>
        </w:tc>
      </w:tr>
      <w:tr w:rsidR="00637499" w:rsidRPr="00637499" w14:paraId="79384CB1" w14:textId="77777777" w:rsidTr="00D823EF">
        <w:trPr>
          <w:trHeight w:val="288"/>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0B6783" w14:textId="77777777" w:rsidR="00637499" w:rsidRPr="00637499" w:rsidRDefault="00637499" w:rsidP="00637499">
            <w:pPr>
              <w:spacing w:after="200" w:line="276" w:lineRule="auto"/>
              <w:rPr>
                <w:rFonts w:eastAsia="Calibri"/>
              </w:rPr>
            </w:pPr>
            <w:r w:rsidRPr="00637499">
              <w:rPr>
                <w:rFonts w:eastAsia="Calibri"/>
              </w:rPr>
              <w:t>No prefirst Medians</w:t>
            </w:r>
          </w:p>
        </w:tc>
        <w:tc>
          <w:tcPr>
            <w:tcW w:w="1110" w:type="dxa"/>
            <w:tcBorders>
              <w:top w:val="nil"/>
              <w:left w:val="nil"/>
              <w:bottom w:val="single" w:sz="4" w:space="0" w:color="auto"/>
              <w:right w:val="single" w:sz="4" w:space="0" w:color="auto"/>
            </w:tcBorders>
            <w:shd w:val="clear" w:color="auto" w:fill="auto"/>
            <w:noWrap/>
            <w:vAlign w:val="bottom"/>
            <w:hideMark/>
          </w:tcPr>
          <w:p w14:paraId="588ED80B" w14:textId="77777777" w:rsidR="00637499" w:rsidRPr="00637499" w:rsidRDefault="00637499" w:rsidP="00637499">
            <w:pPr>
              <w:spacing w:after="200" w:line="276" w:lineRule="auto"/>
              <w:rPr>
                <w:rFonts w:eastAsia="Calibri"/>
              </w:rPr>
            </w:pPr>
            <w:r w:rsidRPr="00637499">
              <w:rPr>
                <w:rFonts w:eastAsia="Calibri"/>
              </w:rPr>
              <w:t>11.0</w:t>
            </w:r>
          </w:p>
        </w:tc>
        <w:tc>
          <w:tcPr>
            <w:tcW w:w="1109" w:type="dxa"/>
            <w:tcBorders>
              <w:top w:val="nil"/>
              <w:left w:val="nil"/>
              <w:bottom w:val="single" w:sz="4" w:space="0" w:color="auto"/>
              <w:right w:val="single" w:sz="4" w:space="0" w:color="auto"/>
            </w:tcBorders>
            <w:shd w:val="clear" w:color="auto" w:fill="auto"/>
            <w:noWrap/>
            <w:vAlign w:val="bottom"/>
            <w:hideMark/>
          </w:tcPr>
          <w:p w14:paraId="7B02F476" w14:textId="77777777" w:rsidR="00637499" w:rsidRPr="00637499" w:rsidRDefault="00637499" w:rsidP="00637499">
            <w:pPr>
              <w:spacing w:after="200" w:line="276" w:lineRule="auto"/>
              <w:rPr>
                <w:rFonts w:eastAsia="Calibri"/>
              </w:rPr>
            </w:pPr>
            <w:r w:rsidRPr="00637499">
              <w:rPr>
                <w:rFonts w:eastAsia="Calibri"/>
              </w:rPr>
              <w:t>21.3</w:t>
            </w:r>
          </w:p>
        </w:tc>
        <w:tc>
          <w:tcPr>
            <w:tcW w:w="1109" w:type="dxa"/>
            <w:tcBorders>
              <w:top w:val="nil"/>
              <w:left w:val="nil"/>
              <w:bottom w:val="single" w:sz="4" w:space="0" w:color="auto"/>
              <w:right w:val="single" w:sz="4" w:space="0" w:color="auto"/>
            </w:tcBorders>
            <w:shd w:val="clear" w:color="auto" w:fill="auto"/>
            <w:noWrap/>
            <w:vAlign w:val="bottom"/>
            <w:hideMark/>
          </w:tcPr>
          <w:p w14:paraId="3B69443C" w14:textId="77777777" w:rsidR="00637499" w:rsidRPr="00637499" w:rsidRDefault="00637499" w:rsidP="00637499">
            <w:pPr>
              <w:spacing w:after="200" w:line="276" w:lineRule="auto"/>
              <w:rPr>
                <w:rFonts w:eastAsia="Calibri"/>
              </w:rPr>
            </w:pPr>
            <w:r w:rsidRPr="00637499">
              <w:rPr>
                <w:rFonts w:eastAsia="Calibri"/>
              </w:rPr>
              <w:t>30.0</w:t>
            </w:r>
          </w:p>
        </w:tc>
        <w:tc>
          <w:tcPr>
            <w:tcW w:w="1070" w:type="dxa"/>
            <w:tcBorders>
              <w:top w:val="nil"/>
              <w:left w:val="nil"/>
              <w:bottom w:val="single" w:sz="4" w:space="0" w:color="auto"/>
              <w:right w:val="single" w:sz="4" w:space="0" w:color="auto"/>
            </w:tcBorders>
            <w:shd w:val="clear" w:color="auto" w:fill="auto"/>
            <w:noWrap/>
            <w:vAlign w:val="bottom"/>
            <w:hideMark/>
          </w:tcPr>
          <w:p w14:paraId="506B84E4" w14:textId="77777777" w:rsidR="00637499" w:rsidRPr="00637499" w:rsidRDefault="00637499" w:rsidP="00637499">
            <w:pPr>
              <w:spacing w:after="200" w:line="276" w:lineRule="auto"/>
              <w:rPr>
                <w:rFonts w:eastAsia="Calibri"/>
              </w:rPr>
            </w:pPr>
            <w:r w:rsidRPr="00637499">
              <w:rPr>
                <w:rFonts w:eastAsia="Calibri"/>
              </w:rPr>
              <w:t>1.0</w:t>
            </w:r>
          </w:p>
        </w:tc>
        <w:tc>
          <w:tcPr>
            <w:tcW w:w="1070" w:type="dxa"/>
            <w:tcBorders>
              <w:top w:val="nil"/>
              <w:left w:val="nil"/>
              <w:bottom w:val="single" w:sz="4" w:space="0" w:color="auto"/>
              <w:right w:val="single" w:sz="4" w:space="0" w:color="auto"/>
            </w:tcBorders>
            <w:shd w:val="clear" w:color="auto" w:fill="auto"/>
            <w:noWrap/>
            <w:vAlign w:val="bottom"/>
            <w:hideMark/>
          </w:tcPr>
          <w:p w14:paraId="47D60987" w14:textId="77777777" w:rsidR="00637499" w:rsidRPr="00637499" w:rsidRDefault="00637499" w:rsidP="00637499">
            <w:pPr>
              <w:spacing w:after="200" w:line="276" w:lineRule="auto"/>
              <w:rPr>
                <w:rFonts w:eastAsia="Calibri"/>
              </w:rPr>
            </w:pPr>
            <w:r w:rsidRPr="00637499">
              <w:rPr>
                <w:rFonts w:eastAsia="Calibri"/>
              </w:rPr>
              <w:t>1.4</w:t>
            </w:r>
          </w:p>
        </w:tc>
      </w:tr>
      <w:tr w:rsidR="00637499" w:rsidRPr="00637499" w14:paraId="4EF5A588" w14:textId="77777777" w:rsidTr="00D823EF">
        <w:trPr>
          <w:trHeight w:val="288"/>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E31B88" w14:textId="77777777" w:rsidR="00637499" w:rsidRPr="00637499" w:rsidRDefault="00637499" w:rsidP="00637499">
            <w:pPr>
              <w:spacing w:after="200" w:line="276" w:lineRule="auto"/>
              <w:rPr>
                <w:rFonts w:eastAsia="Calibri"/>
              </w:rPr>
            </w:pPr>
            <w:r w:rsidRPr="00637499">
              <w:rPr>
                <w:rFonts w:eastAsia="Calibri"/>
              </w:rPr>
              <w:t>Yes prefirst Averages</w:t>
            </w:r>
          </w:p>
        </w:tc>
        <w:tc>
          <w:tcPr>
            <w:tcW w:w="1110" w:type="dxa"/>
            <w:tcBorders>
              <w:top w:val="nil"/>
              <w:left w:val="nil"/>
              <w:bottom w:val="single" w:sz="4" w:space="0" w:color="auto"/>
              <w:right w:val="single" w:sz="4" w:space="0" w:color="auto"/>
            </w:tcBorders>
            <w:shd w:val="clear" w:color="auto" w:fill="auto"/>
            <w:noWrap/>
            <w:vAlign w:val="bottom"/>
            <w:hideMark/>
          </w:tcPr>
          <w:p w14:paraId="46A42CB6" w14:textId="77777777" w:rsidR="00637499" w:rsidRPr="00637499" w:rsidRDefault="00637499" w:rsidP="00637499">
            <w:pPr>
              <w:spacing w:after="200" w:line="276" w:lineRule="auto"/>
              <w:rPr>
                <w:rFonts w:eastAsia="Calibri"/>
              </w:rPr>
            </w:pPr>
            <w:r w:rsidRPr="00637499">
              <w:rPr>
                <w:rFonts w:eastAsia="Calibri"/>
              </w:rPr>
              <w:t>11.0</w:t>
            </w:r>
          </w:p>
        </w:tc>
        <w:tc>
          <w:tcPr>
            <w:tcW w:w="1109" w:type="dxa"/>
            <w:tcBorders>
              <w:top w:val="nil"/>
              <w:left w:val="nil"/>
              <w:bottom w:val="single" w:sz="4" w:space="0" w:color="auto"/>
              <w:right w:val="single" w:sz="4" w:space="0" w:color="auto"/>
            </w:tcBorders>
            <w:shd w:val="clear" w:color="auto" w:fill="auto"/>
            <w:noWrap/>
            <w:vAlign w:val="bottom"/>
            <w:hideMark/>
          </w:tcPr>
          <w:p w14:paraId="23542925" w14:textId="77777777" w:rsidR="00637499" w:rsidRPr="00637499" w:rsidRDefault="00637499" w:rsidP="00637499">
            <w:pPr>
              <w:spacing w:after="200" w:line="276" w:lineRule="auto"/>
              <w:rPr>
                <w:rFonts w:eastAsia="Calibri"/>
              </w:rPr>
            </w:pPr>
            <w:r w:rsidRPr="00637499">
              <w:rPr>
                <w:rFonts w:eastAsia="Calibri"/>
              </w:rPr>
              <w:t>21.0</w:t>
            </w:r>
          </w:p>
        </w:tc>
        <w:tc>
          <w:tcPr>
            <w:tcW w:w="1109" w:type="dxa"/>
            <w:tcBorders>
              <w:top w:val="nil"/>
              <w:left w:val="nil"/>
              <w:bottom w:val="single" w:sz="4" w:space="0" w:color="auto"/>
              <w:right w:val="single" w:sz="4" w:space="0" w:color="auto"/>
            </w:tcBorders>
            <w:shd w:val="clear" w:color="auto" w:fill="auto"/>
            <w:noWrap/>
            <w:vAlign w:val="bottom"/>
            <w:hideMark/>
          </w:tcPr>
          <w:p w14:paraId="6EBB40E9" w14:textId="77777777" w:rsidR="00637499" w:rsidRPr="00637499" w:rsidRDefault="00637499" w:rsidP="00637499">
            <w:pPr>
              <w:spacing w:after="200" w:line="276" w:lineRule="auto"/>
              <w:rPr>
                <w:rFonts w:eastAsia="Calibri"/>
              </w:rPr>
            </w:pPr>
            <w:r w:rsidRPr="00637499">
              <w:rPr>
                <w:rFonts w:eastAsia="Calibri"/>
              </w:rPr>
              <w:t>25.7</w:t>
            </w:r>
          </w:p>
        </w:tc>
        <w:tc>
          <w:tcPr>
            <w:tcW w:w="1070" w:type="dxa"/>
            <w:tcBorders>
              <w:top w:val="nil"/>
              <w:left w:val="nil"/>
              <w:bottom w:val="single" w:sz="4" w:space="0" w:color="auto"/>
              <w:right w:val="single" w:sz="4" w:space="0" w:color="auto"/>
            </w:tcBorders>
            <w:shd w:val="clear" w:color="auto" w:fill="auto"/>
            <w:noWrap/>
            <w:vAlign w:val="bottom"/>
            <w:hideMark/>
          </w:tcPr>
          <w:p w14:paraId="20B62DFF" w14:textId="77777777" w:rsidR="00637499" w:rsidRPr="00637499" w:rsidRDefault="00637499" w:rsidP="00637499">
            <w:pPr>
              <w:spacing w:after="200" w:line="276" w:lineRule="auto"/>
              <w:rPr>
                <w:rFonts w:eastAsia="Calibri"/>
              </w:rPr>
            </w:pPr>
            <w:r w:rsidRPr="00637499">
              <w:rPr>
                <w:rFonts w:eastAsia="Calibri"/>
              </w:rPr>
              <w:t>0.3</w:t>
            </w:r>
          </w:p>
        </w:tc>
        <w:tc>
          <w:tcPr>
            <w:tcW w:w="1070" w:type="dxa"/>
            <w:tcBorders>
              <w:top w:val="nil"/>
              <w:left w:val="nil"/>
              <w:bottom w:val="single" w:sz="4" w:space="0" w:color="auto"/>
              <w:right w:val="single" w:sz="4" w:space="0" w:color="auto"/>
            </w:tcBorders>
            <w:shd w:val="clear" w:color="auto" w:fill="auto"/>
            <w:noWrap/>
            <w:vAlign w:val="bottom"/>
            <w:hideMark/>
          </w:tcPr>
          <w:p w14:paraId="080F5327" w14:textId="77777777" w:rsidR="00637499" w:rsidRPr="00637499" w:rsidRDefault="00637499" w:rsidP="00637499">
            <w:pPr>
              <w:spacing w:after="200" w:line="276" w:lineRule="auto"/>
              <w:rPr>
                <w:rFonts w:eastAsia="Calibri"/>
              </w:rPr>
            </w:pPr>
            <w:r w:rsidRPr="00637499">
              <w:rPr>
                <w:rFonts w:eastAsia="Calibri"/>
              </w:rPr>
              <w:t>0.3</w:t>
            </w:r>
          </w:p>
        </w:tc>
      </w:tr>
      <w:tr w:rsidR="00637499" w:rsidRPr="00637499" w14:paraId="16018A67" w14:textId="77777777" w:rsidTr="00D823EF">
        <w:trPr>
          <w:trHeight w:val="288"/>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0DC2C3F" w14:textId="77777777" w:rsidR="00637499" w:rsidRPr="00637499" w:rsidRDefault="00637499" w:rsidP="00637499">
            <w:pPr>
              <w:spacing w:after="200" w:line="276" w:lineRule="auto"/>
              <w:rPr>
                <w:rFonts w:eastAsia="Calibri"/>
              </w:rPr>
            </w:pPr>
            <w:r w:rsidRPr="00637499">
              <w:rPr>
                <w:rFonts w:eastAsia="Calibri"/>
              </w:rPr>
              <w:t>Yes prefirst Medians</w:t>
            </w:r>
          </w:p>
        </w:tc>
        <w:tc>
          <w:tcPr>
            <w:tcW w:w="1110" w:type="dxa"/>
            <w:tcBorders>
              <w:top w:val="nil"/>
              <w:left w:val="nil"/>
              <w:bottom w:val="single" w:sz="4" w:space="0" w:color="auto"/>
              <w:right w:val="single" w:sz="4" w:space="0" w:color="auto"/>
            </w:tcBorders>
            <w:shd w:val="clear" w:color="auto" w:fill="auto"/>
            <w:noWrap/>
            <w:vAlign w:val="bottom"/>
            <w:hideMark/>
          </w:tcPr>
          <w:p w14:paraId="599A3E8F" w14:textId="77777777" w:rsidR="00637499" w:rsidRPr="00637499" w:rsidRDefault="00637499" w:rsidP="00637499">
            <w:pPr>
              <w:spacing w:after="200" w:line="276" w:lineRule="auto"/>
              <w:rPr>
                <w:rFonts w:eastAsia="Calibri"/>
              </w:rPr>
            </w:pPr>
            <w:r w:rsidRPr="00637499">
              <w:rPr>
                <w:rFonts w:eastAsia="Calibri"/>
              </w:rPr>
              <w:t>10.5</w:t>
            </w:r>
          </w:p>
        </w:tc>
        <w:tc>
          <w:tcPr>
            <w:tcW w:w="1109" w:type="dxa"/>
            <w:tcBorders>
              <w:top w:val="nil"/>
              <w:left w:val="nil"/>
              <w:bottom w:val="single" w:sz="4" w:space="0" w:color="auto"/>
              <w:right w:val="single" w:sz="4" w:space="0" w:color="auto"/>
            </w:tcBorders>
            <w:shd w:val="clear" w:color="auto" w:fill="auto"/>
            <w:noWrap/>
            <w:vAlign w:val="bottom"/>
            <w:hideMark/>
          </w:tcPr>
          <w:p w14:paraId="0D5ECD58" w14:textId="77777777" w:rsidR="00637499" w:rsidRPr="00637499" w:rsidRDefault="00637499" w:rsidP="00637499">
            <w:pPr>
              <w:spacing w:after="200" w:line="276" w:lineRule="auto"/>
              <w:rPr>
                <w:rFonts w:eastAsia="Calibri"/>
              </w:rPr>
            </w:pPr>
            <w:r w:rsidRPr="00637499">
              <w:rPr>
                <w:rFonts w:eastAsia="Calibri"/>
              </w:rPr>
              <w:t>20.5</w:t>
            </w:r>
          </w:p>
        </w:tc>
        <w:tc>
          <w:tcPr>
            <w:tcW w:w="1109" w:type="dxa"/>
            <w:tcBorders>
              <w:top w:val="nil"/>
              <w:left w:val="nil"/>
              <w:bottom w:val="single" w:sz="4" w:space="0" w:color="auto"/>
              <w:right w:val="single" w:sz="4" w:space="0" w:color="auto"/>
            </w:tcBorders>
            <w:shd w:val="clear" w:color="auto" w:fill="auto"/>
            <w:noWrap/>
            <w:vAlign w:val="bottom"/>
            <w:hideMark/>
          </w:tcPr>
          <w:p w14:paraId="08F850D6" w14:textId="77777777" w:rsidR="00637499" w:rsidRPr="00637499" w:rsidRDefault="00637499" w:rsidP="00637499">
            <w:pPr>
              <w:spacing w:after="200" w:line="276" w:lineRule="auto"/>
              <w:rPr>
                <w:rFonts w:eastAsia="Calibri"/>
              </w:rPr>
            </w:pPr>
            <w:r w:rsidRPr="00637499">
              <w:rPr>
                <w:rFonts w:eastAsia="Calibri"/>
              </w:rPr>
              <w:t>25.8</w:t>
            </w:r>
          </w:p>
        </w:tc>
        <w:tc>
          <w:tcPr>
            <w:tcW w:w="1070" w:type="dxa"/>
            <w:tcBorders>
              <w:top w:val="nil"/>
              <w:left w:val="nil"/>
              <w:bottom w:val="single" w:sz="4" w:space="0" w:color="auto"/>
              <w:right w:val="single" w:sz="4" w:space="0" w:color="auto"/>
            </w:tcBorders>
            <w:shd w:val="clear" w:color="auto" w:fill="auto"/>
            <w:noWrap/>
            <w:vAlign w:val="bottom"/>
            <w:hideMark/>
          </w:tcPr>
          <w:p w14:paraId="3941C722" w14:textId="77777777" w:rsidR="00637499" w:rsidRPr="00637499" w:rsidRDefault="00637499" w:rsidP="00637499">
            <w:pPr>
              <w:spacing w:after="200" w:line="276" w:lineRule="auto"/>
              <w:rPr>
                <w:rFonts w:eastAsia="Calibri"/>
              </w:rPr>
            </w:pPr>
            <w:r w:rsidRPr="00637499">
              <w:rPr>
                <w:rFonts w:eastAsia="Calibri"/>
              </w:rPr>
              <w:t>0.2</w:t>
            </w:r>
          </w:p>
        </w:tc>
        <w:tc>
          <w:tcPr>
            <w:tcW w:w="1070" w:type="dxa"/>
            <w:tcBorders>
              <w:top w:val="nil"/>
              <w:left w:val="nil"/>
              <w:bottom w:val="single" w:sz="4" w:space="0" w:color="auto"/>
              <w:right w:val="single" w:sz="4" w:space="0" w:color="auto"/>
            </w:tcBorders>
            <w:shd w:val="clear" w:color="auto" w:fill="auto"/>
            <w:noWrap/>
            <w:vAlign w:val="bottom"/>
            <w:hideMark/>
          </w:tcPr>
          <w:p w14:paraId="2B812F55" w14:textId="77777777" w:rsidR="00637499" w:rsidRPr="00637499" w:rsidRDefault="00637499" w:rsidP="00637499">
            <w:pPr>
              <w:spacing w:after="200" w:line="276" w:lineRule="auto"/>
              <w:rPr>
                <w:rFonts w:eastAsia="Calibri"/>
              </w:rPr>
            </w:pPr>
            <w:r w:rsidRPr="00637499">
              <w:rPr>
                <w:rFonts w:eastAsia="Calibri"/>
              </w:rPr>
              <w:t>0.2</w:t>
            </w:r>
          </w:p>
        </w:tc>
      </w:tr>
    </w:tbl>
    <w:p w14:paraId="54273F93" w14:textId="77777777" w:rsidR="00637499" w:rsidRPr="00F77BB9" w:rsidRDefault="00637499" w:rsidP="00637499">
      <w:pPr>
        <w:spacing w:line="480" w:lineRule="auto"/>
      </w:pPr>
    </w:p>
    <w:p w14:paraId="00BEC00D" w14:textId="77777777" w:rsidR="00637499" w:rsidRPr="00637499" w:rsidRDefault="00637499" w:rsidP="00637499">
      <w:pPr>
        <w:spacing w:line="480" w:lineRule="auto"/>
      </w:pPr>
      <w:r w:rsidRPr="00637499">
        <w:lastRenderedPageBreak/>
        <w:t xml:space="preserve">Chart 1. </w:t>
      </w:r>
    </w:p>
    <w:p w14:paraId="30DA5770" w14:textId="77777777" w:rsidR="00945C46" w:rsidRDefault="00637499" w:rsidP="00637499">
      <w:pPr>
        <w:spacing w:line="480" w:lineRule="auto"/>
        <w:rPr>
          <w:i/>
        </w:rPr>
      </w:pPr>
      <w:r w:rsidRPr="00637499">
        <w:rPr>
          <w:i/>
        </w:rPr>
        <w:t>Means and Medians for No Prefirst and Prefirst Experience</w:t>
      </w:r>
    </w:p>
    <w:p w14:paraId="43593DAD" w14:textId="655D3FF5" w:rsidR="00637499" w:rsidRPr="00637499" w:rsidRDefault="009317C7" w:rsidP="00637499">
      <w:pPr>
        <w:spacing w:line="480" w:lineRule="auto"/>
      </w:pPr>
      <w:r>
        <w:rPr>
          <w:noProof/>
        </w:rPr>
        <w:drawing>
          <wp:inline distT="0" distB="0" distL="0" distR="0" wp14:anchorId="380D21D4" wp14:editId="1A3B05E1">
            <wp:extent cx="4943475" cy="2738755"/>
            <wp:effectExtent l="0" t="0" r="9525" b="23495"/>
            <wp:docPr id="1"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A000F5" w14:textId="77777777" w:rsidR="00D36D08" w:rsidRPr="005B6B78" w:rsidRDefault="00D36D08" w:rsidP="00945C46">
      <w:pPr>
        <w:spacing w:line="480" w:lineRule="auto"/>
        <w:jc w:val="center"/>
        <w:rPr>
          <w:b/>
        </w:rPr>
      </w:pPr>
      <w:r>
        <w:br w:type="page"/>
      </w:r>
      <w:r w:rsidRPr="005B6B78">
        <w:rPr>
          <w:b/>
        </w:rPr>
        <w:lastRenderedPageBreak/>
        <w:t>CHAPTER V</w:t>
      </w:r>
    </w:p>
    <w:p w14:paraId="025196C4" w14:textId="77777777" w:rsidR="00D36D08" w:rsidRPr="005B6B78" w:rsidRDefault="00D36D08" w:rsidP="00945C46">
      <w:pPr>
        <w:spacing w:line="480" w:lineRule="auto"/>
        <w:jc w:val="center"/>
        <w:rPr>
          <w:b/>
        </w:rPr>
      </w:pPr>
      <w:r w:rsidRPr="005B6B78">
        <w:rPr>
          <w:b/>
        </w:rPr>
        <w:t>DISCUSSION</w:t>
      </w:r>
    </w:p>
    <w:p w14:paraId="0F1195ED" w14:textId="2B373DB7" w:rsidR="006C48AE" w:rsidRDefault="00D36D08" w:rsidP="006C48AE">
      <w:pPr>
        <w:spacing w:line="480" w:lineRule="auto"/>
      </w:pPr>
      <w:r>
        <w:tab/>
      </w:r>
      <w:r w:rsidR="00297B1D">
        <w:t>This study examined</w:t>
      </w:r>
      <w:r w:rsidR="006C48AE">
        <w:t xml:space="preserve"> the impact of prefirst enrollment on first</w:t>
      </w:r>
      <w:r w:rsidR="00A4013A">
        <w:t>-</w:t>
      </w:r>
      <w:r w:rsidR="006C48AE">
        <w:t xml:space="preserve">grade readiness based on </w:t>
      </w:r>
    </w:p>
    <w:p w14:paraId="30B16BD5" w14:textId="77777777" w:rsidR="006C48AE" w:rsidRDefault="006C48AE" w:rsidP="006C48AE">
      <w:pPr>
        <w:spacing w:line="480" w:lineRule="auto"/>
      </w:pPr>
      <w:r>
        <w:t xml:space="preserve">measures of social-emotional and academic preparedness. Data </w:t>
      </w:r>
      <w:r w:rsidR="008B685B">
        <w:t>analyzed in Chapter IV indicated</w:t>
      </w:r>
      <w:r>
        <w:t xml:space="preserve"> </w:t>
      </w:r>
    </w:p>
    <w:p w14:paraId="2182A6D8" w14:textId="77777777" w:rsidR="006C48AE" w:rsidRDefault="006C48AE" w:rsidP="006C48AE">
      <w:pPr>
        <w:spacing w:line="480" w:lineRule="auto"/>
      </w:pPr>
      <w:r>
        <w:t>little to no difference between first graders with prefirst experience and first graders without a</w:t>
      </w:r>
    </w:p>
    <w:p w14:paraId="2C47657E" w14:textId="77777777" w:rsidR="006C48AE" w:rsidRDefault="006C48AE" w:rsidP="006C48AE">
      <w:pPr>
        <w:spacing w:line="480" w:lineRule="auto"/>
      </w:pPr>
      <w:r>
        <w:t xml:space="preserve">prefirst experience. Based on the data, the null hypothesis in this study was supported. </w:t>
      </w:r>
    </w:p>
    <w:p w14:paraId="4A0D4F04" w14:textId="77777777" w:rsidR="006C48AE" w:rsidRPr="00D5650C" w:rsidRDefault="006C48AE" w:rsidP="006C48AE">
      <w:pPr>
        <w:spacing w:line="480" w:lineRule="auto"/>
        <w:jc w:val="center"/>
        <w:rPr>
          <w:b/>
        </w:rPr>
      </w:pPr>
      <w:r w:rsidRPr="00D5650C">
        <w:rPr>
          <w:b/>
        </w:rPr>
        <w:t>Implications</w:t>
      </w:r>
    </w:p>
    <w:p w14:paraId="7B9D27CA" w14:textId="77777777" w:rsidR="006C48AE" w:rsidRDefault="006C48AE" w:rsidP="006C48AE">
      <w:pPr>
        <w:spacing w:line="480" w:lineRule="auto"/>
        <w:ind w:firstLine="720"/>
      </w:pPr>
      <w:r>
        <w:t xml:space="preserve">The study and data results imply that there is no impact of prefirst enrollment on first grade readiness based on measures of social-emotional and academic preparedness. The lack of data did not support the arguments in favor of a transitional or retention program when compared to a traditional first grade setting for students who present with learning needs. The mean or </w:t>
      </w:r>
    </w:p>
    <w:p w14:paraId="570C5A55" w14:textId="77777777" w:rsidR="006C48AE" w:rsidRDefault="006C48AE" w:rsidP="006C48AE">
      <w:pPr>
        <w:spacing w:line="480" w:lineRule="auto"/>
      </w:pPr>
      <w:r>
        <w:t xml:space="preserve">average of students who participated in a prefirst program was the same or just a point away </w:t>
      </w:r>
    </w:p>
    <w:p w14:paraId="0FF242BA" w14:textId="77777777" w:rsidR="006C48AE" w:rsidRDefault="006C48AE" w:rsidP="006C48AE">
      <w:pPr>
        <w:spacing w:line="480" w:lineRule="auto"/>
      </w:pPr>
      <w:r>
        <w:t xml:space="preserve">from the mean or average of students who did not participate in prefirst. </w:t>
      </w:r>
    </w:p>
    <w:p w14:paraId="5BF696DC" w14:textId="77777777" w:rsidR="006C48AE" w:rsidRPr="00D5650C" w:rsidRDefault="006C48AE" w:rsidP="006C48AE">
      <w:pPr>
        <w:spacing w:line="480" w:lineRule="auto"/>
        <w:jc w:val="center"/>
        <w:rPr>
          <w:b/>
        </w:rPr>
      </w:pPr>
      <w:r w:rsidRPr="00D5650C">
        <w:rPr>
          <w:b/>
        </w:rPr>
        <w:t>Threats to Validity</w:t>
      </w:r>
    </w:p>
    <w:p w14:paraId="1E066618" w14:textId="77777777" w:rsidR="006C48AE" w:rsidRDefault="006C48AE" w:rsidP="006C48AE">
      <w:pPr>
        <w:spacing w:line="480" w:lineRule="auto"/>
        <w:ind w:firstLine="720"/>
      </w:pPr>
      <w:r>
        <w:t xml:space="preserve">Every research study suffers from threats to external and internal validity. External </w:t>
      </w:r>
    </w:p>
    <w:p w14:paraId="06B075BB" w14:textId="60874B78" w:rsidR="006C48AE" w:rsidRDefault="006C48AE" w:rsidP="006C48AE">
      <w:pPr>
        <w:spacing w:line="480" w:lineRule="auto"/>
      </w:pPr>
      <w:r>
        <w:t>validity considers the impact of the sample size and sample meth</w:t>
      </w:r>
      <w:r w:rsidR="00020136">
        <w:t>odology. Here the sample size was</w:t>
      </w:r>
      <w:r>
        <w:t xml:space="preserve"> small</w:t>
      </w:r>
      <w:r w:rsidR="00A4013A">
        <w:t>,</w:t>
      </w:r>
      <w:r>
        <w:t xml:space="preserve"> and the methodology was purposive. Students were selected based on prefirst experience versus no prefirst experience in relation to first grade readiness in areas of personal growth, math, and literacy. One of the threats to validity in this study relates to the fact that the small sample group contained only 11 first grade students. Three students participated in a prefirst program prior to first grade, and eight students did not participate in a prefirst grade. The researcher had knowledge or insight about the sample selection of participants. The sample of students was accessible to </w:t>
      </w:r>
      <w:r w:rsidR="00E30194">
        <w:t>researcher, which</w:t>
      </w:r>
      <w:r>
        <w:t xml:space="preserve"> provided convenience. The students’ socioeconomic </w:t>
      </w:r>
      <w:r>
        <w:lastRenderedPageBreak/>
        <w:t>background was also a threat to the external validity as majority of the students come from middle to upper class families.</w:t>
      </w:r>
    </w:p>
    <w:p w14:paraId="3AA14C8B" w14:textId="3EE98AAB" w:rsidR="006C48AE" w:rsidRDefault="006C48AE" w:rsidP="006C48AE">
      <w:pPr>
        <w:spacing w:line="480" w:lineRule="auto"/>
      </w:pPr>
      <w:r>
        <w:tab/>
        <w:t>Internal validity refers to the research design. In this case the design was pre-experimental, sometimes called quasi-experimental. This design suffer</w:t>
      </w:r>
      <w:r w:rsidR="00794ED0">
        <w:t>s</w:t>
      </w:r>
      <w:r>
        <w:t xml:space="preserve"> from problems </w:t>
      </w:r>
    </w:p>
    <w:p w14:paraId="59024085" w14:textId="77777777" w:rsidR="006C48AE" w:rsidRDefault="006C48AE" w:rsidP="006C48AE">
      <w:pPr>
        <w:spacing w:line="480" w:lineRule="auto"/>
      </w:pPr>
      <w:r>
        <w:t>related to the following: the measurement tool utilized for this study was progress report</w:t>
      </w:r>
      <w:r w:rsidR="00817DE1">
        <w:t>s</w:t>
      </w:r>
      <w:r>
        <w:t xml:space="preserve"> created </w:t>
      </w:r>
    </w:p>
    <w:p w14:paraId="467207DB" w14:textId="77777777" w:rsidR="006C48AE" w:rsidRDefault="006C48AE" w:rsidP="006C48AE">
      <w:pPr>
        <w:spacing w:line="480" w:lineRule="auto"/>
      </w:pPr>
      <w:r>
        <w:t xml:space="preserve">by the independent school in Baltimore County. While the report is used to document student </w:t>
      </w:r>
    </w:p>
    <w:p w14:paraId="1FA438B9" w14:textId="77777777" w:rsidR="006C48AE" w:rsidRDefault="006C48AE" w:rsidP="006C48AE">
      <w:pPr>
        <w:spacing w:line="480" w:lineRule="auto"/>
      </w:pPr>
      <w:r>
        <w:t xml:space="preserve">progress based on completion of academic and social standards, it is subject to teacher </w:t>
      </w:r>
    </w:p>
    <w:p w14:paraId="7A20D4B7" w14:textId="77777777" w:rsidR="006C48AE" w:rsidRDefault="006C48AE" w:rsidP="006C48AE">
      <w:pPr>
        <w:spacing w:line="480" w:lineRule="auto"/>
      </w:pPr>
      <w:r>
        <w:t xml:space="preserve">subjectivity throughout the grading process. The researcher utilized the first trimester progress </w:t>
      </w:r>
    </w:p>
    <w:p w14:paraId="588D6392" w14:textId="77777777" w:rsidR="006C48AE" w:rsidRDefault="006C48AE" w:rsidP="006C48AE">
      <w:pPr>
        <w:spacing w:line="480" w:lineRule="auto"/>
      </w:pPr>
      <w:r>
        <w:t xml:space="preserve">report which is a culmination of only three months of students’ development. Therefore, the lack </w:t>
      </w:r>
    </w:p>
    <w:p w14:paraId="4331B1E1" w14:textId="77777777" w:rsidR="006C48AE" w:rsidRDefault="006C48AE" w:rsidP="006C48AE">
      <w:pPr>
        <w:spacing w:line="480" w:lineRule="auto"/>
      </w:pPr>
      <w:r>
        <w:t>of time and collected data was a threat to internal validity.</w:t>
      </w:r>
    </w:p>
    <w:p w14:paraId="6481D669" w14:textId="77777777" w:rsidR="006C48AE" w:rsidRPr="00D5650C" w:rsidRDefault="006C48AE" w:rsidP="006C48AE">
      <w:pPr>
        <w:spacing w:line="480" w:lineRule="auto"/>
        <w:jc w:val="center"/>
        <w:rPr>
          <w:b/>
        </w:rPr>
      </w:pPr>
      <w:r w:rsidRPr="00D5650C">
        <w:rPr>
          <w:b/>
        </w:rPr>
        <w:t>Connection to Previous Studies</w:t>
      </w:r>
    </w:p>
    <w:p w14:paraId="640B5388" w14:textId="77777777" w:rsidR="006C48AE" w:rsidRDefault="006C48AE" w:rsidP="006C48AE">
      <w:pPr>
        <w:spacing w:line="480" w:lineRule="auto"/>
        <w:ind w:firstLine="720"/>
      </w:pPr>
      <w:r>
        <w:t xml:space="preserve">Previous studies have examined the purpose and necessity of retention-like programs in </w:t>
      </w:r>
    </w:p>
    <w:p w14:paraId="21907CFF" w14:textId="77777777" w:rsidR="006C48AE" w:rsidRDefault="006C48AE" w:rsidP="006C48AE">
      <w:pPr>
        <w:spacing w:line="480" w:lineRule="auto"/>
      </w:pPr>
      <w:r>
        <w:t xml:space="preserve">the early years of elementary education. The purpose of early retention, before second grade, was </w:t>
      </w:r>
    </w:p>
    <w:p w14:paraId="3F180E64" w14:textId="147309EB" w:rsidR="007C5331" w:rsidRDefault="006C48AE" w:rsidP="006C48AE">
      <w:pPr>
        <w:spacing w:line="480" w:lineRule="auto"/>
      </w:pPr>
      <w:r>
        <w:t>to be proactive and predictive of future delays acad</w:t>
      </w:r>
      <w:r w:rsidR="00A2123F">
        <w:t>emically and socially (Silbergli</w:t>
      </w:r>
      <w:r>
        <w:t>tt</w:t>
      </w:r>
      <w:r w:rsidR="004B7F8C">
        <w:t xml:space="preserve"> et al.</w:t>
      </w:r>
      <w:r>
        <w:t xml:space="preserve">, 2006). </w:t>
      </w:r>
    </w:p>
    <w:p w14:paraId="18ECDE4F" w14:textId="77777777" w:rsidR="006C48AE" w:rsidRDefault="00817DE1" w:rsidP="007C5331">
      <w:pPr>
        <w:spacing w:line="480" w:lineRule="auto"/>
        <w:ind w:firstLine="720"/>
      </w:pPr>
      <w:r>
        <w:t>Mantzicopoulos (2003</w:t>
      </w:r>
      <w:r w:rsidR="006C48AE">
        <w:t xml:space="preserve">) labeled such programs as transitional programs which tend to exist in independent schools with rigid academic expectations for incoming first graders. Transitional programs, like the one administered by the study school, deal with children who may have difficulty making adjustments to higher academic grade classrooms. Although the purpose of retention or transitional programs is to give struggling students the space and opportunity to grow and develop, many challenges to the concept and execution of such programs at times yield negative perceptions and limited effectiveness. </w:t>
      </w:r>
    </w:p>
    <w:p w14:paraId="52193738" w14:textId="1CA54229" w:rsidR="006C48AE" w:rsidRDefault="00817DE1" w:rsidP="006C48AE">
      <w:pPr>
        <w:spacing w:line="480" w:lineRule="auto"/>
        <w:ind w:firstLine="720"/>
      </w:pPr>
      <w:r>
        <w:t>Jimerson (2001</w:t>
      </w:r>
      <w:r w:rsidR="009F77E3">
        <w:t>) believes</w:t>
      </w:r>
      <w:r w:rsidR="006C48AE">
        <w:t xml:space="preserve"> that standards and accountability usually have a greater emphasis in education which is likely to increase retention. Increased retention leads to </w:t>
      </w:r>
      <w:r w:rsidR="003D2B30">
        <w:t xml:space="preserve">an </w:t>
      </w:r>
      <w:r w:rsidR="006C48AE">
        <w:lastRenderedPageBreak/>
        <w:t xml:space="preserve">increase of future failure which often leads to </w:t>
      </w:r>
      <w:r w:rsidR="00A2123F">
        <w:t>higher drop-out rates (Silbergli</w:t>
      </w:r>
      <w:r w:rsidR="006C48AE">
        <w:t>tt</w:t>
      </w:r>
      <w:r w:rsidR="009F7BB3">
        <w:t xml:space="preserve"> et al.</w:t>
      </w:r>
      <w:r w:rsidR="006C48AE">
        <w:t>, 2006). Previous research related to this study clearly demonstrates that early retention is damaging to student development. The research continues to challenge both positive and negative perceptions of programs like prefirst. What remains a common theme in many studies is that lack of parental involvement and support of such programs like prefirst can be a determining factor in the success or failure of the program.</w:t>
      </w:r>
    </w:p>
    <w:p w14:paraId="2C6833DD" w14:textId="77777777" w:rsidR="006C48AE" w:rsidRPr="00D5650C" w:rsidRDefault="006C48AE" w:rsidP="006C48AE">
      <w:pPr>
        <w:spacing w:line="480" w:lineRule="auto"/>
        <w:jc w:val="center"/>
        <w:rPr>
          <w:b/>
        </w:rPr>
      </w:pPr>
      <w:r w:rsidRPr="00D5650C">
        <w:rPr>
          <w:b/>
        </w:rPr>
        <w:t>Implication for Future Research</w:t>
      </w:r>
    </w:p>
    <w:p w14:paraId="349A7AEE" w14:textId="77777777" w:rsidR="006C48AE" w:rsidRDefault="006C48AE" w:rsidP="00D5650C">
      <w:pPr>
        <w:spacing w:line="480" w:lineRule="auto"/>
        <w:ind w:firstLine="720"/>
      </w:pPr>
      <w:r>
        <w:t xml:space="preserve">This study opens up many pathways to increase validity for future research as well as </w:t>
      </w:r>
    </w:p>
    <w:p w14:paraId="256AC78B" w14:textId="77777777" w:rsidR="006C48AE" w:rsidRDefault="006C48AE" w:rsidP="006C48AE">
      <w:pPr>
        <w:spacing w:line="480" w:lineRule="auto"/>
      </w:pPr>
      <w:r>
        <w:t xml:space="preserve">exposure to programs like that of prefirst. The alignment to curriculum standards and teacher </w:t>
      </w:r>
    </w:p>
    <w:p w14:paraId="0C75D320" w14:textId="77777777" w:rsidR="006C48AE" w:rsidRDefault="006C48AE" w:rsidP="006C48AE">
      <w:pPr>
        <w:spacing w:line="480" w:lineRule="auto"/>
      </w:pPr>
      <w:r>
        <w:t>expectations must be clear and direct for th</w:t>
      </w:r>
      <w:r w:rsidR="00093EB1">
        <w:t xml:space="preserve">e teacher, students, and </w:t>
      </w:r>
      <w:r>
        <w:t xml:space="preserve">families. There must be </w:t>
      </w:r>
    </w:p>
    <w:p w14:paraId="1F312BDF" w14:textId="77777777" w:rsidR="006C48AE" w:rsidRDefault="006C48AE" w:rsidP="006C48AE">
      <w:pPr>
        <w:spacing w:line="480" w:lineRule="auto"/>
      </w:pPr>
      <w:r>
        <w:t xml:space="preserve">proven measures to determine the necessity of retention or transition programs which will aid in </w:t>
      </w:r>
    </w:p>
    <w:p w14:paraId="3C6CDB29" w14:textId="6F55F7EE" w:rsidR="006C48AE" w:rsidRDefault="006C48AE" w:rsidP="006C48AE">
      <w:pPr>
        <w:spacing w:line="480" w:lineRule="auto"/>
      </w:pPr>
      <w:r>
        <w:t>eliminating teacher subjectivity or bias. Time must be a factor in collecting relevant data. Students who participated in prefirst grade should be observe</w:t>
      </w:r>
      <w:r w:rsidR="00093EB1">
        <w:t>d beyond the first</w:t>
      </w:r>
      <w:r w:rsidR="005F0897">
        <w:t>-</w:t>
      </w:r>
      <w:r w:rsidR="00093EB1">
        <w:t xml:space="preserve"> grade year</w:t>
      </w:r>
      <w:r>
        <w:t xml:space="preserve"> to build more substantial data. Further research that includes a larger sample size of students from other prefirst programs i</w:t>
      </w:r>
      <w:r w:rsidR="005F0897">
        <w:t>n other independent schools would</w:t>
      </w:r>
      <w:r>
        <w:t xml:space="preserve"> shine more light on early transitional programs in such academic settings. Lastly, future research can continue to explore the methodology </w:t>
      </w:r>
      <w:r w:rsidR="00093EB1">
        <w:t xml:space="preserve">and purpose </w:t>
      </w:r>
      <w:r>
        <w:t>of transition program and student participants.</w:t>
      </w:r>
    </w:p>
    <w:p w14:paraId="372082DF" w14:textId="77777777" w:rsidR="006C48AE" w:rsidRPr="00D5650C" w:rsidRDefault="006C48AE" w:rsidP="006C48AE">
      <w:pPr>
        <w:spacing w:line="480" w:lineRule="auto"/>
        <w:jc w:val="center"/>
        <w:rPr>
          <w:b/>
        </w:rPr>
      </w:pPr>
      <w:r w:rsidRPr="00D5650C">
        <w:rPr>
          <w:b/>
        </w:rPr>
        <w:t>Conclusion</w:t>
      </w:r>
    </w:p>
    <w:p w14:paraId="754969B8" w14:textId="77777777" w:rsidR="006C48AE" w:rsidRDefault="006C48AE" w:rsidP="00D5650C">
      <w:pPr>
        <w:spacing w:line="480" w:lineRule="auto"/>
        <w:ind w:firstLine="720"/>
      </w:pPr>
      <w:r>
        <w:t xml:space="preserve">The lack of data, small sample size, and prior studies conclude that there is </w:t>
      </w:r>
    </w:p>
    <w:p w14:paraId="1C69A757" w14:textId="77777777" w:rsidR="006C48AE" w:rsidRDefault="00E83993" w:rsidP="006C48AE">
      <w:pPr>
        <w:spacing w:line="480" w:lineRule="auto"/>
      </w:pPr>
      <w:r>
        <w:t xml:space="preserve">no </w:t>
      </w:r>
      <w:r w:rsidR="006C48AE">
        <w:t>impact of prefirst enrollment on first grade readiness based on measures of social-</w:t>
      </w:r>
    </w:p>
    <w:p w14:paraId="1C4572E0" w14:textId="77777777" w:rsidR="006C48AE" w:rsidRDefault="006C48AE" w:rsidP="006C48AE">
      <w:pPr>
        <w:spacing w:line="480" w:lineRule="auto"/>
      </w:pPr>
      <w:r>
        <w:t xml:space="preserve">emotional and academic preparedness. However, future studies with a larger sample size and </w:t>
      </w:r>
    </w:p>
    <w:p w14:paraId="2F54ACAE" w14:textId="77777777" w:rsidR="00321124" w:rsidRPr="00793ECB" w:rsidRDefault="006C48AE" w:rsidP="006C48AE">
      <w:pPr>
        <w:spacing w:line="480" w:lineRule="auto"/>
      </w:pPr>
      <w:r>
        <w:lastRenderedPageBreak/>
        <w:t>more prevalent data may alter the negative view of transitional programs in the direction of those programs being positively proactive in developing student success in later elementary school years.</w:t>
      </w:r>
    </w:p>
    <w:p w14:paraId="5E71569E" w14:textId="77777777" w:rsidR="00D36D08" w:rsidRPr="00767A65" w:rsidRDefault="00D36D08" w:rsidP="00945C46">
      <w:pPr>
        <w:spacing w:line="480" w:lineRule="auto"/>
        <w:jc w:val="center"/>
      </w:pPr>
      <w:r>
        <w:br w:type="page"/>
      </w:r>
      <w:r w:rsidR="00945C46" w:rsidRPr="00767A65">
        <w:lastRenderedPageBreak/>
        <w:t>References</w:t>
      </w:r>
    </w:p>
    <w:p w14:paraId="3D14C936" w14:textId="77777777" w:rsidR="00DC0B8C" w:rsidRPr="00767A65" w:rsidRDefault="00DC0B8C" w:rsidP="00DC0B8C">
      <w:pPr>
        <w:spacing w:line="480" w:lineRule="auto"/>
        <w:ind w:left="720" w:hanging="720"/>
        <w:rPr>
          <w:i/>
        </w:rPr>
      </w:pPr>
      <w:r>
        <w:t xml:space="preserve">Estok, V. (2005). One district’s study on the propriety of transition-grade classroom. </w:t>
      </w:r>
      <w:r w:rsidRPr="00767A65">
        <w:rPr>
          <w:i/>
        </w:rPr>
        <w:t xml:space="preserve">Y.C. Young </w:t>
      </w:r>
    </w:p>
    <w:p w14:paraId="6177DFFA" w14:textId="77777777" w:rsidR="00DC0B8C" w:rsidRDefault="00DC0B8C" w:rsidP="00DC0B8C">
      <w:pPr>
        <w:spacing w:line="480" w:lineRule="auto"/>
        <w:ind w:left="720"/>
      </w:pPr>
      <w:r w:rsidRPr="00767A65">
        <w:rPr>
          <w:i/>
        </w:rPr>
        <w:t>Children</w:t>
      </w:r>
      <w:r>
        <w:t xml:space="preserve">, </w:t>
      </w:r>
      <w:r w:rsidRPr="00B23168">
        <w:rPr>
          <w:i/>
        </w:rPr>
        <w:t>60</w:t>
      </w:r>
      <w:r>
        <w:t>(2), 28-31.</w:t>
      </w:r>
    </w:p>
    <w:p w14:paraId="4ED85EF9" w14:textId="77777777" w:rsidR="00DC0B8C" w:rsidRDefault="00DC0B8C" w:rsidP="00DC0B8C">
      <w:pPr>
        <w:spacing w:line="480" w:lineRule="auto"/>
      </w:pPr>
      <w:r>
        <w:t xml:space="preserve">Goldstein, J., Eastwood, M., &amp; Behuniak, P. (2014). Can teacher ratings of students' skills at </w:t>
      </w:r>
    </w:p>
    <w:p w14:paraId="5DC05889" w14:textId="77777777" w:rsidR="00DC0B8C" w:rsidRPr="00767A65" w:rsidRDefault="00DC0B8C" w:rsidP="00DC0B8C">
      <w:pPr>
        <w:spacing w:line="480" w:lineRule="auto"/>
        <w:ind w:left="720"/>
        <w:rPr>
          <w:i/>
        </w:rPr>
      </w:pPr>
      <w:r>
        <w:t xml:space="preserve">kindergarten entry predict kindergarten retention? </w:t>
      </w:r>
      <w:r w:rsidRPr="00767A65">
        <w:rPr>
          <w:i/>
        </w:rPr>
        <w:t xml:space="preserve">Journal of Educational Research, </w:t>
      </w:r>
    </w:p>
    <w:p w14:paraId="3711770E" w14:textId="77777777" w:rsidR="00DC0B8C" w:rsidRDefault="00DC0B8C" w:rsidP="00DC0B8C">
      <w:pPr>
        <w:spacing w:line="480" w:lineRule="auto"/>
        <w:ind w:left="720"/>
      </w:pPr>
      <w:r w:rsidRPr="00B23168">
        <w:rPr>
          <w:i/>
        </w:rPr>
        <w:t>107</w:t>
      </w:r>
      <w:r w:rsidRPr="00767A65">
        <w:t>(3),</w:t>
      </w:r>
      <w:r>
        <w:t xml:space="preserve"> 217-229. </w:t>
      </w:r>
    </w:p>
    <w:p w14:paraId="44BD3A82" w14:textId="77777777" w:rsidR="002550A4" w:rsidRDefault="002550A4" w:rsidP="002550A4">
      <w:pPr>
        <w:spacing w:line="480" w:lineRule="auto"/>
      </w:pPr>
      <w:r>
        <w:t xml:space="preserve">Goos, M., Van Damme, J., Onghena, P., Petry, K., &amp;Society for Research on Educational </w:t>
      </w:r>
    </w:p>
    <w:p w14:paraId="76CF7FA4" w14:textId="2486AB84" w:rsidR="002550A4" w:rsidRDefault="002550A4" w:rsidP="002550A4">
      <w:pPr>
        <w:spacing w:line="480" w:lineRule="auto"/>
        <w:ind w:left="720"/>
      </w:pPr>
      <w:r>
        <w:t xml:space="preserve">Effectiveness. (2011, March). </w:t>
      </w:r>
      <w:r w:rsidRPr="002550A4">
        <w:rPr>
          <w:i/>
        </w:rPr>
        <w:t>First grade retention: Effects on children’s actual and perceived performance throughout elementary education.</w:t>
      </w:r>
      <w:r>
        <w:t xml:space="preserve"> Paper presen</w:t>
      </w:r>
      <w:r w:rsidR="00657D42">
        <w:t>ted at Society for Research on E</w:t>
      </w:r>
      <w:r>
        <w:t>ducational Effectiveness</w:t>
      </w:r>
      <w:r w:rsidR="001F30C0">
        <w:t>: Advancing Education Research</w:t>
      </w:r>
      <w:r>
        <w:t>, Evanston, Illinois.</w:t>
      </w:r>
      <w:r w:rsidR="00382C57">
        <w:t xml:space="preserve"> ERIC</w:t>
      </w:r>
      <w:r w:rsidR="007A7565">
        <w:t xml:space="preserve"> Document ED518220</w:t>
      </w:r>
      <w:r w:rsidR="00382C57">
        <w:t>.</w:t>
      </w:r>
    </w:p>
    <w:p w14:paraId="3F3F30A8" w14:textId="77777777" w:rsidR="00DC0B8C" w:rsidRDefault="00DC0B8C" w:rsidP="00DC0B8C">
      <w:pPr>
        <w:spacing w:line="480" w:lineRule="auto"/>
      </w:pPr>
      <w:r>
        <w:t xml:space="preserve">Hong, G., &amp; Yu, B. (2007). Early-grade retention and children's reading and math learning in </w:t>
      </w:r>
    </w:p>
    <w:p w14:paraId="763A852E" w14:textId="77777777" w:rsidR="00DC0B8C" w:rsidRDefault="00DC0B8C" w:rsidP="00DC0B8C">
      <w:pPr>
        <w:spacing w:line="480" w:lineRule="auto"/>
        <w:ind w:left="720"/>
      </w:pPr>
      <w:r>
        <w:t xml:space="preserve">elementary years. </w:t>
      </w:r>
      <w:r w:rsidRPr="00767A65">
        <w:rPr>
          <w:i/>
        </w:rPr>
        <w:t>Educational Evaluation and Policy Analysis</w:t>
      </w:r>
      <w:r>
        <w:t xml:space="preserve">, </w:t>
      </w:r>
      <w:r w:rsidRPr="00B23168">
        <w:rPr>
          <w:i/>
        </w:rPr>
        <w:t>29</w:t>
      </w:r>
      <w:r>
        <w:t xml:space="preserve">(4), 239-261. </w:t>
      </w:r>
    </w:p>
    <w:p w14:paraId="3E1421FC" w14:textId="77777777" w:rsidR="00DC0B8C" w:rsidRDefault="00DC0B8C" w:rsidP="00DC0B8C">
      <w:pPr>
        <w:spacing w:line="480" w:lineRule="auto"/>
      </w:pPr>
      <w:r>
        <w:t xml:space="preserve">Hong, G., &amp; Yu, B. (2008). Effects of kindergarten retention on children's social-emotional </w:t>
      </w:r>
    </w:p>
    <w:p w14:paraId="25688628" w14:textId="77777777" w:rsidR="00DC0B8C" w:rsidRDefault="00DC0B8C" w:rsidP="00DC0B8C">
      <w:pPr>
        <w:spacing w:line="480" w:lineRule="auto"/>
        <w:ind w:left="720"/>
      </w:pPr>
      <w:r>
        <w:t xml:space="preserve">development: An application of propensity score method to multivariate, multilevel data. </w:t>
      </w:r>
    </w:p>
    <w:p w14:paraId="35EF7C8E" w14:textId="77777777" w:rsidR="00DC0B8C" w:rsidRDefault="00DC0B8C" w:rsidP="00DC0B8C">
      <w:pPr>
        <w:spacing w:line="480" w:lineRule="auto"/>
        <w:ind w:left="720"/>
      </w:pPr>
      <w:r w:rsidRPr="00767A65">
        <w:rPr>
          <w:i/>
        </w:rPr>
        <w:t>Developmental Psychology</w:t>
      </w:r>
      <w:r>
        <w:t xml:space="preserve">, </w:t>
      </w:r>
      <w:r w:rsidRPr="00B23168">
        <w:rPr>
          <w:i/>
        </w:rPr>
        <w:t>44</w:t>
      </w:r>
      <w:r>
        <w:t xml:space="preserve">(2), 407-421. </w:t>
      </w:r>
    </w:p>
    <w:p w14:paraId="3F8A2D20" w14:textId="77777777" w:rsidR="00DC0B8C" w:rsidRDefault="00DC0B8C" w:rsidP="00DC0B8C">
      <w:pPr>
        <w:spacing w:line="480" w:lineRule="auto"/>
      </w:pPr>
      <w:r>
        <w:t xml:space="preserve">Jimerson, S.R. (2001). Meta-analysis of grade retention research: implication for practice in the </w:t>
      </w:r>
    </w:p>
    <w:p w14:paraId="32F200CA" w14:textId="77777777" w:rsidR="00DC0B8C" w:rsidRDefault="00DC0B8C" w:rsidP="00DC0B8C">
      <w:pPr>
        <w:spacing w:line="480" w:lineRule="auto"/>
        <w:ind w:left="720"/>
      </w:pPr>
      <w:r>
        <w:t xml:space="preserve">21st century. </w:t>
      </w:r>
      <w:r w:rsidRPr="00767A65">
        <w:rPr>
          <w:i/>
        </w:rPr>
        <w:t>School of Psychology Review</w:t>
      </w:r>
      <w:r>
        <w:t xml:space="preserve">. </w:t>
      </w:r>
      <w:r w:rsidRPr="00B23168">
        <w:rPr>
          <w:i/>
        </w:rPr>
        <w:t>30</w:t>
      </w:r>
      <w:r>
        <w:t>(3), 420-437.</w:t>
      </w:r>
    </w:p>
    <w:p w14:paraId="091508E6" w14:textId="77777777" w:rsidR="00DC0B8C" w:rsidRDefault="009F2859" w:rsidP="00DC0B8C">
      <w:pPr>
        <w:spacing w:line="480" w:lineRule="auto"/>
      </w:pPr>
      <w:r>
        <w:t>Lincove, J.A. &amp; Painter, G</w:t>
      </w:r>
      <w:r w:rsidR="00DC0B8C">
        <w:t xml:space="preserve">. (2006). Does the age that children start kindergarten matter? </w:t>
      </w:r>
    </w:p>
    <w:p w14:paraId="070305EC" w14:textId="77777777" w:rsidR="00DC0B8C" w:rsidRPr="00767A65" w:rsidRDefault="00DC0B8C" w:rsidP="00DC0B8C">
      <w:pPr>
        <w:spacing w:line="480" w:lineRule="auto"/>
        <w:ind w:left="720"/>
        <w:rPr>
          <w:i/>
        </w:rPr>
      </w:pPr>
      <w:r>
        <w:t xml:space="preserve">Evidence of long-term educational and social outcomes. </w:t>
      </w:r>
      <w:r w:rsidRPr="00767A65">
        <w:rPr>
          <w:i/>
        </w:rPr>
        <w:t xml:space="preserve">Educational Evaluation and </w:t>
      </w:r>
    </w:p>
    <w:p w14:paraId="1A06E236" w14:textId="77777777" w:rsidR="00DC0B8C" w:rsidRDefault="00DC0B8C" w:rsidP="00DC0B8C">
      <w:pPr>
        <w:spacing w:line="480" w:lineRule="auto"/>
        <w:ind w:left="720"/>
      </w:pPr>
      <w:r w:rsidRPr="00767A65">
        <w:rPr>
          <w:i/>
        </w:rPr>
        <w:t>Policy Analysis</w:t>
      </w:r>
      <w:r>
        <w:t xml:space="preserve">, </w:t>
      </w:r>
      <w:r w:rsidRPr="00B23168">
        <w:rPr>
          <w:i/>
        </w:rPr>
        <w:t>28</w:t>
      </w:r>
      <w:r>
        <w:t>(2), 153-179.</w:t>
      </w:r>
    </w:p>
    <w:p w14:paraId="1521034B" w14:textId="77777777" w:rsidR="00DC0B8C" w:rsidRDefault="00DC0B8C" w:rsidP="00DC0B8C">
      <w:pPr>
        <w:spacing w:line="480" w:lineRule="auto"/>
      </w:pPr>
      <w:r>
        <w:t xml:space="preserve">Mantzicopoulos, P. (2003). Academic and school adjustment outcomes following placement in a </w:t>
      </w:r>
    </w:p>
    <w:p w14:paraId="2E880746" w14:textId="77777777" w:rsidR="00DC0B8C" w:rsidRDefault="00DC0B8C" w:rsidP="00DC0B8C">
      <w:pPr>
        <w:spacing w:line="480" w:lineRule="auto"/>
        <w:ind w:left="720"/>
      </w:pPr>
      <w:r>
        <w:t xml:space="preserve">developmental first-grade program. </w:t>
      </w:r>
      <w:r w:rsidRPr="00767A65">
        <w:rPr>
          <w:i/>
        </w:rPr>
        <w:t>The Journal of Educational Research</w:t>
      </w:r>
      <w:r>
        <w:t xml:space="preserve">, </w:t>
      </w:r>
      <w:r w:rsidRPr="00B23168">
        <w:rPr>
          <w:i/>
        </w:rPr>
        <w:t>97</w:t>
      </w:r>
      <w:r>
        <w:t>(2), 90-105.</w:t>
      </w:r>
    </w:p>
    <w:p w14:paraId="16B6B6C9" w14:textId="77777777" w:rsidR="00DC0B8C" w:rsidRPr="00767A65" w:rsidRDefault="00DC0B8C" w:rsidP="00DC0B8C">
      <w:pPr>
        <w:spacing w:line="480" w:lineRule="auto"/>
        <w:rPr>
          <w:i/>
        </w:rPr>
      </w:pPr>
      <w:r>
        <w:lastRenderedPageBreak/>
        <w:t xml:space="preserve">Okpala, C. O. (2007). The perceptions of kindergarten teachers on retention. </w:t>
      </w:r>
      <w:r w:rsidRPr="00767A65">
        <w:rPr>
          <w:i/>
        </w:rPr>
        <w:t xml:space="preserve">Journal of Research </w:t>
      </w:r>
    </w:p>
    <w:p w14:paraId="7A8F08FE" w14:textId="77777777" w:rsidR="00DC0B8C" w:rsidRDefault="00DC0B8C" w:rsidP="00DC0B8C">
      <w:pPr>
        <w:spacing w:line="480" w:lineRule="auto"/>
        <w:ind w:left="720"/>
      </w:pPr>
      <w:r w:rsidRPr="00767A65">
        <w:rPr>
          <w:i/>
        </w:rPr>
        <w:t>in Childhood Education</w:t>
      </w:r>
      <w:r>
        <w:t xml:space="preserve">, </w:t>
      </w:r>
      <w:r w:rsidRPr="00B23168">
        <w:rPr>
          <w:i/>
        </w:rPr>
        <w:t>21</w:t>
      </w:r>
      <w:r>
        <w:t xml:space="preserve">(4), 400. </w:t>
      </w:r>
    </w:p>
    <w:p w14:paraId="5C58FF85" w14:textId="77777777" w:rsidR="00DC0B8C" w:rsidRDefault="00DC0B8C" w:rsidP="00DC0B8C">
      <w:pPr>
        <w:spacing w:line="480" w:lineRule="auto"/>
      </w:pPr>
      <w:r>
        <w:t xml:space="preserve">Panter, J. E., &amp; Bracken, B. A. (2009). Validity of the bracken school readiness assessment for </w:t>
      </w:r>
    </w:p>
    <w:p w14:paraId="5D4F65E9" w14:textId="77777777" w:rsidR="00DC0B8C" w:rsidRDefault="00DC0B8C" w:rsidP="00DC0B8C">
      <w:pPr>
        <w:spacing w:line="480" w:lineRule="auto"/>
        <w:ind w:left="720"/>
      </w:pPr>
      <w:r>
        <w:t xml:space="preserve">predicting first grade readiness. </w:t>
      </w:r>
      <w:r w:rsidRPr="00767A65">
        <w:rPr>
          <w:i/>
        </w:rPr>
        <w:t>Psychology in the Schools</w:t>
      </w:r>
      <w:r>
        <w:t xml:space="preserve">, </w:t>
      </w:r>
      <w:r w:rsidRPr="00B23168">
        <w:rPr>
          <w:i/>
        </w:rPr>
        <w:t>46</w:t>
      </w:r>
      <w:r>
        <w:t xml:space="preserve">(5), 397-409. </w:t>
      </w:r>
    </w:p>
    <w:p w14:paraId="4A057841" w14:textId="77777777" w:rsidR="00DC0B8C" w:rsidRDefault="00DC0B8C" w:rsidP="00DC0B8C">
      <w:pPr>
        <w:spacing w:line="480" w:lineRule="auto"/>
      </w:pPr>
      <w:r>
        <w:t>Si</w:t>
      </w:r>
      <w:r w:rsidR="00411B7D">
        <w:t>lbergli</w:t>
      </w:r>
      <w:r w:rsidR="009F2859">
        <w:t>tt, B., Jimerson, S.R., B</w:t>
      </w:r>
      <w:r>
        <w:t xml:space="preserve">urns, M.K., &amp; Appleton, J.J. (2006). Does the timing of grade </w:t>
      </w:r>
    </w:p>
    <w:p w14:paraId="4EE342EF" w14:textId="77777777" w:rsidR="00DC0B8C" w:rsidRPr="00767A65" w:rsidRDefault="00DC0B8C" w:rsidP="00DC0B8C">
      <w:pPr>
        <w:spacing w:line="480" w:lineRule="auto"/>
        <w:ind w:left="720"/>
        <w:rPr>
          <w:i/>
        </w:rPr>
      </w:pPr>
      <w:r>
        <w:t xml:space="preserve">retention make a difference? Examining the effects of early versus late retention. </w:t>
      </w:r>
      <w:r w:rsidRPr="00767A65">
        <w:rPr>
          <w:i/>
        </w:rPr>
        <w:t xml:space="preserve">School </w:t>
      </w:r>
    </w:p>
    <w:p w14:paraId="7F8BA52F" w14:textId="77777777" w:rsidR="00DC0B8C" w:rsidRDefault="00DC0B8C" w:rsidP="00DC0B8C">
      <w:pPr>
        <w:spacing w:line="480" w:lineRule="auto"/>
        <w:ind w:left="720"/>
      </w:pPr>
      <w:r w:rsidRPr="00767A65">
        <w:rPr>
          <w:i/>
        </w:rPr>
        <w:t>Psychology Review</w:t>
      </w:r>
      <w:r>
        <w:t xml:space="preserve">, </w:t>
      </w:r>
      <w:r w:rsidRPr="00B23168">
        <w:rPr>
          <w:i/>
        </w:rPr>
        <w:t>35</w:t>
      </w:r>
      <w:r>
        <w:t>(1), 134-141.</w:t>
      </w:r>
    </w:p>
    <w:p w14:paraId="2B4CFE87" w14:textId="77777777" w:rsidR="00DC0B8C" w:rsidRDefault="00DC0B8C" w:rsidP="00945C46">
      <w:pPr>
        <w:spacing w:line="480" w:lineRule="auto"/>
        <w:ind w:left="720" w:hanging="720"/>
      </w:pPr>
    </w:p>
    <w:p w14:paraId="43CD3DA9" w14:textId="77777777" w:rsidR="005809EF" w:rsidRDefault="005809EF" w:rsidP="00945C46">
      <w:pPr>
        <w:spacing w:line="480" w:lineRule="auto"/>
        <w:ind w:left="720" w:hanging="720"/>
      </w:pPr>
    </w:p>
    <w:p w14:paraId="33C35436" w14:textId="77777777" w:rsidR="005809EF" w:rsidRDefault="005809EF" w:rsidP="00945C46">
      <w:pPr>
        <w:spacing w:line="480" w:lineRule="auto"/>
        <w:ind w:left="720" w:hanging="720"/>
      </w:pPr>
    </w:p>
    <w:p w14:paraId="678270F5" w14:textId="77777777" w:rsidR="005809EF" w:rsidRDefault="005809EF" w:rsidP="00945C46">
      <w:pPr>
        <w:spacing w:line="480" w:lineRule="auto"/>
        <w:ind w:left="720" w:hanging="720"/>
      </w:pPr>
    </w:p>
    <w:p w14:paraId="123462F0" w14:textId="77777777" w:rsidR="005809EF" w:rsidRDefault="005809EF" w:rsidP="00945C46">
      <w:pPr>
        <w:spacing w:line="480" w:lineRule="auto"/>
        <w:ind w:left="720" w:hanging="720"/>
      </w:pPr>
    </w:p>
    <w:p w14:paraId="7EC4554B" w14:textId="77777777" w:rsidR="005809EF" w:rsidRDefault="005809EF" w:rsidP="00945C46">
      <w:pPr>
        <w:spacing w:line="480" w:lineRule="auto"/>
        <w:ind w:left="720" w:hanging="720"/>
      </w:pPr>
    </w:p>
    <w:p w14:paraId="4D0922B8" w14:textId="77777777" w:rsidR="005809EF" w:rsidRDefault="005809EF" w:rsidP="00945C46">
      <w:pPr>
        <w:spacing w:line="480" w:lineRule="auto"/>
        <w:ind w:left="720" w:hanging="720"/>
      </w:pPr>
    </w:p>
    <w:p w14:paraId="7285CC13" w14:textId="77777777" w:rsidR="005809EF" w:rsidRDefault="005809EF" w:rsidP="00945C46">
      <w:pPr>
        <w:spacing w:line="480" w:lineRule="auto"/>
        <w:ind w:left="720" w:hanging="720"/>
      </w:pPr>
    </w:p>
    <w:p w14:paraId="11F2EFF0" w14:textId="77777777" w:rsidR="005809EF" w:rsidRDefault="005809EF" w:rsidP="00945C46">
      <w:pPr>
        <w:spacing w:line="480" w:lineRule="auto"/>
        <w:ind w:left="720" w:hanging="720"/>
      </w:pPr>
    </w:p>
    <w:p w14:paraId="2FEB878E" w14:textId="77777777" w:rsidR="005809EF" w:rsidRDefault="005809EF" w:rsidP="00945C46">
      <w:pPr>
        <w:spacing w:line="480" w:lineRule="auto"/>
        <w:ind w:left="720" w:hanging="720"/>
      </w:pPr>
    </w:p>
    <w:p w14:paraId="79BC235B" w14:textId="77777777" w:rsidR="005809EF" w:rsidRDefault="005809EF" w:rsidP="00945C46">
      <w:pPr>
        <w:spacing w:line="480" w:lineRule="auto"/>
        <w:ind w:left="720" w:hanging="720"/>
      </w:pPr>
    </w:p>
    <w:p w14:paraId="41A552EB" w14:textId="77777777" w:rsidR="00242CE6" w:rsidRDefault="00242CE6" w:rsidP="00945C46">
      <w:pPr>
        <w:spacing w:line="480" w:lineRule="auto"/>
        <w:ind w:left="720" w:hanging="720"/>
      </w:pPr>
    </w:p>
    <w:p w14:paraId="7E6ADAC2" w14:textId="77777777" w:rsidR="00242CE6" w:rsidRDefault="00242CE6" w:rsidP="00945C46">
      <w:pPr>
        <w:spacing w:line="480" w:lineRule="auto"/>
        <w:ind w:left="720" w:hanging="720"/>
      </w:pPr>
    </w:p>
    <w:p w14:paraId="64573910" w14:textId="77777777" w:rsidR="00242CE6" w:rsidRDefault="00242CE6" w:rsidP="00945C46">
      <w:pPr>
        <w:spacing w:line="480" w:lineRule="auto"/>
        <w:ind w:left="720" w:hanging="720"/>
      </w:pPr>
    </w:p>
    <w:p w14:paraId="01350CEF" w14:textId="77777777" w:rsidR="005809EF" w:rsidRDefault="005809EF" w:rsidP="001C67FC">
      <w:pPr>
        <w:spacing w:line="480" w:lineRule="auto"/>
      </w:pPr>
    </w:p>
    <w:p w14:paraId="6B3DD270" w14:textId="77777777" w:rsidR="001C1394" w:rsidRDefault="001C1394" w:rsidP="00945C46">
      <w:pPr>
        <w:spacing w:line="480" w:lineRule="auto"/>
        <w:ind w:left="720" w:hanging="720"/>
      </w:pPr>
    </w:p>
    <w:p w14:paraId="3DBEF392" w14:textId="77777777" w:rsidR="00666AEC" w:rsidRDefault="00666AEC" w:rsidP="00666AEC">
      <w:pPr>
        <w:spacing w:line="480" w:lineRule="auto"/>
        <w:ind w:left="720" w:hanging="720"/>
        <w:jc w:val="center"/>
      </w:pPr>
      <w:r>
        <w:lastRenderedPageBreak/>
        <w:t>Appendix A</w:t>
      </w:r>
    </w:p>
    <w:p w14:paraId="6193082C" w14:textId="77777777" w:rsidR="00666AEC" w:rsidRDefault="00666AEC" w:rsidP="00666AEC">
      <w:pPr>
        <w:spacing w:line="480" w:lineRule="auto"/>
        <w:ind w:left="720" w:hanging="720"/>
        <w:jc w:val="center"/>
      </w:pPr>
      <w:r>
        <w:t>Grading Rubric</w:t>
      </w:r>
    </w:p>
    <w:p w14:paraId="60AD5B8C" w14:textId="77777777" w:rsidR="00666AEC" w:rsidRDefault="00666AEC" w:rsidP="00666AEC">
      <w:pPr>
        <w:spacing w:line="480" w:lineRule="auto"/>
        <w:ind w:left="720"/>
      </w:pPr>
      <w:r>
        <w:t xml:space="preserve">Below is the grading rubric that was utilized to measure student growth and development </w:t>
      </w:r>
    </w:p>
    <w:p w14:paraId="759DE259" w14:textId="77777777" w:rsidR="00666AEC" w:rsidRDefault="00666AEC" w:rsidP="00666AEC">
      <w:pPr>
        <w:spacing w:line="480" w:lineRule="auto"/>
        <w:ind w:left="720" w:hanging="720"/>
      </w:pPr>
      <w:r>
        <w:t xml:space="preserve">in areas of personal growth, math, and literacy. The rubric was created by the independent school </w:t>
      </w:r>
    </w:p>
    <w:p w14:paraId="45015E07" w14:textId="77777777" w:rsidR="00666AEC" w:rsidRDefault="00666AEC" w:rsidP="00666AEC">
      <w:pPr>
        <w:spacing w:line="480" w:lineRule="auto"/>
        <w:ind w:left="720" w:hanging="720"/>
      </w:pPr>
      <w:r>
        <w:t xml:space="preserve">in Baltimore County to align student progress in accordance with the schools’ standards and </w:t>
      </w:r>
    </w:p>
    <w:p w14:paraId="60810962" w14:textId="77777777" w:rsidR="00666AEC" w:rsidRDefault="00666AEC" w:rsidP="00666AEC">
      <w:pPr>
        <w:spacing w:line="480" w:lineRule="auto"/>
        <w:ind w:left="720" w:hanging="720"/>
      </w:pPr>
      <w:r>
        <w:t xml:space="preserve">goals. Students received number grades in relation to the description that express the student’s </w:t>
      </w:r>
    </w:p>
    <w:p w14:paraId="5151E272" w14:textId="77777777" w:rsidR="005809EF" w:rsidRDefault="00666AEC" w:rsidP="00666AEC">
      <w:pPr>
        <w:spacing w:line="480" w:lineRule="auto"/>
        <w:ind w:left="720" w:hanging="720"/>
      </w:pPr>
      <w:r>
        <w:t>effort.</w:t>
      </w:r>
    </w:p>
    <w:p w14:paraId="2ACD690C" w14:textId="77777777" w:rsidR="00496DEF" w:rsidRDefault="00496DEF" w:rsidP="00666AEC">
      <w:pPr>
        <w:spacing w:line="480" w:lineRule="auto"/>
        <w:ind w:left="720" w:hanging="720"/>
      </w:pPr>
    </w:p>
    <w:p w14:paraId="4D691431" w14:textId="0239AD97" w:rsidR="00666AEC" w:rsidRDefault="009317C7" w:rsidP="00666AEC">
      <w:pPr>
        <w:spacing w:line="480" w:lineRule="auto"/>
        <w:ind w:left="720" w:hanging="720"/>
        <w:rPr>
          <w:noProof/>
        </w:rPr>
      </w:pPr>
      <w:r>
        <w:rPr>
          <w:noProof/>
        </w:rPr>
        <w:drawing>
          <wp:inline distT="0" distB="0" distL="0" distR="0" wp14:anchorId="6AD7A418" wp14:editId="3D4459E6">
            <wp:extent cx="5939790" cy="1717675"/>
            <wp:effectExtent l="0" t="0" r="38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1717675"/>
                    </a:xfrm>
                    <a:prstGeom prst="rect">
                      <a:avLst/>
                    </a:prstGeom>
                    <a:noFill/>
                    <a:ln>
                      <a:noFill/>
                    </a:ln>
                  </pic:spPr>
                </pic:pic>
              </a:graphicData>
            </a:graphic>
          </wp:inline>
        </w:drawing>
      </w:r>
    </w:p>
    <w:p w14:paraId="53388167" w14:textId="77777777" w:rsidR="00666AEC" w:rsidRDefault="00666AEC" w:rsidP="00666AEC">
      <w:pPr>
        <w:spacing w:line="480" w:lineRule="auto"/>
        <w:ind w:left="720" w:hanging="720"/>
        <w:rPr>
          <w:noProof/>
        </w:rPr>
      </w:pPr>
    </w:p>
    <w:p w14:paraId="39C931F2" w14:textId="77777777" w:rsidR="00666AEC" w:rsidRDefault="00666AEC" w:rsidP="00666AEC">
      <w:pPr>
        <w:spacing w:line="480" w:lineRule="auto"/>
        <w:ind w:left="720" w:hanging="720"/>
        <w:rPr>
          <w:noProof/>
        </w:rPr>
      </w:pPr>
    </w:p>
    <w:p w14:paraId="768DEF78" w14:textId="77777777" w:rsidR="00666AEC" w:rsidRDefault="00666AEC" w:rsidP="00666AEC">
      <w:pPr>
        <w:spacing w:line="480" w:lineRule="auto"/>
        <w:ind w:left="720" w:hanging="720"/>
        <w:rPr>
          <w:noProof/>
        </w:rPr>
      </w:pPr>
    </w:p>
    <w:p w14:paraId="3E28D7A3" w14:textId="77777777" w:rsidR="00666AEC" w:rsidRDefault="00666AEC" w:rsidP="00666AEC">
      <w:pPr>
        <w:spacing w:line="480" w:lineRule="auto"/>
        <w:ind w:left="720" w:hanging="720"/>
        <w:rPr>
          <w:noProof/>
        </w:rPr>
      </w:pPr>
    </w:p>
    <w:p w14:paraId="3FE56A99" w14:textId="77777777" w:rsidR="00666AEC" w:rsidRDefault="00666AEC" w:rsidP="00666AEC">
      <w:pPr>
        <w:spacing w:line="480" w:lineRule="auto"/>
        <w:ind w:left="720" w:hanging="720"/>
        <w:rPr>
          <w:noProof/>
        </w:rPr>
      </w:pPr>
    </w:p>
    <w:p w14:paraId="5F373603" w14:textId="77777777" w:rsidR="00666AEC" w:rsidRDefault="00666AEC" w:rsidP="00666AEC">
      <w:pPr>
        <w:spacing w:line="480" w:lineRule="auto"/>
        <w:ind w:left="720" w:hanging="720"/>
        <w:rPr>
          <w:noProof/>
        </w:rPr>
      </w:pPr>
    </w:p>
    <w:p w14:paraId="64200766" w14:textId="77777777" w:rsidR="00666AEC" w:rsidRDefault="00666AEC" w:rsidP="00666AEC">
      <w:pPr>
        <w:spacing w:line="480" w:lineRule="auto"/>
        <w:ind w:left="720" w:hanging="720"/>
        <w:rPr>
          <w:noProof/>
        </w:rPr>
      </w:pPr>
    </w:p>
    <w:p w14:paraId="3BC8CCFD" w14:textId="77777777" w:rsidR="00666AEC" w:rsidRDefault="00666AEC" w:rsidP="00666AEC">
      <w:pPr>
        <w:spacing w:line="480" w:lineRule="auto"/>
        <w:ind w:left="720" w:hanging="720"/>
        <w:rPr>
          <w:noProof/>
        </w:rPr>
      </w:pPr>
    </w:p>
    <w:p w14:paraId="216CE632" w14:textId="77777777" w:rsidR="00666AEC" w:rsidRDefault="00666AEC" w:rsidP="00666AEC">
      <w:pPr>
        <w:spacing w:line="480" w:lineRule="auto"/>
        <w:ind w:left="720" w:hanging="720"/>
        <w:rPr>
          <w:noProof/>
        </w:rPr>
      </w:pPr>
    </w:p>
    <w:p w14:paraId="69C7CF4C" w14:textId="77777777" w:rsidR="00666AEC" w:rsidRDefault="00666AEC" w:rsidP="00666AEC">
      <w:pPr>
        <w:spacing w:line="480" w:lineRule="auto"/>
        <w:ind w:left="720" w:hanging="720"/>
        <w:rPr>
          <w:noProof/>
        </w:rPr>
      </w:pPr>
    </w:p>
    <w:p w14:paraId="31688D39" w14:textId="77777777" w:rsidR="00666AEC" w:rsidRDefault="00666AEC" w:rsidP="00837F95">
      <w:pPr>
        <w:spacing w:line="480" w:lineRule="auto"/>
        <w:rPr>
          <w:noProof/>
        </w:rPr>
      </w:pPr>
    </w:p>
    <w:p w14:paraId="12FE8BCB" w14:textId="77777777" w:rsidR="00666AEC" w:rsidRDefault="00666AEC" w:rsidP="00666AEC">
      <w:pPr>
        <w:spacing w:line="480" w:lineRule="auto"/>
        <w:ind w:left="720" w:hanging="720"/>
        <w:jc w:val="center"/>
      </w:pPr>
      <w:r>
        <w:t>Appendix B</w:t>
      </w:r>
    </w:p>
    <w:p w14:paraId="4A45942E" w14:textId="77777777" w:rsidR="00666AEC" w:rsidRDefault="00666AEC" w:rsidP="00666AEC">
      <w:pPr>
        <w:spacing w:line="480" w:lineRule="auto"/>
        <w:ind w:left="720" w:hanging="720"/>
        <w:jc w:val="center"/>
      </w:pPr>
      <w:r>
        <w:t>Student Profile Spreadsheet</w:t>
      </w:r>
    </w:p>
    <w:p w14:paraId="6A5293B5" w14:textId="77777777" w:rsidR="00666AEC" w:rsidRDefault="00666AEC" w:rsidP="00666AEC">
      <w:pPr>
        <w:spacing w:line="480" w:lineRule="auto"/>
        <w:ind w:left="720"/>
      </w:pPr>
      <w:r>
        <w:t xml:space="preserve">Below is the student profile spreadsheet used to collect data about each participant in the </w:t>
      </w:r>
    </w:p>
    <w:p w14:paraId="7CF96F47" w14:textId="77777777" w:rsidR="00666AEC" w:rsidRDefault="00666AEC" w:rsidP="00666AEC">
      <w:pPr>
        <w:spacing w:line="480" w:lineRule="auto"/>
        <w:ind w:left="720" w:hanging="720"/>
      </w:pPr>
      <w:r>
        <w:t xml:space="preserve">research. The spreadsheet was a resource to showcase variables and identify any significant data </w:t>
      </w:r>
    </w:p>
    <w:p w14:paraId="082EDF8C" w14:textId="77777777" w:rsidR="00666AEC" w:rsidRDefault="00666AEC" w:rsidP="00666AEC">
      <w:pPr>
        <w:spacing w:line="480" w:lineRule="auto"/>
        <w:ind w:left="720" w:hanging="720"/>
      </w:pPr>
      <w:r>
        <w:t>that would stand out in reference to participants.</w:t>
      </w:r>
    </w:p>
    <w:p w14:paraId="0942AEF1" w14:textId="094CDBCD" w:rsidR="00666AEC" w:rsidRDefault="009317C7" w:rsidP="00666AEC">
      <w:pPr>
        <w:spacing w:line="480" w:lineRule="auto"/>
        <w:ind w:left="720" w:hanging="720"/>
      </w:pPr>
      <w:r>
        <w:rPr>
          <w:noProof/>
        </w:rPr>
        <w:drawing>
          <wp:inline distT="0" distB="0" distL="0" distR="0" wp14:anchorId="2B364F02" wp14:editId="01573304">
            <wp:extent cx="4619625" cy="2703195"/>
            <wp:effectExtent l="0" t="0" r="952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19625" cy="2703195"/>
                    </a:xfrm>
                    <a:prstGeom prst="rect">
                      <a:avLst/>
                    </a:prstGeom>
                    <a:noFill/>
                    <a:ln>
                      <a:noFill/>
                    </a:ln>
                  </pic:spPr>
                </pic:pic>
              </a:graphicData>
            </a:graphic>
          </wp:inline>
        </w:drawing>
      </w:r>
    </w:p>
    <w:p w14:paraId="5E3E060D" w14:textId="77777777" w:rsidR="00666AEC" w:rsidRDefault="00666AEC" w:rsidP="00666AEC">
      <w:pPr>
        <w:spacing w:line="480" w:lineRule="auto"/>
        <w:ind w:left="720" w:hanging="720"/>
      </w:pPr>
    </w:p>
    <w:p w14:paraId="0C7B0AE6" w14:textId="77777777" w:rsidR="00666AEC" w:rsidRDefault="00666AEC" w:rsidP="00666AEC">
      <w:pPr>
        <w:spacing w:line="480" w:lineRule="auto"/>
        <w:ind w:left="720" w:hanging="720"/>
      </w:pPr>
    </w:p>
    <w:p w14:paraId="675DDBCA" w14:textId="77777777" w:rsidR="00666AEC" w:rsidRDefault="00666AEC" w:rsidP="00666AEC">
      <w:pPr>
        <w:spacing w:line="480" w:lineRule="auto"/>
        <w:ind w:left="720" w:hanging="720"/>
      </w:pPr>
    </w:p>
    <w:p w14:paraId="16C5C41B" w14:textId="77777777" w:rsidR="00666AEC" w:rsidRDefault="00666AEC" w:rsidP="00666AEC">
      <w:pPr>
        <w:spacing w:line="480" w:lineRule="auto"/>
        <w:ind w:left="720" w:hanging="720"/>
      </w:pPr>
    </w:p>
    <w:p w14:paraId="3C00EC9E" w14:textId="77777777" w:rsidR="00666AEC" w:rsidRDefault="00666AEC" w:rsidP="00666AEC">
      <w:pPr>
        <w:spacing w:line="480" w:lineRule="auto"/>
        <w:ind w:left="720" w:hanging="720"/>
      </w:pPr>
    </w:p>
    <w:p w14:paraId="0A8234B4" w14:textId="77777777" w:rsidR="00666AEC" w:rsidRDefault="00666AEC" w:rsidP="00666AEC">
      <w:pPr>
        <w:spacing w:line="480" w:lineRule="auto"/>
        <w:ind w:left="720" w:hanging="720"/>
      </w:pPr>
    </w:p>
    <w:p w14:paraId="402CA5EC" w14:textId="77777777" w:rsidR="00666AEC" w:rsidRDefault="00666AEC" w:rsidP="00666AEC">
      <w:pPr>
        <w:spacing w:line="480" w:lineRule="auto"/>
        <w:ind w:left="720" w:hanging="720"/>
      </w:pPr>
    </w:p>
    <w:p w14:paraId="0BE621FC" w14:textId="77777777" w:rsidR="00666AEC" w:rsidRDefault="00666AEC" w:rsidP="00666AEC">
      <w:pPr>
        <w:spacing w:line="480" w:lineRule="auto"/>
        <w:ind w:left="720" w:hanging="720"/>
      </w:pPr>
    </w:p>
    <w:p w14:paraId="16B26C75" w14:textId="77777777" w:rsidR="00666AEC" w:rsidRDefault="00666AEC" w:rsidP="00666AEC">
      <w:pPr>
        <w:spacing w:line="480" w:lineRule="auto"/>
        <w:ind w:left="720" w:hanging="720"/>
      </w:pPr>
    </w:p>
    <w:p w14:paraId="55F788EA" w14:textId="77777777" w:rsidR="00666AEC" w:rsidRDefault="00666AEC" w:rsidP="00666AEC">
      <w:pPr>
        <w:spacing w:line="480" w:lineRule="auto"/>
        <w:ind w:left="720" w:hanging="720"/>
      </w:pPr>
    </w:p>
    <w:p w14:paraId="144C4CA1" w14:textId="77777777" w:rsidR="002479D1" w:rsidRDefault="002479D1" w:rsidP="002479D1">
      <w:pPr>
        <w:spacing w:line="480" w:lineRule="auto"/>
        <w:jc w:val="center"/>
      </w:pPr>
      <w:r>
        <w:t>Appendix C</w:t>
      </w:r>
    </w:p>
    <w:p w14:paraId="4E248B3D" w14:textId="77777777" w:rsidR="00666AEC" w:rsidRDefault="002479D1" w:rsidP="002479D1">
      <w:pPr>
        <w:spacing w:line="480" w:lineRule="auto"/>
        <w:jc w:val="center"/>
      </w:pPr>
      <w:r>
        <w:t>Sample Progress Report</w:t>
      </w:r>
    </w:p>
    <w:tbl>
      <w:tblPr>
        <w:tblW w:w="4995" w:type="dxa"/>
        <w:tblInd w:w="108" w:type="dxa"/>
        <w:tblLook w:val="04A0" w:firstRow="1" w:lastRow="0" w:firstColumn="1" w:lastColumn="0" w:noHBand="0" w:noVBand="1"/>
      </w:tblPr>
      <w:tblGrid>
        <w:gridCol w:w="2723"/>
        <w:gridCol w:w="568"/>
        <w:gridCol w:w="568"/>
        <w:gridCol w:w="568"/>
        <w:gridCol w:w="568"/>
      </w:tblGrid>
      <w:tr w:rsidR="005173B0" w:rsidRPr="005173B0" w14:paraId="6C7B2FCA" w14:textId="77777777" w:rsidTr="00191395">
        <w:trPr>
          <w:trHeight w:val="331"/>
        </w:trPr>
        <w:tc>
          <w:tcPr>
            <w:tcW w:w="27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FE7953"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Absent</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14:paraId="3F816102"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14:paraId="61736D4E"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14:paraId="2435328A"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single" w:sz="4" w:space="0" w:color="auto"/>
              <w:left w:val="nil"/>
              <w:bottom w:val="single" w:sz="4" w:space="0" w:color="auto"/>
              <w:right w:val="single" w:sz="4" w:space="0" w:color="auto"/>
            </w:tcBorders>
            <w:shd w:val="clear" w:color="auto" w:fill="auto"/>
            <w:noWrap/>
            <w:vAlign w:val="bottom"/>
            <w:hideMark/>
          </w:tcPr>
          <w:p w14:paraId="27E08C82"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r>
      <w:tr w:rsidR="005173B0" w:rsidRPr="005173B0" w14:paraId="3FCDB7A7" w14:textId="77777777" w:rsidTr="00191395">
        <w:trPr>
          <w:trHeight w:val="331"/>
        </w:trPr>
        <w:tc>
          <w:tcPr>
            <w:tcW w:w="2723" w:type="dxa"/>
            <w:tcBorders>
              <w:top w:val="nil"/>
              <w:left w:val="single" w:sz="4" w:space="0" w:color="auto"/>
              <w:bottom w:val="single" w:sz="4" w:space="0" w:color="auto"/>
              <w:right w:val="single" w:sz="4" w:space="0" w:color="auto"/>
            </w:tcBorders>
            <w:shd w:val="clear" w:color="auto" w:fill="auto"/>
            <w:noWrap/>
            <w:vAlign w:val="bottom"/>
            <w:hideMark/>
          </w:tcPr>
          <w:p w14:paraId="4CE54D0C"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Tardy</w:t>
            </w:r>
          </w:p>
        </w:tc>
        <w:tc>
          <w:tcPr>
            <w:tcW w:w="568" w:type="dxa"/>
            <w:tcBorders>
              <w:top w:val="nil"/>
              <w:left w:val="nil"/>
              <w:bottom w:val="single" w:sz="4" w:space="0" w:color="auto"/>
              <w:right w:val="single" w:sz="4" w:space="0" w:color="auto"/>
            </w:tcBorders>
            <w:shd w:val="clear" w:color="auto" w:fill="auto"/>
            <w:noWrap/>
            <w:vAlign w:val="bottom"/>
            <w:hideMark/>
          </w:tcPr>
          <w:p w14:paraId="13C99828"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nil"/>
              <w:left w:val="nil"/>
              <w:bottom w:val="single" w:sz="4" w:space="0" w:color="auto"/>
              <w:right w:val="single" w:sz="4" w:space="0" w:color="auto"/>
            </w:tcBorders>
            <w:shd w:val="clear" w:color="auto" w:fill="auto"/>
            <w:noWrap/>
            <w:vAlign w:val="bottom"/>
            <w:hideMark/>
          </w:tcPr>
          <w:p w14:paraId="37DF055B"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nil"/>
              <w:left w:val="nil"/>
              <w:bottom w:val="single" w:sz="4" w:space="0" w:color="auto"/>
              <w:right w:val="single" w:sz="4" w:space="0" w:color="auto"/>
            </w:tcBorders>
            <w:shd w:val="clear" w:color="auto" w:fill="auto"/>
            <w:noWrap/>
            <w:vAlign w:val="bottom"/>
            <w:hideMark/>
          </w:tcPr>
          <w:p w14:paraId="01DD5133"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c>
          <w:tcPr>
            <w:tcW w:w="568" w:type="dxa"/>
            <w:tcBorders>
              <w:top w:val="nil"/>
              <w:left w:val="nil"/>
              <w:bottom w:val="single" w:sz="4" w:space="0" w:color="auto"/>
              <w:right w:val="single" w:sz="4" w:space="0" w:color="auto"/>
            </w:tcBorders>
            <w:shd w:val="clear" w:color="auto" w:fill="auto"/>
            <w:noWrap/>
            <w:vAlign w:val="bottom"/>
            <w:hideMark/>
          </w:tcPr>
          <w:p w14:paraId="2280BC8A" w14:textId="77777777" w:rsidR="005173B0" w:rsidRPr="005173B0" w:rsidRDefault="005173B0" w:rsidP="005173B0">
            <w:pPr>
              <w:rPr>
                <w:rFonts w:ascii="Calibri" w:hAnsi="Calibri"/>
                <w:color w:val="000000"/>
                <w:sz w:val="22"/>
                <w:szCs w:val="22"/>
              </w:rPr>
            </w:pPr>
            <w:r w:rsidRPr="005173B0">
              <w:rPr>
                <w:rFonts w:ascii="Calibri" w:hAnsi="Calibri"/>
                <w:color w:val="000000"/>
                <w:sz w:val="22"/>
                <w:szCs w:val="22"/>
              </w:rPr>
              <w:t> </w:t>
            </w:r>
          </w:p>
        </w:tc>
      </w:tr>
    </w:tbl>
    <w:p w14:paraId="520B5104" w14:textId="77777777" w:rsidR="00666AEC" w:rsidRDefault="00666AEC" w:rsidP="00666AEC">
      <w:pPr>
        <w:spacing w:line="480" w:lineRule="auto"/>
        <w:ind w:left="720" w:hanging="720"/>
      </w:pPr>
    </w:p>
    <w:tbl>
      <w:tblPr>
        <w:tblW w:w="7786" w:type="dxa"/>
        <w:tblInd w:w="108" w:type="dxa"/>
        <w:tblLook w:val="04A0" w:firstRow="1" w:lastRow="0" w:firstColumn="1" w:lastColumn="0" w:noHBand="0" w:noVBand="1"/>
      </w:tblPr>
      <w:tblGrid>
        <w:gridCol w:w="4499"/>
        <w:gridCol w:w="1879"/>
        <w:gridCol w:w="469"/>
        <w:gridCol w:w="939"/>
      </w:tblGrid>
      <w:tr w:rsidR="005173B0" w:rsidRPr="005173B0" w14:paraId="6EB58A2B" w14:textId="77777777" w:rsidTr="00FA5170">
        <w:trPr>
          <w:trHeight w:val="324"/>
        </w:trPr>
        <w:tc>
          <w:tcPr>
            <w:tcW w:w="4499" w:type="dxa"/>
            <w:tcBorders>
              <w:top w:val="nil"/>
              <w:left w:val="nil"/>
              <w:bottom w:val="nil"/>
              <w:right w:val="nil"/>
            </w:tcBorders>
            <w:shd w:val="clear" w:color="auto" w:fill="auto"/>
            <w:noWrap/>
            <w:vAlign w:val="bottom"/>
            <w:hideMark/>
          </w:tcPr>
          <w:p w14:paraId="172FEE02" w14:textId="77777777" w:rsidR="005173B0" w:rsidRPr="005173B0" w:rsidRDefault="005173B0" w:rsidP="005173B0">
            <w:pPr>
              <w:rPr>
                <w:rFonts w:ascii="Calibri" w:hAnsi="Calibri"/>
                <w:color w:val="000000"/>
                <w:sz w:val="22"/>
                <w:szCs w:val="22"/>
              </w:rPr>
            </w:pPr>
          </w:p>
        </w:tc>
        <w:tc>
          <w:tcPr>
            <w:tcW w:w="2348" w:type="dxa"/>
            <w:gridSpan w:val="2"/>
            <w:tcBorders>
              <w:top w:val="nil"/>
              <w:left w:val="nil"/>
              <w:bottom w:val="nil"/>
              <w:right w:val="nil"/>
            </w:tcBorders>
            <w:shd w:val="clear" w:color="auto" w:fill="auto"/>
            <w:noWrap/>
            <w:vAlign w:val="bottom"/>
            <w:hideMark/>
          </w:tcPr>
          <w:p w14:paraId="24CA7741" w14:textId="77777777" w:rsidR="005173B0" w:rsidRPr="005173B0" w:rsidRDefault="005173B0" w:rsidP="005173B0">
            <w:pPr>
              <w:rPr>
                <w:b/>
                <w:bCs/>
                <w:color w:val="000000"/>
              </w:rPr>
            </w:pPr>
            <w:r w:rsidRPr="005173B0">
              <w:rPr>
                <w:b/>
                <w:bCs/>
                <w:color w:val="000000"/>
              </w:rPr>
              <w:t>Reporting Period</w:t>
            </w:r>
          </w:p>
        </w:tc>
        <w:tc>
          <w:tcPr>
            <w:tcW w:w="939" w:type="dxa"/>
            <w:tcBorders>
              <w:top w:val="nil"/>
              <w:left w:val="nil"/>
              <w:bottom w:val="nil"/>
              <w:right w:val="nil"/>
            </w:tcBorders>
            <w:shd w:val="clear" w:color="auto" w:fill="auto"/>
            <w:noWrap/>
            <w:vAlign w:val="bottom"/>
            <w:hideMark/>
          </w:tcPr>
          <w:p w14:paraId="064DB8C1" w14:textId="77777777" w:rsidR="005173B0" w:rsidRPr="005173B0" w:rsidRDefault="005173B0" w:rsidP="005173B0">
            <w:pPr>
              <w:rPr>
                <w:rFonts w:ascii="Calibri" w:hAnsi="Calibri"/>
                <w:color w:val="000000"/>
                <w:sz w:val="22"/>
                <w:szCs w:val="22"/>
              </w:rPr>
            </w:pPr>
          </w:p>
        </w:tc>
      </w:tr>
      <w:tr w:rsidR="005173B0" w:rsidRPr="005173B0" w14:paraId="687A0100" w14:textId="77777777" w:rsidTr="00FA5170">
        <w:trPr>
          <w:trHeight w:val="324"/>
        </w:trPr>
        <w:tc>
          <w:tcPr>
            <w:tcW w:w="4499" w:type="dxa"/>
            <w:tcBorders>
              <w:top w:val="nil"/>
              <w:left w:val="nil"/>
              <w:bottom w:val="nil"/>
              <w:right w:val="nil"/>
            </w:tcBorders>
            <w:shd w:val="clear" w:color="auto" w:fill="auto"/>
            <w:noWrap/>
            <w:vAlign w:val="bottom"/>
            <w:hideMark/>
          </w:tcPr>
          <w:p w14:paraId="45828D74" w14:textId="77777777" w:rsidR="005173B0" w:rsidRPr="005173B0" w:rsidRDefault="005173B0" w:rsidP="005173B0">
            <w:pPr>
              <w:rPr>
                <w:b/>
                <w:bCs/>
                <w:color w:val="000000"/>
              </w:rPr>
            </w:pPr>
            <w:r w:rsidRPr="005173B0">
              <w:rPr>
                <w:b/>
                <w:bCs/>
                <w:color w:val="000000"/>
              </w:rPr>
              <w:t>PERSONAL GROWTH</w:t>
            </w:r>
          </w:p>
        </w:tc>
        <w:tc>
          <w:tcPr>
            <w:tcW w:w="1879" w:type="dxa"/>
            <w:tcBorders>
              <w:top w:val="nil"/>
              <w:left w:val="nil"/>
              <w:bottom w:val="nil"/>
              <w:right w:val="nil"/>
            </w:tcBorders>
            <w:shd w:val="clear" w:color="auto" w:fill="auto"/>
            <w:noWrap/>
            <w:vAlign w:val="bottom"/>
            <w:hideMark/>
          </w:tcPr>
          <w:p w14:paraId="3C798278" w14:textId="77777777" w:rsidR="005173B0" w:rsidRPr="005173B0" w:rsidRDefault="005173B0" w:rsidP="005173B0">
            <w:pPr>
              <w:jc w:val="center"/>
              <w:rPr>
                <w:b/>
                <w:bCs/>
                <w:color w:val="000000"/>
              </w:rPr>
            </w:pPr>
            <w:r w:rsidRPr="005173B0">
              <w:rPr>
                <w:b/>
                <w:bCs/>
                <w:color w:val="000000"/>
              </w:rPr>
              <w:t>1</w:t>
            </w:r>
          </w:p>
        </w:tc>
        <w:tc>
          <w:tcPr>
            <w:tcW w:w="469" w:type="dxa"/>
            <w:tcBorders>
              <w:top w:val="nil"/>
              <w:left w:val="nil"/>
              <w:bottom w:val="nil"/>
              <w:right w:val="nil"/>
            </w:tcBorders>
            <w:shd w:val="clear" w:color="auto" w:fill="auto"/>
            <w:noWrap/>
            <w:vAlign w:val="bottom"/>
            <w:hideMark/>
          </w:tcPr>
          <w:p w14:paraId="1C8EFB94" w14:textId="77777777" w:rsidR="005173B0" w:rsidRPr="005173B0" w:rsidRDefault="005173B0" w:rsidP="005173B0">
            <w:pPr>
              <w:jc w:val="center"/>
              <w:rPr>
                <w:b/>
                <w:bCs/>
                <w:color w:val="000000"/>
              </w:rPr>
            </w:pPr>
            <w:r w:rsidRPr="005173B0">
              <w:rPr>
                <w:b/>
                <w:bCs/>
                <w:color w:val="000000"/>
              </w:rPr>
              <w:t>2</w:t>
            </w:r>
          </w:p>
        </w:tc>
        <w:tc>
          <w:tcPr>
            <w:tcW w:w="939" w:type="dxa"/>
            <w:tcBorders>
              <w:top w:val="nil"/>
              <w:left w:val="nil"/>
              <w:bottom w:val="nil"/>
              <w:right w:val="nil"/>
            </w:tcBorders>
            <w:shd w:val="clear" w:color="auto" w:fill="auto"/>
            <w:noWrap/>
            <w:vAlign w:val="bottom"/>
            <w:hideMark/>
          </w:tcPr>
          <w:p w14:paraId="34562945" w14:textId="77777777" w:rsidR="005173B0" w:rsidRPr="005173B0" w:rsidRDefault="005173B0" w:rsidP="005173B0">
            <w:pPr>
              <w:jc w:val="center"/>
              <w:rPr>
                <w:b/>
                <w:bCs/>
                <w:color w:val="000000"/>
              </w:rPr>
            </w:pPr>
            <w:r w:rsidRPr="005173B0">
              <w:rPr>
                <w:b/>
                <w:bCs/>
                <w:color w:val="000000"/>
              </w:rPr>
              <w:t>3</w:t>
            </w:r>
          </w:p>
        </w:tc>
      </w:tr>
      <w:tr w:rsidR="005173B0" w:rsidRPr="005173B0" w14:paraId="22B5B1E4" w14:textId="77777777" w:rsidTr="00FA5170">
        <w:trPr>
          <w:trHeight w:val="324"/>
        </w:trPr>
        <w:tc>
          <w:tcPr>
            <w:tcW w:w="44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853B09" w14:textId="77777777" w:rsidR="005173B0" w:rsidRPr="005173B0" w:rsidRDefault="005173B0" w:rsidP="005173B0">
            <w:pPr>
              <w:rPr>
                <w:color w:val="000000"/>
              </w:rPr>
            </w:pPr>
            <w:r w:rsidRPr="005173B0">
              <w:rPr>
                <w:color w:val="000000"/>
              </w:rPr>
              <w:t>Displays a positive attitude to the school</w:t>
            </w:r>
          </w:p>
        </w:tc>
        <w:tc>
          <w:tcPr>
            <w:tcW w:w="1879" w:type="dxa"/>
            <w:tcBorders>
              <w:top w:val="single" w:sz="4" w:space="0" w:color="auto"/>
              <w:left w:val="nil"/>
              <w:bottom w:val="single" w:sz="4" w:space="0" w:color="auto"/>
              <w:right w:val="single" w:sz="4" w:space="0" w:color="auto"/>
            </w:tcBorders>
            <w:shd w:val="clear" w:color="auto" w:fill="auto"/>
            <w:noWrap/>
            <w:vAlign w:val="bottom"/>
            <w:hideMark/>
          </w:tcPr>
          <w:p w14:paraId="3136A089" w14:textId="77777777" w:rsidR="005173B0" w:rsidRPr="005173B0" w:rsidRDefault="005173B0" w:rsidP="005173B0">
            <w:pPr>
              <w:rPr>
                <w:color w:val="000000"/>
              </w:rPr>
            </w:pPr>
            <w:r w:rsidRPr="005173B0">
              <w:rPr>
                <w:color w:val="000000"/>
              </w:rPr>
              <w:t> </w:t>
            </w:r>
          </w:p>
        </w:tc>
        <w:tc>
          <w:tcPr>
            <w:tcW w:w="469" w:type="dxa"/>
            <w:tcBorders>
              <w:top w:val="single" w:sz="4" w:space="0" w:color="auto"/>
              <w:left w:val="nil"/>
              <w:bottom w:val="single" w:sz="4" w:space="0" w:color="auto"/>
              <w:right w:val="single" w:sz="4" w:space="0" w:color="auto"/>
            </w:tcBorders>
            <w:shd w:val="clear" w:color="auto" w:fill="auto"/>
            <w:noWrap/>
            <w:vAlign w:val="bottom"/>
            <w:hideMark/>
          </w:tcPr>
          <w:p w14:paraId="17B98090" w14:textId="77777777" w:rsidR="005173B0" w:rsidRPr="005173B0" w:rsidRDefault="005173B0" w:rsidP="005173B0">
            <w:pPr>
              <w:rPr>
                <w:color w:val="000000"/>
              </w:rPr>
            </w:pPr>
            <w:r w:rsidRPr="005173B0">
              <w:rPr>
                <w:color w:val="000000"/>
              </w:rPr>
              <w:t> </w:t>
            </w:r>
          </w:p>
        </w:tc>
        <w:tc>
          <w:tcPr>
            <w:tcW w:w="939" w:type="dxa"/>
            <w:tcBorders>
              <w:top w:val="single" w:sz="4" w:space="0" w:color="auto"/>
              <w:left w:val="nil"/>
              <w:bottom w:val="single" w:sz="4" w:space="0" w:color="auto"/>
              <w:right w:val="single" w:sz="4" w:space="0" w:color="auto"/>
            </w:tcBorders>
            <w:shd w:val="clear" w:color="auto" w:fill="auto"/>
            <w:noWrap/>
            <w:vAlign w:val="bottom"/>
            <w:hideMark/>
          </w:tcPr>
          <w:p w14:paraId="4285D128" w14:textId="77777777" w:rsidR="005173B0" w:rsidRPr="005173B0" w:rsidRDefault="005173B0" w:rsidP="005173B0">
            <w:pPr>
              <w:rPr>
                <w:color w:val="000000"/>
              </w:rPr>
            </w:pPr>
            <w:r w:rsidRPr="005173B0">
              <w:rPr>
                <w:color w:val="000000"/>
              </w:rPr>
              <w:t> </w:t>
            </w:r>
          </w:p>
        </w:tc>
      </w:tr>
      <w:tr w:rsidR="005173B0" w:rsidRPr="005173B0" w14:paraId="3A4B7E48"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2F7640CF" w14:textId="77777777" w:rsidR="005173B0" w:rsidRPr="005173B0" w:rsidRDefault="005173B0" w:rsidP="005173B0">
            <w:pPr>
              <w:rPr>
                <w:color w:val="000000"/>
              </w:rPr>
            </w:pPr>
            <w:r w:rsidRPr="005173B0">
              <w:rPr>
                <w:color w:val="000000"/>
              </w:rPr>
              <w:t>Respects authority</w:t>
            </w:r>
          </w:p>
        </w:tc>
        <w:tc>
          <w:tcPr>
            <w:tcW w:w="1879" w:type="dxa"/>
            <w:tcBorders>
              <w:top w:val="nil"/>
              <w:left w:val="nil"/>
              <w:bottom w:val="single" w:sz="4" w:space="0" w:color="auto"/>
              <w:right w:val="single" w:sz="4" w:space="0" w:color="auto"/>
            </w:tcBorders>
            <w:shd w:val="clear" w:color="auto" w:fill="auto"/>
            <w:noWrap/>
            <w:vAlign w:val="bottom"/>
            <w:hideMark/>
          </w:tcPr>
          <w:p w14:paraId="66A11BE4"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4DB7D9BC"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2128EE52" w14:textId="77777777" w:rsidR="005173B0" w:rsidRPr="005173B0" w:rsidRDefault="005173B0" w:rsidP="005173B0">
            <w:pPr>
              <w:rPr>
                <w:color w:val="000000"/>
              </w:rPr>
            </w:pPr>
            <w:r w:rsidRPr="005173B0">
              <w:rPr>
                <w:color w:val="000000"/>
              </w:rPr>
              <w:t> </w:t>
            </w:r>
          </w:p>
        </w:tc>
      </w:tr>
      <w:tr w:rsidR="005173B0" w:rsidRPr="005173B0" w14:paraId="6CCEE613"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7D38565C" w14:textId="77777777" w:rsidR="005173B0" w:rsidRPr="005173B0" w:rsidRDefault="005173B0" w:rsidP="005173B0">
            <w:pPr>
              <w:rPr>
                <w:color w:val="000000"/>
              </w:rPr>
            </w:pPr>
            <w:r w:rsidRPr="005173B0">
              <w:rPr>
                <w:color w:val="000000"/>
              </w:rPr>
              <w:t>Interacts well with peers</w:t>
            </w:r>
          </w:p>
        </w:tc>
        <w:tc>
          <w:tcPr>
            <w:tcW w:w="1879" w:type="dxa"/>
            <w:tcBorders>
              <w:top w:val="nil"/>
              <w:left w:val="nil"/>
              <w:bottom w:val="single" w:sz="4" w:space="0" w:color="auto"/>
              <w:right w:val="single" w:sz="4" w:space="0" w:color="auto"/>
            </w:tcBorders>
            <w:shd w:val="clear" w:color="auto" w:fill="auto"/>
            <w:noWrap/>
            <w:vAlign w:val="bottom"/>
            <w:hideMark/>
          </w:tcPr>
          <w:p w14:paraId="75560F30"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0191A9BD"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4C297088" w14:textId="77777777" w:rsidR="005173B0" w:rsidRPr="005173B0" w:rsidRDefault="005173B0" w:rsidP="005173B0">
            <w:pPr>
              <w:rPr>
                <w:color w:val="000000"/>
              </w:rPr>
            </w:pPr>
            <w:r w:rsidRPr="005173B0">
              <w:rPr>
                <w:color w:val="000000"/>
              </w:rPr>
              <w:t> </w:t>
            </w:r>
          </w:p>
        </w:tc>
      </w:tr>
      <w:tr w:rsidR="005173B0" w:rsidRPr="005173B0" w14:paraId="6AA951B8"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585D55F2" w14:textId="77777777" w:rsidR="005173B0" w:rsidRPr="005173B0" w:rsidRDefault="005173B0" w:rsidP="005173B0">
            <w:pPr>
              <w:rPr>
                <w:color w:val="000000"/>
              </w:rPr>
            </w:pPr>
            <w:r w:rsidRPr="005173B0">
              <w:rPr>
                <w:color w:val="000000"/>
              </w:rPr>
              <w:t>Respects the rights and property of others</w:t>
            </w:r>
          </w:p>
        </w:tc>
        <w:tc>
          <w:tcPr>
            <w:tcW w:w="1879" w:type="dxa"/>
            <w:tcBorders>
              <w:top w:val="nil"/>
              <w:left w:val="nil"/>
              <w:bottom w:val="single" w:sz="4" w:space="0" w:color="auto"/>
              <w:right w:val="single" w:sz="4" w:space="0" w:color="auto"/>
            </w:tcBorders>
            <w:shd w:val="clear" w:color="auto" w:fill="auto"/>
            <w:noWrap/>
            <w:vAlign w:val="bottom"/>
            <w:hideMark/>
          </w:tcPr>
          <w:p w14:paraId="0FB70640"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7B7776D9"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31176C7A" w14:textId="77777777" w:rsidR="005173B0" w:rsidRPr="005173B0" w:rsidRDefault="005173B0" w:rsidP="005173B0">
            <w:pPr>
              <w:rPr>
                <w:color w:val="000000"/>
              </w:rPr>
            </w:pPr>
            <w:r w:rsidRPr="005173B0">
              <w:rPr>
                <w:color w:val="000000"/>
              </w:rPr>
              <w:t> </w:t>
            </w:r>
          </w:p>
        </w:tc>
      </w:tr>
      <w:tr w:rsidR="005173B0" w:rsidRPr="005173B0" w14:paraId="62234462"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7CB0F208" w14:textId="77777777" w:rsidR="005173B0" w:rsidRPr="005173B0" w:rsidRDefault="005173B0" w:rsidP="005173B0">
            <w:pPr>
              <w:rPr>
                <w:color w:val="000000"/>
              </w:rPr>
            </w:pPr>
            <w:r w:rsidRPr="005173B0">
              <w:rPr>
                <w:color w:val="000000"/>
              </w:rPr>
              <w:t>Assumes the responsibility</w:t>
            </w:r>
          </w:p>
        </w:tc>
        <w:tc>
          <w:tcPr>
            <w:tcW w:w="1879" w:type="dxa"/>
            <w:tcBorders>
              <w:top w:val="nil"/>
              <w:left w:val="nil"/>
              <w:bottom w:val="single" w:sz="4" w:space="0" w:color="auto"/>
              <w:right w:val="single" w:sz="4" w:space="0" w:color="auto"/>
            </w:tcBorders>
            <w:shd w:val="clear" w:color="auto" w:fill="auto"/>
            <w:noWrap/>
            <w:vAlign w:val="bottom"/>
            <w:hideMark/>
          </w:tcPr>
          <w:p w14:paraId="2B421637"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215B18D2"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3ED3E5CA" w14:textId="77777777" w:rsidR="005173B0" w:rsidRPr="005173B0" w:rsidRDefault="005173B0" w:rsidP="005173B0">
            <w:pPr>
              <w:rPr>
                <w:color w:val="000000"/>
              </w:rPr>
            </w:pPr>
            <w:r w:rsidRPr="005173B0">
              <w:rPr>
                <w:color w:val="000000"/>
              </w:rPr>
              <w:t> </w:t>
            </w:r>
          </w:p>
        </w:tc>
      </w:tr>
      <w:tr w:rsidR="005173B0" w:rsidRPr="005173B0" w14:paraId="65DE3472"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7E0340CF" w14:textId="77777777" w:rsidR="005173B0" w:rsidRPr="005173B0" w:rsidRDefault="005173B0" w:rsidP="005173B0">
            <w:pPr>
              <w:rPr>
                <w:color w:val="000000"/>
              </w:rPr>
            </w:pPr>
            <w:r w:rsidRPr="005173B0">
              <w:rPr>
                <w:color w:val="000000"/>
              </w:rPr>
              <w:t>Participates appropriately in discussion</w:t>
            </w:r>
          </w:p>
        </w:tc>
        <w:tc>
          <w:tcPr>
            <w:tcW w:w="1879" w:type="dxa"/>
            <w:tcBorders>
              <w:top w:val="nil"/>
              <w:left w:val="nil"/>
              <w:bottom w:val="single" w:sz="4" w:space="0" w:color="auto"/>
              <w:right w:val="single" w:sz="4" w:space="0" w:color="auto"/>
            </w:tcBorders>
            <w:shd w:val="clear" w:color="auto" w:fill="auto"/>
            <w:noWrap/>
            <w:vAlign w:val="bottom"/>
            <w:hideMark/>
          </w:tcPr>
          <w:p w14:paraId="5DDA43E7"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196BD4C1"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58CDAFCD" w14:textId="77777777" w:rsidR="005173B0" w:rsidRPr="005173B0" w:rsidRDefault="005173B0" w:rsidP="005173B0">
            <w:pPr>
              <w:rPr>
                <w:color w:val="000000"/>
              </w:rPr>
            </w:pPr>
            <w:r w:rsidRPr="005173B0">
              <w:rPr>
                <w:color w:val="000000"/>
              </w:rPr>
              <w:t> </w:t>
            </w:r>
          </w:p>
        </w:tc>
      </w:tr>
      <w:tr w:rsidR="005173B0" w:rsidRPr="005173B0" w14:paraId="1C7C0B3F"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hideMark/>
          </w:tcPr>
          <w:p w14:paraId="188EE59D" w14:textId="77777777" w:rsidR="005173B0" w:rsidRPr="005173B0" w:rsidRDefault="005173B0" w:rsidP="005173B0">
            <w:pPr>
              <w:rPr>
                <w:color w:val="000000"/>
              </w:rPr>
            </w:pPr>
            <w:r w:rsidRPr="005173B0">
              <w:rPr>
                <w:color w:val="000000"/>
              </w:rPr>
              <w:t>Responds to suggestions for improvement</w:t>
            </w:r>
          </w:p>
        </w:tc>
        <w:tc>
          <w:tcPr>
            <w:tcW w:w="1879" w:type="dxa"/>
            <w:tcBorders>
              <w:top w:val="nil"/>
              <w:left w:val="nil"/>
              <w:bottom w:val="single" w:sz="4" w:space="0" w:color="auto"/>
              <w:right w:val="single" w:sz="4" w:space="0" w:color="auto"/>
            </w:tcBorders>
            <w:shd w:val="clear" w:color="auto" w:fill="auto"/>
            <w:noWrap/>
            <w:vAlign w:val="bottom"/>
            <w:hideMark/>
          </w:tcPr>
          <w:p w14:paraId="3D0B769A" w14:textId="77777777" w:rsidR="005173B0" w:rsidRPr="005173B0" w:rsidRDefault="005173B0" w:rsidP="005173B0">
            <w:pPr>
              <w:rPr>
                <w:color w:val="000000"/>
              </w:rPr>
            </w:pPr>
            <w:r w:rsidRPr="005173B0">
              <w:rPr>
                <w:color w:val="000000"/>
              </w:rPr>
              <w:t> </w:t>
            </w:r>
          </w:p>
        </w:tc>
        <w:tc>
          <w:tcPr>
            <w:tcW w:w="469" w:type="dxa"/>
            <w:tcBorders>
              <w:top w:val="nil"/>
              <w:left w:val="nil"/>
              <w:bottom w:val="single" w:sz="4" w:space="0" w:color="auto"/>
              <w:right w:val="single" w:sz="4" w:space="0" w:color="auto"/>
            </w:tcBorders>
            <w:shd w:val="clear" w:color="auto" w:fill="auto"/>
            <w:noWrap/>
            <w:vAlign w:val="bottom"/>
            <w:hideMark/>
          </w:tcPr>
          <w:p w14:paraId="7BD1BF1E" w14:textId="77777777" w:rsidR="005173B0" w:rsidRPr="005173B0" w:rsidRDefault="005173B0" w:rsidP="005173B0">
            <w:pPr>
              <w:rPr>
                <w:color w:val="000000"/>
              </w:rPr>
            </w:pPr>
            <w:r w:rsidRPr="005173B0">
              <w:rPr>
                <w:color w:val="000000"/>
              </w:rPr>
              <w:t> </w:t>
            </w:r>
          </w:p>
        </w:tc>
        <w:tc>
          <w:tcPr>
            <w:tcW w:w="939" w:type="dxa"/>
            <w:tcBorders>
              <w:top w:val="nil"/>
              <w:left w:val="nil"/>
              <w:bottom w:val="single" w:sz="4" w:space="0" w:color="auto"/>
              <w:right w:val="single" w:sz="4" w:space="0" w:color="auto"/>
            </w:tcBorders>
            <w:shd w:val="clear" w:color="auto" w:fill="auto"/>
            <w:noWrap/>
            <w:vAlign w:val="bottom"/>
            <w:hideMark/>
          </w:tcPr>
          <w:p w14:paraId="389DE58C" w14:textId="77777777" w:rsidR="005173B0" w:rsidRPr="005173B0" w:rsidRDefault="005173B0" w:rsidP="005173B0">
            <w:pPr>
              <w:rPr>
                <w:color w:val="000000"/>
              </w:rPr>
            </w:pPr>
            <w:r w:rsidRPr="005173B0">
              <w:rPr>
                <w:color w:val="000000"/>
              </w:rPr>
              <w:t> </w:t>
            </w:r>
          </w:p>
        </w:tc>
      </w:tr>
      <w:tr w:rsidR="005173B0" w:rsidRPr="005173B0" w14:paraId="109606CD" w14:textId="77777777" w:rsidTr="00FA5170">
        <w:trPr>
          <w:trHeight w:val="324"/>
        </w:trPr>
        <w:tc>
          <w:tcPr>
            <w:tcW w:w="4499" w:type="dxa"/>
            <w:tcBorders>
              <w:top w:val="nil"/>
              <w:left w:val="single" w:sz="4" w:space="0" w:color="auto"/>
              <w:bottom w:val="nil"/>
              <w:right w:val="single" w:sz="4" w:space="0" w:color="auto"/>
            </w:tcBorders>
            <w:shd w:val="clear" w:color="auto" w:fill="auto"/>
            <w:noWrap/>
            <w:vAlign w:val="bottom"/>
            <w:hideMark/>
          </w:tcPr>
          <w:p w14:paraId="5DC82C21" w14:textId="77777777" w:rsidR="005173B0" w:rsidRPr="005173B0" w:rsidRDefault="005173B0" w:rsidP="005173B0">
            <w:pPr>
              <w:rPr>
                <w:color w:val="000000"/>
              </w:rPr>
            </w:pPr>
            <w:r w:rsidRPr="005173B0">
              <w:rPr>
                <w:color w:val="000000"/>
              </w:rPr>
              <w:t>Exercises verbal self-control</w:t>
            </w:r>
          </w:p>
        </w:tc>
        <w:tc>
          <w:tcPr>
            <w:tcW w:w="1879" w:type="dxa"/>
            <w:tcBorders>
              <w:top w:val="nil"/>
              <w:left w:val="nil"/>
              <w:bottom w:val="nil"/>
              <w:right w:val="single" w:sz="4" w:space="0" w:color="auto"/>
            </w:tcBorders>
            <w:shd w:val="clear" w:color="auto" w:fill="auto"/>
            <w:noWrap/>
            <w:vAlign w:val="bottom"/>
            <w:hideMark/>
          </w:tcPr>
          <w:p w14:paraId="6351C953" w14:textId="77777777" w:rsidR="005173B0" w:rsidRPr="005173B0" w:rsidRDefault="005173B0" w:rsidP="005173B0">
            <w:pPr>
              <w:rPr>
                <w:color w:val="000000"/>
              </w:rPr>
            </w:pPr>
            <w:r w:rsidRPr="005173B0">
              <w:rPr>
                <w:color w:val="000000"/>
              </w:rPr>
              <w:t> </w:t>
            </w:r>
          </w:p>
        </w:tc>
        <w:tc>
          <w:tcPr>
            <w:tcW w:w="469" w:type="dxa"/>
            <w:tcBorders>
              <w:top w:val="nil"/>
              <w:left w:val="nil"/>
              <w:bottom w:val="nil"/>
              <w:right w:val="single" w:sz="4" w:space="0" w:color="auto"/>
            </w:tcBorders>
            <w:shd w:val="clear" w:color="auto" w:fill="auto"/>
            <w:noWrap/>
            <w:vAlign w:val="bottom"/>
            <w:hideMark/>
          </w:tcPr>
          <w:p w14:paraId="53A55F1A" w14:textId="77777777" w:rsidR="005173B0" w:rsidRPr="005173B0" w:rsidRDefault="005173B0" w:rsidP="005173B0">
            <w:pPr>
              <w:rPr>
                <w:color w:val="000000"/>
              </w:rPr>
            </w:pPr>
            <w:r w:rsidRPr="005173B0">
              <w:rPr>
                <w:color w:val="000000"/>
              </w:rPr>
              <w:t> </w:t>
            </w:r>
          </w:p>
        </w:tc>
        <w:tc>
          <w:tcPr>
            <w:tcW w:w="939" w:type="dxa"/>
            <w:tcBorders>
              <w:top w:val="nil"/>
              <w:left w:val="nil"/>
              <w:bottom w:val="nil"/>
              <w:right w:val="single" w:sz="4" w:space="0" w:color="auto"/>
            </w:tcBorders>
            <w:shd w:val="clear" w:color="auto" w:fill="auto"/>
            <w:noWrap/>
            <w:vAlign w:val="bottom"/>
            <w:hideMark/>
          </w:tcPr>
          <w:p w14:paraId="0A3E3C25" w14:textId="77777777" w:rsidR="005173B0" w:rsidRPr="005173B0" w:rsidRDefault="005173B0" w:rsidP="005173B0">
            <w:pPr>
              <w:rPr>
                <w:color w:val="000000"/>
              </w:rPr>
            </w:pPr>
            <w:r w:rsidRPr="005173B0">
              <w:rPr>
                <w:color w:val="000000"/>
              </w:rPr>
              <w:t> </w:t>
            </w:r>
          </w:p>
        </w:tc>
      </w:tr>
      <w:tr w:rsidR="005173B0" w:rsidRPr="005173B0" w14:paraId="710A44B5" w14:textId="77777777" w:rsidTr="00FA5170">
        <w:trPr>
          <w:trHeight w:val="324"/>
        </w:trPr>
        <w:tc>
          <w:tcPr>
            <w:tcW w:w="4499" w:type="dxa"/>
            <w:tcBorders>
              <w:top w:val="nil"/>
              <w:left w:val="single" w:sz="4" w:space="0" w:color="auto"/>
              <w:bottom w:val="single" w:sz="4" w:space="0" w:color="auto"/>
              <w:right w:val="single" w:sz="4" w:space="0" w:color="auto"/>
            </w:tcBorders>
            <w:shd w:val="clear" w:color="auto" w:fill="auto"/>
            <w:noWrap/>
            <w:vAlign w:val="bottom"/>
          </w:tcPr>
          <w:p w14:paraId="668F9227" w14:textId="77777777" w:rsidR="005173B0" w:rsidRPr="005173B0" w:rsidRDefault="005173B0" w:rsidP="005173B0">
            <w:pPr>
              <w:rPr>
                <w:color w:val="000000"/>
              </w:rPr>
            </w:pPr>
          </w:p>
        </w:tc>
        <w:tc>
          <w:tcPr>
            <w:tcW w:w="1879" w:type="dxa"/>
            <w:tcBorders>
              <w:top w:val="nil"/>
              <w:left w:val="nil"/>
              <w:bottom w:val="single" w:sz="4" w:space="0" w:color="auto"/>
              <w:right w:val="single" w:sz="4" w:space="0" w:color="auto"/>
            </w:tcBorders>
            <w:shd w:val="clear" w:color="auto" w:fill="auto"/>
            <w:noWrap/>
            <w:vAlign w:val="bottom"/>
          </w:tcPr>
          <w:p w14:paraId="2CE6DE67" w14:textId="77777777" w:rsidR="005173B0" w:rsidRPr="005173B0" w:rsidRDefault="005173B0" w:rsidP="005173B0">
            <w:pPr>
              <w:rPr>
                <w:color w:val="000000"/>
              </w:rPr>
            </w:pPr>
          </w:p>
        </w:tc>
        <w:tc>
          <w:tcPr>
            <w:tcW w:w="469" w:type="dxa"/>
            <w:tcBorders>
              <w:top w:val="nil"/>
              <w:left w:val="nil"/>
              <w:bottom w:val="single" w:sz="4" w:space="0" w:color="auto"/>
              <w:right w:val="single" w:sz="4" w:space="0" w:color="auto"/>
            </w:tcBorders>
            <w:shd w:val="clear" w:color="auto" w:fill="auto"/>
            <w:noWrap/>
            <w:vAlign w:val="bottom"/>
          </w:tcPr>
          <w:p w14:paraId="2FEECF0A" w14:textId="77777777" w:rsidR="005173B0" w:rsidRPr="005173B0" w:rsidRDefault="005173B0" w:rsidP="005173B0">
            <w:pPr>
              <w:rPr>
                <w:color w:val="000000"/>
              </w:rPr>
            </w:pPr>
          </w:p>
        </w:tc>
        <w:tc>
          <w:tcPr>
            <w:tcW w:w="939" w:type="dxa"/>
            <w:tcBorders>
              <w:top w:val="nil"/>
              <w:left w:val="nil"/>
              <w:bottom w:val="single" w:sz="4" w:space="0" w:color="auto"/>
              <w:right w:val="single" w:sz="4" w:space="0" w:color="auto"/>
            </w:tcBorders>
            <w:shd w:val="clear" w:color="auto" w:fill="auto"/>
            <w:noWrap/>
            <w:vAlign w:val="bottom"/>
          </w:tcPr>
          <w:p w14:paraId="77898041" w14:textId="77777777" w:rsidR="005173B0" w:rsidRPr="005173B0" w:rsidRDefault="005173B0" w:rsidP="005173B0">
            <w:pPr>
              <w:rPr>
                <w:color w:val="000000"/>
              </w:rPr>
            </w:pPr>
          </w:p>
        </w:tc>
      </w:tr>
    </w:tbl>
    <w:p w14:paraId="31FAC0C7" w14:textId="77777777" w:rsidR="005173B0" w:rsidRDefault="005173B0" w:rsidP="00666AEC">
      <w:pPr>
        <w:spacing w:line="480" w:lineRule="auto"/>
        <w:ind w:left="720" w:hanging="720"/>
      </w:pPr>
    </w:p>
    <w:tbl>
      <w:tblPr>
        <w:tblW w:w="7827" w:type="dxa"/>
        <w:tblInd w:w="108" w:type="dxa"/>
        <w:tblLook w:val="04A0" w:firstRow="1" w:lastRow="0" w:firstColumn="1" w:lastColumn="0" w:noHBand="0" w:noVBand="1"/>
      </w:tblPr>
      <w:tblGrid>
        <w:gridCol w:w="4812"/>
        <w:gridCol w:w="1005"/>
        <w:gridCol w:w="1005"/>
        <w:gridCol w:w="1005"/>
      </w:tblGrid>
      <w:tr w:rsidR="005C676D" w:rsidRPr="005173B0" w14:paraId="18AADDED" w14:textId="77777777" w:rsidTr="00FA5170">
        <w:trPr>
          <w:trHeight w:val="279"/>
        </w:trPr>
        <w:tc>
          <w:tcPr>
            <w:tcW w:w="4812" w:type="dxa"/>
            <w:tcBorders>
              <w:top w:val="nil"/>
              <w:left w:val="nil"/>
              <w:bottom w:val="nil"/>
              <w:right w:val="nil"/>
            </w:tcBorders>
            <w:shd w:val="clear" w:color="auto" w:fill="auto"/>
            <w:noWrap/>
            <w:vAlign w:val="bottom"/>
            <w:hideMark/>
          </w:tcPr>
          <w:p w14:paraId="7BC250DB" w14:textId="77777777" w:rsidR="005C676D" w:rsidRPr="005173B0" w:rsidRDefault="005C676D" w:rsidP="00544D57">
            <w:pPr>
              <w:rPr>
                <w:b/>
                <w:bCs/>
                <w:color w:val="000000"/>
              </w:rPr>
            </w:pPr>
            <w:r w:rsidRPr="005173B0">
              <w:rPr>
                <w:b/>
                <w:bCs/>
                <w:color w:val="000000"/>
              </w:rPr>
              <w:t>MATHEMATICS</w:t>
            </w:r>
          </w:p>
        </w:tc>
        <w:tc>
          <w:tcPr>
            <w:tcW w:w="1005" w:type="dxa"/>
            <w:tcBorders>
              <w:top w:val="nil"/>
              <w:left w:val="nil"/>
              <w:bottom w:val="nil"/>
              <w:right w:val="nil"/>
            </w:tcBorders>
            <w:shd w:val="clear" w:color="auto" w:fill="auto"/>
            <w:noWrap/>
            <w:vAlign w:val="bottom"/>
            <w:hideMark/>
          </w:tcPr>
          <w:p w14:paraId="68A4D519" w14:textId="77777777" w:rsidR="005C676D" w:rsidRPr="005173B0" w:rsidRDefault="005C676D" w:rsidP="00544D57">
            <w:pPr>
              <w:rPr>
                <w:color w:val="000000"/>
              </w:rPr>
            </w:pPr>
          </w:p>
        </w:tc>
        <w:tc>
          <w:tcPr>
            <w:tcW w:w="1005" w:type="dxa"/>
            <w:tcBorders>
              <w:top w:val="nil"/>
              <w:left w:val="nil"/>
              <w:bottom w:val="nil"/>
              <w:right w:val="nil"/>
            </w:tcBorders>
            <w:shd w:val="clear" w:color="auto" w:fill="auto"/>
            <w:noWrap/>
            <w:vAlign w:val="bottom"/>
            <w:hideMark/>
          </w:tcPr>
          <w:p w14:paraId="168FFD85" w14:textId="77777777" w:rsidR="005C676D" w:rsidRPr="005173B0" w:rsidRDefault="005C676D" w:rsidP="00544D57">
            <w:pPr>
              <w:rPr>
                <w:color w:val="000000"/>
              </w:rPr>
            </w:pPr>
          </w:p>
        </w:tc>
        <w:tc>
          <w:tcPr>
            <w:tcW w:w="1005" w:type="dxa"/>
            <w:tcBorders>
              <w:top w:val="nil"/>
              <w:left w:val="nil"/>
              <w:bottom w:val="nil"/>
              <w:right w:val="nil"/>
            </w:tcBorders>
            <w:shd w:val="clear" w:color="auto" w:fill="auto"/>
            <w:noWrap/>
            <w:vAlign w:val="bottom"/>
            <w:hideMark/>
          </w:tcPr>
          <w:p w14:paraId="2CFD9E33" w14:textId="77777777" w:rsidR="005C676D" w:rsidRPr="005173B0" w:rsidRDefault="005C676D" w:rsidP="00544D57">
            <w:pPr>
              <w:rPr>
                <w:color w:val="000000"/>
              </w:rPr>
            </w:pPr>
          </w:p>
        </w:tc>
      </w:tr>
      <w:tr w:rsidR="005C676D" w:rsidRPr="005173B0" w14:paraId="651657F7" w14:textId="77777777" w:rsidTr="00FA5170">
        <w:trPr>
          <w:trHeight w:val="279"/>
        </w:trPr>
        <w:tc>
          <w:tcPr>
            <w:tcW w:w="48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1086F1" w14:textId="77777777" w:rsidR="005C676D" w:rsidRPr="005173B0" w:rsidRDefault="005C676D" w:rsidP="00544D57">
            <w:pPr>
              <w:rPr>
                <w:color w:val="000000"/>
              </w:rPr>
            </w:pPr>
            <w:r w:rsidRPr="005173B0">
              <w:rPr>
                <w:color w:val="000000"/>
              </w:rPr>
              <w:t>Number Sense</w:t>
            </w:r>
          </w:p>
        </w:tc>
        <w:tc>
          <w:tcPr>
            <w:tcW w:w="1005" w:type="dxa"/>
            <w:tcBorders>
              <w:top w:val="single" w:sz="4" w:space="0" w:color="auto"/>
              <w:left w:val="nil"/>
              <w:bottom w:val="single" w:sz="4" w:space="0" w:color="auto"/>
              <w:right w:val="single" w:sz="4" w:space="0" w:color="auto"/>
            </w:tcBorders>
            <w:shd w:val="clear" w:color="auto" w:fill="auto"/>
            <w:noWrap/>
            <w:vAlign w:val="bottom"/>
            <w:hideMark/>
          </w:tcPr>
          <w:p w14:paraId="0B15AE16" w14:textId="77777777" w:rsidR="005C676D" w:rsidRPr="005173B0" w:rsidRDefault="005C676D" w:rsidP="00544D57">
            <w:pPr>
              <w:rPr>
                <w:color w:val="000000"/>
              </w:rPr>
            </w:pPr>
            <w:r w:rsidRPr="005173B0">
              <w:rPr>
                <w:color w:val="000000"/>
              </w:rPr>
              <w:t> </w:t>
            </w:r>
          </w:p>
        </w:tc>
        <w:tc>
          <w:tcPr>
            <w:tcW w:w="1005" w:type="dxa"/>
            <w:tcBorders>
              <w:top w:val="single" w:sz="4" w:space="0" w:color="auto"/>
              <w:left w:val="nil"/>
              <w:bottom w:val="single" w:sz="4" w:space="0" w:color="auto"/>
              <w:right w:val="single" w:sz="4" w:space="0" w:color="auto"/>
            </w:tcBorders>
            <w:shd w:val="clear" w:color="auto" w:fill="auto"/>
            <w:noWrap/>
            <w:vAlign w:val="bottom"/>
            <w:hideMark/>
          </w:tcPr>
          <w:p w14:paraId="59C43012" w14:textId="77777777" w:rsidR="005C676D" w:rsidRPr="005173B0" w:rsidRDefault="005C676D" w:rsidP="00544D57">
            <w:pPr>
              <w:rPr>
                <w:color w:val="000000"/>
              </w:rPr>
            </w:pPr>
            <w:r w:rsidRPr="005173B0">
              <w:rPr>
                <w:color w:val="000000"/>
              </w:rPr>
              <w:t> </w:t>
            </w:r>
          </w:p>
        </w:tc>
        <w:tc>
          <w:tcPr>
            <w:tcW w:w="1005" w:type="dxa"/>
            <w:tcBorders>
              <w:top w:val="single" w:sz="4" w:space="0" w:color="auto"/>
              <w:left w:val="nil"/>
              <w:bottom w:val="single" w:sz="4" w:space="0" w:color="auto"/>
              <w:right w:val="single" w:sz="4" w:space="0" w:color="auto"/>
            </w:tcBorders>
            <w:shd w:val="clear" w:color="auto" w:fill="auto"/>
            <w:noWrap/>
            <w:vAlign w:val="bottom"/>
            <w:hideMark/>
          </w:tcPr>
          <w:p w14:paraId="56751793" w14:textId="77777777" w:rsidR="005C676D" w:rsidRPr="005173B0" w:rsidRDefault="005C676D" w:rsidP="00544D57">
            <w:pPr>
              <w:rPr>
                <w:color w:val="000000"/>
              </w:rPr>
            </w:pPr>
            <w:r w:rsidRPr="005173B0">
              <w:rPr>
                <w:color w:val="000000"/>
              </w:rPr>
              <w:t> </w:t>
            </w:r>
          </w:p>
        </w:tc>
      </w:tr>
      <w:tr w:rsidR="005C676D" w:rsidRPr="005173B0" w14:paraId="1B1FF5CB"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25397859" w14:textId="77777777" w:rsidR="005C676D" w:rsidRPr="005173B0" w:rsidRDefault="005C676D" w:rsidP="00544D57">
            <w:pPr>
              <w:rPr>
                <w:color w:val="000000"/>
              </w:rPr>
            </w:pPr>
            <w:r w:rsidRPr="005173B0">
              <w:rPr>
                <w:color w:val="000000"/>
              </w:rPr>
              <w:t>Addition Concepts</w:t>
            </w:r>
          </w:p>
        </w:tc>
        <w:tc>
          <w:tcPr>
            <w:tcW w:w="1005" w:type="dxa"/>
            <w:tcBorders>
              <w:top w:val="nil"/>
              <w:left w:val="nil"/>
              <w:bottom w:val="single" w:sz="4" w:space="0" w:color="auto"/>
              <w:right w:val="single" w:sz="4" w:space="0" w:color="auto"/>
            </w:tcBorders>
            <w:shd w:val="clear" w:color="auto" w:fill="auto"/>
            <w:noWrap/>
            <w:vAlign w:val="bottom"/>
            <w:hideMark/>
          </w:tcPr>
          <w:p w14:paraId="28CAAB1A"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0212C3D7"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24EFB5D8" w14:textId="77777777" w:rsidR="005C676D" w:rsidRPr="005173B0" w:rsidRDefault="005C676D" w:rsidP="00544D57">
            <w:pPr>
              <w:rPr>
                <w:color w:val="000000"/>
              </w:rPr>
            </w:pPr>
            <w:r w:rsidRPr="005173B0">
              <w:rPr>
                <w:color w:val="000000"/>
              </w:rPr>
              <w:t> </w:t>
            </w:r>
          </w:p>
        </w:tc>
      </w:tr>
      <w:tr w:rsidR="005C676D" w:rsidRPr="005173B0" w14:paraId="1FD9C4D3"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34251A74" w14:textId="77777777" w:rsidR="005C676D" w:rsidRPr="005173B0" w:rsidRDefault="005C676D" w:rsidP="00544D57">
            <w:pPr>
              <w:rPr>
                <w:color w:val="000000"/>
              </w:rPr>
            </w:pPr>
            <w:r w:rsidRPr="005173B0">
              <w:rPr>
                <w:color w:val="000000"/>
              </w:rPr>
              <w:t>Subtraction Concepts</w:t>
            </w:r>
          </w:p>
        </w:tc>
        <w:tc>
          <w:tcPr>
            <w:tcW w:w="1005" w:type="dxa"/>
            <w:tcBorders>
              <w:top w:val="nil"/>
              <w:left w:val="nil"/>
              <w:bottom w:val="single" w:sz="4" w:space="0" w:color="auto"/>
              <w:right w:val="single" w:sz="4" w:space="0" w:color="auto"/>
            </w:tcBorders>
            <w:shd w:val="clear" w:color="auto" w:fill="auto"/>
            <w:noWrap/>
            <w:vAlign w:val="bottom"/>
            <w:hideMark/>
          </w:tcPr>
          <w:p w14:paraId="0E74A657"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2C1E150C"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91A451A" w14:textId="77777777" w:rsidR="005C676D" w:rsidRPr="005173B0" w:rsidRDefault="005C676D" w:rsidP="00544D57">
            <w:pPr>
              <w:rPr>
                <w:color w:val="000000"/>
              </w:rPr>
            </w:pPr>
            <w:r w:rsidRPr="005173B0">
              <w:rPr>
                <w:color w:val="000000"/>
              </w:rPr>
              <w:t> </w:t>
            </w:r>
          </w:p>
        </w:tc>
      </w:tr>
      <w:tr w:rsidR="005C676D" w:rsidRPr="005173B0" w14:paraId="269E9720"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006085FC" w14:textId="77777777" w:rsidR="005C676D" w:rsidRPr="005173B0" w:rsidRDefault="005C676D" w:rsidP="00544D57">
            <w:pPr>
              <w:rPr>
                <w:color w:val="000000"/>
              </w:rPr>
            </w:pPr>
            <w:r w:rsidRPr="005173B0">
              <w:rPr>
                <w:color w:val="000000"/>
              </w:rPr>
              <w:t>Place Value</w:t>
            </w:r>
          </w:p>
        </w:tc>
        <w:tc>
          <w:tcPr>
            <w:tcW w:w="1005" w:type="dxa"/>
            <w:tcBorders>
              <w:top w:val="nil"/>
              <w:left w:val="nil"/>
              <w:bottom w:val="single" w:sz="4" w:space="0" w:color="auto"/>
              <w:right w:val="single" w:sz="4" w:space="0" w:color="auto"/>
            </w:tcBorders>
            <w:shd w:val="clear" w:color="auto" w:fill="auto"/>
            <w:noWrap/>
            <w:vAlign w:val="bottom"/>
            <w:hideMark/>
          </w:tcPr>
          <w:p w14:paraId="1200B1EC"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3FB66601"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53741035" w14:textId="77777777" w:rsidR="005C676D" w:rsidRPr="005173B0" w:rsidRDefault="005C676D" w:rsidP="00544D57">
            <w:pPr>
              <w:rPr>
                <w:color w:val="000000"/>
              </w:rPr>
            </w:pPr>
            <w:r w:rsidRPr="005173B0">
              <w:rPr>
                <w:color w:val="000000"/>
              </w:rPr>
              <w:t> </w:t>
            </w:r>
          </w:p>
        </w:tc>
      </w:tr>
      <w:tr w:rsidR="005C676D" w:rsidRPr="005173B0" w14:paraId="1D3B502F"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2D18603F" w14:textId="77777777" w:rsidR="005C676D" w:rsidRPr="005173B0" w:rsidRDefault="005C676D" w:rsidP="00544D57">
            <w:pPr>
              <w:rPr>
                <w:color w:val="000000"/>
              </w:rPr>
            </w:pPr>
            <w:r w:rsidRPr="005173B0">
              <w:rPr>
                <w:color w:val="000000"/>
              </w:rPr>
              <w:t>Measurement</w:t>
            </w:r>
          </w:p>
        </w:tc>
        <w:tc>
          <w:tcPr>
            <w:tcW w:w="1005" w:type="dxa"/>
            <w:tcBorders>
              <w:top w:val="nil"/>
              <w:left w:val="nil"/>
              <w:bottom w:val="single" w:sz="4" w:space="0" w:color="auto"/>
              <w:right w:val="single" w:sz="4" w:space="0" w:color="auto"/>
            </w:tcBorders>
            <w:shd w:val="clear" w:color="auto" w:fill="auto"/>
            <w:noWrap/>
            <w:vAlign w:val="bottom"/>
            <w:hideMark/>
          </w:tcPr>
          <w:p w14:paraId="1B311E84" w14:textId="77777777" w:rsidR="005C676D" w:rsidRPr="005173B0" w:rsidRDefault="005C676D" w:rsidP="00544D57">
            <w:pPr>
              <w:jc w:val="center"/>
              <w:rPr>
                <w:color w:val="000000"/>
              </w:rPr>
            </w:pPr>
            <w:r w:rsidRPr="005173B0">
              <w:rPr>
                <w:color w:val="000000"/>
              </w:rPr>
              <w:t>X</w:t>
            </w:r>
          </w:p>
        </w:tc>
        <w:tc>
          <w:tcPr>
            <w:tcW w:w="1005" w:type="dxa"/>
            <w:tcBorders>
              <w:top w:val="nil"/>
              <w:left w:val="nil"/>
              <w:bottom w:val="single" w:sz="4" w:space="0" w:color="auto"/>
              <w:right w:val="single" w:sz="4" w:space="0" w:color="auto"/>
            </w:tcBorders>
            <w:shd w:val="clear" w:color="auto" w:fill="auto"/>
            <w:noWrap/>
            <w:vAlign w:val="bottom"/>
            <w:hideMark/>
          </w:tcPr>
          <w:p w14:paraId="466C6852"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47EAFEBC" w14:textId="77777777" w:rsidR="005C676D" w:rsidRPr="005173B0" w:rsidRDefault="005C676D" w:rsidP="00544D57">
            <w:pPr>
              <w:rPr>
                <w:color w:val="000000"/>
              </w:rPr>
            </w:pPr>
            <w:r w:rsidRPr="005173B0">
              <w:rPr>
                <w:color w:val="000000"/>
              </w:rPr>
              <w:t> </w:t>
            </w:r>
          </w:p>
        </w:tc>
      </w:tr>
      <w:tr w:rsidR="005C676D" w:rsidRPr="005173B0" w14:paraId="6187425A"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077FE568" w14:textId="77777777" w:rsidR="005C676D" w:rsidRPr="005173B0" w:rsidRDefault="005C676D" w:rsidP="00544D57">
            <w:pPr>
              <w:rPr>
                <w:color w:val="000000"/>
              </w:rPr>
            </w:pPr>
            <w:r w:rsidRPr="005173B0">
              <w:rPr>
                <w:color w:val="000000"/>
              </w:rPr>
              <w:t>Time</w:t>
            </w:r>
          </w:p>
        </w:tc>
        <w:tc>
          <w:tcPr>
            <w:tcW w:w="1005" w:type="dxa"/>
            <w:tcBorders>
              <w:top w:val="nil"/>
              <w:left w:val="nil"/>
              <w:bottom w:val="single" w:sz="4" w:space="0" w:color="auto"/>
              <w:right w:val="single" w:sz="4" w:space="0" w:color="auto"/>
            </w:tcBorders>
            <w:shd w:val="clear" w:color="auto" w:fill="auto"/>
            <w:noWrap/>
            <w:vAlign w:val="bottom"/>
            <w:hideMark/>
          </w:tcPr>
          <w:p w14:paraId="50908173" w14:textId="77777777" w:rsidR="005C676D" w:rsidRPr="005173B0" w:rsidRDefault="005C676D" w:rsidP="00544D57">
            <w:pPr>
              <w:jc w:val="center"/>
              <w:rPr>
                <w:color w:val="000000"/>
              </w:rPr>
            </w:pPr>
            <w:r w:rsidRPr="005173B0">
              <w:rPr>
                <w:color w:val="000000"/>
              </w:rPr>
              <w:t>X</w:t>
            </w:r>
          </w:p>
        </w:tc>
        <w:tc>
          <w:tcPr>
            <w:tcW w:w="1005" w:type="dxa"/>
            <w:tcBorders>
              <w:top w:val="nil"/>
              <w:left w:val="nil"/>
              <w:bottom w:val="single" w:sz="4" w:space="0" w:color="auto"/>
              <w:right w:val="single" w:sz="4" w:space="0" w:color="auto"/>
            </w:tcBorders>
            <w:shd w:val="clear" w:color="auto" w:fill="auto"/>
            <w:noWrap/>
            <w:vAlign w:val="bottom"/>
            <w:hideMark/>
          </w:tcPr>
          <w:p w14:paraId="52C2FB3B"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D2CFA33" w14:textId="77777777" w:rsidR="005C676D" w:rsidRPr="005173B0" w:rsidRDefault="005C676D" w:rsidP="00544D57">
            <w:pPr>
              <w:rPr>
                <w:color w:val="000000"/>
              </w:rPr>
            </w:pPr>
            <w:r w:rsidRPr="005173B0">
              <w:rPr>
                <w:color w:val="000000"/>
              </w:rPr>
              <w:t> </w:t>
            </w:r>
          </w:p>
        </w:tc>
      </w:tr>
      <w:tr w:rsidR="005C676D" w:rsidRPr="005173B0" w14:paraId="21D78487"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1D097002" w14:textId="77777777" w:rsidR="005C676D" w:rsidRPr="005173B0" w:rsidRDefault="005C676D" w:rsidP="00544D57">
            <w:pPr>
              <w:rPr>
                <w:color w:val="000000"/>
              </w:rPr>
            </w:pPr>
            <w:r w:rsidRPr="005173B0">
              <w:rPr>
                <w:color w:val="000000"/>
              </w:rPr>
              <w:t>Money</w:t>
            </w:r>
          </w:p>
        </w:tc>
        <w:tc>
          <w:tcPr>
            <w:tcW w:w="1005" w:type="dxa"/>
            <w:tcBorders>
              <w:top w:val="nil"/>
              <w:left w:val="nil"/>
              <w:bottom w:val="single" w:sz="4" w:space="0" w:color="auto"/>
              <w:right w:val="single" w:sz="4" w:space="0" w:color="auto"/>
            </w:tcBorders>
            <w:shd w:val="clear" w:color="auto" w:fill="auto"/>
            <w:noWrap/>
            <w:vAlign w:val="bottom"/>
            <w:hideMark/>
          </w:tcPr>
          <w:p w14:paraId="0E1AB321" w14:textId="77777777" w:rsidR="005C676D" w:rsidRPr="005173B0" w:rsidRDefault="005C676D" w:rsidP="00544D57">
            <w:pPr>
              <w:jc w:val="center"/>
              <w:rPr>
                <w:color w:val="000000"/>
              </w:rPr>
            </w:pPr>
            <w:r w:rsidRPr="005173B0">
              <w:rPr>
                <w:color w:val="000000"/>
              </w:rPr>
              <w:t>X</w:t>
            </w:r>
          </w:p>
        </w:tc>
        <w:tc>
          <w:tcPr>
            <w:tcW w:w="1005" w:type="dxa"/>
            <w:tcBorders>
              <w:top w:val="nil"/>
              <w:left w:val="nil"/>
              <w:bottom w:val="single" w:sz="4" w:space="0" w:color="auto"/>
              <w:right w:val="single" w:sz="4" w:space="0" w:color="auto"/>
            </w:tcBorders>
            <w:shd w:val="clear" w:color="auto" w:fill="auto"/>
            <w:noWrap/>
            <w:vAlign w:val="bottom"/>
            <w:hideMark/>
          </w:tcPr>
          <w:p w14:paraId="3156A785"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64656B70" w14:textId="77777777" w:rsidR="005C676D" w:rsidRPr="005173B0" w:rsidRDefault="005C676D" w:rsidP="00544D57">
            <w:pPr>
              <w:rPr>
                <w:color w:val="000000"/>
              </w:rPr>
            </w:pPr>
            <w:r w:rsidRPr="005173B0">
              <w:rPr>
                <w:color w:val="000000"/>
              </w:rPr>
              <w:t> </w:t>
            </w:r>
          </w:p>
        </w:tc>
      </w:tr>
      <w:tr w:rsidR="005C676D" w:rsidRPr="005173B0" w14:paraId="15BA7752"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6403E48A" w14:textId="77777777" w:rsidR="005C676D" w:rsidRPr="005173B0" w:rsidRDefault="005C676D" w:rsidP="00544D57">
            <w:pPr>
              <w:rPr>
                <w:color w:val="000000"/>
              </w:rPr>
            </w:pPr>
            <w:r w:rsidRPr="005173B0">
              <w:rPr>
                <w:color w:val="000000"/>
              </w:rPr>
              <w:t>Geometry</w:t>
            </w:r>
          </w:p>
        </w:tc>
        <w:tc>
          <w:tcPr>
            <w:tcW w:w="1005" w:type="dxa"/>
            <w:tcBorders>
              <w:top w:val="nil"/>
              <w:left w:val="nil"/>
              <w:bottom w:val="single" w:sz="4" w:space="0" w:color="auto"/>
              <w:right w:val="single" w:sz="4" w:space="0" w:color="auto"/>
            </w:tcBorders>
            <w:shd w:val="clear" w:color="auto" w:fill="auto"/>
            <w:noWrap/>
            <w:vAlign w:val="bottom"/>
            <w:hideMark/>
          </w:tcPr>
          <w:p w14:paraId="04637680" w14:textId="77777777" w:rsidR="005C676D" w:rsidRPr="005173B0" w:rsidRDefault="005C676D" w:rsidP="00544D57">
            <w:pPr>
              <w:jc w:val="center"/>
              <w:rPr>
                <w:color w:val="000000"/>
              </w:rPr>
            </w:pPr>
            <w:r w:rsidRPr="005173B0">
              <w:rPr>
                <w:color w:val="000000"/>
              </w:rPr>
              <w:t>X</w:t>
            </w:r>
          </w:p>
        </w:tc>
        <w:tc>
          <w:tcPr>
            <w:tcW w:w="1005" w:type="dxa"/>
            <w:tcBorders>
              <w:top w:val="nil"/>
              <w:left w:val="nil"/>
              <w:bottom w:val="single" w:sz="4" w:space="0" w:color="auto"/>
              <w:right w:val="single" w:sz="4" w:space="0" w:color="auto"/>
            </w:tcBorders>
            <w:shd w:val="clear" w:color="auto" w:fill="auto"/>
            <w:noWrap/>
            <w:vAlign w:val="bottom"/>
            <w:hideMark/>
          </w:tcPr>
          <w:p w14:paraId="76C5C358"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BE405AD" w14:textId="77777777" w:rsidR="005C676D" w:rsidRPr="005173B0" w:rsidRDefault="005C676D" w:rsidP="00544D57">
            <w:pPr>
              <w:rPr>
                <w:color w:val="000000"/>
              </w:rPr>
            </w:pPr>
            <w:r w:rsidRPr="005173B0">
              <w:rPr>
                <w:color w:val="000000"/>
              </w:rPr>
              <w:t> </w:t>
            </w:r>
          </w:p>
        </w:tc>
      </w:tr>
      <w:tr w:rsidR="005C676D" w:rsidRPr="005173B0" w14:paraId="1F8EBB5D"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2D80447B" w14:textId="77777777" w:rsidR="005C676D" w:rsidRPr="005173B0" w:rsidRDefault="005C676D" w:rsidP="00544D57">
            <w:pPr>
              <w:rPr>
                <w:color w:val="000000"/>
              </w:rPr>
            </w:pPr>
            <w:r w:rsidRPr="005173B0">
              <w:rPr>
                <w:color w:val="000000"/>
              </w:rPr>
              <w:t>Fractions</w:t>
            </w:r>
          </w:p>
        </w:tc>
        <w:tc>
          <w:tcPr>
            <w:tcW w:w="1005" w:type="dxa"/>
            <w:tcBorders>
              <w:top w:val="nil"/>
              <w:left w:val="nil"/>
              <w:bottom w:val="single" w:sz="4" w:space="0" w:color="auto"/>
              <w:right w:val="single" w:sz="4" w:space="0" w:color="auto"/>
            </w:tcBorders>
            <w:shd w:val="clear" w:color="auto" w:fill="auto"/>
            <w:noWrap/>
            <w:vAlign w:val="bottom"/>
            <w:hideMark/>
          </w:tcPr>
          <w:p w14:paraId="2CCFE54C" w14:textId="77777777" w:rsidR="005C676D" w:rsidRPr="005173B0" w:rsidRDefault="005C676D" w:rsidP="00544D57">
            <w:pPr>
              <w:jc w:val="center"/>
              <w:rPr>
                <w:color w:val="000000"/>
              </w:rPr>
            </w:pPr>
            <w:r w:rsidRPr="005173B0">
              <w:rPr>
                <w:color w:val="000000"/>
              </w:rPr>
              <w:t>X</w:t>
            </w:r>
          </w:p>
        </w:tc>
        <w:tc>
          <w:tcPr>
            <w:tcW w:w="1005" w:type="dxa"/>
            <w:tcBorders>
              <w:top w:val="nil"/>
              <w:left w:val="nil"/>
              <w:bottom w:val="single" w:sz="4" w:space="0" w:color="auto"/>
              <w:right w:val="single" w:sz="4" w:space="0" w:color="auto"/>
            </w:tcBorders>
            <w:shd w:val="clear" w:color="auto" w:fill="auto"/>
            <w:noWrap/>
            <w:vAlign w:val="bottom"/>
            <w:hideMark/>
          </w:tcPr>
          <w:p w14:paraId="3E9C5A71"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0F4685FC" w14:textId="77777777" w:rsidR="005C676D" w:rsidRPr="005173B0" w:rsidRDefault="005C676D" w:rsidP="00544D57">
            <w:pPr>
              <w:rPr>
                <w:color w:val="000000"/>
              </w:rPr>
            </w:pPr>
            <w:r w:rsidRPr="005173B0">
              <w:rPr>
                <w:color w:val="000000"/>
              </w:rPr>
              <w:t> </w:t>
            </w:r>
          </w:p>
        </w:tc>
      </w:tr>
      <w:tr w:rsidR="005C676D" w:rsidRPr="005173B0" w14:paraId="1E015F86"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41B695B5" w14:textId="77777777" w:rsidR="005C676D" w:rsidRPr="005173B0" w:rsidRDefault="005C676D" w:rsidP="00544D57">
            <w:pPr>
              <w:rPr>
                <w:color w:val="000000"/>
              </w:rPr>
            </w:pPr>
            <w:r w:rsidRPr="005173B0">
              <w:rPr>
                <w:color w:val="000000"/>
              </w:rPr>
              <w:t>Word Problems</w:t>
            </w:r>
          </w:p>
        </w:tc>
        <w:tc>
          <w:tcPr>
            <w:tcW w:w="1005" w:type="dxa"/>
            <w:tcBorders>
              <w:top w:val="nil"/>
              <w:left w:val="nil"/>
              <w:bottom w:val="single" w:sz="4" w:space="0" w:color="auto"/>
              <w:right w:val="single" w:sz="4" w:space="0" w:color="auto"/>
            </w:tcBorders>
            <w:shd w:val="clear" w:color="auto" w:fill="auto"/>
            <w:noWrap/>
            <w:vAlign w:val="bottom"/>
            <w:hideMark/>
          </w:tcPr>
          <w:p w14:paraId="149A2011"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77CCE172"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09F1D83D" w14:textId="77777777" w:rsidR="005C676D" w:rsidRPr="005173B0" w:rsidRDefault="005C676D" w:rsidP="00544D57">
            <w:pPr>
              <w:rPr>
                <w:color w:val="000000"/>
              </w:rPr>
            </w:pPr>
            <w:r w:rsidRPr="005173B0">
              <w:rPr>
                <w:color w:val="000000"/>
              </w:rPr>
              <w:t> </w:t>
            </w:r>
          </w:p>
        </w:tc>
      </w:tr>
      <w:tr w:rsidR="005C676D" w:rsidRPr="005173B0" w14:paraId="1387CB26"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35BA5678" w14:textId="77777777" w:rsidR="005C676D" w:rsidRPr="005173B0" w:rsidRDefault="005C676D" w:rsidP="00544D57">
            <w:pPr>
              <w:rPr>
                <w:color w:val="000000"/>
              </w:rPr>
            </w:pPr>
            <w:r w:rsidRPr="005173B0">
              <w:rPr>
                <w:color w:val="000000"/>
              </w:rPr>
              <w:t>Communicates math concepts</w:t>
            </w:r>
          </w:p>
        </w:tc>
        <w:tc>
          <w:tcPr>
            <w:tcW w:w="1005" w:type="dxa"/>
            <w:tcBorders>
              <w:top w:val="nil"/>
              <w:left w:val="nil"/>
              <w:bottom w:val="single" w:sz="4" w:space="0" w:color="auto"/>
              <w:right w:val="single" w:sz="4" w:space="0" w:color="auto"/>
            </w:tcBorders>
            <w:shd w:val="clear" w:color="auto" w:fill="auto"/>
            <w:noWrap/>
            <w:vAlign w:val="bottom"/>
            <w:hideMark/>
          </w:tcPr>
          <w:p w14:paraId="48941BAD"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74F68CC4"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31834200" w14:textId="77777777" w:rsidR="005C676D" w:rsidRPr="005173B0" w:rsidRDefault="005C676D" w:rsidP="00544D57">
            <w:pPr>
              <w:rPr>
                <w:color w:val="000000"/>
              </w:rPr>
            </w:pPr>
            <w:r w:rsidRPr="005173B0">
              <w:rPr>
                <w:color w:val="000000"/>
              </w:rPr>
              <w:t> </w:t>
            </w:r>
          </w:p>
        </w:tc>
      </w:tr>
      <w:tr w:rsidR="005C676D" w:rsidRPr="005173B0" w14:paraId="7678A5E6"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5B893FC7" w14:textId="77777777" w:rsidR="005C676D" w:rsidRPr="005173B0" w:rsidRDefault="005C676D" w:rsidP="00544D57">
            <w:pPr>
              <w:rPr>
                <w:color w:val="000000"/>
              </w:rPr>
            </w:pPr>
            <w:r w:rsidRPr="005173B0">
              <w:rPr>
                <w:color w:val="000000"/>
              </w:rPr>
              <w:t>Demonstrates effort</w:t>
            </w:r>
          </w:p>
        </w:tc>
        <w:tc>
          <w:tcPr>
            <w:tcW w:w="1005" w:type="dxa"/>
            <w:tcBorders>
              <w:top w:val="nil"/>
              <w:left w:val="nil"/>
              <w:bottom w:val="single" w:sz="4" w:space="0" w:color="auto"/>
              <w:right w:val="single" w:sz="4" w:space="0" w:color="auto"/>
            </w:tcBorders>
            <w:shd w:val="clear" w:color="auto" w:fill="auto"/>
            <w:noWrap/>
            <w:vAlign w:val="bottom"/>
            <w:hideMark/>
          </w:tcPr>
          <w:p w14:paraId="3B60A05E"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04F4FF48"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45F22B6C" w14:textId="77777777" w:rsidR="005C676D" w:rsidRPr="005173B0" w:rsidRDefault="005C676D" w:rsidP="00544D57">
            <w:pPr>
              <w:rPr>
                <w:color w:val="000000"/>
              </w:rPr>
            </w:pPr>
            <w:r w:rsidRPr="005173B0">
              <w:rPr>
                <w:color w:val="000000"/>
              </w:rPr>
              <w:t> </w:t>
            </w:r>
          </w:p>
        </w:tc>
      </w:tr>
      <w:tr w:rsidR="005C676D" w:rsidRPr="005173B0" w14:paraId="061E3E97"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0D815654" w14:textId="77777777" w:rsidR="005C676D" w:rsidRPr="005173B0" w:rsidRDefault="005C676D" w:rsidP="00544D57">
            <w:pPr>
              <w:rPr>
                <w:color w:val="000000"/>
              </w:rPr>
            </w:pPr>
            <w:r w:rsidRPr="005173B0">
              <w:rPr>
                <w:color w:val="000000"/>
              </w:rPr>
              <w:t>Works independently</w:t>
            </w:r>
          </w:p>
        </w:tc>
        <w:tc>
          <w:tcPr>
            <w:tcW w:w="1005" w:type="dxa"/>
            <w:tcBorders>
              <w:top w:val="nil"/>
              <w:left w:val="nil"/>
              <w:bottom w:val="single" w:sz="4" w:space="0" w:color="auto"/>
              <w:right w:val="single" w:sz="4" w:space="0" w:color="auto"/>
            </w:tcBorders>
            <w:shd w:val="clear" w:color="auto" w:fill="auto"/>
            <w:noWrap/>
            <w:vAlign w:val="bottom"/>
            <w:hideMark/>
          </w:tcPr>
          <w:p w14:paraId="35D98C0A"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75DE25F5"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66632F66" w14:textId="77777777" w:rsidR="005C676D" w:rsidRPr="005173B0" w:rsidRDefault="005C676D" w:rsidP="00544D57">
            <w:pPr>
              <w:rPr>
                <w:color w:val="000000"/>
              </w:rPr>
            </w:pPr>
            <w:r w:rsidRPr="005173B0">
              <w:rPr>
                <w:color w:val="000000"/>
              </w:rPr>
              <w:t> </w:t>
            </w:r>
          </w:p>
        </w:tc>
      </w:tr>
      <w:tr w:rsidR="005C676D" w:rsidRPr="005173B0" w14:paraId="4BE45728"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5153D4DC" w14:textId="77777777" w:rsidR="005C676D" w:rsidRPr="005173B0" w:rsidRDefault="005C676D" w:rsidP="00544D57">
            <w:pPr>
              <w:rPr>
                <w:color w:val="000000"/>
              </w:rPr>
            </w:pPr>
            <w:r w:rsidRPr="005173B0">
              <w:rPr>
                <w:color w:val="000000"/>
              </w:rPr>
              <w:t>Sustains concentration</w:t>
            </w:r>
          </w:p>
        </w:tc>
        <w:tc>
          <w:tcPr>
            <w:tcW w:w="1005" w:type="dxa"/>
            <w:tcBorders>
              <w:top w:val="nil"/>
              <w:left w:val="nil"/>
              <w:bottom w:val="single" w:sz="4" w:space="0" w:color="auto"/>
              <w:right w:val="single" w:sz="4" w:space="0" w:color="auto"/>
            </w:tcBorders>
            <w:shd w:val="clear" w:color="auto" w:fill="auto"/>
            <w:noWrap/>
            <w:vAlign w:val="bottom"/>
            <w:hideMark/>
          </w:tcPr>
          <w:p w14:paraId="1819E9FF"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35328898"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6EAF0875" w14:textId="77777777" w:rsidR="005C676D" w:rsidRPr="005173B0" w:rsidRDefault="005C676D" w:rsidP="00544D57">
            <w:pPr>
              <w:rPr>
                <w:color w:val="000000"/>
              </w:rPr>
            </w:pPr>
            <w:r w:rsidRPr="005173B0">
              <w:rPr>
                <w:color w:val="000000"/>
              </w:rPr>
              <w:t> </w:t>
            </w:r>
          </w:p>
        </w:tc>
      </w:tr>
      <w:tr w:rsidR="005C676D" w:rsidRPr="005173B0" w14:paraId="0FADC837"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11F06DAE" w14:textId="77777777" w:rsidR="005C676D" w:rsidRPr="005173B0" w:rsidRDefault="005C676D" w:rsidP="00544D57">
            <w:pPr>
              <w:rPr>
                <w:color w:val="000000"/>
              </w:rPr>
            </w:pPr>
            <w:r w:rsidRPr="005173B0">
              <w:rPr>
                <w:color w:val="000000"/>
              </w:rPr>
              <w:t>Completes class work assignments on time</w:t>
            </w:r>
          </w:p>
        </w:tc>
        <w:tc>
          <w:tcPr>
            <w:tcW w:w="1005" w:type="dxa"/>
            <w:tcBorders>
              <w:top w:val="nil"/>
              <w:left w:val="nil"/>
              <w:bottom w:val="single" w:sz="4" w:space="0" w:color="auto"/>
              <w:right w:val="single" w:sz="4" w:space="0" w:color="auto"/>
            </w:tcBorders>
            <w:shd w:val="clear" w:color="auto" w:fill="auto"/>
            <w:noWrap/>
            <w:vAlign w:val="bottom"/>
            <w:hideMark/>
          </w:tcPr>
          <w:p w14:paraId="4FAC5F03"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22C5D5C6"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AA6E50C" w14:textId="77777777" w:rsidR="005C676D" w:rsidRPr="005173B0" w:rsidRDefault="005C676D" w:rsidP="00544D57">
            <w:pPr>
              <w:rPr>
                <w:color w:val="000000"/>
              </w:rPr>
            </w:pPr>
            <w:r w:rsidRPr="005173B0">
              <w:rPr>
                <w:color w:val="000000"/>
              </w:rPr>
              <w:t> </w:t>
            </w:r>
          </w:p>
        </w:tc>
      </w:tr>
      <w:tr w:rsidR="005C676D" w:rsidRPr="005173B0" w14:paraId="331B5DEF"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18E6AB11" w14:textId="77777777" w:rsidR="005C676D" w:rsidRPr="005173B0" w:rsidRDefault="005C676D" w:rsidP="00544D57">
            <w:pPr>
              <w:rPr>
                <w:color w:val="000000"/>
              </w:rPr>
            </w:pPr>
            <w:r w:rsidRPr="005173B0">
              <w:rPr>
                <w:color w:val="000000"/>
              </w:rPr>
              <w:t>Submits homework assignments on time</w:t>
            </w:r>
          </w:p>
        </w:tc>
        <w:tc>
          <w:tcPr>
            <w:tcW w:w="1005" w:type="dxa"/>
            <w:tcBorders>
              <w:top w:val="nil"/>
              <w:left w:val="nil"/>
              <w:bottom w:val="single" w:sz="4" w:space="0" w:color="auto"/>
              <w:right w:val="single" w:sz="4" w:space="0" w:color="auto"/>
            </w:tcBorders>
            <w:shd w:val="clear" w:color="auto" w:fill="auto"/>
            <w:noWrap/>
            <w:vAlign w:val="bottom"/>
            <w:hideMark/>
          </w:tcPr>
          <w:p w14:paraId="643D70C8"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241C9F0C"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790E4288" w14:textId="77777777" w:rsidR="005C676D" w:rsidRPr="005173B0" w:rsidRDefault="005C676D" w:rsidP="00544D57">
            <w:pPr>
              <w:rPr>
                <w:color w:val="000000"/>
              </w:rPr>
            </w:pPr>
            <w:r w:rsidRPr="005173B0">
              <w:rPr>
                <w:color w:val="000000"/>
              </w:rPr>
              <w:t> </w:t>
            </w:r>
          </w:p>
        </w:tc>
      </w:tr>
      <w:tr w:rsidR="005C676D" w:rsidRPr="005173B0" w14:paraId="76A21D43"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3BEF5D7C" w14:textId="77777777" w:rsidR="005C676D" w:rsidRPr="005173B0" w:rsidRDefault="005C676D" w:rsidP="00544D57">
            <w:pPr>
              <w:rPr>
                <w:color w:val="000000"/>
              </w:rPr>
            </w:pPr>
            <w:r w:rsidRPr="005173B0">
              <w:rPr>
                <w:color w:val="000000"/>
              </w:rPr>
              <w:t>Exercises self-control</w:t>
            </w:r>
          </w:p>
        </w:tc>
        <w:tc>
          <w:tcPr>
            <w:tcW w:w="1005" w:type="dxa"/>
            <w:tcBorders>
              <w:top w:val="nil"/>
              <w:left w:val="nil"/>
              <w:bottom w:val="single" w:sz="4" w:space="0" w:color="auto"/>
              <w:right w:val="single" w:sz="4" w:space="0" w:color="auto"/>
            </w:tcBorders>
            <w:shd w:val="clear" w:color="auto" w:fill="auto"/>
            <w:noWrap/>
            <w:vAlign w:val="bottom"/>
            <w:hideMark/>
          </w:tcPr>
          <w:p w14:paraId="68E238B5"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49A66FB7"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11891E8" w14:textId="77777777" w:rsidR="005C676D" w:rsidRPr="005173B0" w:rsidRDefault="005C676D" w:rsidP="00544D57">
            <w:pPr>
              <w:rPr>
                <w:color w:val="000000"/>
              </w:rPr>
            </w:pPr>
            <w:r w:rsidRPr="005173B0">
              <w:rPr>
                <w:color w:val="000000"/>
              </w:rPr>
              <w:t> </w:t>
            </w:r>
          </w:p>
        </w:tc>
      </w:tr>
      <w:tr w:rsidR="005C676D" w:rsidRPr="005173B0" w14:paraId="40F8F271"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44498515" w14:textId="77777777" w:rsidR="005C676D" w:rsidRPr="005173B0" w:rsidRDefault="005C676D" w:rsidP="00544D57">
            <w:pPr>
              <w:rPr>
                <w:color w:val="000000"/>
              </w:rPr>
            </w:pPr>
            <w:r w:rsidRPr="005173B0">
              <w:rPr>
                <w:color w:val="000000"/>
              </w:rPr>
              <w:t>Participates appropriately</w:t>
            </w:r>
          </w:p>
        </w:tc>
        <w:tc>
          <w:tcPr>
            <w:tcW w:w="1005" w:type="dxa"/>
            <w:tcBorders>
              <w:top w:val="nil"/>
              <w:left w:val="nil"/>
              <w:bottom w:val="single" w:sz="4" w:space="0" w:color="auto"/>
              <w:right w:val="single" w:sz="4" w:space="0" w:color="auto"/>
            </w:tcBorders>
            <w:shd w:val="clear" w:color="auto" w:fill="auto"/>
            <w:noWrap/>
            <w:vAlign w:val="bottom"/>
            <w:hideMark/>
          </w:tcPr>
          <w:p w14:paraId="53834647"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6E2BEEDA"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267711F7" w14:textId="77777777" w:rsidR="005C676D" w:rsidRPr="005173B0" w:rsidRDefault="005C676D" w:rsidP="00544D57">
            <w:pPr>
              <w:rPr>
                <w:color w:val="000000"/>
              </w:rPr>
            </w:pPr>
            <w:r w:rsidRPr="005173B0">
              <w:rPr>
                <w:color w:val="000000"/>
              </w:rPr>
              <w:t> </w:t>
            </w:r>
          </w:p>
        </w:tc>
      </w:tr>
      <w:tr w:rsidR="005C676D" w:rsidRPr="005173B0" w14:paraId="1849CE4C" w14:textId="77777777" w:rsidTr="00FA5170">
        <w:trPr>
          <w:trHeight w:val="279"/>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14:paraId="2979BE5B" w14:textId="77777777" w:rsidR="005C676D" w:rsidRPr="005173B0" w:rsidRDefault="005C676D" w:rsidP="00544D57">
            <w:pPr>
              <w:rPr>
                <w:color w:val="000000"/>
              </w:rPr>
            </w:pPr>
            <w:r w:rsidRPr="005173B0">
              <w:rPr>
                <w:color w:val="000000"/>
              </w:rPr>
              <w:t>Organizes work and belongings</w:t>
            </w:r>
          </w:p>
        </w:tc>
        <w:tc>
          <w:tcPr>
            <w:tcW w:w="1005" w:type="dxa"/>
            <w:tcBorders>
              <w:top w:val="nil"/>
              <w:left w:val="nil"/>
              <w:bottom w:val="single" w:sz="4" w:space="0" w:color="auto"/>
              <w:right w:val="single" w:sz="4" w:space="0" w:color="auto"/>
            </w:tcBorders>
            <w:shd w:val="clear" w:color="auto" w:fill="auto"/>
            <w:noWrap/>
            <w:vAlign w:val="bottom"/>
            <w:hideMark/>
          </w:tcPr>
          <w:p w14:paraId="3E8872B7"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13A59F2A" w14:textId="77777777" w:rsidR="005C676D" w:rsidRPr="005173B0" w:rsidRDefault="005C676D" w:rsidP="00544D57">
            <w:pPr>
              <w:rPr>
                <w:color w:val="000000"/>
              </w:rPr>
            </w:pPr>
            <w:r w:rsidRPr="005173B0">
              <w:rPr>
                <w:color w:val="000000"/>
              </w:rPr>
              <w:t> </w:t>
            </w:r>
          </w:p>
        </w:tc>
        <w:tc>
          <w:tcPr>
            <w:tcW w:w="1005" w:type="dxa"/>
            <w:tcBorders>
              <w:top w:val="nil"/>
              <w:left w:val="nil"/>
              <w:bottom w:val="single" w:sz="4" w:space="0" w:color="auto"/>
              <w:right w:val="single" w:sz="4" w:space="0" w:color="auto"/>
            </w:tcBorders>
            <w:shd w:val="clear" w:color="auto" w:fill="auto"/>
            <w:noWrap/>
            <w:vAlign w:val="bottom"/>
            <w:hideMark/>
          </w:tcPr>
          <w:p w14:paraId="53D7C913" w14:textId="77777777" w:rsidR="005C676D" w:rsidRPr="005173B0" w:rsidRDefault="005C676D" w:rsidP="00544D57">
            <w:pPr>
              <w:rPr>
                <w:color w:val="000000"/>
              </w:rPr>
            </w:pPr>
            <w:r w:rsidRPr="005173B0">
              <w:rPr>
                <w:color w:val="000000"/>
              </w:rPr>
              <w:t> </w:t>
            </w:r>
          </w:p>
        </w:tc>
      </w:tr>
    </w:tbl>
    <w:p w14:paraId="627BFEC4" w14:textId="77777777" w:rsidR="005173B0" w:rsidRDefault="005173B0" w:rsidP="00666AEC">
      <w:pPr>
        <w:spacing w:line="480" w:lineRule="auto"/>
        <w:ind w:left="720" w:hanging="720"/>
      </w:pPr>
    </w:p>
    <w:tbl>
      <w:tblPr>
        <w:tblW w:w="7721" w:type="dxa"/>
        <w:tblInd w:w="93" w:type="dxa"/>
        <w:tblLook w:val="04A0" w:firstRow="1" w:lastRow="0" w:firstColumn="1" w:lastColumn="0" w:noHBand="0" w:noVBand="1"/>
      </w:tblPr>
      <w:tblGrid>
        <w:gridCol w:w="4748"/>
        <w:gridCol w:w="991"/>
        <w:gridCol w:w="991"/>
        <w:gridCol w:w="991"/>
      </w:tblGrid>
      <w:tr w:rsidR="00332B1D" w:rsidRPr="00332B1D" w14:paraId="3DEB42BE" w14:textId="77777777" w:rsidTr="00F7530E">
        <w:trPr>
          <w:trHeight w:val="319"/>
        </w:trPr>
        <w:tc>
          <w:tcPr>
            <w:tcW w:w="4748" w:type="dxa"/>
            <w:tcBorders>
              <w:top w:val="nil"/>
              <w:left w:val="nil"/>
              <w:bottom w:val="nil"/>
              <w:right w:val="nil"/>
            </w:tcBorders>
            <w:shd w:val="clear" w:color="auto" w:fill="auto"/>
            <w:noWrap/>
            <w:vAlign w:val="bottom"/>
            <w:hideMark/>
          </w:tcPr>
          <w:p w14:paraId="49E99825" w14:textId="77777777" w:rsidR="00332B1D" w:rsidRPr="00332B1D" w:rsidRDefault="00332B1D" w:rsidP="00332B1D">
            <w:pPr>
              <w:spacing w:after="200" w:line="276" w:lineRule="auto"/>
              <w:rPr>
                <w:color w:val="000000"/>
              </w:rPr>
            </w:pPr>
          </w:p>
        </w:tc>
        <w:tc>
          <w:tcPr>
            <w:tcW w:w="1982" w:type="dxa"/>
            <w:gridSpan w:val="2"/>
            <w:tcBorders>
              <w:top w:val="nil"/>
              <w:left w:val="nil"/>
              <w:bottom w:val="nil"/>
              <w:right w:val="nil"/>
            </w:tcBorders>
            <w:shd w:val="clear" w:color="auto" w:fill="auto"/>
            <w:noWrap/>
            <w:vAlign w:val="bottom"/>
            <w:hideMark/>
          </w:tcPr>
          <w:p w14:paraId="217E8F59" w14:textId="77777777" w:rsidR="00332B1D" w:rsidRPr="00332B1D" w:rsidRDefault="00332B1D" w:rsidP="00332B1D">
            <w:pPr>
              <w:rPr>
                <w:b/>
                <w:bCs/>
                <w:color w:val="000000"/>
              </w:rPr>
            </w:pPr>
            <w:r w:rsidRPr="00332B1D">
              <w:rPr>
                <w:b/>
                <w:bCs/>
                <w:color w:val="000000"/>
              </w:rPr>
              <w:t>Reporting Period</w:t>
            </w:r>
          </w:p>
        </w:tc>
        <w:tc>
          <w:tcPr>
            <w:tcW w:w="991" w:type="dxa"/>
            <w:tcBorders>
              <w:top w:val="nil"/>
              <w:left w:val="nil"/>
              <w:bottom w:val="nil"/>
              <w:right w:val="nil"/>
            </w:tcBorders>
            <w:shd w:val="clear" w:color="auto" w:fill="auto"/>
            <w:noWrap/>
            <w:vAlign w:val="bottom"/>
            <w:hideMark/>
          </w:tcPr>
          <w:p w14:paraId="0F4DFCE3" w14:textId="77777777" w:rsidR="00332B1D" w:rsidRPr="00332B1D" w:rsidRDefault="00332B1D" w:rsidP="00332B1D">
            <w:pPr>
              <w:rPr>
                <w:color w:val="000000"/>
              </w:rPr>
            </w:pPr>
          </w:p>
        </w:tc>
      </w:tr>
      <w:tr w:rsidR="00332B1D" w:rsidRPr="00332B1D" w14:paraId="4E78A8B0" w14:textId="77777777" w:rsidTr="00F7530E">
        <w:trPr>
          <w:trHeight w:val="319"/>
        </w:trPr>
        <w:tc>
          <w:tcPr>
            <w:tcW w:w="4748" w:type="dxa"/>
            <w:tcBorders>
              <w:top w:val="nil"/>
              <w:left w:val="nil"/>
              <w:bottom w:val="nil"/>
              <w:right w:val="nil"/>
            </w:tcBorders>
            <w:shd w:val="clear" w:color="auto" w:fill="auto"/>
            <w:noWrap/>
            <w:vAlign w:val="bottom"/>
            <w:hideMark/>
          </w:tcPr>
          <w:p w14:paraId="056C484C" w14:textId="77777777" w:rsidR="00332B1D" w:rsidRPr="00332B1D" w:rsidRDefault="00332B1D" w:rsidP="00332B1D">
            <w:pPr>
              <w:rPr>
                <w:b/>
                <w:bCs/>
                <w:color w:val="000000"/>
              </w:rPr>
            </w:pPr>
            <w:r w:rsidRPr="00332B1D">
              <w:rPr>
                <w:b/>
                <w:bCs/>
                <w:color w:val="000000"/>
              </w:rPr>
              <w:t>LITERACY</w:t>
            </w:r>
          </w:p>
        </w:tc>
        <w:tc>
          <w:tcPr>
            <w:tcW w:w="991" w:type="dxa"/>
            <w:tcBorders>
              <w:top w:val="nil"/>
              <w:left w:val="nil"/>
              <w:bottom w:val="nil"/>
              <w:right w:val="nil"/>
            </w:tcBorders>
            <w:shd w:val="clear" w:color="auto" w:fill="auto"/>
            <w:noWrap/>
            <w:vAlign w:val="bottom"/>
            <w:hideMark/>
          </w:tcPr>
          <w:p w14:paraId="261E33D9" w14:textId="77777777" w:rsidR="00332B1D" w:rsidRPr="00332B1D" w:rsidRDefault="00332B1D" w:rsidP="00332B1D">
            <w:pPr>
              <w:jc w:val="center"/>
              <w:rPr>
                <w:b/>
                <w:bCs/>
                <w:color w:val="000000"/>
              </w:rPr>
            </w:pPr>
            <w:r w:rsidRPr="00332B1D">
              <w:rPr>
                <w:b/>
                <w:bCs/>
                <w:color w:val="000000"/>
              </w:rPr>
              <w:t>1</w:t>
            </w:r>
          </w:p>
        </w:tc>
        <w:tc>
          <w:tcPr>
            <w:tcW w:w="991" w:type="dxa"/>
            <w:tcBorders>
              <w:top w:val="nil"/>
              <w:left w:val="nil"/>
              <w:bottom w:val="nil"/>
              <w:right w:val="nil"/>
            </w:tcBorders>
            <w:shd w:val="clear" w:color="auto" w:fill="auto"/>
            <w:noWrap/>
            <w:vAlign w:val="bottom"/>
            <w:hideMark/>
          </w:tcPr>
          <w:p w14:paraId="6FB7D40F" w14:textId="77777777" w:rsidR="00332B1D" w:rsidRPr="00332B1D" w:rsidRDefault="00332B1D" w:rsidP="00332B1D">
            <w:pPr>
              <w:jc w:val="center"/>
              <w:rPr>
                <w:b/>
                <w:bCs/>
                <w:color w:val="000000"/>
              </w:rPr>
            </w:pPr>
            <w:r w:rsidRPr="00332B1D">
              <w:rPr>
                <w:b/>
                <w:bCs/>
                <w:color w:val="000000"/>
              </w:rPr>
              <w:t>2</w:t>
            </w:r>
          </w:p>
        </w:tc>
        <w:tc>
          <w:tcPr>
            <w:tcW w:w="991" w:type="dxa"/>
            <w:tcBorders>
              <w:top w:val="nil"/>
              <w:left w:val="nil"/>
              <w:bottom w:val="nil"/>
              <w:right w:val="nil"/>
            </w:tcBorders>
            <w:shd w:val="clear" w:color="auto" w:fill="auto"/>
            <w:noWrap/>
            <w:vAlign w:val="bottom"/>
            <w:hideMark/>
          </w:tcPr>
          <w:p w14:paraId="7A4F478B" w14:textId="77777777" w:rsidR="00332B1D" w:rsidRPr="00332B1D" w:rsidRDefault="00332B1D" w:rsidP="00332B1D">
            <w:pPr>
              <w:jc w:val="center"/>
              <w:rPr>
                <w:b/>
                <w:bCs/>
                <w:color w:val="000000"/>
              </w:rPr>
            </w:pPr>
            <w:r w:rsidRPr="00332B1D">
              <w:rPr>
                <w:b/>
                <w:bCs/>
                <w:color w:val="000000"/>
              </w:rPr>
              <w:t>3</w:t>
            </w:r>
          </w:p>
        </w:tc>
      </w:tr>
      <w:tr w:rsidR="00332B1D" w:rsidRPr="00332B1D" w14:paraId="0D8975DD" w14:textId="77777777" w:rsidTr="00F7530E">
        <w:trPr>
          <w:trHeight w:val="319"/>
        </w:trPr>
        <w:tc>
          <w:tcPr>
            <w:tcW w:w="47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EC5842" w14:textId="77777777" w:rsidR="00332B1D" w:rsidRPr="00332B1D" w:rsidRDefault="00332B1D" w:rsidP="00332B1D">
            <w:pPr>
              <w:rPr>
                <w:color w:val="000000"/>
              </w:rPr>
            </w:pPr>
            <w:r w:rsidRPr="00332B1D">
              <w:rPr>
                <w:color w:val="000000"/>
              </w:rPr>
              <w:t>Demonstrates effort</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14:paraId="57029A2A" w14:textId="77777777" w:rsidR="00332B1D" w:rsidRPr="00332B1D" w:rsidRDefault="00332B1D" w:rsidP="00332B1D">
            <w:pPr>
              <w:rPr>
                <w:color w:val="000000"/>
              </w:rPr>
            </w:pPr>
            <w:r w:rsidRPr="00332B1D">
              <w:rPr>
                <w:color w:val="000000"/>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14:paraId="19E13452" w14:textId="77777777" w:rsidR="00332B1D" w:rsidRPr="00332B1D" w:rsidRDefault="00332B1D" w:rsidP="00332B1D">
            <w:pPr>
              <w:rPr>
                <w:color w:val="000000"/>
              </w:rPr>
            </w:pPr>
            <w:r w:rsidRPr="00332B1D">
              <w:rPr>
                <w:color w:val="000000"/>
              </w:rPr>
              <w:t> </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14:paraId="6FA0F950" w14:textId="77777777" w:rsidR="00332B1D" w:rsidRPr="00332B1D" w:rsidRDefault="00332B1D" w:rsidP="00332B1D">
            <w:pPr>
              <w:rPr>
                <w:color w:val="000000"/>
              </w:rPr>
            </w:pPr>
            <w:r w:rsidRPr="00332B1D">
              <w:rPr>
                <w:color w:val="000000"/>
              </w:rPr>
              <w:t> </w:t>
            </w:r>
          </w:p>
        </w:tc>
      </w:tr>
      <w:tr w:rsidR="00332B1D" w:rsidRPr="00332B1D" w14:paraId="3A16E49E"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6D7B663D" w14:textId="77777777" w:rsidR="00332B1D" w:rsidRPr="00332B1D" w:rsidRDefault="00332B1D" w:rsidP="00332B1D">
            <w:pPr>
              <w:rPr>
                <w:color w:val="000000"/>
              </w:rPr>
            </w:pPr>
            <w:r w:rsidRPr="00332B1D">
              <w:rPr>
                <w:color w:val="000000"/>
              </w:rPr>
              <w:t>Employs word attack skills</w:t>
            </w:r>
          </w:p>
        </w:tc>
        <w:tc>
          <w:tcPr>
            <w:tcW w:w="991" w:type="dxa"/>
            <w:tcBorders>
              <w:top w:val="nil"/>
              <w:left w:val="nil"/>
              <w:bottom w:val="single" w:sz="4" w:space="0" w:color="auto"/>
              <w:right w:val="single" w:sz="4" w:space="0" w:color="auto"/>
            </w:tcBorders>
            <w:shd w:val="clear" w:color="auto" w:fill="auto"/>
            <w:noWrap/>
            <w:vAlign w:val="bottom"/>
            <w:hideMark/>
          </w:tcPr>
          <w:p w14:paraId="320E32E3"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5C30AB3"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067E65E0" w14:textId="77777777" w:rsidR="00332B1D" w:rsidRPr="00332B1D" w:rsidRDefault="00332B1D" w:rsidP="00332B1D">
            <w:pPr>
              <w:rPr>
                <w:color w:val="000000"/>
              </w:rPr>
            </w:pPr>
            <w:r w:rsidRPr="00332B1D">
              <w:rPr>
                <w:color w:val="000000"/>
              </w:rPr>
              <w:t> </w:t>
            </w:r>
          </w:p>
        </w:tc>
      </w:tr>
      <w:tr w:rsidR="00332B1D" w:rsidRPr="00332B1D" w14:paraId="6975A258"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1B4D5B9D" w14:textId="77777777" w:rsidR="00332B1D" w:rsidRPr="00332B1D" w:rsidRDefault="00332B1D" w:rsidP="00332B1D">
            <w:pPr>
              <w:rPr>
                <w:color w:val="000000"/>
              </w:rPr>
            </w:pPr>
            <w:r w:rsidRPr="00332B1D">
              <w:rPr>
                <w:color w:val="000000"/>
              </w:rPr>
              <w:t>Employs sight words</w:t>
            </w:r>
          </w:p>
        </w:tc>
        <w:tc>
          <w:tcPr>
            <w:tcW w:w="991" w:type="dxa"/>
            <w:tcBorders>
              <w:top w:val="nil"/>
              <w:left w:val="nil"/>
              <w:bottom w:val="single" w:sz="4" w:space="0" w:color="auto"/>
              <w:right w:val="single" w:sz="4" w:space="0" w:color="auto"/>
            </w:tcBorders>
            <w:shd w:val="clear" w:color="auto" w:fill="auto"/>
            <w:noWrap/>
            <w:vAlign w:val="bottom"/>
            <w:hideMark/>
          </w:tcPr>
          <w:p w14:paraId="01C06431"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4CD04A39"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DBC3CCE" w14:textId="77777777" w:rsidR="00332B1D" w:rsidRPr="00332B1D" w:rsidRDefault="00332B1D" w:rsidP="00332B1D">
            <w:pPr>
              <w:rPr>
                <w:color w:val="000000"/>
              </w:rPr>
            </w:pPr>
            <w:r w:rsidRPr="00332B1D">
              <w:rPr>
                <w:color w:val="000000"/>
              </w:rPr>
              <w:t> </w:t>
            </w:r>
          </w:p>
        </w:tc>
      </w:tr>
      <w:tr w:rsidR="00332B1D" w:rsidRPr="00332B1D" w14:paraId="6BFD2B7B"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60E1FF61" w14:textId="77777777" w:rsidR="00332B1D" w:rsidRPr="00332B1D" w:rsidRDefault="00332B1D" w:rsidP="00332B1D">
            <w:pPr>
              <w:rPr>
                <w:color w:val="000000"/>
              </w:rPr>
            </w:pPr>
            <w:r w:rsidRPr="00332B1D">
              <w:rPr>
                <w:color w:val="000000"/>
              </w:rPr>
              <w:t>Self-corrects for meaning</w:t>
            </w:r>
          </w:p>
        </w:tc>
        <w:tc>
          <w:tcPr>
            <w:tcW w:w="991" w:type="dxa"/>
            <w:tcBorders>
              <w:top w:val="nil"/>
              <w:left w:val="nil"/>
              <w:bottom w:val="single" w:sz="4" w:space="0" w:color="auto"/>
              <w:right w:val="single" w:sz="4" w:space="0" w:color="auto"/>
            </w:tcBorders>
            <w:shd w:val="clear" w:color="auto" w:fill="auto"/>
            <w:noWrap/>
            <w:vAlign w:val="bottom"/>
            <w:hideMark/>
          </w:tcPr>
          <w:p w14:paraId="590F1E47"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409752B"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9E0B142" w14:textId="77777777" w:rsidR="00332B1D" w:rsidRPr="00332B1D" w:rsidRDefault="00332B1D" w:rsidP="00332B1D">
            <w:pPr>
              <w:rPr>
                <w:color w:val="000000"/>
              </w:rPr>
            </w:pPr>
            <w:r w:rsidRPr="00332B1D">
              <w:rPr>
                <w:color w:val="000000"/>
              </w:rPr>
              <w:t> </w:t>
            </w:r>
          </w:p>
        </w:tc>
      </w:tr>
      <w:tr w:rsidR="00332B1D" w:rsidRPr="00332B1D" w14:paraId="6A61082E"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6A7A0D36" w14:textId="77777777" w:rsidR="00332B1D" w:rsidRPr="00332B1D" w:rsidRDefault="00332B1D" w:rsidP="00332B1D">
            <w:pPr>
              <w:rPr>
                <w:color w:val="000000"/>
              </w:rPr>
            </w:pPr>
            <w:r w:rsidRPr="00332B1D">
              <w:rPr>
                <w:color w:val="000000"/>
              </w:rPr>
              <w:t>Reads with fluency</w:t>
            </w:r>
          </w:p>
        </w:tc>
        <w:tc>
          <w:tcPr>
            <w:tcW w:w="991" w:type="dxa"/>
            <w:tcBorders>
              <w:top w:val="nil"/>
              <w:left w:val="nil"/>
              <w:bottom w:val="single" w:sz="4" w:space="0" w:color="auto"/>
              <w:right w:val="single" w:sz="4" w:space="0" w:color="auto"/>
            </w:tcBorders>
            <w:shd w:val="clear" w:color="auto" w:fill="auto"/>
            <w:noWrap/>
            <w:vAlign w:val="bottom"/>
            <w:hideMark/>
          </w:tcPr>
          <w:p w14:paraId="6759B073"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6D311D4"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1A5FDAFE" w14:textId="77777777" w:rsidR="00332B1D" w:rsidRPr="00332B1D" w:rsidRDefault="00332B1D" w:rsidP="00332B1D">
            <w:pPr>
              <w:rPr>
                <w:color w:val="000000"/>
              </w:rPr>
            </w:pPr>
            <w:r w:rsidRPr="00332B1D">
              <w:rPr>
                <w:color w:val="000000"/>
              </w:rPr>
              <w:t> </w:t>
            </w:r>
          </w:p>
        </w:tc>
      </w:tr>
      <w:tr w:rsidR="00332B1D" w:rsidRPr="00332B1D" w14:paraId="685CD9BD"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2783B89C" w14:textId="77777777" w:rsidR="00332B1D" w:rsidRPr="00332B1D" w:rsidRDefault="00332B1D" w:rsidP="00332B1D">
            <w:pPr>
              <w:rPr>
                <w:color w:val="000000"/>
              </w:rPr>
            </w:pPr>
            <w:r w:rsidRPr="00332B1D">
              <w:rPr>
                <w:color w:val="000000"/>
              </w:rPr>
              <w:t>Demonstrates comprehension skills</w:t>
            </w:r>
          </w:p>
        </w:tc>
        <w:tc>
          <w:tcPr>
            <w:tcW w:w="991" w:type="dxa"/>
            <w:tcBorders>
              <w:top w:val="nil"/>
              <w:left w:val="nil"/>
              <w:bottom w:val="single" w:sz="4" w:space="0" w:color="auto"/>
              <w:right w:val="single" w:sz="4" w:space="0" w:color="auto"/>
            </w:tcBorders>
            <w:shd w:val="clear" w:color="auto" w:fill="auto"/>
            <w:noWrap/>
            <w:vAlign w:val="bottom"/>
            <w:hideMark/>
          </w:tcPr>
          <w:p w14:paraId="034E01BB"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2A51A3B"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2EC2538" w14:textId="77777777" w:rsidR="00332B1D" w:rsidRPr="00332B1D" w:rsidRDefault="00332B1D" w:rsidP="00332B1D">
            <w:pPr>
              <w:rPr>
                <w:color w:val="000000"/>
              </w:rPr>
            </w:pPr>
            <w:r w:rsidRPr="00332B1D">
              <w:rPr>
                <w:color w:val="000000"/>
              </w:rPr>
              <w:t> </w:t>
            </w:r>
          </w:p>
        </w:tc>
      </w:tr>
      <w:tr w:rsidR="00332B1D" w:rsidRPr="00332B1D" w14:paraId="364AD19E"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4D1A265D" w14:textId="77777777" w:rsidR="00332B1D" w:rsidRPr="00332B1D" w:rsidRDefault="00332B1D" w:rsidP="00332B1D">
            <w:pPr>
              <w:rPr>
                <w:color w:val="000000"/>
              </w:rPr>
            </w:pPr>
            <w:r w:rsidRPr="00332B1D">
              <w:rPr>
                <w:color w:val="000000"/>
              </w:rPr>
              <w:t>Moves from invented to conventional spelling</w:t>
            </w:r>
          </w:p>
        </w:tc>
        <w:tc>
          <w:tcPr>
            <w:tcW w:w="991" w:type="dxa"/>
            <w:tcBorders>
              <w:top w:val="nil"/>
              <w:left w:val="nil"/>
              <w:bottom w:val="single" w:sz="4" w:space="0" w:color="auto"/>
              <w:right w:val="single" w:sz="4" w:space="0" w:color="auto"/>
            </w:tcBorders>
            <w:shd w:val="clear" w:color="auto" w:fill="auto"/>
            <w:noWrap/>
            <w:vAlign w:val="bottom"/>
            <w:hideMark/>
          </w:tcPr>
          <w:p w14:paraId="7F3E9D8A"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202EBC95"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C0566F0" w14:textId="77777777" w:rsidR="00332B1D" w:rsidRPr="00332B1D" w:rsidRDefault="00332B1D" w:rsidP="00332B1D">
            <w:pPr>
              <w:rPr>
                <w:color w:val="000000"/>
              </w:rPr>
            </w:pPr>
            <w:r w:rsidRPr="00332B1D">
              <w:rPr>
                <w:color w:val="000000"/>
              </w:rPr>
              <w:t> </w:t>
            </w:r>
          </w:p>
        </w:tc>
      </w:tr>
      <w:tr w:rsidR="00332B1D" w:rsidRPr="00332B1D" w14:paraId="37439E04"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6F58585D" w14:textId="77777777" w:rsidR="00332B1D" w:rsidRPr="00332B1D" w:rsidRDefault="00332B1D" w:rsidP="00332B1D">
            <w:pPr>
              <w:rPr>
                <w:color w:val="000000"/>
              </w:rPr>
            </w:pPr>
            <w:r w:rsidRPr="00332B1D">
              <w:rPr>
                <w:color w:val="000000"/>
              </w:rPr>
              <w:t>Learns spelling words/rules</w:t>
            </w:r>
          </w:p>
        </w:tc>
        <w:tc>
          <w:tcPr>
            <w:tcW w:w="991" w:type="dxa"/>
            <w:tcBorders>
              <w:top w:val="nil"/>
              <w:left w:val="nil"/>
              <w:bottom w:val="single" w:sz="4" w:space="0" w:color="auto"/>
              <w:right w:val="single" w:sz="4" w:space="0" w:color="auto"/>
            </w:tcBorders>
            <w:shd w:val="clear" w:color="auto" w:fill="auto"/>
            <w:noWrap/>
            <w:vAlign w:val="bottom"/>
            <w:hideMark/>
          </w:tcPr>
          <w:p w14:paraId="2B42C9F1"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C49FA98"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D1F5D1A" w14:textId="77777777" w:rsidR="00332B1D" w:rsidRPr="00332B1D" w:rsidRDefault="00332B1D" w:rsidP="00332B1D">
            <w:pPr>
              <w:rPr>
                <w:color w:val="000000"/>
              </w:rPr>
            </w:pPr>
            <w:r w:rsidRPr="00332B1D">
              <w:rPr>
                <w:color w:val="000000"/>
              </w:rPr>
              <w:t> </w:t>
            </w:r>
          </w:p>
        </w:tc>
      </w:tr>
      <w:tr w:rsidR="00332B1D" w:rsidRPr="00332B1D" w14:paraId="540D5ED3"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3811C4C3" w14:textId="77777777" w:rsidR="00332B1D" w:rsidRPr="00332B1D" w:rsidRDefault="00332B1D" w:rsidP="00332B1D">
            <w:pPr>
              <w:rPr>
                <w:color w:val="000000"/>
              </w:rPr>
            </w:pPr>
            <w:r w:rsidRPr="00332B1D">
              <w:rPr>
                <w:color w:val="000000"/>
              </w:rPr>
              <w:t>Applies spelling skill</w:t>
            </w:r>
          </w:p>
        </w:tc>
        <w:tc>
          <w:tcPr>
            <w:tcW w:w="991" w:type="dxa"/>
            <w:tcBorders>
              <w:top w:val="nil"/>
              <w:left w:val="nil"/>
              <w:bottom w:val="single" w:sz="4" w:space="0" w:color="auto"/>
              <w:right w:val="single" w:sz="4" w:space="0" w:color="auto"/>
            </w:tcBorders>
            <w:shd w:val="clear" w:color="auto" w:fill="auto"/>
            <w:noWrap/>
            <w:vAlign w:val="bottom"/>
            <w:hideMark/>
          </w:tcPr>
          <w:p w14:paraId="1CB6475B"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17DC31B9"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56C3A81" w14:textId="77777777" w:rsidR="00332B1D" w:rsidRPr="00332B1D" w:rsidRDefault="00332B1D" w:rsidP="00332B1D">
            <w:pPr>
              <w:rPr>
                <w:color w:val="000000"/>
              </w:rPr>
            </w:pPr>
            <w:r w:rsidRPr="00332B1D">
              <w:rPr>
                <w:color w:val="000000"/>
              </w:rPr>
              <w:t> </w:t>
            </w:r>
          </w:p>
        </w:tc>
      </w:tr>
      <w:tr w:rsidR="00332B1D" w:rsidRPr="00332B1D" w14:paraId="4EB2F367"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1FFB9727" w14:textId="77777777" w:rsidR="00332B1D" w:rsidRPr="00332B1D" w:rsidRDefault="00332B1D" w:rsidP="00332B1D">
            <w:pPr>
              <w:rPr>
                <w:color w:val="000000"/>
              </w:rPr>
            </w:pPr>
            <w:r w:rsidRPr="00332B1D">
              <w:rPr>
                <w:color w:val="000000"/>
              </w:rPr>
              <w:t>Sustains concentration</w:t>
            </w:r>
          </w:p>
        </w:tc>
        <w:tc>
          <w:tcPr>
            <w:tcW w:w="991" w:type="dxa"/>
            <w:tcBorders>
              <w:top w:val="nil"/>
              <w:left w:val="nil"/>
              <w:bottom w:val="single" w:sz="4" w:space="0" w:color="auto"/>
              <w:right w:val="single" w:sz="4" w:space="0" w:color="auto"/>
            </w:tcBorders>
            <w:shd w:val="clear" w:color="auto" w:fill="auto"/>
            <w:noWrap/>
            <w:vAlign w:val="bottom"/>
            <w:hideMark/>
          </w:tcPr>
          <w:p w14:paraId="11E2661F"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5747A85"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508D1030" w14:textId="77777777" w:rsidR="00332B1D" w:rsidRPr="00332B1D" w:rsidRDefault="00332B1D" w:rsidP="00332B1D">
            <w:pPr>
              <w:rPr>
                <w:color w:val="000000"/>
              </w:rPr>
            </w:pPr>
            <w:r w:rsidRPr="00332B1D">
              <w:rPr>
                <w:color w:val="000000"/>
              </w:rPr>
              <w:t> </w:t>
            </w:r>
          </w:p>
        </w:tc>
      </w:tr>
      <w:tr w:rsidR="00332B1D" w:rsidRPr="00332B1D" w14:paraId="33DB419C"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42309AD2" w14:textId="77777777" w:rsidR="00332B1D" w:rsidRPr="00332B1D" w:rsidRDefault="00332B1D" w:rsidP="00332B1D">
            <w:pPr>
              <w:rPr>
                <w:color w:val="000000"/>
              </w:rPr>
            </w:pPr>
            <w:r w:rsidRPr="00332B1D">
              <w:rPr>
                <w:color w:val="000000"/>
              </w:rPr>
              <w:t>Responds appropriately to oral direction</w:t>
            </w:r>
          </w:p>
        </w:tc>
        <w:tc>
          <w:tcPr>
            <w:tcW w:w="991" w:type="dxa"/>
            <w:tcBorders>
              <w:top w:val="nil"/>
              <w:left w:val="nil"/>
              <w:bottom w:val="single" w:sz="4" w:space="0" w:color="auto"/>
              <w:right w:val="single" w:sz="4" w:space="0" w:color="auto"/>
            </w:tcBorders>
            <w:shd w:val="clear" w:color="auto" w:fill="auto"/>
            <w:noWrap/>
            <w:vAlign w:val="bottom"/>
            <w:hideMark/>
          </w:tcPr>
          <w:p w14:paraId="5DB05369"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507CDD47"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141C97A" w14:textId="77777777" w:rsidR="00332B1D" w:rsidRPr="00332B1D" w:rsidRDefault="00332B1D" w:rsidP="00332B1D">
            <w:pPr>
              <w:rPr>
                <w:color w:val="000000"/>
              </w:rPr>
            </w:pPr>
            <w:r w:rsidRPr="00332B1D">
              <w:rPr>
                <w:color w:val="000000"/>
              </w:rPr>
              <w:t> </w:t>
            </w:r>
          </w:p>
        </w:tc>
      </w:tr>
      <w:tr w:rsidR="00332B1D" w:rsidRPr="00332B1D" w14:paraId="08714797"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7D70D3E9" w14:textId="77777777" w:rsidR="00332B1D" w:rsidRPr="00332B1D" w:rsidRDefault="00332B1D" w:rsidP="00332B1D">
            <w:pPr>
              <w:rPr>
                <w:color w:val="000000"/>
              </w:rPr>
            </w:pPr>
            <w:r w:rsidRPr="00332B1D">
              <w:rPr>
                <w:color w:val="000000"/>
              </w:rPr>
              <w:t>Responds appropriately to written direction</w:t>
            </w:r>
          </w:p>
        </w:tc>
        <w:tc>
          <w:tcPr>
            <w:tcW w:w="991" w:type="dxa"/>
            <w:tcBorders>
              <w:top w:val="nil"/>
              <w:left w:val="nil"/>
              <w:bottom w:val="single" w:sz="4" w:space="0" w:color="auto"/>
              <w:right w:val="single" w:sz="4" w:space="0" w:color="auto"/>
            </w:tcBorders>
            <w:shd w:val="clear" w:color="auto" w:fill="auto"/>
            <w:noWrap/>
            <w:vAlign w:val="bottom"/>
            <w:hideMark/>
          </w:tcPr>
          <w:p w14:paraId="6C7E9478"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4F129F20"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186F7F3F" w14:textId="77777777" w:rsidR="00332B1D" w:rsidRPr="00332B1D" w:rsidRDefault="00332B1D" w:rsidP="00332B1D">
            <w:pPr>
              <w:rPr>
                <w:color w:val="000000"/>
              </w:rPr>
            </w:pPr>
            <w:r w:rsidRPr="00332B1D">
              <w:rPr>
                <w:color w:val="000000"/>
              </w:rPr>
              <w:t> </w:t>
            </w:r>
          </w:p>
        </w:tc>
      </w:tr>
      <w:tr w:rsidR="00332B1D" w:rsidRPr="00332B1D" w14:paraId="560EFAB1"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7CD42C11" w14:textId="77777777" w:rsidR="00332B1D" w:rsidRPr="00332B1D" w:rsidRDefault="00332B1D" w:rsidP="00332B1D">
            <w:pPr>
              <w:rPr>
                <w:color w:val="000000"/>
              </w:rPr>
            </w:pPr>
            <w:r w:rsidRPr="00332B1D">
              <w:rPr>
                <w:color w:val="000000"/>
              </w:rPr>
              <w:t>Completes class work assignments on time</w:t>
            </w:r>
          </w:p>
        </w:tc>
        <w:tc>
          <w:tcPr>
            <w:tcW w:w="991" w:type="dxa"/>
            <w:tcBorders>
              <w:top w:val="nil"/>
              <w:left w:val="nil"/>
              <w:bottom w:val="single" w:sz="4" w:space="0" w:color="auto"/>
              <w:right w:val="single" w:sz="4" w:space="0" w:color="auto"/>
            </w:tcBorders>
            <w:shd w:val="clear" w:color="auto" w:fill="auto"/>
            <w:noWrap/>
            <w:vAlign w:val="bottom"/>
            <w:hideMark/>
          </w:tcPr>
          <w:p w14:paraId="72AB7B90"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7B03907"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E8882CD" w14:textId="77777777" w:rsidR="00332B1D" w:rsidRPr="00332B1D" w:rsidRDefault="00332B1D" w:rsidP="00332B1D">
            <w:pPr>
              <w:rPr>
                <w:color w:val="000000"/>
              </w:rPr>
            </w:pPr>
            <w:r w:rsidRPr="00332B1D">
              <w:rPr>
                <w:color w:val="000000"/>
              </w:rPr>
              <w:t> </w:t>
            </w:r>
          </w:p>
        </w:tc>
      </w:tr>
      <w:tr w:rsidR="00332B1D" w:rsidRPr="00332B1D" w14:paraId="320230C4"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17B43AD6" w14:textId="77777777" w:rsidR="00332B1D" w:rsidRPr="00332B1D" w:rsidRDefault="00332B1D" w:rsidP="00332B1D">
            <w:pPr>
              <w:rPr>
                <w:color w:val="000000"/>
              </w:rPr>
            </w:pPr>
            <w:r w:rsidRPr="00332B1D">
              <w:rPr>
                <w:color w:val="000000"/>
              </w:rPr>
              <w:t>Works cooperatively</w:t>
            </w:r>
          </w:p>
        </w:tc>
        <w:tc>
          <w:tcPr>
            <w:tcW w:w="991" w:type="dxa"/>
            <w:tcBorders>
              <w:top w:val="nil"/>
              <w:left w:val="nil"/>
              <w:bottom w:val="single" w:sz="4" w:space="0" w:color="auto"/>
              <w:right w:val="single" w:sz="4" w:space="0" w:color="auto"/>
            </w:tcBorders>
            <w:shd w:val="clear" w:color="auto" w:fill="auto"/>
            <w:noWrap/>
            <w:vAlign w:val="bottom"/>
            <w:hideMark/>
          </w:tcPr>
          <w:p w14:paraId="7841D1BF"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10187A76"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161EADE7" w14:textId="77777777" w:rsidR="00332B1D" w:rsidRPr="00332B1D" w:rsidRDefault="00332B1D" w:rsidP="00332B1D">
            <w:pPr>
              <w:rPr>
                <w:color w:val="000000"/>
              </w:rPr>
            </w:pPr>
            <w:r w:rsidRPr="00332B1D">
              <w:rPr>
                <w:color w:val="000000"/>
              </w:rPr>
              <w:t> </w:t>
            </w:r>
          </w:p>
        </w:tc>
      </w:tr>
      <w:tr w:rsidR="00332B1D" w:rsidRPr="00332B1D" w14:paraId="4019978E"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19158B60" w14:textId="77777777" w:rsidR="00332B1D" w:rsidRPr="00332B1D" w:rsidRDefault="00332B1D" w:rsidP="00332B1D">
            <w:pPr>
              <w:rPr>
                <w:color w:val="000000"/>
              </w:rPr>
            </w:pPr>
            <w:r w:rsidRPr="00332B1D">
              <w:rPr>
                <w:color w:val="000000"/>
              </w:rPr>
              <w:t>Works independently</w:t>
            </w:r>
          </w:p>
        </w:tc>
        <w:tc>
          <w:tcPr>
            <w:tcW w:w="991" w:type="dxa"/>
            <w:tcBorders>
              <w:top w:val="nil"/>
              <w:left w:val="nil"/>
              <w:bottom w:val="single" w:sz="4" w:space="0" w:color="auto"/>
              <w:right w:val="single" w:sz="4" w:space="0" w:color="auto"/>
            </w:tcBorders>
            <w:shd w:val="clear" w:color="auto" w:fill="auto"/>
            <w:noWrap/>
            <w:vAlign w:val="bottom"/>
            <w:hideMark/>
          </w:tcPr>
          <w:p w14:paraId="6A908FE1"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46EC98CF"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7DAF1084" w14:textId="77777777" w:rsidR="00332B1D" w:rsidRPr="00332B1D" w:rsidRDefault="00332B1D" w:rsidP="00332B1D">
            <w:pPr>
              <w:rPr>
                <w:color w:val="000000"/>
              </w:rPr>
            </w:pPr>
            <w:r w:rsidRPr="00332B1D">
              <w:rPr>
                <w:color w:val="000000"/>
              </w:rPr>
              <w:t> </w:t>
            </w:r>
          </w:p>
        </w:tc>
      </w:tr>
      <w:tr w:rsidR="00332B1D" w:rsidRPr="00332B1D" w14:paraId="576CD206"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30D80950" w14:textId="77777777" w:rsidR="00332B1D" w:rsidRPr="00332B1D" w:rsidRDefault="00332B1D" w:rsidP="00332B1D">
            <w:pPr>
              <w:rPr>
                <w:color w:val="000000"/>
              </w:rPr>
            </w:pPr>
            <w:r w:rsidRPr="00332B1D">
              <w:rPr>
                <w:color w:val="000000"/>
              </w:rPr>
              <w:t>Organizes work and belongings</w:t>
            </w:r>
          </w:p>
        </w:tc>
        <w:tc>
          <w:tcPr>
            <w:tcW w:w="991" w:type="dxa"/>
            <w:tcBorders>
              <w:top w:val="nil"/>
              <w:left w:val="nil"/>
              <w:bottom w:val="single" w:sz="4" w:space="0" w:color="auto"/>
              <w:right w:val="single" w:sz="4" w:space="0" w:color="auto"/>
            </w:tcBorders>
            <w:shd w:val="clear" w:color="auto" w:fill="auto"/>
            <w:noWrap/>
            <w:vAlign w:val="bottom"/>
            <w:hideMark/>
          </w:tcPr>
          <w:p w14:paraId="6AEA1D06"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32685CA7" w14:textId="77777777" w:rsidR="00332B1D" w:rsidRPr="00332B1D" w:rsidRDefault="00332B1D" w:rsidP="00332B1D">
            <w:pPr>
              <w:rPr>
                <w:color w:val="000000"/>
              </w:rPr>
            </w:pPr>
            <w:r w:rsidRPr="00332B1D">
              <w:rPr>
                <w:color w:val="000000"/>
              </w:rPr>
              <w:t> </w:t>
            </w:r>
          </w:p>
        </w:tc>
        <w:tc>
          <w:tcPr>
            <w:tcW w:w="991" w:type="dxa"/>
            <w:tcBorders>
              <w:top w:val="nil"/>
              <w:left w:val="nil"/>
              <w:bottom w:val="single" w:sz="4" w:space="0" w:color="auto"/>
              <w:right w:val="single" w:sz="4" w:space="0" w:color="auto"/>
            </w:tcBorders>
            <w:shd w:val="clear" w:color="auto" w:fill="auto"/>
            <w:noWrap/>
            <w:vAlign w:val="bottom"/>
            <w:hideMark/>
          </w:tcPr>
          <w:p w14:paraId="68B734AD" w14:textId="77777777" w:rsidR="00332B1D" w:rsidRPr="00332B1D" w:rsidRDefault="00332B1D" w:rsidP="00332B1D">
            <w:pPr>
              <w:rPr>
                <w:color w:val="000000"/>
              </w:rPr>
            </w:pPr>
            <w:r w:rsidRPr="00332B1D">
              <w:rPr>
                <w:color w:val="000000"/>
              </w:rPr>
              <w:t> </w:t>
            </w:r>
          </w:p>
        </w:tc>
      </w:tr>
      <w:tr w:rsidR="00332B1D" w:rsidRPr="00332B1D" w14:paraId="47A66FD3" w14:textId="77777777" w:rsidTr="00F7530E">
        <w:trPr>
          <w:trHeight w:val="304"/>
        </w:trPr>
        <w:tc>
          <w:tcPr>
            <w:tcW w:w="4748" w:type="dxa"/>
            <w:tcBorders>
              <w:top w:val="nil"/>
              <w:left w:val="nil"/>
              <w:bottom w:val="nil"/>
              <w:right w:val="nil"/>
            </w:tcBorders>
            <w:shd w:val="clear" w:color="auto" w:fill="auto"/>
            <w:noWrap/>
            <w:vAlign w:val="bottom"/>
            <w:hideMark/>
          </w:tcPr>
          <w:p w14:paraId="04C20FB8"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23E1A9A9"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23368B7E"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7E92251B" w14:textId="77777777" w:rsidR="00332B1D" w:rsidRPr="00332B1D" w:rsidRDefault="00332B1D" w:rsidP="00332B1D">
            <w:pPr>
              <w:rPr>
                <w:rFonts w:ascii="Calibri" w:hAnsi="Calibri"/>
                <w:color w:val="000000"/>
                <w:sz w:val="22"/>
                <w:szCs w:val="22"/>
              </w:rPr>
            </w:pPr>
          </w:p>
        </w:tc>
      </w:tr>
      <w:tr w:rsidR="00332B1D" w:rsidRPr="00332B1D" w14:paraId="71A8BC9D" w14:textId="77777777" w:rsidTr="00F7530E">
        <w:trPr>
          <w:trHeight w:val="304"/>
        </w:trPr>
        <w:tc>
          <w:tcPr>
            <w:tcW w:w="4748" w:type="dxa"/>
            <w:tcBorders>
              <w:top w:val="nil"/>
              <w:left w:val="nil"/>
              <w:bottom w:val="nil"/>
              <w:right w:val="nil"/>
            </w:tcBorders>
            <w:shd w:val="clear" w:color="auto" w:fill="auto"/>
            <w:noWrap/>
            <w:vAlign w:val="bottom"/>
            <w:hideMark/>
          </w:tcPr>
          <w:p w14:paraId="571CC499"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05AEFE59"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25604ADD"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7A24D267" w14:textId="77777777" w:rsidR="00332B1D" w:rsidRPr="00332B1D" w:rsidRDefault="00332B1D" w:rsidP="00332B1D">
            <w:pPr>
              <w:rPr>
                <w:rFonts w:ascii="Calibri" w:hAnsi="Calibri"/>
                <w:color w:val="000000"/>
                <w:sz w:val="22"/>
                <w:szCs w:val="22"/>
              </w:rPr>
            </w:pPr>
          </w:p>
        </w:tc>
      </w:tr>
      <w:tr w:rsidR="00332B1D" w:rsidRPr="00332B1D" w14:paraId="502376CB" w14:textId="77777777" w:rsidTr="00F7530E">
        <w:trPr>
          <w:trHeight w:val="319"/>
        </w:trPr>
        <w:tc>
          <w:tcPr>
            <w:tcW w:w="4748" w:type="dxa"/>
            <w:tcBorders>
              <w:top w:val="single" w:sz="4" w:space="0" w:color="auto"/>
              <w:left w:val="single" w:sz="4" w:space="0" w:color="auto"/>
              <w:bottom w:val="nil"/>
              <w:right w:val="single" w:sz="4" w:space="0" w:color="auto"/>
            </w:tcBorders>
            <w:shd w:val="clear" w:color="auto" w:fill="auto"/>
            <w:noWrap/>
            <w:vAlign w:val="bottom"/>
            <w:hideMark/>
          </w:tcPr>
          <w:p w14:paraId="7158D555" w14:textId="77777777" w:rsidR="00332B1D" w:rsidRPr="00332B1D" w:rsidRDefault="00332B1D" w:rsidP="00332B1D">
            <w:pPr>
              <w:rPr>
                <w:b/>
                <w:bCs/>
                <w:color w:val="000000"/>
              </w:rPr>
            </w:pPr>
            <w:r w:rsidRPr="00332B1D">
              <w:rPr>
                <w:b/>
                <w:bCs/>
                <w:color w:val="000000"/>
              </w:rPr>
              <w:t>Grading Key:</w:t>
            </w:r>
          </w:p>
        </w:tc>
        <w:tc>
          <w:tcPr>
            <w:tcW w:w="991" w:type="dxa"/>
            <w:tcBorders>
              <w:top w:val="nil"/>
              <w:left w:val="nil"/>
              <w:bottom w:val="nil"/>
              <w:right w:val="nil"/>
            </w:tcBorders>
            <w:shd w:val="clear" w:color="auto" w:fill="auto"/>
            <w:noWrap/>
            <w:vAlign w:val="bottom"/>
            <w:hideMark/>
          </w:tcPr>
          <w:p w14:paraId="77FD1948"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43BFE5A7"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33DA134E" w14:textId="77777777" w:rsidR="00332B1D" w:rsidRPr="00332B1D" w:rsidRDefault="00332B1D" w:rsidP="00332B1D">
            <w:pPr>
              <w:rPr>
                <w:rFonts w:ascii="Calibri" w:hAnsi="Calibri"/>
                <w:color w:val="000000"/>
                <w:sz w:val="22"/>
                <w:szCs w:val="22"/>
              </w:rPr>
            </w:pPr>
          </w:p>
        </w:tc>
      </w:tr>
      <w:tr w:rsidR="00332B1D" w:rsidRPr="00332B1D" w14:paraId="24D461CD" w14:textId="77777777" w:rsidTr="00F7530E">
        <w:trPr>
          <w:trHeight w:val="319"/>
        </w:trPr>
        <w:tc>
          <w:tcPr>
            <w:tcW w:w="4748" w:type="dxa"/>
            <w:tcBorders>
              <w:top w:val="nil"/>
              <w:left w:val="single" w:sz="4" w:space="0" w:color="auto"/>
              <w:bottom w:val="nil"/>
              <w:right w:val="single" w:sz="4" w:space="0" w:color="auto"/>
            </w:tcBorders>
            <w:shd w:val="clear" w:color="auto" w:fill="auto"/>
            <w:noWrap/>
            <w:vAlign w:val="bottom"/>
            <w:hideMark/>
          </w:tcPr>
          <w:p w14:paraId="7B913351" w14:textId="77777777" w:rsidR="00332B1D" w:rsidRPr="00332B1D" w:rsidRDefault="00332B1D" w:rsidP="00332B1D">
            <w:pPr>
              <w:rPr>
                <w:color w:val="000000"/>
              </w:rPr>
            </w:pPr>
            <w:r w:rsidRPr="00332B1D">
              <w:rPr>
                <w:color w:val="000000"/>
              </w:rPr>
              <w:t>1 = Consistently</w:t>
            </w:r>
          </w:p>
        </w:tc>
        <w:tc>
          <w:tcPr>
            <w:tcW w:w="991" w:type="dxa"/>
            <w:tcBorders>
              <w:top w:val="nil"/>
              <w:left w:val="nil"/>
              <w:bottom w:val="nil"/>
              <w:right w:val="nil"/>
            </w:tcBorders>
            <w:shd w:val="clear" w:color="auto" w:fill="auto"/>
            <w:noWrap/>
            <w:vAlign w:val="bottom"/>
            <w:hideMark/>
          </w:tcPr>
          <w:p w14:paraId="0C6AA802"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72BC18AF"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350BE81D" w14:textId="77777777" w:rsidR="00332B1D" w:rsidRPr="00332B1D" w:rsidRDefault="00332B1D" w:rsidP="00332B1D">
            <w:pPr>
              <w:rPr>
                <w:rFonts w:ascii="Calibri" w:hAnsi="Calibri"/>
                <w:color w:val="000000"/>
                <w:sz w:val="22"/>
                <w:szCs w:val="22"/>
              </w:rPr>
            </w:pPr>
          </w:p>
        </w:tc>
      </w:tr>
      <w:tr w:rsidR="00332B1D" w:rsidRPr="00332B1D" w14:paraId="4D9C50DC" w14:textId="77777777" w:rsidTr="00F7530E">
        <w:trPr>
          <w:trHeight w:val="319"/>
        </w:trPr>
        <w:tc>
          <w:tcPr>
            <w:tcW w:w="4748" w:type="dxa"/>
            <w:tcBorders>
              <w:top w:val="nil"/>
              <w:left w:val="single" w:sz="4" w:space="0" w:color="auto"/>
              <w:bottom w:val="nil"/>
              <w:right w:val="single" w:sz="4" w:space="0" w:color="auto"/>
            </w:tcBorders>
            <w:shd w:val="clear" w:color="auto" w:fill="auto"/>
            <w:noWrap/>
            <w:vAlign w:val="bottom"/>
            <w:hideMark/>
          </w:tcPr>
          <w:p w14:paraId="02B8B0F8" w14:textId="77777777" w:rsidR="00332B1D" w:rsidRPr="00332B1D" w:rsidRDefault="00332B1D" w:rsidP="00332B1D">
            <w:pPr>
              <w:rPr>
                <w:color w:val="000000"/>
              </w:rPr>
            </w:pPr>
            <w:r w:rsidRPr="00332B1D">
              <w:rPr>
                <w:color w:val="000000"/>
              </w:rPr>
              <w:t>2 = Frequently</w:t>
            </w:r>
          </w:p>
        </w:tc>
        <w:tc>
          <w:tcPr>
            <w:tcW w:w="991" w:type="dxa"/>
            <w:tcBorders>
              <w:top w:val="nil"/>
              <w:left w:val="nil"/>
              <w:bottom w:val="nil"/>
              <w:right w:val="nil"/>
            </w:tcBorders>
            <w:shd w:val="clear" w:color="auto" w:fill="auto"/>
            <w:noWrap/>
            <w:vAlign w:val="bottom"/>
            <w:hideMark/>
          </w:tcPr>
          <w:p w14:paraId="0269D61E"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3147DCF9"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2CF4FD0B" w14:textId="77777777" w:rsidR="00332B1D" w:rsidRPr="00332B1D" w:rsidRDefault="00332B1D" w:rsidP="00332B1D">
            <w:pPr>
              <w:rPr>
                <w:rFonts w:ascii="Calibri" w:hAnsi="Calibri"/>
                <w:color w:val="000000"/>
                <w:sz w:val="22"/>
                <w:szCs w:val="22"/>
              </w:rPr>
            </w:pPr>
          </w:p>
        </w:tc>
      </w:tr>
      <w:tr w:rsidR="00332B1D" w:rsidRPr="00332B1D" w14:paraId="2D7E5546" w14:textId="77777777" w:rsidTr="00F7530E">
        <w:trPr>
          <w:trHeight w:val="319"/>
        </w:trPr>
        <w:tc>
          <w:tcPr>
            <w:tcW w:w="4748" w:type="dxa"/>
            <w:tcBorders>
              <w:top w:val="nil"/>
              <w:left w:val="single" w:sz="4" w:space="0" w:color="auto"/>
              <w:bottom w:val="nil"/>
              <w:right w:val="single" w:sz="4" w:space="0" w:color="auto"/>
            </w:tcBorders>
            <w:shd w:val="clear" w:color="auto" w:fill="auto"/>
            <w:noWrap/>
            <w:vAlign w:val="bottom"/>
            <w:hideMark/>
          </w:tcPr>
          <w:p w14:paraId="00D6D4CD" w14:textId="77777777" w:rsidR="00332B1D" w:rsidRPr="00332B1D" w:rsidRDefault="00332B1D" w:rsidP="00332B1D">
            <w:pPr>
              <w:rPr>
                <w:color w:val="000000"/>
              </w:rPr>
            </w:pPr>
            <w:r w:rsidRPr="00332B1D">
              <w:rPr>
                <w:color w:val="000000"/>
              </w:rPr>
              <w:t>3 = Emerging</w:t>
            </w:r>
          </w:p>
        </w:tc>
        <w:tc>
          <w:tcPr>
            <w:tcW w:w="991" w:type="dxa"/>
            <w:tcBorders>
              <w:top w:val="nil"/>
              <w:left w:val="nil"/>
              <w:bottom w:val="nil"/>
              <w:right w:val="nil"/>
            </w:tcBorders>
            <w:shd w:val="clear" w:color="auto" w:fill="auto"/>
            <w:noWrap/>
            <w:vAlign w:val="bottom"/>
            <w:hideMark/>
          </w:tcPr>
          <w:p w14:paraId="4CAE7DE2"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5D2036E5"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37E6D4CC" w14:textId="77777777" w:rsidR="00332B1D" w:rsidRPr="00332B1D" w:rsidRDefault="00332B1D" w:rsidP="00332B1D">
            <w:pPr>
              <w:rPr>
                <w:rFonts w:ascii="Calibri" w:hAnsi="Calibri"/>
                <w:color w:val="000000"/>
                <w:sz w:val="22"/>
                <w:szCs w:val="22"/>
              </w:rPr>
            </w:pPr>
          </w:p>
        </w:tc>
      </w:tr>
      <w:tr w:rsidR="00332B1D" w:rsidRPr="00332B1D" w14:paraId="71950246" w14:textId="77777777" w:rsidTr="00F7530E">
        <w:trPr>
          <w:trHeight w:val="319"/>
        </w:trPr>
        <w:tc>
          <w:tcPr>
            <w:tcW w:w="4748" w:type="dxa"/>
            <w:tcBorders>
              <w:top w:val="nil"/>
              <w:left w:val="single" w:sz="4" w:space="0" w:color="auto"/>
              <w:bottom w:val="nil"/>
              <w:right w:val="single" w:sz="4" w:space="0" w:color="auto"/>
            </w:tcBorders>
            <w:shd w:val="clear" w:color="auto" w:fill="auto"/>
            <w:noWrap/>
            <w:vAlign w:val="bottom"/>
            <w:hideMark/>
          </w:tcPr>
          <w:p w14:paraId="629A3CFD" w14:textId="77777777" w:rsidR="00332B1D" w:rsidRPr="00332B1D" w:rsidRDefault="00332B1D" w:rsidP="00332B1D">
            <w:pPr>
              <w:rPr>
                <w:color w:val="000000"/>
              </w:rPr>
            </w:pPr>
            <w:r w:rsidRPr="00332B1D">
              <w:rPr>
                <w:color w:val="000000"/>
              </w:rPr>
              <w:t>4 = Not yet apparent</w:t>
            </w:r>
          </w:p>
        </w:tc>
        <w:tc>
          <w:tcPr>
            <w:tcW w:w="991" w:type="dxa"/>
            <w:tcBorders>
              <w:top w:val="nil"/>
              <w:left w:val="nil"/>
              <w:bottom w:val="nil"/>
              <w:right w:val="nil"/>
            </w:tcBorders>
            <w:shd w:val="clear" w:color="auto" w:fill="auto"/>
            <w:noWrap/>
            <w:vAlign w:val="bottom"/>
            <w:hideMark/>
          </w:tcPr>
          <w:p w14:paraId="52229897"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1444BB2A"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2BCCF9B9" w14:textId="77777777" w:rsidR="00332B1D" w:rsidRPr="00332B1D" w:rsidRDefault="00332B1D" w:rsidP="00332B1D">
            <w:pPr>
              <w:rPr>
                <w:rFonts w:ascii="Calibri" w:hAnsi="Calibri"/>
                <w:color w:val="000000"/>
                <w:sz w:val="22"/>
                <w:szCs w:val="22"/>
              </w:rPr>
            </w:pPr>
          </w:p>
        </w:tc>
      </w:tr>
      <w:tr w:rsidR="00332B1D" w:rsidRPr="00332B1D" w14:paraId="2535D26A" w14:textId="77777777" w:rsidTr="00F7530E">
        <w:trPr>
          <w:trHeight w:val="319"/>
        </w:trPr>
        <w:tc>
          <w:tcPr>
            <w:tcW w:w="4748" w:type="dxa"/>
            <w:tcBorders>
              <w:top w:val="nil"/>
              <w:left w:val="single" w:sz="4" w:space="0" w:color="auto"/>
              <w:bottom w:val="single" w:sz="4" w:space="0" w:color="auto"/>
              <w:right w:val="single" w:sz="4" w:space="0" w:color="auto"/>
            </w:tcBorders>
            <w:shd w:val="clear" w:color="auto" w:fill="auto"/>
            <w:noWrap/>
            <w:vAlign w:val="bottom"/>
            <w:hideMark/>
          </w:tcPr>
          <w:p w14:paraId="7C852FFC" w14:textId="77777777" w:rsidR="00332B1D" w:rsidRPr="00332B1D" w:rsidRDefault="00332B1D" w:rsidP="00332B1D">
            <w:pPr>
              <w:rPr>
                <w:color w:val="000000"/>
              </w:rPr>
            </w:pPr>
            <w:r w:rsidRPr="00332B1D">
              <w:rPr>
                <w:color w:val="000000"/>
              </w:rPr>
              <w:t>X = Not Assessed</w:t>
            </w:r>
          </w:p>
        </w:tc>
        <w:tc>
          <w:tcPr>
            <w:tcW w:w="991" w:type="dxa"/>
            <w:tcBorders>
              <w:top w:val="nil"/>
              <w:left w:val="nil"/>
              <w:bottom w:val="nil"/>
              <w:right w:val="nil"/>
            </w:tcBorders>
            <w:shd w:val="clear" w:color="auto" w:fill="auto"/>
            <w:noWrap/>
            <w:vAlign w:val="bottom"/>
            <w:hideMark/>
          </w:tcPr>
          <w:p w14:paraId="1C8EE0CB"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3052842B" w14:textId="77777777" w:rsidR="00332B1D" w:rsidRPr="00332B1D" w:rsidRDefault="00332B1D" w:rsidP="00332B1D">
            <w:pPr>
              <w:rPr>
                <w:rFonts w:ascii="Calibri" w:hAnsi="Calibri"/>
                <w:color w:val="000000"/>
                <w:sz w:val="22"/>
                <w:szCs w:val="22"/>
              </w:rPr>
            </w:pPr>
          </w:p>
        </w:tc>
        <w:tc>
          <w:tcPr>
            <w:tcW w:w="991" w:type="dxa"/>
            <w:tcBorders>
              <w:top w:val="nil"/>
              <w:left w:val="nil"/>
              <w:bottom w:val="nil"/>
              <w:right w:val="nil"/>
            </w:tcBorders>
            <w:shd w:val="clear" w:color="auto" w:fill="auto"/>
            <w:noWrap/>
            <w:vAlign w:val="bottom"/>
            <w:hideMark/>
          </w:tcPr>
          <w:p w14:paraId="68A536D7" w14:textId="77777777" w:rsidR="00332B1D" w:rsidRPr="00332B1D" w:rsidRDefault="00332B1D" w:rsidP="00332B1D">
            <w:pPr>
              <w:rPr>
                <w:rFonts w:ascii="Calibri" w:hAnsi="Calibri"/>
                <w:color w:val="000000"/>
                <w:sz w:val="22"/>
                <w:szCs w:val="22"/>
              </w:rPr>
            </w:pPr>
          </w:p>
        </w:tc>
      </w:tr>
    </w:tbl>
    <w:p w14:paraId="1CD5ED19" w14:textId="77777777" w:rsidR="005173B0" w:rsidRDefault="005173B0" w:rsidP="00666AEC">
      <w:pPr>
        <w:spacing w:line="480" w:lineRule="auto"/>
        <w:ind w:left="720" w:hanging="720"/>
      </w:pPr>
    </w:p>
    <w:p w14:paraId="55F5A196" w14:textId="77777777" w:rsidR="005173B0" w:rsidRDefault="005173B0" w:rsidP="00666AEC">
      <w:pPr>
        <w:spacing w:line="480" w:lineRule="auto"/>
        <w:ind w:left="720" w:hanging="720"/>
      </w:pPr>
    </w:p>
    <w:sectPr w:rsidR="005173B0" w:rsidSect="00D36D08">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9F19EB" w14:textId="77777777" w:rsidR="009E2E42" w:rsidRDefault="009E2E42">
      <w:r>
        <w:separator/>
      </w:r>
    </w:p>
  </w:endnote>
  <w:endnote w:type="continuationSeparator" w:id="0">
    <w:p w14:paraId="4CB27D4B" w14:textId="77777777" w:rsidR="009E2E42" w:rsidRDefault="009E2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EF2369" w14:textId="77777777" w:rsidR="009E2E42" w:rsidRDefault="009E2E4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62E5406" w14:textId="77777777" w:rsidR="009E2E42" w:rsidRDefault="009E2E4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E3EC75" w14:textId="77777777" w:rsidR="009E2E42" w:rsidRDefault="009E2E4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4AF30F95" w14:textId="77777777" w:rsidR="009E2E42" w:rsidRDefault="009E2E4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96DB82" w14:textId="77777777" w:rsidR="009E2E42" w:rsidRDefault="009E2E4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3FC0DA" w14:textId="77777777" w:rsidR="009E2E42" w:rsidRDefault="009E2E42"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76B64">
      <w:rPr>
        <w:rStyle w:val="PageNumber"/>
        <w:noProof/>
      </w:rPr>
      <w:t>i</w:t>
    </w:r>
    <w:r>
      <w:rPr>
        <w:rStyle w:val="PageNumber"/>
      </w:rPr>
      <w:fldChar w:fldCharType="end"/>
    </w:r>
  </w:p>
  <w:p w14:paraId="0BD62FE8" w14:textId="77777777" w:rsidR="009E2E42" w:rsidRDefault="009E2E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091DED" w14:textId="77777777" w:rsidR="009E2E42" w:rsidRDefault="009E2E42">
      <w:r>
        <w:separator/>
      </w:r>
    </w:p>
  </w:footnote>
  <w:footnote w:type="continuationSeparator" w:id="0">
    <w:p w14:paraId="6151869E" w14:textId="77777777" w:rsidR="009E2E42" w:rsidRDefault="009E2E4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082903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D08"/>
    <w:rsid w:val="0000293E"/>
    <w:rsid w:val="00010E51"/>
    <w:rsid w:val="00014F96"/>
    <w:rsid w:val="00017A55"/>
    <w:rsid w:val="00020136"/>
    <w:rsid w:val="0002492B"/>
    <w:rsid w:val="000722B4"/>
    <w:rsid w:val="000867FF"/>
    <w:rsid w:val="00091618"/>
    <w:rsid w:val="00093EB1"/>
    <w:rsid w:val="000B07A7"/>
    <w:rsid w:val="000B3599"/>
    <w:rsid w:val="000B4FCE"/>
    <w:rsid w:val="000C1ADA"/>
    <w:rsid w:val="000C402B"/>
    <w:rsid w:val="000C7973"/>
    <w:rsid w:val="000D51C5"/>
    <w:rsid w:val="000D7924"/>
    <w:rsid w:val="000F07EC"/>
    <w:rsid w:val="000F14AD"/>
    <w:rsid w:val="000F24CC"/>
    <w:rsid w:val="000F6879"/>
    <w:rsid w:val="00112430"/>
    <w:rsid w:val="00126E14"/>
    <w:rsid w:val="00130BEF"/>
    <w:rsid w:val="00137A79"/>
    <w:rsid w:val="0017734B"/>
    <w:rsid w:val="00191395"/>
    <w:rsid w:val="00196D05"/>
    <w:rsid w:val="00196F52"/>
    <w:rsid w:val="001A0A65"/>
    <w:rsid w:val="001B659F"/>
    <w:rsid w:val="001C1394"/>
    <w:rsid w:val="001C5C6D"/>
    <w:rsid w:val="001C67FC"/>
    <w:rsid w:val="001F30C0"/>
    <w:rsid w:val="001F45DB"/>
    <w:rsid w:val="00203906"/>
    <w:rsid w:val="00216747"/>
    <w:rsid w:val="00242CE6"/>
    <w:rsid w:val="002479D1"/>
    <w:rsid w:val="002550A4"/>
    <w:rsid w:val="002760F5"/>
    <w:rsid w:val="00291A3C"/>
    <w:rsid w:val="00291B15"/>
    <w:rsid w:val="00295D0A"/>
    <w:rsid w:val="00297B1D"/>
    <w:rsid w:val="002B2F1A"/>
    <w:rsid w:val="002B5BC6"/>
    <w:rsid w:val="002C67F5"/>
    <w:rsid w:val="002D563A"/>
    <w:rsid w:val="002F0BFF"/>
    <w:rsid w:val="002F49A4"/>
    <w:rsid w:val="00321124"/>
    <w:rsid w:val="003261AC"/>
    <w:rsid w:val="0033168E"/>
    <w:rsid w:val="00332B1D"/>
    <w:rsid w:val="00337BFF"/>
    <w:rsid w:val="00354CE4"/>
    <w:rsid w:val="00357D4A"/>
    <w:rsid w:val="003773C6"/>
    <w:rsid w:val="00382C57"/>
    <w:rsid w:val="003918FC"/>
    <w:rsid w:val="003B33A6"/>
    <w:rsid w:val="003D2B30"/>
    <w:rsid w:val="003E3BC7"/>
    <w:rsid w:val="003F40C9"/>
    <w:rsid w:val="003F7691"/>
    <w:rsid w:val="00411B7D"/>
    <w:rsid w:val="004139A7"/>
    <w:rsid w:val="00434314"/>
    <w:rsid w:val="00440918"/>
    <w:rsid w:val="00451493"/>
    <w:rsid w:val="00461536"/>
    <w:rsid w:val="00496DEF"/>
    <w:rsid w:val="004B7F8C"/>
    <w:rsid w:val="004C1588"/>
    <w:rsid w:val="004D6A5F"/>
    <w:rsid w:val="004E0356"/>
    <w:rsid w:val="004E1AB8"/>
    <w:rsid w:val="0051318B"/>
    <w:rsid w:val="005173B0"/>
    <w:rsid w:val="00522F72"/>
    <w:rsid w:val="00524561"/>
    <w:rsid w:val="00544D57"/>
    <w:rsid w:val="005457DF"/>
    <w:rsid w:val="00562955"/>
    <w:rsid w:val="005637DE"/>
    <w:rsid w:val="005807EE"/>
    <w:rsid w:val="005809EF"/>
    <w:rsid w:val="0059664F"/>
    <w:rsid w:val="005A2331"/>
    <w:rsid w:val="005A45A1"/>
    <w:rsid w:val="005A717F"/>
    <w:rsid w:val="005B0316"/>
    <w:rsid w:val="005B1787"/>
    <w:rsid w:val="005B4153"/>
    <w:rsid w:val="005B4A23"/>
    <w:rsid w:val="005C676D"/>
    <w:rsid w:val="005D47CF"/>
    <w:rsid w:val="005F0897"/>
    <w:rsid w:val="00603C7F"/>
    <w:rsid w:val="00610929"/>
    <w:rsid w:val="00613A6D"/>
    <w:rsid w:val="00627CE8"/>
    <w:rsid w:val="00637499"/>
    <w:rsid w:val="00655719"/>
    <w:rsid w:val="00657D42"/>
    <w:rsid w:val="00666AEC"/>
    <w:rsid w:val="00676B64"/>
    <w:rsid w:val="00677312"/>
    <w:rsid w:val="006A136C"/>
    <w:rsid w:val="006C48AE"/>
    <w:rsid w:val="006D3F2D"/>
    <w:rsid w:val="006D4378"/>
    <w:rsid w:val="006D597A"/>
    <w:rsid w:val="006D6B36"/>
    <w:rsid w:val="006E030F"/>
    <w:rsid w:val="006E0F63"/>
    <w:rsid w:val="006E5C4D"/>
    <w:rsid w:val="00700E0B"/>
    <w:rsid w:val="0070508E"/>
    <w:rsid w:val="00705779"/>
    <w:rsid w:val="00733154"/>
    <w:rsid w:val="0074199A"/>
    <w:rsid w:val="00761C41"/>
    <w:rsid w:val="00767A65"/>
    <w:rsid w:val="00780A88"/>
    <w:rsid w:val="00793ECB"/>
    <w:rsid w:val="00794ED0"/>
    <w:rsid w:val="007A7565"/>
    <w:rsid w:val="007C5331"/>
    <w:rsid w:val="007C7877"/>
    <w:rsid w:val="007E6709"/>
    <w:rsid w:val="007F2A36"/>
    <w:rsid w:val="007F2F67"/>
    <w:rsid w:val="00802D3F"/>
    <w:rsid w:val="00802F9E"/>
    <w:rsid w:val="00816450"/>
    <w:rsid w:val="00817DE1"/>
    <w:rsid w:val="008276A6"/>
    <w:rsid w:val="00835761"/>
    <w:rsid w:val="00837F95"/>
    <w:rsid w:val="0085027D"/>
    <w:rsid w:val="008605E6"/>
    <w:rsid w:val="008656AE"/>
    <w:rsid w:val="00882288"/>
    <w:rsid w:val="00887B5B"/>
    <w:rsid w:val="008A2E51"/>
    <w:rsid w:val="008B23E4"/>
    <w:rsid w:val="008B536E"/>
    <w:rsid w:val="008B685B"/>
    <w:rsid w:val="008C164A"/>
    <w:rsid w:val="008F18B9"/>
    <w:rsid w:val="008F52CE"/>
    <w:rsid w:val="00910E84"/>
    <w:rsid w:val="0092129F"/>
    <w:rsid w:val="00922ADB"/>
    <w:rsid w:val="00923127"/>
    <w:rsid w:val="009317C7"/>
    <w:rsid w:val="00937046"/>
    <w:rsid w:val="00945C46"/>
    <w:rsid w:val="00950CE1"/>
    <w:rsid w:val="00962455"/>
    <w:rsid w:val="00977B20"/>
    <w:rsid w:val="00980AF1"/>
    <w:rsid w:val="009948EE"/>
    <w:rsid w:val="009A6FFB"/>
    <w:rsid w:val="009C0D6F"/>
    <w:rsid w:val="009C2147"/>
    <w:rsid w:val="009C6D69"/>
    <w:rsid w:val="009D1F7A"/>
    <w:rsid w:val="009D6364"/>
    <w:rsid w:val="009E1376"/>
    <w:rsid w:val="009E2E42"/>
    <w:rsid w:val="009F0047"/>
    <w:rsid w:val="009F1936"/>
    <w:rsid w:val="009F2859"/>
    <w:rsid w:val="009F69EE"/>
    <w:rsid w:val="009F77E3"/>
    <w:rsid w:val="009F7BB3"/>
    <w:rsid w:val="00A0165E"/>
    <w:rsid w:val="00A10F32"/>
    <w:rsid w:val="00A2123F"/>
    <w:rsid w:val="00A26433"/>
    <w:rsid w:val="00A33D6C"/>
    <w:rsid w:val="00A4013A"/>
    <w:rsid w:val="00A45D57"/>
    <w:rsid w:val="00A61ED0"/>
    <w:rsid w:val="00A631C3"/>
    <w:rsid w:val="00A73F2F"/>
    <w:rsid w:val="00A965AC"/>
    <w:rsid w:val="00AA0572"/>
    <w:rsid w:val="00AB7A88"/>
    <w:rsid w:val="00AC5075"/>
    <w:rsid w:val="00AD1CD3"/>
    <w:rsid w:val="00AD4AAC"/>
    <w:rsid w:val="00AF527B"/>
    <w:rsid w:val="00AF5C9E"/>
    <w:rsid w:val="00B02FE0"/>
    <w:rsid w:val="00B23168"/>
    <w:rsid w:val="00B622BA"/>
    <w:rsid w:val="00B861E8"/>
    <w:rsid w:val="00B87192"/>
    <w:rsid w:val="00BA0875"/>
    <w:rsid w:val="00BA0BB0"/>
    <w:rsid w:val="00BA3F1D"/>
    <w:rsid w:val="00BB4FB6"/>
    <w:rsid w:val="00BC7F6D"/>
    <w:rsid w:val="00BD2EB7"/>
    <w:rsid w:val="00BD3C56"/>
    <w:rsid w:val="00BE0F9E"/>
    <w:rsid w:val="00BE58D4"/>
    <w:rsid w:val="00BF0992"/>
    <w:rsid w:val="00BF0F83"/>
    <w:rsid w:val="00BF4069"/>
    <w:rsid w:val="00BF480F"/>
    <w:rsid w:val="00C146D5"/>
    <w:rsid w:val="00C257A6"/>
    <w:rsid w:val="00C324AE"/>
    <w:rsid w:val="00C33E67"/>
    <w:rsid w:val="00C346ED"/>
    <w:rsid w:val="00C42F83"/>
    <w:rsid w:val="00C5652A"/>
    <w:rsid w:val="00C57C8E"/>
    <w:rsid w:val="00C73127"/>
    <w:rsid w:val="00C7522C"/>
    <w:rsid w:val="00C90F37"/>
    <w:rsid w:val="00C929A4"/>
    <w:rsid w:val="00CA422E"/>
    <w:rsid w:val="00CD23C0"/>
    <w:rsid w:val="00CD5965"/>
    <w:rsid w:val="00CE0FE0"/>
    <w:rsid w:val="00CE5691"/>
    <w:rsid w:val="00CE57F3"/>
    <w:rsid w:val="00CF2B69"/>
    <w:rsid w:val="00D01804"/>
    <w:rsid w:val="00D0198B"/>
    <w:rsid w:val="00D164BF"/>
    <w:rsid w:val="00D36D08"/>
    <w:rsid w:val="00D42BAB"/>
    <w:rsid w:val="00D43967"/>
    <w:rsid w:val="00D5650C"/>
    <w:rsid w:val="00D73399"/>
    <w:rsid w:val="00D823EF"/>
    <w:rsid w:val="00DA0B99"/>
    <w:rsid w:val="00DA13C3"/>
    <w:rsid w:val="00DA5B88"/>
    <w:rsid w:val="00DB3B3A"/>
    <w:rsid w:val="00DB5B37"/>
    <w:rsid w:val="00DB69D0"/>
    <w:rsid w:val="00DC0B8C"/>
    <w:rsid w:val="00DC2608"/>
    <w:rsid w:val="00DE4F37"/>
    <w:rsid w:val="00DF1911"/>
    <w:rsid w:val="00DF4470"/>
    <w:rsid w:val="00E30194"/>
    <w:rsid w:val="00E469E9"/>
    <w:rsid w:val="00E56341"/>
    <w:rsid w:val="00E60546"/>
    <w:rsid w:val="00E74667"/>
    <w:rsid w:val="00E81594"/>
    <w:rsid w:val="00E83993"/>
    <w:rsid w:val="00EA2685"/>
    <w:rsid w:val="00ED6E28"/>
    <w:rsid w:val="00EF7ED4"/>
    <w:rsid w:val="00F13B7F"/>
    <w:rsid w:val="00F20C87"/>
    <w:rsid w:val="00F32F93"/>
    <w:rsid w:val="00F42DA6"/>
    <w:rsid w:val="00F712DE"/>
    <w:rsid w:val="00F7530E"/>
    <w:rsid w:val="00F76576"/>
    <w:rsid w:val="00F77BB9"/>
    <w:rsid w:val="00FA5170"/>
    <w:rsid w:val="00FB73FA"/>
    <w:rsid w:val="00FC2886"/>
    <w:rsid w:val="00FC4092"/>
    <w:rsid w:val="00FD3FFD"/>
    <w:rsid w:val="00FE6C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307C0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link w:val="Header"/>
    <w:rsid w:val="001A0A65"/>
    <w:rPr>
      <w:sz w:val="24"/>
      <w:szCs w:val="24"/>
    </w:rPr>
  </w:style>
  <w:style w:type="paragraph" w:styleId="BalloonText">
    <w:name w:val="Balloon Text"/>
    <w:basedOn w:val="Normal"/>
    <w:link w:val="BalloonTextChar"/>
    <w:rsid w:val="007C7877"/>
    <w:rPr>
      <w:rFonts w:ascii="Tahoma" w:hAnsi="Tahoma" w:cs="Tahoma"/>
      <w:sz w:val="16"/>
      <w:szCs w:val="16"/>
    </w:rPr>
  </w:style>
  <w:style w:type="character" w:customStyle="1" w:styleId="BalloonTextChar">
    <w:name w:val="Balloon Text Char"/>
    <w:link w:val="BalloonText"/>
    <w:rsid w:val="007C787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36D08"/>
    <w:pPr>
      <w:tabs>
        <w:tab w:val="center" w:pos="4320"/>
        <w:tab w:val="right" w:pos="8640"/>
      </w:tabs>
    </w:pPr>
  </w:style>
  <w:style w:type="character" w:styleId="PageNumber">
    <w:name w:val="page number"/>
    <w:basedOn w:val="DefaultParagraphFont"/>
    <w:rsid w:val="00D36D08"/>
  </w:style>
  <w:style w:type="table" w:styleId="TableGrid">
    <w:name w:val="Table Grid"/>
    <w:basedOn w:val="TableNormal"/>
    <w:rsid w:val="001A0A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rsid w:val="001A0A65"/>
    <w:pPr>
      <w:tabs>
        <w:tab w:val="center" w:pos="4680"/>
        <w:tab w:val="right" w:pos="9360"/>
      </w:tabs>
    </w:pPr>
  </w:style>
  <w:style w:type="character" w:customStyle="1" w:styleId="HeaderChar">
    <w:name w:val="Header Char"/>
    <w:link w:val="Header"/>
    <w:rsid w:val="001A0A65"/>
    <w:rPr>
      <w:sz w:val="24"/>
      <w:szCs w:val="24"/>
    </w:rPr>
  </w:style>
  <w:style w:type="paragraph" w:styleId="BalloonText">
    <w:name w:val="Balloon Text"/>
    <w:basedOn w:val="Normal"/>
    <w:link w:val="BalloonTextChar"/>
    <w:rsid w:val="007C7877"/>
    <w:rPr>
      <w:rFonts w:ascii="Tahoma" w:hAnsi="Tahoma" w:cs="Tahoma"/>
      <w:sz w:val="16"/>
      <w:szCs w:val="16"/>
    </w:rPr>
  </w:style>
  <w:style w:type="character" w:customStyle="1" w:styleId="BalloonTextChar">
    <w:name w:val="Balloon Text Char"/>
    <w:link w:val="BalloonText"/>
    <w:rsid w:val="007C787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oleObject" Target="file:///C:\Users\Owner\Downloads\ed%20606%20rubric%202%20(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Chart of Averages and Medians for Pre-First and No Pre-First Experiences</a:t>
            </a:r>
          </a:p>
        </c:rich>
      </c:tx>
      <c:layout/>
      <c:overlay val="0"/>
      <c:spPr>
        <a:noFill/>
        <a:ln>
          <a:noFill/>
        </a:ln>
        <a:effectLst/>
      </c:spPr>
    </c:title>
    <c:autoTitleDeleted val="0"/>
    <c:plotArea>
      <c:layout/>
      <c:barChart>
        <c:barDir val="col"/>
        <c:grouping val="clustered"/>
        <c:varyColors val="0"/>
        <c:ser>
          <c:idx val="0"/>
          <c:order val="0"/>
          <c:tx>
            <c:strRef>
              <c:f>'[ed 606 rubric 2 (1).xlsx]Sheet1'!$J$2</c:f>
              <c:strCache>
                <c:ptCount val="1"/>
                <c:pt idx="0">
                  <c:v>No pre-first Averages</c:v>
                </c:pt>
              </c:strCache>
            </c:strRef>
          </c:tx>
          <c:spPr>
            <a:solidFill>
              <a:schemeClr val="accent1"/>
            </a:solidFill>
            <a:ln>
              <a:noFill/>
            </a:ln>
            <a:effectLst/>
          </c:spPr>
          <c:invertIfNegative val="0"/>
          <c:cat>
            <c:strRef>
              <c:f>'[ed 606 rubric 2 (1).xlsx]Sheet1'!$K$1:$O$1</c:f>
              <c:strCache>
                <c:ptCount val="5"/>
                <c:pt idx="0">
                  <c:v>Progress Report Scores Personal Growth</c:v>
                </c:pt>
                <c:pt idx="1">
                  <c:v>Progress Report Scores Math</c:v>
                </c:pt>
                <c:pt idx="2">
                  <c:v>Progress Report Scores Literacy</c:v>
                </c:pt>
                <c:pt idx="3">
                  <c:v>Number of times Tardy</c:v>
                </c:pt>
                <c:pt idx="4">
                  <c:v>Number of times Absent</c:v>
                </c:pt>
              </c:strCache>
            </c:strRef>
          </c:cat>
          <c:val>
            <c:numRef>
              <c:f>'[ed 606 rubric 2 (1).xlsx]Sheet1'!$K$2:$O$2</c:f>
              <c:numCache>
                <c:formatCode>0.0</c:formatCode>
                <c:ptCount val="5"/>
                <c:pt idx="0">
                  <c:v>11</c:v>
                </c:pt>
                <c:pt idx="1">
                  <c:v>21.25</c:v>
                </c:pt>
                <c:pt idx="2">
                  <c:v>30.375</c:v>
                </c:pt>
                <c:pt idx="3">
                  <c:v>1.375</c:v>
                </c:pt>
                <c:pt idx="4">
                  <c:v>1.375</c:v>
                </c:pt>
              </c:numCache>
            </c:numRef>
          </c:val>
          <c:extLst xmlns:c16r2="http://schemas.microsoft.com/office/drawing/2015/06/chart">
            <c:ext xmlns:c16="http://schemas.microsoft.com/office/drawing/2014/chart" uri="{C3380CC4-5D6E-409C-BE32-E72D297353CC}">
              <c16:uniqueId val="{00000000-F385-4FBF-B233-CDC978932F10}"/>
            </c:ext>
          </c:extLst>
        </c:ser>
        <c:ser>
          <c:idx val="1"/>
          <c:order val="1"/>
          <c:tx>
            <c:strRef>
              <c:f>'[ed 606 rubric 2 (1).xlsx]Sheet1'!$J$3</c:f>
              <c:strCache>
                <c:ptCount val="1"/>
                <c:pt idx="0">
                  <c:v>No pre-first Medians</c:v>
                </c:pt>
              </c:strCache>
            </c:strRef>
          </c:tx>
          <c:spPr>
            <a:solidFill>
              <a:schemeClr val="accent2"/>
            </a:solidFill>
            <a:ln>
              <a:noFill/>
            </a:ln>
            <a:effectLst/>
          </c:spPr>
          <c:invertIfNegative val="0"/>
          <c:cat>
            <c:strRef>
              <c:f>'[ed 606 rubric 2 (1).xlsx]Sheet1'!$K$1:$O$1</c:f>
              <c:strCache>
                <c:ptCount val="5"/>
                <c:pt idx="0">
                  <c:v>Progress Report Scores Personal Growth</c:v>
                </c:pt>
                <c:pt idx="1">
                  <c:v>Progress Report Scores Math</c:v>
                </c:pt>
                <c:pt idx="2">
                  <c:v>Progress Report Scores Literacy</c:v>
                </c:pt>
                <c:pt idx="3">
                  <c:v>Number of times Tardy</c:v>
                </c:pt>
                <c:pt idx="4">
                  <c:v>Number of times Absent</c:v>
                </c:pt>
              </c:strCache>
            </c:strRef>
          </c:cat>
          <c:val>
            <c:numRef>
              <c:f>'[ed 606 rubric 2 (1).xlsx]Sheet1'!$K$3:$O$3</c:f>
              <c:numCache>
                <c:formatCode>0.0</c:formatCode>
                <c:ptCount val="5"/>
                <c:pt idx="0">
                  <c:v>11</c:v>
                </c:pt>
                <c:pt idx="1">
                  <c:v>21.25</c:v>
                </c:pt>
                <c:pt idx="2">
                  <c:v>30</c:v>
                </c:pt>
                <c:pt idx="3">
                  <c:v>1</c:v>
                </c:pt>
                <c:pt idx="4">
                  <c:v>1.375</c:v>
                </c:pt>
              </c:numCache>
            </c:numRef>
          </c:val>
          <c:extLst xmlns:c16r2="http://schemas.microsoft.com/office/drawing/2015/06/chart">
            <c:ext xmlns:c16="http://schemas.microsoft.com/office/drawing/2014/chart" uri="{C3380CC4-5D6E-409C-BE32-E72D297353CC}">
              <c16:uniqueId val="{00000001-F385-4FBF-B233-CDC978932F10}"/>
            </c:ext>
          </c:extLst>
        </c:ser>
        <c:ser>
          <c:idx val="2"/>
          <c:order val="2"/>
          <c:tx>
            <c:strRef>
              <c:f>'[ed 606 rubric 2 (1).xlsx]Sheet1'!$J$4</c:f>
              <c:strCache>
                <c:ptCount val="1"/>
                <c:pt idx="0">
                  <c:v>Yes pre-first Averages</c:v>
                </c:pt>
              </c:strCache>
            </c:strRef>
          </c:tx>
          <c:spPr>
            <a:solidFill>
              <a:schemeClr val="accent3"/>
            </a:solidFill>
            <a:ln>
              <a:noFill/>
            </a:ln>
            <a:effectLst/>
          </c:spPr>
          <c:invertIfNegative val="0"/>
          <c:cat>
            <c:strRef>
              <c:f>'[ed 606 rubric 2 (1).xlsx]Sheet1'!$K$1:$O$1</c:f>
              <c:strCache>
                <c:ptCount val="5"/>
                <c:pt idx="0">
                  <c:v>Progress Report Scores Personal Growth</c:v>
                </c:pt>
                <c:pt idx="1">
                  <c:v>Progress Report Scores Math</c:v>
                </c:pt>
                <c:pt idx="2">
                  <c:v>Progress Report Scores Literacy</c:v>
                </c:pt>
                <c:pt idx="3">
                  <c:v>Number of times Tardy</c:v>
                </c:pt>
                <c:pt idx="4">
                  <c:v>Number of times Absent</c:v>
                </c:pt>
              </c:strCache>
            </c:strRef>
          </c:cat>
          <c:val>
            <c:numRef>
              <c:f>'[ed 606 rubric 2 (1).xlsx]Sheet1'!$K$4:$O$4</c:f>
              <c:numCache>
                <c:formatCode>0.0</c:formatCode>
                <c:ptCount val="5"/>
                <c:pt idx="0">
                  <c:v>11</c:v>
                </c:pt>
                <c:pt idx="1">
                  <c:v>21</c:v>
                </c:pt>
                <c:pt idx="2">
                  <c:v>25.666666666666668</c:v>
                </c:pt>
                <c:pt idx="3">
                  <c:v>0.33333333333333331</c:v>
                </c:pt>
                <c:pt idx="4">
                  <c:v>0.33333333333333331</c:v>
                </c:pt>
              </c:numCache>
            </c:numRef>
          </c:val>
          <c:extLst xmlns:c16r2="http://schemas.microsoft.com/office/drawing/2015/06/chart">
            <c:ext xmlns:c16="http://schemas.microsoft.com/office/drawing/2014/chart" uri="{C3380CC4-5D6E-409C-BE32-E72D297353CC}">
              <c16:uniqueId val="{00000002-F385-4FBF-B233-CDC978932F10}"/>
            </c:ext>
          </c:extLst>
        </c:ser>
        <c:ser>
          <c:idx val="3"/>
          <c:order val="3"/>
          <c:tx>
            <c:strRef>
              <c:f>'[ed 606 rubric 2 (1).xlsx]Sheet1'!$J$5</c:f>
              <c:strCache>
                <c:ptCount val="1"/>
                <c:pt idx="0">
                  <c:v>Yes pre-first Medians</c:v>
                </c:pt>
              </c:strCache>
            </c:strRef>
          </c:tx>
          <c:spPr>
            <a:solidFill>
              <a:schemeClr val="accent4"/>
            </a:solidFill>
            <a:ln>
              <a:noFill/>
            </a:ln>
            <a:effectLst/>
          </c:spPr>
          <c:invertIfNegative val="0"/>
          <c:cat>
            <c:strRef>
              <c:f>'[ed 606 rubric 2 (1).xlsx]Sheet1'!$K$1:$O$1</c:f>
              <c:strCache>
                <c:ptCount val="5"/>
                <c:pt idx="0">
                  <c:v>Progress Report Scores Personal Growth</c:v>
                </c:pt>
                <c:pt idx="1">
                  <c:v>Progress Report Scores Math</c:v>
                </c:pt>
                <c:pt idx="2">
                  <c:v>Progress Report Scores Literacy</c:v>
                </c:pt>
                <c:pt idx="3">
                  <c:v>Number of times Tardy</c:v>
                </c:pt>
                <c:pt idx="4">
                  <c:v>Number of times Absent</c:v>
                </c:pt>
              </c:strCache>
            </c:strRef>
          </c:cat>
          <c:val>
            <c:numRef>
              <c:f>'[ed 606 rubric 2 (1).xlsx]Sheet1'!$K$5:$O$5</c:f>
              <c:numCache>
                <c:formatCode>0.0</c:formatCode>
                <c:ptCount val="5"/>
                <c:pt idx="0">
                  <c:v>10.5</c:v>
                </c:pt>
                <c:pt idx="1">
                  <c:v>20.5</c:v>
                </c:pt>
                <c:pt idx="2">
                  <c:v>25.833333333333325</c:v>
                </c:pt>
                <c:pt idx="3">
                  <c:v>0.16666666666666666</c:v>
                </c:pt>
                <c:pt idx="4">
                  <c:v>0.16666666666666666</c:v>
                </c:pt>
              </c:numCache>
            </c:numRef>
          </c:val>
          <c:extLst xmlns:c16r2="http://schemas.microsoft.com/office/drawing/2015/06/chart">
            <c:ext xmlns:c16="http://schemas.microsoft.com/office/drawing/2014/chart" uri="{C3380CC4-5D6E-409C-BE32-E72D297353CC}">
              <c16:uniqueId val="{00000003-F385-4FBF-B233-CDC978932F10}"/>
            </c:ext>
          </c:extLst>
        </c:ser>
        <c:dLbls>
          <c:showLegendKey val="0"/>
          <c:showVal val="0"/>
          <c:showCatName val="0"/>
          <c:showSerName val="0"/>
          <c:showPercent val="0"/>
          <c:showBubbleSize val="0"/>
        </c:dLbls>
        <c:gapWidth val="219"/>
        <c:overlap val="-27"/>
        <c:axId val="145860864"/>
        <c:axId val="146460672"/>
      </c:barChart>
      <c:catAx>
        <c:axId val="145860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46460672"/>
        <c:crosses val="autoZero"/>
        <c:auto val="1"/>
        <c:lblAlgn val="ctr"/>
        <c:lblOffset val="100"/>
        <c:noMultiLvlLbl val="0"/>
      </c:catAx>
      <c:valAx>
        <c:axId val="1464606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458608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30</Pages>
  <Words>5327</Words>
  <Characters>30365</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Title</vt:lpstr>
    </vt:vector>
  </TitlesOfParts>
  <Company>MSDE</Company>
  <LinksUpToDate>false</LinksUpToDate>
  <CharactersWithSpaces>35621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Bess A. Rose</dc:creator>
  <cp:lastModifiedBy>Benton, Andy</cp:lastModifiedBy>
  <cp:revision>2</cp:revision>
  <cp:lastPrinted>2017-04-28T15:17:00Z</cp:lastPrinted>
  <dcterms:created xsi:type="dcterms:W3CDTF">2017-05-10T15:45:00Z</dcterms:created>
  <dcterms:modified xsi:type="dcterms:W3CDTF">2017-05-10T15:45:00Z</dcterms:modified>
</cp:coreProperties>
</file>