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B4085" w:rsidRDefault="007B4085"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Gotham B" w:hAnsi="Gotham B"/>
          <w:b w:val="0"/>
          <w:bCs w:val="0"/>
          <w:color w:val="000000"/>
          <w:sz w:val="45"/>
          <w:szCs w:val="45"/>
          <w:shd w:val="clear" w:color="auto" w:fill="E5E6E7"/>
        </w:rPr>
      </w:pPr>
      <w:r>
        <w:rPr>
          <w:rStyle w:val="mr-3"/>
          <w:rFonts w:ascii="Helvetica" w:hAnsi="Helvetica" w:cs="Helvetica"/>
          <w:b w:val="0"/>
          <w:bCs w:val="0"/>
          <w:color w:val="212121"/>
          <w:sz w:val="21"/>
          <w:szCs w:val="21"/>
          <w:bdr w:val="single" w:sz="2" w:space="0" w:color="E5E7EB" w:frame="1"/>
        </w:rPr>
        <w:tab/>
      </w:r>
      <w:r>
        <w:rPr>
          <w:rStyle w:val="mr-3"/>
          <w:rFonts w:ascii="Helvetica" w:hAnsi="Helvetica" w:cs="Helvetica"/>
          <w:b w:val="0"/>
          <w:bCs w:val="0"/>
          <w:color w:val="212121"/>
          <w:sz w:val="21"/>
          <w:szCs w:val="21"/>
          <w:bdr w:val="single" w:sz="2" w:space="0" w:color="E5E7EB" w:frame="1"/>
        </w:rPr>
        <w:tab/>
      </w:r>
      <w:r>
        <w:rPr>
          <w:rStyle w:val="mr-3"/>
          <w:rFonts w:ascii="Helvetica" w:hAnsi="Helvetica" w:cs="Helvetica"/>
          <w:b w:val="0"/>
          <w:bCs w:val="0"/>
          <w:color w:val="212121"/>
          <w:sz w:val="21"/>
          <w:szCs w:val="21"/>
          <w:bdr w:val="single" w:sz="2" w:space="0" w:color="E5E7EB" w:frame="1"/>
        </w:rPr>
        <w:tab/>
      </w:r>
      <w:proofErr w:type="spellStart"/>
      <w:r>
        <w:rPr>
          <w:rFonts w:ascii="Gotham B" w:hAnsi="Gotham B"/>
          <w:b w:val="0"/>
          <w:bCs w:val="0"/>
          <w:color w:val="000000"/>
          <w:sz w:val="45"/>
          <w:szCs w:val="45"/>
          <w:shd w:val="clear" w:color="auto" w:fill="E5E6E7"/>
        </w:rPr>
        <w:t>Bistability</w:t>
      </w:r>
      <w:proofErr w:type="spellEnd"/>
      <w:r>
        <w:rPr>
          <w:rFonts w:ascii="Gotham B" w:hAnsi="Gotham B"/>
          <w:b w:val="0"/>
          <w:bCs w:val="0"/>
          <w:color w:val="000000"/>
          <w:sz w:val="45"/>
          <w:szCs w:val="45"/>
          <w:shd w:val="clear" w:color="auto" w:fill="E5E6E7"/>
        </w:rPr>
        <w:t xml:space="preserve"> of platicon solutions in normal dispersion photonic crystal resonators</w:t>
      </w:r>
    </w:p>
    <w:p w:rsidR="007B4085" w:rsidRDefault="007B4085"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Style w:val="mr-3"/>
          <w:rFonts w:ascii="Helvetica" w:hAnsi="Helvetica" w:cs="Helvetica"/>
          <w:b w:val="0"/>
          <w:bCs w:val="0"/>
          <w:color w:val="212121"/>
          <w:sz w:val="21"/>
          <w:szCs w:val="21"/>
          <w:bdr w:val="single" w:sz="2" w:space="0" w:color="E5E7EB" w:frame="1"/>
        </w:rPr>
      </w:pPr>
    </w:p>
    <w:p w:rsidR="007B4085" w:rsidRDefault="007B4085"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Style w:val="mr-3"/>
          <w:rFonts w:ascii="Helvetica" w:hAnsi="Helvetica" w:cs="Helvetica"/>
          <w:b w:val="0"/>
          <w:bCs w:val="0"/>
          <w:color w:val="212121"/>
          <w:sz w:val="21"/>
          <w:szCs w:val="21"/>
          <w:bdr w:val="single" w:sz="2" w:space="0" w:color="E5E7EB" w:frame="1"/>
        </w:rPr>
      </w:pPr>
      <w:r w:rsidRPr="007B4085">
        <w:rPr>
          <w:rStyle w:val="mr-3"/>
          <w:rFonts w:ascii="Helvetica" w:hAnsi="Helvetica" w:cs="Helvetica"/>
          <w:b w:val="0"/>
          <w:bCs w:val="0"/>
          <w:color w:val="212121"/>
          <w:sz w:val="21"/>
          <w:szCs w:val="21"/>
          <w:bdr w:val="single" w:sz="2" w:space="0" w:color="E5E7EB" w:frame="1"/>
        </w:rPr>
        <w:t>https://www.spiedigitallibrary.org/conference-proceedings-of-spie/13879/1387908/Bistability-of-platicon-solutions-in-normal-dispersion-photonic-crystal-resonators/10.1117/12.3081119.full</w:t>
      </w:r>
    </w:p>
    <w:p w:rsidR="007B4085" w:rsidRDefault="007B4085"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Style w:val="mr-3"/>
          <w:rFonts w:ascii="Helvetica" w:hAnsi="Helvetica" w:cs="Helvetica"/>
          <w:b w:val="0"/>
          <w:bCs w:val="0"/>
          <w:color w:val="212121"/>
          <w:sz w:val="21"/>
          <w:szCs w:val="21"/>
          <w:bdr w:val="single" w:sz="2" w:space="0" w:color="E5E7EB" w:frame="1"/>
        </w:rPr>
      </w:pPr>
    </w:p>
    <w:p w:rsidR="007B4085" w:rsidRPr="007B4085"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bdr w:val="single" w:sz="2" w:space="0" w:color="E5E7EB" w:frame="1"/>
        </w:rPr>
      </w:pPr>
      <w:r>
        <w:rPr>
          <w:rStyle w:val="mr-3"/>
          <w:rFonts w:ascii="Helvetica" w:hAnsi="Helvetica" w:cs="Helvetica"/>
          <w:b w:val="0"/>
          <w:bCs w:val="0"/>
          <w:color w:val="212121"/>
          <w:sz w:val="21"/>
          <w:szCs w:val="21"/>
          <w:bdr w:val="single" w:sz="2" w:space="0" w:color="E5E7EB" w:frame="1"/>
        </w:rPr>
        <w:t>00:00</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 xml:space="preserve">As was just stated, I'll be talking about </w:t>
      </w:r>
      <w:proofErr w:type="spellStart"/>
      <w:r>
        <w:rPr>
          <w:rStyle w:val="transcript-segment"/>
          <w:rFonts w:ascii="Helvetica" w:hAnsi="Helvetica" w:cs="Helvetica"/>
          <w:color w:val="212121"/>
          <w:sz w:val="21"/>
          <w:szCs w:val="21"/>
          <w:bdr w:val="single" w:sz="2" w:space="0" w:color="E5E7EB" w:frame="1"/>
        </w:rPr>
        <w:t>bistable</w:t>
      </w:r>
      <w:proofErr w:type="spellEnd"/>
      <w:r>
        <w:rPr>
          <w:rStyle w:val="transcript-segment"/>
          <w:rFonts w:ascii="Helvetica" w:hAnsi="Helvetica" w:cs="Helvetica"/>
          <w:color w:val="212121"/>
          <w:sz w:val="21"/>
          <w:szCs w:val="21"/>
          <w:bdr w:val="single" w:sz="2" w:space="0" w:color="E5E7EB" w:frame="1"/>
        </w:rPr>
        <w:t xml:space="preserve"> solutions in a very specific resonator case, which is going to be normal dispersion. Photonic crystal resonator. So great. So, I don't think I need to introduce optical frequency Combs to you guys. We're specifically interested in </w:t>
      </w:r>
      <w:proofErr w:type="spellStart"/>
      <w:r>
        <w:rPr>
          <w:rStyle w:val="transcript-segment"/>
          <w:rFonts w:ascii="Helvetica" w:hAnsi="Helvetica" w:cs="Helvetica"/>
          <w:color w:val="212121"/>
          <w:sz w:val="21"/>
          <w:szCs w:val="21"/>
          <w:bdr w:val="single" w:sz="2" w:space="0" w:color="E5E7EB" w:frame="1"/>
        </w:rPr>
        <w:t>microresonator</w:t>
      </w:r>
      <w:proofErr w:type="spellEnd"/>
      <w:r>
        <w:rPr>
          <w:rStyle w:val="transcript-segment"/>
          <w:rFonts w:ascii="Helvetica" w:hAnsi="Helvetica" w:cs="Helvetica"/>
          <w:color w:val="212121"/>
          <w:sz w:val="21"/>
          <w:szCs w:val="21"/>
          <w:bdr w:val="single" w:sz="2" w:space="0" w:color="E5E7EB" w:frame="1"/>
        </w:rPr>
        <w:t xml:space="preserve"> based Combs, which serve as a miniaturized platform and also offer access to novel optical regimes that you can't get with other ways to generate ofc's.</w:t>
      </w:r>
      <w:bookmarkStart w:id="0" w:name="_GoBack"/>
      <w:bookmarkEnd w:id="0"/>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00:36</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And we're specifically interested in integrated </w:t>
      </w:r>
      <w:proofErr w:type="spellStart"/>
      <w:r>
        <w:rPr>
          <w:rStyle w:val="transcript-segment"/>
          <w:rFonts w:ascii="Helvetica" w:hAnsi="Helvetica" w:cs="Helvetica"/>
          <w:color w:val="212121"/>
          <w:sz w:val="21"/>
          <w:szCs w:val="21"/>
          <w:bdr w:val="single" w:sz="2" w:space="0" w:color="E5E7EB" w:frame="1"/>
        </w:rPr>
        <w:t>microresonators</w:t>
      </w:r>
      <w:proofErr w:type="spellEnd"/>
      <w:r>
        <w:rPr>
          <w:rStyle w:val="transcript-segment"/>
          <w:rFonts w:ascii="Helvetica" w:hAnsi="Helvetica" w:cs="Helvetica"/>
          <w:color w:val="212121"/>
          <w:sz w:val="21"/>
          <w:szCs w:val="21"/>
          <w:bdr w:val="single" w:sz="2" w:space="0" w:color="E5E7EB" w:frame="1"/>
        </w:rPr>
        <w:t>.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although it's not super relevant for what I'm going to talk about, we're largely considering a silicon nitride ring resonators integrated on some pick.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the normal dispersion </w:t>
      </w:r>
      <w:proofErr w:type="spellStart"/>
      <w:r>
        <w:rPr>
          <w:rStyle w:val="transcript-segment"/>
          <w:rFonts w:ascii="Helvetica" w:hAnsi="Helvetica" w:cs="Helvetica"/>
          <w:color w:val="212121"/>
          <w:sz w:val="21"/>
          <w:szCs w:val="21"/>
          <w:bdr w:val="single" w:sz="2" w:space="0" w:color="E5E7EB" w:frame="1"/>
        </w:rPr>
        <w:t>microresonators</w:t>
      </w:r>
      <w:proofErr w:type="spellEnd"/>
      <w:r>
        <w:rPr>
          <w:rStyle w:val="transcript-segment"/>
          <w:rFonts w:ascii="Helvetica" w:hAnsi="Helvetica" w:cs="Helvetica"/>
          <w:color w:val="212121"/>
          <w:sz w:val="21"/>
          <w:szCs w:val="21"/>
          <w:bdr w:val="single" w:sz="2" w:space="0" w:color="E5E7EB" w:frame="1"/>
        </w:rPr>
        <w:t> have not really traditionally been used a lot when generating optical frequency Combs.</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01:00</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 xml:space="preserve">That's usually because it's very difficult to actually access the modulational instability that is necessary to kick start the </w:t>
      </w:r>
      <w:proofErr w:type="gramStart"/>
      <w:r>
        <w:rPr>
          <w:rStyle w:val="transcript-segment"/>
          <w:rFonts w:ascii="Helvetica" w:hAnsi="Helvetica" w:cs="Helvetica"/>
          <w:color w:val="212121"/>
          <w:sz w:val="21"/>
          <w:szCs w:val="21"/>
          <w:bdr w:val="single" w:sz="2" w:space="0" w:color="E5E7EB" w:frame="1"/>
        </w:rPr>
        <w:t>four wave</w:t>
      </w:r>
      <w:proofErr w:type="gramEnd"/>
      <w:r>
        <w:rPr>
          <w:rStyle w:val="transcript-segment"/>
          <w:rFonts w:ascii="Helvetica" w:hAnsi="Helvetica" w:cs="Helvetica"/>
          <w:color w:val="212121"/>
          <w:sz w:val="21"/>
          <w:szCs w:val="21"/>
          <w:bdr w:val="single" w:sz="2" w:space="0" w:color="E5E7EB" w:frame="1"/>
        </w:rPr>
        <w:t xml:space="preserve"> mixing process. However, there have been several more engineering type advances recently that have that experimental groups have used to change that difficulty and have really opened up the possibility of generating ofc's a lot more easily.</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01:34</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 xml:space="preserve">And the waveform that is. Generally used or is created in this case are known as </w:t>
      </w:r>
      <w:proofErr w:type="spellStart"/>
      <w:r>
        <w:rPr>
          <w:rStyle w:val="transcript-segment"/>
          <w:rFonts w:ascii="Helvetica" w:hAnsi="Helvetica" w:cs="Helvetica"/>
          <w:color w:val="212121"/>
          <w:sz w:val="21"/>
          <w:szCs w:val="21"/>
          <w:bdr w:val="single" w:sz="2" w:space="0" w:color="E5E7EB" w:frame="1"/>
        </w:rPr>
        <w:t>platicas</w:t>
      </w:r>
      <w:proofErr w:type="spellEnd"/>
      <w:r>
        <w:rPr>
          <w:rStyle w:val="transcript-segment"/>
          <w:rFonts w:ascii="Helvetica" w:hAnsi="Helvetica" w:cs="Helvetica"/>
          <w:color w:val="212121"/>
          <w:sz w:val="21"/>
          <w:szCs w:val="21"/>
          <w:bdr w:val="single" w:sz="2" w:space="0" w:color="E5E7EB" w:frame="1"/>
        </w:rPr>
        <w:t>. But due to the relatively recent Nature that they've been actually been able to be experimentally generated, not a whole lot is known about them.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we're interested in understanding more of the properties of specifically, what I'm going to focus on today are the existence regions of where can we find flat icons.</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02:03</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Where are they going to last for a long period of time, and are specifically going to be focusing on the pump power and the pump detuning as the main parameters for this.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what are photonic crystal resonators? A </w:t>
      </w:r>
      <w:proofErr w:type="gramStart"/>
      <w:r>
        <w:rPr>
          <w:rStyle w:val="transcript-segment"/>
          <w:rFonts w:ascii="Helvetica" w:hAnsi="Helvetica" w:cs="Helvetica"/>
          <w:color w:val="212121"/>
          <w:sz w:val="21"/>
          <w:szCs w:val="21"/>
          <w:bdr w:val="single" w:sz="2" w:space="0" w:color="E5E7EB" w:frame="1"/>
        </w:rPr>
        <w:t>photonic crystal resonators</w:t>
      </w:r>
      <w:proofErr w:type="gramEnd"/>
      <w:r>
        <w:rPr>
          <w:rStyle w:val="transcript-segment"/>
          <w:rFonts w:ascii="Helvetica" w:hAnsi="Helvetica" w:cs="Helvetica"/>
          <w:color w:val="212121"/>
          <w:sz w:val="21"/>
          <w:szCs w:val="21"/>
          <w:bdr w:val="single" w:sz="2" w:space="0" w:color="E5E7EB" w:frame="1"/>
        </w:rPr>
        <w:t>, essentially a ring resonator that has a grating inscribed along the inner or outer sidewall. This grating will have a specific periodicity. It will split a specific longitudinal mode, and it will create two new resonances on either side of the original one.</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02:32</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lastRenderedPageBreak/>
        <w:t>Now, these resonators were first demonstrated by Scott group at NIST in 2021 and 2022. But the theoretical framework that is generally used to describe them was published in 2015.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to describe these systems we use a modified form of the L. The main modification here is that we include a term that accounts for the mode splitting, where epsilon is the mode split strength.</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03:02</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 xml:space="preserve">And given that we're considering normal dispersion of </w:t>
      </w:r>
      <w:proofErr w:type="spellStart"/>
      <w:r>
        <w:rPr>
          <w:rStyle w:val="transcript-segment"/>
          <w:rFonts w:ascii="Helvetica" w:hAnsi="Helvetica" w:cs="Helvetica"/>
          <w:color w:val="212121"/>
          <w:sz w:val="21"/>
          <w:szCs w:val="21"/>
          <w:bdr w:val="single" w:sz="2" w:space="0" w:color="E5E7EB" w:frame="1"/>
        </w:rPr>
        <w:t>microresonators</w:t>
      </w:r>
      <w:proofErr w:type="spellEnd"/>
      <w:r>
        <w:rPr>
          <w:rStyle w:val="transcript-segment"/>
          <w:rFonts w:ascii="Helvetica" w:hAnsi="Helvetica" w:cs="Helvetica"/>
          <w:color w:val="212121"/>
          <w:sz w:val="21"/>
          <w:szCs w:val="21"/>
          <w:bdr w:val="single" w:sz="2" w:space="0" w:color="E5E7EB" w:frame="1"/>
        </w:rPr>
        <w:t xml:space="preserve"> are beta parameters, the second order dispersion is going to be positive in mode number space. We have a fairly standard integrated dispersion. We're not considering any dispersive terms beyond second order.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a pretty basic.</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03:26</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But then, of course, we have the split term as well, which affects every other mode besides the pump mode.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the waveforms that are created in this kind of mode split system, as I said earlier, are known as icons. They're very similar to dark solitons, but they have a more ripples. </w:t>
      </w:r>
      <w:proofErr w:type="gramStart"/>
      <w:r>
        <w:rPr>
          <w:rStyle w:val="transcript-segment"/>
          <w:rFonts w:ascii="Helvetica" w:hAnsi="Helvetica" w:cs="Helvetica"/>
          <w:color w:val="212121"/>
          <w:sz w:val="21"/>
          <w:szCs w:val="21"/>
          <w:bdr w:val="single" w:sz="2" w:space="0" w:color="E5E7EB" w:frame="1"/>
        </w:rPr>
        <w:t>Generally</w:t>
      </w:r>
      <w:proofErr w:type="gramEnd"/>
      <w:r>
        <w:rPr>
          <w:rStyle w:val="transcript-segment"/>
          <w:rFonts w:ascii="Helvetica" w:hAnsi="Helvetica" w:cs="Helvetica"/>
          <w:color w:val="212121"/>
          <w:sz w:val="21"/>
          <w:szCs w:val="21"/>
          <w:bdr w:val="single" w:sz="2" w:space="0" w:color="E5E7EB" w:frame="1"/>
        </w:rPr>
        <w:t xml:space="preserve"> in the lower intensity section, the icons are not exclusive to photonic crystal resonators.</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03:52</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 xml:space="preserve">They can be found in any system that creates this kind of mode split, such as dimers or even self-injection lock systems, and the main characteristic of icons. The one thing that makes them so attractive is that they have a </w:t>
      </w:r>
      <w:proofErr w:type="gramStart"/>
      <w:r>
        <w:rPr>
          <w:rStyle w:val="transcript-segment"/>
          <w:rFonts w:ascii="Helvetica" w:hAnsi="Helvetica" w:cs="Helvetica"/>
          <w:color w:val="212121"/>
          <w:sz w:val="21"/>
          <w:szCs w:val="21"/>
          <w:bdr w:val="single" w:sz="2" w:space="0" w:color="E5E7EB" w:frame="1"/>
        </w:rPr>
        <w:t>flat topped</w:t>
      </w:r>
      <w:proofErr w:type="gramEnd"/>
      <w:r>
        <w:rPr>
          <w:rStyle w:val="transcript-segment"/>
          <w:rFonts w:ascii="Helvetica" w:hAnsi="Helvetica" w:cs="Helvetica"/>
          <w:color w:val="212121"/>
          <w:sz w:val="21"/>
          <w:szCs w:val="21"/>
          <w:bdr w:val="single" w:sz="2" w:space="0" w:color="E5E7EB" w:frame="1"/>
        </w:rPr>
        <w:t xml:space="preserve"> pulse in time and frequency. So at least near the pump in the frequency domain, or mode number domain, they will actually have more power than an equivalent bright soliton. What we're interested in looking at today specifically, is the linear stability of </w:t>
      </w:r>
      <w:proofErr w:type="spellStart"/>
      <w:r>
        <w:rPr>
          <w:rStyle w:val="transcript-segment"/>
          <w:rFonts w:ascii="Helvetica" w:hAnsi="Helvetica" w:cs="Helvetica"/>
          <w:color w:val="212121"/>
          <w:sz w:val="21"/>
          <w:szCs w:val="21"/>
          <w:bdr w:val="single" w:sz="2" w:space="0" w:color="E5E7EB" w:frame="1"/>
        </w:rPr>
        <w:t>platycleis</w:t>
      </w:r>
      <w:proofErr w:type="spellEnd"/>
      <w:r>
        <w:rPr>
          <w:rStyle w:val="transcript-segment"/>
          <w:rFonts w:ascii="Helvetica" w:hAnsi="Helvetica" w:cs="Helvetica"/>
          <w:color w:val="212121"/>
          <w:sz w:val="21"/>
          <w:szCs w:val="21"/>
          <w:bdr w:val="single" w:sz="2" w:space="0" w:color="E5E7EB" w:frame="1"/>
        </w:rPr>
        <w:t>.</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04:23</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And linear stability is essentially the ability of any solution to resist a deformation or destruction in the presence of noise. This is absolutely required for waveform existence. You will not be able to observe this waveform in a laboratory. If it is not linearly stable. And theoretical or numerical kind of approaches for determining this very important property have not been super refined.</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04:53</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The general idea is you just solve the L with noise for a very long time period. And if your solution is still there at the end, it's good to go. The main problem with this is it's not deterministic. You don't know if your solution is just going to die later. And it's practically impossible to actually simulate for laboratory timescales on a computer in the lab.</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05:16</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it's never actually going to match what you'll really see in the lab. Our approach is we </w:t>
      </w:r>
      <w:proofErr w:type="gramStart"/>
      <w:r>
        <w:rPr>
          <w:rStyle w:val="transcript-segment"/>
          <w:rFonts w:ascii="Helvetica" w:hAnsi="Helvetica" w:cs="Helvetica"/>
          <w:color w:val="212121"/>
          <w:sz w:val="21"/>
          <w:szCs w:val="21"/>
          <w:bdr w:val="single" w:sz="2" w:space="0" w:color="E5E7EB" w:frame="1"/>
        </w:rPr>
        <w:t>linearize</w:t>
      </w:r>
      <w:proofErr w:type="gramEnd"/>
      <w:r>
        <w:rPr>
          <w:rStyle w:val="transcript-segment"/>
          <w:rFonts w:ascii="Helvetica" w:hAnsi="Helvetica" w:cs="Helvetica"/>
          <w:color w:val="212121"/>
          <w:sz w:val="21"/>
          <w:szCs w:val="21"/>
          <w:bdr w:val="single" w:sz="2" w:space="0" w:color="E5E7EB" w:frame="1"/>
        </w:rPr>
        <w:t xml:space="preserve"> the elderly. Now it's a different kind of linearization than what you just talked about here. We're linearizing with respect to the solution itself. And that gives us what we call a linear operator. And we find the eigenvalue spectrum of that operator that's shown here on the right.</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lastRenderedPageBreak/>
        <w:t>05:44</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 xml:space="preserve">Most of these eigenvalues are fairly. Cryptic in terms of meaning. The important for this are the two right here. There's one at 0, 0 that represents the translational invariance of the </w:t>
      </w:r>
      <w:proofErr w:type="spellStart"/>
      <w:r>
        <w:rPr>
          <w:rStyle w:val="transcript-segment"/>
          <w:rFonts w:ascii="Helvetica" w:hAnsi="Helvetica" w:cs="Helvetica"/>
          <w:color w:val="212121"/>
          <w:sz w:val="21"/>
          <w:szCs w:val="21"/>
          <w:bdr w:val="single" w:sz="2" w:space="0" w:color="E5E7EB" w:frame="1"/>
        </w:rPr>
        <w:t>microresonator</w:t>
      </w:r>
      <w:proofErr w:type="spellEnd"/>
      <w:r>
        <w:rPr>
          <w:rStyle w:val="transcript-segment"/>
          <w:rFonts w:ascii="Helvetica" w:hAnsi="Helvetica" w:cs="Helvetica"/>
          <w:color w:val="212121"/>
          <w:sz w:val="21"/>
          <w:szCs w:val="21"/>
          <w:bdr w:val="single" w:sz="2" w:space="0" w:color="E5E7EB" w:frame="1"/>
        </w:rPr>
        <w:t xml:space="preserve"> system. And then these second one right there is what we call the critical eigenvalue.</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06:11</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Now that's the eigenvalue that is closest to in terms of the real part. And once that eigenvalue crosses 0, once this real part becomes positive, then our system is no longer linearly stable.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we care about looking really only at that eigenvalue for this case. There we go.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we're interested in finding the boundary where the edge of the region of where </w:t>
      </w:r>
      <w:proofErr w:type="spellStart"/>
      <w:r>
        <w:rPr>
          <w:rStyle w:val="transcript-segment"/>
          <w:rFonts w:ascii="Helvetica" w:hAnsi="Helvetica" w:cs="Helvetica"/>
          <w:color w:val="212121"/>
          <w:sz w:val="21"/>
          <w:szCs w:val="21"/>
          <w:bdr w:val="single" w:sz="2" w:space="0" w:color="E5E7EB" w:frame="1"/>
        </w:rPr>
        <w:t>politicans</w:t>
      </w:r>
      <w:proofErr w:type="spellEnd"/>
      <w:r>
        <w:rPr>
          <w:rStyle w:val="transcript-segment"/>
          <w:rFonts w:ascii="Helvetica" w:hAnsi="Helvetica" w:cs="Helvetica"/>
          <w:color w:val="212121"/>
          <w:sz w:val="21"/>
          <w:szCs w:val="21"/>
          <w:bdr w:val="single" w:sz="2" w:space="0" w:color="E5E7EB" w:frame="1"/>
        </w:rPr>
        <w:t xml:space="preserve"> are linearly stable.</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06:38</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And we have a fairly straightforward algorithm for doing this.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we start by solving with evolution. Wants to get a very stable solution. And then we vary our system parameters until that critical eigenvalue becomes positive. And then we follow the boundary around until we reach our starting point. Because we're interested in helping experimentalists and theorists have to eat </w:t>
      </w:r>
      <w:proofErr w:type="gramStart"/>
      <w:r>
        <w:rPr>
          <w:rStyle w:val="transcript-segment"/>
          <w:rFonts w:ascii="Helvetica" w:hAnsi="Helvetica" w:cs="Helvetica"/>
          <w:color w:val="212121"/>
          <w:sz w:val="21"/>
          <w:szCs w:val="21"/>
          <w:bdr w:val="single" w:sz="2" w:space="0" w:color="E5E7EB" w:frame="1"/>
        </w:rPr>
        <w:t>somehow</w:t>
      </w:r>
      <w:proofErr w:type="gramEnd"/>
      <w:r>
        <w:rPr>
          <w:rStyle w:val="transcript-segment"/>
          <w:rFonts w:ascii="Helvetica" w:hAnsi="Helvetica" w:cs="Helvetica"/>
          <w:color w:val="212121"/>
          <w:sz w:val="21"/>
          <w:szCs w:val="21"/>
          <w:bdr w:val="single" w:sz="2" w:space="0" w:color="E5E7EB" w:frame="1"/>
        </w:rPr>
        <w:t> we want to look at the parameters that experimentalists can't control.</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07:09</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So that's why we're focusing on the pump detuning and pump power.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the dispersion and the mode strength will remain fixed.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what do we have. Well so in this figure I've shown two what we call it stability boundaries where I've changed the mode split a string. So are going to be stable essentially inside this boundary.</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07:34</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in this region right here in the green down at the bottom is with no mode splits.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in this case, we have dark soliton solutions. And as you can see, it's very small. This is one of the reasons why it's also very difficult to access dark solitons experimentally. But as we can see with the blue boundary, once you add a mode split these the range of stability increases drastically.</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07:57</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It blows up and icons are going to be stable over a very large region. And we can look at that. And so here I've shown a trajectory directory. This parameter space where we fix alpha at 0.5, and we increase f from the bottom to the top. And we can see that the plot does change significantly as we expect. It narrows, but it's a smooth change.</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08:19</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proofErr w:type="gramStart"/>
      <w:r>
        <w:rPr>
          <w:rStyle w:val="transcript-segment"/>
          <w:rFonts w:ascii="Helvetica" w:hAnsi="Helvetica" w:cs="Helvetica"/>
          <w:color w:val="212121"/>
          <w:sz w:val="21"/>
          <w:szCs w:val="21"/>
          <w:bdr w:val="single" w:sz="2" w:space="0" w:color="E5E7EB" w:frame="1"/>
        </w:rPr>
        <w:t>There's</w:t>
      </w:r>
      <w:proofErr w:type="gramEnd"/>
      <w:r>
        <w:rPr>
          <w:rStyle w:val="transcript-segment"/>
          <w:rFonts w:ascii="Helvetica" w:hAnsi="Helvetica" w:cs="Helvetica"/>
          <w:color w:val="212121"/>
          <w:sz w:val="21"/>
          <w:szCs w:val="21"/>
          <w:bdr w:val="single" w:sz="2" w:space="0" w:color="E5E7EB" w:frame="1"/>
        </w:rPr>
        <w:t xml:space="preserve"> no abrupt jumps. And we look at the spectrum of the same trajectory. We see a similar thing. However, what we also observe is that at a larger pump powers inner stability. Boundaries form, and we haven't seen this before. This is certainly not the case with the regular solitons, where these lines are bifurcation lines where a solution that crosses one of the lines will undergo bifurcation and will change rapidly.</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lastRenderedPageBreak/>
        <w:t>08:55</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 xml:space="preserve">Now two of these lines will merge at some value of alpha and form what we call a finger. And what we see about these fingers is that inside there are two solutions that are stable at the same alpha and f point, which is also something we have not observed before in the standard Le case. They're qualitatively similar, but there are still a </w:t>
      </w:r>
      <w:proofErr w:type="gramStart"/>
      <w:r>
        <w:rPr>
          <w:rStyle w:val="transcript-segment"/>
          <w:rFonts w:ascii="Helvetica" w:hAnsi="Helvetica" w:cs="Helvetica"/>
          <w:color w:val="212121"/>
          <w:sz w:val="21"/>
          <w:szCs w:val="21"/>
          <w:bdr w:val="single" w:sz="2" w:space="0" w:color="E5E7EB" w:frame="1"/>
        </w:rPr>
        <w:t>quantitative differences</w:t>
      </w:r>
      <w:proofErr w:type="gramEnd"/>
      <w:r>
        <w:rPr>
          <w:rStyle w:val="transcript-segment"/>
          <w:rFonts w:ascii="Helvetica" w:hAnsi="Helvetica" w:cs="Helvetica"/>
          <w:color w:val="212121"/>
          <w:sz w:val="21"/>
          <w:szCs w:val="21"/>
          <w:bdr w:val="single" w:sz="2" w:space="0" w:color="E5E7EB" w:frame="1"/>
        </w:rPr>
        <w:t xml:space="preserve"> that we can look at.</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09:26</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what I'm going to show next is a scan up and down across this finger through this black dot where the solutions are.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what do we see here.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on this first figure I've shown the 2 norm, which is like a proxy for the energy of a soliton solutions. And this is the energy of the solution sorry. Inside the cavity.</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09:53</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 xml:space="preserve">And then on the bottom figure I've shown </w:t>
      </w:r>
      <w:proofErr w:type="gramStart"/>
      <w:r>
        <w:rPr>
          <w:rStyle w:val="transcript-segment"/>
          <w:rFonts w:ascii="Helvetica" w:hAnsi="Helvetica" w:cs="Helvetica"/>
          <w:color w:val="212121"/>
          <w:sz w:val="21"/>
          <w:szCs w:val="21"/>
          <w:bdr w:val="single" w:sz="2" w:space="0" w:color="E5E7EB" w:frame="1"/>
        </w:rPr>
        <w:t>the a</w:t>
      </w:r>
      <w:proofErr w:type="gramEnd"/>
      <w:r>
        <w:rPr>
          <w:rStyle w:val="transcript-segment"/>
          <w:rFonts w:ascii="Helvetica" w:hAnsi="Helvetica" w:cs="Helvetica"/>
          <w:color w:val="212121"/>
          <w:sz w:val="21"/>
          <w:szCs w:val="21"/>
          <w:bdr w:val="single" w:sz="2" w:space="0" w:color="E5E7EB" w:frame="1"/>
        </w:rPr>
        <w:t xml:space="preserve"> critical eigenvalue or the real part of the critical eigenvalue. And there's two trajectories here in the solid blue line we started below the finger and we increased f above the finger and then in the dash, the red line. We've done the opposite.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what we see here is that if we follow the blue trajectory as it enters the finger, it's increasing in energy and nothing's really changing.</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10:22</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It reaches the edge of the finger as we see here. It bifurcates and suddenly it changes to the only conclusion that exists on the other side of the finger. And we see the opposite case with the red one. The red one starts up here, it's changing. It's changing a little bit, and then boom, it bifurcates and collapses down to the blue one.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what we observe is that the solution that is stable on one side of the finger is not stable, or it undergoes a bifurcation on the other side so it doesn't see, in some sense the edge of the finger that is closest to it.</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11:01</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t xml:space="preserve">It only sees the other one. And what that means is that it creates this kind of </w:t>
      </w:r>
      <w:proofErr w:type="spellStart"/>
      <w:r>
        <w:rPr>
          <w:rStyle w:val="transcript-segment"/>
          <w:rFonts w:ascii="Helvetica" w:hAnsi="Helvetica" w:cs="Helvetica"/>
          <w:color w:val="212121"/>
          <w:sz w:val="21"/>
          <w:szCs w:val="21"/>
          <w:bdr w:val="single" w:sz="2" w:space="0" w:color="E5E7EB" w:frame="1"/>
        </w:rPr>
        <w:t>bistable</w:t>
      </w:r>
      <w:proofErr w:type="spellEnd"/>
      <w:r>
        <w:rPr>
          <w:rStyle w:val="transcript-segment"/>
          <w:rFonts w:ascii="Helvetica" w:hAnsi="Helvetica" w:cs="Helvetica"/>
          <w:color w:val="212121"/>
          <w:sz w:val="21"/>
          <w:szCs w:val="21"/>
          <w:bdr w:val="single" w:sz="2" w:space="0" w:color="E5E7EB" w:frame="1"/>
        </w:rPr>
        <w:t xml:space="preserve"> effect where inside the finger there are two on solutions that are accessible. Additionally, what this means is that if you're at the edge of the finger and there's some sort of fluctuation, say, in your tuning or power, that will take you across that bifurcation line, it's not going to go back.</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11:28</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if this resolution collapses or the blue one, it won't collapse. It won't go back to the red one unless something very extreme happens. And </w:t>
      </w:r>
      <w:proofErr w:type="gramStart"/>
      <w:r>
        <w:rPr>
          <w:rStyle w:val="transcript-segment"/>
          <w:rFonts w:ascii="Helvetica" w:hAnsi="Helvetica" w:cs="Helvetica"/>
          <w:color w:val="212121"/>
          <w:sz w:val="21"/>
          <w:szCs w:val="21"/>
          <w:bdr w:val="single" w:sz="2" w:space="0" w:color="E5E7EB" w:frame="1"/>
        </w:rPr>
        <w:t>so</w:t>
      </w:r>
      <w:proofErr w:type="gramEnd"/>
      <w:r>
        <w:rPr>
          <w:rStyle w:val="transcript-segment"/>
          <w:rFonts w:ascii="Helvetica" w:hAnsi="Helvetica" w:cs="Helvetica"/>
          <w:color w:val="212121"/>
          <w:sz w:val="21"/>
          <w:szCs w:val="21"/>
          <w:bdr w:val="single" w:sz="2" w:space="0" w:color="E5E7EB" w:frame="1"/>
        </w:rPr>
        <w:t xml:space="preserve"> in conclusion, we determine the regions of linear stability apply to solutions that we showed that adding the mode split greatly extends the region of linear stability. And we showed that a </w:t>
      </w:r>
      <w:proofErr w:type="gramStart"/>
      <w:r>
        <w:rPr>
          <w:rStyle w:val="transcript-segment"/>
          <w:rFonts w:ascii="Helvetica" w:hAnsi="Helvetica" w:cs="Helvetica"/>
          <w:color w:val="212121"/>
          <w:sz w:val="21"/>
          <w:szCs w:val="21"/>
          <w:bdr w:val="single" w:sz="2" w:space="0" w:color="E5E7EB" w:frame="1"/>
        </w:rPr>
        <w:t>higher values </w:t>
      </w:r>
      <w:proofErr w:type="spellStart"/>
      <w:r>
        <w:rPr>
          <w:rStyle w:val="transcript-segment"/>
          <w:rFonts w:ascii="Helvetica" w:hAnsi="Helvetica" w:cs="Helvetica"/>
          <w:color w:val="212121"/>
          <w:sz w:val="21"/>
          <w:szCs w:val="21"/>
          <w:bdr w:val="single" w:sz="2" w:space="0" w:color="E5E7EB" w:frame="1"/>
        </w:rPr>
        <w:t>of f</w:t>
      </w:r>
      <w:proofErr w:type="spellEnd"/>
      <w:proofErr w:type="gramEnd"/>
      <w:r>
        <w:rPr>
          <w:rStyle w:val="transcript-segment"/>
          <w:rFonts w:ascii="Helvetica" w:hAnsi="Helvetica" w:cs="Helvetica"/>
          <w:color w:val="212121"/>
          <w:sz w:val="21"/>
          <w:szCs w:val="21"/>
          <w:bdr w:val="single" w:sz="2" w:space="0" w:color="E5E7EB" w:frame="1"/>
        </w:rPr>
        <w:t xml:space="preserve"> these </w:t>
      </w:r>
      <w:proofErr w:type="spellStart"/>
      <w:r>
        <w:rPr>
          <w:rStyle w:val="transcript-segment"/>
          <w:rFonts w:ascii="Helvetica" w:hAnsi="Helvetica" w:cs="Helvetica"/>
          <w:color w:val="212121"/>
          <w:sz w:val="21"/>
          <w:szCs w:val="21"/>
          <w:bdr w:val="single" w:sz="2" w:space="0" w:color="E5E7EB" w:frame="1"/>
        </w:rPr>
        <w:t>bistable</w:t>
      </w:r>
      <w:proofErr w:type="spellEnd"/>
      <w:r>
        <w:rPr>
          <w:rStyle w:val="transcript-segment"/>
          <w:rFonts w:ascii="Helvetica" w:hAnsi="Helvetica" w:cs="Helvetica"/>
          <w:color w:val="212121"/>
          <w:sz w:val="21"/>
          <w:szCs w:val="21"/>
          <w:bdr w:val="single" w:sz="2" w:space="0" w:color="E5E7EB" w:frame="1"/>
        </w:rPr>
        <w:t xml:space="preserve"> fingers form where two solutions will exist at the same parameter values.</w:t>
      </w:r>
    </w:p>
    <w:p w:rsidR="00E97840" w:rsidRDefault="00E97840" w:rsidP="00E97840">
      <w:pPr>
        <w:pStyle w:val="Heading4"/>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Helvetica" w:hAnsi="Helvetica" w:cs="Helvetica"/>
          <w:b w:val="0"/>
          <w:bCs w:val="0"/>
          <w:color w:val="212121"/>
          <w:sz w:val="21"/>
          <w:szCs w:val="21"/>
        </w:rPr>
      </w:pPr>
      <w:r>
        <w:rPr>
          <w:rStyle w:val="mr-3"/>
          <w:rFonts w:ascii="Helvetica" w:hAnsi="Helvetica" w:cs="Helvetica"/>
          <w:b w:val="0"/>
          <w:bCs w:val="0"/>
          <w:color w:val="212121"/>
          <w:sz w:val="21"/>
          <w:szCs w:val="21"/>
          <w:bdr w:val="single" w:sz="2" w:space="0" w:color="E5E7EB" w:frame="1"/>
        </w:rPr>
        <w:t>12:02</w:t>
      </w:r>
    </w:p>
    <w:p w:rsidR="00E97840" w:rsidRDefault="00E97840" w:rsidP="00E97840">
      <w:pPr>
        <w:pStyle w:val="mb-4"/>
        <w:pBdr>
          <w:top w:val="single" w:sz="2" w:space="0" w:color="E5E7EB"/>
          <w:left w:val="single" w:sz="2" w:space="0" w:color="E5E7EB"/>
          <w:bottom w:val="single" w:sz="2" w:space="0" w:color="E5E7EB"/>
          <w:right w:val="single" w:sz="2" w:space="0" w:color="E5E7EB"/>
        </w:pBdr>
        <w:shd w:val="clear" w:color="auto" w:fill="FFFFFF"/>
        <w:rPr>
          <w:rFonts w:ascii="Helvetica" w:hAnsi="Helvetica" w:cs="Helvetica"/>
          <w:color w:val="212121"/>
          <w:sz w:val="21"/>
          <w:szCs w:val="21"/>
        </w:rPr>
      </w:pPr>
      <w:r>
        <w:rPr>
          <w:rStyle w:val="transcript-segment"/>
          <w:rFonts w:ascii="Helvetica" w:hAnsi="Helvetica" w:cs="Helvetica"/>
          <w:color w:val="212121"/>
          <w:sz w:val="21"/>
          <w:szCs w:val="21"/>
          <w:bdr w:val="single" w:sz="2" w:space="0" w:color="E5E7EB" w:frame="1"/>
        </w:rPr>
        <w:lastRenderedPageBreak/>
        <w:t>Additionally, that we see a hysteresis type effect where the route taken into the finger determines what solution is accessed. Thank you.</w:t>
      </w:r>
    </w:p>
    <w:p w:rsidR="00E97840" w:rsidRPr="00E97840" w:rsidRDefault="00E97840" w:rsidP="00E97840"/>
    <w:sectPr w:rsidR="00E97840" w:rsidRPr="00E97840">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B483E" w:rsidRDefault="004B483E" w:rsidP="007B4085">
      <w:pPr>
        <w:spacing w:after="0" w:line="240" w:lineRule="auto"/>
      </w:pPr>
      <w:r>
        <w:separator/>
      </w:r>
    </w:p>
  </w:endnote>
  <w:endnote w:type="continuationSeparator" w:id="0">
    <w:p w:rsidR="004B483E" w:rsidRDefault="004B483E" w:rsidP="007B40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otham B">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B483E" w:rsidRDefault="004B483E" w:rsidP="007B4085">
      <w:pPr>
        <w:spacing w:after="0" w:line="240" w:lineRule="auto"/>
      </w:pPr>
      <w:r>
        <w:separator/>
      </w:r>
    </w:p>
  </w:footnote>
  <w:footnote w:type="continuationSeparator" w:id="0">
    <w:p w:rsidR="004B483E" w:rsidRDefault="004B483E" w:rsidP="007B40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B4085" w:rsidRDefault="007B4085">
    <w:pPr>
      <w:pStyle w:val="Header"/>
    </w:pPr>
  </w:p>
  <w:p w:rsidR="007B4085" w:rsidRDefault="007B4085">
    <w:pPr>
      <w:pStyle w:val="Header"/>
    </w:pPr>
  </w:p>
  <w:p w:rsidR="007B4085" w:rsidRDefault="007B408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840"/>
    <w:rsid w:val="004B483E"/>
    <w:rsid w:val="007B4085"/>
    <w:rsid w:val="00E978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175F5"/>
  <w15:chartTrackingRefBased/>
  <w15:docId w15:val="{35652C5F-340D-4B49-9F58-645271F92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4">
    <w:name w:val="heading 4"/>
    <w:basedOn w:val="Normal"/>
    <w:link w:val="Heading4Char"/>
    <w:uiPriority w:val="9"/>
    <w:qFormat/>
    <w:rsid w:val="00E97840"/>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E97840"/>
    <w:rPr>
      <w:rFonts w:ascii="Times New Roman" w:eastAsia="Times New Roman" w:hAnsi="Times New Roman" w:cs="Times New Roman"/>
      <w:b/>
      <w:bCs/>
      <w:sz w:val="24"/>
      <w:szCs w:val="24"/>
    </w:rPr>
  </w:style>
  <w:style w:type="character" w:customStyle="1" w:styleId="mr-3">
    <w:name w:val="mr-3"/>
    <w:basedOn w:val="DefaultParagraphFont"/>
    <w:rsid w:val="00E97840"/>
  </w:style>
  <w:style w:type="paragraph" w:customStyle="1" w:styleId="mb-4">
    <w:name w:val="mb-4"/>
    <w:basedOn w:val="Normal"/>
    <w:rsid w:val="00E978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ranscript-segment">
    <w:name w:val="transcript-segment"/>
    <w:basedOn w:val="DefaultParagraphFont"/>
    <w:rsid w:val="00E97840"/>
  </w:style>
  <w:style w:type="paragraph" w:styleId="Header">
    <w:name w:val="header"/>
    <w:basedOn w:val="Normal"/>
    <w:link w:val="HeaderChar"/>
    <w:uiPriority w:val="99"/>
    <w:unhideWhenUsed/>
    <w:rsid w:val="007B40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4085"/>
  </w:style>
  <w:style w:type="paragraph" w:styleId="Footer">
    <w:name w:val="footer"/>
    <w:basedOn w:val="Normal"/>
    <w:link w:val="FooterChar"/>
    <w:uiPriority w:val="99"/>
    <w:unhideWhenUsed/>
    <w:rsid w:val="007B40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40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0686909">
      <w:bodyDiv w:val="1"/>
      <w:marLeft w:val="0"/>
      <w:marRight w:val="0"/>
      <w:marTop w:val="0"/>
      <w:marBottom w:val="0"/>
      <w:divBdr>
        <w:top w:val="none" w:sz="0" w:space="0" w:color="auto"/>
        <w:left w:val="none" w:sz="0" w:space="0" w:color="auto"/>
        <w:bottom w:val="none" w:sz="0" w:space="0" w:color="auto"/>
        <w:right w:val="none" w:sz="0" w:space="0" w:color="auto"/>
      </w:divBdr>
    </w:div>
    <w:div w:id="1416439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1568</Words>
  <Characters>8944</Characters>
  <Application>Microsoft Office Word</Application>
  <DocSecurity>0</DocSecurity>
  <Lines>74</Lines>
  <Paragraphs>20</Paragraphs>
  <ScaleCrop>false</ScaleCrop>
  <Company>University of Maryland at Baltimore County</Company>
  <LinksUpToDate>false</LinksUpToDate>
  <CharactersWithSpaces>10492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MediaStudent</dc:creator>
  <cp:keywords/>
  <dc:description/>
  <cp:lastModifiedBy>MediaStudent</cp:lastModifiedBy>
  <cp:revision>2</cp:revision>
  <dcterms:created xsi:type="dcterms:W3CDTF">2026-03-23T13:49:00Z</dcterms:created>
  <dcterms:modified xsi:type="dcterms:W3CDTF">2026-03-23T13:52:00Z</dcterms:modified>
</cp:coreProperties>
</file>