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D3AB9" w:rsidRPr="00AA04EE" w:rsidRDefault="00137DF9" w:rsidP="005B3F67">
      <w:pPr>
        <w:pStyle w:val="MediumGrid2"/>
        <w:jc w:val="center"/>
        <w:rPr>
          <w:rFonts w:ascii="Times New Roman" w:hAnsi="Times New Roman"/>
          <w:sz w:val="24"/>
          <w:szCs w:val="24"/>
        </w:rPr>
      </w:pPr>
      <w:r>
        <w:rPr>
          <w:rFonts w:ascii="Times New Roman" w:hAnsi="Times New Roman"/>
          <w:sz w:val="24"/>
          <w:szCs w:val="24"/>
        </w:rPr>
        <w:t xml:space="preserve"> </w:t>
      </w:r>
    </w:p>
    <w:p w:rsidR="005B3F67" w:rsidRPr="00AA04EE" w:rsidRDefault="005B3F67" w:rsidP="005B3F67">
      <w:pPr>
        <w:pStyle w:val="MediumGrid2"/>
        <w:jc w:val="center"/>
        <w:rPr>
          <w:rFonts w:ascii="Times New Roman" w:hAnsi="Times New Roman"/>
          <w:sz w:val="24"/>
          <w:szCs w:val="24"/>
        </w:rPr>
      </w:pPr>
    </w:p>
    <w:p w:rsidR="005B3F67" w:rsidRPr="00AA04EE" w:rsidRDefault="005B3F67" w:rsidP="005B3F67">
      <w:pPr>
        <w:pStyle w:val="MediumGrid2"/>
        <w:jc w:val="center"/>
        <w:rPr>
          <w:rFonts w:ascii="Times New Roman" w:hAnsi="Times New Roman"/>
          <w:sz w:val="24"/>
          <w:szCs w:val="24"/>
        </w:rPr>
      </w:pPr>
    </w:p>
    <w:p w:rsidR="005B3F67" w:rsidRPr="00AA04EE" w:rsidRDefault="005B3F67" w:rsidP="005B3F67">
      <w:pPr>
        <w:pStyle w:val="MediumGrid2"/>
        <w:jc w:val="center"/>
        <w:rPr>
          <w:rFonts w:ascii="Times New Roman" w:hAnsi="Times New Roman"/>
          <w:sz w:val="24"/>
          <w:szCs w:val="24"/>
        </w:rPr>
      </w:pPr>
    </w:p>
    <w:p w:rsidR="005B3F67" w:rsidRPr="00AA04EE" w:rsidRDefault="005B3F67" w:rsidP="005B3F67">
      <w:pPr>
        <w:pStyle w:val="MediumGrid2"/>
        <w:jc w:val="center"/>
        <w:rPr>
          <w:rFonts w:ascii="Times New Roman" w:hAnsi="Times New Roman"/>
          <w:sz w:val="24"/>
          <w:szCs w:val="24"/>
        </w:rPr>
      </w:pPr>
    </w:p>
    <w:p w:rsidR="005B3F67" w:rsidRPr="00AA04EE" w:rsidRDefault="005B3F67" w:rsidP="005B3F67">
      <w:pPr>
        <w:pStyle w:val="MediumGrid2"/>
        <w:jc w:val="center"/>
        <w:rPr>
          <w:rFonts w:ascii="Times New Roman" w:hAnsi="Times New Roman"/>
          <w:sz w:val="24"/>
          <w:szCs w:val="24"/>
        </w:rPr>
      </w:pPr>
    </w:p>
    <w:p w:rsidR="005B3F67" w:rsidRPr="00AA04EE" w:rsidRDefault="005B3F67" w:rsidP="005B3F67">
      <w:pPr>
        <w:pStyle w:val="MediumGrid2"/>
        <w:jc w:val="center"/>
        <w:rPr>
          <w:rFonts w:ascii="Times New Roman" w:hAnsi="Times New Roman"/>
          <w:sz w:val="24"/>
          <w:szCs w:val="24"/>
        </w:rPr>
      </w:pPr>
    </w:p>
    <w:p w:rsidR="005B3F67" w:rsidRPr="00AA04EE" w:rsidRDefault="005B3F67" w:rsidP="005B3F67">
      <w:pPr>
        <w:pStyle w:val="MediumGrid2"/>
        <w:jc w:val="center"/>
        <w:rPr>
          <w:rFonts w:ascii="Times New Roman" w:hAnsi="Times New Roman"/>
          <w:sz w:val="24"/>
          <w:szCs w:val="24"/>
        </w:rPr>
      </w:pPr>
    </w:p>
    <w:p w:rsidR="00477BFA" w:rsidRPr="00AA04EE" w:rsidRDefault="00477BFA" w:rsidP="00B37FB6">
      <w:pPr>
        <w:pStyle w:val="MediumGrid2"/>
        <w:rPr>
          <w:rFonts w:ascii="Times New Roman" w:hAnsi="Times New Roman"/>
          <w:sz w:val="24"/>
          <w:szCs w:val="24"/>
        </w:rPr>
      </w:pPr>
    </w:p>
    <w:p w:rsidR="00160B14" w:rsidRPr="00AA04EE" w:rsidRDefault="00E22E4B" w:rsidP="00BE3753">
      <w:pPr>
        <w:pStyle w:val="MediumGrid2"/>
        <w:spacing w:line="480" w:lineRule="auto"/>
        <w:jc w:val="center"/>
        <w:rPr>
          <w:rFonts w:ascii="Times New Roman" w:hAnsi="Times New Roman"/>
          <w:sz w:val="24"/>
          <w:szCs w:val="24"/>
        </w:rPr>
      </w:pPr>
      <w:bookmarkStart w:id="0" w:name="_Hlk482207678"/>
      <w:r>
        <w:rPr>
          <w:rFonts w:ascii="Times New Roman" w:hAnsi="Times New Roman"/>
          <w:sz w:val="24"/>
          <w:szCs w:val="24"/>
        </w:rPr>
        <w:t xml:space="preserve">Transitioning Youth Policy: </w:t>
      </w:r>
      <w:r w:rsidR="00AE5C25">
        <w:rPr>
          <w:rFonts w:ascii="Times New Roman" w:hAnsi="Times New Roman"/>
          <w:sz w:val="24"/>
          <w:szCs w:val="24"/>
        </w:rPr>
        <w:t xml:space="preserve">Marginalizing </w:t>
      </w:r>
      <w:r w:rsidR="008033AB">
        <w:rPr>
          <w:rFonts w:ascii="Times New Roman" w:hAnsi="Times New Roman"/>
          <w:sz w:val="24"/>
          <w:szCs w:val="24"/>
        </w:rPr>
        <w:t xml:space="preserve">Adolescents with Intellectual Disabilities </w:t>
      </w:r>
    </w:p>
    <w:bookmarkEnd w:id="0"/>
    <w:p w:rsidR="005B3F67" w:rsidRPr="00AA04EE" w:rsidRDefault="00532EA9" w:rsidP="005B3F67">
      <w:pPr>
        <w:pStyle w:val="MediumGrid2"/>
        <w:jc w:val="center"/>
        <w:rPr>
          <w:rFonts w:ascii="Times New Roman" w:hAnsi="Times New Roman"/>
          <w:sz w:val="24"/>
          <w:szCs w:val="24"/>
        </w:rPr>
      </w:pPr>
      <w:r w:rsidRPr="00AA04EE">
        <w:rPr>
          <w:rFonts w:ascii="Times New Roman" w:hAnsi="Times New Roman"/>
          <w:sz w:val="24"/>
          <w:szCs w:val="24"/>
        </w:rPr>
        <w:t xml:space="preserve">Teresa </w:t>
      </w:r>
      <w:r w:rsidR="00B53940" w:rsidRPr="00AA04EE">
        <w:rPr>
          <w:rFonts w:ascii="Times New Roman" w:hAnsi="Times New Roman"/>
          <w:sz w:val="24"/>
          <w:szCs w:val="24"/>
        </w:rPr>
        <w:t xml:space="preserve">L. </w:t>
      </w:r>
      <w:r w:rsidRPr="00AA04EE">
        <w:rPr>
          <w:rFonts w:ascii="Times New Roman" w:hAnsi="Times New Roman"/>
          <w:sz w:val="24"/>
          <w:szCs w:val="24"/>
        </w:rPr>
        <w:t>Herbert</w:t>
      </w:r>
    </w:p>
    <w:p w:rsidR="005B3F67" w:rsidRPr="00AA04EE" w:rsidRDefault="005B3F67" w:rsidP="005B3F67">
      <w:pPr>
        <w:pStyle w:val="MediumGrid2"/>
        <w:jc w:val="center"/>
        <w:rPr>
          <w:rFonts w:ascii="Times New Roman" w:hAnsi="Times New Roman"/>
          <w:sz w:val="24"/>
          <w:szCs w:val="24"/>
        </w:rPr>
      </w:pPr>
    </w:p>
    <w:p w:rsidR="003742C8" w:rsidRDefault="00CF0F09" w:rsidP="003742C8">
      <w:pPr>
        <w:pStyle w:val="MediumGrid2"/>
        <w:jc w:val="center"/>
        <w:rPr>
          <w:rFonts w:ascii="Times New Roman" w:hAnsi="Times New Roman"/>
          <w:sz w:val="24"/>
          <w:szCs w:val="24"/>
        </w:rPr>
      </w:pPr>
      <w:r w:rsidRPr="00AA04EE">
        <w:rPr>
          <w:rFonts w:ascii="Times New Roman" w:hAnsi="Times New Roman"/>
          <w:sz w:val="24"/>
          <w:szCs w:val="24"/>
        </w:rPr>
        <w:t>Towson University</w:t>
      </w:r>
    </w:p>
    <w:p w:rsidR="003742C8" w:rsidRDefault="003742C8">
      <w:pPr>
        <w:spacing w:after="0" w:line="240" w:lineRule="auto"/>
        <w:rPr>
          <w:rFonts w:ascii="Times New Roman" w:hAnsi="Times New Roman"/>
          <w:sz w:val="24"/>
          <w:szCs w:val="24"/>
        </w:rPr>
      </w:pPr>
      <w:r>
        <w:rPr>
          <w:rFonts w:ascii="Times New Roman" w:hAnsi="Times New Roman"/>
          <w:sz w:val="24"/>
          <w:szCs w:val="24"/>
        </w:rPr>
        <w:br w:type="page"/>
      </w:r>
    </w:p>
    <w:p w:rsidR="000172A9" w:rsidRPr="003742C8" w:rsidRDefault="000172A9" w:rsidP="003742C8">
      <w:pPr>
        <w:pStyle w:val="MediumGrid2"/>
        <w:jc w:val="center"/>
        <w:rPr>
          <w:rFonts w:ascii="Times New Roman" w:hAnsi="Times New Roman"/>
          <w:sz w:val="24"/>
          <w:szCs w:val="24"/>
        </w:rPr>
      </w:pPr>
    </w:p>
    <w:p w:rsidR="005B4131" w:rsidRPr="00AA04EE" w:rsidRDefault="005B4131" w:rsidP="005B4131">
      <w:pPr>
        <w:pStyle w:val="MediumGrid2"/>
        <w:spacing w:line="480" w:lineRule="auto"/>
        <w:jc w:val="center"/>
        <w:rPr>
          <w:rFonts w:ascii="Times New Roman" w:hAnsi="Times New Roman"/>
          <w:sz w:val="24"/>
          <w:szCs w:val="24"/>
        </w:rPr>
      </w:pPr>
      <w:r>
        <w:rPr>
          <w:rFonts w:ascii="Times New Roman" w:hAnsi="Times New Roman"/>
          <w:sz w:val="24"/>
          <w:szCs w:val="24"/>
        </w:rPr>
        <w:t xml:space="preserve">Transitioning Youth Policy: Marginalizing Adolescents with Intellectual Disabilities </w:t>
      </w:r>
    </w:p>
    <w:p w:rsidR="0061259C" w:rsidRPr="00056802" w:rsidRDefault="00D72FFD" w:rsidP="005B4131">
      <w:pPr>
        <w:spacing w:after="160" w:line="480" w:lineRule="auto"/>
        <w:ind w:firstLine="720"/>
        <w:rPr>
          <w:rFonts w:ascii="Times New Roman" w:hAnsi="Times New Roman"/>
          <w:sz w:val="24"/>
          <w:szCs w:val="24"/>
        </w:rPr>
      </w:pPr>
      <w:r w:rsidRPr="00056802">
        <w:rPr>
          <w:rFonts w:ascii="Times New Roman" w:hAnsi="Times New Roman"/>
          <w:sz w:val="24"/>
          <w:szCs w:val="24"/>
        </w:rPr>
        <w:t xml:space="preserve">The extensive history of discriminatory practices toward specific groups in the United States has created long standing oppression for certain people, including individuals with disabilities </w:t>
      </w:r>
      <w:r w:rsidR="00F636DA" w:rsidRPr="00F636DA">
        <w:rPr>
          <w:rFonts w:ascii="Times New Roman" w:hAnsi="Times New Roman"/>
          <w:sz w:val="24"/>
          <w:szCs w:val="24"/>
        </w:rPr>
        <w:t>(Jimenez, Pasztor, Chambers, and Fuji, 2015).</w:t>
      </w:r>
      <w:r w:rsidR="004C40A1">
        <w:rPr>
          <w:rFonts w:ascii="Times New Roman" w:hAnsi="Times New Roman"/>
          <w:sz w:val="24"/>
          <w:szCs w:val="24"/>
        </w:rPr>
        <w:t xml:space="preserve">  </w:t>
      </w:r>
      <w:r w:rsidR="0061259C" w:rsidRPr="00056802">
        <w:rPr>
          <w:rFonts w:ascii="Times New Roman" w:hAnsi="Times New Roman"/>
          <w:sz w:val="24"/>
          <w:szCs w:val="24"/>
        </w:rPr>
        <w:t xml:space="preserve">Current </w:t>
      </w:r>
      <w:r w:rsidR="00494692" w:rsidRPr="00056802">
        <w:rPr>
          <w:rFonts w:ascii="Times New Roman" w:hAnsi="Times New Roman"/>
          <w:sz w:val="24"/>
          <w:szCs w:val="24"/>
        </w:rPr>
        <w:t>federal and state policies</w:t>
      </w:r>
      <w:r w:rsidR="00F636DA">
        <w:rPr>
          <w:rFonts w:ascii="Times New Roman" w:hAnsi="Times New Roman"/>
          <w:sz w:val="24"/>
          <w:szCs w:val="24"/>
        </w:rPr>
        <w:t xml:space="preserve"> </w:t>
      </w:r>
      <w:r w:rsidR="006C68C2">
        <w:rPr>
          <w:rFonts w:ascii="Times New Roman" w:hAnsi="Times New Roman"/>
          <w:sz w:val="24"/>
          <w:szCs w:val="24"/>
        </w:rPr>
        <w:t>allow</w:t>
      </w:r>
      <w:r w:rsidR="0061259C" w:rsidRPr="00056802">
        <w:rPr>
          <w:rFonts w:ascii="Times New Roman" w:hAnsi="Times New Roman"/>
          <w:sz w:val="24"/>
          <w:szCs w:val="24"/>
        </w:rPr>
        <w:t xml:space="preserve"> the</w:t>
      </w:r>
      <w:r w:rsidR="00FC3DBC" w:rsidRPr="00056802">
        <w:rPr>
          <w:rFonts w:ascii="Times New Roman" w:hAnsi="Times New Roman"/>
          <w:sz w:val="24"/>
          <w:szCs w:val="24"/>
        </w:rPr>
        <w:t xml:space="preserve"> marginalization </w:t>
      </w:r>
      <w:r w:rsidR="0061259C" w:rsidRPr="00056802">
        <w:rPr>
          <w:rFonts w:ascii="Times New Roman" w:hAnsi="Times New Roman"/>
          <w:sz w:val="24"/>
          <w:szCs w:val="24"/>
        </w:rPr>
        <w:t>of individuals with</w:t>
      </w:r>
      <w:r w:rsidR="00FC3DBC" w:rsidRPr="00056802">
        <w:rPr>
          <w:rFonts w:ascii="Times New Roman" w:hAnsi="Times New Roman"/>
          <w:sz w:val="24"/>
          <w:szCs w:val="24"/>
        </w:rPr>
        <w:t xml:space="preserve"> </w:t>
      </w:r>
      <w:r w:rsidR="00A2578F" w:rsidRPr="00056802">
        <w:rPr>
          <w:rFonts w:ascii="Times New Roman" w:hAnsi="Times New Roman"/>
          <w:sz w:val="24"/>
          <w:szCs w:val="24"/>
        </w:rPr>
        <w:t>intellectual dis</w:t>
      </w:r>
      <w:r w:rsidR="00FC3DBC" w:rsidRPr="00056802">
        <w:rPr>
          <w:rFonts w:ascii="Times New Roman" w:hAnsi="Times New Roman"/>
          <w:sz w:val="24"/>
          <w:szCs w:val="24"/>
        </w:rPr>
        <w:t>abilities</w:t>
      </w:r>
      <w:r w:rsidR="00FC1A8C" w:rsidRPr="00056802">
        <w:rPr>
          <w:rFonts w:ascii="Times New Roman" w:hAnsi="Times New Roman"/>
          <w:sz w:val="24"/>
          <w:szCs w:val="24"/>
        </w:rPr>
        <w:t xml:space="preserve"> (ID) </w:t>
      </w:r>
      <w:r w:rsidR="00494692" w:rsidRPr="00056802">
        <w:rPr>
          <w:rFonts w:ascii="Times New Roman" w:hAnsi="Times New Roman"/>
          <w:sz w:val="24"/>
          <w:szCs w:val="24"/>
        </w:rPr>
        <w:t>within the population of people with disabilities</w:t>
      </w:r>
      <w:r w:rsidR="00C67E83" w:rsidRPr="00056802">
        <w:rPr>
          <w:rFonts w:ascii="Times New Roman" w:hAnsi="Times New Roman"/>
          <w:sz w:val="24"/>
          <w:szCs w:val="24"/>
        </w:rPr>
        <w:t xml:space="preserve">.  </w:t>
      </w:r>
      <w:r w:rsidR="00EE36DF">
        <w:rPr>
          <w:rFonts w:ascii="Times New Roman" w:hAnsi="Times New Roman"/>
          <w:sz w:val="24"/>
          <w:szCs w:val="24"/>
        </w:rPr>
        <w:t>S</w:t>
      </w:r>
      <w:r w:rsidR="0098722C" w:rsidRPr="00056802">
        <w:rPr>
          <w:rFonts w:ascii="Times New Roman" w:hAnsi="Times New Roman"/>
          <w:sz w:val="24"/>
          <w:szCs w:val="24"/>
        </w:rPr>
        <w:t xml:space="preserve">ocial perceptions, values, and practices </w:t>
      </w:r>
      <w:r w:rsidR="00EE36DF">
        <w:rPr>
          <w:rFonts w:ascii="Times New Roman" w:hAnsi="Times New Roman"/>
          <w:sz w:val="24"/>
          <w:szCs w:val="24"/>
        </w:rPr>
        <w:t xml:space="preserve">devalue </w:t>
      </w:r>
      <w:r w:rsidR="0098722C" w:rsidRPr="00056802">
        <w:rPr>
          <w:rFonts w:ascii="Times New Roman" w:hAnsi="Times New Roman"/>
          <w:sz w:val="24"/>
          <w:szCs w:val="24"/>
        </w:rPr>
        <w:t>those with</w:t>
      </w:r>
      <w:r w:rsidR="00FC1A8C" w:rsidRPr="00056802">
        <w:rPr>
          <w:rFonts w:ascii="Times New Roman" w:hAnsi="Times New Roman"/>
          <w:sz w:val="24"/>
          <w:szCs w:val="24"/>
        </w:rPr>
        <w:t xml:space="preserve"> ID</w:t>
      </w:r>
      <w:r w:rsidR="00C67E83" w:rsidRPr="00056802">
        <w:rPr>
          <w:rFonts w:ascii="Times New Roman" w:hAnsi="Times New Roman"/>
          <w:sz w:val="24"/>
          <w:szCs w:val="24"/>
        </w:rPr>
        <w:t xml:space="preserve">.  </w:t>
      </w:r>
      <w:r w:rsidR="00C447ED" w:rsidRPr="00056802">
        <w:rPr>
          <w:rFonts w:ascii="Times New Roman" w:hAnsi="Times New Roman"/>
          <w:sz w:val="24"/>
          <w:szCs w:val="24"/>
        </w:rPr>
        <w:t>T</w:t>
      </w:r>
      <w:r w:rsidR="0098722C" w:rsidRPr="00056802">
        <w:rPr>
          <w:rFonts w:ascii="Times New Roman" w:hAnsi="Times New Roman"/>
          <w:sz w:val="24"/>
          <w:szCs w:val="24"/>
        </w:rPr>
        <w:t>his highly vulnerabl</w:t>
      </w:r>
      <w:r w:rsidR="00C447ED" w:rsidRPr="00056802">
        <w:rPr>
          <w:rFonts w:ascii="Times New Roman" w:hAnsi="Times New Roman"/>
          <w:sz w:val="24"/>
          <w:szCs w:val="24"/>
        </w:rPr>
        <w:t>e group of individuals</w:t>
      </w:r>
      <w:r w:rsidR="0098722C" w:rsidRPr="00056802">
        <w:rPr>
          <w:rFonts w:ascii="Times New Roman" w:hAnsi="Times New Roman"/>
          <w:sz w:val="24"/>
          <w:szCs w:val="24"/>
        </w:rPr>
        <w:t xml:space="preserve"> must</w:t>
      </w:r>
      <w:r w:rsidR="00C447ED" w:rsidRPr="00056802">
        <w:rPr>
          <w:rFonts w:ascii="Times New Roman" w:hAnsi="Times New Roman"/>
          <w:sz w:val="24"/>
          <w:szCs w:val="24"/>
        </w:rPr>
        <w:t xml:space="preserve"> be recognized, included, and protected by the mandates set forth for the larger population of people with disabilities</w:t>
      </w:r>
      <w:r w:rsidR="00804DA2" w:rsidRPr="00056802">
        <w:rPr>
          <w:rFonts w:ascii="Times New Roman" w:hAnsi="Times New Roman"/>
          <w:sz w:val="24"/>
          <w:szCs w:val="24"/>
        </w:rPr>
        <w:t xml:space="preserve"> and the even larger general population</w:t>
      </w:r>
      <w:r w:rsidR="00C447ED" w:rsidRPr="00056802">
        <w:rPr>
          <w:rFonts w:ascii="Times New Roman" w:hAnsi="Times New Roman"/>
          <w:sz w:val="24"/>
          <w:szCs w:val="24"/>
        </w:rPr>
        <w:t xml:space="preserve">. </w:t>
      </w:r>
    </w:p>
    <w:p w:rsidR="00806714" w:rsidRPr="003B3FF7" w:rsidRDefault="00334297" w:rsidP="009A097D">
      <w:pPr>
        <w:spacing w:after="160" w:line="480" w:lineRule="auto"/>
        <w:ind w:firstLine="720"/>
        <w:rPr>
          <w:rFonts w:ascii="Times New Roman" w:hAnsi="Times New Roman"/>
          <w:sz w:val="24"/>
          <w:szCs w:val="24"/>
        </w:rPr>
      </w:pPr>
      <w:r w:rsidRPr="003B3FF7">
        <w:rPr>
          <w:rFonts w:ascii="Times New Roman" w:hAnsi="Times New Roman"/>
          <w:sz w:val="24"/>
          <w:szCs w:val="24"/>
        </w:rPr>
        <w:t>The ph</w:t>
      </w:r>
      <w:r w:rsidR="000C1D69">
        <w:rPr>
          <w:rFonts w:ascii="Times New Roman" w:hAnsi="Times New Roman"/>
          <w:sz w:val="24"/>
          <w:szCs w:val="24"/>
        </w:rPr>
        <w:t xml:space="preserve">ase of moving from school </w:t>
      </w:r>
      <w:r w:rsidRPr="003B3FF7">
        <w:rPr>
          <w:rFonts w:ascii="Times New Roman" w:hAnsi="Times New Roman"/>
          <w:sz w:val="24"/>
          <w:szCs w:val="24"/>
        </w:rPr>
        <w:t xml:space="preserve">to </w:t>
      </w:r>
      <w:r w:rsidR="000C1D69">
        <w:rPr>
          <w:rFonts w:ascii="Times New Roman" w:hAnsi="Times New Roman"/>
          <w:sz w:val="24"/>
          <w:szCs w:val="24"/>
        </w:rPr>
        <w:t xml:space="preserve">the </w:t>
      </w:r>
      <w:r w:rsidRPr="003B3FF7">
        <w:rPr>
          <w:rFonts w:ascii="Times New Roman" w:hAnsi="Times New Roman"/>
          <w:sz w:val="24"/>
          <w:szCs w:val="24"/>
        </w:rPr>
        <w:t xml:space="preserve">adult </w:t>
      </w:r>
      <w:r w:rsidR="000C1D69">
        <w:rPr>
          <w:rFonts w:ascii="Times New Roman" w:hAnsi="Times New Roman"/>
          <w:sz w:val="24"/>
          <w:szCs w:val="24"/>
        </w:rPr>
        <w:t xml:space="preserve">world </w:t>
      </w:r>
      <w:r w:rsidRPr="003B3FF7">
        <w:rPr>
          <w:rFonts w:ascii="Times New Roman" w:hAnsi="Times New Roman"/>
          <w:sz w:val="24"/>
          <w:szCs w:val="24"/>
        </w:rPr>
        <w:t xml:space="preserve">is considered the time of transition.  </w:t>
      </w:r>
      <w:r w:rsidR="0004144E" w:rsidRPr="0004144E">
        <w:rPr>
          <w:rFonts w:ascii="Times New Roman" w:hAnsi="Times New Roman"/>
          <w:sz w:val="24"/>
          <w:szCs w:val="24"/>
        </w:rPr>
        <w:t>Poor lifespan outcomes of y</w:t>
      </w:r>
      <w:r w:rsidR="00697954">
        <w:rPr>
          <w:rFonts w:ascii="Times New Roman" w:hAnsi="Times New Roman"/>
          <w:sz w:val="24"/>
          <w:szCs w:val="24"/>
        </w:rPr>
        <w:t>outh with disabilities</w:t>
      </w:r>
      <w:r w:rsidR="0004144E" w:rsidRPr="0004144E">
        <w:rPr>
          <w:rFonts w:ascii="Times New Roman" w:hAnsi="Times New Roman"/>
          <w:sz w:val="24"/>
          <w:szCs w:val="24"/>
        </w:rPr>
        <w:t xml:space="preserve"> exit</w:t>
      </w:r>
      <w:r w:rsidR="00697954">
        <w:rPr>
          <w:rFonts w:ascii="Times New Roman" w:hAnsi="Times New Roman"/>
          <w:sz w:val="24"/>
          <w:szCs w:val="24"/>
        </w:rPr>
        <w:t>ing</w:t>
      </w:r>
      <w:r w:rsidR="0004144E" w:rsidRPr="0004144E">
        <w:rPr>
          <w:rFonts w:ascii="Times New Roman" w:hAnsi="Times New Roman"/>
          <w:sz w:val="24"/>
          <w:szCs w:val="24"/>
        </w:rPr>
        <w:t xml:space="preserve"> the school system is an o</w:t>
      </w:r>
      <w:r w:rsidR="0004144E">
        <w:rPr>
          <w:rFonts w:ascii="Times New Roman" w:hAnsi="Times New Roman"/>
          <w:sz w:val="24"/>
          <w:szCs w:val="24"/>
        </w:rPr>
        <w:t xml:space="preserve">ngoing issue of concern.  </w:t>
      </w:r>
      <w:r w:rsidR="00806714" w:rsidRPr="003B3FF7">
        <w:rPr>
          <w:rFonts w:ascii="Times New Roman" w:hAnsi="Times New Roman"/>
          <w:sz w:val="24"/>
          <w:szCs w:val="24"/>
        </w:rPr>
        <w:t xml:space="preserve">The risk factors associated with disability are increased when </w:t>
      </w:r>
      <w:r w:rsidR="003B3FF7" w:rsidRPr="003B3FF7">
        <w:rPr>
          <w:rFonts w:ascii="Times New Roman" w:hAnsi="Times New Roman"/>
          <w:sz w:val="24"/>
          <w:szCs w:val="24"/>
        </w:rPr>
        <w:t xml:space="preserve">ID </w:t>
      </w:r>
      <w:r w:rsidR="00806714" w:rsidRPr="003B3FF7">
        <w:rPr>
          <w:rFonts w:ascii="Times New Roman" w:hAnsi="Times New Roman"/>
          <w:sz w:val="24"/>
          <w:szCs w:val="24"/>
        </w:rPr>
        <w:t>or significant cognitive challenges are present</w:t>
      </w:r>
      <w:r w:rsidR="00F267C2">
        <w:rPr>
          <w:rFonts w:ascii="Times New Roman" w:hAnsi="Times New Roman"/>
          <w:sz w:val="24"/>
          <w:szCs w:val="24"/>
        </w:rPr>
        <w:t>.</w:t>
      </w:r>
      <w:r w:rsidR="00806714" w:rsidRPr="00334297">
        <w:rPr>
          <w:rFonts w:ascii="Times New Roman" w:hAnsi="Times New Roman"/>
          <w:color w:val="0070C0"/>
          <w:sz w:val="24"/>
          <w:szCs w:val="24"/>
        </w:rPr>
        <w:t xml:space="preserve">  </w:t>
      </w:r>
      <w:r w:rsidR="00F267C2">
        <w:rPr>
          <w:rFonts w:ascii="Times New Roman" w:hAnsi="Times New Roman"/>
          <w:sz w:val="24"/>
          <w:szCs w:val="24"/>
        </w:rPr>
        <w:t>Among youth with disabilities, those with ID experience higher rates</w:t>
      </w:r>
      <w:r w:rsidR="00F267C2" w:rsidRPr="00155E33">
        <w:rPr>
          <w:rFonts w:ascii="Times New Roman" w:hAnsi="Times New Roman"/>
          <w:sz w:val="24"/>
          <w:szCs w:val="24"/>
        </w:rPr>
        <w:t xml:space="preserve"> of </w:t>
      </w:r>
      <w:r w:rsidR="00F267C2">
        <w:rPr>
          <w:rFonts w:ascii="Times New Roman" w:hAnsi="Times New Roman"/>
          <w:sz w:val="24"/>
          <w:szCs w:val="24"/>
        </w:rPr>
        <w:t>exclusion from society (Papay and</w:t>
      </w:r>
      <w:r w:rsidR="009A097D">
        <w:rPr>
          <w:rFonts w:ascii="Times New Roman" w:hAnsi="Times New Roman"/>
          <w:sz w:val="24"/>
          <w:szCs w:val="24"/>
        </w:rPr>
        <w:t xml:space="preserve"> Bambara, 2014).  </w:t>
      </w:r>
      <w:r w:rsidR="00806714" w:rsidRPr="003B3FF7">
        <w:rPr>
          <w:rFonts w:ascii="Times New Roman" w:hAnsi="Times New Roman"/>
          <w:sz w:val="24"/>
          <w:szCs w:val="24"/>
        </w:rPr>
        <w:t xml:space="preserve">When compared to non-disabled peers, students with </w:t>
      </w:r>
      <w:r w:rsidR="003B3FF7" w:rsidRPr="003B3FF7">
        <w:rPr>
          <w:rFonts w:ascii="Times New Roman" w:hAnsi="Times New Roman"/>
          <w:sz w:val="24"/>
          <w:szCs w:val="24"/>
        </w:rPr>
        <w:t xml:space="preserve">ID </w:t>
      </w:r>
      <w:r w:rsidR="00806714" w:rsidRPr="003B3FF7">
        <w:rPr>
          <w:rFonts w:ascii="Times New Roman" w:hAnsi="Times New Roman"/>
          <w:sz w:val="24"/>
          <w:szCs w:val="24"/>
        </w:rPr>
        <w:t>are less likely to complete high school and more likely to be unemplo</w:t>
      </w:r>
      <w:r w:rsidR="002E43AD">
        <w:rPr>
          <w:rFonts w:ascii="Times New Roman" w:hAnsi="Times New Roman"/>
          <w:sz w:val="24"/>
          <w:szCs w:val="24"/>
        </w:rPr>
        <w:t xml:space="preserve">yed as adults (Lueking, 2015).  </w:t>
      </w:r>
      <w:r w:rsidR="00806714" w:rsidRPr="0004144E">
        <w:rPr>
          <w:rFonts w:ascii="Times New Roman" w:hAnsi="Times New Roman"/>
          <w:sz w:val="24"/>
          <w:szCs w:val="24"/>
        </w:rPr>
        <w:t xml:space="preserve">Although adolescents with </w:t>
      </w:r>
      <w:r w:rsidR="003B3FF7" w:rsidRPr="0004144E">
        <w:rPr>
          <w:rFonts w:ascii="Times New Roman" w:hAnsi="Times New Roman"/>
          <w:sz w:val="24"/>
          <w:szCs w:val="24"/>
        </w:rPr>
        <w:t xml:space="preserve">ID </w:t>
      </w:r>
      <w:r w:rsidR="00132F9B">
        <w:rPr>
          <w:rFonts w:ascii="Times New Roman" w:hAnsi="Times New Roman"/>
          <w:sz w:val="24"/>
          <w:szCs w:val="24"/>
        </w:rPr>
        <w:t xml:space="preserve">seek gainful employment, </w:t>
      </w:r>
      <w:r w:rsidR="00806714" w:rsidRPr="0004144E">
        <w:rPr>
          <w:rFonts w:ascii="Times New Roman" w:hAnsi="Times New Roman"/>
          <w:sz w:val="24"/>
          <w:szCs w:val="24"/>
        </w:rPr>
        <w:t xml:space="preserve">only 26% of individuals with </w:t>
      </w:r>
      <w:r w:rsidR="003B3FF7" w:rsidRPr="0004144E">
        <w:rPr>
          <w:rFonts w:ascii="Times New Roman" w:hAnsi="Times New Roman"/>
          <w:sz w:val="24"/>
          <w:szCs w:val="24"/>
        </w:rPr>
        <w:t xml:space="preserve">ID </w:t>
      </w:r>
      <w:r w:rsidR="00132F9B">
        <w:rPr>
          <w:rFonts w:ascii="Times New Roman" w:hAnsi="Times New Roman"/>
          <w:sz w:val="24"/>
          <w:szCs w:val="24"/>
        </w:rPr>
        <w:t xml:space="preserve">obtain </w:t>
      </w:r>
      <w:r w:rsidR="00806714" w:rsidRPr="0004144E">
        <w:rPr>
          <w:rFonts w:ascii="Times New Roman" w:hAnsi="Times New Roman"/>
          <w:sz w:val="24"/>
          <w:szCs w:val="24"/>
        </w:rPr>
        <w:t>competitive employment (Cimera, Burgess, and Bedesem, 2014).</w:t>
      </w:r>
      <w:r w:rsidR="00806714" w:rsidRPr="00334297">
        <w:rPr>
          <w:rFonts w:ascii="Times New Roman" w:hAnsi="Times New Roman"/>
          <w:color w:val="0070C0"/>
          <w:sz w:val="24"/>
          <w:szCs w:val="24"/>
        </w:rPr>
        <w:t xml:space="preserve">  </w:t>
      </w:r>
    </w:p>
    <w:p w:rsidR="00765D67" w:rsidRPr="00B93F3C" w:rsidRDefault="007E73E3" w:rsidP="004C4760">
      <w:pPr>
        <w:spacing w:after="160" w:line="480" w:lineRule="auto"/>
        <w:ind w:firstLine="720"/>
        <w:rPr>
          <w:rFonts w:ascii="Times New Roman" w:hAnsi="Times New Roman"/>
          <w:sz w:val="24"/>
          <w:szCs w:val="24"/>
        </w:rPr>
      </w:pPr>
      <w:r w:rsidRPr="00B93F3C">
        <w:rPr>
          <w:rFonts w:ascii="Times New Roman" w:hAnsi="Times New Roman"/>
          <w:sz w:val="24"/>
          <w:szCs w:val="24"/>
        </w:rPr>
        <w:t>Social exchange theory identifies resource exchange between individuals as a mechanism f</w:t>
      </w:r>
      <w:r w:rsidR="00470FEA" w:rsidRPr="00B93F3C">
        <w:rPr>
          <w:rFonts w:ascii="Times New Roman" w:hAnsi="Times New Roman"/>
          <w:sz w:val="24"/>
          <w:szCs w:val="24"/>
        </w:rPr>
        <w:t>o</w:t>
      </w:r>
      <w:r w:rsidR="009529F5">
        <w:rPr>
          <w:rFonts w:ascii="Times New Roman" w:hAnsi="Times New Roman"/>
          <w:sz w:val="24"/>
          <w:szCs w:val="24"/>
        </w:rPr>
        <w:t xml:space="preserve">r understanding relationships.  </w:t>
      </w:r>
      <w:r w:rsidRPr="00B93F3C">
        <w:rPr>
          <w:rFonts w:ascii="Times New Roman" w:hAnsi="Times New Roman"/>
          <w:sz w:val="24"/>
          <w:szCs w:val="24"/>
        </w:rPr>
        <w:t xml:space="preserve">The value of a resource is </w:t>
      </w:r>
      <w:r w:rsidR="00FD399B" w:rsidRPr="00B93F3C">
        <w:rPr>
          <w:rFonts w:ascii="Times New Roman" w:hAnsi="Times New Roman"/>
          <w:sz w:val="24"/>
          <w:szCs w:val="24"/>
        </w:rPr>
        <w:t>distinct to an individual and is based upon perception</w:t>
      </w:r>
      <w:r w:rsidR="009529F5">
        <w:rPr>
          <w:rFonts w:ascii="Times New Roman" w:hAnsi="Times New Roman"/>
          <w:sz w:val="24"/>
          <w:szCs w:val="24"/>
        </w:rPr>
        <w:t xml:space="preserve">.  Value may </w:t>
      </w:r>
      <w:r w:rsidRPr="00B93F3C">
        <w:rPr>
          <w:rFonts w:ascii="Times New Roman" w:hAnsi="Times New Roman"/>
          <w:sz w:val="24"/>
          <w:szCs w:val="24"/>
        </w:rPr>
        <w:t>change over time</w:t>
      </w:r>
      <w:r w:rsidR="009529F5">
        <w:rPr>
          <w:rFonts w:ascii="Times New Roman" w:hAnsi="Times New Roman"/>
          <w:sz w:val="24"/>
          <w:szCs w:val="24"/>
        </w:rPr>
        <w:t>,</w:t>
      </w:r>
      <w:r w:rsidR="00FD399B" w:rsidRPr="00B93F3C">
        <w:rPr>
          <w:rFonts w:ascii="Times New Roman" w:hAnsi="Times New Roman"/>
          <w:sz w:val="24"/>
          <w:szCs w:val="24"/>
        </w:rPr>
        <w:t xml:space="preserve"> as perceptions change</w:t>
      </w:r>
      <w:r w:rsidRPr="00B93F3C">
        <w:rPr>
          <w:rFonts w:ascii="Times New Roman" w:hAnsi="Times New Roman"/>
          <w:sz w:val="24"/>
          <w:szCs w:val="24"/>
        </w:rPr>
        <w:t xml:space="preserve">.  </w:t>
      </w:r>
      <w:r w:rsidR="007231C5">
        <w:rPr>
          <w:rFonts w:ascii="Times New Roman" w:hAnsi="Times New Roman"/>
          <w:sz w:val="24"/>
          <w:szCs w:val="24"/>
        </w:rPr>
        <w:t>The</w:t>
      </w:r>
      <w:r w:rsidR="000D0AA9" w:rsidRPr="00B93F3C">
        <w:rPr>
          <w:rFonts w:ascii="Times New Roman" w:hAnsi="Times New Roman"/>
          <w:sz w:val="24"/>
          <w:szCs w:val="24"/>
        </w:rPr>
        <w:t xml:space="preserve"> </w:t>
      </w:r>
      <w:r w:rsidRPr="00B93F3C">
        <w:rPr>
          <w:rFonts w:ascii="Times New Roman" w:hAnsi="Times New Roman"/>
          <w:sz w:val="24"/>
          <w:szCs w:val="24"/>
        </w:rPr>
        <w:t>value</w:t>
      </w:r>
      <w:r w:rsidR="000D0AA9" w:rsidRPr="00B93F3C">
        <w:rPr>
          <w:rFonts w:ascii="Times New Roman" w:hAnsi="Times New Roman"/>
          <w:sz w:val="24"/>
          <w:szCs w:val="24"/>
        </w:rPr>
        <w:t xml:space="preserve"> attributed to a resource</w:t>
      </w:r>
      <w:r w:rsidRPr="00B93F3C">
        <w:rPr>
          <w:rFonts w:ascii="Times New Roman" w:hAnsi="Times New Roman"/>
          <w:sz w:val="24"/>
          <w:szCs w:val="24"/>
        </w:rPr>
        <w:t xml:space="preserve"> will fluctuate with the shifts in in</w:t>
      </w:r>
      <w:r w:rsidR="009D29F5" w:rsidRPr="00B93F3C">
        <w:rPr>
          <w:rFonts w:ascii="Times New Roman" w:hAnsi="Times New Roman"/>
          <w:sz w:val="24"/>
          <w:szCs w:val="24"/>
        </w:rPr>
        <w:t xml:space="preserve">dividual and societal beliefs </w:t>
      </w:r>
      <w:r w:rsidRPr="00B93F3C">
        <w:rPr>
          <w:rFonts w:ascii="Times New Roman" w:hAnsi="Times New Roman"/>
          <w:sz w:val="24"/>
          <w:szCs w:val="24"/>
        </w:rPr>
        <w:t xml:space="preserve">(Smith and Hamon, </w:t>
      </w:r>
      <w:r w:rsidRPr="00B93F3C">
        <w:rPr>
          <w:rFonts w:ascii="Times New Roman" w:hAnsi="Times New Roman"/>
          <w:sz w:val="24"/>
          <w:szCs w:val="24"/>
        </w:rPr>
        <w:lastRenderedPageBreak/>
        <w:t>2012).</w:t>
      </w:r>
      <w:r w:rsidR="008625E0" w:rsidRPr="00B93F3C">
        <w:rPr>
          <w:rFonts w:ascii="Times New Roman" w:hAnsi="Times New Roman"/>
          <w:sz w:val="24"/>
          <w:szCs w:val="24"/>
        </w:rPr>
        <w:t xml:space="preserve">  </w:t>
      </w:r>
      <w:r w:rsidR="00765D67" w:rsidRPr="00B93F3C">
        <w:rPr>
          <w:rFonts w:ascii="Times New Roman" w:hAnsi="Times New Roman"/>
          <w:sz w:val="24"/>
          <w:szCs w:val="24"/>
        </w:rPr>
        <w:t>Multiple factors such as family, peer, education, government, and pop culture combine to create and influence ideological positions (Jimenez et al., 2015).  There is a symbiotic relationship between widely held beliefs and policy</w:t>
      </w:r>
      <w:r w:rsidR="009529F5">
        <w:rPr>
          <w:rFonts w:ascii="Times New Roman" w:hAnsi="Times New Roman"/>
          <w:sz w:val="24"/>
          <w:szCs w:val="24"/>
        </w:rPr>
        <w:t xml:space="preserve">.  </w:t>
      </w:r>
      <w:r w:rsidR="00765D67" w:rsidRPr="00B93F3C">
        <w:rPr>
          <w:rFonts w:ascii="Times New Roman" w:hAnsi="Times New Roman"/>
          <w:sz w:val="24"/>
          <w:szCs w:val="24"/>
        </w:rPr>
        <w:t xml:space="preserve">The evolution of ideologies surrounding people with disabilities is reflected in the historical development of policies. </w:t>
      </w:r>
    </w:p>
    <w:p w:rsidR="00334297" w:rsidRPr="001A3068" w:rsidRDefault="00334297" w:rsidP="001A3068">
      <w:pPr>
        <w:spacing w:after="160" w:line="480" w:lineRule="auto"/>
        <w:ind w:firstLine="720"/>
        <w:rPr>
          <w:rFonts w:ascii="Times New Roman" w:hAnsi="Times New Roman"/>
          <w:sz w:val="24"/>
          <w:szCs w:val="24"/>
        </w:rPr>
      </w:pPr>
      <w:r w:rsidRPr="00FE19BA">
        <w:rPr>
          <w:rFonts w:ascii="Times New Roman" w:hAnsi="Times New Roman"/>
          <w:sz w:val="24"/>
          <w:szCs w:val="24"/>
        </w:rPr>
        <w:t xml:space="preserve">The </w:t>
      </w:r>
      <w:r w:rsidR="00500973">
        <w:rPr>
          <w:rFonts w:ascii="Times New Roman" w:hAnsi="Times New Roman"/>
          <w:sz w:val="24"/>
          <w:szCs w:val="24"/>
        </w:rPr>
        <w:t>first education policy targeting</w:t>
      </w:r>
      <w:r w:rsidRPr="00FE19BA">
        <w:rPr>
          <w:rFonts w:ascii="Times New Roman" w:hAnsi="Times New Roman"/>
          <w:sz w:val="24"/>
          <w:szCs w:val="24"/>
        </w:rPr>
        <w:t xml:space="preserve"> students with disabilities was the Elementary and Secondary Education Act (ESEA)</w:t>
      </w:r>
      <w:r w:rsidR="002629DA">
        <w:rPr>
          <w:rFonts w:ascii="Times New Roman" w:hAnsi="Times New Roman"/>
          <w:sz w:val="24"/>
          <w:szCs w:val="24"/>
        </w:rPr>
        <w:t xml:space="preserve">.  Implemented in 1965, this act </w:t>
      </w:r>
      <w:r w:rsidRPr="00FE19BA">
        <w:rPr>
          <w:rFonts w:ascii="Times New Roman" w:hAnsi="Times New Roman"/>
          <w:sz w:val="24"/>
          <w:szCs w:val="24"/>
        </w:rPr>
        <w:t>designated funding for special education</w:t>
      </w:r>
      <w:r w:rsidR="00FE19BA">
        <w:rPr>
          <w:rFonts w:ascii="Times New Roman" w:hAnsi="Times New Roman"/>
          <w:sz w:val="24"/>
          <w:szCs w:val="24"/>
        </w:rPr>
        <w:t xml:space="preserve"> centers </w:t>
      </w:r>
      <w:r w:rsidRPr="00FE19BA">
        <w:rPr>
          <w:rFonts w:ascii="Times New Roman" w:hAnsi="Times New Roman"/>
          <w:sz w:val="24"/>
          <w:szCs w:val="24"/>
        </w:rPr>
        <w:t>(United States Department of Education, 2017).  This reflected the widely-held belief that children with disabilities should be separated from their non-disabled peers (Jimenez et al., 2015).</w:t>
      </w:r>
      <w:r w:rsidRPr="00FA50A3">
        <w:rPr>
          <w:rFonts w:ascii="Times New Roman" w:hAnsi="Times New Roman"/>
          <w:color w:val="0070C0"/>
          <w:sz w:val="24"/>
          <w:szCs w:val="24"/>
        </w:rPr>
        <w:t xml:space="preserve">  </w:t>
      </w:r>
      <w:r w:rsidRPr="00FE19BA">
        <w:rPr>
          <w:rFonts w:ascii="Times New Roman" w:hAnsi="Times New Roman"/>
          <w:sz w:val="24"/>
          <w:szCs w:val="24"/>
        </w:rPr>
        <w:t>Considering the child with disability as the resource, this policy illustrates an increase in s</w:t>
      </w:r>
      <w:r w:rsidR="009D00C7">
        <w:rPr>
          <w:rFonts w:ascii="Times New Roman" w:hAnsi="Times New Roman"/>
          <w:sz w:val="24"/>
          <w:szCs w:val="24"/>
        </w:rPr>
        <w:t xml:space="preserve">ocial value </w:t>
      </w:r>
      <w:r w:rsidRPr="00FE19BA">
        <w:rPr>
          <w:rFonts w:ascii="Times New Roman" w:hAnsi="Times New Roman"/>
          <w:sz w:val="24"/>
          <w:szCs w:val="24"/>
        </w:rPr>
        <w:t>by identifying the need for education and providing the service.</w:t>
      </w:r>
      <w:r w:rsidR="0070505F">
        <w:rPr>
          <w:rFonts w:ascii="Times New Roman" w:hAnsi="Times New Roman"/>
          <w:color w:val="0070C0"/>
          <w:sz w:val="24"/>
          <w:szCs w:val="24"/>
        </w:rPr>
        <w:t xml:space="preserve">  </w:t>
      </w:r>
      <w:r w:rsidR="0070505F">
        <w:rPr>
          <w:rFonts w:ascii="Times New Roman" w:hAnsi="Times New Roman"/>
          <w:sz w:val="24"/>
          <w:szCs w:val="24"/>
        </w:rPr>
        <w:t>Alt</w:t>
      </w:r>
      <w:r w:rsidR="00A2778F">
        <w:rPr>
          <w:rFonts w:ascii="Times New Roman" w:hAnsi="Times New Roman"/>
          <w:sz w:val="24"/>
          <w:szCs w:val="24"/>
        </w:rPr>
        <w:t>hough the social perception improved,</w:t>
      </w:r>
      <w:r w:rsidR="0070505F">
        <w:rPr>
          <w:rFonts w:ascii="Times New Roman" w:hAnsi="Times New Roman"/>
          <w:sz w:val="24"/>
          <w:szCs w:val="24"/>
        </w:rPr>
        <w:t xml:space="preserve"> </w:t>
      </w:r>
      <w:r w:rsidR="00192390" w:rsidRPr="00FE19BA">
        <w:rPr>
          <w:rFonts w:ascii="Times New Roman" w:hAnsi="Times New Roman"/>
          <w:sz w:val="24"/>
          <w:szCs w:val="24"/>
        </w:rPr>
        <w:t xml:space="preserve">this population </w:t>
      </w:r>
      <w:r w:rsidR="00D4610C">
        <w:rPr>
          <w:rFonts w:ascii="Times New Roman" w:hAnsi="Times New Roman"/>
          <w:sz w:val="24"/>
          <w:szCs w:val="24"/>
        </w:rPr>
        <w:t xml:space="preserve">was deemed </w:t>
      </w:r>
      <w:r w:rsidR="00192390" w:rsidRPr="00FE19BA">
        <w:rPr>
          <w:rFonts w:ascii="Times New Roman" w:hAnsi="Times New Roman"/>
          <w:sz w:val="24"/>
          <w:szCs w:val="24"/>
        </w:rPr>
        <w:t xml:space="preserve">unworthy of </w:t>
      </w:r>
      <w:r w:rsidR="00D4610C">
        <w:rPr>
          <w:rFonts w:ascii="Times New Roman" w:hAnsi="Times New Roman"/>
          <w:sz w:val="24"/>
          <w:szCs w:val="24"/>
        </w:rPr>
        <w:t xml:space="preserve">full classroom </w:t>
      </w:r>
      <w:r w:rsidR="00192390" w:rsidRPr="00FE19BA">
        <w:rPr>
          <w:rFonts w:ascii="Times New Roman" w:hAnsi="Times New Roman"/>
          <w:sz w:val="24"/>
          <w:szCs w:val="24"/>
        </w:rPr>
        <w:t>integration</w:t>
      </w:r>
      <w:r w:rsidR="00A2778F">
        <w:rPr>
          <w:rFonts w:ascii="Times New Roman" w:hAnsi="Times New Roman"/>
          <w:sz w:val="24"/>
          <w:szCs w:val="24"/>
        </w:rPr>
        <w:t xml:space="preserve">.  </w:t>
      </w:r>
      <w:r w:rsidR="00BC2B26">
        <w:rPr>
          <w:rFonts w:ascii="Times New Roman" w:hAnsi="Times New Roman"/>
          <w:sz w:val="24"/>
          <w:szCs w:val="24"/>
        </w:rPr>
        <w:t>The social</w:t>
      </w:r>
      <w:r w:rsidR="00192390" w:rsidRPr="00FE19BA">
        <w:rPr>
          <w:rFonts w:ascii="Times New Roman" w:hAnsi="Times New Roman"/>
          <w:sz w:val="24"/>
          <w:szCs w:val="24"/>
        </w:rPr>
        <w:t xml:space="preserve"> acceptance and legal m</w:t>
      </w:r>
      <w:r w:rsidR="007B7B8E" w:rsidRPr="00FE19BA">
        <w:rPr>
          <w:rFonts w:ascii="Times New Roman" w:hAnsi="Times New Roman"/>
          <w:sz w:val="24"/>
          <w:szCs w:val="24"/>
        </w:rPr>
        <w:t>an</w:t>
      </w:r>
      <w:r w:rsidR="00FE19BA" w:rsidRPr="00FE19BA">
        <w:rPr>
          <w:rFonts w:ascii="Times New Roman" w:hAnsi="Times New Roman"/>
          <w:sz w:val="24"/>
          <w:szCs w:val="24"/>
        </w:rPr>
        <w:t xml:space="preserve">date of segregation </w:t>
      </w:r>
      <w:r w:rsidR="00FC1F16">
        <w:rPr>
          <w:rFonts w:ascii="Times New Roman" w:hAnsi="Times New Roman"/>
          <w:sz w:val="24"/>
          <w:szCs w:val="24"/>
        </w:rPr>
        <w:t xml:space="preserve">supported </w:t>
      </w:r>
      <w:r w:rsidR="00192390" w:rsidRPr="00FE19BA">
        <w:rPr>
          <w:rFonts w:ascii="Times New Roman" w:hAnsi="Times New Roman"/>
          <w:sz w:val="24"/>
          <w:szCs w:val="24"/>
        </w:rPr>
        <w:t>the social and systemic stigma, discrimination, and oppression that individuals with disabilities continue to experience today.</w:t>
      </w:r>
    </w:p>
    <w:p w:rsidR="002162E8" w:rsidRPr="001A3068" w:rsidRDefault="00334297" w:rsidP="00915B95">
      <w:pPr>
        <w:spacing w:after="160" w:line="480" w:lineRule="auto"/>
        <w:ind w:firstLine="720"/>
        <w:rPr>
          <w:rFonts w:ascii="Times New Roman" w:hAnsi="Times New Roman"/>
          <w:sz w:val="24"/>
          <w:szCs w:val="24"/>
        </w:rPr>
      </w:pPr>
      <w:r w:rsidRPr="001A3068">
        <w:rPr>
          <w:rFonts w:ascii="Times New Roman" w:hAnsi="Times New Roman"/>
          <w:sz w:val="24"/>
          <w:szCs w:val="24"/>
        </w:rPr>
        <w:t>Almost 10 years later in 1974, the Individuals with Disabilities Education Act (IDEA) mandated a free and appropriate education for children with disabilities</w:t>
      </w:r>
      <w:r w:rsidR="00AF155E">
        <w:rPr>
          <w:rFonts w:ascii="Times New Roman" w:hAnsi="Times New Roman"/>
          <w:sz w:val="24"/>
          <w:szCs w:val="24"/>
        </w:rPr>
        <w:t xml:space="preserve">.  </w:t>
      </w:r>
      <w:r w:rsidRPr="001A3068">
        <w:rPr>
          <w:rFonts w:ascii="Times New Roman" w:hAnsi="Times New Roman"/>
          <w:sz w:val="24"/>
          <w:szCs w:val="24"/>
        </w:rPr>
        <w:t>The IDEA ensured services would be provided within the public-school system (Cimera, Burgess, and Bedesem, 2014)</w:t>
      </w:r>
      <w:r w:rsidR="001A3068" w:rsidRPr="001A3068">
        <w:rPr>
          <w:rFonts w:ascii="Times New Roman" w:hAnsi="Times New Roman"/>
          <w:sz w:val="24"/>
          <w:szCs w:val="24"/>
        </w:rPr>
        <w:t xml:space="preserve"> and</w:t>
      </w:r>
      <w:r w:rsidR="002162E8" w:rsidRPr="001A3068">
        <w:rPr>
          <w:rFonts w:ascii="Times New Roman" w:hAnsi="Times New Roman"/>
          <w:sz w:val="24"/>
          <w:szCs w:val="24"/>
        </w:rPr>
        <w:t xml:space="preserve"> integrated students with disabilities into the public education system to learn alongside non-disabled peers.  This was the initial legal occurrence indicating children with disabilities could be perceived as deserving of a typical child’s rights.</w:t>
      </w:r>
      <w:r w:rsidR="00AF155E">
        <w:rPr>
          <w:rFonts w:ascii="Times New Roman" w:hAnsi="Times New Roman"/>
          <w:sz w:val="24"/>
          <w:szCs w:val="24"/>
        </w:rPr>
        <w:t xml:space="preserve">  IDEA represented</w:t>
      </w:r>
      <w:r w:rsidR="002162E8" w:rsidRPr="001A3068">
        <w:rPr>
          <w:rFonts w:ascii="Times New Roman" w:hAnsi="Times New Roman"/>
          <w:sz w:val="24"/>
          <w:szCs w:val="24"/>
        </w:rPr>
        <w:t xml:space="preserve"> a </w:t>
      </w:r>
      <w:r w:rsidR="00AF155E">
        <w:rPr>
          <w:rFonts w:ascii="Times New Roman" w:hAnsi="Times New Roman"/>
          <w:sz w:val="24"/>
          <w:szCs w:val="24"/>
        </w:rPr>
        <w:t xml:space="preserve">social </w:t>
      </w:r>
      <w:r w:rsidR="002162E8" w:rsidRPr="001A3068">
        <w:rPr>
          <w:rFonts w:ascii="Times New Roman" w:hAnsi="Times New Roman"/>
          <w:sz w:val="24"/>
          <w:szCs w:val="24"/>
        </w:rPr>
        <w:t xml:space="preserve">status change for individuals with disabilities and a shift toward social acceptance.  </w:t>
      </w:r>
    </w:p>
    <w:p w:rsidR="00334297" w:rsidRPr="00205167" w:rsidRDefault="00334297" w:rsidP="00334297">
      <w:pPr>
        <w:spacing w:after="160" w:line="480" w:lineRule="auto"/>
        <w:ind w:firstLine="720"/>
        <w:rPr>
          <w:rFonts w:ascii="Times New Roman" w:hAnsi="Times New Roman"/>
          <w:sz w:val="24"/>
          <w:szCs w:val="24"/>
        </w:rPr>
      </w:pPr>
      <w:r w:rsidRPr="00205167">
        <w:rPr>
          <w:rFonts w:ascii="Times New Roman" w:hAnsi="Times New Roman"/>
          <w:sz w:val="24"/>
          <w:szCs w:val="24"/>
        </w:rPr>
        <w:t>In 1990, transition services were added to IDEA</w:t>
      </w:r>
      <w:r w:rsidR="009213F5">
        <w:rPr>
          <w:rFonts w:ascii="Times New Roman" w:hAnsi="Times New Roman"/>
          <w:sz w:val="24"/>
          <w:szCs w:val="24"/>
        </w:rPr>
        <w:t>.  A</w:t>
      </w:r>
      <w:r w:rsidRPr="00205167">
        <w:rPr>
          <w:rFonts w:ascii="Times New Roman" w:hAnsi="Times New Roman"/>
          <w:sz w:val="24"/>
          <w:szCs w:val="24"/>
        </w:rPr>
        <w:t xml:space="preserve">ctivities targeting the progression from school to post high school </w:t>
      </w:r>
      <w:r w:rsidR="009213F5">
        <w:rPr>
          <w:rFonts w:ascii="Times New Roman" w:hAnsi="Times New Roman"/>
          <w:sz w:val="24"/>
          <w:szCs w:val="24"/>
        </w:rPr>
        <w:t xml:space="preserve">were mandated </w:t>
      </w:r>
      <w:r w:rsidRPr="00205167">
        <w:rPr>
          <w:rFonts w:ascii="Times New Roman" w:hAnsi="Times New Roman"/>
          <w:sz w:val="24"/>
          <w:szCs w:val="24"/>
        </w:rPr>
        <w:t xml:space="preserve">to </w:t>
      </w:r>
      <w:r w:rsidR="009213F5">
        <w:rPr>
          <w:rFonts w:ascii="Times New Roman" w:hAnsi="Times New Roman"/>
          <w:sz w:val="24"/>
          <w:szCs w:val="24"/>
        </w:rPr>
        <w:t>be</w:t>
      </w:r>
      <w:r w:rsidRPr="00205167">
        <w:rPr>
          <w:rFonts w:ascii="Times New Roman" w:hAnsi="Times New Roman"/>
          <w:sz w:val="24"/>
          <w:szCs w:val="24"/>
        </w:rPr>
        <w:t xml:space="preserve"> in the Individualized Education Plan (IEP),</w:t>
      </w:r>
      <w:r w:rsidR="009213F5">
        <w:rPr>
          <w:rFonts w:ascii="Times New Roman" w:hAnsi="Times New Roman"/>
          <w:sz w:val="24"/>
          <w:szCs w:val="24"/>
        </w:rPr>
        <w:t xml:space="preserve"> </w:t>
      </w:r>
      <w:r w:rsidR="009213F5">
        <w:rPr>
          <w:rFonts w:ascii="Times New Roman" w:hAnsi="Times New Roman"/>
          <w:sz w:val="24"/>
          <w:szCs w:val="24"/>
        </w:rPr>
        <w:lastRenderedPageBreak/>
        <w:t>to</w:t>
      </w:r>
      <w:r w:rsidRPr="00205167">
        <w:rPr>
          <w:rFonts w:ascii="Times New Roman" w:hAnsi="Times New Roman"/>
          <w:sz w:val="24"/>
          <w:szCs w:val="24"/>
        </w:rPr>
        <w:t xml:space="preserve"> improve adult outcomes for youth with disabilities (Papay &amp; Bambara, 2014).  The 1992 reauthorization of IDEA </w:t>
      </w:r>
      <w:r w:rsidR="009213F5">
        <w:rPr>
          <w:rFonts w:ascii="Times New Roman" w:hAnsi="Times New Roman"/>
          <w:sz w:val="24"/>
          <w:szCs w:val="24"/>
        </w:rPr>
        <w:t>included a mandate to</w:t>
      </w:r>
      <w:r w:rsidRPr="00205167">
        <w:rPr>
          <w:rFonts w:ascii="Times New Roman" w:hAnsi="Times New Roman"/>
          <w:sz w:val="24"/>
          <w:szCs w:val="24"/>
        </w:rPr>
        <w:t xml:space="preserve"> </w:t>
      </w:r>
      <w:r w:rsidR="009213F5">
        <w:rPr>
          <w:rFonts w:ascii="Times New Roman" w:hAnsi="Times New Roman"/>
          <w:sz w:val="24"/>
          <w:szCs w:val="24"/>
        </w:rPr>
        <w:t xml:space="preserve">implement services by the age of 16 and </w:t>
      </w:r>
      <w:r w:rsidRPr="00205167">
        <w:rPr>
          <w:rFonts w:ascii="Times New Roman" w:hAnsi="Times New Roman"/>
          <w:sz w:val="24"/>
          <w:szCs w:val="24"/>
        </w:rPr>
        <w:t xml:space="preserve">document the type of </w:t>
      </w:r>
      <w:r w:rsidR="009213F5">
        <w:rPr>
          <w:rFonts w:ascii="Times New Roman" w:hAnsi="Times New Roman"/>
          <w:sz w:val="24"/>
          <w:szCs w:val="24"/>
        </w:rPr>
        <w:t>transition activity as we</w:t>
      </w:r>
      <w:r w:rsidR="00B72E52">
        <w:rPr>
          <w:rFonts w:ascii="Times New Roman" w:hAnsi="Times New Roman"/>
          <w:sz w:val="24"/>
          <w:szCs w:val="24"/>
        </w:rPr>
        <w:t>ll as</w:t>
      </w:r>
      <w:r w:rsidRPr="00205167">
        <w:rPr>
          <w:rFonts w:ascii="Times New Roman" w:hAnsi="Times New Roman"/>
          <w:sz w:val="24"/>
          <w:szCs w:val="24"/>
        </w:rPr>
        <w:t xml:space="preserve"> the student’s progress</w:t>
      </w:r>
      <w:r w:rsidR="00B72E52">
        <w:rPr>
          <w:rFonts w:ascii="Times New Roman" w:hAnsi="Times New Roman"/>
          <w:sz w:val="24"/>
          <w:szCs w:val="24"/>
        </w:rPr>
        <w:t xml:space="preserve"> </w:t>
      </w:r>
      <w:r w:rsidRPr="00205167">
        <w:rPr>
          <w:rFonts w:ascii="Times New Roman" w:hAnsi="Times New Roman"/>
          <w:sz w:val="24"/>
          <w:szCs w:val="24"/>
        </w:rPr>
        <w:t>(Cimera, Burgess, and Bedesem, 2014).</w:t>
      </w:r>
    </w:p>
    <w:p w:rsidR="00915B95" w:rsidRPr="003705EB" w:rsidRDefault="00334297" w:rsidP="003705EB">
      <w:pPr>
        <w:spacing w:after="160" w:line="480" w:lineRule="auto"/>
        <w:ind w:firstLine="720"/>
        <w:rPr>
          <w:rFonts w:ascii="Times New Roman" w:hAnsi="Times New Roman"/>
          <w:sz w:val="24"/>
          <w:szCs w:val="24"/>
        </w:rPr>
      </w:pPr>
      <w:r w:rsidRPr="003705EB">
        <w:rPr>
          <w:rFonts w:ascii="Times New Roman" w:hAnsi="Times New Roman"/>
          <w:sz w:val="24"/>
          <w:szCs w:val="24"/>
        </w:rPr>
        <w:t xml:space="preserve">The 1997 reauthorization of IDEA </w:t>
      </w:r>
      <w:r w:rsidR="00703147">
        <w:rPr>
          <w:rFonts w:ascii="Times New Roman" w:hAnsi="Times New Roman"/>
          <w:sz w:val="24"/>
          <w:szCs w:val="24"/>
        </w:rPr>
        <w:t xml:space="preserve">reflected another increase in perceived social value as it </w:t>
      </w:r>
      <w:r w:rsidRPr="003705EB">
        <w:rPr>
          <w:rFonts w:ascii="Times New Roman" w:hAnsi="Times New Roman"/>
          <w:sz w:val="24"/>
          <w:szCs w:val="24"/>
        </w:rPr>
        <w:t>required transition planning to occur by age 14 to improve outcomes experienced by students with disabilities (Cimera, Burgess, and Bedesem, 2014).  No Child Left Behi</w:t>
      </w:r>
      <w:r w:rsidR="004F060A">
        <w:rPr>
          <w:rFonts w:ascii="Times New Roman" w:hAnsi="Times New Roman"/>
          <w:sz w:val="24"/>
          <w:szCs w:val="24"/>
        </w:rPr>
        <w:t xml:space="preserve">nd (NCLB) was enacted </w:t>
      </w:r>
      <w:r w:rsidRPr="003705EB">
        <w:rPr>
          <w:rFonts w:ascii="Times New Roman" w:hAnsi="Times New Roman"/>
          <w:sz w:val="24"/>
          <w:szCs w:val="24"/>
        </w:rPr>
        <w:t>in 2001 and required an assessment of all students to determine progress and proficiency levels (Maryland State Department of Education, 2016).</w:t>
      </w:r>
      <w:r w:rsidR="004F060A">
        <w:rPr>
          <w:rFonts w:ascii="Times New Roman" w:hAnsi="Times New Roman"/>
          <w:sz w:val="24"/>
          <w:szCs w:val="24"/>
        </w:rPr>
        <w:t xml:space="preserve">  </w:t>
      </w:r>
      <w:r w:rsidRPr="003705EB">
        <w:rPr>
          <w:rFonts w:ascii="Times New Roman" w:hAnsi="Times New Roman"/>
          <w:sz w:val="24"/>
          <w:szCs w:val="24"/>
        </w:rPr>
        <w:t>The 2004 reau</w:t>
      </w:r>
      <w:r w:rsidR="004F060A">
        <w:rPr>
          <w:rFonts w:ascii="Times New Roman" w:hAnsi="Times New Roman"/>
          <w:sz w:val="24"/>
          <w:szCs w:val="24"/>
        </w:rPr>
        <w:t>thorization of IDEA reverted the</w:t>
      </w:r>
      <w:r w:rsidRPr="003705EB">
        <w:rPr>
          <w:rFonts w:ascii="Times New Roman" w:hAnsi="Times New Roman"/>
          <w:sz w:val="24"/>
          <w:szCs w:val="24"/>
        </w:rPr>
        <w:t xml:space="preserve"> transition planning </w:t>
      </w:r>
      <w:r w:rsidR="004F060A">
        <w:rPr>
          <w:rFonts w:ascii="Times New Roman" w:hAnsi="Times New Roman"/>
          <w:sz w:val="24"/>
          <w:szCs w:val="24"/>
        </w:rPr>
        <w:t>requirement back to</w:t>
      </w:r>
      <w:r w:rsidRPr="003705EB">
        <w:rPr>
          <w:rFonts w:ascii="Times New Roman" w:hAnsi="Times New Roman"/>
          <w:sz w:val="24"/>
          <w:szCs w:val="24"/>
        </w:rPr>
        <w:t xml:space="preserve"> the </w:t>
      </w:r>
      <w:r w:rsidR="004F060A">
        <w:rPr>
          <w:rFonts w:ascii="Times New Roman" w:hAnsi="Times New Roman"/>
          <w:sz w:val="24"/>
          <w:szCs w:val="24"/>
        </w:rPr>
        <w:t xml:space="preserve">previous </w:t>
      </w:r>
      <w:r w:rsidR="00D4004F">
        <w:rPr>
          <w:rFonts w:ascii="Times New Roman" w:hAnsi="Times New Roman"/>
          <w:sz w:val="24"/>
          <w:szCs w:val="24"/>
        </w:rPr>
        <w:t xml:space="preserve">age of 16 </w:t>
      </w:r>
      <w:r w:rsidRPr="003705EB">
        <w:rPr>
          <w:rFonts w:ascii="Times New Roman" w:hAnsi="Times New Roman"/>
          <w:sz w:val="24"/>
          <w:szCs w:val="24"/>
        </w:rPr>
        <w:t>(Cimera, Burgess, and Bedesem, 2014).  The 2004 update to IDEA required alternate assessments to be administered for children with disabilities along with accountability systems in each state.  These assessments targeted the progress of students whose disability prevent completion of standard assessments (Maryland Sta</w:t>
      </w:r>
      <w:r w:rsidR="00E70EDD">
        <w:rPr>
          <w:rFonts w:ascii="Times New Roman" w:hAnsi="Times New Roman"/>
          <w:sz w:val="24"/>
          <w:szCs w:val="24"/>
        </w:rPr>
        <w:t>te Department of Education, 2010</w:t>
      </w:r>
      <w:r w:rsidRPr="003705EB">
        <w:rPr>
          <w:rFonts w:ascii="Times New Roman" w:hAnsi="Times New Roman"/>
          <w:sz w:val="24"/>
          <w:szCs w:val="24"/>
        </w:rPr>
        <w:t xml:space="preserve">).  </w:t>
      </w:r>
    </w:p>
    <w:p w:rsidR="003705EB" w:rsidRPr="00AA49AC" w:rsidRDefault="00334297" w:rsidP="00AA49AC">
      <w:pPr>
        <w:spacing w:after="160" w:line="480" w:lineRule="auto"/>
        <w:ind w:firstLine="720"/>
        <w:rPr>
          <w:rFonts w:ascii="Times New Roman" w:hAnsi="Times New Roman"/>
          <w:sz w:val="24"/>
          <w:szCs w:val="24"/>
        </w:rPr>
      </w:pPr>
      <w:r w:rsidRPr="003705EB">
        <w:rPr>
          <w:rFonts w:ascii="Times New Roman" w:hAnsi="Times New Roman"/>
          <w:sz w:val="24"/>
          <w:szCs w:val="24"/>
        </w:rPr>
        <w:t>Most recently, Every Student Succeeds Act (ESSA) was signed in 2015 to reauthorize ESEA while making a focused improvement upon NCLB.  ESSA targets college and career preparedness.  It is intended to protect and ensure equal opportunity for every student, including those with disabilities (United States Department of Education, 2017).  Of significant benefit to individuals with disabilities is the Work Initiative Opportunity Act (WIOA) wh</w:t>
      </w:r>
      <w:r w:rsidR="002D41BA">
        <w:rPr>
          <w:rFonts w:ascii="Times New Roman" w:hAnsi="Times New Roman"/>
          <w:sz w:val="24"/>
          <w:szCs w:val="24"/>
        </w:rPr>
        <w:t>ich went into effect July</w:t>
      </w:r>
      <w:r w:rsidR="00E30B5D">
        <w:rPr>
          <w:rFonts w:ascii="Times New Roman" w:hAnsi="Times New Roman"/>
          <w:sz w:val="24"/>
          <w:szCs w:val="24"/>
        </w:rPr>
        <w:t xml:space="preserve"> </w:t>
      </w:r>
      <w:r w:rsidR="002D41BA">
        <w:rPr>
          <w:rFonts w:ascii="Times New Roman" w:hAnsi="Times New Roman"/>
          <w:sz w:val="24"/>
          <w:szCs w:val="24"/>
        </w:rPr>
        <w:t xml:space="preserve">2014.  </w:t>
      </w:r>
      <w:r w:rsidRPr="003705EB">
        <w:rPr>
          <w:rFonts w:ascii="Times New Roman" w:hAnsi="Times New Roman"/>
          <w:sz w:val="24"/>
          <w:szCs w:val="24"/>
        </w:rPr>
        <w:t xml:space="preserve">The intent for services provided by </w:t>
      </w:r>
      <w:r w:rsidRPr="003705EB">
        <w:rPr>
          <w:rFonts w:ascii="Times New Roman" w:eastAsia="Times New Roman" w:hAnsi="Times New Roman"/>
          <w:sz w:val="24"/>
          <w:szCs w:val="24"/>
        </w:rPr>
        <w:t>federal agencies is to ensure employment opportunities are available to all, including those with disabilities</w:t>
      </w:r>
      <w:r w:rsidR="00D4004F">
        <w:rPr>
          <w:rFonts w:ascii="Times New Roman" w:eastAsia="Times New Roman" w:hAnsi="Times New Roman"/>
          <w:sz w:val="24"/>
          <w:szCs w:val="24"/>
        </w:rPr>
        <w:t xml:space="preserve"> </w:t>
      </w:r>
      <w:r w:rsidRPr="003705EB">
        <w:rPr>
          <w:rFonts w:ascii="Times New Roman" w:eastAsia="Times New Roman" w:hAnsi="Times New Roman"/>
          <w:sz w:val="24"/>
          <w:szCs w:val="24"/>
        </w:rPr>
        <w:t>(United States Department of Labor, 2016).</w:t>
      </w:r>
      <w:r w:rsidR="00AA49AC">
        <w:rPr>
          <w:rFonts w:ascii="Times New Roman" w:eastAsia="Times New Roman" w:hAnsi="Times New Roman"/>
          <w:sz w:val="24"/>
          <w:szCs w:val="24"/>
        </w:rPr>
        <w:t xml:space="preserve">  </w:t>
      </w:r>
      <w:r w:rsidR="00CF06C6" w:rsidRPr="003705EB">
        <w:rPr>
          <w:rFonts w:ascii="Times New Roman" w:hAnsi="Times New Roman"/>
          <w:sz w:val="24"/>
          <w:szCs w:val="24"/>
        </w:rPr>
        <w:t xml:space="preserve">The </w:t>
      </w:r>
      <w:r w:rsidR="000C282D" w:rsidRPr="003705EB">
        <w:rPr>
          <w:rFonts w:ascii="Times New Roman" w:hAnsi="Times New Roman"/>
          <w:sz w:val="24"/>
          <w:szCs w:val="24"/>
        </w:rPr>
        <w:t>WIO</w:t>
      </w:r>
      <w:r w:rsidR="008D2565" w:rsidRPr="003705EB">
        <w:rPr>
          <w:rFonts w:ascii="Times New Roman" w:hAnsi="Times New Roman"/>
          <w:sz w:val="24"/>
          <w:szCs w:val="24"/>
        </w:rPr>
        <w:t>A</w:t>
      </w:r>
      <w:r w:rsidR="00CF06C6" w:rsidRPr="003705EB">
        <w:rPr>
          <w:rFonts w:ascii="Times New Roman" w:hAnsi="Times New Roman"/>
          <w:sz w:val="24"/>
          <w:szCs w:val="24"/>
        </w:rPr>
        <w:t xml:space="preserve"> p</w:t>
      </w:r>
      <w:r w:rsidR="000C282D" w:rsidRPr="003705EB">
        <w:rPr>
          <w:rFonts w:ascii="Times New Roman" w:hAnsi="Times New Roman"/>
          <w:sz w:val="24"/>
          <w:szCs w:val="24"/>
        </w:rPr>
        <w:t>rioritized</w:t>
      </w:r>
      <w:r w:rsidR="00892657" w:rsidRPr="003705EB">
        <w:rPr>
          <w:rFonts w:ascii="Times New Roman" w:hAnsi="Times New Roman"/>
          <w:sz w:val="24"/>
          <w:szCs w:val="24"/>
        </w:rPr>
        <w:t xml:space="preserve"> services to youth with disabilities including the value of autonomy by reflecting person centered planning (Interagency, 2015).</w:t>
      </w:r>
      <w:r w:rsidR="00F01543" w:rsidRPr="003705EB">
        <w:rPr>
          <w:rFonts w:ascii="Times New Roman" w:hAnsi="Times New Roman"/>
          <w:sz w:val="24"/>
          <w:szCs w:val="24"/>
        </w:rPr>
        <w:t xml:space="preserve">  </w:t>
      </w:r>
    </w:p>
    <w:p w:rsidR="00192390" w:rsidRPr="003705EB" w:rsidRDefault="00192390" w:rsidP="00192390">
      <w:pPr>
        <w:spacing w:after="160" w:line="480" w:lineRule="auto"/>
        <w:ind w:firstLine="720"/>
        <w:rPr>
          <w:rFonts w:ascii="Times New Roman" w:hAnsi="Times New Roman"/>
          <w:sz w:val="24"/>
          <w:szCs w:val="24"/>
        </w:rPr>
      </w:pPr>
      <w:r w:rsidRPr="003705EB">
        <w:rPr>
          <w:rFonts w:ascii="Times New Roman" w:hAnsi="Times New Roman"/>
          <w:sz w:val="24"/>
          <w:szCs w:val="24"/>
        </w:rPr>
        <w:lastRenderedPageBreak/>
        <w:t>The chronological development of policies illustrates the slow yet steady increase of value attributed to individuals with disabilities.  As the value of individuals rise, the perceived costs of the relationship decrease.  Initially, social investment into the lives of people with disabilities was low because they were perceived as having little value.  Social justice efforts have been based upon the ideal of fairness and each legislative effort since 1965 has moved closer to providing the supports, services, and protections that would allow students with disabilities to improve school and life outcomes thereby illustrating the value they possess.</w:t>
      </w:r>
    </w:p>
    <w:p w:rsidR="00A112E2" w:rsidRPr="00D14835" w:rsidRDefault="003705EB" w:rsidP="00D14835">
      <w:pPr>
        <w:spacing w:after="160" w:line="480" w:lineRule="auto"/>
        <w:ind w:firstLine="720"/>
        <w:rPr>
          <w:rFonts w:ascii="Times New Roman" w:hAnsi="Times New Roman"/>
          <w:color w:val="0070C0"/>
          <w:sz w:val="24"/>
          <w:szCs w:val="24"/>
        </w:rPr>
      </w:pPr>
      <w:r w:rsidRPr="003705EB">
        <w:rPr>
          <w:rFonts w:ascii="Times New Roman" w:hAnsi="Times New Roman"/>
          <w:sz w:val="24"/>
          <w:szCs w:val="24"/>
        </w:rPr>
        <w:t>For those with ID, both policy and funding can be utilized to maintain the long-standing pract</w:t>
      </w:r>
      <w:r w:rsidR="00855BDD">
        <w:rPr>
          <w:rFonts w:ascii="Times New Roman" w:hAnsi="Times New Roman"/>
          <w:sz w:val="24"/>
          <w:szCs w:val="24"/>
        </w:rPr>
        <w:t xml:space="preserve">ice of segregated environments.  </w:t>
      </w:r>
      <w:r w:rsidR="00D14835" w:rsidRPr="003705EB">
        <w:rPr>
          <w:rFonts w:ascii="Times New Roman" w:hAnsi="Times New Roman"/>
          <w:sz w:val="24"/>
          <w:szCs w:val="24"/>
        </w:rPr>
        <w:t>Policy and social values indicate a categorization within the population of disabilities which attributes a lower social value to individuals</w:t>
      </w:r>
      <w:r w:rsidR="00D14835">
        <w:rPr>
          <w:rFonts w:ascii="Times New Roman" w:hAnsi="Times New Roman"/>
          <w:sz w:val="24"/>
          <w:szCs w:val="24"/>
        </w:rPr>
        <w:t xml:space="preserve"> with ID</w:t>
      </w:r>
      <w:r w:rsidR="00D14835" w:rsidRPr="003705EB">
        <w:rPr>
          <w:rFonts w:ascii="Times New Roman" w:hAnsi="Times New Roman"/>
          <w:sz w:val="24"/>
          <w:szCs w:val="24"/>
        </w:rPr>
        <w:t>.</w:t>
      </w:r>
      <w:r w:rsidR="00D14835">
        <w:rPr>
          <w:rFonts w:ascii="Times New Roman" w:hAnsi="Times New Roman"/>
          <w:sz w:val="24"/>
          <w:szCs w:val="24"/>
        </w:rPr>
        <w:t xml:space="preserve">  </w:t>
      </w:r>
      <w:r w:rsidRPr="003705EB">
        <w:rPr>
          <w:rFonts w:ascii="Times New Roman" w:hAnsi="Times New Roman"/>
          <w:sz w:val="24"/>
          <w:szCs w:val="24"/>
        </w:rPr>
        <w:t>Shifting paradigms and active advocacy have improved the rights of people with disabilities, however, categorization of those with ID and those without continues to act as a barrier and deny access and rights while implemented</w:t>
      </w:r>
      <w:r w:rsidR="00D14835">
        <w:rPr>
          <w:rFonts w:ascii="Times New Roman" w:hAnsi="Times New Roman"/>
          <w:sz w:val="24"/>
          <w:szCs w:val="24"/>
        </w:rPr>
        <w:t xml:space="preserve"> as a qualifier for assistance.  </w:t>
      </w:r>
      <w:r w:rsidR="00465901" w:rsidRPr="003705EB">
        <w:rPr>
          <w:rFonts w:ascii="Times New Roman" w:hAnsi="Times New Roman"/>
          <w:sz w:val="24"/>
          <w:szCs w:val="24"/>
        </w:rPr>
        <w:t>Although sub-</w:t>
      </w:r>
      <w:r w:rsidR="001F60DC" w:rsidRPr="003705EB">
        <w:rPr>
          <w:rFonts w:ascii="Times New Roman" w:hAnsi="Times New Roman"/>
          <w:sz w:val="24"/>
          <w:szCs w:val="24"/>
        </w:rPr>
        <w:t xml:space="preserve">minimum wage was deemed unconstitutional in 1938, people with </w:t>
      </w:r>
      <w:r w:rsidR="00F34A20" w:rsidRPr="003705EB">
        <w:rPr>
          <w:rFonts w:ascii="Times New Roman" w:hAnsi="Times New Roman"/>
          <w:sz w:val="24"/>
          <w:szCs w:val="24"/>
        </w:rPr>
        <w:t>ID</w:t>
      </w:r>
      <w:r w:rsidR="00C012E4" w:rsidRPr="003705EB">
        <w:rPr>
          <w:rFonts w:ascii="Times New Roman" w:hAnsi="Times New Roman"/>
          <w:sz w:val="24"/>
          <w:szCs w:val="24"/>
        </w:rPr>
        <w:t xml:space="preserve"> </w:t>
      </w:r>
      <w:r w:rsidR="001F60DC" w:rsidRPr="003705EB">
        <w:rPr>
          <w:rFonts w:ascii="Times New Roman" w:hAnsi="Times New Roman"/>
          <w:sz w:val="24"/>
          <w:szCs w:val="24"/>
        </w:rPr>
        <w:t xml:space="preserve">who work under an entity with a wage certificate mandated by </w:t>
      </w:r>
      <w:r w:rsidR="00CF2AC0" w:rsidRPr="003705EB">
        <w:rPr>
          <w:rFonts w:ascii="Times New Roman" w:hAnsi="Times New Roman"/>
          <w:sz w:val="24"/>
          <w:szCs w:val="24"/>
        </w:rPr>
        <w:t>section 14(c) of the Fair Labor Standards Act</w:t>
      </w:r>
      <w:r w:rsidR="00465901" w:rsidRPr="003705EB">
        <w:rPr>
          <w:rFonts w:ascii="Times New Roman" w:hAnsi="Times New Roman"/>
          <w:sz w:val="24"/>
          <w:szCs w:val="24"/>
        </w:rPr>
        <w:t xml:space="preserve"> are paid sub-minimum wage.  </w:t>
      </w:r>
      <w:r w:rsidR="001F60DC" w:rsidRPr="003705EB">
        <w:rPr>
          <w:rFonts w:ascii="Times New Roman" w:hAnsi="Times New Roman"/>
          <w:sz w:val="24"/>
          <w:szCs w:val="24"/>
        </w:rPr>
        <w:t>Entities with this certificate may pay sub-minimum wage, often pennies on a dollar, in segregated work environments isolating individuals from the community</w:t>
      </w:r>
      <w:r w:rsidR="00C53052" w:rsidRPr="003705EB">
        <w:rPr>
          <w:rFonts w:ascii="Times New Roman" w:hAnsi="Times New Roman"/>
          <w:sz w:val="24"/>
          <w:szCs w:val="24"/>
        </w:rPr>
        <w:t xml:space="preserve"> (Minimum, 2013</w:t>
      </w:r>
      <w:r w:rsidR="0005174B" w:rsidRPr="003705EB">
        <w:rPr>
          <w:rFonts w:ascii="Times New Roman" w:hAnsi="Times New Roman"/>
          <w:sz w:val="24"/>
          <w:szCs w:val="24"/>
        </w:rPr>
        <w:t>).</w:t>
      </w:r>
      <w:r w:rsidR="00465901" w:rsidRPr="003705EB">
        <w:rPr>
          <w:rFonts w:ascii="Times New Roman" w:hAnsi="Times New Roman"/>
          <w:sz w:val="24"/>
          <w:szCs w:val="24"/>
        </w:rPr>
        <w:t xml:space="preserve">  </w:t>
      </w:r>
      <w:r w:rsidR="001F60DC" w:rsidRPr="003705EB">
        <w:rPr>
          <w:rFonts w:ascii="Times New Roman" w:hAnsi="Times New Roman"/>
          <w:sz w:val="24"/>
          <w:szCs w:val="24"/>
        </w:rPr>
        <w:t xml:space="preserve">This practice </w:t>
      </w:r>
      <w:r w:rsidR="004A7FF0" w:rsidRPr="003705EB">
        <w:rPr>
          <w:rFonts w:ascii="Times New Roman" w:hAnsi="Times New Roman"/>
          <w:sz w:val="24"/>
          <w:szCs w:val="24"/>
        </w:rPr>
        <w:t xml:space="preserve">perpetuates the </w:t>
      </w:r>
      <w:r w:rsidR="009C00DF" w:rsidRPr="003705EB">
        <w:rPr>
          <w:rFonts w:ascii="Times New Roman" w:hAnsi="Times New Roman"/>
          <w:sz w:val="24"/>
          <w:szCs w:val="24"/>
        </w:rPr>
        <w:t xml:space="preserve">continued devalued status for those with </w:t>
      </w:r>
      <w:r w:rsidR="001C6F19" w:rsidRPr="003705EB">
        <w:rPr>
          <w:rFonts w:ascii="Times New Roman" w:hAnsi="Times New Roman"/>
          <w:sz w:val="24"/>
          <w:szCs w:val="24"/>
        </w:rPr>
        <w:t xml:space="preserve">ID </w:t>
      </w:r>
      <w:r w:rsidR="001F60DC" w:rsidRPr="003705EB">
        <w:rPr>
          <w:rFonts w:ascii="Times New Roman" w:hAnsi="Times New Roman"/>
          <w:sz w:val="24"/>
          <w:szCs w:val="24"/>
        </w:rPr>
        <w:t>in the very same way as the 1965 ESEA legislation.</w:t>
      </w:r>
    </w:p>
    <w:p w:rsidR="00F242EE" w:rsidRPr="003705EB" w:rsidRDefault="00EB3E9F" w:rsidP="001832AD">
      <w:pPr>
        <w:spacing w:after="160" w:line="480" w:lineRule="auto"/>
        <w:ind w:firstLine="720"/>
        <w:rPr>
          <w:rFonts w:ascii="Times New Roman" w:hAnsi="Times New Roman"/>
          <w:sz w:val="24"/>
          <w:szCs w:val="24"/>
        </w:rPr>
      </w:pPr>
      <w:r>
        <w:rPr>
          <w:rFonts w:ascii="Times New Roman" w:hAnsi="Times New Roman"/>
          <w:sz w:val="24"/>
          <w:szCs w:val="24"/>
        </w:rPr>
        <w:t>F</w:t>
      </w:r>
      <w:r w:rsidR="003705EB" w:rsidRPr="003705EB">
        <w:rPr>
          <w:rFonts w:ascii="Times New Roman" w:hAnsi="Times New Roman"/>
          <w:sz w:val="24"/>
          <w:szCs w:val="24"/>
        </w:rPr>
        <w:t>acility based Traditional Da</w:t>
      </w:r>
      <w:r>
        <w:rPr>
          <w:rFonts w:ascii="Times New Roman" w:hAnsi="Times New Roman"/>
          <w:sz w:val="24"/>
          <w:szCs w:val="24"/>
        </w:rPr>
        <w:t xml:space="preserve">y Habilitation </w:t>
      </w:r>
      <w:r w:rsidR="007A4D82">
        <w:rPr>
          <w:rFonts w:ascii="Times New Roman" w:hAnsi="Times New Roman"/>
          <w:sz w:val="24"/>
          <w:szCs w:val="24"/>
        </w:rPr>
        <w:t>“</w:t>
      </w:r>
      <w:r w:rsidRPr="00EB3E9F">
        <w:rPr>
          <w:rFonts w:ascii="Times New Roman" w:hAnsi="Times New Roman"/>
          <w:sz w:val="24"/>
          <w:szCs w:val="24"/>
        </w:rPr>
        <w:t>provide structured activities to increase or maintain motor, communication, personal hygiene, and leisure skills and community integration</w:t>
      </w:r>
      <w:r w:rsidR="007A4D82">
        <w:rPr>
          <w:rFonts w:ascii="Times New Roman" w:hAnsi="Times New Roman"/>
          <w:sz w:val="24"/>
          <w:szCs w:val="24"/>
        </w:rPr>
        <w:t>”</w:t>
      </w:r>
      <w:r w:rsidR="002D41BA">
        <w:rPr>
          <w:rFonts w:ascii="Times New Roman" w:hAnsi="Times New Roman"/>
          <w:sz w:val="24"/>
          <w:szCs w:val="24"/>
        </w:rPr>
        <w:t xml:space="preserve"> </w:t>
      </w:r>
      <w:r w:rsidR="003705EB" w:rsidRPr="003705EB">
        <w:rPr>
          <w:rFonts w:ascii="Times New Roman" w:hAnsi="Times New Roman"/>
          <w:sz w:val="24"/>
          <w:szCs w:val="24"/>
        </w:rPr>
        <w:t>(Maryland State Department of Education, 2010</w:t>
      </w:r>
      <w:r w:rsidR="007A4D82">
        <w:rPr>
          <w:rFonts w:ascii="Times New Roman" w:hAnsi="Times New Roman"/>
          <w:sz w:val="24"/>
          <w:szCs w:val="24"/>
        </w:rPr>
        <w:t>, p. 9</w:t>
      </w:r>
      <w:r w:rsidR="00721F51">
        <w:rPr>
          <w:rFonts w:ascii="Times New Roman" w:hAnsi="Times New Roman"/>
          <w:sz w:val="24"/>
          <w:szCs w:val="24"/>
        </w:rPr>
        <w:t xml:space="preserve">).  </w:t>
      </w:r>
      <w:r w:rsidR="00F15B32" w:rsidRPr="003705EB">
        <w:rPr>
          <w:rFonts w:ascii="Times New Roman" w:hAnsi="Times New Roman"/>
          <w:sz w:val="24"/>
          <w:szCs w:val="24"/>
        </w:rPr>
        <w:t xml:space="preserve">Effectiveness of a vocational program has historically been measured by </w:t>
      </w:r>
      <w:r w:rsidR="00874A73" w:rsidRPr="003705EB">
        <w:rPr>
          <w:rFonts w:ascii="Times New Roman" w:hAnsi="Times New Roman"/>
          <w:sz w:val="24"/>
          <w:szCs w:val="24"/>
        </w:rPr>
        <w:t xml:space="preserve">the </w:t>
      </w:r>
      <w:r w:rsidR="00F15B32" w:rsidRPr="003705EB">
        <w:rPr>
          <w:rFonts w:ascii="Times New Roman" w:hAnsi="Times New Roman"/>
          <w:sz w:val="24"/>
          <w:szCs w:val="24"/>
        </w:rPr>
        <w:t>number of placements into successful employment</w:t>
      </w:r>
      <w:r w:rsidR="00E31871" w:rsidRPr="003705EB">
        <w:rPr>
          <w:rFonts w:ascii="Times New Roman" w:hAnsi="Times New Roman"/>
          <w:sz w:val="24"/>
          <w:szCs w:val="24"/>
        </w:rPr>
        <w:t xml:space="preserve"> </w:t>
      </w:r>
      <w:r w:rsidR="00E31871" w:rsidRPr="003705EB">
        <w:rPr>
          <w:rFonts w:ascii="Times New Roman" w:hAnsi="Times New Roman"/>
          <w:sz w:val="24"/>
          <w:szCs w:val="24"/>
        </w:rPr>
        <w:lastRenderedPageBreak/>
        <w:t xml:space="preserve">(Meyer, Hinton, and Derzis, 2015). </w:t>
      </w:r>
      <w:r w:rsidR="00F15B32" w:rsidRPr="003705EB">
        <w:rPr>
          <w:rFonts w:ascii="Times New Roman" w:hAnsi="Times New Roman"/>
          <w:sz w:val="24"/>
          <w:szCs w:val="24"/>
        </w:rPr>
        <w:t xml:space="preserve"> </w:t>
      </w:r>
      <w:r w:rsidR="00676617">
        <w:rPr>
          <w:rFonts w:ascii="Times New Roman" w:hAnsi="Times New Roman"/>
          <w:sz w:val="24"/>
          <w:szCs w:val="24"/>
        </w:rPr>
        <w:t xml:space="preserve">According to the United States Department of Labor, (2016) </w:t>
      </w:r>
      <w:r w:rsidR="00676617">
        <w:rPr>
          <w:rFonts w:ascii="Times New Roman" w:eastAsia="Times New Roman" w:hAnsi="Times New Roman"/>
          <w:sz w:val="24"/>
          <w:szCs w:val="24"/>
        </w:rPr>
        <w:t>the vocational rehabilitation</w:t>
      </w:r>
      <w:r w:rsidR="00DD377E" w:rsidRPr="00DD377E">
        <w:rPr>
          <w:rFonts w:ascii="Times New Roman" w:eastAsia="Times New Roman" w:hAnsi="Times New Roman"/>
          <w:sz w:val="24"/>
          <w:szCs w:val="24"/>
        </w:rPr>
        <w:t xml:space="preserve"> program</w:t>
      </w:r>
      <w:r w:rsidR="00676617">
        <w:rPr>
          <w:rFonts w:ascii="Times New Roman" w:eastAsia="Times New Roman" w:hAnsi="Times New Roman"/>
          <w:sz w:val="24"/>
          <w:szCs w:val="24"/>
        </w:rPr>
        <w:t xml:space="preserve"> </w:t>
      </w:r>
      <w:r w:rsidR="00676617" w:rsidRPr="00676617">
        <w:rPr>
          <w:rFonts w:ascii="Times New Roman" w:eastAsia="Times New Roman" w:hAnsi="Times New Roman"/>
          <w:sz w:val="24"/>
          <w:szCs w:val="24"/>
        </w:rPr>
        <w:t>“</w:t>
      </w:r>
      <w:r w:rsidR="00DD377E" w:rsidRPr="00DD377E">
        <w:rPr>
          <w:rFonts w:ascii="Times New Roman" w:eastAsia="Times New Roman" w:hAnsi="Times New Roman"/>
          <w:sz w:val="24"/>
          <w:szCs w:val="24"/>
        </w:rPr>
        <w:t>enhances a</w:t>
      </w:r>
      <w:r w:rsidR="00DD377E" w:rsidRPr="00676617">
        <w:rPr>
          <w:rFonts w:ascii="Times New Roman" w:eastAsia="Times New Roman" w:hAnsi="Times New Roman"/>
          <w:sz w:val="24"/>
          <w:szCs w:val="24"/>
        </w:rPr>
        <w:t>ccess to services</w:t>
      </w:r>
      <w:r w:rsidR="00676617" w:rsidRPr="00676617">
        <w:rPr>
          <w:rFonts w:ascii="Times New Roman" w:eastAsia="Times New Roman" w:hAnsi="Times New Roman"/>
          <w:sz w:val="24"/>
          <w:szCs w:val="24"/>
        </w:rPr>
        <w:t>”</w:t>
      </w:r>
      <w:r w:rsidR="00676617">
        <w:rPr>
          <w:rFonts w:ascii="Times New Roman" w:eastAsia="Times New Roman" w:hAnsi="Times New Roman"/>
          <w:sz w:val="24"/>
          <w:szCs w:val="24"/>
        </w:rPr>
        <w:t xml:space="preserve"> (p.5)</w:t>
      </w:r>
      <w:r w:rsidR="00676617">
        <w:rPr>
          <w:rFonts w:ascii="Times New Roman" w:hAnsi="Times New Roman"/>
          <w:sz w:val="24"/>
          <w:szCs w:val="24"/>
        </w:rPr>
        <w:t xml:space="preserve"> </w:t>
      </w:r>
      <w:r w:rsidR="00676617">
        <w:rPr>
          <w:rFonts w:ascii="Times New Roman" w:eastAsia="Times New Roman" w:hAnsi="Times New Roman"/>
          <w:sz w:val="24"/>
          <w:szCs w:val="24"/>
        </w:rPr>
        <w:t>including</w:t>
      </w:r>
      <w:r w:rsidR="00804D96">
        <w:rPr>
          <w:rFonts w:ascii="Times New Roman" w:eastAsia="Times New Roman" w:hAnsi="Times New Roman"/>
          <w:sz w:val="24"/>
          <w:szCs w:val="24"/>
        </w:rPr>
        <w:t xml:space="preserve"> those</w:t>
      </w:r>
      <w:r w:rsidR="00676617" w:rsidRPr="00676617">
        <w:rPr>
          <w:rFonts w:ascii="Times New Roman" w:eastAsia="Times New Roman" w:hAnsi="Times New Roman"/>
          <w:sz w:val="24"/>
          <w:szCs w:val="24"/>
        </w:rPr>
        <w:t xml:space="preserve"> who utilize section </w:t>
      </w:r>
      <w:r w:rsidR="00DD377E" w:rsidRPr="00676617">
        <w:rPr>
          <w:rFonts w:ascii="Times New Roman" w:eastAsia="Times New Roman" w:hAnsi="Times New Roman"/>
          <w:sz w:val="24"/>
          <w:szCs w:val="24"/>
        </w:rPr>
        <w:t>14 (c) wage certificates</w:t>
      </w:r>
      <w:r w:rsidR="00676617">
        <w:rPr>
          <w:rFonts w:ascii="Times New Roman" w:eastAsia="Times New Roman" w:hAnsi="Times New Roman"/>
          <w:sz w:val="24"/>
          <w:szCs w:val="24"/>
        </w:rPr>
        <w:t>.</w:t>
      </w:r>
      <w:r w:rsidR="001832AD">
        <w:rPr>
          <w:rFonts w:ascii="Times New Roman" w:hAnsi="Times New Roman"/>
          <w:sz w:val="24"/>
          <w:szCs w:val="24"/>
        </w:rPr>
        <w:t xml:space="preserve">  </w:t>
      </w:r>
      <w:r w:rsidR="00F15B32" w:rsidRPr="003705EB">
        <w:rPr>
          <w:rFonts w:ascii="Times New Roman" w:hAnsi="Times New Roman"/>
          <w:sz w:val="24"/>
          <w:szCs w:val="24"/>
        </w:rPr>
        <w:t>Including s</w:t>
      </w:r>
      <w:r w:rsidR="003705EB">
        <w:rPr>
          <w:rFonts w:ascii="Times New Roman" w:hAnsi="Times New Roman"/>
          <w:sz w:val="24"/>
          <w:szCs w:val="24"/>
        </w:rPr>
        <w:t>egregated environments such as</w:t>
      </w:r>
      <w:r w:rsidR="002D41BA">
        <w:rPr>
          <w:rFonts w:ascii="Times New Roman" w:hAnsi="Times New Roman"/>
          <w:sz w:val="24"/>
          <w:szCs w:val="24"/>
        </w:rPr>
        <w:t>,</w:t>
      </w:r>
      <w:r w:rsidR="003705EB">
        <w:rPr>
          <w:rFonts w:ascii="Times New Roman" w:hAnsi="Times New Roman"/>
          <w:sz w:val="24"/>
          <w:szCs w:val="24"/>
        </w:rPr>
        <w:t xml:space="preserve"> Traditional Day H</w:t>
      </w:r>
      <w:r w:rsidR="00F15B32" w:rsidRPr="003705EB">
        <w:rPr>
          <w:rFonts w:ascii="Times New Roman" w:hAnsi="Times New Roman"/>
          <w:sz w:val="24"/>
          <w:szCs w:val="24"/>
        </w:rPr>
        <w:t>abilitation</w:t>
      </w:r>
      <w:r w:rsidR="002D41BA">
        <w:rPr>
          <w:rFonts w:ascii="Times New Roman" w:hAnsi="Times New Roman"/>
          <w:sz w:val="24"/>
          <w:szCs w:val="24"/>
        </w:rPr>
        <w:t>,</w:t>
      </w:r>
      <w:r w:rsidR="00F15B32" w:rsidRPr="003705EB">
        <w:rPr>
          <w:rFonts w:ascii="Times New Roman" w:hAnsi="Times New Roman"/>
          <w:sz w:val="24"/>
          <w:szCs w:val="24"/>
        </w:rPr>
        <w:t xml:space="preserve"> </w:t>
      </w:r>
      <w:r w:rsidR="001832AD">
        <w:rPr>
          <w:rFonts w:ascii="Times New Roman" w:hAnsi="Times New Roman"/>
          <w:sz w:val="24"/>
          <w:szCs w:val="24"/>
        </w:rPr>
        <w:t xml:space="preserve">as </w:t>
      </w:r>
      <w:r w:rsidR="000533A2">
        <w:rPr>
          <w:rFonts w:ascii="Times New Roman" w:hAnsi="Times New Roman"/>
          <w:sz w:val="24"/>
          <w:szCs w:val="24"/>
        </w:rPr>
        <w:t>appropriate tran</w:t>
      </w:r>
      <w:r w:rsidR="007B46D6">
        <w:rPr>
          <w:rFonts w:ascii="Times New Roman" w:hAnsi="Times New Roman"/>
          <w:sz w:val="24"/>
          <w:szCs w:val="24"/>
        </w:rPr>
        <w:t>sitional services creates a potential</w:t>
      </w:r>
      <w:r w:rsidR="000533A2">
        <w:rPr>
          <w:rFonts w:ascii="Times New Roman" w:hAnsi="Times New Roman"/>
          <w:sz w:val="24"/>
          <w:szCs w:val="24"/>
        </w:rPr>
        <w:t xml:space="preserve"> pipeline </w:t>
      </w:r>
      <w:r w:rsidR="007B46D6">
        <w:rPr>
          <w:rFonts w:ascii="Times New Roman" w:hAnsi="Times New Roman"/>
          <w:sz w:val="24"/>
          <w:szCs w:val="24"/>
        </w:rPr>
        <w:t xml:space="preserve">from school to non-inclusive adult services </w:t>
      </w:r>
      <w:r w:rsidR="000533A2">
        <w:rPr>
          <w:rFonts w:ascii="Times New Roman" w:hAnsi="Times New Roman"/>
          <w:sz w:val="24"/>
          <w:szCs w:val="24"/>
        </w:rPr>
        <w:t>for students with ID.  Thi</w:t>
      </w:r>
      <w:r w:rsidR="007B46D6">
        <w:rPr>
          <w:rFonts w:ascii="Times New Roman" w:hAnsi="Times New Roman"/>
          <w:sz w:val="24"/>
          <w:szCs w:val="24"/>
        </w:rPr>
        <w:t xml:space="preserve">s can serve as </w:t>
      </w:r>
      <w:r w:rsidR="000533A2" w:rsidRPr="003705EB">
        <w:rPr>
          <w:rFonts w:ascii="Times New Roman" w:hAnsi="Times New Roman"/>
          <w:sz w:val="24"/>
          <w:szCs w:val="24"/>
        </w:rPr>
        <w:t>a systemic</w:t>
      </w:r>
      <w:r w:rsidR="000533A2">
        <w:rPr>
          <w:rFonts w:ascii="Times New Roman" w:hAnsi="Times New Roman"/>
          <w:sz w:val="24"/>
          <w:szCs w:val="24"/>
        </w:rPr>
        <w:t xml:space="preserve"> means </w:t>
      </w:r>
      <w:r w:rsidR="00F15B32" w:rsidRPr="003705EB">
        <w:rPr>
          <w:rFonts w:ascii="Times New Roman" w:hAnsi="Times New Roman"/>
          <w:sz w:val="24"/>
          <w:szCs w:val="24"/>
        </w:rPr>
        <w:t xml:space="preserve">to oppress individuals with </w:t>
      </w:r>
      <w:r w:rsidR="00F242EE" w:rsidRPr="003705EB">
        <w:rPr>
          <w:rFonts w:ascii="Times New Roman" w:hAnsi="Times New Roman"/>
          <w:sz w:val="24"/>
          <w:szCs w:val="24"/>
        </w:rPr>
        <w:t xml:space="preserve">ID, </w:t>
      </w:r>
      <w:r w:rsidR="002D41BA">
        <w:rPr>
          <w:rFonts w:ascii="Times New Roman" w:hAnsi="Times New Roman"/>
          <w:sz w:val="24"/>
          <w:szCs w:val="24"/>
        </w:rPr>
        <w:t>while maintaining</w:t>
      </w:r>
      <w:r w:rsidR="00F15B32" w:rsidRPr="003705EB">
        <w:rPr>
          <w:rFonts w:ascii="Times New Roman" w:hAnsi="Times New Roman"/>
          <w:sz w:val="24"/>
          <w:szCs w:val="24"/>
        </w:rPr>
        <w:t xml:space="preserve"> fund</w:t>
      </w:r>
      <w:r w:rsidR="00012DE3" w:rsidRPr="003705EB">
        <w:rPr>
          <w:rFonts w:ascii="Times New Roman" w:hAnsi="Times New Roman"/>
          <w:sz w:val="24"/>
          <w:szCs w:val="24"/>
        </w:rPr>
        <w:t xml:space="preserve">ing </w:t>
      </w:r>
      <w:r w:rsidR="00F242EE" w:rsidRPr="003705EB">
        <w:rPr>
          <w:rFonts w:ascii="Times New Roman" w:hAnsi="Times New Roman"/>
          <w:sz w:val="24"/>
          <w:szCs w:val="24"/>
        </w:rPr>
        <w:t xml:space="preserve">by </w:t>
      </w:r>
      <w:r w:rsidR="00012DE3" w:rsidRPr="003705EB">
        <w:rPr>
          <w:rFonts w:ascii="Times New Roman" w:hAnsi="Times New Roman"/>
          <w:sz w:val="24"/>
          <w:szCs w:val="24"/>
        </w:rPr>
        <w:t>citing</w:t>
      </w:r>
      <w:r w:rsidR="00F15B32" w:rsidRPr="003705EB">
        <w:rPr>
          <w:rFonts w:ascii="Times New Roman" w:hAnsi="Times New Roman"/>
          <w:sz w:val="24"/>
          <w:szCs w:val="24"/>
        </w:rPr>
        <w:t xml:space="preserve"> posi</w:t>
      </w:r>
      <w:r w:rsidR="00F242EE" w:rsidRPr="003705EB">
        <w:rPr>
          <w:rFonts w:ascii="Times New Roman" w:hAnsi="Times New Roman"/>
          <w:sz w:val="24"/>
          <w:szCs w:val="24"/>
        </w:rPr>
        <w:t>tive post high school outcomes</w:t>
      </w:r>
      <w:r w:rsidR="00FE6AFF">
        <w:rPr>
          <w:rFonts w:ascii="Times New Roman" w:hAnsi="Times New Roman"/>
          <w:sz w:val="24"/>
          <w:szCs w:val="24"/>
        </w:rPr>
        <w:t>.</w:t>
      </w:r>
    </w:p>
    <w:p w:rsidR="00E14212" w:rsidRPr="001634CA" w:rsidRDefault="003544DF" w:rsidP="003544DF">
      <w:pPr>
        <w:spacing w:line="480" w:lineRule="auto"/>
        <w:ind w:firstLine="720"/>
        <w:rPr>
          <w:rFonts w:ascii="Times New Roman" w:hAnsi="Times New Roman"/>
          <w:color w:val="FF0000"/>
          <w:sz w:val="24"/>
          <w:szCs w:val="24"/>
        </w:rPr>
      </w:pPr>
      <w:r>
        <w:rPr>
          <w:rFonts w:ascii="Times New Roman" w:hAnsi="Times New Roman"/>
          <w:sz w:val="24"/>
          <w:szCs w:val="24"/>
        </w:rPr>
        <w:t>The concept of individuals with ID as a devalued subgroup within the population of disabilities is perpetuated by</w:t>
      </w:r>
      <w:r w:rsidRPr="00F242EE">
        <w:rPr>
          <w:rFonts w:ascii="Times New Roman" w:hAnsi="Times New Roman"/>
          <w:color w:val="0070C0"/>
          <w:sz w:val="24"/>
          <w:szCs w:val="24"/>
        </w:rPr>
        <w:t xml:space="preserve"> </w:t>
      </w:r>
      <w:r w:rsidRPr="00770D69">
        <w:rPr>
          <w:rFonts w:ascii="Times New Roman" w:hAnsi="Times New Roman"/>
          <w:sz w:val="24"/>
          <w:szCs w:val="24"/>
        </w:rPr>
        <w:t xml:space="preserve">inequitable policies </w:t>
      </w:r>
      <w:r>
        <w:rPr>
          <w:rFonts w:ascii="Times New Roman" w:hAnsi="Times New Roman"/>
          <w:sz w:val="24"/>
          <w:szCs w:val="24"/>
        </w:rPr>
        <w:t xml:space="preserve">and </w:t>
      </w:r>
      <w:r w:rsidRPr="00770D69">
        <w:rPr>
          <w:rFonts w:ascii="Times New Roman" w:hAnsi="Times New Roman"/>
          <w:sz w:val="24"/>
          <w:szCs w:val="24"/>
        </w:rPr>
        <w:t>inaccurate stereotypes.</w:t>
      </w:r>
      <w:r w:rsidR="007C4D3D">
        <w:rPr>
          <w:rFonts w:ascii="Times New Roman" w:hAnsi="Times New Roman"/>
          <w:color w:val="FF0000"/>
          <w:sz w:val="24"/>
          <w:szCs w:val="24"/>
        </w:rPr>
        <w:t xml:space="preserve">  </w:t>
      </w:r>
      <w:r w:rsidR="0035377E" w:rsidRPr="0035377E">
        <w:rPr>
          <w:rFonts w:ascii="Times New Roman" w:hAnsi="Times New Roman"/>
          <w:sz w:val="24"/>
          <w:szCs w:val="24"/>
        </w:rPr>
        <w:t>This creates a hierarchy within</w:t>
      </w:r>
      <w:r w:rsidR="0035377E">
        <w:rPr>
          <w:rFonts w:ascii="Times New Roman" w:hAnsi="Times New Roman"/>
          <w:color w:val="FF0000"/>
          <w:sz w:val="24"/>
          <w:szCs w:val="24"/>
        </w:rPr>
        <w:t xml:space="preserve"> </w:t>
      </w:r>
      <w:r w:rsidR="0035377E">
        <w:rPr>
          <w:rFonts w:ascii="Times New Roman" w:hAnsi="Times New Roman"/>
          <w:sz w:val="24"/>
          <w:szCs w:val="24"/>
        </w:rPr>
        <w:t>t</w:t>
      </w:r>
      <w:r w:rsidR="00367982">
        <w:rPr>
          <w:rFonts w:ascii="Times New Roman" w:hAnsi="Times New Roman"/>
          <w:sz w:val="24"/>
          <w:szCs w:val="24"/>
        </w:rPr>
        <w:t xml:space="preserve">he population of disabilities </w:t>
      </w:r>
      <w:r w:rsidR="0035377E">
        <w:rPr>
          <w:rFonts w:ascii="Times New Roman" w:hAnsi="Times New Roman"/>
          <w:sz w:val="24"/>
          <w:szCs w:val="24"/>
        </w:rPr>
        <w:t xml:space="preserve">where an individual’s </w:t>
      </w:r>
      <w:r w:rsidR="00EA1141">
        <w:rPr>
          <w:rFonts w:ascii="Times New Roman" w:hAnsi="Times New Roman"/>
          <w:sz w:val="24"/>
          <w:szCs w:val="24"/>
        </w:rPr>
        <w:t xml:space="preserve">value </w:t>
      </w:r>
      <w:r w:rsidR="0035377E">
        <w:rPr>
          <w:rFonts w:ascii="Times New Roman" w:hAnsi="Times New Roman"/>
          <w:sz w:val="24"/>
          <w:szCs w:val="24"/>
        </w:rPr>
        <w:t xml:space="preserve">is </w:t>
      </w:r>
      <w:r w:rsidR="00EA1141">
        <w:rPr>
          <w:rFonts w:ascii="Times New Roman" w:hAnsi="Times New Roman"/>
          <w:sz w:val="24"/>
          <w:szCs w:val="24"/>
        </w:rPr>
        <w:t>determined by the signifi</w:t>
      </w:r>
      <w:r w:rsidR="002405AF">
        <w:rPr>
          <w:rFonts w:ascii="Times New Roman" w:hAnsi="Times New Roman"/>
          <w:sz w:val="24"/>
          <w:szCs w:val="24"/>
        </w:rPr>
        <w:t xml:space="preserve">cance of their cognitive delay.  </w:t>
      </w:r>
      <w:r w:rsidR="00E14212" w:rsidRPr="003638DE">
        <w:rPr>
          <w:rFonts w:ascii="Times New Roman" w:hAnsi="Times New Roman"/>
          <w:sz w:val="24"/>
          <w:szCs w:val="24"/>
        </w:rPr>
        <w:t xml:space="preserve">Research conducted in Maryland identified disparity in service delivery from the school </w:t>
      </w:r>
      <w:r w:rsidR="00174EA2">
        <w:rPr>
          <w:rFonts w:ascii="Times New Roman" w:hAnsi="Times New Roman"/>
          <w:sz w:val="24"/>
          <w:szCs w:val="24"/>
        </w:rPr>
        <w:t>and inconsistent facilitation for</w:t>
      </w:r>
      <w:r w:rsidR="00E14212" w:rsidRPr="003638DE">
        <w:rPr>
          <w:rFonts w:ascii="Times New Roman" w:hAnsi="Times New Roman"/>
          <w:sz w:val="24"/>
          <w:szCs w:val="24"/>
        </w:rPr>
        <w:t xml:space="preserve"> post school supports for students with </w:t>
      </w:r>
      <w:r w:rsidR="003638DE">
        <w:rPr>
          <w:rFonts w:ascii="Times New Roman" w:hAnsi="Times New Roman"/>
          <w:sz w:val="24"/>
          <w:szCs w:val="24"/>
        </w:rPr>
        <w:t xml:space="preserve">ID </w:t>
      </w:r>
      <w:r w:rsidR="00E14212" w:rsidRPr="003638DE">
        <w:rPr>
          <w:rFonts w:ascii="Times New Roman" w:hAnsi="Times New Roman"/>
          <w:sz w:val="24"/>
          <w:szCs w:val="24"/>
        </w:rPr>
        <w:t>(Lueking, 2015).</w:t>
      </w:r>
      <w:r w:rsidR="006B0614">
        <w:rPr>
          <w:rFonts w:ascii="Times New Roman" w:hAnsi="Times New Roman"/>
          <w:sz w:val="24"/>
          <w:szCs w:val="24"/>
        </w:rPr>
        <w:t xml:space="preserve">  </w:t>
      </w:r>
    </w:p>
    <w:p w:rsidR="002A0707" w:rsidRDefault="00AD01A8" w:rsidP="00C64DD3">
      <w:pPr>
        <w:spacing w:after="160" w:line="480" w:lineRule="auto"/>
        <w:ind w:firstLine="720"/>
        <w:rPr>
          <w:rFonts w:ascii="Times New Roman" w:hAnsi="Times New Roman"/>
          <w:sz w:val="24"/>
          <w:szCs w:val="24"/>
        </w:rPr>
      </w:pPr>
      <w:r w:rsidRPr="00BD390C">
        <w:rPr>
          <w:rFonts w:ascii="Times New Roman" w:hAnsi="Times New Roman"/>
          <w:sz w:val="24"/>
          <w:szCs w:val="24"/>
        </w:rPr>
        <w:t>Although the lives of people with disabilities have been improved over time through advocacy and legislative efforts, those with ID continue to be compro</w:t>
      </w:r>
      <w:r w:rsidR="00701BCF">
        <w:rPr>
          <w:rFonts w:ascii="Times New Roman" w:hAnsi="Times New Roman"/>
          <w:sz w:val="24"/>
          <w:szCs w:val="24"/>
        </w:rPr>
        <w:t>mised by the very laws enacted</w:t>
      </w:r>
      <w:r w:rsidRPr="00BD390C">
        <w:rPr>
          <w:rFonts w:ascii="Times New Roman" w:hAnsi="Times New Roman"/>
          <w:sz w:val="24"/>
          <w:szCs w:val="24"/>
        </w:rPr>
        <w:t xml:space="preserve"> to protect</w:t>
      </w:r>
      <w:r w:rsidR="00770D69">
        <w:rPr>
          <w:rFonts w:ascii="Times New Roman" w:hAnsi="Times New Roman"/>
          <w:sz w:val="24"/>
          <w:szCs w:val="24"/>
        </w:rPr>
        <w:t xml:space="preserve"> individuals with disabilities</w:t>
      </w:r>
      <w:r w:rsidRPr="00BD390C">
        <w:rPr>
          <w:rFonts w:ascii="Times New Roman" w:hAnsi="Times New Roman"/>
          <w:sz w:val="24"/>
          <w:szCs w:val="24"/>
        </w:rPr>
        <w:t xml:space="preserve">.  Without policy change, social value for individuals with ID will never rise to an equitable level and the best outcomes will never be reached.  </w:t>
      </w:r>
      <w:r w:rsidR="00E80ED9" w:rsidRPr="00BD390C">
        <w:rPr>
          <w:rFonts w:ascii="Times New Roman" w:hAnsi="Times New Roman"/>
          <w:sz w:val="24"/>
          <w:szCs w:val="24"/>
        </w:rPr>
        <w:t xml:space="preserve">Individuals with ID are kept in a position of dependence and then socially stigmatized and blamed for being dependent. </w:t>
      </w:r>
    </w:p>
    <w:p w:rsidR="003742C8" w:rsidRDefault="00E80ED9" w:rsidP="003742C8">
      <w:pPr>
        <w:spacing w:after="160" w:line="480" w:lineRule="auto"/>
        <w:ind w:firstLine="720"/>
        <w:rPr>
          <w:rFonts w:ascii="Times New Roman" w:hAnsi="Times New Roman"/>
          <w:sz w:val="24"/>
          <w:szCs w:val="24"/>
        </w:rPr>
      </w:pPr>
      <w:r w:rsidRPr="00BD390C">
        <w:rPr>
          <w:rFonts w:ascii="Times New Roman" w:hAnsi="Times New Roman"/>
          <w:sz w:val="24"/>
          <w:szCs w:val="24"/>
        </w:rPr>
        <w:t xml:space="preserve"> </w:t>
      </w:r>
      <w:r w:rsidR="00323B36">
        <w:rPr>
          <w:rFonts w:ascii="Times New Roman" w:hAnsi="Times New Roman"/>
          <w:sz w:val="24"/>
          <w:szCs w:val="24"/>
        </w:rPr>
        <w:t>A</w:t>
      </w:r>
      <w:r w:rsidR="000533A2" w:rsidRPr="00EE3249">
        <w:rPr>
          <w:rFonts w:ascii="Times New Roman" w:hAnsi="Times New Roman"/>
          <w:sz w:val="24"/>
          <w:szCs w:val="24"/>
        </w:rPr>
        <w:t xml:space="preserve"> focus on competitive integrated emp</w:t>
      </w:r>
      <w:r w:rsidR="00084C0C">
        <w:rPr>
          <w:rFonts w:ascii="Times New Roman" w:hAnsi="Times New Roman"/>
          <w:sz w:val="24"/>
          <w:szCs w:val="24"/>
        </w:rPr>
        <w:t>loyment with necessary supports</w:t>
      </w:r>
      <w:r w:rsidR="000533A2" w:rsidRPr="00EE3249">
        <w:rPr>
          <w:rFonts w:ascii="Times New Roman" w:hAnsi="Times New Roman"/>
          <w:sz w:val="24"/>
          <w:szCs w:val="24"/>
        </w:rPr>
        <w:t xml:space="preserve"> is in alignment with the </w:t>
      </w:r>
      <w:r w:rsidR="008A0482">
        <w:rPr>
          <w:rFonts w:ascii="Times New Roman" w:hAnsi="Times New Roman"/>
          <w:sz w:val="24"/>
          <w:szCs w:val="24"/>
        </w:rPr>
        <w:t xml:space="preserve">current </w:t>
      </w:r>
      <w:r w:rsidR="000533A2" w:rsidRPr="00EE3249">
        <w:rPr>
          <w:rFonts w:ascii="Times New Roman" w:hAnsi="Times New Roman"/>
          <w:sz w:val="24"/>
          <w:szCs w:val="24"/>
        </w:rPr>
        <w:t>paradigm shift away from sheltered workshops for subm</w:t>
      </w:r>
      <w:r w:rsidR="000533A2">
        <w:rPr>
          <w:rFonts w:ascii="Times New Roman" w:hAnsi="Times New Roman"/>
          <w:sz w:val="24"/>
          <w:szCs w:val="24"/>
        </w:rPr>
        <w:t xml:space="preserve">inimum wage.  </w:t>
      </w:r>
      <w:r w:rsidR="000240B5">
        <w:rPr>
          <w:rFonts w:ascii="Times New Roman" w:hAnsi="Times New Roman"/>
          <w:sz w:val="24"/>
          <w:szCs w:val="24"/>
        </w:rPr>
        <w:t xml:space="preserve">Initiating </w:t>
      </w:r>
      <w:r w:rsidR="000240B5" w:rsidRPr="00621BD6">
        <w:rPr>
          <w:rFonts w:ascii="Times New Roman" w:hAnsi="Times New Roman"/>
          <w:sz w:val="24"/>
          <w:szCs w:val="24"/>
        </w:rPr>
        <w:t>transition services at a younger age would improve the skills necessary to obtain gainfu</w:t>
      </w:r>
      <w:r w:rsidR="000240B5">
        <w:rPr>
          <w:rFonts w:ascii="Times New Roman" w:hAnsi="Times New Roman"/>
          <w:sz w:val="24"/>
          <w:szCs w:val="24"/>
        </w:rPr>
        <w:t xml:space="preserve">l employment in the community </w:t>
      </w:r>
      <w:r w:rsidR="000240B5" w:rsidRPr="00621BD6">
        <w:rPr>
          <w:rFonts w:ascii="Times New Roman" w:hAnsi="Times New Roman"/>
          <w:sz w:val="24"/>
          <w:szCs w:val="24"/>
        </w:rPr>
        <w:t>(Cimer</w:t>
      </w:r>
      <w:r w:rsidR="000240B5">
        <w:rPr>
          <w:rFonts w:ascii="Times New Roman" w:hAnsi="Times New Roman"/>
          <w:sz w:val="24"/>
          <w:szCs w:val="24"/>
        </w:rPr>
        <w:t xml:space="preserve">a, Burgess, and Bedesem, 2014). </w:t>
      </w:r>
      <w:r w:rsidR="00A76772">
        <w:rPr>
          <w:rFonts w:ascii="Times New Roman" w:hAnsi="Times New Roman"/>
          <w:sz w:val="24"/>
          <w:szCs w:val="24"/>
        </w:rPr>
        <w:t xml:space="preserve"> I</w:t>
      </w:r>
      <w:r w:rsidR="006A67FD" w:rsidRPr="000D360B">
        <w:rPr>
          <w:rFonts w:ascii="Times New Roman" w:hAnsi="Times New Roman"/>
          <w:sz w:val="24"/>
          <w:szCs w:val="24"/>
        </w:rPr>
        <w:t xml:space="preserve">ndividuals with </w:t>
      </w:r>
      <w:r w:rsidR="00A76772">
        <w:rPr>
          <w:rFonts w:ascii="Times New Roman" w:hAnsi="Times New Roman"/>
          <w:sz w:val="24"/>
          <w:szCs w:val="24"/>
        </w:rPr>
        <w:t>ID</w:t>
      </w:r>
      <w:r w:rsidR="006A67FD" w:rsidRPr="000D360B">
        <w:rPr>
          <w:rFonts w:ascii="Times New Roman" w:hAnsi="Times New Roman"/>
          <w:sz w:val="24"/>
          <w:szCs w:val="24"/>
        </w:rPr>
        <w:t xml:space="preserve"> </w:t>
      </w:r>
      <w:r w:rsidR="002A0707">
        <w:rPr>
          <w:rFonts w:ascii="Times New Roman" w:hAnsi="Times New Roman"/>
          <w:sz w:val="24"/>
          <w:szCs w:val="24"/>
        </w:rPr>
        <w:t xml:space="preserve">are held to a timeframe </w:t>
      </w:r>
      <w:r w:rsidR="006A67FD" w:rsidRPr="000D360B">
        <w:rPr>
          <w:rFonts w:ascii="Times New Roman" w:hAnsi="Times New Roman"/>
          <w:sz w:val="24"/>
          <w:szCs w:val="24"/>
        </w:rPr>
        <w:t>which is shorter than what is socially accepted for the</w:t>
      </w:r>
      <w:r w:rsidR="006A67FD">
        <w:rPr>
          <w:rFonts w:ascii="Times New Roman" w:hAnsi="Times New Roman"/>
          <w:sz w:val="24"/>
          <w:szCs w:val="24"/>
        </w:rPr>
        <w:t xml:space="preserve">ir typically </w:t>
      </w:r>
      <w:r w:rsidR="006A67FD">
        <w:rPr>
          <w:rFonts w:ascii="Times New Roman" w:hAnsi="Times New Roman"/>
          <w:sz w:val="24"/>
          <w:szCs w:val="24"/>
        </w:rPr>
        <w:lastRenderedPageBreak/>
        <w:t>developing peers.</w:t>
      </w:r>
      <w:r w:rsidR="00084C0C">
        <w:rPr>
          <w:rFonts w:ascii="Times New Roman" w:hAnsi="Times New Roman"/>
          <w:sz w:val="24"/>
          <w:szCs w:val="24"/>
        </w:rPr>
        <w:t xml:space="preserve">  </w:t>
      </w:r>
      <w:r w:rsidR="00CD21AA" w:rsidRPr="00AC4CCB">
        <w:rPr>
          <w:rFonts w:ascii="Times New Roman" w:hAnsi="Times New Roman"/>
          <w:sz w:val="24"/>
          <w:szCs w:val="24"/>
        </w:rPr>
        <w:t xml:space="preserve">The condensed time frame is unrealistic for those with </w:t>
      </w:r>
      <w:r w:rsidR="00A76772">
        <w:rPr>
          <w:rFonts w:ascii="Times New Roman" w:hAnsi="Times New Roman"/>
          <w:sz w:val="24"/>
          <w:szCs w:val="24"/>
        </w:rPr>
        <w:t xml:space="preserve">ID </w:t>
      </w:r>
      <w:r w:rsidR="00CD21AA">
        <w:rPr>
          <w:rFonts w:ascii="Times New Roman" w:hAnsi="Times New Roman"/>
          <w:sz w:val="24"/>
          <w:szCs w:val="24"/>
        </w:rPr>
        <w:t xml:space="preserve">(Meyer, Hinton, and Derzis, 2015).  </w:t>
      </w:r>
      <w:r w:rsidR="00A76772">
        <w:rPr>
          <w:rFonts w:ascii="Times New Roman" w:hAnsi="Times New Roman"/>
          <w:sz w:val="24"/>
          <w:szCs w:val="24"/>
        </w:rPr>
        <w:t>In addition to expanding transition services, f</w:t>
      </w:r>
      <w:r w:rsidR="00C64DD3" w:rsidRPr="00BD390C">
        <w:rPr>
          <w:rFonts w:ascii="Times New Roman" w:hAnsi="Times New Roman"/>
          <w:sz w:val="24"/>
          <w:szCs w:val="24"/>
        </w:rPr>
        <w:t>ederal policy must end the practice of Section 14(c) sub-minimum wage certificates.  While federal mandates exist that marginalize this population, state and local policies will be sustained and individuals with ID will continue to be systemically contained in their historically devalued social role.</w:t>
      </w:r>
    </w:p>
    <w:p w:rsidR="00721F51" w:rsidRPr="00496066" w:rsidRDefault="003742C8" w:rsidP="003742C8">
      <w:pPr>
        <w:spacing w:after="0" w:line="240" w:lineRule="auto"/>
        <w:rPr>
          <w:rFonts w:ascii="Times New Roman" w:hAnsi="Times New Roman"/>
          <w:sz w:val="24"/>
          <w:szCs w:val="24"/>
        </w:rPr>
      </w:pPr>
      <w:r>
        <w:rPr>
          <w:rFonts w:ascii="Times New Roman" w:hAnsi="Times New Roman"/>
          <w:sz w:val="24"/>
          <w:szCs w:val="24"/>
        </w:rPr>
        <w:br w:type="page"/>
      </w:r>
    </w:p>
    <w:p w:rsidR="00717DD2" w:rsidRDefault="00FB40E0" w:rsidP="00E717C3">
      <w:pPr>
        <w:spacing w:after="160" w:line="480" w:lineRule="auto"/>
        <w:ind w:firstLine="720"/>
        <w:jc w:val="center"/>
        <w:rPr>
          <w:rFonts w:ascii="Times New Roman" w:hAnsi="Times New Roman"/>
          <w:sz w:val="24"/>
          <w:szCs w:val="24"/>
        </w:rPr>
      </w:pPr>
      <w:r>
        <w:rPr>
          <w:rFonts w:ascii="Times New Roman" w:hAnsi="Times New Roman"/>
          <w:sz w:val="24"/>
          <w:szCs w:val="24"/>
        </w:rPr>
        <w:lastRenderedPageBreak/>
        <w:t>References</w:t>
      </w:r>
    </w:p>
    <w:p w:rsidR="00310981" w:rsidRDefault="00310981" w:rsidP="00310981">
      <w:pPr>
        <w:spacing w:after="160" w:line="480" w:lineRule="auto"/>
        <w:ind w:left="720" w:hanging="720"/>
        <w:rPr>
          <w:rFonts w:ascii="Times New Roman" w:hAnsi="Times New Roman"/>
          <w:sz w:val="24"/>
          <w:szCs w:val="24"/>
        </w:rPr>
      </w:pPr>
      <w:r w:rsidRPr="00310981">
        <w:rPr>
          <w:rFonts w:ascii="Times New Roman" w:hAnsi="Times New Roman"/>
          <w:sz w:val="24"/>
          <w:szCs w:val="24"/>
        </w:rPr>
        <w:t>Cimera, R. E., Burgess, S.,</w:t>
      </w:r>
      <w:r w:rsidR="00ED16F1">
        <w:rPr>
          <w:rFonts w:ascii="Times New Roman" w:hAnsi="Times New Roman"/>
          <w:sz w:val="24"/>
          <w:szCs w:val="24"/>
        </w:rPr>
        <w:t xml:space="preserve"> &amp; Bedesem, P. L. (2014). Does providing transition services by age 14 produce better vocational outcomes for students with intellectual d</w:t>
      </w:r>
      <w:r w:rsidRPr="00310981">
        <w:rPr>
          <w:rFonts w:ascii="Times New Roman" w:hAnsi="Times New Roman"/>
          <w:sz w:val="24"/>
          <w:szCs w:val="24"/>
        </w:rPr>
        <w:t xml:space="preserve">isability?. </w:t>
      </w:r>
      <w:r w:rsidRPr="00310981">
        <w:rPr>
          <w:rFonts w:ascii="Times New Roman" w:hAnsi="Times New Roman"/>
          <w:i/>
          <w:iCs/>
          <w:sz w:val="24"/>
          <w:szCs w:val="24"/>
        </w:rPr>
        <w:t xml:space="preserve">Research &amp; </w:t>
      </w:r>
      <w:r w:rsidR="00ED16F1">
        <w:rPr>
          <w:rFonts w:ascii="Times New Roman" w:hAnsi="Times New Roman"/>
          <w:i/>
          <w:iCs/>
          <w:sz w:val="24"/>
          <w:szCs w:val="24"/>
        </w:rPr>
        <w:t>Practice f</w:t>
      </w:r>
      <w:r w:rsidR="001970FC">
        <w:rPr>
          <w:rFonts w:ascii="Times New Roman" w:hAnsi="Times New Roman"/>
          <w:i/>
          <w:iCs/>
          <w:sz w:val="24"/>
          <w:szCs w:val="24"/>
        </w:rPr>
        <w:t>or Persons w</w:t>
      </w:r>
      <w:r w:rsidRPr="00310981">
        <w:rPr>
          <w:rFonts w:ascii="Times New Roman" w:hAnsi="Times New Roman"/>
          <w:i/>
          <w:iCs/>
          <w:sz w:val="24"/>
          <w:szCs w:val="24"/>
        </w:rPr>
        <w:t>ith Severe Disabilities</w:t>
      </w:r>
      <w:r w:rsidRPr="00310981">
        <w:rPr>
          <w:rFonts w:ascii="Times New Roman" w:hAnsi="Times New Roman"/>
          <w:sz w:val="24"/>
          <w:szCs w:val="24"/>
        </w:rPr>
        <w:t xml:space="preserve">, </w:t>
      </w:r>
      <w:r w:rsidRPr="00310981">
        <w:rPr>
          <w:rFonts w:ascii="Times New Roman" w:hAnsi="Times New Roman"/>
          <w:i/>
          <w:iCs/>
          <w:sz w:val="24"/>
          <w:szCs w:val="24"/>
        </w:rPr>
        <w:t>39</w:t>
      </w:r>
      <w:r w:rsidRPr="00310981">
        <w:rPr>
          <w:rFonts w:ascii="Times New Roman" w:hAnsi="Times New Roman"/>
          <w:sz w:val="24"/>
          <w:szCs w:val="24"/>
        </w:rPr>
        <w:t>(1), 47-54. doi:10.1177/1540796914534633</w:t>
      </w:r>
      <w:r>
        <w:rPr>
          <w:rFonts w:ascii="Times New Roman" w:hAnsi="Times New Roman"/>
          <w:sz w:val="24"/>
          <w:szCs w:val="24"/>
        </w:rPr>
        <w:t>.</w:t>
      </w:r>
    </w:p>
    <w:p w:rsidR="002D72E3" w:rsidRPr="008D01FE" w:rsidRDefault="002D72E3" w:rsidP="00310981">
      <w:pPr>
        <w:spacing w:after="160" w:line="480" w:lineRule="auto"/>
        <w:ind w:left="720" w:hanging="720"/>
        <w:rPr>
          <w:rFonts w:ascii="Times New Roman" w:hAnsi="Times New Roman"/>
          <w:sz w:val="24"/>
          <w:szCs w:val="24"/>
        </w:rPr>
      </w:pPr>
      <w:r w:rsidRPr="008D01FE">
        <w:rPr>
          <w:rFonts w:ascii="Times New Roman" w:hAnsi="Times New Roman"/>
          <w:sz w:val="24"/>
          <w:szCs w:val="24"/>
        </w:rPr>
        <w:t>Interagency Transition Council</w:t>
      </w:r>
      <w:r w:rsidR="006A694F" w:rsidRPr="008D01FE">
        <w:rPr>
          <w:rFonts w:ascii="Times New Roman" w:hAnsi="Times New Roman"/>
          <w:sz w:val="24"/>
          <w:szCs w:val="24"/>
        </w:rPr>
        <w:t xml:space="preserve"> for Youth w</w:t>
      </w:r>
      <w:r w:rsidRPr="008D01FE">
        <w:rPr>
          <w:rFonts w:ascii="Times New Roman" w:hAnsi="Times New Roman"/>
          <w:sz w:val="24"/>
          <w:szCs w:val="24"/>
        </w:rPr>
        <w:t xml:space="preserve">ith Disabilities (2015). </w:t>
      </w:r>
      <w:r w:rsidR="00813C16" w:rsidRPr="008D01FE">
        <w:rPr>
          <w:rFonts w:ascii="Times New Roman" w:hAnsi="Times New Roman"/>
          <w:sz w:val="24"/>
          <w:szCs w:val="24"/>
        </w:rPr>
        <w:t>Annual report.</w:t>
      </w:r>
      <w:r w:rsidR="007F135D" w:rsidRPr="008D01FE">
        <w:rPr>
          <w:rFonts w:ascii="Times New Roman" w:hAnsi="Times New Roman"/>
          <w:sz w:val="24"/>
          <w:szCs w:val="24"/>
        </w:rPr>
        <w:t xml:space="preserve"> Retrieved from:</w:t>
      </w:r>
      <w:r w:rsidR="008D01FE" w:rsidRPr="008D01FE">
        <w:rPr>
          <w:rFonts w:ascii="Times New Roman" w:hAnsi="Times New Roman"/>
          <w:sz w:val="24"/>
          <w:szCs w:val="24"/>
        </w:rPr>
        <w:t>http://msa.maryland.gov/megafile/msa/speccol/sc5300/sc5339/000113/021000/021834/unrestricted/20160084e.pdf</w:t>
      </w:r>
      <w:r w:rsidR="008D01FE">
        <w:rPr>
          <w:rFonts w:ascii="Times New Roman" w:hAnsi="Times New Roman"/>
          <w:sz w:val="24"/>
          <w:szCs w:val="24"/>
        </w:rPr>
        <w:t>.</w:t>
      </w:r>
    </w:p>
    <w:p w:rsidR="007B288C" w:rsidRDefault="007757AD" w:rsidP="00310981">
      <w:pPr>
        <w:spacing w:after="160" w:line="480" w:lineRule="auto"/>
        <w:ind w:left="720" w:hanging="720"/>
        <w:rPr>
          <w:rFonts w:ascii="Times New Roman" w:hAnsi="Times New Roman"/>
          <w:sz w:val="24"/>
          <w:szCs w:val="24"/>
        </w:rPr>
      </w:pPr>
      <w:r w:rsidRPr="007757AD">
        <w:rPr>
          <w:rFonts w:ascii="Times New Roman" w:hAnsi="Times New Roman"/>
          <w:sz w:val="24"/>
          <w:szCs w:val="24"/>
        </w:rPr>
        <w:t>Jimenez, J., Pasztor, E.M., Chambers, R.M., &amp; Fuji, C.P. (2015). Social policy and social</w:t>
      </w:r>
      <w:r w:rsidR="003742C8">
        <w:rPr>
          <w:rFonts w:ascii="Times New Roman" w:hAnsi="Times New Roman"/>
          <w:sz w:val="24"/>
          <w:szCs w:val="24"/>
        </w:rPr>
        <w:t xml:space="preserve"> </w:t>
      </w:r>
      <w:r w:rsidRPr="007757AD">
        <w:rPr>
          <w:rFonts w:ascii="Times New Roman" w:hAnsi="Times New Roman"/>
          <w:sz w:val="24"/>
          <w:szCs w:val="24"/>
        </w:rPr>
        <w:t>change. Thousand Oaks, CA: Sage</w:t>
      </w:r>
    </w:p>
    <w:p w:rsidR="00AA5751" w:rsidRPr="00AA5751" w:rsidRDefault="00AA5751" w:rsidP="00AA5751">
      <w:pPr>
        <w:spacing w:after="160" w:line="480" w:lineRule="auto"/>
        <w:ind w:left="720" w:hanging="720"/>
        <w:rPr>
          <w:rFonts w:ascii="Times New Roman" w:hAnsi="Times New Roman"/>
          <w:sz w:val="24"/>
          <w:szCs w:val="24"/>
        </w:rPr>
      </w:pPr>
      <w:r>
        <w:rPr>
          <w:rFonts w:ascii="Times New Roman" w:hAnsi="Times New Roman"/>
          <w:sz w:val="24"/>
          <w:szCs w:val="24"/>
        </w:rPr>
        <w:t xml:space="preserve">Lueking, D.M., &amp; Lueking, R.G. (2015). Translating research into a seamless transition model. </w:t>
      </w:r>
      <w:r w:rsidR="00BE7E79">
        <w:rPr>
          <w:rFonts w:ascii="Times New Roman" w:hAnsi="Times New Roman"/>
          <w:i/>
          <w:sz w:val="24"/>
          <w:szCs w:val="24"/>
        </w:rPr>
        <w:t>Career De</w:t>
      </w:r>
      <w:r>
        <w:rPr>
          <w:rFonts w:ascii="Times New Roman" w:hAnsi="Times New Roman"/>
          <w:i/>
          <w:sz w:val="24"/>
          <w:szCs w:val="24"/>
        </w:rPr>
        <w:t>velopment and Transition for Exceptional Individuals, 38</w:t>
      </w:r>
      <w:r>
        <w:rPr>
          <w:rFonts w:ascii="Times New Roman" w:hAnsi="Times New Roman"/>
          <w:sz w:val="24"/>
          <w:szCs w:val="24"/>
        </w:rPr>
        <w:t>(1), 4-13. doi:10.1177/2165143413508978.</w:t>
      </w:r>
    </w:p>
    <w:p w:rsidR="008A6787" w:rsidRDefault="00FB5CCA" w:rsidP="00C05339">
      <w:pPr>
        <w:spacing w:after="160" w:line="480" w:lineRule="auto"/>
        <w:ind w:left="720" w:hanging="720"/>
        <w:rPr>
          <w:rFonts w:ascii="Times New Roman" w:hAnsi="Times New Roman"/>
          <w:sz w:val="24"/>
          <w:szCs w:val="24"/>
        </w:rPr>
      </w:pPr>
      <w:r>
        <w:rPr>
          <w:rFonts w:ascii="Times New Roman" w:hAnsi="Times New Roman"/>
          <w:sz w:val="24"/>
          <w:szCs w:val="24"/>
        </w:rPr>
        <w:t>Maryland State Department of Education (2010). Transition pla</w:t>
      </w:r>
      <w:r w:rsidR="003742C8">
        <w:rPr>
          <w:rFonts w:ascii="Times New Roman" w:hAnsi="Times New Roman"/>
          <w:sz w:val="24"/>
          <w:szCs w:val="24"/>
        </w:rPr>
        <w:t>nning guide: Preparing children</w:t>
      </w:r>
      <w:r w:rsidR="00FD1B5A">
        <w:rPr>
          <w:rFonts w:ascii="Times New Roman" w:hAnsi="Times New Roman"/>
          <w:sz w:val="24"/>
          <w:szCs w:val="24"/>
        </w:rPr>
        <w:t xml:space="preserve"> </w:t>
      </w:r>
      <w:r>
        <w:rPr>
          <w:rFonts w:ascii="Times New Roman" w:hAnsi="Times New Roman"/>
          <w:sz w:val="24"/>
          <w:szCs w:val="24"/>
        </w:rPr>
        <w:t>with disabilities to move from school to appropriate postsecondary outcomes</w:t>
      </w:r>
      <w:r w:rsidR="000B58CF">
        <w:rPr>
          <w:rFonts w:ascii="Times New Roman" w:hAnsi="Times New Roman"/>
          <w:sz w:val="24"/>
          <w:szCs w:val="24"/>
        </w:rPr>
        <w:t>.</w:t>
      </w:r>
      <w:r w:rsidR="00BE26BA">
        <w:rPr>
          <w:rFonts w:ascii="Times New Roman" w:hAnsi="Times New Roman"/>
          <w:sz w:val="24"/>
          <w:szCs w:val="24"/>
        </w:rPr>
        <w:t xml:space="preserve"> Retrieved from:</w:t>
      </w:r>
      <w:hyperlink r:id="rId7" w:history="1">
        <w:r w:rsidR="008A6787" w:rsidRPr="00E70EDD">
          <w:rPr>
            <w:rStyle w:val="Hyperlink"/>
            <w:rFonts w:ascii="Times New Roman" w:hAnsi="Times New Roman"/>
            <w:color w:val="auto"/>
            <w:sz w:val="24"/>
            <w:szCs w:val="24"/>
            <w:u w:val="none"/>
          </w:rPr>
          <w:t>http://archives.marylandpublicschools.org/NR/rdonlyres/5F4F5041-02EE-4F3A-B495-5E4B3C850D3E/23109/TransitionPlanningGuide_updatedJan2010.pdf</w:t>
        </w:r>
      </w:hyperlink>
      <w:r w:rsidR="0066670E" w:rsidRPr="00E70EDD">
        <w:rPr>
          <w:rFonts w:ascii="Times New Roman" w:hAnsi="Times New Roman"/>
          <w:sz w:val="24"/>
          <w:szCs w:val="24"/>
        </w:rPr>
        <w:t>.</w:t>
      </w:r>
    </w:p>
    <w:p w:rsidR="00FE0EA5" w:rsidRDefault="003C036B" w:rsidP="005541D0">
      <w:pPr>
        <w:spacing w:after="160" w:line="480" w:lineRule="auto"/>
        <w:ind w:left="720" w:hanging="720"/>
        <w:rPr>
          <w:rFonts w:ascii="Times New Roman" w:hAnsi="Times New Roman"/>
          <w:sz w:val="24"/>
          <w:szCs w:val="24"/>
        </w:rPr>
      </w:pPr>
      <w:r>
        <w:rPr>
          <w:rFonts w:ascii="Times New Roman" w:hAnsi="Times New Roman"/>
          <w:sz w:val="24"/>
          <w:szCs w:val="24"/>
        </w:rPr>
        <w:t xml:space="preserve">Meyer, J.M., Hinton, V.M., &amp; Derzis, N. (2015). Emerging adults with disabilities: Theory, trends, and implications. </w:t>
      </w:r>
      <w:r>
        <w:rPr>
          <w:rFonts w:ascii="Times New Roman" w:hAnsi="Times New Roman"/>
          <w:i/>
          <w:sz w:val="24"/>
          <w:szCs w:val="24"/>
        </w:rPr>
        <w:t>Journal of Applied Rehabilitation Counseling, 46</w:t>
      </w:r>
      <w:r>
        <w:rPr>
          <w:rFonts w:ascii="Times New Roman" w:hAnsi="Times New Roman"/>
          <w:sz w:val="24"/>
          <w:szCs w:val="24"/>
        </w:rPr>
        <w:t>(4), 3-10.</w:t>
      </w:r>
    </w:p>
    <w:p w:rsidR="005075D5" w:rsidRPr="003C036B" w:rsidRDefault="005075D5" w:rsidP="003742C8">
      <w:pPr>
        <w:spacing w:after="0" w:line="480" w:lineRule="auto"/>
        <w:ind w:left="720" w:hanging="720"/>
        <w:rPr>
          <w:rFonts w:ascii="Times New Roman" w:hAnsi="Times New Roman"/>
          <w:sz w:val="24"/>
          <w:szCs w:val="24"/>
        </w:rPr>
      </w:pPr>
      <w:r w:rsidRPr="005075D5">
        <w:rPr>
          <w:rFonts w:ascii="Times New Roman" w:hAnsi="Times New Roman"/>
          <w:sz w:val="24"/>
          <w:szCs w:val="24"/>
        </w:rPr>
        <w:t>Minimum Wage Overview: Provisions of the Fair Labor Stand</w:t>
      </w:r>
      <w:r w:rsidR="003742C8">
        <w:rPr>
          <w:rFonts w:ascii="Times New Roman" w:hAnsi="Times New Roman"/>
          <w:sz w:val="24"/>
          <w:szCs w:val="24"/>
        </w:rPr>
        <w:t xml:space="preserve">ards Act. (cover story). (2013). </w:t>
      </w:r>
      <w:r w:rsidRPr="005075D5">
        <w:rPr>
          <w:rFonts w:ascii="Times New Roman" w:hAnsi="Times New Roman"/>
          <w:i/>
          <w:sz w:val="24"/>
          <w:szCs w:val="24"/>
        </w:rPr>
        <w:t>Congressional Digest, 92</w:t>
      </w:r>
      <w:r w:rsidR="007D2252">
        <w:rPr>
          <w:rFonts w:ascii="Times New Roman" w:hAnsi="Times New Roman"/>
          <w:sz w:val="24"/>
          <w:szCs w:val="24"/>
        </w:rPr>
        <w:t>(5), 3.</w:t>
      </w:r>
    </w:p>
    <w:p w:rsidR="005541D0" w:rsidRDefault="00040E4B" w:rsidP="004C5F9F">
      <w:pPr>
        <w:spacing w:after="160" w:line="480" w:lineRule="auto"/>
        <w:ind w:left="720" w:hanging="720"/>
        <w:rPr>
          <w:rFonts w:ascii="Times New Roman" w:hAnsi="Times New Roman"/>
          <w:sz w:val="24"/>
          <w:szCs w:val="24"/>
        </w:rPr>
      </w:pPr>
      <w:r w:rsidRPr="00040E4B">
        <w:rPr>
          <w:rFonts w:ascii="Times New Roman" w:hAnsi="Times New Roman"/>
          <w:sz w:val="24"/>
          <w:szCs w:val="24"/>
        </w:rPr>
        <w:lastRenderedPageBreak/>
        <w:t>Papay, C. K., &amp; Bambara, L. M. (2014). Best practices in transiti</w:t>
      </w:r>
      <w:r w:rsidR="003742C8">
        <w:rPr>
          <w:rFonts w:ascii="Times New Roman" w:hAnsi="Times New Roman"/>
          <w:sz w:val="24"/>
          <w:szCs w:val="24"/>
        </w:rPr>
        <w:t>on to adult life for youth with</w:t>
      </w:r>
      <w:r w:rsidR="005541D0">
        <w:rPr>
          <w:rFonts w:ascii="Times New Roman" w:hAnsi="Times New Roman"/>
          <w:sz w:val="24"/>
          <w:szCs w:val="24"/>
        </w:rPr>
        <w:t xml:space="preserve"> </w:t>
      </w:r>
      <w:r w:rsidRPr="00040E4B">
        <w:rPr>
          <w:rFonts w:ascii="Times New Roman" w:hAnsi="Times New Roman"/>
          <w:sz w:val="24"/>
          <w:szCs w:val="24"/>
        </w:rPr>
        <w:t xml:space="preserve">intellectual disabilities. </w:t>
      </w:r>
      <w:r w:rsidRPr="00040E4B">
        <w:rPr>
          <w:rFonts w:ascii="Times New Roman" w:hAnsi="Times New Roman"/>
          <w:i/>
          <w:iCs/>
          <w:sz w:val="24"/>
          <w:szCs w:val="24"/>
        </w:rPr>
        <w:t>Career Development for Exceptional Individuals</w:t>
      </w:r>
      <w:r w:rsidRPr="00040E4B">
        <w:rPr>
          <w:rFonts w:ascii="Times New Roman" w:hAnsi="Times New Roman"/>
          <w:sz w:val="24"/>
          <w:szCs w:val="24"/>
        </w:rPr>
        <w:t xml:space="preserve">, </w:t>
      </w:r>
      <w:r w:rsidRPr="00040E4B">
        <w:rPr>
          <w:rFonts w:ascii="Times New Roman" w:hAnsi="Times New Roman"/>
          <w:i/>
          <w:iCs/>
          <w:sz w:val="24"/>
          <w:szCs w:val="24"/>
        </w:rPr>
        <w:t>37</w:t>
      </w:r>
      <w:r w:rsidR="003742C8">
        <w:rPr>
          <w:rFonts w:ascii="Times New Roman" w:hAnsi="Times New Roman"/>
          <w:sz w:val="24"/>
          <w:szCs w:val="24"/>
        </w:rPr>
        <w:t>(3), 136.</w:t>
      </w:r>
      <w:r w:rsidR="00A55969">
        <w:rPr>
          <w:rFonts w:ascii="Times New Roman" w:hAnsi="Times New Roman"/>
          <w:sz w:val="24"/>
          <w:szCs w:val="24"/>
        </w:rPr>
        <w:t xml:space="preserve"> </w:t>
      </w:r>
      <w:r w:rsidRPr="00040E4B">
        <w:rPr>
          <w:rFonts w:ascii="Times New Roman" w:hAnsi="Times New Roman"/>
          <w:sz w:val="24"/>
          <w:szCs w:val="24"/>
        </w:rPr>
        <w:t>doi:10.1177/2165143413486693.</w:t>
      </w:r>
    </w:p>
    <w:p w:rsidR="00465A2F" w:rsidRDefault="00465A2F" w:rsidP="00465A2F">
      <w:pPr>
        <w:spacing w:after="160" w:line="480" w:lineRule="auto"/>
        <w:ind w:left="720" w:hanging="720"/>
        <w:rPr>
          <w:rFonts w:ascii="Times New Roman" w:hAnsi="Times New Roman"/>
          <w:sz w:val="24"/>
          <w:szCs w:val="24"/>
        </w:rPr>
      </w:pPr>
      <w:r w:rsidRPr="00465A2F">
        <w:rPr>
          <w:rFonts w:ascii="Times New Roman" w:hAnsi="Times New Roman"/>
          <w:sz w:val="24"/>
          <w:szCs w:val="24"/>
        </w:rPr>
        <w:t>Smith, S. R. &amp; Hamon, R. R. (2012).  Exploring family theories. New York, N</w:t>
      </w:r>
      <w:r>
        <w:rPr>
          <w:rFonts w:ascii="Times New Roman" w:hAnsi="Times New Roman"/>
          <w:sz w:val="24"/>
          <w:szCs w:val="24"/>
        </w:rPr>
        <w:t>Y: Oxford</w:t>
      </w:r>
      <w:r w:rsidR="007D2252">
        <w:rPr>
          <w:rFonts w:ascii="Times New Roman" w:hAnsi="Times New Roman"/>
          <w:sz w:val="24"/>
          <w:szCs w:val="24"/>
        </w:rPr>
        <w:t xml:space="preserve"> </w:t>
      </w:r>
      <w:r w:rsidRPr="00465A2F">
        <w:rPr>
          <w:rFonts w:ascii="Times New Roman" w:hAnsi="Times New Roman"/>
          <w:sz w:val="24"/>
          <w:szCs w:val="24"/>
        </w:rPr>
        <w:t>University Press.</w:t>
      </w:r>
    </w:p>
    <w:p w:rsidR="00AC4E7C" w:rsidRDefault="00A55969" w:rsidP="00AC4E7C">
      <w:pPr>
        <w:spacing w:after="160" w:line="480" w:lineRule="auto"/>
        <w:ind w:left="720" w:hanging="720"/>
        <w:rPr>
          <w:rFonts w:ascii="Times New Roman" w:hAnsi="Times New Roman"/>
          <w:sz w:val="24"/>
          <w:szCs w:val="24"/>
        </w:rPr>
      </w:pPr>
      <w:r>
        <w:rPr>
          <w:rFonts w:ascii="Times New Roman" w:hAnsi="Times New Roman"/>
          <w:sz w:val="24"/>
          <w:szCs w:val="24"/>
        </w:rPr>
        <w:t>U.S. Department of Education (2017)</w:t>
      </w:r>
      <w:r w:rsidR="00AC4E7C">
        <w:rPr>
          <w:rFonts w:ascii="Times New Roman" w:hAnsi="Times New Roman"/>
          <w:sz w:val="24"/>
          <w:szCs w:val="24"/>
        </w:rPr>
        <w:t>.</w:t>
      </w:r>
      <w:r>
        <w:rPr>
          <w:rFonts w:ascii="Times New Roman" w:hAnsi="Times New Roman"/>
          <w:sz w:val="24"/>
          <w:szCs w:val="24"/>
        </w:rPr>
        <w:t xml:space="preserve"> </w:t>
      </w:r>
      <w:r w:rsidR="000F0015">
        <w:rPr>
          <w:rFonts w:ascii="Times New Roman" w:hAnsi="Times New Roman"/>
          <w:sz w:val="24"/>
          <w:szCs w:val="24"/>
        </w:rPr>
        <w:t xml:space="preserve">A new education law. </w:t>
      </w:r>
      <w:r>
        <w:rPr>
          <w:rFonts w:ascii="Times New Roman" w:hAnsi="Times New Roman"/>
          <w:sz w:val="24"/>
          <w:szCs w:val="24"/>
        </w:rPr>
        <w:t>Retrieved from:www.ed.gov/essa</w:t>
      </w:r>
    </w:p>
    <w:p w:rsidR="00383845" w:rsidRPr="007836B8" w:rsidRDefault="006405FE" w:rsidP="003742C8">
      <w:pPr>
        <w:spacing w:after="160" w:line="480" w:lineRule="auto"/>
        <w:ind w:left="720" w:hanging="720"/>
        <w:rPr>
          <w:rFonts w:ascii="Times New Roman" w:hAnsi="Times New Roman"/>
          <w:sz w:val="24"/>
          <w:szCs w:val="24"/>
        </w:rPr>
      </w:pPr>
      <w:r>
        <w:rPr>
          <w:rFonts w:ascii="Times New Roman" w:hAnsi="Times New Roman"/>
          <w:sz w:val="24"/>
          <w:szCs w:val="24"/>
        </w:rPr>
        <w:t xml:space="preserve">U.S. Department of Labor (2016). </w:t>
      </w:r>
      <w:r w:rsidR="004C5A46">
        <w:rPr>
          <w:rFonts w:ascii="Times New Roman" w:hAnsi="Times New Roman"/>
          <w:sz w:val="24"/>
          <w:szCs w:val="24"/>
        </w:rPr>
        <w:t xml:space="preserve">Workforce </w:t>
      </w:r>
      <w:r w:rsidR="006D7284">
        <w:rPr>
          <w:rFonts w:ascii="Times New Roman" w:hAnsi="Times New Roman"/>
          <w:sz w:val="24"/>
          <w:szCs w:val="24"/>
        </w:rPr>
        <w:t>i</w:t>
      </w:r>
      <w:r w:rsidR="004C5A46">
        <w:rPr>
          <w:rFonts w:ascii="Times New Roman" w:hAnsi="Times New Roman"/>
          <w:sz w:val="24"/>
          <w:szCs w:val="24"/>
        </w:rPr>
        <w:t>nnovation</w:t>
      </w:r>
      <w:r w:rsidR="006D7284">
        <w:rPr>
          <w:rFonts w:ascii="Times New Roman" w:hAnsi="Times New Roman"/>
          <w:sz w:val="24"/>
          <w:szCs w:val="24"/>
        </w:rPr>
        <w:t xml:space="preserve"> and opportunity a</w:t>
      </w:r>
      <w:r>
        <w:rPr>
          <w:rFonts w:ascii="Times New Roman" w:hAnsi="Times New Roman"/>
          <w:sz w:val="24"/>
          <w:szCs w:val="24"/>
        </w:rPr>
        <w:t>ct</w:t>
      </w:r>
      <w:r w:rsidR="00D85376">
        <w:rPr>
          <w:rFonts w:ascii="Times New Roman" w:hAnsi="Times New Roman"/>
          <w:sz w:val="24"/>
          <w:szCs w:val="24"/>
        </w:rPr>
        <w:t xml:space="preserve"> final rules</w:t>
      </w:r>
      <w:r>
        <w:rPr>
          <w:rFonts w:ascii="Times New Roman" w:hAnsi="Times New Roman"/>
          <w:sz w:val="24"/>
          <w:szCs w:val="24"/>
        </w:rPr>
        <w:t>. Retrieved from:</w:t>
      </w:r>
      <w:r w:rsidR="006D7284">
        <w:rPr>
          <w:rFonts w:ascii="Times New Roman" w:hAnsi="Times New Roman"/>
          <w:sz w:val="24"/>
          <w:szCs w:val="24"/>
        </w:rPr>
        <w:t xml:space="preserve"> </w:t>
      </w:r>
      <w:r w:rsidR="006D7284" w:rsidRPr="006D7284">
        <w:rPr>
          <w:rFonts w:ascii="Times New Roman" w:hAnsi="Times New Roman"/>
          <w:sz w:val="24"/>
          <w:szCs w:val="24"/>
        </w:rPr>
        <w:t>https://www.doleta.gov/wioa/Docs/WIOA_Factsheets.pdf</w:t>
      </w:r>
    </w:p>
    <w:sectPr w:rsidR="00383845" w:rsidRPr="007836B8" w:rsidSect="005B3F67">
      <w:headerReference w:type="default" r:id="rId8"/>
      <w:headerReference w:type="first" r:id="rId9"/>
      <w:pgSz w:w="12240" w:h="15840"/>
      <w:pgMar w:top="1440" w:right="1440" w:bottom="1440" w:left="1440"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D77BC" w:rsidRDefault="000D77BC" w:rsidP="005B3F67">
      <w:pPr>
        <w:spacing w:after="0" w:line="240" w:lineRule="auto"/>
      </w:pPr>
      <w:r>
        <w:separator/>
      </w:r>
    </w:p>
  </w:endnote>
  <w:endnote w:type="continuationSeparator" w:id="0">
    <w:p w:rsidR="000D77BC" w:rsidRDefault="000D77BC" w:rsidP="005B3F6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altName w:val="Times New Roman PSMT"/>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4000ACFF" w:usb2="00000001"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A0002AEF" w:usb1="4000207B" w:usb2="00000000"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D77BC" w:rsidRDefault="000D77BC" w:rsidP="005B3F67">
      <w:pPr>
        <w:spacing w:after="0" w:line="240" w:lineRule="auto"/>
      </w:pPr>
      <w:r>
        <w:separator/>
      </w:r>
    </w:p>
  </w:footnote>
  <w:footnote w:type="continuationSeparator" w:id="0">
    <w:p w:rsidR="000D77BC" w:rsidRDefault="000D77BC" w:rsidP="005B3F6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83D79" w:rsidRDefault="00C51956" w:rsidP="00171832">
    <w:pPr>
      <w:pStyle w:val="Header"/>
    </w:pPr>
    <w:r>
      <w:rPr>
        <w:rFonts w:ascii="Times New Roman" w:hAnsi="Times New Roman"/>
        <w:sz w:val="24"/>
        <w:szCs w:val="24"/>
      </w:rPr>
      <w:t>TRANSITIONING</w:t>
    </w:r>
    <w:bookmarkStart w:id="1" w:name="_GoBack"/>
    <w:r>
      <w:rPr>
        <w:rFonts w:ascii="Times New Roman" w:hAnsi="Times New Roman"/>
        <w:sz w:val="24"/>
        <w:szCs w:val="24"/>
      </w:rPr>
      <w:t xml:space="preserve">  </w:t>
    </w:r>
    <w:r w:rsidR="00C83D79">
      <w:rPr>
        <w:rFonts w:ascii="Times New Roman" w:hAnsi="Times New Roman"/>
        <w:sz w:val="24"/>
        <w:szCs w:val="24"/>
      </w:rPr>
      <w:t xml:space="preserve">          </w:t>
    </w:r>
    <w:r w:rsidR="00C83D79" w:rsidRPr="005B3F67">
      <w:t xml:space="preserve"> </w:t>
    </w:r>
    <w:r w:rsidR="00C83D79">
      <w:t xml:space="preserve">    </w:t>
    </w:r>
    <w:r w:rsidR="00C83D79" w:rsidRPr="005B3F67">
      <w:t xml:space="preserve">          </w:t>
    </w:r>
    <w:r w:rsidR="00C83D79">
      <w:t xml:space="preserve">                                         </w:t>
    </w:r>
    <w:r>
      <w:t xml:space="preserve">       </w:t>
    </w:r>
    <w:r w:rsidR="00C83D79" w:rsidRPr="005B3F67">
      <w:t xml:space="preserve">               </w:t>
    </w:r>
    <w:r w:rsidR="00C83D79">
      <w:t xml:space="preserve">                                                      </w:t>
    </w:r>
    <w:bookmarkEnd w:id="1"/>
    <w:r w:rsidR="00C83D79">
      <w:fldChar w:fldCharType="begin"/>
    </w:r>
    <w:r w:rsidR="00C83D79">
      <w:instrText xml:space="preserve"> PAGE   \* MERGEFORMAT </w:instrText>
    </w:r>
    <w:r w:rsidR="00C83D79">
      <w:fldChar w:fldCharType="separate"/>
    </w:r>
    <w:r w:rsidR="001D774A">
      <w:rPr>
        <w:noProof/>
      </w:rPr>
      <w:t>2</w:t>
    </w:r>
    <w:r w:rsidR="00C83D79">
      <w:rPr>
        <w:noProof/>
      </w:rPr>
      <w:fldChar w:fldCharType="end"/>
    </w:r>
  </w:p>
  <w:p w:rsidR="00C83D79" w:rsidRDefault="00C83D79">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83D79" w:rsidRPr="005B3F67" w:rsidRDefault="00C83D79" w:rsidP="004779B8">
    <w:pPr>
      <w:pStyle w:val="Header"/>
      <w:rPr>
        <w:rFonts w:ascii="Times New Roman" w:hAnsi="Times New Roman"/>
        <w:sz w:val="24"/>
        <w:szCs w:val="24"/>
      </w:rPr>
    </w:pPr>
    <w:r w:rsidRPr="005B3F67">
      <w:rPr>
        <w:rFonts w:ascii="Times New Roman" w:hAnsi="Times New Roman"/>
        <w:sz w:val="24"/>
        <w:szCs w:val="24"/>
      </w:rPr>
      <w:t xml:space="preserve"> Runnin</w:t>
    </w:r>
    <w:r w:rsidR="00AE5C25">
      <w:rPr>
        <w:rFonts w:ascii="Times New Roman" w:hAnsi="Times New Roman"/>
        <w:sz w:val="24"/>
        <w:szCs w:val="24"/>
      </w:rPr>
      <w:t>g head:TRANSITIONING</w:t>
    </w:r>
    <w:r>
      <w:rPr>
        <w:rFonts w:ascii="Times New Roman" w:hAnsi="Times New Roman"/>
        <w:sz w:val="24"/>
        <w:szCs w:val="24"/>
      </w:rPr>
      <w:t xml:space="preserve"> </w:t>
    </w:r>
    <w:r w:rsidR="00AE5C25">
      <w:rPr>
        <w:rFonts w:ascii="Times New Roman" w:hAnsi="Times New Roman"/>
        <w:sz w:val="24"/>
        <w:szCs w:val="24"/>
      </w:rPr>
      <w:t xml:space="preserve">    </w:t>
    </w:r>
    <w:r>
      <w:rPr>
        <w:rFonts w:ascii="Times New Roman" w:hAnsi="Times New Roman"/>
        <w:sz w:val="24"/>
        <w:szCs w:val="24"/>
      </w:rPr>
      <w:t xml:space="preserve">                                                                                            </w:t>
    </w:r>
    <w:r w:rsidRPr="005B3F67">
      <w:rPr>
        <w:rFonts w:ascii="Times New Roman" w:hAnsi="Times New Roman"/>
        <w:sz w:val="24"/>
        <w:szCs w:val="24"/>
      </w:rPr>
      <w:fldChar w:fldCharType="begin"/>
    </w:r>
    <w:r w:rsidRPr="005B3F67">
      <w:rPr>
        <w:rFonts w:ascii="Times New Roman" w:hAnsi="Times New Roman"/>
        <w:sz w:val="24"/>
        <w:szCs w:val="24"/>
      </w:rPr>
      <w:instrText xml:space="preserve"> PAGE   \* MERGEFORMAT </w:instrText>
    </w:r>
    <w:r w:rsidRPr="005B3F67">
      <w:rPr>
        <w:rFonts w:ascii="Times New Roman" w:hAnsi="Times New Roman"/>
        <w:sz w:val="24"/>
        <w:szCs w:val="24"/>
      </w:rPr>
      <w:fldChar w:fldCharType="separate"/>
    </w:r>
    <w:r w:rsidR="003742C8">
      <w:rPr>
        <w:rFonts w:ascii="Times New Roman" w:hAnsi="Times New Roman"/>
        <w:noProof/>
        <w:sz w:val="24"/>
        <w:szCs w:val="24"/>
      </w:rPr>
      <w:t>1</w:t>
    </w:r>
    <w:r w:rsidRPr="005B3F67">
      <w:rPr>
        <w:rFonts w:ascii="Times New Roman" w:hAnsi="Times New Roman"/>
        <w:noProof/>
        <w:sz w:val="24"/>
        <w:szCs w:val="24"/>
      </w:rPr>
      <w:fldChar w:fldCharType="end"/>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1D"/>
    <w:multiLevelType w:val="multilevel"/>
    <w:tmpl w:val="18EC568E"/>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30B8358A"/>
    <w:multiLevelType w:val="hybridMultilevel"/>
    <w:tmpl w:val="B9DCB596"/>
    <w:lvl w:ilvl="0" w:tplc="45461180">
      <w:numFmt w:val="bullet"/>
      <w:lvlText w:val="-"/>
      <w:lvlJc w:val="left"/>
      <w:pPr>
        <w:ind w:left="720" w:hanging="360"/>
      </w:pPr>
      <w:rPr>
        <w:rFonts w:ascii="Times New Roman" w:eastAsia="Calibri" w:hAnsi="Times New Roman" w:cs="Times New Roman" w:hint="default"/>
        <w:b/>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7A111EEC"/>
    <w:multiLevelType w:val="hybridMultilevel"/>
    <w:tmpl w:val="7EC82DBE"/>
    <w:lvl w:ilvl="0" w:tplc="44782B60">
      <w:numFmt w:val="bullet"/>
      <w:lvlText w:val="-"/>
      <w:lvlJc w:val="left"/>
      <w:pPr>
        <w:ind w:left="720" w:hanging="360"/>
      </w:pPr>
      <w:rPr>
        <w:rFonts w:ascii="Times New Roman" w:eastAsia="Calibri" w:hAnsi="Times New Roman" w:cs="Times New Roman" w:hint="default"/>
        <w:b/>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hdrShapeDefaults>
    <o:shapedefaults v:ext="edit" spidmax="3074"/>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87F5A"/>
    <w:rsid w:val="000026DB"/>
    <w:rsid w:val="000029F2"/>
    <w:rsid w:val="00003101"/>
    <w:rsid w:val="00003FA0"/>
    <w:rsid w:val="00006D0A"/>
    <w:rsid w:val="00012615"/>
    <w:rsid w:val="00012DE3"/>
    <w:rsid w:val="00012FC8"/>
    <w:rsid w:val="0001536F"/>
    <w:rsid w:val="000172A9"/>
    <w:rsid w:val="00021074"/>
    <w:rsid w:val="0002201A"/>
    <w:rsid w:val="00023B14"/>
    <w:rsid w:val="000240B5"/>
    <w:rsid w:val="000240E6"/>
    <w:rsid w:val="0002561B"/>
    <w:rsid w:val="000264B2"/>
    <w:rsid w:val="000302F5"/>
    <w:rsid w:val="000319D9"/>
    <w:rsid w:val="00031ABC"/>
    <w:rsid w:val="00032611"/>
    <w:rsid w:val="00032A07"/>
    <w:rsid w:val="0003523F"/>
    <w:rsid w:val="00035428"/>
    <w:rsid w:val="000368C4"/>
    <w:rsid w:val="00036F54"/>
    <w:rsid w:val="0003713F"/>
    <w:rsid w:val="000371DF"/>
    <w:rsid w:val="00037346"/>
    <w:rsid w:val="00040E4B"/>
    <w:rsid w:val="00040F0E"/>
    <w:rsid w:val="000410EF"/>
    <w:rsid w:val="00041177"/>
    <w:rsid w:val="0004144E"/>
    <w:rsid w:val="00041532"/>
    <w:rsid w:val="00042373"/>
    <w:rsid w:val="000426F4"/>
    <w:rsid w:val="00043D46"/>
    <w:rsid w:val="000447B6"/>
    <w:rsid w:val="000466BB"/>
    <w:rsid w:val="00047445"/>
    <w:rsid w:val="0005174B"/>
    <w:rsid w:val="000533A2"/>
    <w:rsid w:val="00054BAC"/>
    <w:rsid w:val="00056802"/>
    <w:rsid w:val="00056A68"/>
    <w:rsid w:val="00056B30"/>
    <w:rsid w:val="00057117"/>
    <w:rsid w:val="000578AC"/>
    <w:rsid w:val="00060E8D"/>
    <w:rsid w:val="0006151A"/>
    <w:rsid w:val="00061C0F"/>
    <w:rsid w:val="000621B8"/>
    <w:rsid w:val="00062F24"/>
    <w:rsid w:val="00066BB1"/>
    <w:rsid w:val="00067916"/>
    <w:rsid w:val="00067F30"/>
    <w:rsid w:val="00073223"/>
    <w:rsid w:val="00074107"/>
    <w:rsid w:val="00074321"/>
    <w:rsid w:val="00075756"/>
    <w:rsid w:val="00075B55"/>
    <w:rsid w:val="0007694F"/>
    <w:rsid w:val="000772DB"/>
    <w:rsid w:val="00083F90"/>
    <w:rsid w:val="00084494"/>
    <w:rsid w:val="00084C0C"/>
    <w:rsid w:val="00086322"/>
    <w:rsid w:val="00086B1A"/>
    <w:rsid w:val="00090865"/>
    <w:rsid w:val="0009246E"/>
    <w:rsid w:val="00092C3F"/>
    <w:rsid w:val="00093043"/>
    <w:rsid w:val="00093FBB"/>
    <w:rsid w:val="000A1170"/>
    <w:rsid w:val="000A11F7"/>
    <w:rsid w:val="000B0304"/>
    <w:rsid w:val="000B3583"/>
    <w:rsid w:val="000B3AFC"/>
    <w:rsid w:val="000B58CF"/>
    <w:rsid w:val="000B6824"/>
    <w:rsid w:val="000B767C"/>
    <w:rsid w:val="000C144B"/>
    <w:rsid w:val="000C14DC"/>
    <w:rsid w:val="000C1D69"/>
    <w:rsid w:val="000C2790"/>
    <w:rsid w:val="000C282D"/>
    <w:rsid w:val="000C368B"/>
    <w:rsid w:val="000C3C20"/>
    <w:rsid w:val="000C5691"/>
    <w:rsid w:val="000C5F1E"/>
    <w:rsid w:val="000C661B"/>
    <w:rsid w:val="000D0AA9"/>
    <w:rsid w:val="000D0C13"/>
    <w:rsid w:val="000D34E7"/>
    <w:rsid w:val="000D360B"/>
    <w:rsid w:val="000D3728"/>
    <w:rsid w:val="000D3B2D"/>
    <w:rsid w:val="000D3D7B"/>
    <w:rsid w:val="000D415B"/>
    <w:rsid w:val="000D4C22"/>
    <w:rsid w:val="000D4E64"/>
    <w:rsid w:val="000D5DDB"/>
    <w:rsid w:val="000D630A"/>
    <w:rsid w:val="000D77BC"/>
    <w:rsid w:val="000E0A4B"/>
    <w:rsid w:val="000E1DB1"/>
    <w:rsid w:val="000E5887"/>
    <w:rsid w:val="000E649B"/>
    <w:rsid w:val="000E6568"/>
    <w:rsid w:val="000E69B1"/>
    <w:rsid w:val="000F0015"/>
    <w:rsid w:val="000F0B6E"/>
    <w:rsid w:val="000F0F70"/>
    <w:rsid w:val="000F2812"/>
    <w:rsid w:val="000F32A4"/>
    <w:rsid w:val="000F437E"/>
    <w:rsid w:val="000F53F7"/>
    <w:rsid w:val="000F68B5"/>
    <w:rsid w:val="000F72CF"/>
    <w:rsid w:val="000F79B3"/>
    <w:rsid w:val="000F7F04"/>
    <w:rsid w:val="00100294"/>
    <w:rsid w:val="00100DCE"/>
    <w:rsid w:val="00102D87"/>
    <w:rsid w:val="0010412A"/>
    <w:rsid w:val="001044A0"/>
    <w:rsid w:val="0010578A"/>
    <w:rsid w:val="00106267"/>
    <w:rsid w:val="001074FE"/>
    <w:rsid w:val="001101F6"/>
    <w:rsid w:val="001141BC"/>
    <w:rsid w:val="00120802"/>
    <w:rsid w:val="001212B7"/>
    <w:rsid w:val="00121C5C"/>
    <w:rsid w:val="00122D20"/>
    <w:rsid w:val="00123244"/>
    <w:rsid w:val="00123801"/>
    <w:rsid w:val="0012481C"/>
    <w:rsid w:val="00126DD0"/>
    <w:rsid w:val="00127BEF"/>
    <w:rsid w:val="001321DF"/>
    <w:rsid w:val="00132F9B"/>
    <w:rsid w:val="00133844"/>
    <w:rsid w:val="001354E7"/>
    <w:rsid w:val="0013554A"/>
    <w:rsid w:val="00135BF5"/>
    <w:rsid w:val="00137DF9"/>
    <w:rsid w:val="0014061C"/>
    <w:rsid w:val="00142B83"/>
    <w:rsid w:val="00142DCC"/>
    <w:rsid w:val="0014593B"/>
    <w:rsid w:val="0014617F"/>
    <w:rsid w:val="0015127B"/>
    <w:rsid w:val="00151B58"/>
    <w:rsid w:val="00151D24"/>
    <w:rsid w:val="00153FFF"/>
    <w:rsid w:val="00154355"/>
    <w:rsid w:val="00155E33"/>
    <w:rsid w:val="00160286"/>
    <w:rsid w:val="00160B14"/>
    <w:rsid w:val="00160E7D"/>
    <w:rsid w:val="001634CA"/>
    <w:rsid w:val="001640FD"/>
    <w:rsid w:val="0016439A"/>
    <w:rsid w:val="00170C9E"/>
    <w:rsid w:val="00171832"/>
    <w:rsid w:val="00174085"/>
    <w:rsid w:val="00174EA2"/>
    <w:rsid w:val="0018278B"/>
    <w:rsid w:val="00182AD8"/>
    <w:rsid w:val="001832AD"/>
    <w:rsid w:val="00183440"/>
    <w:rsid w:val="001835EE"/>
    <w:rsid w:val="0018545D"/>
    <w:rsid w:val="00185A61"/>
    <w:rsid w:val="00185DA9"/>
    <w:rsid w:val="001864CB"/>
    <w:rsid w:val="00190470"/>
    <w:rsid w:val="00191D0E"/>
    <w:rsid w:val="00192390"/>
    <w:rsid w:val="00192E6D"/>
    <w:rsid w:val="00194F2A"/>
    <w:rsid w:val="001953E2"/>
    <w:rsid w:val="0019580C"/>
    <w:rsid w:val="0019693F"/>
    <w:rsid w:val="001970FC"/>
    <w:rsid w:val="001A117B"/>
    <w:rsid w:val="001A1BBC"/>
    <w:rsid w:val="001A1D62"/>
    <w:rsid w:val="001A3068"/>
    <w:rsid w:val="001A384D"/>
    <w:rsid w:val="001A4CD9"/>
    <w:rsid w:val="001A6461"/>
    <w:rsid w:val="001A7428"/>
    <w:rsid w:val="001A7527"/>
    <w:rsid w:val="001B025B"/>
    <w:rsid w:val="001B054D"/>
    <w:rsid w:val="001B56F0"/>
    <w:rsid w:val="001B6531"/>
    <w:rsid w:val="001B6EE1"/>
    <w:rsid w:val="001B70F6"/>
    <w:rsid w:val="001C04F1"/>
    <w:rsid w:val="001C0B78"/>
    <w:rsid w:val="001C0E81"/>
    <w:rsid w:val="001C2870"/>
    <w:rsid w:val="001C3557"/>
    <w:rsid w:val="001C3B57"/>
    <w:rsid w:val="001C3F7A"/>
    <w:rsid w:val="001C4122"/>
    <w:rsid w:val="001C48C2"/>
    <w:rsid w:val="001C6015"/>
    <w:rsid w:val="001C663D"/>
    <w:rsid w:val="001C6F19"/>
    <w:rsid w:val="001D23DB"/>
    <w:rsid w:val="001D774A"/>
    <w:rsid w:val="001D7937"/>
    <w:rsid w:val="001D7982"/>
    <w:rsid w:val="001E01EE"/>
    <w:rsid w:val="001E03B8"/>
    <w:rsid w:val="001E2A8E"/>
    <w:rsid w:val="001E4595"/>
    <w:rsid w:val="001E50B6"/>
    <w:rsid w:val="001E5276"/>
    <w:rsid w:val="001E565A"/>
    <w:rsid w:val="001E61A8"/>
    <w:rsid w:val="001E72A0"/>
    <w:rsid w:val="001F1DF4"/>
    <w:rsid w:val="001F1FA5"/>
    <w:rsid w:val="001F3791"/>
    <w:rsid w:val="001F4652"/>
    <w:rsid w:val="001F4CFB"/>
    <w:rsid w:val="001F60DC"/>
    <w:rsid w:val="001F7078"/>
    <w:rsid w:val="001F7EDD"/>
    <w:rsid w:val="00200DE6"/>
    <w:rsid w:val="00202FE6"/>
    <w:rsid w:val="002031BB"/>
    <w:rsid w:val="00203818"/>
    <w:rsid w:val="00204450"/>
    <w:rsid w:val="00204A9D"/>
    <w:rsid w:val="00204EB4"/>
    <w:rsid w:val="002050CE"/>
    <w:rsid w:val="00205167"/>
    <w:rsid w:val="00205921"/>
    <w:rsid w:val="00205C54"/>
    <w:rsid w:val="00205FF1"/>
    <w:rsid w:val="00206498"/>
    <w:rsid w:val="002064D7"/>
    <w:rsid w:val="00206D22"/>
    <w:rsid w:val="002079FF"/>
    <w:rsid w:val="00212ED0"/>
    <w:rsid w:val="002155FD"/>
    <w:rsid w:val="002162E8"/>
    <w:rsid w:val="0021672E"/>
    <w:rsid w:val="00216A53"/>
    <w:rsid w:val="00220E96"/>
    <w:rsid w:val="00223A87"/>
    <w:rsid w:val="002241F3"/>
    <w:rsid w:val="00224C2C"/>
    <w:rsid w:val="00225A39"/>
    <w:rsid w:val="0022612C"/>
    <w:rsid w:val="00227A44"/>
    <w:rsid w:val="00227FAB"/>
    <w:rsid w:val="00230D02"/>
    <w:rsid w:val="0023299F"/>
    <w:rsid w:val="002350BA"/>
    <w:rsid w:val="00235F84"/>
    <w:rsid w:val="002366AB"/>
    <w:rsid w:val="00236E39"/>
    <w:rsid w:val="00237EA1"/>
    <w:rsid w:val="002404C2"/>
    <w:rsid w:val="002405AF"/>
    <w:rsid w:val="002418C8"/>
    <w:rsid w:val="00242B5E"/>
    <w:rsid w:val="00244478"/>
    <w:rsid w:val="0024473C"/>
    <w:rsid w:val="00244847"/>
    <w:rsid w:val="00244A82"/>
    <w:rsid w:val="002477ED"/>
    <w:rsid w:val="00250A8B"/>
    <w:rsid w:val="00251A2B"/>
    <w:rsid w:val="00253B65"/>
    <w:rsid w:val="00253B9D"/>
    <w:rsid w:val="00255727"/>
    <w:rsid w:val="00255FB5"/>
    <w:rsid w:val="002569E0"/>
    <w:rsid w:val="002607F9"/>
    <w:rsid w:val="002629DA"/>
    <w:rsid w:val="00262E0F"/>
    <w:rsid w:val="0026568E"/>
    <w:rsid w:val="00265EAB"/>
    <w:rsid w:val="002719F8"/>
    <w:rsid w:val="0027319B"/>
    <w:rsid w:val="00273DB4"/>
    <w:rsid w:val="00276DB8"/>
    <w:rsid w:val="00280DBD"/>
    <w:rsid w:val="0028209B"/>
    <w:rsid w:val="002824D8"/>
    <w:rsid w:val="00282D98"/>
    <w:rsid w:val="00283458"/>
    <w:rsid w:val="0028351B"/>
    <w:rsid w:val="002856D9"/>
    <w:rsid w:val="00286975"/>
    <w:rsid w:val="00290F88"/>
    <w:rsid w:val="002922E6"/>
    <w:rsid w:val="00293360"/>
    <w:rsid w:val="0029370B"/>
    <w:rsid w:val="00295A02"/>
    <w:rsid w:val="002963B1"/>
    <w:rsid w:val="0029786F"/>
    <w:rsid w:val="00297EB5"/>
    <w:rsid w:val="002A0707"/>
    <w:rsid w:val="002A1045"/>
    <w:rsid w:val="002A2029"/>
    <w:rsid w:val="002A3E05"/>
    <w:rsid w:val="002A5DC7"/>
    <w:rsid w:val="002A7394"/>
    <w:rsid w:val="002B0C5B"/>
    <w:rsid w:val="002B1611"/>
    <w:rsid w:val="002B1682"/>
    <w:rsid w:val="002B2DEC"/>
    <w:rsid w:val="002B34C0"/>
    <w:rsid w:val="002B3EF3"/>
    <w:rsid w:val="002B419E"/>
    <w:rsid w:val="002B4BFB"/>
    <w:rsid w:val="002B60D8"/>
    <w:rsid w:val="002C0CA9"/>
    <w:rsid w:val="002C0FBA"/>
    <w:rsid w:val="002C217E"/>
    <w:rsid w:val="002C26EF"/>
    <w:rsid w:val="002D1B92"/>
    <w:rsid w:val="002D3016"/>
    <w:rsid w:val="002D350C"/>
    <w:rsid w:val="002D41BA"/>
    <w:rsid w:val="002D4F9B"/>
    <w:rsid w:val="002D50CD"/>
    <w:rsid w:val="002D5398"/>
    <w:rsid w:val="002D6683"/>
    <w:rsid w:val="002D72E3"/>
    <w:rsid w:val="002E004F"/>
    <w:rsid w:val="002E413F"/>
    <w:rsid w:val="002E43AD"/>
    <w:rsid w:val="002E69A3"/>
    <w:rsid w:val="002E742B"/>
    <w:rsid w:val="002E7E91"/>
    <w:rsid w:val="002F1466"/>
    <w:rsid w:val="002F2DBD"/>
    <w:rsid w:val="002F2EF8"/>
    <w:rsid w:val="002F409B"/>
    <w:rsid w:val="002F4888"/>
    <w:rsid w:val="00301BBF"/>
    <w:rsid w:val="003043BD"/>
    <w:rsid w:val="003055E1"/>
    <w:rsid w:val="00306021"/>
    <w:rsid w:val="00306BF0"/>
    <w:rsid w:val="00310981"/>
    <w:rsid w:val="00310D4D"/>
    <w:rsid w:val="0031173F"/>
    <w:rsid w:val="00312146"/>
    <w:rsid w:val="00312216"/>
    <w:rsid w:val="0031253F"/>
    <w:rsid w:val="00313519"/>
    <w:rsid w:val="00314F51"/>
    <w:rsid w:val="003150ED"/>
    <w:rsid w:val="003153F9"/>
    <w:rsid w:val="00316101"/>
    <w:rsid w:val="00316EFD"/>
    <w:rsid w:val="00317874"/>
    <w:rsid w:val="0032176E"/>
    <w:rsid w:val="00323A4F"/>
    <w:rsid w:val="00323B36"/>
    <w:rsid w:val="00324126"/>
    <w:rsid w:val="003263BF"/>
    <w:rsid w:val="00327B3C"/>
    <w:rsid w:val="00327FB6"/>
    <w:rsid w:val="003313C8"/>
    <w:rsid w:val="00331769"/>
    <w:rsid w:val="00331B75"/>
    <w:rsid w:val="00331D60"/>
    <w:rsid w:val="00333CA3"/>
    <w:rsid w:val="00334297"/>
    <w:rsid w:val="0033511C"/>
    <w:rsid w:val="00335813"/>
    <w:rsid w:val="0033679A"/>
    <w:rsid w:val="003370C7"/>
    <w:rsid w:val="00337A12"/>
    <w:rsid w:val="00337FA6"/>
    <w:rsid w:val="003441AF"/>
    <w:rsid w:val="0034434C"/>
    <w:rsid w:val="003447DB"/>
    <w:rsid w:val="00346046"/>
    <w:rsid w:val="003468DA"/>
    <w:rsid w:val="00346B5C"/>
    <w:rsid w:val="00346DDE"/>
    <w:rsid w:val="0035011F"/>
    <w:rsid w:val="00350EB7"/>
    <w:rsid w:val="003512F4"/>
    <w:rsid w:val="003518A3"/>
    <w:rsid w:val="00351D3E"/>
    <w:rsid w:val="00351D4C"/>
    <w:rsid w:val="0035377E"/>
    <w:rsid w:val="003544DF"/>
    <w:rsid w:val="003547ED"/>
    <w:rsid w:val="00356F56"/>
    <w:rsid w:val="0035753C"/>
    <w:rsid w:val="00360682"/>
    <w:rsid w:val="003615B5"/>
    <w:rsid w:val="00361789"/>
    <w:rsid w:val="00362EB9"/>
    <w:rsid w:val="0036370D"/>
    <w:rsid w:val="003638DE"/>
    <w:rsid w:val="003648CE"/>
    <w:rsid w:val="0036494C"/>
    <w:rsid w:val="003660D1"/>
    <w:rsid w:val="003675C9"/>
    <w:rsid w:val="00367982"/>
    <w:rsid w:val="003705EB"/>
    <w:rsid w:val="00370A72"/>
    <w:rsid w:val="00371551"/>
    <w:rsid w:val="00371A67"/>
    <w:rsid w:val="00372182"/>
    <w:rsid w:val="003732B0"/>
    <w:rsid w:val="003742C8"/>
    <w:rsid w:val="00374523"/>
    <w:rsid w:val="0037543A"/>
    <w:rsid w:val="003757D3"/>
    <w:rsid w:val="003763A9"/>
    <w:rsid w:val="00376810"/>
    <w:rsid w:val="00376912"/>
    <w:rsid w:val="003770F2"/>
    <w:rsid w:val="00380A1D"/>
    <w:rsid w:val="00380A67"/>
    <w:rsid w:val="003811A3"/>
    <w:rsid w:val="00382185"/>
    <w:rsid w:val="00383845"/>
    <w:rsid w:val="003851B2"/>
    <w:rsid w:val="00385BD8"/>
    <w:rsid w:val="0038620A"/>
    <w:rsid w:val="00386D72"/>
    <w:rsid w:val="003920F7"/>
    <w:rsid w:val="0039223F"/>
    <w:rsid w:val="0039347E"/>
    <w:rsid w:val="003941EF"/>
    <w:rsid w:val="00394DBC"/>
    <w:rsid w:val="003977EB"/>
    <w:rsid w:val="00397899"/>
    <w:rsid w:val="003A1C8D"/>
    <w:rsid w:val="003A3160"/>
    <w:rsid w:val="003A3947"/>
    <w:rsid w:val="003A4B7F"/>
    <w:rsid w:val="003A6553"/>
    <w:rsid w:val="003A69A7"/>
    <w:rsid w:val="003A6E89"/>
    <w:rsid w:val="003B0891"/>
    <w:rsid w:val="003B1970"/>
    <w:rsid w:val="003B3FF7"/>
    <w:rsid w:val="003B47B3"/>
    <w:rsid w:val="003B5C24"/>
    <w:rsid w:val="003B7790"/>
    <w:rsid w:val="003B7AD5"/>
    <w:rsid w:val="003C036B"/>
    <w:rsid w:val="003C16AA"/>
    <w:rsid w:val="003C25AA"/>
    <w:rsid w:val="003C3D13"/>
    <w:rsid w:val="003C3E77"/>
    <w:rsid w:val="003C5C27"/>
    <w:rsid w:val="003C7263"/>
    <w:rsid w:val="003C7A89"/>
    <w:rsid w:val="003D00FA"/>
    <w:rsid w:val="003D01F0"/>
    <w:rsid w:val="003D0D22"/>
    <w:rsid w:val="003D195D"/>
    <w:rsid w:val="003D255D"/>
    <w:rsid w:val="003D3656"/>
    <w:rsid w:val="003D375A"/>
    <w:rsid w:val="003D3AB9"/>
    <w:rsid w:val="003D4340"/>
    <w:rsid w:val="003D446C"/>
    <w:rsid w:val="003D4AEF"/>
    <w:rsid w:val="003D4C38"/>
    <w:rsid w:val="003D523B"/>
    <w:rsid w:val="003D5D86"/>
    <w:rsid w:val="003D61CB"/>
    <w:rsid w:val="003D6251"/>
    <w:rsid w:val="003D71C0"/>
    <w:rsid w:val="003D745D"/>
    <w:rsid w:val="003D75B5"/>
    <w:rsid w:val="003D7837"/>
    <w:rsid w:val="003E0BF7"/>
    <w:rsid w:val="003F05BD"/>
    <w:rsid w:val="003F0CF1"/>
    <w:rsid w:val="003F204F"/>
    <w:rsid w:val="003F39B0"/>
    <w:rsid w:val="003F3F03"/>
    <w:rsid w:val="003F5345"/>
    <w:rsid w:val="003F58CE"/>
    <w:rsid w:val="003F5FB3"/>
    <w:rsid w:val="003F6000"/>
    <w:rsid w:val="003F674B"/>
    <w:rsid w:val="00400257"/>
    <w:rsid w:val="004047FC"/>
    <w:rsid w:val="00404DC7"/>
    <w:rsid w:val="004054B1"/>
    <w:rsid w:val="00405505"/>
    <w:rsid w:val="0040577C"/>
    <w:rsid w:val="00410232"/>
    <w:rsid w:val="0041114A"/>
    <w:rsid w:val="00411331"/>
    <w:rsid w:val="004149CF"/>
    <w:rsid w:val="00414C31"/>
    <w:rsid w:val="004161AC"/>
    <w:rsid w:val="00416841"/>
    <w:rsid w:val="00416CF1"/>
    <w:rsid w:val="00417E32"/>
    <w:rsid w:val="00423591"/>
    <w:rsid w:val="00423974"/>
    <w:rsid w:val="00423AF8"/>
    <w:rsid w:val="00424814"/>
    <w:rsid w:val="00424C4A"/>
    <w:rsid w:val="0042519C"/>
    <w:rsid w:val="004264D7"/>
    <w:rsid w:val="0042669A"/>
    <w:rsid w:val="00426A4F"/>
    <w:rsid w:val="00427050"/>
    <w:rsid w:val="0042740A"/>
    <w:rsid w:val="00427ED9"/>
    <w:rsid w:val="004301C8"/>
    <w:rsid w:val="00434972"/>
    <w:rsid w:val="00435BF2"/>
    <w:rsid w:val="00436678"/>
    <w:rsid w:val="00437533"/>
    <w:rsid w:val="004376FA"/>
    <w:rsid w:val="00440D59"/>
    <w:rsid w:val="00440F8D"/>
    <w:rsid w:val="004419E7"/>
    <w:rsid w:val="00441E88"/>
    <w:rsid w:val="00450F07"/>
    <w:rsid w:val="00452D86"/>
    <w:rsid w:val="00453ECE"/>
    <w:rsid w:val="0045589E"/>
    <w:rsid w:val="00456018"/>
    <w:rsid w:val="004577BA"/>
    <w:rsid w:val="004579DD"/>
    <w:rsid w:val="00462C76"/>
    <w:rsid w:val="004635D1"/>
    <w:rsid w:val="00464540"/>
    <w:rsid w:val="00465901"/>
    <w:rsid w:val="00465A2F"/>
    <w:rsid w:val="00465B7D"/>
    <w:rsid w:val="00470823"/>
    <w:rsid w:val="00470FEA"/>
    <w:rsid w:val="004753F6"/>
    <w:rsid w:val="00477311"/>
    <w:rsid w:val="004779B8"/>
    <w:rsid w:val="00477BFA"/>
    <w:rsid w:val="00481D77"/>
    <w:rsid w:val="004824E5"/>
    <w:rsid w:val="004833A9"/>
    <w:rsid w:val="00484565"/>
    <w:rsid w:val="00485CE6"/>
    <w:rsid w:val="004921C0"/>
    <w:rsid w:val="00492436"/>
    <w:rsid w:val="004935F3"/>
    <w:rsid w:val="00493E1E"/>
    <w:rsid w:val="00494692"/>
    <w:rsid w:val="0049530F"/>
    <w:rsid w:val="00496066"/>
    <w:rsid w:val="004976A6"/>
    <w:rsid w:val="004A2199"/>
    <w:rsid w:val="004A2232"/>
    <w:rsid w:val="004A474F"/>
    <w:rsid w:val="004A4BF6"/>
    <w:rsid w:val="004A57A4"/>
    <w:rsid w:val="004A7969"/>
    <w:rsid w:val="004A7FF0"/>
    <w:rsid w:val="004B010E"/>
    <w:rsid w:val="004B0BF6"/>
    <w:rsid w:val="004B1768"/>
    <w:rsid w:val="004B181A"/>
    <w:rsid w:val="004B2F2F"/>
    <w:rsid w:val="004B57E9"/>
    <w:rsid w:val="004B699D"/>
    <w:rsid w:val="004B798A"/>
    <w:rsid w:val="004B7F1B"/>
    <w:rsid w:val="004C090B"/>
    <w:rsid w:val="004C2DC0"/>
    <w:rsid w:val="004C3058"/>
    <w:rsid w:val="004C40A1"/>
    <w:rsid w:val="004C4760"/>
    <w:rsid w:val="004C5A46"/>
    <w:rsid w:val="004C5F9F"/>
    <w:rsid w:val="004C71B4"/>
    <w:rsid w:val="004C7E77"/>
    <w:rsid w:val="004D066A"/>
    <w:rsid w:val="004D1A6F"/>
    <w:rsid w:val="004D2B2D"/>
    <w:rsid w:val="004E097E"/>
    <w:rsid w:val="004E0B10"/>
    <w:rsid w:val="004E0E82"/>
    <w:rsid w:val="004E293B"/>
    <w:rsid w:val="004E2B7E"/>
    <w:rsid w:val="004E3FE0"/>
    <w:rsid w:val="004E4AFD"/>
    <w:rsid w:val="004E4B82"/>
    <w:rsid w:val="004E4F36"/>
    <w:rsid w:val="004E76E9"/>
    <w:rsid w:val="004F060A"/>
    <w:rsid w:val="004F12CA"/>
    <w:rsid w:val="004F210C"/>
    <w:rsid w:val="004F24C0"/>
    <w:rsid w:val="004F38C5"/>
    <w:rsid w:val="004F4949"/>
    <w:rsid w:val="004F5107"/>
    <w:rsid w:val="004F5971"/>
    <w:rsid w:val="004F7637"/>
    <w:rsid w:val="004F7673"/>
    <w:rsid w:val="00500973"/>
    <w:rsid w:val="00501BD5"/>
    <w:rsid w:val="00503F27"/>
    <w:rsid w:val="00504E70"/>
    <w:rsid w:val="0050664B"/>
    <w:rsid w:val="00507055"/>
    <w:rsid w:val="005075D5"/>
    <w:rsid w:val="005102C6"/>
    <w:rsid w:val="005116F6"/>
    <w:rsid w:val="005126DD"/>
    <w:rsid w:val="005133D8"/>
    <w:rsid w:val="0051553E"/>
    <w:rsid w:val="00515E89"/>
    <w:rsid w:val="005175FA"/>
    <w:rsid w:val="00517B74"/>
    <w:rsid w:val="0052076C"/>
    <w:rsid w:val="00520DB0"/>
    <w:rsid w:val="00520E9C"/>
    <w:rsid w:val="00521579"/>
    <w:rsid w:val="00521C03"/>
    <w:rsid w:val="00521D6F"/>
    <w:rsid w:val="00523C8D"/>
    <w:rsid w:val="00524A7B"/>
    <w:rsid w:val="00524DC3"/>
    <w:rsid w:val="0052666F"/>
    <w:rsid w:val="00526E46"/>
    <w:rsid w:val="0052718D"/>
    <w:rsid w:val="005275FE"/>
    <w:rsid w:val="005315B8"/>
    <w:rsid w:val="005324D2"/>
    <w:rsid w:val="00532699"/>
    <w:rsid w:val="00532925"/>
    <w:rsid w:val="00532EA9"/>
    <w:rsid w:val="0053314C"/>
    <w:rsid w:val="0053421B"/>
    <w:rsid w:val="0053507C"/>
    <w:rsid w:val="0053705D"/>
    <w:rsid w:val="00537133"/>
    <w:rsid w:val="005373D8"/>
    <w:rsid w:val="00540BD3"/>
    <w:rsid w:val="0054118F"/>
    <w:rsid w:val="00541C34"/>
    <w:rsid w:val="005446FE"/>
    <w:rsid w:val="00547D04"/>
    <w:rsid w:val="00551869"/>
    <w:rsid w:val="0055286F"/>
    <w:rsid w:val="00552916"/>
    <w:rsid w:val="00552AAC"/>
    <w:rsid w:val="0055344A"/>
    <w:rsid w:val="005541D0"/>
    <w:rsid w:val="00554E90"/>
    <w:rsid w:val="005550C1"/>
    <w:rsid w:val="00555BEA"/>
    <w:rsid w:val="005570BB"/>
    <w:rsid w:val="005574EF"/>
    <w:rsid w:val="005579CB"/>
    <w:rsid w:val="00562B76"/>
    <w:rsid w:val="00563BA5"/>
    <w:rsid w:val="00563E66"/>
    <w:rsid w:val="00567D33"/>
    <w:rsid w:val="00570DFA"/>
    <w:rsid w:val="00570F76"/>
    <w:rsid w:val="00571AE0"/>
    <w:rsid w:val="00572560"/>
    <w:rsid w:val="00572D6F"/>
    <w:rsid w:val="005731F6"/>
    <w:rsid w:val="00574193"/>
    <w:rsid w:val="005741B8"/>
    <w:rsid w:val="00575AFC"/>
    <w:rsid w:val="0057645D"/>
    <w:rsid w:val="00577CE3"/>
    <w:rsid w:val="0058054A"/>
    <w:rsid w:val="0058153B"/>
    <w:rsid w:val="00581FCC"/>
    <w:rsid w:val="00582529"/>
    <w:rsid w:val="00582EB9"/>
    <w:rsid w:val="005853CC"/>
    <w:rsid w:val="005879A1"/>
    <w:rsid w:val="00590C61"/>
    <w:rsid w:val="0059231C"/>
    <w:rsid w:val="00592892"/>
    <w:rsid w:val="00596381"/>
    <w:rsid w:val="00596F50"/>
    <w:rsid w:val="0059707E"/>
    <w:rsid w:val="00597E39"/>
    <w:rsid w:val="005A06F2"/>
    <w:rsid w:val="005A311C"/>
    <w:rsid w:val="005A6575"/>
    <w:rsid w:val="005A6BDD"/>
    <w:rsid w:val="005B07FE"/>
    <w:rsid w:val="005B18CF"/>
    <w:rsid w:val="005B28EF"/>
    <w:rsid w:val="005B358E"/>
    <w:rsid w:val="005B35BB"/>
    <w:rsid w:val="005B3BF1"/>
    <w:rsid w:val="005B3F67"/>
    <w:rsid w:val="005B408A"/>
    <w:rsid w:val="005B4131"/>
    <w:rsid w:val="005B5840"/>
    <w:rsid w:val="005B5B7F"/>
    <w:rsid w:val="005B5C60"/>
    <w:rsid w:val="005B5DF8"/>
    <w:rsid w:val="005B63CB"/>
    <w:rsid w:val="005B7309"/>
    <w:rsid w:val="005B77DE"/>
    <w:rsid w:val="005B7811"/>
    <w:rsid w:val="005C2A3E"/>
    <w:rsid w:val="005C3893"/>
    <w:rsid w:val="005C4A72"/>
    <w:rsid w:val="005C689D"/>
    <w:rsid w:val="005C71CA"/>
    <w:rsid w:val="005D26B6"/>
    <w:rsid w:val="005D35DE"/>
    <w:rsid w:val="005D4134"/>
    <w:rsid w:val="005D6A21"/>
    <w:rsid w:val="005D7765"/>
    <w:rsid w:val="005E04F5"/>
    <w:rsid w:val="005E0729"/>
    <w:rsid w:val="005E169E"/>
    <w:rsid w:val="005E1B69"/>
    <w:rsid w:val="005E1FF4"/>
    <w:rsid w:val="005E2422"/>
    <w:rsid w:val="005E3549"/>
    <w:rsid w:val="005E5143"/>
    <w:rsid w:val="005E62A7"/>
    <w:rsid w:val="005F12F2"/>
    <w:rsid w:val="005F1C2A"/>
    <w:rsid w:val="005F22C6"/>
    <w:rsid w:val="005F276E"/>
    <w:rsid w:val="005F40A1"/>
    <w:rsid w:val="005F4892"/>
    <w:rsid w:val="005F547B"/>
    <w:rsid w:val="005F5C6F"/>
    <w:rsid w:val="005F5FDE"/>
    <w:rsid w:val="005F6763"/>
    <w:rsid w:val="005F7E4A"/>
    <w:rsid w:val="0060135A"/>
    <w:rsid w:val="00603D4A"/>
    <w:rsid w:val="006050AE"/>
    <w:rsid w:val="0060548E"/>
    <w:rsid w:val="00606EED"/>
    <w:rsid w:val="006112B7"/>
    <w:rsid w:val="00611E03"/>
    <w:rsid w:val="006120CD"/>
    <w:rsid w:val="0061259C"/>
    <w:rsid w:val="006149A8"/>
    <w:rsid w:val="00615401"/>
    <w:rsid w:val="006156B2"/>
    <w:rsid w:val="00616C88"/>
    <w:rsid w:val="00620CEB"/>
    <w:rsid w:val="006220D9"/>
    <w:rsid w:val="00623DDE"/>
    <w:rsid w:val="0062402E"/>
    <w:rsid w:val="0062440A"/>
    <w:rsid w:val="006246EE"/>
    <w:rsid w:val="00625E87"/>
    <w:rsid w:val="00627C1D"/>
    <w:rsid w:val="00630031"/>
    <w:rsid w:val="006354E7"/>
    <w:rsid w:val="0063692C"/>
    <w:rsid w:val="006405FE"/>
    <w:rsid w:val="00640A44"/>
    <w:rsid w:val="00642619"/>
    <w:rsid w:val="00642EF3"/>
    <w:rsid w:val="006453D6"/>
    <w:rsid w:val="00646827"/>
    <w:rsid w:val="00647BB6"/>
    <w:rsid w:val="00647EF9"/>
    <w:rsid w:val="0065162E"/>
    <w:rsid w:val="00651B42"/>
    <w:rsid w:val="0065205E"/>
    <w:rsid w:val="0065225E"/>
    <w:rsid w:val="00653B7D"/>
    <w:rsid w:val="00654F3E"/>
    <w:rsid w:val="00655CC3"/>
    <w:rsid w:val="00655D8C"/>
    <w:rsid w:val="0065656A"/>
    <w:rsid w:val="00656709"/>
    <w:rsid w:val="00656A5F"/>
    <w:rsid w:val="00656D10"/>
    <w:rsid w:val="00657450"/>
    <w:rsid w:val="00657549"/>
    <w:rsid w:val="00662760"/>
    <w:rsid w:val="0066670E"/>
    <w:rsid w:val="00666E59"/>
    <w:rsid w:val="00667195"/>
    <w:rsid w:val="00667B7A"/>
    <w:rsid w:val="00667C47"/>
    <w:rsid w:val="00670F4E"/>
    <w:rsid w:val="00672090"/>
    <w:rsid w:val="006724A4"/>
    <w:rsid w:val="00673030"/>
    <w:rsid w:val="006730A7"/>
    <w:rsid w:val="00673E53"/>
    <w:rsid w:val="00676617"/>
    <w:rsid w:val="00676761"/>
    <w:rsid w:val="0068079D"/>
    <w:rsid w:val="006811A8"/>
    <w:rsid w:val="00681F99"/>
    <w:rsid w:val="0068426E"/>
    <w:rsid w:val="006863FA"/>
    <w:rsid w:val="00687049"/>
    <w:rsid w:val="00690B28"/>
    <w:rsid w:val="00692109"/>
    <w:rsid w:val="00694A8D"/>
    <w:rsid w:val="00696B49"/>
    <w:rsid w:val="00697890"/>
    <w:rsid w:val="00697954"/>
    <w:rsid w:val="00697C25"/>
    <w:rsid w:val="006A25FE"/>
    <w:rsid w:val="006A3332"/>
    <w:rsid w:val="006A48A1"/>
    <w:rsid w:val="006A5276"/>
    <w:rsid w:val="006A67FD"/>
    <w:rsid w:val="006A6836"/>
    <w:rsid w:val="006A694F"/>
    <w:rsid w:val="006A70BF"/>
    <w:rsid w:val="006B0614"/>
    <w:rsid w:val="006B17C5"/>
    <w:rsid w:val="006B3A85"/>
    <w:rsid w:val="006B4791"/>
    <w:rsid w:val="006B54BD"/>
    <w:rsid w:val="006B54BF"/>
    <w:rsid w:val="006C0BF6"/>
    <w:rsid w:val="006C1FD5"/>
    <w:rsid w:val="006C200E"/>
    <w:rsid w:val="006C2BA2"/>
    <w:rsid w:val="006C3BAD"/>
    <w:rsid w:val="006C3E66"/>
    <w:rsid w:val="006C465D"/>
    <w:rsid w:val="006C4843"/>
    <w:rsid w:val="006C4ADE"/>
    <w:rsid w:val="006C591D"/>
    <w:rsid w:val="006C68C2"/>
    <w:rsid w:val="006C6AF0"/>
    <w:rsid w:val="006C6E71"/>
    <w:rsid w:val="006D02AC"/>
    <w:rsid w:val="006D0944"/>
    <w:rsid w:val="006D0D8C"/>
    <w:rsid w:val="006D13CF"/>
    <w:rsid w:val="006D1EDB"/>
    <w:rsid w:val="006D2247"/>
    <w:rsid w:val="006D39A8"/>
    <w:rsid w:val="006D4BE6"/>
    <w:rsid w:val="006D4C2E"/>
    <w:rsid w:val="006D5DB9"/>
    <w:rsid w:val="006D7284"/>
    <w:rsid w:val="006E0566"/>
    <w:rsid w:val="006E1AD2"/>
    <w:rsid w:val="006E1E05"/>
    <w:rsid w:val="006E258A"/>
    <w:rsid w:val="006E31FC"/>
    <w:rsid w:val="006E483C"/>
    <w:rsid w:val="006E4D97"/>
    <w:rsid w:val="006E550A"/>
    <w:rsid w:val="006E61FC"/>
    <w:rsid w:val="006E6358"/>
    <w:rsid w:val="006F03F7"/>
    <w:rsid w:val="006F082C"/>
    <w:rsid w:val="006F229C"/>
    <w:rsid w:val="006F3F43"/>
    <w:rsid w:val="006F51EF"/>
    <w:rsid w:val="006F5B1A"/>
    <w:rsid w:val="006F5BD2"/>
    <w:rsid w:val="006F6354"/>
    <w:rsid w:val="006F64E3"/>
    <w:rsid w:val="00700B9A"/>
    <w:rsid w:val="00701BCF"/>
    <w:rsid w:val="00702E89"/>
    <w:rsid w:val="00703147"/>
    <w:rsid w:val="0070457F"/>
    <w:rsid w:val="0070505F"/>
    <w:rsid w:val="00710788"/>
    <w:rsid w:val="00712E78"/>
    <w:rsid w:val="00713BEA"/>
    <w:rsid w:val="00713CC7"/>
    <w:rsid w:val="00713EEF"/>
    <w:rsid w:val="00714455"/>
    <w:rsid w:val="00715332"/>
    <w:rsid w:val="00717DD2"/>
    <w:rsid w:val="00721AD6"/>
    <w:rsid w:val="00721F51"/>
    <w:rsid w:val="00722374"/>
    <w:rsid w:val="007226A2"/>
    <w:rsid w:val="007228D3"/>
    <w:rsid w:val="007231C5"/>
    <w:rsid w:val="00723F5D"/>
    <w:rsid w:val="00724570"/>
    <w:rsid w:val="007258A4"/>
    <w:rsid w:val="0072650D"/>
    <w:rsid w:val="00730836"/>
    <w:rsid w:val="00730DFA"/>
    <w:rsid w:val="00731454"/>
    <w:rsid w:val="00732E72"/>
    <w:rsid w:val="007334DE"/>
    <w:rsid w:val="0073378C"/>
    <w:rsid w:val="00736F05"/>
    <w:rsid w:val="0074153C"/>
    <w:rsid w:val="00742F12"/>
    <w:rsid w:val="00744B44"/>
    <w:rsid w:val="00744C1F"/>
    <w:rsid w:val="0074502E"/>
    <w:rsid w:val="00746042"/>
    <w:rsid w:val="007474F8"/>
    <w:rsid w:val="00747C60"/>
    <w:rsid w:val="00750AC1"/>
    <w:rsid w:val="007561CD"/>
    <w:rsid w:val="00756BD9"/>
    <w:rsid w:val="00757D6E"/>
    <w:rsid w:val="00761209"/>
    <w:rsid w:val="00761B32"/>
    <w:rsid w:val="00761CAB"/>
    <w:rsid w:val="00763545"/>
    <w:rsid w:val="007646CE"/>
    <w:rsid w:val="00764896"/>
    <w:rsid w:val="007656E4"/>
    <w:rsid w:val="00765D67"/>
    <w:rsid w:val="00770313"/>
    <w:rsid w:val="00770D69"/>
    <w:rsid w:val="0077106A"/>
    <w:rsid w:val="0077319A"/>
    <w:rsid w:val="007735F8"/>
    <w:rsid w:val="00774C97"/>
    <w:rsid w:val="007757AD"/>
    <w:rsid w:val="00775B4B"/>
    <w:rsid w:val="00776998"/>
    <w:rsid w:val="00777BF6"/>
    <w:rsid w:val="007820BE"/>
    <w:rsid w:val="007824B7"/>
    <w:rsid w:val="007836B8"/>
    <w:rsid w:val="00784A91"/>
    <w:rsid w:val="00784ADD"/>
    <w:rsid w:val="00785BF8"/>
    <w:rsid w:val="007860E7"/>
    <w:rsid w:val="007866F6"/>
    <w:rsid w:val="00786FEE"/>
    <w:rsid w:val="00787557"/>
    <w:rsid w:val="007905D2"/>
    <w:rsid w:val="0079065E"/>
    <w:rsid w:val="00790D8E"/>
    <w:rsid w:val="0079235D"/>
    <w:rsid w:val="007932D5"/>
    <w:rsid w:val="00796E39"/>
    <w:rsid w:val="00797824"/>
    <w:rsid w:val="00797D98"/>
    <w:rsid w:val="007A1233"/>
    <w:rsid w:val="007A1295"/>
    <w:rsid w:val="007A1A5B"/>
    <w:rsid w:val="007A475B"/>
    <w:rsid w:val="007A4D0F"/>
    <w:rsid w:val="007A4D82"/>
    <w:rsid w:val="007A4F10"/>
    <w:rsid w:val="007A6010"/>
    <w:rsid w:val="007B1BA1"/>
    <w:rsid w:val="007B288C"/>
    <w:rsid w:val="007B3313"/>
    <w:rsid w:val="007B45A8"/>
    <w:rsid w:val="007B46D6"/>
    <w:rsid w:val="007B648E"/>
    <w:rsid w:val="007B7B8E"/>
    <w:rsid w:val="007C34B7"/>
    <w:rsid w:val="007C36BB"/>
    <w:rsid w:val="007C4D3D"/>
    <w:rsid w:val="007C515E"/>
    <w:rsid w:val="007C7048"/>
    <w:rsid w:val="007C70E5"/>
    <w:rsid w:val="007D1B56"/>
    <w:rsid w:val="007D1C3C"/>
    <w:rsid w:val="007D2252"/>
    <w:rsid w:val="007D4BB7"/>
    <w:rsid w:val="007D4E8E"/>
    <w:rsid w:val="007D5232"/>
    <w:rsid w:val="007D759C"/>
    <w:rsid w:val="007D7EEF"/>
    <w:rsid w:val="007E053F"/>
    <w:rsid w:val="007E14EB"/>
    <w:rsid w:val="007E185A"/>
    <w:rsid w:val="007E371C"/>
    <w:rsid w:val="007E39DD"/>
    <w:rsid w:val="007E552B"/>
    <w:rsid w:val="007E5CBE"/>
    <w:rsid w:val="007E5E95"/>
    <w:rsid w:val="007E73E3"/>
    <w:rsid w:val="007F135D"/>
    <w:rsid w:val="007F3343"/>
    <w:rsid w:val="007F3936"/>
    <w:rsid w:val="007F5234"/>
    <w:rsid w:val="007F55B2"/>
    <w:rsid w:val="007F5E2E"/>
    <w:rsid w:val="00802202"/>
    <w:rsid w:val="00802213"/>
    <w:rsid w:val="00802C03"/>
    <w:rsid w:val="008033AB"/>
    <w:rsid w:val="00803C70"/>
    <w:rsid w:val="008049F8"/>
    <w:rsid w:val="00804B80"/>
    <w:rsid w:val="00804D96"/>
    <w:rsid w:val="00804DA2"/>
    <w:rsid w:val="00805388"/>
    <w:rsid w:val="00806714"/>
    <w:rsid w:val="0080761D"/>
    <w:rsid w:val="00810249"/>
    <w:rsid w:val="00813C16"/>
    <w:rsid w:val="00814132"/>
    <w:rsid w:val="00814B0D"/>
    <w:rsid w:val="00815031"/>
    <w:rsid w:val="00815445"/>
    <w:rsid w:val="0081734E"/>
    <w:rsid w:val="00820992"/>
    <w:rsid w:val="00820AD1"/>
    <w:rsid w:val="00821EB9"/>
    <w:rsid w:val="00822665"/>
    <w:rsid w:val="008227F7"/>
    <w:rsid w:val="0082337C"/>
    <w:rsid w:val="00824521"/>
    <w:rsid w:val="00824EFD"/>
    <w:rsid w:val="00825570"/>
    <w:rsid w:val="00825B96"/>
    <w:rsid w:val="00826E33"/>
    <w:rsid w:val="008278E5"/>
    <w:rsid w:val="00827B83"/>
    <w:rsid w:val="00830AE0"/>
    <w:rsid w:val="00831126"/>
    <w:rsid w:val="0083175D"/>
    <w:rsid w:val="0083717B"/>
    <w:rsid w:val="00837D53"/>
    <w:rsid w:val="00841BF5"/>
    <w:rsid w:val="0084262B"/>
    <w:rsid w:val="008428A7"/>
    <w:rsid w:val="00843280"/>
    <w:rsid w:val="008436A0"/>
    <w:rsid w:val="008475BC"/>
    <w:rsid w:val="00847F2C"/>
    <w:rsid w:val="00851AF8"/>
    <w:rsid w:val="00853167"/>
    <w:rsid w:val="00853241"/>
    <w:rsid w:val="00853C1E"/>
    <w:rsid w:val="00853D63"/>
    <w:rsid w:val="008551CD"/>
    <w:rsid w:val="00855BDD"/>
    <w:rsid w:val="00855C8B"/>
    <w:rsid w:val="008625E0"/>
    <w:rsid w:val="00864597"/>
    <w:rsid w:val="00867019"/>
    <w:rsid w:val="00867093"/>
    <w:rsid w:val="008711B9"/>
    <w:rsid w:val="00871FCE"/>
    <w:rsid w:val="0087492E"/>
    <w:rsid w:val="00874A73"/>
    <w:rsid w:val="00875538"/>
    <w:rsid w:val="0087683C"/>
    <w:rsid w:val="0088012B"/>
    <w:rsid w:val="00881B8E"/>
    <w:rsid w:val="00883A29"/>
    <w:rsid w:val="00883FF0"/>
    <w:rsid w:val="00885FEB"/>
    <w:rsid w:val="00887652"/>
    <w:rsid w:val="008877F3"/>
    <w:rsid w:val="00887DA4"/>
    <w:rsid w:val="0089020C"/>
    <w:rsid w:val="00891BE2"/>
    <w:rsid w:val="00891F9A"/>
    <w:rsid w:val="00892657"/>
    <w:rsid w:val="008927FA"/>
    <w:rsid w:val="00893F42"/>
    <w:rsid w:val="00893F5B"/>
    <w:rsid w:val="00895F4A"/>
    <w:rsid w:val="008A0482"/>
    <w:rsid w:val="008A0EB0"/>
    <w:rsid w:val="008A2790"/>
    <w:rsid w:val="008A366C"/>
    <w:rsid w:val="008A580A"/>
    <w:rsid w:val="008A5CAD"/>
    <w:rsid w:val="008A60E9"/>
    <w:rsid w:val="008A623A"/>
    <w:rsid w:val="008A6787"/>
    <w:rsid w:val="008B0ADD"/>
    <w:rsid w:val="008B0D5D"/>
    <w:rsid w:val="008B10E1"/>
    <w:rsid w:val="008B185A"/>
    <w:rsid w:val="008B214B"/>
    <w:rsid w:val="008B21C5"/>
    <w:rsid w:val="008B2D21"/>
    <w:rsid w:val="008B4F19"/>
    <w:rsid w:val="008B618B"/>
    <w:rsid w:val="008B7996"/>
    <w:rsid w:val="008B7FCD"/>
    <w:rsid w:val="008C0014"/>
    <w:rsid w:val="008C0857"/>
    <w:rsid w:val="008C0FE0"/>
    <w:rsid w:val="008C26DD"/>
    <w:rsid w:val="008C2918"/>
    <w:rsid w:val="008C2C76"/>
    <w:rsid w:val="008C3BCF"/>
    <w:rsid w:val="008C3C68"/>
    <w:rsid w:val="008C68BB"/>
    <w:rsid w:val="008C784F"/>
    <w:rsid w:val="008C7ABB"/>
    <w:rsid w:val="008D01FE"/>
    <w:rsid w:val="008D0AFF"/>
    <w:rsid w:val="008D1928"/>
    <w:rsid w:val="008D2565"/>
    <w:rsid w:val="008D2AEA"/>
    <w:rsid w:val="008D2F02"/>
    <w:rsid w:val="008D56EA"/>
    <w:rsid w:val="008D648A"/>
    <w:rsid w:val="008D7A28"/>
    <w:rsid w:val="008D7E58"/>
    <w:rsid w:val="008E0A36"/>
    <w:rsid w:val="008E2775"/>
    <w:rsid w:val="008E5555"/>
    <w:rsid w:val="008E7A21"/>
    <w:rsid w:val="008F0605"/>
    <w:rsid w:val="008F28CF"/>
    <w:rsid w:val="008F7AFA"/>
    <w:rsid w:val="00901744"/>
    <w:rsid w:val="00901F0C"/>
    <w:rsid w:val="00902891"/>
    <w:rsid w:val="00902923"/>
    <w:rsid w:val="009033E2"/>
    <w:rsid w:val="00903AE0"/>
    <w:rsid w:val="009054AD"/>
    <w:rsid w:val="00905AD6"/>
    <w:rsid w:val="00906919"/>
    <w:rsid w:val="00907D63"/>
    <w:rsid w:val="00910095"/>
    <w:rsid w:val="00912955"/>
    <w:rsid w:val="00913A26"/>
    <w:rsid w:val="00914F8E"/>
    <w:rsid w:val="00915B95"/>
    <w:rsid w:val="00917E34"/>
    <w:rsid w:val="00920085"/>
    <w:rsid w:val="0092009D"/>
    <w:rsid w:val="00920C83"/>
    <w:rsid w:val="009213F5"/>
    <w:rsid w:val="00921CA7"/>
    <w:rsid w:val="00922392"/>
    <w:rsid w:val="0092240C"/>
    <w:rsid w:val="00922998"/>
    <w:rsid w:val="00923573"/>
    <w:rsid w:val="009243EE"/>
    <w:rsid w:val="00924B3B"/>
    <w:rsid w:val="00924DE0"/>
    <w:rsid w:val="009250D1"/>
    <w:rsid w:val="00925664"/>
    <w:rsid w:val="0092679D"/>
    <w:rsid w:val="00930100"/>
    <w:rsid w:val="009316F4"/>
    <w:rsid w:val="00932A1D"/>
    <w:rsid w:val="00941506"/>
    <w:rsid w:val="009419F4"/>
    <w:rsid w:val="00941E5A"/>
    <w:rsid w:val="00942582"/>
    <w:rsid w:val="009438EE"/>
    <w:rsid w:val="00946CC3"/>
    <w:rsid w:val="00951B37"/>
    <w:rsid w:val="009521BA"/>
    <w:rsid w:val="009529F5"/>
    <w:rsid w:val="0095394A"/>
    <w:rsid w:val="00953C38"/>
    <w:rsid w:val="00955ECB"/>
    <w:rsid w:val="0095729F"/>
    <w:rsid w:val="00960632"/>
    <w:rsid w:val="009607BA"/>
    <w:rsid w:val="0096274C"/>
    <w:rsid w:val="009646E0"/>
    <w:rsid w:val="00964A15"/>
    <w:rsid w:val="00965EC9"/>
    <w:rsid w:val="00966E94"/>
    <w:rsid w:val="0097078B"/>
    <w:rsid w:val="0097307C"/>
    <w:rsid w:val="00976410"/>
    <w:rsid w:val="00983FCB"/>
    <w:rsid w:val="00984C99"/>
    <w:rsid w:val="00985551"/>
    <w:rsid w:val="0098722C"/>
    <w:rsid w:val="00992939"/>
    <w:rsid w:val="0099326B"/>
    <w:rsid w:val="00993292"/>
    <w:rsid w:val="00994374"/>
    <w:rsid w:val="00994DA0"/>
    <w:rsid w:val="00995399"/>
    <w:rsid w:val="009958F8"/>
    <w:rsid w:val="009A097D"/>
    <w:rsid w:val="009A162A"/>
    <w:rsid w:val="009A1776"/>
    <w:rsid w:val="009A3C0F"/>
    <w:rsid w:val="009A626D"/>
    <w:rsid w:val="009B3634"/>
    <w:rsid w:val="009B47EE"/>
    <w:rsid w:val="009B5214"/>
    <w:rsid w:val="009B7282"/>
    <w:rsid w:val="009C00DF"/>
    <w:rsid w:val="009C0680"/>
    <w:rsid w:val="009C086C"/>
    <w:rsid w:val="009C0D40"/>
    <w:rsid w:val="009C3FA1"/>
    <w:rsid w:val="009C5575"/>
    <w:rsid w:val="009C59A1"/>
    <w:rsid w:val="009C7971"/>
    <w:rsid w:val="009D00C7"/>
    <w:rsid w:val="009D0BE9"/>
    <w:rsid w:val="009D1B92"/>
    <w:rsid w:val="009D29F5"/>
    <w:rsid w:val="009D3108"/>
    <w:rsid w:val="009D66F1"/>
    <w:rsid w:val="009D7230"/>
    <w:rsid w:val="009D77FB"/>
    <w:rsid w:val="009E0511"/>
    <w:rsid w:val="009E2B90"/>
    <w:rsid w:val="009E2D37"/>
    <w:rsid w:val="009E4B8C"/>
    <w:rsid w:val="009E6BBF"/>
    <w:rsid w:val="009E6CE7"/>
    <w:rsid w:val="009E7C63"/>
    <w:rsid w:val="009F117D"/>
    <w:rsid w:val="009F1B61"/>
    <w:rsid w:val="009F2B45"/>
    <w:rsid w:val="009F4DDE"/>
    <w:rsid w:val="009F501D"/>
    <w:rsid w:val="009F53BC"/>
    <w:rsid w:val="009F64A5"/>
    <w:rsid w:val="009F6F63"/>
    <w:rsid w:val="009F7C35"/>
    <w:rsid w:val="00A005C2"/>
    <w:rsid w:val="00A0128A"/>
    <w:rsid w:val="00A04F2A"/>
    <w:rsid w:val="00A05BCC"/>
    <w:rsid w:val="00A06C68"/>
    <w:rsid w:val="00A06CF4"/>
    <w:rsid w:val="00A112E2"/>
    <w:rsid w:val="00A11CE5"/>
    <w:rsid w:val="00A13289"/>
    <w:rsid w:val="00A140B9"/>
    <w:rsid w:val="00A1569D"/>
    <w:rsid w:val="00A15CB9"/>
    <w:rsid w:val="00A173BD"/>
    <w:rsid w:val="00A17790"/>
    <w:rsid w:val="00A17B5F"/>
    <w:rsid w:val="00A20185"/>
    <w:rsid w:val="00A203EF"/>
    <w:rsid w:val="00A2184B"/>
    <w:rsid w:val="00A22B7F"/>
    <w:rsid w:val="00A23053"/>
    <w:rsid w:val="00A235A9"/>
    <w:rsid w:val="00A2578F"/>
    <w:rsid w:val="00A25F19"/>
    <w:rsid w:val="00A2778F"/>
    <w:rsid w:val="00A3047C"/>
    <w:rsid w:val="00A30BF8"/>
    <w:rsid w:val="00A32335"/>
    <w:rsid w:val="00A327D2"/>
    <w:rsid w:val="00A33109"/>
    <w:rsid w:val="00A34210"/>
    <w:rsid w:val="00A34709"/>
    <w:rsid w:val="00A40DA0"/>
    <w:rsid w:val="00A41641"/>
    <w:rsid w:val="00A4399F"/>
    <w:rsid w:val="00A47316"/>
    <w:rsid w:val="00A50529"/>
    <w:rsid w:val="00A509DF"/>
    <w:rsid w:val="00A52F80"/>
    <w:rsid w:val="00A53291"/>
    <w:rsid w:val="00A55969"/>
    <w:rsid w:val="00A56491"/>
    <w:rsid w:val="00A56565"/>
    <w:rsid w:val="00A57720"/>
    <w:rsid w:val="00A612B4"/>
    <w:rsid w:val="00A61D1C"/>
    <w:rsid w:val="00A6376F"/>
    <w:rsid w:val="00A641F3"/>
    <w:rsid w:val="00A65F5A"/>
    <w:rsid w:val="00A66248"/>
    <w:rsid w:val="00A66A6E"/>
    <w:rsid w:val="00A66F30"/>
    <w:rsid w:val="00A67CB5"/>
    <w:rsid w:val="00A7067D"/>
    <w:rsid w:val="00A7117D"/>
    <w:rsid w:val="00A7175E"/>
    <w:rsid w:val="00A724E7"/>
    <w:rsid w:val="00A72D8E"/>
    <w:rsid w:val="00A744A1"/>
    <w:rsid w:val="00A744A4"/>
    <w:rsid w:val="00A749DD"/>
    <w:rsid w:val="00A757B3"/>
    <w:rsid w:val="00A76772"/>
    <w:rsid w:val="00A76EF8"/>
    <w:rsid w:val="00A81B9A"/>
    <w:rsid w:val="00A82E64"/>
    <w:rsid w:val="00A83767"/>
    <w:rsid w:val="00A840AB"/>
    <w:rsid w:val="00A84B86"/>
    <w:rsid w:val="00A84BEE"/>
    <w:rsid w:val="00A85D33"/>
    <w:rsid w:val="00A86542"/>
    <w:rsid w:val="00A865CD"/>
    <w:rsid w:val="00A87045"/>
    <w:rsid w:val="00A90123"/>
    <w:rsid w:val="00A90C27"/>
    <w:rsid w:val="00A90FFE"/>
    <w:rsid w:val="00A9142C"/>
    <w:rsid w:val="00A9716A"/>
    <w:rsid w:val="00A97BC7"/>
    <w:rsid w:val="00AA04EE"/>
    <w:rsid w:val="00AA05B3"/>
    <w:rsid w:val="00AA2164"/>
    <w:rsid w:val="00AA2848"/>
    <w:rsid w:val="00AA2A02"/>
    <w:rsid w:val="00AA49AC"/>
    <w:rsid w:val="00AA4C1E"/>
    <w:rsid w:val="00AA5751"/>
    <w:rsid w:val="00AA59D1"/>
    <w:rsid w:val="00AA5C9B"/>
    <w:rsid w:val="00AA7C6C"/>
    <w:rsid w:val="00AA7F38"/>
    <w:rsid w:val="00AB2391"/>
    <w:rsid w:val="00AB2C40"/>
    <w:rsid w:val="00AB2DA4"/>
    <w:rsid w:val="00AB3138"/>
    <w:rsid w:val="00AB3B34"/>
    <w:rsid w:val="00AB5985"/>
    <w:rsid w:val="00AB61B2"/>
    <w:rsid w:val="00AB6876"/>
    <w:rsid w:val="00AB7221"/>
    <w:rsid w:val="00AB7EA8"/>
    <w:rsid w:val="00AC483A"/>
    <w:rsid w:val="00AC4E7C"/>
    <w:rsid w:val="00AC700A"/>
    <w:rsid w:val="00AD01A8"/>
    <w:rsid w:val="00AD1EB8"/>
    <w:rsid w:val="00AD2893"/>
    <w:rsid w:val="00AD4548"/>
    <w:rsid w:val="00AE0B73"/>
    <w:rsid w:val="00AE0F70"/>
    <w:rsid w:val="00AE1EC2"/>
    <w:rsid w:val="00AE1ED0"/>
    <w:rsid w:val="00AE2AFF"/>
    <w:rsid w:val="00AE2BD0"/>
    <w:rsid w:val="00AE34ED"/>
    <w:rsid w:val="00AE4711"/>
    <w:rsid w:val="00AE51DF"/>
    <w:rsid w:val="00AE5348"/>
    <w:rsid w:val="00AE544A"/>
    <w:rsid w:val="00AE5C25"/>
    <w:rsid w:val="00AE73E8"/>
    <w:rsid w:val="00AE7900"/>
    <w:rsid w:val="00AF155E"/>
    <w:rsid w:val="00AF2F32"/>
    <w:rsid w:val="00AF3714"/>
    <w:rsid w:val="00AF4A3A"/>
    <w:rsid w:val="00AF51C3"/>
    <w:rsid w:val="00AF6665"/>
    <w:rsid w:val="00AF6DEF"/>
    <w:rsid w:val="00B02F20"/>
    <w:rsid w:val="00B044A2"/>
    <w:rsid w:val="00B044C4"/>
    <w:rsid w:val="00B053D5"/>
    <w:rsid w:val="00B05D11"/>
    <w:rsid w:val="00B065DC"/>
    <w:rsid w:val="00B105DB"/>
    <w:rsid w:val="00B10657"/>
    <w:rsid w:val="00B10B78"/>
    <w:rsid w:val="00B10C6F"/>
    <w:rsid w:val="00B11C3B"/>
    <w:rsid w:val="00B1201F"/>
    <w:rsid w:val="00B122B8"/>
    <w:rsid w:val="00B1254E"/>
    <w:rsid w:val="00B12570"/>
    <w:rsid w:val="00B12AC4"/>
    <w:rsid w:val="00B12BE8"/>
    <w:rsid w:val="00B12D4E"/>
    <w:rsid w:val="00B13599"/>
    <w:rsid w:val="00B14369"/>
    <w:rsid w:val="00B15024"/>
    <w:rsid w:val="00B15889"/>
    <w:rsid w:val="00B15E3C"/>
    <w:rsid w:val="00B17D6E"/>
    <w:rsid w:val="00B222AB"/>
    <w:rsid w:val="00B25A3E"/>
    <w:rsid w:val="00B276E3"/>
    <w:rsid w:val="00B30884"/>
    <w:rsid w:val="00B33C6A"/>
    <w:rsid w:val="00B35FB8"/>
    <w:rsid w:val="00B37FB6"/>
    <w:rsid w:val="00B4054A"/>
    <w:rsid w:val="00B405F6"/>
    <w:rsid w:val="00B40FF6"/>
    <w:rsid w:val="00B432E0"/>
    <w:rsid w:val="00B43537"/>
    <w:rsid w:val="00B46695"/>
    <w:rsid w:val="00B4683F"/>
    <w:rsid w:val="00B46847"/>
    <w:rsid w:val="00B47BFB"/>
    <w:rsid w:val="00B510F7"/>
    <w:rsid w:val="00B524B0"/>
    <w:rsid w:val="00B53940"/>
    <w:rsid w:val="00B53D22"/>
    <w:rsid w:val="00B54759"/>
    <w:rsid w:val="00B549A9"/>
    <w:rsid w:val="00B555EC"/>
    <w:rsid w:val="00B61A25"/>
    <w:rsid w:val="00B64832"/>
    <w:rsid w:val="00B67D8F"/>
    <w:rsid w:val="00B70711"/>
    <w:rsid w:val="00B70CA3"/>
    <w:rsid w:val="00B72E52"/>
    <w:rsid w:val="00B75F12"/>
    <w:rsid w:val="00B769EB"/>
    <w:rsid w:val="00B776D9"/>
    <w:rsid w:val="00B80206"/>
    <w:rsid w:val="00B80889"/>
    <w:rsid w:val="00B8326B"/>
    <w:rsid w:val="00B87037"/>
    <w:rsid w:val="00B873A4"/>
    <w:rsid w:val="00B8743D"/>
    <w:rsid w:val="00B87B3E"/>
    <w:rsid w:val="00B90566"/>
    <w:rsid w:val="00B91B16"/>
    <w:rsid w:val="00B938DC"/>
    <w:rsid w:val="00B93C21"/>
    <w:rsid w:val="00B93F3C"/>
    <w:rsid w:val="00B9457C"/>
    <w:rsid w:val="00B94C1B"/>
    <w:rsid w:val="00B95CD9"/>
    <w:rsid w:val="00B97318"/>
    <w:rsid w:val="00BA084B"/>
    <w:rsid w:val="00BA31A4"/>
    <w:rsid w:val="00BA3A44"/>
    <w:rsid w:val="00BA4294"/>
    <w:rsid w:val="00BA4C56"/>
    <w:rsid w:val="00BB00A7"/>
    <w:rsid w:val="00BB1BD7"/>
    <w:rsid w:val="00BB277B"/>
    <w:rsid w:val="00BB4E6B"/>
    <w:rsid w:val="00BB4EE0"/>
    <w:rsid w:val="00BB6073"/>
    <w:rsid w:val="00BB7324"/>
    <w:rsid w:val="00BB742D"/>
    <w:rsid w:val="00BB7BEF"/>
    <w:rsid w:val="00BC02CA"/>
    <w:rsid w:val="00BC1294"/>
    <w:rsid w:val="00BC1340"/>
    <w:rsid w:val="00BC23A5"/>
    <w:rsid w:val="00BC2B26"/>
    <w:rsid w:val="00BC522D"/>
    <w:rsid w:val="00BC56C5"/>
    <w:rsid w:val="00BC5C77"/>
    <w:rsid w:val="00BC62A0"/>
    <w:rsid w:val="00BC65C0"/>
    <w:rsid w:val="00BC6631"/>
    <w:rsid w:val="00BC6BB1"/>
    <w:rsid w:val="00BC764A"/>
    <w:rsid w:val="00BD0087"/>
    <w:rsid w:val="00BD1B0E"/>
    <w:rsid w:val="00BD2C7E"/>
    <w:rsid w:val="00BD390C"/>
    <w:rsid w:val="00BD5FA5"/>
    <w:rsid w:val="00BD6E5F"/>
    <w:rsid w:val="00BD721C"/>
    <w:rsid w:val="00BE0027"/>
    <w:rsid w:val="00BE196C"/>
    <w:rsid w:val="00BE26BA"/>
    <w:rsid w:val="00BE36A9"/>
    <w:rsid w:val="00BE3753"/>
    <w:rsid w:val="00BE6958"/>
    <w:rsid w:val="00BE7605"/>
    <w:rsid w:val="00BE7E79"/>
    <w:rsid w:val="00BF0AAC"/>
    <w:rsid w:val="00BF0C2C"/>
    <w:rsid w:val="00BF0CAD"/>
    <w:rsid w:val="00BF1671"/>
    <w:rsid w:val="00BF49F6"/>
    <w:rsid w:val="00BF4BCC"/>
    <w:rsid w:val="00BF5D69"/>
    <w:rsid w:val="00C00840"/>
    <w:rsid w:val="00C00C5A"/>
    <w:rsid w:val="00C00E01"/>
    <w:rsid w:val="00C012E4"/>
    <w:rsid w:val="00C02F85"/>
    <w:rsid w:val="00C030E0"/>
    <w:rsid w:val="00C05339"/>
    <w:rsid w:val="00C06B3F"/>
    <w:rsid w:val="00C07972"/>
    <w:rsid w:val="00C10F18"/>
    <w:rsid w:val="00C117AE"/>
    <w:rsid w:val="00C11DD5"/>
    <w:rsid w:val="00C134F5"/>
    <w:rsid w:val="00C139DF"/>
    <w:rsid w:val="00C16B3A"/>
    <w:rsid w:val="00C173CD"/>
    <w:rsid w:val="00C17865"/>
    <w:rsid w:val="00C24BFE"/>
    <w:rsid w:val="00C307E8"/>
    <w:rsid w:val="00C3092F"/>
    <w:rsid w:val="00C30CC1"/>
    <w:rsid w:val="00C30D0A"/>
    <w:rsid w:val="00C33EC0"/>
    <w:rsid w:val="00C4057C"/>
    <w:rsid w:val="00C41820"/>
    <w:rsid w:val="00C427E1"/>
    <w:rsid w:val="00C427FD"/>
    <w:rsid w:val="00C42B06"/>
    <w:rsid w:val="00C447ED"/>
    <w:rsid w:val="00C46CE8"/>
    <w:rsid w:val="00C47F73"/>
    <w:rsid w:val="00C51956"/>
    <w:rsid w:val="00C51FE1"/>
    <w:rsid w:val="00C51FF5"/>
    <w:rsid w:val="00C525A3"/>
    <w:rsid w:val="00C53052"/>
    <w:rsid w:val="00C536A3"/>
    <w:rsid w:val="00C53F66"/>
    <w:rsid w:val="00C545EE"/>
    <w:rsid w:val="00C54608"/>
    <w:rsid w:val="00C54647"/>
    <w:rsid w:val="00C575C5"/>
    <w:rsid w:val="00C6082C"/>
    <w:rsid w:val="00C6132E"/>
    <w:rsid w:val="00C6167C"/>
    <w:rsid w:val="00C61BE4"/>
    <w:rsid w:val="00C64D73"/>
    <w:rsid w:val="00C64DD3"/>
    <w:rsid w:val="00C65A7C"/>
    <w:rsid w:val="00C67C28"/>
    <w:rsid w:val="00C67E83"/>
    <w:rsid w:val="00C728DE"/>
    <w:rsid w:val="00C72B00"/>
    <w:rsid w:val="00C731EE"/>
    <w:rsid w:val="00C73EE6"/>
    <w:rsid w:val="00C74F84"/>
    <w:rsid w:val="00C750C3"/>
    <w:rsid w:val="00C768D0"/>
    <w:rsid w:val="00C76C20"/>
    <w:rsid w:val="00C77A14"/>
    <w:rsid w:val="00C77E84"/>
    <w:rsid w:val="00C80697"/>
    <w:rsid w:val="00C80DDC"/>
    <w:rsid w:val="00C81AC3"/>
    <w:rsid w:val="00C83D79"/>
    <w:rsid w:val="00C8451C"/>
    <w:rsid w:val="00C87EDF"/>
    <w:rsid w:val="00C906B3"/>
    <w:rsid w:val="00C91F4D"/>
    <w:rsid w:val="00C92E38"/>
    <w:rsid w:val="00C95730"/>
    <w:rsid w:val="00C95A38"/>
    <w:rsid w:val="00C96754"/>
    <w:rsid w:val="00C96BFC"/>
    <w:rsid w:val="00CA1F6E"/>
    <w:rsid w:val="00CA2B93"/>
    <w:rsid w:val="00CA7AFB"/>
    <w:rsid w:val="00CB17B5"/>
    <w:rsid w:val="00CB41E4"/>
    <w:rsid w:val="00CB4E26"/>
    <w:rsid w:val="00CB5FA9"/>
    <w:rsid w:val="00CB6297"/>
    <w:rsid w:val="00CB666E"/>
    <w:rsid w:val="00CB7538"/>
    <w:rsid w:val="00CC01F9"/>
    <w:rsid w:val="00CC045D"/>
    <w:rsid w:val="00CC0948"/>
    <w:rsid w:val="00CC249F"/>
    <w:rsid w:val="00CC28F3"/>
    <w:rsid w:val="00CC2A57"/>
    <w:rsid w:val="00CC2B3A"/>
    <w:rsid w:val="00CC3C1C"/>
    <w:rsid w:val="00CC3E60"/>
    <w:rsid w:val="00CC434F"/>
    <w:rsid w:val="00CC4897"/>
    <w:rsid w:val="00CC5B85"/>
    <w:rsid w:val="00CC5CB2"/>
    <w:rsid w:val="00CC6ACE"/>
    <w:rsid w:val="00CC71C2"/>
    <w:rsid w:val="00CC7970"/>
    <w:rsid w:val="00CC7E59"/>
    <w:rsid w:val="00CD1329"/>
    <w:rsid w:val="00CD150A"/>
    <w:rsid w:val="00CD21AA"/>
    <w:rsid w:val="00CD7A84"/>
    <w:rsid w:val="00CD7AE1"/>
    <w:rsid w:val="00CE007E"/>
    <w:rsid w:val="00CE13DF"/>
    <w:rsid w:val="00CE44B1"/>
    <w:rsid w:val="00CF03E5"/>
    <w:rsid w:val="00CF06C6"/>
    <w:rsid w:val="00CF0F09"/>
    <w:rsid w:val="00CF292D"/>
    <w:rsid w:val="00CF2AC0"/>
    <w:rsid w:val="00CF680D"/>
    <w:rsid w:val="00CF770D"/>
    <w:rsid w:val="00CF79BE"/>
    <w:rsid w:val="00D01427"/>
    <w:rsid w:val="00D0148B"/>
    <w:rsid w:val="00D035C5"/>
    <w:rsid w:val="00D04BCC"/>
    <w:rsid w:val="00D04F1E"/>
    <w:rsid w:val="00D14835"/>
    <w:rsid w:val="00D15214"/>
    <w:rsid w:val="00D1574D"/>
    <w:rsid w:val="00D15CE6"/>
    <w:rsid w:val="00D166D7"/>
    <w:rsid w:val="00D172B7"/>
    <w:rsid w:val="00D179D2"/>
    <w:rsid w:val="00D17EC9"/>
    <w:rsid w:val="00D202EF"/>
    <w:rsid w:val="00D22509"/>
    <w:rsid w:val="00D24C7D"/>
    <w:rsid w:val="00D2511A"/>
    <w:rsid w:val="00D25C5A"/>
    <w:rsid w:val="00D25ED2"/>
    <w:rsid w:val="00D26525"/>
    <w:rsid w:val="00D2686F"/>
    <w:rsid w:val="00D26B1A"/>
    <w:rsid w:val="00D27028"/>
    <w:rsid w:val="00D273CF"/>
    <w:rsid w:val="00D30F3B"/>
    <w:rsid w:val="00D31901"/>
    <w:rsid w:val="00D35608"/>
    <w:rsid w:val="00D3658D"/>
    <w:rsid w:val="00D374F0"/>
    <w:rsid w:val="00D4004F"/>
    <w:rsid w:val="00D41C13"/>
    <w:rsid w:val="00D42637"/>
    <w:rsid w:val="00D4324D"/>
    <w:rsid w:val="00D44F55"/>
    <w:rsid w:val="00D4610C"/>
    <w:rsid w:val="00D462D3"/>
    <w:rsid w:val="00D463D7"/>
    <w:rsid w:val="00D46CAB"/>
    <w:rsid w:val="00D47043"/>
    <w:rsid w:val="00D47197"/>
    <w:rsid w:val="00D506C2"/>
    <w:rsid w:val="00D506C7"/>
    <w:rsid w:val="00D524F8"/>
    <w:rsid w:val="00D5259C"/>
    <w:rsid w:val="00D52BE6"/>
    <w:rsid w:val="00D53782"/>
    <w:rsid w:val="00D5420E"/>
    <w:rsid w:val="00D55438"/>
    <w:rsid w:val="00D557E7"/>
    <w:rsid w:val="00D56A2E"/>
    <w:rsid w:val="00D56BCE"/>
    <w:rsid w:val="00D613D5"/>
    <w:rsid w:val="00D62366"/>
    <w:rsid w:val="00D62813"/>
    <w:rsid w:val="00D63CEE"/>
    <w:rsid w:val="00D65D96"/>
    <w:rsid w:val="00D7097E"/>
    <w:rsid w:val="00D71918"/>
    <w:rsid w:val="00D71AE3"/>
    <w:rsid w:val="00D72FFD"/>
    <w:rsid w:val="00D73099"/>
    <w:rsid w:val="00D734C1"/>
    <w:rsid w:val="00D7352F"/>
    <w:rsid w:val="00D736EF"/>
    <w:rsid w:val="00D73E07"/>
    <w:rsid w:val="00D73FEB"/>
    <w:rsid w:val="00D8045F"/>
    <w:rsid w:val="00D83EA5"/>
    <w:rsid w:val="00D8427A"/>
    <w:rsid w:val="00D8465C"/>
    <w:rsid w:val="00D846B7"/>
    <w:rsid w:val="00D84DC8"/>
    <w:rsid w:val="00D85094"/>
    <w:rsid w:val="00D85376"/>
    <w:rsid w:val="00D8583B"/>
    <w:rsid w:val="00D85BBB"/>
    <w:rsid w:val="00D85EC1"/>
    <w:rsid w:val="00D86B8D"/>
    <w:rsid w:val="00D87F5A"/>
    <w:rsid w:val="00D90F58"/>
    <w:rsid w:val="00D92A0E"/>
    <w:rsid w:val="00D92C4D"/>
    <w:rsid w:val="00D93DEB"/>
    <w:rsid w:val="00D96C0B"/>
    <w:rsid w:val="00D9758C"/>
    <w:rsid w:val="00DA0397"/>
    <w:rsid w:val="00DA0EEF"/>
    <w:rsid w:val="00DA1F5E"/>
    <w:rsid w:val="00DA2E6B"/>
    <w:rsid w:val="00DA38AA"/>
    <w:rsid w:val="00DA4E12"/>
    <w:rsid w:val="00DA52F6"/>
    <w:rsid w:val="00DA65E1"/>
    <w:rsid w:val="00DA7345"/>
    <w:rsid w:val="00DA75E1"/>
    <w:rsid w:val="00DA7A98"/>
    <w:rsid w:val="00DB1685"/>
    <w:rsid w:val="00DB3473"/>
    <w:rsid w:val="00DB62B9"/>
    <w:rsid w:val="00DB6405"/>
    <w:rsid w:val="00DB70D5"/>
    <w:rsid w:val="00DB71D7"/>
    <w:rsid w:val="00DB7BEE"/>
    <w:rsid w:val="00DC0CFC"/>
    <w:rsid w:val="00DC25C4"/>
    <w:rsid w:val="00DC43D8"/>
    <w:rsid w:val="00DC5A2C"/>
    <w:rsid w:val="00DC66D1"/>
    <w:rsid w:val="00DC6E48"/>
    <w:rsid w:val="00DD1949"/>
    <w:rsid w:val="00DD21B3"/>
    <w:rsid w:val="00DD22E4"/>
    <w:rsid w:val="00DD356E"/>
    <w:rsid w:val="00DD377E"/>
    <w:rsid w:val="00DD52FD"/>
    <w:rsid w:val="00DD7D75"/>
    <w:rsid w:val="00DE06C4"/>
    <w:rsid w:val="00DE113D"/>
    <w:rsid w:val="00DE119E"/>
    <w:rsid w:val="00DE1211"/>
    <w:rsid w:val="00DE1729"/>
    <w:rsid w:val="00DE33FB"/>
    <w:rsid w:val="00DE4451"/>
    <w:rsid w:val="00DE4A22"/>
    <w:rsid w:val="00DE4EA2"/>
    <w:rsid w:val="00DE74AA"/>
    <w:rsid w:val="00DF0DD6"/>
    <w:rsid w:val="00DF1A09"/>
    <w:rsid w:val="00DF348E"/>
    <w:rsid w:val="00DF4CC8"/>
    <w:rsid w:val="00DF71C4"/>
    <w:rsid w:val="00DF71F3"/>
    <w:rsid w:val="00E00C5E"/>
    <w:rsid w:val="00E02461"/>
    <w:rsid w:val="00E02706"/>
    <w:rsid w:val="00E04949"/>
    <w:rsid w:val="00E04DB8"/>
    <w:rsid w:val="00E06639"/>
    <w:rsid w:val="00E06969"/>
    <w:rsid w:val="00E11654"/>
    <w:rsid w:val="00E1405E"/>
    <w:rsid w:val="00E14097"/>
    <w:rsid w:val="00E14212"/>
    <w:rsid w:val="00E143E8"/>
    <w:rsid w:val="00E15E14"/>
    <w:rsid w:val="00E16243"/>
    <w:rsid w:val="00E16BB5"/>
    <w:rsid w:val="00E2197A"/>
    <w:rsid w:val="00E22302"/>
    <w:rsid w:val="00E22DA8"/>
    <w:rsid w:val="00E22E4B"/>
    <w:rsid w:val="00E23DEB"/>
    <w:rsid w:val="00E24E76"/>
    <w:rsid w:val="00E25471"/>
    <w:rsid w:val="00E27130"/>
    <w:rsid w:val="00E27D75"/>
    <w:rsid w:val="00E30B5D"/>
    <w:rsid w:val="00E31871"/>
    <w:rsid w:val="00E346FE"/>
    <w:rsid w:val="00E3543C"/>
    <w:rsid w:val="00E355F9"/>
    <w:rsid w:val="00E35918"/>
    <w:rsid w:val="00E35F5A"/>
    <w:rsid w:val="00E36F88"/>
    <w:rsid w:val="00E40243"/>
    <w:rsid w:val="00E40458"/>
    <w:rsid w:val="00E40AC0"/>
    <w:rsid w:val="00E40E26"/>
    <w:rsid w:val="00E4169E"/>
    <w:rsid w:val="00E427E1"/>
    <w:rsid w:val="00E44043"/>
    <w:rsid w:val="00E45323"/>
    <w:rsid w:val="00E45E95"/>
    <w:rsid w:val="00E46581"/>
    <w:rsid w:val="00E469B0"/>
    <w:rsid w:val="00E47306"/>
    <w:rsid w:val="00E477B4"/>
    <w:rsid w:val="00E47D1A"/>
    <w:rsid w:val="00E50065"/>
    <w:rsid w:val="00E520D8"/>
    <w:rsid w:val="00E5341A"/>
    <w:rsid w:val="00E55F9C"/>
    <w:rsid w:val="00E61582"/>
    <w:rsid w:val="00E62E3B"/>
    <w:rsid w:val="00E63130"/>
    <w:rsid w:val="00E633DC"/>
    <w:rsid w:val="00E63A26"/>
    <w:rsid w:val="00E63F68"/>
    <w:rsid w:val="00E663B5"/>
    <w:rsid w:val="00E709AA"/>
    <w:rsid w:val="00E70EDD"/>
    <w:rsid w:val="00E717C3"/>
    <w:rsid w:val="00E732F7"/>
    <w:rsid w:val="00E75556"/>
    <w:rsid w:val="00E75929"/>
    <w:rsid w:val="00E768C8"/>
    <w:rsid w:val="00E77E98"/>
    <w:rsid w:val="00E80ED9"/>
    <w:rsid w:val="00E831A1"/>
    <w:rsid w:val="00E834E6"/>
    <w:rsid w:val="00E83B47"/>
    <w:rsid w:val="00E845F6"/>
    <w:rsid w:val="00E87115"/>
    <w:rsid w:val="00E87A51"/>
    <w:rsid w:val="00E87C3D"/>
    <w:rsid w:val="00E87E07"/>
    <w:rsid w:val="00E908BF"/>
    <w:rsid w:val="00E90EA0"/>
    <w:rsid w:val="00E917FD"/>
    <w:rsid w:val="00E91B61"/>
    <w:rsid w:val="00E91D9E"/>
    <w:rsid w:val="00E932EC"/>
    <w:rsid w:val="00E96244"/>
    <w:rsid w:val="00E96260"/>
    <w:rsid w:val="00E97221"/>
    <w:rsid w:val="00E97797"/>
    <w:rsid w:val="00EA1141"/>
    <w:rsid w:val="00EA2E09"/>
    <w:rsid w:val="00EA454A"/>
    <w:rsid w:val="00EA6D7A"/>
    <w:rsid w:val="00EB008D"/>
    <w:rsid w:val="00EB0090"/>
    <w:rsid w:val="00EB17AD"/>
    <w:rsid w:val="00EB3851"/>
    <w:rsid w:val="00EB3E9F"/>
    <w:rsid w:val="00EB4950"/>
    <w:rsid w:val="00EB7E3D"/>
    <w:rsid w:val="00EC08FC"/>
    <w:rsid w:val="00EC3468"/>
    <w:rsid w:val="00EC692E"/>
    <w:rsid w:val="00EC74BE"/>
    <w:rsid w:val="00EC7D25"/>
    <w:rsid w:val="00ED16F1"/>
    <w:rsid w:val="00ED1947"/>
    <w:rsid w:val="00ED20C1"/>
    <w:rsid w:val="00ED3965"/>
    <w:rsid w:val="00ED5D84"/>
    <w:rsid w:val="00ED6131"/>
    <w:rsid w:val="00ED632D"/>
    <w:rsid w:val="00EE3249"/>
    <w:rsid w:val="00EE3658"/>
    <w:rsid w:val="00EE36DF"/>
    <w:rsid w:val="00EE3879"/>
    <w:rsid w:val="00EE38D9"/>
    <w:rsid w:val="00EE422F"/>
    <w:rsid w:val="00EE5BF4"/>
    <w:rsid w:val="00EE5C1D"/>
    <w:rsid w:val="00EE5D2F"/>
    <w:rsid w:val="00EF00C5"/>
    <w:rsid w:val="00EF17E0"/>
    <w:rsid w:val="00EF1BDA"/>
    <w:rsid w:val="00EF2A4D"/>
    <w:rsid w:val="00EF2CED"/>
    <w:rsid w:val="00EF3FB0"/>
    <w:rsid w:val="00EF4123"/>
    <w:rsid w:val="00EF47F9"/>
    <w:rsid w:val="00EF4DDD"/>
    <w:rsid w:val="00EF5BDF"/>
    <w:rsid w:val="00EF6A40"/>
    <w:rsid w:val="00EF7AEB"/>
    <w:rsid w:val="00F0060F"/>
    <w:rsid w:val="00F007E5"/>
    <w:rsid w:val="00F00A06"/>
    <w:rsid w:val="00F00F78"/>
    <w:rsid w:val="00F01543"/>
    <w:rsid w:val="00F078E2"/>
    <w:rsid w:val="00F1015E"/>
    <w:rsid w:val="00F10F01"/>
    <w:rsid w:val="00F147A8"/>
    <w:rsid w:val="00F15A9A"/>
    <w:rsid w:val="00F15B32"/>
    <w:rsid w:val="00F15C73"/>
    <w:rsid w:val="00F15FB5"/>
    <w:rsid w:val="00F20090"/>
    <w:rsid w:val="00F20DA8"/>
    <w:rsid w:val="00F2295A"/>
    <w:rsid w:val="00F242EE"/>
    <w:rsid w:val="00F24A37"/>
    <w:rsid w:val="00F24E5D"/>
    <w:rsid w:val="00F25D19"/>
    <w:rsid w:val="00F267C2"/>
    <w:rsid w:val="00F32983"/>
    <w:rsid w:val="00F34A20"/>
    <w:rsid w:val="00F35986"/>
    <w:rsid w:val="00F36A76"/>
    <w:rsid w:val="00F420B1"/>
    <w:rsid w:val="00F42203"/>
    <w:rsid w:val="00F43AA3"/>
    <w:rsid w:val="00F45EC6"/>
    <w:rsid w:val="00F45EE0"/>
    <w:rsid w:val="00F465B9"/>
    <w:rsid w:val="00F468D7"/>
    <w:rsid w:val="00F46B2A"/>
    <w:rsid w:val="00F46C90"/>
    <w:rsid w:val="00F470F5"/>
    <w:rsid w:val="00F476A6"/>
    <w:rsid w:val="00F51612"/>
    <w:rsid w:val="00F53477"/>
    <w:rsid w:val="00F54CD2"/>
    <w:rsid w:val="00F56461"/>
    <w:rsid w:val="00F5730B"/>
    <w:rsid w:val="00F614C0"/>
    <w:rsid w:val="00F61A97"/>
    <w:rsid w:val="00F62631"/>
    <w:rsid w:val="00F63098"/>
    <w:rsid w:val="00F636DA"/>
    <w:rsid w:val="00F648ED"/>
    <w:rsid w:val="00F66287"/>
    <w:rsid w:val="00F66333"/>
    <w:rsid w:val="00F70144"/>
    <w:rsid w:val="00F7014E"/>
    <w:rsid w:val="00F71338"/>
    <w:rsid w:val="00F720EA"/>
    <w:rsid w:val="00F7248F"/>
    <w:rsid w:val="00F72A64"/>
    <w:rsid w:val="00F72B95"/>
    <w:rsid w:val="00F7356C"/>
    <w:rsid w:val="00F74939"/>
    <w:rsid w:val="00F756CA"/>
    <w:rsid w:val="00F76AE7"/>
    <w:rsid w:val="00F771C7"/>
    <w:rsid w:val="00F80768"/>
    <w:rsid w:val="00F80B97"/>
    <w:rsid w:val="00F81AC2"/>
    <w:rsid w:val="00F81B2F"/>
    <w:rsid w:val="00F83F8B"/>
    <w:rsid w:val="00F8494A"/>
    <w:rsid w:val="00F86C8C"/>
    <w:rsid w:val="00F8790E"/>
    <w:rsid w:val="00F9438C"/>
    <w:rsid w:val="00F9457C"/>
    <w:rsid w:val="00F9698E"/>
    <w:rsid w:val="00F975B7"/>
    <w:rsid w:val="00FA0DAA"/>
    <w:rsid w:val="00FA3AAB"/>
    <w:rsid w:val="00FA3BF2"/>
    <w:rsid w:val="00FA4D37"/>
    <w:rsid w:val="00FA50A3"/>
    <w:rsid w:val="00FA5139"/>
    <w:rsid w:val="00FA5154"/>
    <w:rsid w:val="00FA6ED0"/>
    <w:rsid w:val="00FB0EE6"/>
    <w:rsid w:val="00FB1B1F"/>
    <w:rsid w:val="00FB1D2D"/>
    <w:rsid w:val="00FB22A7"/>
    <w:rsid w:val="00FB3A4D"/>
    <w:rsid w:val="00FB40E0"/>
    <w:rsid w:val="00FB50B4"/>
    <w:rsid w:val="00FB58E7"/>
    <w:rsid w:val="00FB5CCA"/>
    <w:rsid w:val="00FB6B35"/>
    <w:rsid w:val="00FB6EBB"/>
    <w:rsid w:val="00FB7244"/>
    <w:rsid w:val="00FB7B8F"/>
    <w:rsid w:val="00FC1A8C"/>
    <w:rsid w:val="00FC1F16"/>
    <w:rsid w:val="00FC20DA"/>
    <w:rsid w:val="00FC242E"/>
    <w:rsid w:val="00FC2BA8"/>
    <w:rsid w:val="00FC2DCA"/>
    <w:rsid w:val="00FC36F8"/>
    <w:rsid w:val="00FC3DBC"/>
    <w:rsid w:val="00FC4FC7"/>
    <w:rsid w:val="00FC5CBB"/>
    <w:rsid w:val="00FD05A1"/>
    <w:rsid w:val="00FD098F"/>
    <w:rsid w:val="00FD1B5A"/>
    <w:rsid w:val="00FD2032"/>
    <w:rsid w:val="00FD2121"/>
    <w:rsid w:val="00FD399B"/>
    <w:rsid w:val="00FD43B7"/>
    <w:rsid w:val="00FD4403"/>
    <w:rsid w:val="00FD4A96"/>
    <w:rsid w:val="00FD4B64"/>
    <w:rsid w:val="00FD5BEB"/>
    <w:rsid w:val="00FD6773"/>
    <w:rsid w:val="00FD71D6"/>
    <w:rsid w:val="00FD7A13"/>
    <w:rsid w:val="00FE0973"/>
    <w:rsid w:val="00FE0E32"/>
    <w:rsid w:val="00FE0EA5"/>
    <w:rsid w:val="00FE19BA"/>
    <w:rsid w:val="00FE1DB0"/>
    <w:rsid w:val="00FE2921"/>
    <w:rsid w:val="00FE30F9"/>
    <w:rsid w:val="00FE4694"/>
    <w:rsid w:val="00FE48BB"/>
    <w:rsid w:val="00FE49EC"/>
    <w:rsid w:val="00FE5143"/>
    <w:rsid w:val="00FE60FD"/>
    <w:rsid w:val="00FE6AFF"/>
    <w:rsid w:val="00FF059B"/>
    <w:rsid w:val="00FF15FB"/>
    <w:rsid w:val="00FF2A00"/>
    <w:rsid w:val="00FF2D36"/>
    <w:rsid w:val="00FF2D65"/>
    <w:rsid w:val="00FF415E"/>
    <w:rsid w:val="00FF44A6"/>
    <w:rsid w:val="00FF4D7B"/>
    <w:rsid w:val="00FF4EDB"/>
    <w:rsid w:val="00FF550E"/>
    <w:rsid w:val="00FF589E"/>
    <w:rsid w:val="00FF6A84"/>
    <w:rsid w:val="00FF7436"/>
    <w:rsid w:val="00FF7639"/>
    <w:rsid w:val="00FF764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14:docId w14:val="38FFA292"/>
  <w15:chartTrackingRefBased/>
  <w15:docId w15:val="{73EAFE83-80EA-4DE5-A159-A86866D59DC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72"/>
    <w:lsdException w:name="Plain Table 2" w:uiPriority="73"/>
    <w:lsdException w:name="Plain Table 3" w:uiPriority="19" w:qFormat="1"/>
    <w:lsdException w:name="Plain Table 4" w:uiPriority="21" w:qFormat="1"/>
    <w:lsdException w:name="Plain Table 5" w:uiPriority="31" w:qFormat="1"/>
    <w:lsdException w:name="Grid Table Light" w:uiPriority="32" w:qFormat="1"/>
    <w:lsdException w:name="Grid Table 1 Light" w:uiPriority="33" w:qFormat="1"/>
    <w:lsdException w:name="Grid Table 2" w:semiHidden="1" w:uiPriority="37" w:unhideWhenUsed="1"/>
    <w:lsdException w:name="Grid Table 3"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pPr>
      <w:spacing w:after="200" w:line="276" w:lineRule="auto"/>
    </w:pPr>
    <w:rPr>
      <w:sz w:val="22"/>
      <w:szCs w:val="22"/>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MediumGrid2">
    <w:name w:val="Medium Grid 2"/>
    <w:uiPriority w:val="1"/>
    <w:qFormat/>
    <w:rsid w:val="00D87F5A"/>
    <w:rPr>
      <w:sz w:val="22"/>
      <w:szCs w:val="22"/>
    </w:rPr>
  </w:style>
  <w:style w:type="paragraph" w:styleId="Header">
    <w:name w:val="header"/>
    <w:basedOn w:val="Normal"/>
    <w:link w:val="HeaderChar"/>
    <w:uiPriority w:val="99"/>
    <w:unhideWhenUsed/>
    <w:rsid w:val="005B3F67"/>
    <w:pPr>
      <w:tabs>
        <w:tab w:val="center" w:pos="4680"/>
        <w:tab w:val="right" w:pos="9360"/>
      </w:tabs>
      <w:spacing w:after="0" w:line="240" w:lineRule="auto"/>
    </w:pPr>
  </w:style>
  <w:style w:type="character" w:customStyle="1" w:styleId="HeaderChar">
    <w:name w:val="Header Char"/>
    <w:basedOn w:val="DefaultParagraphFont"/>
    <w:link w:val="Header"/>
    <w:uiPriority w:val="99"/>
    <w:rsid w:val="005B3F67"/>
  </w:style>
  <w:style w:type="paragraph" w:styleId="Footer">
    <w:name w:val="footer"/>
    <w:basedOn w:val="Normal"/>
    <w:link w:val="FooterChar"/>
    <w:uiPriority w:val="99"/>
    <w:unhideWhenUsed/>
    <w:rsid w:val="005B3F67"/>
    <w:pPr>
      <w:tabs>
        <w:tab w:val="center" w:pos="4680"/>
        <w:tab w:val="right" w:pos="9360"/>
      </w:tabs>
      <w:spacing w:after="0" w:line="240" w:lineRule="auto"/>
    </w:pPr>
  </w:style>
  <w:style w:type="character" w:customStyle="1" w:styleId="FooterChar">
    <w:name w:val="Footer Char"/>
    <w:basedOn w:val="DefaultParagraphFont"/>
    <w:link w:val="Footer"/>
    <w:uiPriority w:val="99"/>
    <w:rsid w:val="005B3F67"/>
  </w:style>
  <w:style w:type="paragraph" w:styleId="BalloonText">
    <w:name w:val="Balloon Text"/>
    <w:basedOn w:val="Normal"/>
    <w:link w:val="BalloonTextChar"/>
    <w:uiPriority w:val="99"/>
    <w:semiHidden/>
    <w:unhideWhenUsed/>
    <w:rsid w:val="006E1AD2"/>
    <w:pPr>
      <w:spacing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6E1AD2"/>
    <w:rPr>
      <w:rFonts w:ascii="Segoe UI" w:hAnsi="Segoe UI" w:cs="Segoe UI"/>
      <w:sz w:val="18"/>
      <w:szCs w:val="18"/>
    </w:rPr>
  </w:style>
  <w:style w:type="character" w:styleId="Hyperlink">
    <w:name w:val="Hyperlink"/>
    <w:uiPriority w:val="99"/>
    <w:unhideWhenUsed/>
    <w:rsid w:val="0052666F"/>
    <w:rPr>
      <w:color w:val="0563C1"/>
      <w:u w:val="single"/>
    </w:rPr>
  </w:style>
  <w:style w:type="paragraph" w:customStyle="1" w:styleId="Text">
    <w:name w:val="Text"/>
    <w:basedOn w:val="Normal"/>
    <w:rsid w:val="00CB4E26"/>
    <w:pPr>
      <w:spacing w:after="0" w:line="360" w:lineRule="auto"/>
      <w:ind w:firstLine="720"/>
    </w:pPr>
    <w:rPr>
      <w:rFonts w:ascii="Times New Roman" w:eastAsia="Times New Roman" w:hAnsi="Times New Roman"/>
      <w:sz w:val="23"/>
      <w:szCs w:val="24"/>
    </w:rPr>
  </w:style>
  <w:style w:type="character" w:styleId="HTMLCite">
    <w:name w:val="HTML Cite"/>
    <w:uiPriority w:val="99"/>
    <w:semiHidden/>
    <w:unhideWhenUsed/>
    <w:rsid w:val="00582EB9"/>
    <w:rPr>
      <w:i/>
      <w:iCs/>
    </w:rPr>
  </w:style>
  <w:style w:type="character" w:customStyle="1" w:styleId="Mention">
    <w:name w:val="Mention"/>
    <w:uiPriority w:val="99"/>
    <w:semiHidden/>
    <w:unhideWhenUsed/>
    <w:rsid w:val="008A6787"/>
    <w:rPr>
      <w:color w:val="2B579A"/>
      <w:shd w:val="clear" w:color="auto" w:fill="E6E6E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94667110">
      <w:bodyDiv w:val="1"/>
      <w:marLeft w:val="0"/>
      <w:marRight w:val="0"/>
      <w:marTop w:val="0"/>
      <w:marBottom w:val="0"/>
      <w:divBdr>
        <w:top w:val="none" w:sz="0" w:space="0" w:color="auto"/>
        <w:left w:val="none" w:sz="0" w:space="0" w:color="auto"/>
        <w:bottom w:val="none" w:sz="0" w:space="0" w:color="auto"/>
        <w:right w:val="none" w:sz="0" w:space="0" w:color="auto"/>
      </w:divBdr>
      <w:divsChild>
        <w:div w:id="133721574">
          <w:marLeft w:val="0"/>
          <w:marRight w:val="0"/>
          <w:marTop w:val="0"/>
          <w:marBottom w:val="0"/>
          <w:divBdr>
            <w:top w:val="none" w:sz="0" w:space="0" w:color="auto"/>
            <w:left w:val="none" w:sz="0" w:space="0" w:color="auto"/>
            <w:bottom w:val="none" w:sz="0" w:space="0" w:color="auto"/>
            <w:right w:val="none" w:sz="0" w:space="0" w:color="auto"/>
          </w:divBdr>
        </w:div>
        <w:div w:id="401878183">
          <w:marLeft w:val="0"/>
          <w:marRight w:val="0"/>
          <w:marTop w:val="0"/>
          <w:marBottom w:val="0"/>
          <w:divBdr>
            <w:top w:val="none" w:sz="0" w:space="0" w:color="auto"/>
            <w:left w:val="none" w:sz="0" w:space="0" w:color="auto"/>
            <w:bottom w:val="none" w:sz="0" w:space="0" w:color="auto"/>
            <w:right w:val="none" w:sz="0" w:space="0" w:color="auto"/>
          </w:divBdr>
        </w:div>
        <w:div w:id="782380488">
          <w:marLeft w:val="0"/>
          <w:marRight w:val="0"/>
          <w:marTop w:val="0"/>
          <w:marBottom w:val="0"/>
          <w:divBdr>
            <w:top w:val="none" w:sz="0" w:space="0" w:color="auto"/>
            <w:left w:val="none" w:sz="0" w:space="0" w:color="auto"/>
            <w:bottom w:val="none" w:sz="0" w:space="0" w:color="auto"/>
            <w:right w:val="none" w:sz="0" w:space="0" w:color="auto"/>
          </w:divBdr>
        </w:div>
        <w:div w:id="986594357">
          <w:marLeft w:val="0"/>
          <w:marRight w:val="0"/>
          <w:marTop w:val="0"/>
          <w:marBottom w:val="0"/>
          <w:divBdr>
            <w:top w:val="none" w:sz="0" w:space="0" w:color="auto"/>
            <w:left w:val="none" w:sz="0" w:space="0" w:color="auto"/>
            <w:bottom w:val="none" w:sz="0" w:space="0" w:color="auto"/>
            <w:right w:val="none" w:sz="0" w:space="0" w:color="auto"/>
          </w:divBdr>
        </w:div>
        <w:div w:id="1182167202">
          <w:marLeft w:val="0"/>
          <w:marRight w:val="0"/>
          <w:marTop w:val="0"/>
          <w:marBottom w:val="0"/>
          <w:divBdr>
            <w:top w:val="none" w:sz="0" w:space="0" w:color="auto"/>
            <w:left w:val="none" w:sz="0" w:space="0" w:color="auto"/>
            <w:bottom w:val="none" w:sz="0" w:space="0" w:color="auto"/>
            <w:right w:val="none" w:sz="0" w:space="0" w:color="auto"/>
          </w:divBdr>
        </w:div>
        <w:div w:id="1474954726">
          <w:marLeft w:val="0"/>
          <w:marRight w:val="0"/>
          <w:marTop w:val="0"/>
          <w:marBottom w:val="0"/>
          <w:divBdr>
            <w:top w:val="none" w:sz="0" w:space="0" w:color="auto"/>
            <w:left w:val="none" w:sz="0" w:space="0" w:color="auto"/>
            <w:bottom w:val="none" w:sz="0" w:space="0" w:color="auto"/>
            <w:right w:val="none" w:sz="0" w:space="0" w:color="auto"/>
          </w:divBdr>
        </w:div>
        <w:div w:id="1556694534">
          <w:marLeft w:val="0"/>
          <w:marRight w:val="0"/>
          <w:marTop w:val="0"/>
          <w:marBottom w:val="0"/>
          <w:divBdr>
            <w:top w:val="none" w:sz="0" w:space="0" w:color="auto"/>
            <w:left w:val="none" w:sz="0" w:space="0" w:color="auto"/>
            <w:bottom w:val="none" w:sz="0" w:space="0" w:color="auto"/>
            <w:right w:val="none" w:sz="0" w:space="0" w:color="auto"/>
          </w:divBdr>
        </w:div>
        <w:div w:id="1571310142">
          <w:marLeft w:val="0"/>
          <w:marRight w:val="0"/>
          <w:marTop w:val="0"/>
          <w:marBottom w:val="0"/>
          <w:divBdr>
            <w:top w:val="none" w:sz="0" w:space="0" w:color="auto"/>
            <w:left w:val="none" w:sz="0" w:space="0" w:color="auto"/>
            <w:bottom w:val="none" w:sz="0" w:space="0" w:color="auto"/>
            <w:right w:val="none" w:sz="0" w:space="0" w:color="auto"/>
          </w:divBdr>
        </w:div>
        <w:div w:id="2115854828">
          <w:marLeft w:val="0"/>
          <w:marRight w:val="0"/>
          <w:marTop w:val="0"/>
          <w:marBottom w:val="0"/>
          <w:divBdr>
            <w:top w:val="none" w:sz="0" w:space="0" w:color="auto"/>
            <w:left w:val="none" w:sz="0" w:space="0" w:color="auto"/>
            <w:bottom w:val="none" w:sz="0" w:space="0" w:color="auto"/>
            <w:right w:val="none" w:sz="0" w:space="0" w:color="auto"/>
          </w:divBdr>
        </w:div>
      </w:divsChild>
    </w:div>
    <w:div w:id="626860025">
      <w:bodyDiv w:val="1"/>
      <w:marLeft w:val="0"/>
      <w:marRight w:val="0"/>
      <w:marTop w:val="0"/>
      <w:marBottom w:val="0"/>
      <w:divBdr>
        <w:top w:val="none" w:sz="0" w:space="0" w:color="auto"/>
        <w:left w:val="none" w:sz="0" w:space="0" w:color="auto"/>
        <w:bottom w:val="none" w:sz="0" w:space="0" w:color="auto"/>
        <w:right w:val="none" w:sz="0" w:space="0" w:color="auto"/>
      </w:divBdr>
      <w:divsChild>
        <w:div w:id="517276361">
          <w:marLeft w:val="0"/>
          <w:marRight w:val="0"/>
          <w:marTop w:val="0"/>
          <w:marBottom w:val="0"/>
          <w:divBdr>
            <w:top w:val="none" w:sz="0" w:space="0" w:color="auto"/>
            <w:left w:val="none" w:sz="0" w:space="0" w:color="auto"/>
            <w:bottom w:val="none" w:sz="0" w:space="0" w:color="auto"/>
            <w:right w:val="none" w:sz="0" w:space="0" w:color="auto"/>
          </w:divBdr>
        </w:div>
        <w:div w:id="1380207354">
          <w:marLeft w:val="0"/>
          <w:marRight w:val="0"/>
          <w:marTop w:val="0"/>
          <w:marBottom w:val="0"/>
          <w:divBdr>
            <w:top w:val="none" w:sz="0" w:space="0" w:color="auto"/>
            <w:left w:val="none" w:sz="0" w:space="0" w:color="auto"/>
            <w:bottom w:val="none" w:sz="0" w:space="0" w:color="auto"/>
            <w:right w:val="none" w:sz="0" w:space="0" w:color="auto"/>
          </w:divBdr>
        </w:div>
        <w:div w:id="1560365511">
          <w:marLeft w:val="0"/>
          <w:marRight w:val="0"/>
          <w:marTop w:val="0"/>
          <w:marBottom w:val="0"/>
          <w:divBdr>
            <w:top w:val="none" w:sz="0" w:space="0" w:color="auto"/>
            <w:left w:val="none" w:sz="0" w:space="0" w:color="auto"/>
            <w:bottom w:val="none" w:sz="0" w:space="0" w:color="auto"/>
            <w:right w:val="none" w:sz="0" w:space="0" w:color="auto"/>
          </w:divBdr>
        </w:div>
        <w:div w:id="1793017078">
          <w:marLeft w:val="0"/>
          <w:marRight w:val="0"/>
          <w:marTop w:val="0"/>
          <w:marBottom w:val="0"/>
          <w:divBdr>
            <w:top w:val="none" w:sz="0" w:space="0" w:color="auto"/>
            <w:left w:val="none" w:sz="0" w:space="0" w:color="auto"/>
            <w:bottom w:val="none" w:sz="0" w:space="0" w:color="auto"/>
            <w:right w:val="none" w:sz="0" w:space="0" w:color="auto"/>
          </w:divBdr>
        </w:div>
        <w:div w:id="2092507641">
          <w:marLeft w:val="0"/>
          <w:marRight w:val="0"/>
          <w:marTop w:val="0"/>
          <w:marBottom w:val="0"/>
          <w:divBdr>
            <w:top w:val="none" w:sz="0" w:space="0" w:color="auto"/>
            <w:left w:val="none" w:sz="0" w:space="0" w:color="auto"/>
            <w:bottom w:val="none" w:sz="0" w:space="0" w:color="auto"/>
            <w:right w:val="none" w:sz="0" w:space="0" w:color="auto"/>
          </w:divBdr>
        </w:div>
        <w:div w:id="2093118143">
          <w:marLeft w:val="0"/>
          <w:marRight w:val="0"/>
          <w:marTop w:val="0"/>
          <w:marBottom w:val="0"/>
          <w:divBdr>
            <w:top w:val="none" w:sz="0" w:space="0" w:color="auto"/>
            <w:left w:val="none" w:sz="0" w:space="0" w:color="auto"/>
            <w:bottom w:val="none" w:sz="0" w:space="0" w:color="auto"/>
            <w:right w:val="none" w:sz="0" w:space="0" w:color="auto"/>
          </w:divBdr>
        </w:div>
      </w:divsChild>
    </w:div>
    <w:div w:id="1212233727">
      <w:bodyDiv w:val="1"/>
      <w:marLeft w:val="0"/>
      <w:marRight w:val="0"/>
      <w:marTop w:val="0"/>
      <w:marBottom w:val="0"/>
      <w:divBdr>
        <w:top w:val="none" w:sz="0" w:space="0" w:color="auto"/>
        <w:left w:val="none" w:sz="0" w:space="0" w:color="auto"/>
        <w:bottom w:val="none" w:sz="0" w:space="0" w:color="auto"/>
        <w:right w:val="none" w:sz="0" w:space="0" w:color="auto"/>
      </w:divBdr>
      <w:divsChild>
        <w:div w:id="438912635">
          <w:marLeft w:val="0"/>
          <w:marRight w:val="0"/>
          <w:marTop w:val="0"/>
          <w:marBottom w:val="0"/>
          <w:divBdr>
            <w:top w:val="none" w:sz="0" w:space="0" w:color="auto"/>
            <w:left w:val="none" w:sz="0" w:space="0" w:color="auto"/>
            <w:bottom w:val="none" w:sz="0" w:space="0" w:color="auto"/>
            <w:right w:val="none" w:sz="0" w:space="0" w:color="auto"/>
          </w:divBdr>
        </w:div>
        <w:div w:id="439839372">
          <w:marLeft w:val="0"/>
          <w:marRight w:val="0"/>
          <w:marTop w:val="0"/>
          <w:marBottom w:val="0"/>
          <w:divBdr>
            <w:top w:val="none" w:sz="0" w:space="0" w:color="auto"/>
            <w:left w:val="none" w:sz="0" w:space="0" w:color="auto"/>
            <w:bottom w:val="none" w:sz="0" w:space="0" w:color="auto"/>
            <w:right w:val="none" w:sz="0" w:space="0" w:color="auto"/>
          </w:divBdr>
        </w:div>
        <w:div w:id="503711381">
          <w:marLeft w:val="0"/>
          <w:marRight w:val="0"/>
          <w:marTop w:val="0"/>
          <w:marBottom w:val="0"/>
          <w:divBdr>
            <w:top w:val="none" w:sz="0" w:space="0" w:color="auto"/>
            <w:left w:val="none" w:sz="0" w:space="0" w:color="auto"/>
            <w:bottom w:val="none" w:sz="0" w:space="0" w:color="auto"/>
            <w:right w:val="none" w:sz="0" w:space="0" w:color="auto"/>
          </w:divBdr>
        </w:div>
        <w:div w:id="548806243">
          <w:marLeft w:val="0"/>
          <w:marRight w:val="0"/>
          <w:marTop w:val="0"/>
          <w:marBottom w:val="0"/>
          <w:divBdr>
            <w:top w:val="none" w:sz="0" w:space="0" w:color="auto"/>
            <w:left w:val="none" w:sz="0" w:space="0" w:color="auto"/>
            <w:bottom w:val="none" w:sz="0" w:space="0" w:color="auto"/>
            <w:right w:val="none" w:sz="0" w:space="0" w:color="auto"/>
          </w:divBdr>
        </w:div>
        <w:div w:id="1222255899">
          <w:marLeft w:val="0"/>
          <w:marRight w:val="0"/>
          <w:marTop w:val="0"/>
          <w:marBottom w:val="0"/>
          <w:divBdr>
            <w:top w:val="none" w:sz="0" w:space="0" w:color="auto"/>
            <w:left w:val="none" w:sz="0" w:space="0" w:color="auto"/>
            <w:bottom w:val="none" w:sz="0" w:space="0" w:color="auto"/>
            <w:right w:val="none" w:sz="0" w:space="0" w:color="auto"/>
          </w:divBdr>
        </w:div>
        <w:div w:id="1351689063">
          <w:marLeft w:val="0"/>
          <w:marRight w:val="0"/>
          <w:marTop w:val="0"/>
          <w:marBottom w:val="0"/>
          <w:divBdr>
            <w:top w:val="none" w:sz="0" w:space="0" w:color="auto"/>
            <w:left w:val="none" w:sz="0" w:space="0" w:color="auto"/>
            <w:bottom w:val="none" w:sz="0" w:space="0" w:color="auto"/>
            <w:right w:val="none" w:sz="0" w:space="0" w:color="auto"/>
          </w:divBdr>
        </w:div>
        <w:div w:id="1772816630">
          <w:marLeft w:val="0"/>
          <w:marRight w:val="0"/>
          <w:marTop w:val="0"/>
          <w:marBottom w:val="0"/>
          <w:divBdr>
            <w:top w:val="none" w:sz="0" w:space="0" w:color="auto"/>
            <w:left w:val="none" w:sz="0" w:space="0" w:color="auto"/>
            <w:bottom w:val="none" w:sz="0" w:space="0" w:color="auto"/>
            <w:right w:val="none" w:sz="0" w:space="0" w:color="auto"/>
          </w:divBdr>
        </w:div>
        <w:div w:id="1882548852">
          <w:marLeft w:val="0"/>
          <w:marRight w:val="0"/>
          <w:marTop w:val="0"/>
          <w:marBottom w:val="0"/>
          <w:divBdr>
            <w:top w:val="none" w:sz="0" w:space="0" w:color="auto"/>
            <w:left w:val="none" w:sz="0" w:space="0" w:color="auto"/>
            <w:bottom w:val="none" w:sz="0" w:space="0" w:color="auto"/>
            <w:right w:val="none" w:sz="0" w:space="0" w:color="auto"/>
          </w:divBdr>
        </w:div>
        <w:div w:id="2131851575">
          <w:marLeft w:val="0"/>
          <w:marRight w:val="0"/>
          <w:marTop w:val="0"/>
          <w:marBottom w:val="0"/>
          <w:divBdr>
            <w:top w:val="none" w:sz="0" w:space="0" w:color="auto"/>
            <w:left w:val="none" w:sz="0" w:space="0" w:color="auto"/>
            <w:bottom w:val="none" w:sz="0" w:space="0" w:color="auto"/>
            <w:right w:val="none" w:sz="0" w:space="0" w:color="auto"/>
          </w:divBdr>
        </w:div>
      </w:divsChild>
    </w:div>
    <w:div w:id="1682269311">
      <w:bodyDiv w:val="1"/>
      <w:marLeft w:val="0"/>
      <w:marRight w:val="0"/>
      <w:marTop w:val="0"/>
      <w:marBottom w:val="0"/>
      <w:divBdr>
        <w:top w:val="none" w:sz="0" w:space="0" w:color="auto"/>
        <w:left w:val="none" w:sz="0" w:space="0" w:color="auto"/>
        <w:bottom w:val="none" w:sz="0" w:space="0" w:color="auto"/>
        <w:right w:val="none" w:sz="0" w:space="0" w:color="auto"/>
      </w:divBdr>
      <w:divsChild>
        <w:div w:id="188110935">
          <w:marLeft w:val="0"/>
          <w:marRight w:val="0"/>
          <w:marTop w:val="0"/>
          <w:marBottom w:val="0"/>
          <w:divBdr>
            <w:top w:val="none" w:sz="0" w:space="0" w:color="auto"/>
            <w:left w:val="none" w:sz="0" w:space="0" w:color="auto"/>
            <w:bottom w:val="none" w:sz="0" w:space="0" w:color="auto"/>
            <w:right w:val="none" w:sz="0" w:space="0" w:color="auto"/>
          </w:divBdr>
        </w:div>
        <w:div w:id="360934804">
          <w:marLeft w:val="0"/>
          <w:marRight w:val="0"/>
          <w:marTop w:val="0"/>
          <w:marBottom w:val="0"/>
          <w:divBdr>
            <w:top w:val="none" w:sz="0" w:space="0" w:color="auto"/>
            <w:left w:val="none" w:sz="0" w:space="0" w:color="auto"/>
            <w:bottom w:val="none" w:sz="0" w:space="0" w:color="auto"/>
            <w:right w:val="none" w:sz="0" w:space="0" w:color="auto"/>
          </w:divBdr>
        </w:div>
        <w:div w:id="655377292">
          <w:marLeft w:val="0"/>
          <w:marRight w:val="0"/>
          <w:marTop w:val="0"/>
          <w:marBottom w:val="0"/>
          <w:divBdr>
            <w:top w:val="none" w:sz="0" w:space="0" w:color="auto"/>
            <w:left w:val="none" w:sz="0" w:space="0" w:color="auto"/>
            <w:bottom w:val="none" w:sz="0" w:space="0" w:color="auto"/>
            <w:right w:val="none" w:sz="0" w:space="0" w:color="auto"/>
          </w:divBdr>
        </w:div>
        <w:div w:id="830952892">
          <w:marLeft w:val="0"/>
          <w:marRight w:val="0"/>
          <w:marTop w:val="0"/>
          <w:marBottom w:val="0"/>
          <w:divBdr>
            <w:top w:val="none" w:sz="0" w:space="0" w:color="auto"/>
            <w:left w:val="none" w:sz="0" w:space="0" w:color="auto"/>
            <w:bottom w:val="none" w:sz="0" w:space="0" w:color="auto"/>
            <w:right w:val="none" w:sz="0" w:space="0" w:color="auto"/>
          </w:divBdr>
        </w:div>
        <w:div w:id="1931767386">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hyperlink" Target="http://archives.marylandpublicschools.org/NR/rdonlyres/5F4F5041-02EE-4F3A-B495-5E4B3C850D3E/23109/TransitionPlanningGuide_updatedJan2010.pdf"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9</Pages>
  <Words>1908</Words>
  <Characters>10878</Characters>
  <Application>Microsoft Office Word</Application>
  <DocSecurity>0</DocSecurity>
  <Lines>90</Lines>
  <Paragraphs>25</Paragraphs>
  <ScaleCrop>false</ScaleCrop>
  <HeadingPairs>
    <vt:vector size="2" baseType="variant">
      <vt:variant>
        <vt:lpstr>Title</vt:lpstr>
      </vt:variant>
      <vt:variant>
        <vt:i4>1</vt:i4>
      </vt:variant>
    </vt:vector>
  </HeadingPairs>
  <TitlesOfParts>
    <vt:vector size="1" baseType="lpstr">
      <vt:lpstr/>
    </vt:vector>
  </TitlesOfParts>
  <Company>Towson University</Company>
  <LinksUpToDate>false</LinksUpToDate>
  <CharactersWithSpaces>12761</CharactersWithSpaces>
  <SharedDoc>false</SharedDoc>
  <HLinks>
    <vt:vector size="6" baseType="variant">
      <vt:variant>
        <vt:i4>7340107</vt:i4>
      </vt:variant>
      <vt:variant>
        <vt:i4>0</vt:i4>
      </vt:variant>
      <vt:variant>
        <vt:i4>0</vt:i4>
      </vt:variant>
      <vt:variant>
        <vt:i4>5</vt:i4>
      </vt:variant>
      <vt:variant>
        <vt:lpwstr>http://archives.marylandpublicschools.org/NR/rdonlyres/5F4F5041-02EE-4F3A-B495-5E4B3C850D3E/23109/TransitionPlanningGuide_updatedJan2010.pdf</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Willis Hepp, Bethany N.</dc:creator>
  <cp:keywords/>
  <cp:lastModifiedBy>Zukowski, Adam</cp:lastModifiedBy>
  <cp:revision>2</cp:revision>
  <cp:lastPrinted>2017-05-11T00:14:00Z</cp:lastPrinted>
  <dcterms:created xsi:type="dcterms:W3CDTF">2018-01-24T21:33:00Z</dcterms:created>
  <dcterms:modified xsi:type="dcterms:W3CDTF">2018-01-24T21:33:00Z</dcterms:modified>
</cp:coreProperties>
</file>