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098507" w14:textId="77777777" w:rsidR="00AE412F" w:rsidRDefault="00AE412F" w:rsidP="00AE412F">
      <w:pPr>
        <w:jc w:val="center"/>
        <w:rPr>
          <w:rFonts w:ascii="Times New Roman" w:hAnsi="Times New Roman" w:cs="Times New Roman"/>
          <w:sz w:val="24"/>
          <w:szCs w:val="24"/>
        </w:rPr>
      </w:pPr>
    </w:p>
    <w:p w14:paraId="064F4140" w14:textId="77777777" w:rsidR="00AE412F" w:rsidRDefault="00AE412F" w:rsidP="00AE412F">
      <w:pPr>
        <w:jc w:val="center"/>
        <w:rPr>
          <w:rFonts w:ascii="Times New Roman" w:hAnsi="Times New Roman" w:cs="Times New Roman"/>
          <w:sz w:val="24"/>
          <w:szCs w:val="24"/>
        </w:rPr>
      </w:pPr>
    </w:p>
    <w:p w14:paraId="5623FE95" w14:textId="7F41470A" w:rsidR="00AE412F"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 xml:space="preserve">The Effect of </w:t>
      </w:r>
      <w:r>
        <w:rPr>
          <w:rFonts w:ascii="Times New Roman" w:hAnsi="Times New Roman" w:cs="Times New Roman"/>
          <w:sz w:val="24"/>
          <w:szCs w:val="24"/>
        </w:rPr>
        <w:t>Multiple Teaching Strategies</w:t>
      </w:r>
      <w:r w:rsidRPr="00AE412F">
        <w:rPr>
          <w:rFonts w:ascii="Times New Roman" w:hAnsi="Times New Roman" w:cs="Times New Roman"/>
          <w:sz w:val="24"/>
          <w:szCs w:val="24"/>
        </w:rPr>
        <w:t xml:space="preserve"> </w:t>
      </w:r>
    </w:p>
    <w:p w14:paraId="275E8F44" w14:textId="7F074D0E" w:rsidR="00AE412F" w:rsidRPr="00AE412F"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 xml:space="preserve">on Student </w:t>
      </w:r>
      <w:r>
        <w:rPr>
          <w:rFonts w:ascii="Times New Roman" w:hAnsi="Times New Roman" w:cs="Times New Roman"/>
          <w:sz w:val="24"/>
          <w:szCs w:val="24"/>
        </w:rPr>
        <w:t>Grammar Achievement</w:t>
      </w:r>
    </w:p>
    <w:p w14:paraId="71AAE81C" w14:textId="0479A4D0" w:rsidR="00AE412F" w:rsidRPr="00AE412F" w:rsidRDefault="00AE412F" w:rsidP="00AE412F">
      <w:pPr>
        <w:jc w:val="center"/>
        <w:rPr>
          <w:rFonts w:ascii="Times New Roman" w:hAnsi="Times New Roman" w:cs="Times New Roman"/>
          <w:sz w:val="24"/>
          <w:szCs w:val="24"/>
        </w:rPr>
      </w:pPr>
    </w:p>
    <w:p w14:paraId="44977428" w14:textId="2924ACD6" w:rsidR="00AE412F" w:rsidRPr="00AE412F" w:rsidRDefault="00AE412F" w:rsidP="00AE412F">
      <w:pPr>
        <w:jc w:val="center"/>
        <w:rPr>
          <w:rFonts w:ascii="Times New Roman" w:hAnsi="Times New Roman" w:cs="Times New Roman"/>
          <w:sz w:val="24"/>
          <w:szCs w:val="24"/>
        </w:rPr>
      </w:pPr>
      <w:r>
        <w:rPr>
          <w:rFonts w:ascii="Times New Roman" w:hAnsi="Times New Roman" w:cs="Times New Roman"/>
          <w:sz w:val="24"/>
          <w:szCs w:val="24"/>
        </w:rPr>
        <w:t>b</w:t>
      </w:r>
      <w:r w:rsidRPr="00AE412F">
        <w:rPr>
          <w:rFonts w:ascii="Times New Roman" w:hAnsi="Times New Roman" w:cs="Times New Roman"/>
          <w:sz w:val="24"/>
          <w:szCs w:val="24"/>
        </w:rPr>
        <w:t>y</w:t>
      </w:r>
    </w:p>
    <w:p w14:paraId="72E82D52" w14:textId="4BD2CDB7" w:rsidR="00AE412F" w:rsidRPr="00AE412F" w:rsidRDefault="00AE412F" w:rsidP="00AE412F">
      <w:pPr>
        <w:jc w:val="center"/>
        <w:rPr>
          <w:rFonts w:ascii="Times New Roman" w:hAnsi="Times New Roman" w:cs="Times New Roman"/>
          <w:sz w:val="24"/>
          <w:szCs w:val="24"/>
        </w:rPr>
      </w:pPr>
      <w:r>
        <w:rPr>
          <w:rFonts w:ascii="Times New Roman" w:hAnsi="Times New Roman" w:cs="Times New Roman"/>
          <w:sz w:val="24"/>
          <w:szCs w:val="24"/>
        </w:rPr>
        <w:t>Robert Bruce</w:t>
      </w:r>
    </w:p>
    <w:p w14:paraId="501F9EA5" w14:textId="03CCA9F1" w:rsidR="00AE412F" w:rsidRPr="00AE412F" w:rsidRDefault="00AE412F" w:rsidP="00AE412F">
      <w:pPr>
        <w:jc w:val="center"/>
        <w:rPr>
          <w:rFonts w:ascii="Times New Roman" w:hAnsi="Times New Roman" w:cs="Times New Roman"/>
          <w:sz w:val="24"/>
          <w:szCs w:val="24"/>
        </w:rPr>
      </w:pPr>
    </w:p>
    <w:p w14:paraId="68160F0F" w14:textId="5DA036D9" w:rsidR="00AE412F" w:rsidRPr="00AE412F" w:rsidRDefault="00AE412F" w:rsidP="00AE412F">
      <w:pPr>
        <w:jc w:val="center"/>
        <w:rPr>
          <w:rFonts w:ascii="Times New Roman" w:hAnsi="Times New Roman" w:cs="Times New Roman"/>
          <w:sz w:val="24"/>
          <w:szCs w:val="24"/>
        </w:rPr>
      </w:pPr>
    </w:p>
    <w:p w14:paraId="62D3CBDA" w14:textId="4FC1B02B" w:rsidR="00AE412F" w:rsidRPr="00AE412F" w:rsidRDefault="00AE412F" w:rsidP="00AE412F">
      <w:pPr>
        <w:rPr>
          <w:rFonts w:ascii="Times New Roman" w:hAnsi="Times New Roman" w:cs="Times New Roman"/>
          <w:sz w:val="24"/>
          <w:szCs w:val="24"/>
        </w:rPr>
      </w:pPr>
    </w:p>
    <w:p w14:paraId="72405617" w14:textId="549033F7" w:rsidR="00AE412F" w:rsidRPr="00AE412F"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Submitted in Partial Fulfillment for the Requirements for the</w:t>
      </w:r>
    </w:p>
    <w:p w14:paraId="4B7CA2DD" w14:textId="2986D60B" w:rsidR="00AE412F" w:rsidRPr="00AE412F"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Degree of Master of Education</w:t>
      </w:r>
    </w:p>
    <w:p w14:paraId="0780D9FF" w14:textId="2ACF86AE" w:rsidR="00AE412F" w:rsidRPr="00AE412F" w:rsidRDefault="00AE412F" w:rsidP="00AE412F">
      <w:pPr>
        <w:jc w:val="center"/>
        <w:rPr>
          <w:rFonts w:ascii="Times New Roman" w:hAnsi="Times New Roman" w:cs="Times New Roman"/>
          <w:sz w:val="24"/>
          <w:szCs w:val="24"/>
        </w:rPr>
      </w:pPr>
    </w:p>
    <w:p w14:paraId="7537B9B7" w14:textId="028C4793" w:rsidR="00AE412F" w:rsidRPr="00AE412F" w:rsidRDefault="00AE412F" w:rsidP="00AE412F">
      <w:pPr>
        <w:jc w:val="center"/>
        <w:rPr>
          <w:rFonts w:ascii="Times New Roman" w:hAnsi="Times New Roman" w:cs="Times New Roman"/>
          <w:sz w:val="24"/>
          <w:szCs w:val="24"/>
        </w:rPr>
      </w:pPr>
      <w:r>
        <w:rPr>
          <w:rFonts w:ascii="Times New Roman" w:hAnsi="Times New Roman" w:cs="Times New Roman"/>
          <w:sz w:val="24"/>
          <w:szCs w:val="24"/>
        </w:rPr>
        <w:t>April 2020</w:t>
      </w:r>
    </w:p>
    <w:p w14:paraId="2D2367E3" w14:textId="7CE61A08" w:rsidR="00AE412F" w:rsidRPr="00AE412F" w:rsidRDefault="00AE412F" w:rsidP="00AE412F">
      <w:pPr>
        <w:rPr>
          <w:rFonts w:ascii="Times New Roman" w:hAnsi="Times New Roman" w:cs="Times New Roman"/>
          <w:sz w:val="24"/>
          <w:szCs w:val="24"/>
        </w:rPr>
      </w:pPr>
    </w:p>
    <w:p w14:paraId="425535E6" w14:textId="2281AAF5" w:rsidR="00AE412F" w:rsidRPr="00AE412F"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Graduate Programs in Education</w:t>
      </w:r>
    </w:p>
    <w:p w14:paraId="69555399" w14:textId="30E4B1EE" w:rsidR="00322ED3" w:rsidRDefault="00AE412F" w:rsidP="00AE412F">
      <w:pPr>
        <w:jc w:val="center"/>
        <w:rPr>
          <w:rFonts w:ascii="Times New Roman" w:hAnsi="Times New Roman" w:cs="Times New Roman"/>
          <w:sz w:val="24"/>
          <w:szCs w:val="24"/>
        </w:rPr>
      </w:pPr>
      <w:r w:rsidRPr="00AE412F">
        <w:rPr>
          <w:rFonts w:ascii="Times New Roman" w:hAnsi="Times New Roman" w:cs="Times New Roman"/>
          <w:sz w:val="24"/>
          <w:szCs w:val="24"/>
        </w:rPr>
        <w:t>Goucher College</w:t>
      </w:r>
    </w:p>
    <w:p w14:paraId="508ACFA7" w14:textId="784D0B7D" w:rsidR="00AE412F" w:rsidRDefault="00AE412F" w:rsidP="00AE412F">
      <w:pPr>
        <w:jc w:val="center"/>
        <w:rPr>
          <w:rFonts w:ascii="Times New Roman" w:hAnsi="Times New Roman" w:cs="Times New Roman"/>
          <w:sz w:val="24"/>
          <w:szCs w:val="24"/>
        </w:rPr>
      </w:pPr>
    </w:p>
    <w:p w14:paraId="4C08AB5C" w14:textId="77777777" w:rsidR="00337733" w:rsidRDefault="00337733" w:rsidP="00AE412F">
      <w:pPr>
        <w:jc w:val="center"/>
        <w:rPr>
          <w:rFonts w:ascii="Times New Roman" w:hAnsi="Times New Roman" w:cs="Times New Roman"/>
          <w:sz w:val="24"/>
          <w:szCs w:val="24"/>
        </w:rPr>
        <w:sectPr w:rsidR="00337733" w:rsidSect="00B5341A">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pgNumType w:fmt="lowerRoman" w:start="1"/>
          <w:cols w:space="720"/>
          <w:titlePg/>
          <w:docGrid w:linePitch="360"/>
        </w:sectPr>
      </w:pPr>
    </w:p>
    <w:p w14:paraId="5BF4D592" w14:textId="77777777" w:rsidR="00AE412F" w:rsidRPr="00AE412F" w:rsidRDefault="00AE412F" w:rsidP="00AE412F">
      <w:pPr>
        <w:spacing w:line="480" w:lineRule="auto"/>
        <w:jc w:val="center"/>
        <w:rPr>
          <w:rFonts w:ascii="Times New Roman" w:hAnsi="Times New Roman" w:cs="Times New Roman"/>
          <w:sz w:val="24"/>
          <w:szCs w:val="24"/>
        </w:rPr>
      </w:pPr>
      <w:r w:rsidRPr="00AE412F">
        <w:rPr>
          <w:rFonts w:ascii="Times New Roman" w:hAnsi="Times New Roman" w:cs="Times New Roman"/>
          <w:sz w:val="24"/>
          <w:szCs w:val="24"/>
        </w:rPr>
        <w:lastRenderedPageBreak/>
        <w:t>Table of Contents</w:t>
      </w:r>
    </w:p>
    <w:p w14:paraId="5AB216C8" w14:textId="77777777"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List of Tables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i</w:t>
      </w:r>
    </w:p>
    <w:p w14:paraId="7D20E133" w14:textId="77777777"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Abstract</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ii</w:t>
      </w:r>
    </w:p>
    <w:p w14:paraId="716C6CF7" w14:textId="77777777"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I. Introduction</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p>
    <w:p w14:paraId="6CFBA0F8" w14:textId="6A98F0C8" w:rsidR="003C7991" w:rsidRDefault="003C7991"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Overview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76273">
        <w:rPr>
          <w:rFonts w:ascii="Times New Roman" w:hAnsi="Times New Roman" w:cs="Times New Roman"/>
          <w:sz w:val="24"/>
          <w:szCs w:val="24"/>
        </w:rPr>
        <w:t>1</w:t>
      </w:r>
    </w:p>
    <w:p w14:paraId="679D4148" w14:textId="014C663C"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Statement of the Problem</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976273">
        <w:rPr>
          <w:rFonts w:ascii="Times New Roman" w:hAnsi="Times New Roman" w:cs="Times New Roman"/>
          <w:sz w:val="24"/>
          <w:szCs w:val="24"/>
        </w:rPr>
        <w:t>3</w:t>
      </w:r>
    </w:p>
    <w:p w14:paraId="16DE433F" w14:textId="13DD6FC6"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Statement of Research Hypothesis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CC39C9">
        <w:rPr>
          <w:rFonts w:ascii="Times New Roman" w:hAnsi="Times New Roman" w:cs="Times New Roman"/>
          <w:sz w:val="24"/>
          <w:szCs w:val="24"/>
        </w:rPr>
        <w:t>3</w:t>
      </w:r>
      <w:r w:rsidRPr="00AE412F">
        <w:rPr>
          <w:rFonts w:ascii="Times New Roman" w:hAnsi="Times New Roman" w:cs="Times New Roman"/>
          <w:sz w:val="24"/>
          <w:szCs w:val="24"/>
        </w:rPr>
        <w:tab/>
      </w:r>
    </w:p>
    <w:p w14:paraId="67C6846D" w14:textId="2BC2AAEA"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Operational Definitions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CC39C9">
        <w:rPr>
          <w:rFonts w:ascii="Times New Roman" w:hAnsi="Times New Roman" w:cs="Times New Roman"/>
          <w:sz w:val="24"/>
          <w:szCs w:val="24"/>
        </w:rPr>
        <w:t>3</w:t>
      </w:r>
      <w:r w:rsidRPr="00AE412F">
        <w:rPr>
          <w:rFonts w:ascii="Times New Roman" w:hAnsi="Times New Roman" w:cs="Times New Roman"/>
          <w:sz w:val="24"/>
          <w:szCs w:val="24"/>
        </w:rPr>
        <w:tab/>
      </w:r>
    </w:p>
    <w:p w14:paraId="45D340CF" w14:textId="0188540F"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II. Literature Review</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CC39C9">
        <w:rPr>
          <w:rFonts w:ascii="Times New Roman" w:hAnsi="Times New Roman" w:cs="Times New Roman"/>
          <w:sz w:val="24"/>
          <w:szCs w:val="24"/>
        </w:rPr>
        <w:t>4</w:t>
      </w:r>
    </w:p>
    <w:p w14:paraId="546A1EAA" w14:textId="2F306168" w:rsidR="00AE412F" w:rsidRPr="00AE412F" w:rsidRDefault="003C7991"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Historical Context of Teaching Grammar</w:t>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CC39C9">
        <w:rPr>
          <w:rFonts w:ascii="Times New Roman" w:hAnsi="Times New Roman" w:cs="Times New Roman"/>
          <w:sz w:val="24"/>
          <w:szCs w:val="24"/>
        </w:rPr>
        <w:t>4</w:t>
      </w:r>
    </w:p>
    <w:p w14:paraId="062734F5" w14:textId="50BCFF3C" w:rsidR="00AE412F" w:rsidRPr="00AE412F" w:rsidRDefault="003C7991"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Traditional Grammar Instruction</w:t>
      </w:r>
      <w:r>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CC39C9">
        <w:rPr>
          <w:rFonts w:ascii="Times New Roman" w:hAnsi="Times New Roman" w:cs="Times New Roman"/>
          <w:sz w:val="24"/>
          <w:szCs w:val="24"/>
        </w:rPr>
        <w:t>4</w:t>
      </w:r>
    </w:p>
    <w:p w14:paraId="2CDFAFBE" w14:textId="5E970606" w:rsidR="003C7991" w:rsidRDefault="003C7991"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Shift in Teaching Philosophy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C39C9">
        <w:rPr>
          <w:rFonts w:ascii="Times New Roman" w:hAnsi="Times New Roman" w:cs="Times New Roman"/>
          <w:sz w:val="24"/>
          <w:szCs w:val="24"/>
        </w:rPr>
        <w:t>5</w:t>
      </w:r>
    </w:p>
    <w:p w14:paraId="33C22132" w14:textId="3760098F" w:rsidR="003C7991" w:rsidRDefault="003C7991"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Debate about Teaching Grammar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C39C9">
        <w:rPr>
          <w:rFonts w:ascii="Times New Roman" w:hAnsi="Times New Roman" w:cs="Times New Roman"/>
          <w:sz w:val="24"/>
          <w:szCs w:val="24"/>
        </w:rPr>
        <w:t>5</w:t>
      </w:r>
    </w:p>
    <w:p w14:paraId="4611A846" w14:textId="3BE7763F" w:rsidR="00BC7854"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Context of Teaching Grammar in Context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14:paraId="35901F52" w14:textId="6E17AAF9" w:rsidR="00BC7854"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Trend Number One: Teaching Grammar in a Literary Context</w:t>
      </w:r>
      <w:r>
        <w:rPr>
          <w:rFonts w:ascii="Times New Roman" w:hAnsi="Times New Roman" w:cs="Times New Roman"/>
          <w:sz w:val="24"/>
          <w:szCs w:val="24"/>
        </w:rPr>
        <w:tab/>
      </w:r>
      <w:r>
        <w:rPr>
          <w:rFonts w:ascii="Times New Roman" w:hAnsi="Times New Roman" w:cs="Times New Roman"/>
          <w:sz w:val="24"/>
          <w:szCs w:val="24"/>
        </w:rPr>
        <w:tab/>
        <w:t>7</w:t>
      </w:r>
    </w:p>
    <w:p w14:paraId="55F43E52" w14:textId="710928F3" w:rsidR="00BC7854"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Trend Number Two: Teaching Grammar in a Writing Context</w:t>
      </w:r>
      <w:r>
        <w:rPr>
          <w:rFonts w:ascii="Times New Roman" w:hAnsi="Times New Roman" w:cs="Times New Roman"/>
          <w:sz w:val="24"/>
          <w:szCs w:val="24"/>
        </w:rPr>
        <w:tab/>
      </w:r>
      <w:r>
        <w:rPr>
          <w:rFonts w:ascii="Times New Roman" w:hAnsi="Times New Roman" w:cs="Times New Roman"/>
          <w:sz w:val="24"/>
          <w:szCs w:val="24"/>
        </w:rPr>
        <w:tab/>
        <w:t>7</w:t>
      </w:r>
    </w:p>
    <w:p w14:paraId="29273C46" w14:textId="0C32A9D1" w:rsidR="00AE412F" w:rsidRPr="00AE412F"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Problems with Teaching Grammar</w:t>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t>9</w:t>
      </w:r>
    </w:p>
    <w:p w14:paraId="614015C8" w14:textId="693E36B7" w:rsidR="00AE412F"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Implications for Further Study</w:t>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t>1</w:t>
      </w:r>
      <w:r w:rsidR="00920B82">
        <w:rPr>
          <w:rFonts w:ascii="Times New Roman" w:hAnsi="Times New Roman" w:cs="Times New Roman"/>
          <w:sz w:val="24"/>
          <w:szCs w:val="24"/>
        </w:rPr>
        <w:t>2</w:t>
      </w:r>
    </w:p>
    <w:p w14:paraId="03E1DBF9" w14:textId="4F2AD48F" w:rsidR="00BC7854" w:rsidRPr="00AE412F" w:rsidRDefault="00BC7854" w:rsidP="00AE412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Summary of Literature Review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r w:rsidR="00920B82">
        <w:rPr>
          <w:rFonts w:ascii="Times New Roman" w:hAnsi="Times New Roman" w:cs="Times New Roman"/>
          <w:sz w:val="24"/>
          <w:szCs w:val="24"/>
        </w:rPr>
        <w:t>4</w:t>
      </w:r>
    </w:p>
    <w:p w14:paraId="72907704" w14:textId="0401EB62"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III. Methods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20B82">
        <w:rPr>
          <w:rFonts w:ascii="Times New Roman" w:hAnsi="Times New Roman" w:cs="Times New Roman"/>
          <w:sz w:val="24"/>
          <w:szCs w:val="24"/>
        </w:rPr>
        <w:t>6</w:t>
      </w:r>
    </w:p>
    <w:p w14:paraId="2B32BABB" w14:textId="670EE975"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Design</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20B82">
        <w:rPr>
          <w:rFonts w:ascii="Times New Roman" w:hAnsi="Times New Roman" w:cs="Times New Roman"/>
          <w:sz w:val="24"/>
          <w:szCs w:val="24"/>
        </w:rPr>
        <w:t>6</w:t>
      </w:r>
    </w:p>
    <w:p w14:paraId="54326F86" w14:textId="3760DC4B"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Participants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C261E">
        <w:rPr>
          <w:rFonts w:ascii="Times New Roman" w:hAnsi="Times New Roman" w:cs="Times New Roman"/>
          <w:sz w:val="24"/>
          <w:szCs w:val="24"/>
        </w:rPr>
        <w:t>6</w:t>
      </w:r>
    </w:p>
    <w:p w14:paraId="2DED4E7C" w14:textId="25D60A22"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Instrument</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C261E">
        <w:rPr>
          <w:rFonts w:ascii="Times New Roman" w:hAnsi="Times New Roman" w:cs="Times New Roman"/>
          <w:sz w:val="24"/>
          <w:szCs w:val="24"/>
        </w:rPr>
        <w:t>6</w:t>
      </w:r>
    </w:p>
    <w:p w14:paraId="03E8A69E" w14:textId="49EC795F" w:rsidR="00AE412F" w:rsidRPr="00AE412F" w:rsidRDefault="00AE412F" w:rsidP="00AE412F">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Procedure</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C261E">
        <w:rPr>
          <w:rFonts w:ascii="Times New Roman" w:hAnsi="Times New Roman" w:cs="Times New Roman"/>
          <w:sz w:val="24"/>
          <w:szCs w:val="24"/>
        </w:rPr>
        <w:t>7</w:t>
      </w:r>
    </w:p>
    <w:p w14:paraId="0F4CBE63" w14:textId="5F7795E7" w:rsidR="00AE412F" w:rsidRPr="00AE412F"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IV. Results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t>1</w:t>
      </w:r>
      <w:r w:rsidR="009C261E">
        <w:rPr>
          <w:rFonts w:ascii="Times New Roman" w:hAnsi="Times New Roman" w:cs="Times New Roman"/>
          <w:sz w:val="24"/>
          <w:szCs w:val="24"/>
        </w:rPr>
        <w:t>8</w:t>
      </w:r>
    </w:p>
    <w:p w14:paraId="0FB43165" w14:textId="72104F92" w:rsidR="001A3C7D" w:rsidRDefault="00AE412F" w:rsidP="00AE412F">
      <w:pPr>
        <w:spacing w:line="480" w:lineRule="auto"/>
        <w:rPr>
          <w:rFonts w:ascii="Times New Roman" w:hAnsi="Times New Roman" w:cs="Times New Roman"/>
          <w:sz w:val="24"/>
          <w:szCs w:val="24"/>
        </w:rPr>
      </w:pPr>
      <w:r w:rsidRPr="00AE412F">
        <w:rPr>
          <w:rFonts w:ascii="Times New Roman" w:hAnsi="Times New Roman" w:cs="Times New Roman"/>
          <w:sz w:val="24"/>
          <w:szCs w:val="24"/>
        </w:rPr>
        <w:t>V. Discussion</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9C261E">
        <w:rPr>
          <w:rFonts w:ascii="Times New Roman" w:hAnsi="Times New Roman" w:cs="Times New Roman"/>
          <w:sz w:val="24"/>
          <w:szCs w:val="24"/>
        </w:rPr>
        <w:t>21</w:t>
      </w:r>
    </w:p>
    <w:p w14:paraId="3E30F8C9" w14:textId="1F943221" w:rsidR="001A3C7D"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Implication of Study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0AC0">
        <w:rPr>
          <w:rFonts w:ascii="Times New Roman" w:hAnsi="Times New Roman" w:cs="Times New Roman"/>
          <w:sz w:val="24"/>
          <w:szCs w:val="24"/>
        </w:rPr>
        <w:t>21</w:t>
      </w:r>
    </w:p>
    <w:p w14:paraId="56541034" w14:textId="435A0904" w:rsidR="001A3C7D"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Threats to Validity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0AC0">
        <w:rPr>
          <w:rFonts w:ascii="Times New Roman" w:hAnsi="Times New Roman" w:cs="Times New Roman"/>
          <w:sz w:val="24"/>
          <w:szCs w:val="24"/>
        </w:rPr>
        <w:t>21</w:t>
      </w:r>
    </w:p>
    <w:p w14:paraId="1DCB6B07" w14:textId="27F5730A" w:rsidR="001A3C7D"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Connection to Previous Studies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0AC0">
        <w:rPr>
          <w:rFonts w:ascii="Times New Roman" w:hAnsi="Times New Roman" w:cs="Times New Roman"/>
          <w:sz w:val="24"/>
          <w:szCs w:val="24"/>
        </w:rPr>
        <w:t>22</w:t>
      </w:r>
    </w:p>
    <w:p w14:paraId="4D47C0BC" w14:textId="50C97274" w:rsidR="001A3C7D"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Theoretical Consequences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0AC0">
        <w:rPr>
          <w:rFonts w:ascii="Times New Roman" w:hAnsi="Times New Roman" w:cs="Times New Roman"/>
          <w:sz w:val="24"/>
          <w:szCs w:val="24"/>
        </w:rPr>
        <w:t>22</w:t>
      </w:r>
    </w:p>
    <w:p w14:paraId="23AC68AE" w14:textId="6DA2DF7E" w:rsidR="001A3C7D"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Implications for Future Research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145DC">
        <w:rPr>
          <w:rFonts w:ascii="Times New Roman" w:hAnsi="Times New Roman" w:cs="Times New Roman"/>
          <w:sz w:val="24"/>
          <w:szCs w:val="24"/>
        </w:rPr>
        <w:t>23</w:t>
      </w:r>
    </w:p>
    <w:p w14:paraId="0E309E48" w14:textId="2A41BBD3" w:rsidR="00AE412F" w:rsidRPr="00AE412F" w:rsidRDefault="001A3C7D" w:rsidP="00AE412F">
      <w:pPr>
        <w:spacing w:line="480" w:lineRule="auto"/>
        <w:rPr>
          <w:rFonts w:ascii="Times New Roman" w:hAnsi="Times New Roman" w:cs="Times New Roman"/>
          <w:sz w:val="24"/>
          <w:szCs w:val="24"/>
        </w:rPr>
      </w:pPr>
      <w:r>
        <w:rPr>
          <w:rFonts w:ascii="Times New Roman" w:hAnsi="Times New Roman" w:cs="Times New Roman"/>
          <w:sz w:val="24"/>
          <w:szCs w:val="24"/>
        </w:rPr>
        <w:tab/>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145DC">
        <w:rPr>
          <w:rFonts w:ascii="Times New Roman" w:hAnsi="Times New Roman" w:cs="Times New Roman"/>
          <w:sz w:val="24"/>
          <w:szCs w:val="24"/>
        </w:rPr>
        <w:t>23</w:t>
      </w:r>
      <w:r w:rsidR="00AE412F" w:rsidRPr="00AE412F">
        <w:rPr>
          <w:rFonts w:ascii="Times New Roman" w:hAnsi="Times New Roman" w:cs="Times New Roman"/>
          <w:sz w:val="24"/>
          <w:szCs w:val="24"/>
        </w:rPr>
        <w:tab/>
      </w:r>
    </w:p>
    <w:p w14:paraId="5EB08442" w14:textId="36CF4B2B" w:rsidR="00337733" w:rsidRDefault="00AE412F" w:rsidP="00337733">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t>References</w:t>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Pr="00AE412F">
        <w:rPr>
          <w:rFonts w:ascii="Times New Roman" w:hAnsi="Times New Roman" w:cs="Times New Roman"/>
          <w:sz w:val="24"/>
          <w:szCs w:val="24"/>
        </w:rPr>
        <w:tab/>
      </w:r>
      <w:r w:rsidR="001A3C7D">
        <w:rPr>
          <w:rFonts w:ascii="Times New Roman" w:hAnsi="Times New Roman" w:cs="Times New Roman"/>
          <w:sz w:val="24"/>
          <w:szCs w:val="24"/>
        </w:rPr>
        <w:t>2</w:t>
      </w:r>
      <w:r w:rsidR="001145DC">
        <w:rPr>
          <w:rFonts w:ascii="Times New Roman" w:hAnsi="Times New Roman" w:cs="Times New Roman"/>
          <w:sz w:val="24"/>
          <w:szCs w:val="24"/>
        </w:rPr>
        <w:t>5</w:t>
      </w:r>
    </w:p>
    <w:p w14:paraId="49E486D2" w14:textId="3E32FCD8" w:rsidR="005A656F" w:rsidRDefault="005A656F" w:rsidP="007B594B">
      <w:pPr>
        <w:spacing w:line="480" w:lineRule="auto"/>
        <w:ind w:firstLine="720"/>
        <w:rPr>
          <w:rFonts w:ascii="Times New Roman" w:hAnsi="Times New Roman" w:cs="Times New Roman"/>
          <w:sz w:val="24"/>
          <w:szCs w:val="24"/>
        </w:rPr>
        <w:sectPr w:rsidR="005A656F" w:rsidSect="00B5341A">
          <w:footerReference w:type="default" r:id="rId16"/>
          <w:footerReference w:type="first" r:id="rId17"/>
          <w:pgSz w:w="12240" w:h="15840"/>
          <w:pgMar w:top="1440" w:right="1440" w:bottom="1440" w:left="1440" w:header="720" w:footer="720" w:gutter="0"/>
          <w:pgNumType w:fmt="lowerRoman" w:start="1"/>
          <w:cols w:space="720"/>
          <w:titlePg/>
          <w:docGrid w:linePitch="360"/>
        </w:sectPr>
      </w:pPr>
    </w:p>
    <w:p w14:paraId="20595908" w14:textId="17F18C92" w:rsidR="00AE412F" w:rsidRPr="00AE412F" w:rsidRDefault="00AE412F" w:rsidP="00337733">
      <w:pPr>
        <w:spacing w:line="480" w:lineRule="auto"/>
        <w:ind w:firstLine="720"/>
        <w:rPr>
          <w:rFonts w:ascii="Times New Roman" w:hAnsi="Times New Roman" w:cs="Times New Roman"/>
          <w:sz w:val="24"/>
          <w:szCs w:val="24"/>
        </w:rPr>
      </w:pPr>
      <w:r w:rsidRPr="00AE412F">
        <w:rPr>
          <w:rFonts w:ascii="Times New Roman" w:hAnsi="Times New Roman" w:cs="Times New Roman"/>
          <w:sz w:val="24"/>
          <w:szCs w:val="24"/>
        </w:rPr>
        <w:lastRenderedPageBreak/>
        <w:t xml:space="preserve">List of </w:t>
      </w:r>
      <w:r w:rsidR="00BC7854">
        <w:rPr>
          <w:rFonts w:ascii="Times New Roman" w:hAnsi="Times New Roman" w:cs="Times New Roman"/>
          <w:sz w:val="24"/>
          <w:szCs w:val="24"/>
        </w:rPr>
        <w:t xml:space="preserve">Figures and </w:t>
      </w:r>
      <w:r w:rsidRPr="00AE412F">
        <w:rPr>
          <w:rFonts w:ascii="Times New Roman" w:hAnsi="Times New Roman" w:cs="Times New Roman"/>
          <w:sz w:val="24"/>
          <w:szCs w:val="24"/>
        </w:rPr>
        <w:t>Tables</w:t>
      </w:r>
    </w:p>
    <w:p w14:paraId="1EB953E3" w14:textId="7F4F78B7" w:rsidR="00AE412F" w:rsidRPr="00AE412F" w:rsidRDefault="00BC7854" w:rsidP="00AE412F">
      <w:pPr>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Means Scores on the Grammar Pretest and Posttest</w:t>
      </w:r>
      <w:r w:rsidR="00AE412F" w:rsidRPr="00AE412F">
        <w:rPr>
          <w:rFonts w:ascii="Times New Roman" w:hAnsi="Times New Roman" w:cs="Times New Roman"/>
          <w:sz w:val="24"/>
          <w:szCs w:val="24"/>
        </w:rPr>
        <w:t>.</w:t>
      </w:r>
      <w:r w:rsidR="00AE412F" w:rsidRPr="00AE412F">
        <w:rPr>
          <w:rFonts w:ascii="Times New Roman" w:hAnsi="Times New Roman" w:cs="Times New Roman"/>
          <w:sz w:val="24"/>
          <w:szCs w:val="24"/>
        </w:rPr>
        <w:tab/>
      </w:r>
      <w:r w:rsidR="00AE412F" w:rsidRPr="00AE412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C5833">
        <w:rPr>
          <w:rFonts w:ascii="Times New Roman" w:hAnsi="Times New Roman" w:cs="Times New Roman"/>
          <w:sz w:val="24"/>
          <w:szCs w:val="24"/>
        </w:rPr>
        <w:t>20</w:t>
      </w:r>
    </w:p>
    <w:p w14:paraId="46D3E5FC" w14:textId="3BB7187C" w:rsidR="00AE412F" w:rsidRPr="00AE412F" w:rsidRDefault="00BC7854" w:rsidP="00AE412F">
      <w:pPr>
        <w:numPr>
          <w:ilvl w:val="0"/>
          <w:numId w:val="1"/>
        </w:numPr>
        <w:spacing w:after="0" w:line="480" w:lineRule="auto"/>
        <w:rPr>
          <w:rFonts w:ascii="Times New Roman" w:hAnsi="Times New Roman" w:cs="Times New Roman"/>
          <w:sz w:val="24"/>
          <w:szCs w:val="24"/>
        </w:rPr>
      </w:pPr>
      <w:r w:rsidRPr="00BC7854">
        <w:rPr>
          <w:rFonts w:ascii="Times New Roman" w:hAnsi="Times New Roman" w:cs="Times New Roman"/>
          <w:sz w:val="24"/>
          <w:szCs w:val="24"/>
        </w:rPr>
        <w:t>Comparison of</w:t>
      </w:r>
      <w:r>
        <w:rPr>
          <w:rFonts w:ascii="Times New Roman" w:hAnsi="Times New Roman" w:cs="Times New Roman"/>
          <w:sz w:val="24"/>
          <w:szCs w:val="24"/>
        </w:rPr>
        <w:t xml:space="preserve"> Variance and Standard Deviations from Pretest to Pos</w:t>
      </w:r>
      <w:r w:rsidR="005D4E99">
        <w:rPr>
          <w:rFonts w:ascii="Times New Roman" w:hAnsi="Times New Roman" w:cs="Times New Roman"/>
          <w:sz w:val="24"/>
          <w:szCs w:val="24"/>
        </w:rPr>
        <w:t>t</w:t>
      </w:r>
      <w:r>
        <w:rPr>
          <w:rFonts w:ascii="Times New Roman" w:hAnsi="Times New Roman" w:cs="Times New Roman"/>
          <w:sz w:val="24"/>
          <w:szCs w:val="24"/>
        </w:rPr>
        <w:t>test</w:t>
      </w:r>
      <w:r w:rsidR="00AE412F" w:rsidRPr="00AE412F">
        <w:rPr>
          <w:rFonts w:ascii="Times New Roman" w:hAnsi="Times New Roman" w:cs="Times New Roman"/>
          <w:sz w:val="24"/>
          <w:szCs w:val="24"/>
        </w:rPr>
        <w:tab/>
      </w:r>
      <w:r w:rsidR="007C5833">
        <w:rPr>
          <w:rFonts w:ascii="Times New Roman" w:hAnsi="Times New Roman" w:cs="Times New Roman"/>
          <w:sz w:val="24"/>
          <w:szCs w:val="24"/>
        </w:rPr>
        <w:t>20</w:t>
      </w:r>
    </w:p>
    <w:p w14:paraId="322F8751" w14:textId="32DE502C" w:rsidR="00AE412F" w:rsidRDefault="00AE412F" w:rsidP="00AE412F">
      <w:pPr>
        <w:jc w:val="center"/>
        <w:rPr>
          <w:rFonts w:ascii="Times New Roman" w:hAnsi="Times New Roman" w:cs="Times New Roman"/>
          <w:sz w:val="24"/>
          <w:szCs w:val="24"/>
        </w:rPr>
      </w:pPr>
    </w:p>
    <w:p w14:paraId="15B6880C" w14:textId="168DE298" w:rsidR="00BB6BD6" w:rsidRDefault="00BB6BD6" w:rsidP="00AE412F">
      <w:pPr>
        <w:jc w:val="center"/>
        <w:rPr>
          <w:rFonts w:ascii="Times New Roman" w:hAnsi="Times New Roman" w:cs="Times New Roman"/>
          <w:sz w:val="24"/>
          <w:szCs w:val="24"/>
        </w:rPr>
      </w:pPr>
    </w:p>
    <w:p w14:paraId="5C3A9777" w14:textId="4ED19D8D" w:rsidR="00BB6BD6" w:rsidRDefault="00BB6BD6" w:rsidP="00AE412F">
      <w:pPr>
        <w:jc w:val="center"/>
        <w:rPr>
          <w:rFonts w:ascii="Times New Roman" w:hAnsi="Times New Roman" w:cs="Times New Roman"/>
          <w:sz w:val="24"/>
          <w:szCs w:val="24"/>
        </w:rPr>
      </w:pPr>
    </w:p>
    <w:p w14:paraId="5A960496" w14:textId="483ACA94" w:rsidR="00BB6BD6" w:rsidRDefault="00BB6BD6" w:rsidP="00AE412F">
      <w:pPr>
        <w:jc w:val="center"/>
        <w:rPr>
          <w:rFonts w:ascii="Times New Roman" w:hAnsi="Times New Roman" w:cs="Times New Roman"/>
          <w:sz w:val="24"/>
          <w:szCs w:val="24"/>
        </w:rPr>
      </w:pPr>
    </w:p>
    <w:p w14:paraId="127A72AD" w14:textId="1DC0EA87" w:rsidR="00825FA1" w:rsidRDefault="00825FA1">
      <w:pPr>
        <w:rPr>
          <w:rFonts w:ascii="Times New Roman" w:hAnsi="Times New Roman" w:cs="Times New Roman"/>
          <w:sz w:val="24"/>
          <w:szCs w:val="24"/>
        </w:rPr>
      </w:pPr>
    </w:p>
    <w:p w14:paraId="4ECA29EF" w14:textId="77777777" w:rsidR="00BB6BD6" w:rsidRDefault="00BB6BD6" w:rsidP="00AE412F">
      <w:pPr>
        <w:jc w:val="center"/>
        <w:rPr>
          <w:rFonts w:ascii="Times New Roman" w:hAnsi="Times New Roman" w:cs="Times New Roman"/>
          <w:sz w:val="24"/>
          <w:szCs w:val="24"/>
        </w:rPr>
      </w:pPr>
    </w:p>
    <w:p w14:paraId="0C88610C" w14:textId="77777777" w:rsidR="00337733" w:rsidRDefault="00337733" w:rsidP="00825FA1">
      <w:pPr>
        <w:spacing w:line="480" w:lineRule="auto"/>
        <w:jc w:val="center"/>
        <w:rPr>
          <w:rFonts w:ascii="Times New Roman" w:hAnsi="Times New Roman" w:cs="Times New Roman"/>
          <w:b/>
          <w:bCs/>
          <w:sz w:val="24"/>
          <w:szCs w:val="24"/>
        </w:rPr>
        <w:sectPr w:rsidR="00337733" w:rsidSect="006323D5">
          <w:footerReference w:type="first" r:id="rId18"/>
          <w:pgSz w:w="12240" w:h="15840"/>
          <w:pgMar w:top="1440" w:right="1440" w:bottom="1440" w:left="1440" w:header="720" w:footer="720" w:gutter="0"/>
          <w:pgNumType w:fmt="lowerRoman" w:start="1"/>
          <w:cols w:space="720"/>
          <w:titlePg/>
          <w:docGrid w:linePitch="360"/>
        </w:sectPr>
      </w:pPr>
    </w:p>
    <w:p w14:paraId="685F1883" w14:textId="77777777" w:rsidR="00825FA1" w:rsidRPr="007F3195" w:rsidRDefault="00825FA1" w:rsidP="00825FA1">
      <w:pPr>
        <w:spacing w:line="480" w:lineRule="auto"/>
        <w:jc w:val="center"/>
        <w:rPr>
          <w:rFonts w:ascii="Times New Roman" w:hAnsi="Times New Roman" w:cs="Times New Roman"/>
          <w:b/>
          <w:bCs/>
          <w:sz w:val="24"/>
          <w:szCs w:val="24"/>
        </w:rPr>
      </w:pPr>
      <w:r w:rsidRPr="007F3195">
        <w:rPr>
          <w:rFonts w:ascii="Times New Roman" w:hAnsi="Times New Roman" w:cs="Times New Roman"/>
          <w:b/>
          <w:bCs/>
          <w:sz w:val="24"/>
          <w:szCs w:val="24"/>
        </w:rPr>
        <w:lastRenderedPageBreak/>
        <w:t>Abstract</w:t>
      </w:r>
    </w:p>
    <w:p w14:paraId="233C5A05" w14:textId="77777777" w:rsidR="00825FA1" w:rsidRDefault="00825FA1" w:rsidP="00825FA1">
      <w:pPr>
        <w:spacing w:line="480" w:lineRule="auto"/>
        <w:ind w:firstLine="720"/>
        <w:rPr>
          <w:rFonts w:ascii="Times New Roman" w:hAnsi="Times New Roman" w:cs="Times New Roman"/>
          <w:sz w:val="24"/>
          <w:szCs w:val="24"/>
        </w:rPr>
      </w:pPr>
      <w:r w:rsidRPr="007F3195">
        <w:rPr>
          <w:rFonts w:ascii="Times New Roman" w:hAnsi="Times New Roman" w:cs="Times New Roman"/>
          <w:sz w:val="24"/>
          <w:szCs w:val="24"/>
        </w:rPr>
        <w:t xml:space="preserve">The purpose of this study was to determine the effect </w:t>
      </w:r>
      <w:r>
        <w:rPr>
          <w:rFonts w:ascii="Times New Roman" w:hAnsi="Times New Roman" w:cs="Times New Roman"/>
          <w:sz w:val="24"/>
          <w:szCs w:val="24"/>
        </w:rPr>
        <w:t xml:space="preserve">of grammar instruction, delivered through a combination of direct instruction, grammar in a literary context, and grammar in a writing context, on grammar achievement scores of high school English students. The measurement tool was a multiple-choice grammar pretest and posttest. </w:t>
      </w:r>
      <w:r w:rsidRPr="007F3195">
        <w:rPr>
          <w:rFonts w:ascii="Times New Roman" w:hAnsi="Times New Roman" w:cs="Times New Roman"/>
          <w:sz w:val="24"/>
          <w:szCs w:val="24"/>
        </w:rPr>
        <w:t>The sample consisted of twenty-</w:t>
      </w:r>
      <w:r>
        <w:rPr>
          <w:rFonts w:ascii="Times New Roman" w:hAnsi="Times New Roman" w:cs="Times New Roman"/>
          <w:sz w:val="24"/>
          <w:szCs w:val="24"/>
        </w:rPr>
        <w:t>eight</w:t>
      </w:r>
      <w:r w:rsidRPr="007F3195">
        <w:rPr>
          <w:rFonts w:ascii="Times New Roman" w:hAnsi="Times New Roman" w:cs="Times New Roman"/>
          <w:sz w:val="24"/>
          <w:szCs w:val="24"/>
        </w:rPr>
        <w:t xml:space="preserve"> </w:t>
      </w:r>
      <w:r>
        <w:rPr>
          <w:rFonts w:ascii="Times New Roman" w:hAnsi="Times New Roman" w:cs="Times New Roman"/>
          <w:sz w:val="24"/>
          <w:szCs w:val="24"/>
        </w:rPr>
        <w:t xml:space="preserve">general education </w:t>
      </w:r>
      <w:r w:rsidRPr="007F3195">
        <w:rPr>
          <w:rFonts w:ascii="Times New Roman" w:hAnsi="Times New Roman" w:cs="Times New Roman"/>
          <w:sz w:val="24"/>
          <w:szCs w:val="24"/>
        </w:rPr>
        <w:t xml:space="preserve">students in </w:t>
      </w:r>
      <w:r>
        <w:rPr>
          <w:rFonts w:ascii="Times New Roman" w:hAnsi="Times New Roman" w:cs="Times New Roman"/>
          <w:sz w:val="24"/>
          <w:szCs w:val="24"/>
        </w:rPr>
        <w:t>an 11</w:t>
      </w:r>
      <w:r w:rsidRPr="007F3195">
        <w:rPr>
          <w:rFonts w:ascii="Times New Roman" w:hAnsi="Times New Roman" w:cs="Times New Roman"/>
          <w:sz w:val="24"/>
          <w:szCs w:val="24"/>
          <w:vertAlign w:val="superscript"/>
        </w:rPr>
        <w:t>th</w:t>
      </w:r>
      <w:r>
        <w:rPr>
          <w:rFonts w:ascii="Times New Roman" w:hAnsi="Times New Roman" w:cs="Times New Roman"/>
          <w:sz w:val="24"/>
          <w:szCs w:val="24"/>
        </w:rPr>
        <w:t xml:space="preserve"> grade English class</w:t>
      </w:r>
      <w:r w:rsidRPr="007F3195">
        <w:rPr>
          <w:rFonts w:ascii="Times New Roman" w:hAnsi="Times New Roman" w:cs="Times New Roman"/>
          <w:sz w:val="24"/>
          <w:szCs w:val="24"/>
        </w:rPr>
        <w:t xml:space="preserve">. The study was conducted over a </w:t>
      </w:r>
      <w:r>
        <w:rPr>
          <w:rFonts w:ascii="Times New Roman" w:hAnsi="Times New Roman" w:cs="Times New Roman"/>
          <w:sz w:val="24"/>
          <w:szCs w:val="24"/>
        </w:rPr>
        <w:t>four</w:t>
      </w:r>
      <w:r w:rsidRPr="007F3195">
        <w:rPr>
          <w:rFonts w:ascii="Times New Roman" w:hAnsi="Times New Roman" w:cs="Times New Roman"/>
          <w:sz w:val="24"/>
          <w:szCs w:val="24"/>
        </w:rPr>
        <w:t xml:space="preserve">-week time period, and the treatment produced </w:t>
      </w:r>
      <w:r>
        <w:rPr>
          <w:rFonts w:ascii="Times New Roman" w:hAnsi="Times New Roman" w:cs="Times New Roman"/>
          <w:sz w:val="24"/>
          <w:szCs w:val="24"/>
        </w:rPr>
        <w:t>positive</w:t>
      </w:r>
      <w:r w:rsidRPr="007F3195">
        <w:rPr>
          <w:rFonts w:ascii="Times New Roman" w:hAnsi="Times New Roman" w:cs="Times New Roman"/>
          <w:sz w:val="24"/>
          <w:szCs w:val="24"/>
        </w:rPr>
        <w:t xml:space="preserve"> results. It was determined that significant improvement</w:t>
      </w:r>
      <w:r>
        <w:rPr>
          <w:rFonts w:ascii="Times New Roman" w:hAnsi="Times New Roman" w:cs="Times New Roman"/>
          <w:sz w:val="24"/>
          <w:szCs w:val="24"/>
        </w:rPr>
        <w:t xml:space="preserve"> on grammar assessment was achieved by teaching students through a mix of direct instruction and grammar in context</w:t>
      </w:r>
      <w:r w:rsidRPr="007F3195">
        <w:rPr>
          <w:rFonts w:ascii="Times New Roman" w:hAnsi="Times New Roman" w:cs="Times New Roman"/>
          <w:sz w:val="24"/>
          <w:szCs w:val="24"/>
        </w:rPr>
        <w:t>.</w:t>
      </w:r>
      <w:r>
        <w:rPr>
          <w:rFonts w:ascii="Times New Roman" w:hAnsi="Times New Roman" w:cs="Times New Roman"/>
          <w:sz w:val="24"/>
          <w:szCs w:val="24"/>
        </w:rPr>
        <w:t xml:space="preserve"> Research should continue in this area with a focus on combining multiple teaching strategies, conducting studies for extended periods, and utilizing student writing as an assessment tool. </w:t>
      </w:r>
    </w:p>
    <w:p w14:paraId="34A55684" w14:textId="77777777" w:rsidR="00E65B9C" w:rsidRDefault="00E65B9C">
      <w:pPr>
        <w:rPr>
          <w:rFonts w:ascii="Times New Roman" w:hAnsi="Times New Roman" w:cs="Times New Roman"/>
          <w:b/>
          <w:bCs/>
          <w:sz w:val="24"/>
          <w:szCs w:val="24"/>
        </w:rPr>
        <w:sectPr w:rsidR="00E65B9C" w:rsidSect="006323D5">
          <w:footerReference w:type="first" r:id="rId19"/>
          <w:pgSz w:w="12240" w:h="15840"/>
          <w:pgMar w:top="1440" w:right="1440" w:bottom="1440" w:left="1440" w:header="720" w:footer="720" w:gutter="0"/>
          <w:pgNumType w:fmt="lowerRoman" w:start="1"/>
          <w:cols w:space="720"/>
          <w:titlePg/>
          <w:docGrid w:linePitch="360"/>
        </w:sectPr>
      </w:pPr>
    </w:p>
    <w:p w14:paraId="60A601DD" w14:textId="1CFA6236" w:rsidR="00E85D9B" w:rsidRPr="005B6357" w:rsidRDefault="00E85D9B" w:rsidP="00C21A0A">
      <w:pPr>
        <w:jc w:val="center"/>
        <w:rPr>
          <w:rFonts w:ascii="Times New Roman" w:hAnsi="Times New Roman" w:cs="Times New Roman"/>
          <w:b/>
          <w:bCs/>
          <w:sz w:val="24"/>
          <w:szCs w:val="24"/>
        </w:rPr>
      </w:pPr>
      <w:r w:rsidRPr="005B6357">
        <w:rPr>
          <w:rFonts w:ascii="Times New Roman" w:hAnsi="Times New Roman" w:cs="Times New Roman"/>
          <w:b/>
          <w:bCs/>
          <w:sz w:val="24"/>
          <w:szCs w:val="24"/>
        </w:rPr>
        <w:lastRenderedPageBreak/>
        <w:t>CHAPTER I</w:t>
      </w:r>
    </w:p>
    <w:p w14:paraId="5BA26F93" w14:textId="77777777" w:rsidR="00E85D9B" w:rsidRPr="005B6357" w:rsidRDefault="00E85D9B" w:rsidP="00E85D9B">
      <w:pPr>
        <w:jc w:val="center"/>
        <w:rPr>
          <w:rFonts w:ascii="Times New Roman" w:hAnsi="Times New Roman" w:cs="Times New Roman"/>
          <w:b/>
          <w:bCs/>
          <w:sz w:val="24"/>
          <w:szCs w:val="24"/>
        </w:rPr>
      </w:pPr>
      <w:r w:rsidRPr="005B6357">
        <w:rPr>
          <w:rFonts w:ascii="Times New Roman" w:hAnsi="Times New Roman" w:cs="Times New Roman"/>
          <w:b/>
          <w:bCs/>
          <w:sz w:val="24"/>
          <w:szCs w:val="24"/>
        </w:rPr>
        <w:t>INTRODUCTION</w:t>
      </w:r>
    </w:p>
    <w:p w14:paraId="019F30A6" w14:textId="77777777" w:rsidR="00E85D9B" w:rsidRPr="005B6357" w:rsidRDefault="00E85D9B" w:rsidP="00E85D9B">
      <w:pPr>
        <w:spacing w:line="480" w:lineRule="auto"/>
        <w:jc w:val="center"/>
        <w:rPr>
          <w:rFonts w:ascii="Times New Roman" w:hAnsi="Times New Roman" w:cs="Times New Roman"/>
          <w:b/>
          <w:bCs/>
          <w:sz w:val="24"/>
          <w:szCs w:val="24"/>
        </w:rPr>
      </w:pPr>
      <w:r w:rsidRPr="005B6357">
        <w:rPr>
          <w:rFonts w:ascii="Times New Roman" w:hAnsi="Times New Roman" w:cs="Times New Roman"/>
          <w:b/>
          <w:bCs/>
          <w:sz w:val="24"/>
          <w:szCs w:val="24"/>
        </w:rPr>
        <w:t>Overview</w:t>
      </w:r>
    </w:p>
    <w:p w14:paraId="531A0667" w14:textId="78B26759"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last 50 years, the degree and pedagogy of grammar instruction has been a topic of much debate in the world of education. Beginning in the 1960s, research emerged that cast doubt on the effectiveness of traditional grammar instruction. “Many decades of research in language arts have revealed… deeply instilled traditional approaches that have little impact on writing” </w:t>
      </w:r>
      <w:r w:rsidRPr="004D2ECB">
        <w:rPr>
          <w:rFonts w:ascii="Times New Roman" w:hAnsi="Times New Roman" w:cs="Times New Roman"/>
          <w:sz w:val="24"/>
          <w:szCs w:val="24"/>
        </w:rPr>
        <w:t xml:space="preserve">(Collins </w:t>
      </w:r>
      <w:r w:rsidR="00BC7F04" w:rsidRPr="004D2ECB">
        <w:rPr>
          <w:rFonts w:ascii="Times New Roman" w:hAnsi="Times New Roman" w:cs="Times New Roman"/>
          <w:sz w:val="24"/>
          <w:szCs w:val="24"/>
        </w:rPr>
        <w:t>&amp;</w:t>
      </w:r>
      <w:r w:rsidRPr="004D2ECB">
        <w:rPr>
          <w:rFonts w:ascii="Times New Roman" w:hAnsi="Times New Roman" w:cs="Times New Roman"/>
          <w:sz w:val="24"/>
          <w:szCs w:val="24"/>
        </w:rPr>
        <w:t xml:space="preserve"> Norris, 2017, p. 25).</w:t>
      </w:r>
      <w:r>
        <w:rPr>
          <w:rFonts w:ascii="Times New Roman" w:hAnsi="Times New Roman" w:cs="Times New Roman"/>
          <w:sz w:val="24"/>
          <w:szCs w:val="24"/>
        </w:rPr>
        <w:t xml:space="preserve"> As a result, the 1970s saw the beginnings of a shift away from teaching grammar. The primary change was less classroom time spent on grammar and fewer grammar topics covered. The degree of consistency among school systems gradually diminished. Even within schools, teachers held disparate views regarding the role of grammar instruction in English classrooms.</w:t>
      </w:r>
    </w:p>
    <w:p w14:paraId="28747CCE" w14:textId="2B5C4A09"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By the 1990s, research increasingly focused on grammar in context. There was a growing awareness in the world of education that grammar might be best taught “in the course of discussing literature and student writing” (Weaver, 1996, p.19). Studies indicated that rote memorization of grammar rules was ineffective because student proficiency did not carry over to their writing. Many researchers published studies indicating that teaching grammar in the context of either literary study or writing instruction was more meaningful in terms of student mastery. Numerous articles appeared supporting the notion that grammar in context was “more effective than teaching grammar as a separate subject” (p. 16). Gradually, these research findings found their way to the instructional practices of public schools.</w:t>
      </w:r>
    </w:p>
    <w:p w14:paraId="17E4B28C" w14:textId="77777777"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21</w:t>
      </w:r>
      <w:r w:rsidRPr="00D848A6">
        <w:rPr>
          <w:rFonts w:ascii="Times New Roman" w:hAnsi="Times New Roman" w:cs="Times New Roman"/>
          <w:sz w:val="24"/>
          <w:szCs w:val="24"/>
          <w:vertAlign w:val="superscript"/>
        </w:rPr>
        <w:t>st</w:t>
      </w:r>
      <w:r>
        <w:rPr>
          <w:rFonts w:ascii="Times New Roman" w:hAnsi="Times New Roman" w:cs="Times New Roman"/>
          <w:sz w:val="24"/>
          <w:szCs w:val="24"/>
        </w:rPr>
        <w:t xml:space="preserve"> century, most school systems abandoned traditional grammar instruction in favor of grammar in context. Literature anthologies were revised to include exercises on various </w:t>
      </w:r>
      <w:r>
        <w:rPr>
          <w:rFonts w:ascii="Times New Roman" w:hAnsi="Times New Roman" w:cs="Times New Roman"/>
          <w:sz w:val="24"/>
          <w:szCs w:val="24"/>
        </w:rPr>
        <w:lastRenderedPageBreak/>
        <w:t>grammar topics. Teachers were encouraged to teach grammar based on the needs of their students, in the context of literature and writing.</w:t>
      </w:r>
    </w:p>
    <w:p w14:paraId="3BA251D1" w14:textId="77777777"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shift resulted in some challenges. One issue is the lack of grammar scope and sequence. Although it is reasonable for teachers to respond to the needs of their students, the lack of scope and sequence resulted in a lack of consistent instructional experiences for students. Also, the increased teacher autonomy in terms of assessing grammar meant a lack of support materials for grammar instruction. Since teachers are often overwhelmed with a high workload, the lack of access to support materials often meant skipping grammar altogether. These issues were further exacerbated by the varying beliefs teachers held about grammar, ranging from the desire to return to traditional grammar instruction to the belief that we should altogether abandon grammar instruction. Specific teaching contexts, school environment, and teacher knowledge were additional factors that complicated the discussion on grammar instruction.</w:t>
      </w:r>
    </w:p>
    <w:p w14:paraId="5D29982A" w14:textId="77777777"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Today, the problem regarding grammar instruction is quite pervasive in that it exists in every English classroom, in every school, and in every school system. There remains a lack of agreement in how to teach grammar. There remains a lack of consistency in its implementation. Today’s English teacher can, at best, expect a lack of consistent student experience with grammar instruction and, at worst, observe a lack of basic grammar skills among students. </w:t>
      </w:r>
    </w:p>
    <w:p w14:paraId="1FBF69E9" w14:textId="77777777" w:rsidR="00E85D9B" w:rsidRDefault="00E85D9B" w:rsidP="00F618EC">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there is much written about grammar instruction, researchers and teachers tend to focus on the effectiveness of one specific method of teaching grammar, whichever one they believe is the most effective. There is little published discussion regarding the idea of combining teaching methods. This indicates that there is an opportunity to draw from a variety of sources and address multiple student learning styles.</w:t>
      </w:r>
    </w:p>
    <w:p w14:paraId="0D4EE3A4" w14:textId="77777777" w:rsidR="00E85D9B" w:rsidRPr="005B6357" w:rsidRDefault="00E85D9B" w:rsidP="00E85D9B">
      <w:pPr>
        <w:spacing w:line="480" w:lineRule="auto"/>
        <w:jc w:val="center"/>
        <w:rPr>
          <w:rFonts w:ascii="Times New Roman" w:hAnsi="Times New Roman" w:cs="Times New Roman"/>
          <w:b/>
          <w:bCs/>
          <w:sz w:val="24"/>
          <w:szCs w:val="24"/>
        </w:rPr>
      </w:pPr>
      <w:r w:rsidRPr="005B6357">
        <w:rPr>
          <w:rFonts w:ascii="Times New Roman" w:hAnsi="Times New Roman" w:cs="Times New Roman"/>
          <w:b/>
          <w:bCs/>
          <w:sz w:val="24"/>
          <w:szCs w:val="24"/>
        </w:rPr>
        <w:lastRenderedPageBreak/>
        <w:t>Statement of Problem</w:t>
      </w:r>
    </w:p>
    <w:p w14:paraId="267FD5CF" w14:textId="77777777" w:rsidR="00E85D9B" w:rsidRDefault="00E85D9B" w:rsidP="00F618EC">
      <w:pPr>
        <w:shd w:val="clear" w:color="auto" w:fill="FFFFFF"/>
        <w:spacing w:before="180" w:after="180" w:line="480" w:lineRule="auto"/>
        <w:ind w:firstLine="720"/>
        <w:rPr>
          <w:rFonts w:ascii="Times New Roman" w:eastAsia="Times New Roman" w:hAnsi="Times New Roman" w:cs="Helvetica"/>
          <w:sz w:val="24"/>
          <w:szCs w:val="24"/>
        </w:rPr>
      </w:pPr>
      <w:r>
        <w:rPr>
          <w:rFonts w:ascii="Times New Roman" w:eastAsia="Times New Roman" w:hAnsi="Times New Roman" w:cs="Helvetica"/>
          <w:sz w:val="24"/>
          <w:szCs w:val="24"/>
        </w:rPr>
        <w:t>The purpose of this study is to assess student learning of grammar following a combination of teaching strategies including direct instruction, grammar in a literary context, and grammar in a writing context.</w:t>
      </w:r>
    </w:p>
    <w:p w14:paraId="113A27C4" w14:textId="77777777" w:rsidR="00E85D9B" w:rsidRPr="005B6357" w:rsidRDefault="00E85D9B" w:rsidP="00E85D9B">
      <w:pPr>
        <w:shd w:val="clear" w:color="auto" w:fill="FFFFFF"/>
        <w:spacing w:before="180" w:after="180" w:line="480" w:lineRule="auto"/>
        <w:jc w:val="center"/>
        <w:rPr>
          <w:rFonts w:ascii="Times New Roman" w:eastAsia="Times New Roman" w:hAnsi="Times New Roman" w:cs="Helvetica"/>
          <w:b/>
          <w:bCs/>
          <w:sz w:val="24"/>
          <w:szCs w:val="24"/>
        </w:rPr>
      </w:pPr>
      <w:r w:rsidRPr="005B6357">
        <w:rPr>
          <w:rFonts w:ascii="Times New Roman" w:eastAsia="Times New Roman" w:hAnsi="Times New Roman" w:cs="Helvetica"/>
          <w:b/>
          <w:bCs/>
          <w:sz w:val="24"/>
          <w:szCs w:val="24"/>
        </w:rPr>
        <w:t>Hypothesis</w:t>
      </w:r>
    </w:p>
    <w:p w14:paraId="7F143B34" w14:textId="77777777" w:rsidR="00E85D9B" w:rsidRDefault="00E85D9B" w:rsidP="00F618EC">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A combination of direct instruction, instruction in the context of literature, and instruction in the context of student writing will have no effect on student grammar knowledge.</w:t>
      </w:r>
    </w:p>
    <w:p w14:paraId="46303227" w14:textId="77777777" w:rsidR="00E85D9B" w:rsidRPr="005B6357" w:rsidRDefault="00E85D9B" w:rsidP="00E85D9B">
      <w:pPr>
        <w:shd w:val="clear" w:color="auto" w:fill="FFFFFF"/>
        <w:spacing w:before="180" w:after="180" w:line="480" w:lineRule="auto"/>
        <w:jc w:val="center"/>
        <w:rPr>
          <w:rFonts w:ascii="Times New Roman" w:hAnsi="Times New Roman"/>
          <w:b/>
          <w:bCs/>
          <w:sz w:val="24"/>
          <w:szCs w:val="24"/>
        </w:rPr>
      </w:pPr>
      <w:r w:rsidRPr="005B6357">
        <w:rPr>
          <w:rFonts w:ascii="Times New Roman" w:hAnsi="Times New Roman"/>
          <w:b/>
          <w:bCs/>
          <w:sz w:val="24"/>
          <w:szCs w:val="24"/>
        </w:rPr>
        <w:t>Operational Definitions</w:t>
      </w:r>
    </w:p>
    <w:p w14:paraId="1E35BEED" w14:textId="18D83CA8" w:rsidR="00F618EC" w:rsidRDefault="00E85D9B" w:rsidP="00897321">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The independent variable of this study is the Instructional Strategy. Students will receive a three-part lesson: first, direct instruction will include the components of discovery learning and collaboration; second, students will see the grammar topic in a literary context; and, lastly, students will apply the grammar principle to their own writing. The dependent variable is student proficiency in five grammar topics including using the right word, run-on sentences, verb tense consistency, pronoun antecedent agreement, and comma usage.</w:t>
      </w:r>
    </w:p>
    <w:p w14:paraId="50AAAF66" w14:textId="3F17C82D" w:rsidR="008B2F66" w:rsidRDefault="008B2F66">
      <w:pPr>
        <w:rPr>
          <w:rFonts w:ascii="Times New Roman" w:hAnsi="Times New Roman"/>
          <w:sz w:val="24"/>
          <w:szCs w:val="24"/>
        </w:rPr>
      </w:pPr>
      <w:r>
        <w:rPr>
          <w:rFonts w:ascii="Times New Roman" w:hAnsi="Times New Roman"/>
          <w:sz w:val="24"/>
          <w:szCs w:val="24"/>
        </w:rPr>
        <w:br w:type="page"/>
      </w:r>
    </w:p>
    <w:p w14:paraId="3A9BC84E" w14:textId="1DEE0E63" w:rsidR="008B2F66" w:rsidRPr="008B2F66" w:rsidRDefault="008B2F66" w:rsidP="008B2F66">
      <w:pPr>
        <w:shd w:val="clear" w:color="auto" w:fill="FFFFFF"/>
        <w:spacing w:before="180" w:after="180" w:line="480" w:lineRule="auto"/>
        <w:jc w:val="center"/>
        <w:rPr>
          <w:rFonts w:ascii="Times New Roman" w:hAnsi="Times New Roman"/>
          <w:b/>
          <w:bCs/>
          <w:sz w:val="24"/>
          <w:szCs w:val="24"/>
        </w:rPr>
      </w:pPr>
      <w:r w:rsidRPr="008B2F66">
        <w:rPr>
          <w:rFonts w:ascii="Times New Roman" w:hAnsi="Times New Roman"/>
          <w:b/>
          <w:bCs/>
          <w:sz w:val="24"/>
          <w:szCs w:val="24"/>
        </w:rPr>
        <w:lastRenderedPageBreak/>
        <w:t>CHAPTER II</w:t>
      </w:r>
    </w:p>
    <w:p w14:paraId="57746E61" w14:textId="254C37B1" w:rsidR="008B2F66" w:rsidRPr="008B2F66" w:rsidRDefault="008B2F66" w:rsidP="008B2F66">
      <w:pPr>
        <w:shd w:val="clear" w:color="auto" w:fill="FFFFFF"/>
        <w:spacing w:before="180" w:after="180" w:line="480" w:lineRule="auto"/>
        <w:jc w:val="center"/>
        <w:rPr>
          <w:rFonts w:ascii="Times New Roman" w:hAnsi="Times New Roman"/>
          <w:b/>
          <w:bCs/>
          <w:sz w:val="24"/>
          <w:szCs w:val="24"/>
        </w:rPr>
      </w:pPr>
      <w:r w:rsidRPr="008B2F66">
        <w:rPr>
          <w:rFonts w:ascii="Times New Roman" w:hAnsi="Times New Roman"/>
          <w:b/>
          <w:bCs/>
          <w:sz w:val="24"/>
          <w:szCs w:val="24"/>
        </w:rPr>
        <w:t>LITERATURE REVIEW</w:t>
      </w:r>
    </w:p>
    <w:p w14:paraId="6515233E" w14:textId="77777777" w:rsidR="00897321" w:rsidRPr="005D1198" w:rsidRDefault="00897321" w:rsidP="0089732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Historical Context of Grammar Instruction</w:t>
      </w:r>
    </w:p>
    <w:p w14:paraId="76F5F37D" w14:textId="22BA552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January 1976, the Yale Alumni Magazine announced that the lack of “ability of students to express themselves clearly—or at all—is a national scandal” (Ulin </w:t>
      </w:r>
      <w:r w:rsidR="007C3792">
        <w:rPr>
          <w:rFonts w:ascii="Times New Roman" w:hAnsi="Times New Roman" w:cs="Times New Roman"/>
          <w:sz w:val="24"/>
          <w:szCs w:val="24"/>
        </w:rPr>
        <w:t>&amp;</w:t>
      </w:r>
      <w:r w:rsidRPr="00230269">
        <w:rPr>
          <w:rFonts w:ascii="Times New Roman" w:hAnsi="Times New Roman" w:cs="Times New Roman"/>
          <w:sz w:val="24"/>
          <w:szCs w:val="24"/>
        </w:rPr>
        <w:t xml:space="preserve"> </w:t>
      </w:r>
      <w:r>
        <w:rPr>
          <w:rFonts w:ascii="Times New Roman" w:hAnsi="Times New Roman" w:cs="Times New Roman"/>
          <w:sz w:val="24"/>
          <w:szCs w:val="24"/>
        </w:rPr>
        <w:t>Schlerman</w:t>
      </w:r>
      <w:r w:rsidRPr="00230269">
        <w:rPr>
          <w:rFonts w:ascii="Times New Roman" w:hAnsi="Times New Roman" w:cs="Times New Roman"/>
          <w:sz w:val="24"/>
          <w:szCs w:val="24"/>
        </w:rPr>
        <w:t xml:space="preserve">, </w:t>
      </w:r>
      <w:r>
        <w:rPr>
          <w:rFonts w:ascii="Times New Roman" w:hAnsi="Times New Roman" w:cs="Times New Roman"/>
          <w:sz w:val="24"/>
          <w:szCs w:val="24"/>
        </w:rPr>
        <w:t>1978</w:t>
      </w:r>
      <w:r w:rsidRPr="00230269">
        <w:rPr>
          <w:rFonts w:ascii="Times New Roman" w:hAnsi="Times New Roman" w:cs="Times New Roman"/>
          <w:sz w:val="24"/>
          <w:szCs w:val="24"/>
        </w:rPr>
        <w:t xml:space="preserve">, p. </w:t>
      </w:r>
      <w:r>
        <w:rPr>
          <w:rFonts w:ascii="Times New Roman" w:hAnsi="Times New Roman" w:cs="Times New Roman"/>
          <w:sz w:val="24"/>
          <w:szCs w:val="24"/>
        </w:rPr>
        <w:t>58</w:t>
      </w:r>
      <w:r w:rsidRPr="00230269">
        <w:rPr>
          <w:rFonts w:ascii="Times New Roman" w:hAnsi="Times New Roman" w:cs="Times New Roman"/>
          <w:sz w:val="24"/>
          <w:szCs w:val="24"/>
        </w:rPr>
        <w:t>)</w:t>
      </w:r>
      <w:r>
        <w:rPr>
          <w:rFonts w:ascii="Times New Roman" w:hAnsi="Times New Roman" w:cs="Times New Roman"/>
          <w:sz w:val="24"/>
          <w:szCs w:val="24"/>
        </w:rPr>
        <w:t>. This sentiment is at the heart of a longstanding debate in public education: what role does the knowledge of English grammar play in one’s ability to effectively communicate in writing? This philosophical question led educators to question teaching practices related to grammar instruction.</w:t>
      </w:r>
    </w:p>
    <w:p w14:paraId="548AE6D0"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Research delineates three modes of grammar instruction: traditional instruction, grammar in the context of literature, and grammar in the context of student writing. For purposes of this Literature Review, each area will be discussed, followed by a section on problems associated with grammar instruction, and concluding with implications of the research for further study.</w:t>
      </w:r>
    </w:p>
    <w:p w14:paraId="6FC5A2AF" w14:textId="77777777" w:rsidR="00897321" w:rsidRPr="007D0E61" w:rsidRDefault="00897321" w:rsidP="00897321">
      <w:pPr>
        <w:spacing w:line="480" w:lineRule="auto"/>
        <w:jc w:val="center"/>
        <w:rPr>
          <w:rFonts w:ascii="Times New Roman" w:hAnsi="Times New Roman" w:cs="Times New Roman"/>
          <w:b/>
          <w:bCs/>
          <w:sz w:val="24"/>
          <w:szCs w:val="24"/>
        </w:rPr>
      </w:pPr>
      <w:r w:rsidRPr="007D0E61">
        <w:rPr>
          <w:rFonts w:ascii="Times New Roman" w:hAnsi="Times New Roman" w:cs="Times New Roman"/>
          <w:b/>
          <w:bCs/>
          <w:sz w:val="24"/>
          <w:szCs w:val="24"/>
        </w:rPr>
        <w:t>Traditional Grammar Instruction</w:t>
      </w:r>
    </w:p>
    <w:p w14:paraId="0BFF0DB6"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Prior to the 1980s, students were typically schooled in what many refer to as traditional grammar instruction. This included a scope and sequence of terminology and a long list of language usage rules. Typically, grammar was taught in English classes as a topic separate from other aspects of the course, such as composition and literature. The grammar portion of English typically would include a formal curriculum: a series of concepts to be covered through direct instruction (such as lecture), worksheets for practice, and a summative assessment. The accepted belief among educators was that this grammar instruction was crucial to laying the foundation for student writers. One teacher observed in the 1980s that “the importance of teaching grammar in a </w:t>
      </w:r>
      <w:r>
        <w:rPr>
          <w:rFonts w:ascii="Times New Roman" w:hAnsi="Times New Roman" w:cs="Times New Roman"/>
          <w:sz w:val="24"/>
          <w:szCs w:val="24"/>
        </w:rPr>
        <w:lastRenderedPageBreak/>
        <w:t xml:space="preserve">didactic fashion as a precursor to student writing constituted an unchallenged belief in the department” (Sipe, 2006, p.15). </w:t>
      </w:r>
    </w:p>
    <w:p w14:paraId="52BDB597" w14:textId="77777777" w:rsidR="00897321" w:rsidRPr="006F07C3" w:rsidRDefault="00897321" w:rsidP="00897321">
      <w:pPr>
        <w:spacing w:line="480" w:lineRule="auto"/>
        <w:jc w:val="center"/>
        <w:rPr>
          <w:rFonts w:ascii="Times New Roman" w:hAnsi="Times New Roman" w:cs="Times New Roman"/>
          <w:b/>
          <w:bCs/>
          <w:sz w:val="24"/>
          <w:szCs w:val="24"/>
        </w:rPr>
      </w:pPr>
      <w:r w:rsidRPr="006F07C3">
        <w:rPr>
          <w:rFonts w:ascii="Times New Roman" w:hAnsi="Times New Roman" w:cs="Times New Roman"/>
          <w:b/>
          <w:bCs/>
          <w:sz w:val="24"/>
          <w:szCs w:val="24"/>
        </w:rPr>
        <w:t>The Shift</w:t>
      </w:r>
      <w:r>
        <w:rPr>
          <w:rFonts w:ascii="Times New Roman" w:hAnsi="Times New Roman" w:cs="Times New Roman"/>
          <w:b/>
          <w:bCs/>
          <w:sz w:val="24"/>
          <w:szCs w:val="24"/>
        </w:rPr>
        <w:t xml:space="preserve"> in Teaching Philosophy</w:t>
      </w:r>
    </w:p>
    <w:p w14:paraId="52EC3DB7" w14:textId="6AF3B02D"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1960s and 1970s, a new paradigm began to see the day of light when research on grade school grammar instruction indicated that it was ineffective in promoting student learning in language and composition. As research continued into the decades that followed, there was “widespread agreement among research studies that teaching grammar had no positive effect on student writing” (Petruzzella, 1996, p.68).  The long-practiced grammar lectures, sentence diagramming, and worksheets were, in essence, denounced by educational research. “Traditional grammar instruction—that which isolates the teaching of grammar from language usage—is, at best, simply ineffective in changing students’ language use” </w:t>
      </w:r>
      <w:r w:rsidRPr="00230269">
        <w:rPr>
          <w:rFonts w:ascii="Times New Roman" w:hAnsi="Times New Roman" w:cs="Times New Roman"/>
          <w:sz w:val="24"/>
          <w:szCs w:val="24"/>
        </w:rPr>
        <w:t>(</w:t>
      </w:r>
      <w:r>
        <w:rPr>
          <w:rFonts w:ascii="Times New Roman" w:hAnsi="Times New Roman" w:cs="Times New Roman"/>
          <w:sz w:val="24"/>
          <w:szCs w:val="24"/>
        </w:rPr>
        <w:t>Smagorinsky</w:t>
      </w:r>
      <w:r w:rsidRPr="00230269">
        <w:rPr>
          <w:rFonts w:ascii="Times New Roman" w:hAnsi="Times New Roman" w:cs="Times New Roman"/>
          <w:sz w:val="24"/>
          <w:szCs w:val="24"/>
        </w:rPr>
        <w:t xml:space="preserve">, </w:t>
      </w:r>
      <w:r>
        <w:rPr>
          <w:rFonts w:ascii="Times New Roman" w:hAnsi="Times New Roman" w:cs="Times New Roman"/>
          <w:sz w:val="24"/>
          <w:szCs w:val="24"/>
        </w:rPr>
        <w:t>Wright</w:t>
      </w:r>
      <w:r w:rsidRPr="00230269">
        <w:rPr>
          <w:rFonts w:ascii="Times New Roman" w:hAnsi="Times New Roman" w:cs="Times New Roman"/>
          <w:sz w:val="24"/>
          <w:szCs w:val="24"/>
        </w:rPr>
        <w:t xml:space="preserve">, </w:t>
      </w:r>
      <w:r>
        <w:rPr>
          <w:rFonts w:ascii="Times New Roman" w:hAnsi="Times New Roman" w:cs="Times New Roman"/>
          <w:sz w:val="24"/>
          <w:szCs w:val="24"/>
        </w:rPr>
        <w:t xml:space="preserve">Augustine, O’Donnell-Allen, </w:t>
      </w:r>
      <w:r w:rsidR="00261D66">
        <w:rPr>
          <w:rFonts w:ascii="Times New Roman" w:hAnsi="Times New Roman" w:cs="Times New Roman"/>
          <w:sz w:val="24"/>
          <w:szCs w:val="24"/>
        </w:rPr>
        <w:t>&amp;</w:t>
      </w:r>
      <w:r w:rsidRPr="00230269">
        <w:rPr>
          <w:rFonts w:ascii="Times New Roman" w:hAnsi="Times New Roman" w:cs="Times New Roman"/>
          <w:sz w:val="24"/>
          <w:szCs w:val="24"/>
        </w:rPr>
        <w:t xml:space="preserve"> </w:t>
      </w:r>
      <w:r>
        <w:rPr>
          <w:rFonts w:ascii="Times New Roman" w:hAnsi="Times New Roman" w:cs="Times New Roman"/>
          <w:sz w:val="24"/>
          <w:szCs w:val="24"/>
        </w:rPr>
        <w:t>Konopak</w:t>
      </w:r>
      <w:r w:rsidRPr="00230269">
        <w:rPr>
          <w:rFonts w:ascii="Times New Roman" w:hAnsi="Times New Roman" w:cs="Times New Roman"/>
          <w:sz w:val="24"/>
          <w:szCs w:val="24"/>
        </w:rPr>
        <w:t>, 20</w:t>
      </w:r>
      <w:r>
        <w:rPr>
          <w:rFonts w:ascii="Times New Roman" w:hAnsi="Times New Roman" w:cs="Times New Roman"/>
          <w:sz w:val="24"/>
          <w:szCs w:val="24"/>
        </w:rPr>
        <w:t>0</w:t>
      </w:r>
      <w:r w:rsidRPr="00230269">
        <w:rPr>
          <w:rFonts w:ascii="Times New Roman" w:hAnsi="Times New Roman" w:cs="Times New Roman"/>
          <w:sz w:val="24"/>
          <w:szCs w:val="24"/>
        </w:rPr>
        <w:t xml:space="preserve">7, p. </w:t>
      </w:r>
      <w:r>
        <w:rPr>
          <w:rFonts w:ascii="Times New Roman" w:hAnsi="Times New Roman" w:cs="Times New Roman"/>
          <w:sz w:val="24"/>
          <w:szCs w:val="24"/>
        </w:rPr>
        <w:t>78</w:t>
      </w:r>
      <w:r w:rsidRPr="00230269">
        <w:rPr>
          <w:rFonts w:ascii="Times New Roman" w:hAnsi="Times New Roman" w:cs="Times New Roman"/>
          <w:sz w:val="24"/>
          <w:szCs w:val="24"/>
        </w:rPr>
        <w:t>)</w:t>
      </w:r>
      <w:r>
        <w:rPr>
          <w:rFonts w:ascii="Times New Roman" w:hAnsi="Times New Roman" w:cs="Times New Roman"/>
          <w:sz w:val="24"/>
          <w:szCs w:val="24"/>
        </w:rPr>
        <w:t>.</w:t>
      </w:r>
    </w:p>
    <w:p w14:paraId="4C0889D8"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experience of some teachers substantiated the research. One such teacher noted with dismay that students were able to demonstrate punctuation mastery on quizzes, but unsuccessful in applying that knowledge to their writing. She was discouraged to observe that “students strewed commas across their papers as if sprinkling them from a salt shaker” (Sipe, 2006, p.16). This anecdotal observation is indicative of a disconnect between learning grammar concepts and applying them in writing.</w:t>
      </w:r>
    </w:p>
    <w:p w14:paraId="7E9D00AD" w14:textId="77777777" w:rsidR="00897321" w:rsidRPr="00BE0EE4" w:rsidRDefault="00897321" w:rsidP="00897321">
      <w:pPr>
        <w:spacing w:line="480" w:lineRule="auto"/>
        <w:jc w:val="center"/>
        <w:rPr>
          <w:rFonts w:ascii="Times New Roman" w:hAnsi="Times New Roman" w:cs="Times New Roman"/>
          <w:b/>
          <w:bCs/>
          <w:sz w:val="24"/>
          <w:szCs w:val="24"/>
        </w:rPr>
      </w:pPr>
      <w:r w:rsidRPr="00BE0EE4">
        <w:rPr>
          <w:rFonts w:ascii="Times New Roman" w:hAnsi="Times New Roman" w:cs="Times New Roman"/>
          <w:b/>
          <w:bCs/>
          <w:sz w:val="24"/>
          <w:szCs w:val="24"/>
        </w:rPr>
        <w:t>The</w:t>
      </w:r>
      <w:r>
        <w:rPr>
          <w:rFonts w:ascii="Times New Roman" w:hAnsi="Times New Roman" w:cs="Times New Roman"/>
          <w:b/>
          <w:bCs/>
          <w:sz w:val="24"/>
          <w:szCs w:val="24"/>
        </w:rPr>
        <w:t xml:space="preserve"> </w:t>
      </w:r>
      <w:r w:rsidRPr="00BE0EE4">
        <w:rPr>
          <w:rFonts w:ascii="Times New Roman" w:hAnsi="Times New Roman" w:cs="Times New Roman"/>
          <w:b/>
          <w:bCs/>
          <w:sz w:val="24"/>
          <w:szCs w:val="24"/>
        </w:rPr>
        <w:t>Debate</w:t>
      </w:r>
      <w:r>
        <w:rPr>
          <w:rFonts w:ascii="Times New Roman" w:hAnsi="Times New Roman" w:cs="Times New Roman"/>
          <w:b/>
          <w:bCs/>
          <w:sz w:val="24"/>
          <w:szCs w:val="24"/>
        </w:rPr>
        <w:t xml:space="preserve"> about Teaching Grammar</w:t>
      </w:r>
    </w:p>
    <w:p w14:paraId="682FEB8D"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research, many educators tended not to put much stock in these research findings. After all, many teachers had been raised on traditional grammar and felt that it had served them well. As one educator noted, “Because some of us are convinced we benefitted at </w:t>
      </w:r>
      <w:r>
        <w:rPr>
          <w:rFonts w:ascii="Times New Roman" w:hAnsi="Times New Roman" w:cs="Times New Roman"/>
          <w:sz w:val="24"/>
          <w:szCs w:val="24"/>
        </w:rPr>
        <w:lastRenderedPageBreak/>
        <w:t xml:space="preserve">least somewhat from the formal study of grammar, it can be difficult… to believe what decades of grammar studies tell us: that, in general, the teaching of grammar does not serve any practical purpose for most students” (Weaver, 1996, p.15). Therefore, some school systems and classroom teachers continued with traditional grammar instruction. </w:t>
      </w:r>
    </w:p>
    <w:p w14:paraId="116C600F"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contrast, teachers who were passionate about teaching writing often felt that “the most disturbing thing… about teaching isolated grammar skills was the huge amount of time the exercises took away from writing and reading that really mattered” (Sipe, 2006, p.16). Some progressive educators took the research to heart and discouraged the teaching of grammar. The disparity in teaching philosophy became increasingly apparent through the late 20</w:t>
      </w:r>
      <w:r w:rsidRPr="00977E1A">
        <w:rPr>
          <w:rFonts w:ascii="Times New Roman" w:hAnsi="Times New Roman" w:cs="Times New Roman"/>
          <w:sz w:val="24"/>
          <w:szCs w:val="24"/>
          <w:vertAlign w:val="superscript"/>
        </w:rPr>
        <w:t>th</w:t>
      </w:r>
      <w:r>
        <w:rPr>
          <w:rFonts w:ascii="Times New Roman" w:hAnsi="Times New Roman" w:cs="Times New Roman"/>
          <w:sz w:val="24"/>
          <w:szCs w:val="24"/>
        </w:rPr>
        <w:t xml:space="preserve"> century and into the early 21</w:t>
      </w:r>
      <w:r w:rsidRPr="00977E1A">
        <w:rPr>
          <w:rFonts w:ascii="Times New Roman" w:hAnsi="Times New Roman" w:cs="Times New Roman"/>
          <w:sz w:val="24"/>
          <w:szCs w:val="24"/>
          <w:vertAlign w:val="superscript"/>
        </w:rPr>
        <w:t>st</w:t>
      </w:r>
      <w:r>
        <w:rPr>
          <w:rFonts w:ascii="Times New Roman" w:hAnsi="Times New Roman" w:cs="Times New Roman"/>
          <w:sz w:val="24"/>
          <w:szCs w:val="24"/>
        </w:rPr>
        <w:t xml:space="preserve"> century. The contrasting beliefs about teaching grammar created a schism, where supervisors and teachers, or even teachers within a school department, were not aligned in their views—nor their practices—regarding grammar instruction. “Some simply ignored research findings and continued teaching grammar as they always had, [while] others virtually abandoned grammar instruction” (Petruzzella, 1996, p.68).</w:t>
      </w:r>
    </w:p>
    <w:p w14:paraId="05ADDF24"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subject of grammar instruction was such a hot button topic that the controversy surrounding it became known informally as the Great Debate. One high school teacher noted that, “Periodically, in this journal or another, the old argument about whether or not grammar should be taught is being rehashed” (Rose, 1996, p. 96). And while some saw it simply as a matter of teaching versus not teaching grammar, a new school of thought emerged that grammar should be taught, but in a different way. Many researchers and scholars advocated for the teaching of grammar in the context of either literature study or writing instruction. The idea behind this thinking is that grammar instruction would be more meaningful if it were </w:t>
      </w:r>
      <w:r>
        <w:rPr>
          <w:rFonts w:ascii="Times New Roman" w:hAnsi="Times New Roman" w:cs="Times New Roman"/>
          <w:sz w:val="24"/>
          <w:szCs w:val="24"/>
        </w:rPr>
        <w:lastRenderedPageBreak/>
        <w:t>contextualized, and students would thus be more likely to internalize grammar knowledge and apply their knowledge in their own writing.</w:t>
      </w:r>
    </w:p>
    <w:p w14:paraId="7A562AB0" w14:textId="77777777" w:rsidR="00897321" w:rsidRDefault="00897321" w:rsidP="00744D97">
      <w:pPr>
        <w:spacing w:line="480" w:lineRule="auto"/>
        <w:jc w:val="center"/>
        <w:rPr>
          <w:rFonts w:ascii="Times New Roman" w:hAnsi="Times New Roman" w:cs="Times New Roman"/>
          <w:sz w:val="24"/>
          <w:szCs w:val="24"/>
        </w:rPr>
      </w:pPr>
      <w:r w:rsidRPr="00BE0EE4">
        <w:rPr>
          <w:rFonts w:ascii="Times New Roman" w:hAnsi="Times New Roman" w:cs="Times New Roman"/>
          <w:b/>
          <w:bCs/>
          <w:sz w:val="24"/>
          <w:szCs w:val="24"/>
        </w:rPr>
        <w:t xml:space="preserve">The Context of </w:t>
      </w:r>
      <w:r>
        <w:rPr>
          <w:rFonts w:ascii="Times New Roman" w:hAnsi="Times New Roman" w:cs="Times New Roman"/>
          <w:b/>
          <w:bCs/>
          <w:sz w:val="24"/>
          <w:szCs w:val="24"/>
        </w:rPr>
        <w:t xml:space="preserve">Teaching </w:t>
      </w:r>
      <w:r w:rsidRPr="00BE0EE4">
        <w:rPr>
          <w:rFonts w:ascii="Times New Roman" w:hAnsi="Times New Roman" w:cs="Times New Roman"/>
          <w:b/>
          <w:bCs/>
          <w:sz w:val="24"/>
          <w:szCs w:val="24"/>
        </w:rPr>
        <w:t>Grammar in Context</w:t>
      </w:r>
    </w:p>
    <w:p w14:paraId="56B08E22" w14:textId="4C32B4AB" w:rsidR="00897321" w:rsidRPr="00662614"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the 21</w:t>
      </w:r>
      <w:r w:rsidRPr="00BD55B5">
        <w:rPr>
          <w:rFonts w:ascii="Times New Roman" w:hAnsi="Times New Roman" w:cs="Times New Roman"/>
          <w:sz w:val="24"/>
          <w:szCs w:val="24"/>
          <w:vertAlign w:val="superscript"/>
        </w:rPr>
        <w:t>st</w:t>
      </w:r>
      <w:r>
        <w:rPr>
          <w:rFonts w:ascii="Times New Roman" w:hAnsi="Times New Roman" w:cs="Times New Roman"/>
          <w:sz w:val="24"/>
          <w:szCs w:val="24"/>
        </w:rPr>
        <w:t xml:space="preserve"> century unfolded, teaching grammar in context emerged as the prevailing educational philosophy. School systems and publishing companies alike have developed curriculum and instructional text built on the premise that grammar in context is the most effective way to approach grammar instruction. However, not everyone embraced grammar in context, and so the controversy shifted to ponder whether students return to the basics of traditional grammar instruction learn grammar in context. “The debate is now less concerned with whether grammar should be addressed, but more with what kind of teaching has the greatest chance of success” (Watson, 2015</w:t>
      </w:r>
      <w:r w:rsidR="0090527F">
        <w:rPr>
          <w:rFonts w:ascii="Times New Roman" w:hAnsi="Times New Roman" w:cs="Times New Roman"/>
          <w:sz w:val="24"/>
          <w:szCs w:val="24"/>
        </w:rPr>
        <w:t>, p.333</w:t>
      </w:r>
      <w:r>
        <w:rPr>
          <w:rFonts w:ascii="Times New Roman" w:hAnsi="Times New Roman" w:cs="Times New Roman"/>
          <w:sz w:val="24"/>
          <w:szCs w:val="24"/>
        </w:rPr>
        <w:t>). Prevailing beliefs among English teacher regarding grammar instruction became widely variable, but grammar in context gradually gained traction in scholarly journals, educational textbooks, and local school systems.</w:t>
      </w:r>
    </w:p>
    <w:p w14:paraId="4E499348" w14:textId="77777777" w:rsidR="00897321" w:rsidRPr="005D1198" w:rsidRDefault="00897321" w:rsidP="00744D97">
      <w:pPr>
        <w:spacing w:line="480" w:lineRule="auto"/>
        <w:jc w:val="center"/>
        <w:rPr>
          <w:rFonts w:ascii="Times New Roman" w:hAnsi="Times New Roman" w:cs="Times New Roman"/>
          <w:b/>
          <w:bCs/>
          <w:sz w:val="24"/>
          <w:szCs w:val="24"/>
        </w:rPr>
      </w:pPr>
      <w:r w:rsidRPr="005D1198">
        <w:rPr>
          <w:rFonts w:ascii="Times New Roman" w:hAnsi="Times New Roman" w:cs="Times New Roman"/>
          <w:b/>
          <w:bCs/>
          <w:sz w:val="24"/>
          <w:szCs w:val="24"/>
        </w:rPr>
        <w:t>Trend</w:t>
      </w:r>
      <w:r>
        <w:rPr>
          <w:rFonts w:ascii="Times New Roman" w:hAnsi="Times New Roman" w:cs="Times New Roman"/>
          <w:b/>
          <w:bCs/>
          <w:sz w:val="24"/>
          <w:szCs w:val="24"/>
        </w:rPr>
        <w:t xml:space="preserve"> Number One</w:t>
      </w:r>
      <w:r w:rsidRPr="005D1198">
        <w:rPr>
          <w:rFonts w:ascii="Times New Roman" w:hAnsi="Times New Roman" w:cs="Times New Roman"/>
          <w:b/>
          <w:bCs/>
          <w:sz w:val="24"/>
          <w:szCs w:val="24"/>
        </w:rPr>
        <w:t xml:space="preserve">: Teaching Grammar in </w:t>
      </w:r>
      <w:r>
        <w:rPr>
          <w:rFonts w:ascii="Times New Roman" w:hAnsi="Times New Roman" w:cs="Times New Roman"/>
          <w:b/>
          <w:bCs/>
          <w:sz w:val="24"/>
          <w:szCs w:val="24"/>
        </w:rPr>
        <w:t>a Literary</w:t>
      </w:r>
      <w:r w:rsidRPr="005D1198">
        <w:rPr>
          <w:rFonts w:ascii="Times New Roman" w:hAnsi="Times New Roman" w:cs="Times New Roman"/>
          <w:b/>
          <w:bCs/>
          <w:sz w:val="24"/>
          <w:szCs w:val="24"/>
        </w:rPr>
        <w:t xml:space="preserve"> Context</w:t>
      </w:r>
    </w:p>
    <w:p w14:paraId="77A3FE54" w14:textId="02B8068F"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you ask English teachers why they went into teaching, a common response is that they have a passion for literature and want to inspire students to share that passion. In fact, this response is much more common than teachers saying they have a passion for writing instruction, so it’s no wonder that teachers tend to focus mostly on literature instruction. Furthermore, instructional units in secondary English are typically centered around literature. This combination of teacher interest and common curricular design weigh heavily in favor of literature instruction in comparison to writing instruction. Research shows that “many teachers </w:t>
      </w:r>
      <w:r>
        <w:rPr>
          <w:rFonts w:ascii="Times New Roman" w:hAnsi="Times New Roman" w:cs="Times New Roman"/>
          <w:sz w:val="24"/>
          <w:szCs w:val="24"/>
        </w:rPr>
        <w:lastRenderedPageBreak/>
        <w:t>follow a literature-based route into teaching” (Watson, 2015</w:t>
      </w:r>
      <w:r w:rsidR="00281776">
        <w:rPr>
          <w:rFonts w:ascii="Times New Roman" w:hAnsi="Times New Roman" w:cs="Times New Roman"/>
          <w:sz w:val="24"/>
          <w:szCs w:val="24"/>
        </w:rPr>
        <w:t>, p.333</w:t>
      </w:r>
      <w:r>
        <w:rPr>
          <w:rFonts w:ascii="Times New Roman" w:hAnsi="Times New Roman" w:cs="Times New Roman"/>
          <w:sz w:val="24"/>
          <w:szCs w:val="24"/>
        </w:rPr>
        <w:t xml:space="preserve">). </w:t>
      </w:r>
      <w:r w:rsidR="00E27F6C">
        <w:rPr>
          <w:rFonts w:ascii="Times New Roman" w:hAnsi="Times New Roman" w:cs="Times New Roman"/>
          <w:sz w:val="24"/>
          <w:szCs w:val="24"/>
        </w:rPr>
        <w:t xml:space="preserve">This could potentially be viewed as problematic in terms of </w:t>
      </w:r>
      <w:r w:rsidR="00775C98">
        <w:rPr>
          <w:rFonts w:ascii="Times New Roman" w:hAnsi="Times New Roman" w:cs="Times New Roman"/>
          <w:sz w:val="24"/>
          <w:szCs w:val="24"/>
        </w:rPr>
        <w:t>delivering effective writing instruction.</w:t>
      </w:r>
    </w:p>
    <w:p w14:paraId="6960E02A" w14:textId="02B813FF"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Instead of seeing this as a barrier, however, it can be looked at as an opportunity. Writing teachers know that one of the ways that students learn to write is by looking at the work of others. Reading literature therefore serves as a model for student writing. One way of approaching literature is with an eye to the author’s craft—that is to say, the specific strategies of the writer to create an impression on the reader. English teachers can take “a rhetorical approach where grammar is positioned as a tool in shaping meaning” (Watson, 2015</w:t>
      </w:r>
      <w:r w:rsidR="003949FA">
        <w:rPr>
          <w:rFonts w:ascii="Times New Roman" w:hAnsi="Times New Roman" w:cs="Times New Roman"/>
          <w:sz w:val="24"/>
          <w:szCs w:val="24"/>
        </w:rPr>
        <w:t>, p.333</w:t>
      </w:r>
      <w:r>
        <w:rPr>
          <w:rFonts w:ascii="Times New Roman" w:hAnsi="Times New Roman" w:cs="Times New Roman"/>
          <w:sz w:val="24"/>
          <w:szCs w:val="24"/>
        </w:rPr>
        <w:t>). Given that a common complaint about grammar in isolation is that the sentences are not meaningful to students, a natural solution is to study grammar in the context of literature. Students can see how grammar is a tool for purposeful communication. “When we look at grammar and usage within the context of real reading and writing, we are able to open up conversations that anchor language study in authentic contexts” (Sipe, 2006, p.16). With grammar in a literary context, student can learn language skills and they can also gain a deeper understanding of the meaning of the literature selection. Students sometimes “encounter problems in their understanding of texts… [and] in trying to interpret meanings in texts because they have misread or not understood the grammatical context” (Doniger, 2003, p.101). In sum, grammar in the context of literature can potentially provide a combination of grammar, writing, and literature instruction.</w:t>
      </w:r>
    </w:p>
    <w:p w14:paraId="44848AA4" w14:textId="77777777" w:rsidR="00897321" w:rsidRDefault="00897321" w:rsidP="00744D97">
      <w:pPr>
        <w:spacing w:line="480" w:lineRule="auto"/>
        <w:jc w:val="center"/>
        <w:rPr>
          <w:rFonts w:ascii="Times New Roman" w:hAnsi="Times New Roman" w:cs="Times New Roman"/>
          <w:b/>
          <w:bCs/>
          <w:sz w:val="24"/>
          <w:szCs w:val="24"/>
        </w:rPr>
      </w:pPr>
      <w:r w:rsidRPr="005D1198">
        <w:rPr>
          <w:rFonts w:ascii="Times New Roman" w:hAnsi="Times New Roman" w:cs="Times New Roman"/>
          <w:b/>
          <w:bCs/>
          <w:sz w:val="24"/>
          <w:szCs w:val="24"/>
        </w:rPr>
        <w:t>Trend</w:t>
      </w:r>
      <w:r>
        <w:rPr>
          <w:rFonts w:ascii="Times New Roman" w:hAnsi="Times New Roman" w:cs="Times New Roman"/>
          <w:b/>
          <w:bCs/>
          <w:sz w:val="24"/>
          <w:szCs w:val="24"/>
        </w:rPr>
        <w:t xml:space="preserve"> Number Two</w:t>
      </w:r>
      <w:r w:rsidRPr="005D1198">
        <w:rPr>
          <w:rFonts w:ascii="Times New Roman" w:hAnsi="Times New Roman" w:cs="Times New Roman"/>
          <w:b/>
          <w:bCs/>
          <w:sz w:val="24"/>
          <w:szCs w:val="24"/>
        </w:rPr>
        <w:t>: Teaching Grammar in the Context of Writing</w:t>
      </w:r>
    </w:p>
    <w:p w14:paraId="23261E6A" w14:textId="0FCA956A" w:rsidR="00897321" w:rsidRDefault="00897321" w:rsidP="006A343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Experienced writing teachers understand that grammar is essentially a means of self-empowerment. Here is the logic behind this understanding: one path to success in the work force and in life is effective communication. An important component of effective communication is the ability to express oneself in writing. Grammar is a tool for communicating correctly and </w:t>
      </w:r>
      <w:r>
        <w:rPr>
          <w:rFonts w:ascii="Times New Roman" w:hAnsi="Times New Roman" w:cs="Times New Roman"/>
          <w:sz w:val="24"/>
          <w:szCs w:val="24"/>
        </w:rPr>
        <w:lastRenderedPageBreak/>
        <w:t>clearly—but also to convey nuances of meaning. “The students’ ability to understand and control their own written language provided them with a degree of power when they entered into certain written conversations beyond our classrooms” (Sipe, 2006, p.16). A natural way to approach grammar is therefore within the context of the students’ writing. Students can explore grammar as a means of writing prose that is clear, correct, and precise. Additionally, grammar topics can be individualized for specific students or groups of students. Research confirms that “teachers… believe that grammar skills are best taught in the context of the students’ own writing” (Petruzzella, 1996, p.71).</w:t>
      </w:r>
      <w:r w:rsidR="009D2983">
        <w:rPr>
          <w:rFonts w:ascii="Times New Roman" w:hAnsi="Times New Roman" w:cs="Times New Roman"/>
          <w:sz w:val="24"/>
          <w:szCs w:val="24"/>
        </w:rPr>
        <w:t xml:space="preserve"> Essentially, grammar can be part of an effort to </w:t>
      </w:r>
      <w:r w:rsidR="009B258D">
        <w:rPr>
          <w:rFonts w:ascii="Times New Roman" w:hAnsi="Times New Roman" w:cs="Times New Roman"/>
          <w:sz w:val="24"/>
          <w:szCs w:val="24"/>
        </w:rPr>
        <w:t xml:space="preserve">show student how </w:t>
      </w:r>
      <w:r w:rsidR="00DC553F">
        <w:rPr>
          <w:rFonts w:ascii="Times New Roman" w:hAnsi="Times New Roman" w:cs="Times New Roman"/>
          <w:sz w:val="24"/>
          <w:szCs w:val="24"/>
        </w:rPr>
        <w:t xml:space="preserve">writing is a tool </w:t>
      </w:r>
      <w:r w:rsidR="00F4219C">
        <w:rPr>
          <w:rFonts w:ascii="Times New Roman" w:hAnsi="Times New Roman" w:cs="Times New Roman"/>
          <w:sz w:val="24"/>
          <w:szCs w:val="24"/>
        </w:rPr>
        <w:t xml:space="preserve">for </w:t>
      </w:r>
      <w:r w:rsidR="00F24058">
        <w:rPr>
          <w:rFonts w:ascii="Times New Roman" w:hAnsi="Times New Roman" w:cs="Times New Roman"/>
          <w:sz w:val="24"/>
          <w:szCs w:val="24"/>
        </w:rPr>
        <w:t>communication and self-empowerment.</w:t>
      </w:r>
    </w:p>
    <w:p w14:paraId="08698C19" w14:textId="77777777" w:rsidR="00897321" w:rsidRPr="001B66D8" w:rsidRDefault="00897321" w:rsidP="00744D97">
      <w:pPr>
        <w:spacing w:line="480" w:lineRule="auto"/>
        <w:jc w:val="center"/>
        <w:rPr>
          <w:rFonts w:ascii="Times New Roman" w:hAnsi="Times New Roman" w:cs="Times New Roman"/>
          <w:b/>
          <w:bCs/>
          <w:sz w:val="24"/>
          <w:szCs w:val="24"/>
        </w:rPr>
      </w:pPr>
      <w:r w:rsidRPr="001B66D8">
        <w:rPr>
          <w:rFonts w:ascii="Times New Roman" w:hAnsi="Times New Roman" w:cs="Times New Roman"/>
          <w:b/>
          <w:bCs/>
          <w:sz w:val="24"/>
          <w:szCs w:val="24"/>
        </w:rPr>
        <w:t>Problems with Teaching Grammar</w:t>
      </w:r>
    </w:p>
    <w:p w14:paraId="5430486A" w14:textId="7492B7C3"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Despite the emergence of contextual teaching trends, there are many pressing issues related to grammar instruction. One problem is that many teachers educated in the 21</w:t>
      </w:r>
      <w:r w:rsidRPr="00270C2B">
        <w:rPr>
          <w:rFonts w:ascii="Times New Roman" w:hAnsi="Times New Roman" w:cs="Times New Roman"/>
          <w:sz w:val="24"/>
          <w:szCs w:val="24"/>
          <w:vertAlign w:val="superscript"/>
        </w:rPr>
        <w:t>st</w:t>
      </w:r>
      <w:r>
        <w:rPr>
          <w:rFonts w:ascii="Times New Roman" w:hAnsi="Times New Roman" w:cs="Times New Roman"/>
          <w:sz w:val="24"/>
          <w:szCs w:val="24"/>
        </w:rPr>
        <w:t xml:space="preserve"> century did not learn grammar in secondary school and therefore have not mastered grammar skills. As one educator notes, “Often, new teachers are reluctant to teach writing because of a fear that some issues of grammar or usage will come up for which they have insufficient knowledge” (Sipe, 2006, p.16). To exacerbate the problem, the recent trend toward grammar in context might make current high school students more knowledgeable than their teachers, especially younger ones. As one cooperating teacher noted, “My seniors have a better working knowledge of grammar, usage, and punctuation than my student teacher” (Petruzzella, 1996, p.69). This skill deficit may cause teachers to avoid teaching grammar, avoid teaching writing altogether, or limit writing focus to content merit only. Furthermore, many college preparatory classes have led teachers away from grammar instruction. One student teacher revealed that “as both an undergraduate and a graduate student, I had college classes which explicitly discouraged the </w:t>
      </w:r>
      <w:r>
        <w:rPr>
          <w:rFonts w:ascii="Times New Roman" w:hAnsi="Times New Roman" w:cs="Times New Roman"/>
          <w:sz w:val="24"/>
          <w:szCs w:val="24"/>
        </w:rPr>
        <w:lastRenderedPageBreak/>
        <w:t>teaching of grammar” (p.68).</w:t>
      </w:r>
      <w:r w:rsidR="00284547">
        <w:rPr>
          <w:rFonts w:ascii="Times New Roman" w:hAnsi="Times New Roman" w:cs="Times New Roman"/>
          <w:sz w:val="24"/>
          <w:szCs w:val="24"/>
        </w:rPr>
        <w:t xml:space="preserve"> Stories such as that do not bode well for the future of grammar instruction.</w:t>
      </w:r>
    </w:p>
    <w:p w14:paraId="5B56E039" w14:textId="4F7A25EF"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A multitude of other issues swirl around the topic of grammar instruction. One challenge is that grammar in context tends not to be supported by a scope and sequence of learning; learning opportunities are based on other class activities such as reading and writing. Because teachers interpret these opportunities differently, there is little uniformity regarding student instruction. Attempts to clarify the place of grammar in context in a broader curriculum often lack specificity, and while that is no issue for some teachers, others find a “lack of clarity in policy documents” (Watson, 2015</w:t>
      </w:r>
      <w:r w:rsidR="00957547">
        <w:rPr>
          <w:rFonts w:ascii="Times New Roman" w:hAnsi="Times New Roman" w:cs="Times New Roman"/>
          <w:sz w:val="24"/>
          <w:szCs w:val="24"/>
        </w:rPr>
        <w:t>, p.333</w:t>
      </w:r>
      <w:r>
        <w:rPr>
          <w:rFonts w:ascii="Times New Roman" w:hAnsi="Times New Roman" w:cs="Times New Roman"/>
          <w:sz w:val="24"/>
          <w:szCs w:val="24"/>
        </w:rPr>
        <w:t>). Essentially, teachers are often left to identify opportunities to teach grammar in a meaningful way; and while this practice is philosophically sound, it is labor-intensive for teachers, in contrast to literature instruction, where ready-to-go resources abound.  Without a defined scope and sequence, some teachers are exasperated by the realization that they are accountable for student grammar knowledge on standardized tests. As one teacher notes, “The guidelines for our district require no formal grammar study but do require mastery in terms of writing skills” (Petruzzella, 1996, p.69).</w:t>
      </w:r>
    </w:p>
    <w:p w14:paraId="2EE4E31E" w14:textId="7DD589D0"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issue is lack of teacher training and resources. Teachers who are comfortable with writing instruction are likely to teach grammar in the context of writing based on their own pedagogical instincts. However, teachers less experienced with writing instruction may not know how to approach this aspect of student learning. From an intellectual standpoint, it’s easy enough to see the logic to teaching grammar in a writing context and even to grasp the benefits of differentiating among students or approaching students on an individual basis. However, not all teachers have a concrete understanding of what it looks like in the classroom. As one teacher laments, “I tried to teach grammar in the context of writing, but I had received little practical </w:t>
      </w:r>
      <w:r>
        <w:rPr>
          <w:rFonts w:ascii="Times New Roman" w:hAnsi="Times New Roman" w:cs="Times New Roman"/>
          <w:sz w:val="24"/>
          <w:szCs w:val="24"/>
        </w:rPr>
        <w:lastRenderedPageBreak/>
        <w:t>instruction about how to do this” ((Petruzzella, 1996, p.68). Clearly, teacher support and resources are needed</w:t>
      </w:r>
      <w:r w:rsidR="007D66D6">
        <w:rPr>
          <w:rFonts w:ascii="Times New Roman" w:hAnsi="Times New Roman" w:cs="Times New Roman"/>
          <w:sz w:val="24"/>
          <w:szCs w:val="24"/>
        </w:rPr>
        <w:t>,</w:t>
      </w:r>
      <w:r>
        <w:rPr>
          <w:rFonts w:ascii="Times New Roman" w:hAnsi="Times New Roman" w:cs="Times New Roman"/>
          <w:sz w:val="24"/>
          <w:szCs w:val="24"/>
        </w:rPr>
        <w:t xml:space="preserve"> and this begins with undergraduate teacher training programs. “How colleges prepare—or don’t prepare—future teachers to teach grammar is an important question” (Vavra, 1996, p.36).</w:t>
      </w:r>
    </w:p>
    <w:p w14:paraId="1DE9CBC5"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concern of English teachers is that they are often weighed down with multiple preps, large class sizes, and endless stacks of papers to grade. Teachers may have the best of intentions regarding grammar in context, but there are very few resources for teaching it, and when teachers are forced to prioritize, the time-consuming development of new instructional materials are sometimes postponed as a matter of necessity. Administrators tend not to focus on “poor working conditions (too many students, too little planning time, etc.) that limit teachers’ ability to teach in more adventuresome ways” </w:t>
      </w:r>
      <w:r w:rsidRPr="00230269">
        <w:rPr>
          <w:rFonts w:ascii="Times New Roman" w:hAnsi="Times New Roman" w:cs="Times New Roman"/>
          <w:sz w:val="24"/>
          <w:szCs w:val="24"/>
        </w:rPr>
        <w:t>(</w:t>
      </w:r>
      <w:r>
        <w:rPr>
          <w:rFonts w:ascii="Times New Roman" w:hAnsi="Times New Roman" w:cs="Times New Roman"/>
          <w:sz w:val="24"/>
          <w:szCs w:val="24"/>
        </w:rPr>
        <w:t>Smagorinsky</w:t>
      </w:r>
      <w:r w:rsidRPr="00230269">
        <w:rPr>
          <w:rFonts w:ascii="Times New Roman" w:hAnsi="Times New Roman" w:cs="Times New Roman"/>
          <w:sz w:val="24"/>
          <w:szCs w:val="24"/>
        </w:rPr>
        <w:t xml:space="preserve"> et al., 20</w:t>
      </w:r>
      <w:r>
        <w:rPr>
          <w:rFonts w:ascii="Times New Roman" w:hAnsi="Times New Roman" w:cs="Times New Roman"/>
          <w:sz w:val="24"/>
          <w:szCs w:val="24"/>
        </w:rPr>
        <w:t>0</w:t>
      </w:r>
      <w:r w:rsidRPr="00230269">
        <w:rPr>
          <w:rFonts w:ascii="Times New Roman" w:hAnsi="Times New Roman" w:cs="Times New Roman"/>
          <w:sz w:val="24"/>
          <w:szCs w:val="24"/>
        </w:rPr>
        <w:t xml:space="preserve">7, p. </w:t>
      </w:r>
      <w:r>
        <w:rPr>
          <w:rFonts w:ascii="Times New Roman" w:hAnsi="Times New Roman" w:cs="Times New Roman"/>
          <w:sz w:val="24"/>
          <w:szCs w:val="24"/>
        </w:rPr>
        <w:t>78</w:t>
      </w:r>
      <w:r w:rsidRPr="00230269">
        <w:rPr>
          <w:rFonts w:ascii="Times New Roman" w:hAnsi="Times New Roman" w:cs="Times New Roman"/>
          <w:sz w:val="24"/>
          <w:szCs w:val="24"/>
        </w:rPr>
        <w:t>)</w:t>
      </w:r>
      <w:r>
        <w:rPr>
          <w:rFonts w:ascii="Times New Roman" w:hAnsi="Times New Roman" w:cs="Times New Roman"/>
          <w:sz w:val="24"/>
          <w:szCs w:val="24"/>
        </w:rPr>
        <w:t>. If obstacles are ignored, the implementation of grammar in context may be postponed indefinitely.</w:t>
      </w:r>
    </w:p>
    <w:p w14:paraId="2D3AFE30" w14:textId="589A460A"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Still another controversy is the very definition of grammar itself. Not everyone has the same understanding about what is signified by the word grammar. “Researchers and classroom teachers often have different definitions of grammar or grammar instruction” (Petruzzella, 1996, p.69). While some think of grammar as parts of speech and diagramming sentences, others apply the term more broadly to include most language conventions. “Classroom teachers tend to use the term grammar for what might be more properly labeled mechanics—usage skills such as subject-verb agreement, punctuation, and even spelling” (p.69). This lack of common understanding only adds to the challenge of speaking about grammar instruction with a shared vision.</w:t>
      </w:r>
    </w:p>
    <w:p w14:paraId="4B364510"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one might encounter varying attitudes toward grammar, among schools or even within the same school. One interesting anecdote details the grammar teaching practices of </w:t>
      </w:r>
      <w:r>
        <w:rPr>
          <w:rFonts w:ascii="Times New Roman" w:hAnsi="Times New Roman" w:cs="Times New Roman"/>
          <w:sz w:val="24"/>
          <w:szCs w:val="24"/>
        </w:rPr>
        <w:lastRenderedPageBreak/>
        <w:t xml:space="preserve">a teacher as she moved through various school systems. “Rather than moving in a linear fashion, her conception of grammar began with a good theoretical grasp and then was modified as she moved through different institutional settings” </w:t>
      </w:r>
      <w:r w:rsidRPr="00230269">
        <w:rPr>
          <w:rFonts w:ascii="Times New Roman" w:hAnsi="Times New Roman" w:cs="Times New Roman"/>
          <w:sz w:val="24"/>
          <w:szCs w:val="24"/>
        </w:rPr>
        <w:t>(</w:t>
      </w:r>
      <w:r>
        <w:rPr>
          <w:rFonts w:ascii="Times New Roman" w:hAnsi="Times New Roman" w:cs="Times New Roman"/>
          <w:sz w:val="24"/>
          <w:szCs w:val="24"/>
        </w:rPr>
        <w:t>Smagorinsky</w:t>
      </w:r>
      <w:r w:rsidRPr="00230269">
        <w:rPr>
          <w:rFonts w:ascii="Times New Roman" w:hAnsi="Times New Roman" w:cs="Times New Roman"/>
          <w:sz w:val="24"/>
          <w:szCs w:val="24"/>
        </w:rPr>
        <w:t>, et al., 20</w:t>
      </w:r>
      <w:r>
        <w:rPr>
          <w:rFonts w:ascii="Times New Roman" w:hAnsi="Times New Roman" w:cs="Times New Roman"/>
          <w:sz w:val="24"/>
          <w:szCs w:val="24"/>
        </w:rPr>
        <w:t>0</w:t>
      </w:r>
      <w:r w:rsidRPr="00230269">
        <w:rPr>
          <w:rFonts w:ascii="Times New Roman" w:hAnsi="Times New Roman" w:cs="Times New Roman"/>
          <w:sz w:val="24"/>
          <w:szCs w:val="24"/>
        </w:rPr>
        <w:t xml:space="preserve">7, p. </w:t>
      </w:r>
      <w:r>
        <w:rPr>
          <w:rFonts w:ascii="Times New Roman" w:hAnsi="Times New Roman" w:cs="Times New Roman"/>
          <w:sz w:val="24"/>
          <w:szCs w:val="24"/>
        </w:rPr>
        <w:t>88</w:t>
      </w:r>
      <w:r w:rsidRPr="00230269">
        <w:rPr>
          <w:rFonts w:ascii="Times New Roman" w:hAnsi="Times New Roman" w:cs="Times New Roman"/>
          <w:sz w:val="24"/>
          <w:szCs w:val="24"/>
        </w:rPr>
        <w:t>)</w:t>
      </w:r>
      <w:r>
        <w:rPr>
          <w:rFonts w:ascii="Times New Roman" w:hAnsi="Times New Roman" w:cs="Times New Roman"/>
          <w:sz w:val="24"/>
          <w:szCs w:val="24"/>
        </w:rPr>
        <w:t xml:space="preserve">. In other words, she modified her instructional strategies to conform to the cultures of various school systems, responding to the prevailing beliefs regarding grammar instruction. </w:t>
      </w:r>
    </w:p>
    <w:p w14:paraId="7C04578B" w14:textId="0414F710"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if all this were not enough, there is increasing support for the idea that traditional grammar undermines our attempts to achieve student equity. “The grammar debate is really about conflicting social forces people would rather not discuss race and ethnicity, power and privilege, oppression and marginalization” (Dunn, 2003, p.43). This sobering topic requires us all to engage in some deep introspection in terms of how we present grammar instruction.</w:t>
      </w:r>
    </w:p>
    <w:p w14:paraId="4D9F5C71" w14:textId="0D0601EC"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 all these factors at work, it is no wonder that instructional leaders find grammar a formidable topic. It seems we must embrace the complexity of grammar instruction in order to move forward and support teachers. “Attempts to advance a rhetorical and contextualized approach to grammar must therefore take into account the impact of teachers’ beliefs about grammar” (Watson, 2015</w:t>
      </w:r>
      <w:r w:rsidR="002409C1">
        <w:rPr>
          <w:rFonts w:ascii="Times New Roman" w:hAnsi="Times New Roman" w:cs="Times New Roman"/>
          <w:sz w:val="24"/>
          <w:szCs w:val="24"/>
        </w:rPr>
        <w:t>, p.</w:t>
      </w:r>
      <w:r w:rsidR="00802159">
        <w:rPr>
          <w:rFonts w:ascii="Times New Roman" w:hAnsi="Times New Roman" w:cs="Times New Roman"/>
          <w:sz w:val="24"/>
          <w:szCs w:val="24"/>
        </w:rPr>
        <w:t xml:space="preserve"> </w:t>
      </w:r>
      <w:r w:rsidR="002409C1">
        <w:rPr>
          <w:rFonts w:ascii="Times New Roman" w:hAnsi="Times New Roman" w:cs="Times New Roman"/>
          <w:sz w:val="24"/>
          <w:szCs w:val="24"/>
        </w:rPr>
        <w:t>332</w:t>
      </w:r>
      <w:r>
        <w:rPr>
          <w:rFonts w:ascii="Times New Roman" w:hAnsi="Times New Roman" w:cs="Times New Roman"/>
          <w:sz w:val="24"/>
          <w:szCs w:val="24"/>
        </w:rPr>
        <w:t xml:space="preserve">). </w:t>
      </w:r>
    </w:p>
    <w:p w14:paraId="75AA3915" w14:textId="77777777" w:rsidR="00897321" w:rsidRPr="005D1198" w:rsidRDefault="00897321" w:rsidP="00744D97">
      <w:pPr>
        <w:jc w:val="center"/>
        <w:rPr>
          <w:rFonts w:ascii="Times New Roman" w:hAnsi="Times New Roman" w:cs="Times New Roman"/>
          <w:b/>
          <w:bCs/>
          <w:sz w:val="24"/>
          <w:szCs w:val="24"/>
        </w:rPr>
      </w:pPr>
      <w:r w:rsidRPr="005D1198">
        <w:rPr>
          <w:rFonts w:ascii="Times New Roman" w:hAnsi="Times New Roman" w:cs="Times New Roman"/>
          <w:b/>
          <w:bCs/>
          <w:sz w:val="24"/>
          <w:szCs w:val="24"/>
        </w:rPr>
        <w:t>Implications for Further Study</w:t>
      </w:r>
    </w:p>
    <w:p w14:paraId="1E5CD943" w14:textId="0789DDF5"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Given the complexity of the topic, teachers often find it difficult to approach grammar instruction in an effective manner. Although there are trends, the grammar debate still rages on. “Even researchers are not in agreement about grammar instruction. The debate in scholarly journals has, at times, become quite acrimonious” (Petruzzella, 1996, p.68). The overall tone of the debate has shifted more toward instructional approach rather than a simple yes or no to grammar instruction, making the analysis more complex. As one educator notes, “The controversy is really about how much to teach, and how to do it” (p.70)</w:t>
      </w:r>
      <w:r w:rsidR="00371B86">
        <w:rPr>
          <w:rFonts w:ascii="Times New Roman" w:hAnsi="Times New Roman" w:cs="Times New Roman"/>
          <w:sz w:val="24"/>
          <w:szCs w:val="24"/>
        </w:rPr>
        <w:t>.</w:t>
      </w:r>
    </w:p>
    <w:p w14:paraId="6B0791EA"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Although traditional grammar instruction is widely viewed to be ineffective, little discussion has been given to the idea of a modified form of direct instruction. Instead of completely dismissing traditional instruction, research could perhaps investigate the effectiveness of repackaging it with the following contemporary updates:</w:t>
      </w:r>
    </w:p>
    <w:p w14:paraId="1C75AF27" w14:textId="77777777" w:rsidR="00897321" w:rsidRPr="00AF4570" w:rsidRDefault="00897321" w:rsidP="00897321">
      <w:pPr>
        <w:pStyle w:val="ListParagraph"/>
        <w:numPr>
          <w:ilvl w:val="0"/>
          <w:numId w:val="2"/>
        </w:numPr>
        <w:spacing w:line="480" w:lineRule="auto"/>
        <w:rPr>
          <w:rFonts w:ascii="Times New Roman" w:hAnsi="Times New Roman" w:cs="Times New Roman"/>
          <w:sz w:val="24"/>
          <w:szCs w:val="24"/>
        </w:rPr>
      </w:pPr>
      <w:r w:rsidRPr="00AF4570">
        <w:rPr>
          <w:rFonts w:ascii="Times New Roman" w:hAnsi="Times New Roman" w:cs="Times New Roman"/>
          <w:b/>
          <w:bCs/>
          <w:sz w:val="24"/>
          <w:szCs w:val="24"/>
        </w:rPr>
        <w:t>Concise Scope and Sequence</w:t>
      </w:r>
      <w:r w:rsidRPr="00AF4570">
        <w:rPr>
          <w:rFonts w:ascii="Times New Roman" w:hAnsi="Times New Roman" w:cs="Times New Roman"/>
          <w:sz w:val="24"/>
          <w:szCs w:val="24"/>
        </w:rPr>
        <w:t xml:space="preserve">: a smaller scope and sequence of essential topics. “You don’t have to identify an introductory adverbial clause or recognize a subordinating conjunction to write with power and grace (Teacher to Teacher, 2006, p.21). A 15-minute mini-lesson structure could consist of three components: teacher explanation, teacher demonstration, and student practice. </w:t>
      </w:r>
    </w:p>
    <w:p w14:paraId="69CD296E" w14:textId="77777777" w:rsidR="00897321" w:rsidRPr="00AF4570" w:rsidRDefault="00897321" w:rsidP="00897321">
      <w:pPr>
        <w:pStyle w:val="ListParagraph"/>
        <w:numPr>
          <w:ilvl w:val="0"/>
          <w:numId w:val="2"/>
        </w:numPr>
        <w:spacing w:line="480" w:lineRule="auto"/>
        <w:rPr>
          <w:rFonts w:ascii="Times New Roman" w:hAnsi="Times New Roman" w:cs="Times New Roman"/>
          <w:sz w:val="24"/>
          <w:szCs w:val="24"/>
        </w:rPr>
      </w:pPr>
      <w:r w:rsidRPr="00AF4570">
        <w:rPr>
          <w:rFonts w:ascii="Times New Roman" w:hAnsi="Times New Roman" w:cs="Times New Roman"/>
          <w:b/>
          <w:bCs/>
          <w:sz w:val="24"/>
          <w:szCs w:val="24"/>
        </w:rPr>
        <w:t>Discovery Learning</w:t>
      </w:r>
      <w:r w:rsidRPr="00AF4570">
        <w:rPr>
          <w:rFonts w:ascii="Times New Roman" w:hAnsi="Times New Roman" w:cs="Times New Roman"/>
          <w:sz w:val="24"/>
          <w:szCs w:val="24"/>
        </w:rPr>
        <w:t xml:space="preserve">: another approach that might be even more effective is the implementation of Discovery Learning, where students work collaboratively to identify a grammatical principle. Using this approach, students are more likely to “retain these rules well since they had the ownership of having developed them” (Hunter, 1996, p.106). </w:t>
      </w:r>
    </w:p>
    <w:p w14:paraId="7EBB5EFD" w14:textId="77777777" w:rsidR="00897321" w:rsidRDefault="00897321" w:rsidP="00897321">
      <w:pPr>
        <w:pStyle w:val="ListParagraph"/>
        <w:numPr>
          <w:ilvl w:val="0"/>
          <w:numId w:val="2"/>
        </w:numPr>
        <w:spacing w:line="480" w:lineRule="auto"/>
        <w:rPr>
          <w:rFonts w:ascii="Times New Roman" w:hAnsi="Times New Roman" w:cs="Times New Roman"/>
          <w:sz w:val="24"/>
          <w:szCs w:val="24"/>
        </w:rPr>
      </w:pPr>
      <w:r w:rsidRPr="00AF4570">
        <w:rPr>
          <w:rFonts w:ascii="Times New Roman" w:hAnsi="Times New Roman" w:cs="Times New Roman"/>
          <w:b/>
          <w:bCs/>
          <w:sz w:val="24"/>
          <w:szCs w:val="24"/>
        </w:rPr>
        <w:t>Positive Attitude</w:t>
      </w:r>
      <w:r w:rsidRPr="00AF4570">
        <w:rPr>
          <w:rFonts w:ascii="Times New Roman" w:hAnsi="Times New Roman" w:cs="Times New Roman"/>
          <w:sz w:val="24"/>
          <w:szCs w:val="24"/>
        </w:rPr>
        <w:t>: an important consideration is teacher attitude toward correctness in writing. Rather than adapt a stance of elitist superiority, teachers can reposition correctness as an opportunity to empower students. “Attention to writing effectiveness and grammar savviness, rather than grammar correctness</w:t>
      </w:r>
      <w:r>
        <w:rPr>
          <w:rFonts w:ascii="Times New Roman" w:hAnsi="Times New Roman" w:cs="Times New Roman"/>
          <w:sz w:val="24"/>
          <w:szCs w:val="24"/>
        </w:rPr>
        <w:t xml:space="preserve">… </w:t>
      </w:r>
      <w:r w:rsidRPr="00AF4570">
        <w:rPr>
          <w:rFonts w:ascii="Times New Roman" w:hAnsi="Times New Roman" w:cs="Times New Roman"/>
          <w:sz w:val="24"/>
          <w:szCs w:val="24"/>
        </w:rPr>
        <w:t>review</w:t>
      </w:r>
      <w:r>
        <w:rPr>
          <w:rFonts w:ascii="Times New Roman" w:hAnsi="Times New Roman" w:cs="Times New Roman"/>
          <w:sz w:val="24"/>
          <w:szCs w:val="24"/>
        </w:rPr>
        <w:t>(s)</w:t>
      </w:r>
      <w:r w:rsidRPr="00AF4570">
        <w:rPr>
          <w:rFonts w:ascii="Times New Roman" w:hAnsi="Times New Roman" w:cs="Times New Roman"/>
          <w:sz w:val="24"/>
          <w:szCs w:val="24"/>
        </w:rPr>
        <w:t xml:space="preserve"> the cherished rules while putting them into a critical perspective” (Dunn, 2003, p.49)</w:t>
      </w:r>
      <w:r>
        <w:rPr>
          <w:rFonts w:ascii="Times New Roman" w:hAnsi="Times New Roman" w:cs="Times New Roman"/>
          <w:sz w:val="24"/>
          <w:szCs w:val="24"/>
        </w:rPr>
        <w:t>.</w:t>
      </w:r>
      <w:r w:rsidRPr="00AF4570">
        <w:rPr>
          <w:rFonts w:ascii="Times New Roman" w:hAnsi="Times New Roman" w:cs="Times New Roman"/>
          <w:sz w:val="24"/>
          <w:szCs w:val="24"/>
        </w:rPr>
        <w:t xml:space="preserve"> Teachers can convey to students that their grammar will make an impression on others and position themselves as </w:t>
      </w:r>
      <w:r>
        <w:rPr>
          <w:rFonts w:ascii="Times New Roman" w:hAnsi="Times New Roman" w:cs="Times New Roman"/>
          <w:sz w:val="24"/>
          <w:szCs w:val="24"/>
        </w:rPr>
        <w:t>c</w:t>
      </w:r>
      <w:r w:rsidRPr="00AF4570">
        <w:rPr>
          <w:rFonts w:ascii="Times New Roman" w:hAnsi="Times New Roman" w:cs="Times New Roman"/>
          <w:sz w:val="24"/>
          <w:szCs w:val="24"/>
        </w:rPr>
        <w:t xml:space="preserve">heerleaders. Writing guru Carol Jago explains, “Before writers are judged for the content of their work, they are judged for their grammar. I want my students to have influence on society. That is why I teach grammar” (Teacher to Teacher, 2006, p.19). </w:t>
      </w:r>
    </w:p>
    <w:p w14:paraId="7537FDAD" w14:textId="77777777" w:rsidR="00897321" w:rsidRPr="00EC7314" w:rsidRDefault="00897321" w:rsidP="00897321">
      <w:pPr>
        <w:pStyle w:val="ListParagraph"/>
        <w:numPr>
          <w:ilvl w:val="0"/>
          <w:numId w:val="2"/>
        </w:numPr>
        <w:spacing w:line="480" w:lineRule="auto"/>
        <w:rPr>
          <w:rFonts w:ascii="Times New Roman" w:hAnsi="Times New Roman" w:cs="Times New Roman"/>
          <w:sz w:val="24"/>
          <w:szCs w:val="24"/>
        </w:rPr>
      </w:pPr>
      <w:r w:rsidRPr="00EC7314">
        <w:rPr>
          <w:rFonts w:ascii="Times New Roman" w:hAnsi="Times New Roman" w:cs="Times New Roman"/>
          <w:b/>
          <w:bCs/>
          <w:sz w:val="24"/>
          <w:szCs w:val="24"/>
        </w:rPr>
        <w:lastRenderedPageBreak/>
        <w:t>Differentiated Instruction</w:t>
      </w:r>
      <w:r w:rsidRPr="00EC7314">
        <w:rPr>
          <w:rFonts w:ascii="Times New Roman" w:hAnsi="Times New Roman" w:cs="Times New Roman"/>
          <w:sz w:val="24"/>
          <w:szCs w:val="24"/>
        </w:rPr>
        <w:t>: Wherever possible, teachers should modify instruction to fit the needs of their students rather than mindlessly repeating lessons from a previous academic year. A best practice is for teachers to “examine their own students’ writing, and offer the kinds of guidance their students need” (Weaver, 1996, p.17)</w:t>
      </w:r>
    </w:p>
    <w:p w14:paraId="000BDA1A" w14:textId="77777777" w:rsidR="00897321" w:rsidRPr="00AF4570" w:rsidRDefault="00897321" w:rsidP="00897321">
      <w:pPr>
        <w:pStyle w:val="ListParagraph"/>
        <w:numPr>
          <w:ilvl w:val="0"/>
          <w:numId w:val="2"/>
        </w:numPr>
        <w:spacing w:line="480" w:lineRule="auto"/>
        <w:rPr>
          <w:rFonts w:ascii="Times New Roman" w:hAnsi="Times New Roman" w:cs="Times New Roman"/>
          <w:sz w:val="24"/>
          <w:szCs w:val="24"/>
        </w:rPr>
      </w:pPr>
      <w:r w:rsidRPr="00AF4570">
        <w:rPr>
          <w:rFonts w:ascii="Times New Roman" w:hAnsi="Times New Roman" w:cs="Times New Roman"/>
          <w:b/>
          <w:bCs/>
          <w:sz w:val="24"/>
          <w:szCs w:val="24"/>
        </w:rPr>
        <w:t>Perspective</w:t>
      </w:r>
      <w:r w:rsidRPr="00AF4570">
        <w:rPr>
          <w:rFonts w:ascii="Times New Roman" w:hAnsi="Times New Roman" w:cs="Times New Roman"/>
          <w:sz w:val="24"/>
          <w:szCs w:val="24"/>
        </w:rPr>
        <w:t xml:space="preserve">: Lastly, teachers must focus on grammar only as one component of a bigger picture in writing effectiveness. </w:t>
      </w:r>
      <w:r>
        <w:rPr>
          <w:rFonts w:ascii="Times New Roman" w:hAnsi="Times New Roman" w:cs="Times New Roman"/>
          <w:sz w:val="24"/>
          <w:szCs w:val="24"/>
        </w:rPr>
        <w:t xml:space="preserve">Teachers should not feel </w:t>
      </w:r>
      <w:r w:rsidRPr="00AF4570">
        <w:rPr>
          <w:rFonts w:ascii="Times New Roman" w:hAnsi="Times New Roman" w:cs="Times New Roman"/>
          <w:sz w:val="24"/>
          <w:szCs w:val="24"/>
        </w:rPr>
        <w:t>“justified in simply correcting student papers” (Dunn, 2003, p.44). Students need feedback that addresses content as well as form.</w:t>
      </w:r>
    </w:p>
    <w:p w14:paraId="61BABB7C" w14:textId="77777777" w:rsidR="00897321" w:rsidRDefault="00897321" w:rsidP="008973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these modifications, research needs to be done on the effectiveness of multiple strategies. Currently, educators and researchers tend to focus on one specific solution as the panacea. Little research exists regarding the impact of combining various strategies. Given the research that has been published over the last several decades, it would be meaningful to research the effects of a teaching strategy that combines three components: </w:t>
      </w:r>
    </w:p>
    <w:p w14:paraId="53B76C0C" w14:textId="77777777" w:rsidR="00897321" w:rsidRPr="00D75170" w:rsidRDefault="00897321" w:rsidP="00897321">
      <w:pPr>
        <w:pStyle w:val="ListParagraph"/>
        <w:numPr>
          <w:ilvl w:val="0"/>
          <w:numId w:val="3"/>
        </w:numPr>
        <w:spacing w:line="480" w:lineRule="auto"/>
        <w:rPr>
          <w:rFonts w:ascii="Times New Roman" w:hAnsi="Times New Roman" w:cs="Times New Roman"/>
          <w:b/>
          <w:bCs/>
          <w:sz w:val="24"/>
          <w:szCs w:val="24"/>
        </w:rPr>
      </w:pPr>
      <w:r w:rsidRPr="00D75170">
        <w:rPr>
          <w:rFonts w:ascii="Times New Roman" w:hAnsi="Times New Roman" w:cs="Times New Roman"/>
          <w:b/>
          <w:bCs/>
          <w:sz w:val="24"/>
          <w:szCs w:val="24"/>
        </w:rPr>
        <w:t>Direct Instruction with Contemporary Pedagogy</w:t>
      </w:r>
    </w:p>
    <w:p w14:paraId="3EB8F455" w14:textId="77777777" w:rsidR="00897321" w:rsidRPr="00D75170" w:rsidRDefault="00897321" w:rsidP="00897321">
      <w:pPr>
        <w:pStyle w:val="ListParagraph"/>
        <w:numPr>
          <w:ilvl w:val="0"/>
          <w:numId w:val="3"/>
        </w:numPr>
        <w:spacing w:line="480" w:lineRule="auto"/>
        <w:rPr>
          <w:rFonts w:ascii="Times New Roman" w:hAnsi="Times New Roman" w:cs="Times New Roman"/>
          <w:b/>
          <w:bCs/>
          <w:sz w:val="24"/>
          <w:szCs w:val="24"/>
        </w:rPr>
      </w:pPr>
      <w:r w:rsidRPr="00D75170">
        <w:rPr>
          <w:rFonts w:ascii="Times New Roman" w:hAnsi="Times New Roman" w:cs="Times New Roman"/>
          <w:b/>
          <w:bCs/>
          <w:sz w:val="24"/>
          <w:szCs w:val="24"/>
        </w:rPr>
        <w:t>Teaching in a Literary Context</w:t>
      </w:r>
    </w:p>
    <w:p w14:paraId="588230E7" w14:textId="77777777" w:rsidR="00897321" w:rsidRDefault="00897321" w:rsidP="00897321">
      <w:pPr>
        <w:pStyle w:val="ListParagraph"/>
        <w:numPr>
          <w:ilvl w:val="0"/>
          <w:numId w:val="3"/>
        </w:numPr>
        <w:spacing w:line="480" w:lineRule="auto"/>
        <w:rPr>
          <w:rFonts w:ascii="Times New Roman" w:hAnsi="Times New Roman" w:cs="Times New Roman"/>
          <w:b/>
          <w:bCs/>
          <w:sz w:val="24"/>
          <w:szCs w:val="24"/>
        </w:rPr>
      </w:pPr>
      <w:r w:rsidRPr="00D75170">
        <w:rPr>
          <w:rFonts w:ascii="Times New Roman" w:hAnsi="Times New Roman" w:cs="Times New Roman"/>
          <w:b/>
          <w:bCs/>
          <w:sz w:val="24"/>
          <w:szCs w:val="24"/>
        </w:rPr>
        <w:t>Teaching in the Context of Student Writing</w:t>
      </w:r>
    </w:p>
    <w:p w14:paraId="159AE776" w14:textId="77777777" w:rsidR="00897321" w:rsidRDefault="00897321" w:rsidP="008505F9">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Summary</w:t>
      </w:r>
    </w:p>
    <w:p w14:paraId="72AE4FAA" w14:textId="419D3188" w:rsidR="00897321" w:rsidRDefault="00897321" w:rsidP="00897321">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Over the last 60 years, there has been a shift in the way that grammar is taught in public schools. Extended direct instruction, long drills and worksheets, and grammar taught in isolation are no longer popular teaching methods as research has indicated that these are not effective in improving student writing. During the late 20</w:t>
      </w:r>
      <w:r w:rsidRPr="00D96391">
        <w:rPr>
          <w:rFonts w:ascii="Times New Roman" w:hAnsi="Times New Roman" w:cs="Times New Roman"/>
          <w:sz w:val="24"/>
          <w:szCs w:val="24"/>
          <w:vertAlign w:val="superscript"/>
        </w:rPr>
        <w:t>th</w:t>
      </w:r>
      <w:r>
        <w:rPr>
          <w:rFonts w:ascii="Times New Roman" w:hAnsi="Times New Roman" w:cs="Times New Roman"/>
          <w:sz w:val="24"/>
          <w:szCs w:val="24"/>
        </w:rPr>
        <w:t xml:space="preserve"> century, research became more focused on teaching grammar in the context of literature and writing. Today, the teaching of grammar in </w:t>
      </w:r>
      <w:r>
        <w:rPr>
          <w:rFonts w:ascii="Times New Roman" w:hAnsi="Times New Roman" w:cs="Times New Roman"/>
          <w:sz w:val="24"/>
          <w:szCs w:val="24"/>
        </w:rPr>
        <w:lastRenderedPageBreak/>
        <w:t>context is widely embraced in the field of education, but there is a lack of specificity in terms of how to implement effective grammar instruction.</w:t>
      </w:r>
    </w:p>
    <w:p w14:paraId="3C2F8ADB" w14:textId="06EEBFD7" w:rsidR="00F17EA6" w:rsidRDefault="00F17EA6">
      <w:pPr>
        <w:rPr>
          <w:rFonts w:ascii="Times New Roman" w:hAnsi="Times New Roman" w:cs="Times New Roman"/>
          <w:b/>
          <w:bCs/>
          <w:sz w:val="24"/>
          <w:szCs w:val="24"/>
        </w:rPr>
      </w:pPr>
      <w:r>
        <w:rPr>
          <w:rFonts w:ascii="Times New Roman" w:hAnsi="Times New Roman" w:cs="Times New Roman"/>
          <w:b/>
          <w:bCs/>
          <w:sz w:val="24"/>
          <w:szCs w:val="24"/>
        </w:rPr>
        <w:br w:type="page"/>
      </w:r>
    </w:p>
    <w:p w14:paraId="4A6653BC" w14:textId="25BC199E" w:rsidR="00F17EA6" w:rsidRPr="00701AED" w:rsidRDefault="00F17EA6" w:rsidP="00F17EA6">
      <w:pPr>
        <w:jc w:val="center"/>
        <w:rPr>
          <w:rFonts w:ascii="Times New Roman" w:hAnsi="Times New Roman" w:cs="Times New Roman"/>
          <w:b/>
          <w:bCs/>
          <w:sz w:val="24"/>
          <w:szCs w:val="24"/>
        </w:rPr>
      </w:pPr>
      <w:r w:rsidRPr="00701AED">
        <w:rPr>
          <w:rFonts w:ascii="Times New Roman" w:hAnsi="Times New Roman" w:cs="Times New Roman"/>
          <w:b/>
          <w:bCs/>
          <w:sz w:val="24"/>
          <w:szCs w:val="24"/>
        </w:rPr>
        <w:lastRenderedPageBreak/>
        <w:t>CHAPTER III</w:t>
      </w:r>
    </w:p>
    <w:p w14:paraId="52A74184" w14:textId="77777777" w:rsidR="00F17EA6" w:rsidRPr="00701AED" w:rsidRDefault="00F17EA6" w:rsidP="00F17EA6">
      <w:pPr>
        <w:jc w:val="center"/>
        <w:rPr>
          <w:rFonts w:ascii="Times New Roman" w:hAnsi="Times New Roman" w:cs="Times New Roman"/>
          <w:b/>
          <w:bCs/>
          <w:sz w:val="24"/>
          <w:szCs w:val="24"/>
        </w:rPr>
      </w:pPr>
      <w:r w:rsidRPr="00701AED">
        <w:rPr>
          <w:rFonts w:ascii="Times New Roman" w:hAnsi="Times New Roman" w:cs="Times New Roman"/>
          <w:b/>
          <w:bCs/>
          <w:sz w:val="24"/>
          <w:szCs w:val="24"/>
        </w:rPr>
        <w:t>METHODS</w:t>
      </w:r>
    </w:p>
    <w:p w14:paraId="75894635"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purpose of this study was to examine whether instruction that includes a combination of discovery learning, grammar in a literary context, and grammar in the context of student writing would affect student performance on a grammar assessment.</w:t>
      </w:r>
    </w:p>
    <w:p w14:paraId="2E57569E" w14:textId="77777777" w:rsidR="00F17EA6" w:rsidRPr="00701AED" w:rsidRDefault="00F17EA6" w:rsidP="00F17EA6">
      <w:pPr>
        <w:spacing w:line="480" w:lineRule="auto"/>
        <w:jc w:val="center"/>
        <w:rPr>
          <w:rFonts w:ascii="Times New Roman" w:hAnsi="Times New Roman" w:cs="Times New Roman"/>
          <w:b/>
          <w:bCs/>
          <w:sz w:val="24"/>
          <w:szCs w:val="24"/>
        </w:rPr>
      </w:pPr>
      <w:r w:rsidRPr="00701AED">
        <w:rPr>
          <w:rFonts w:ascii="Times New Roman" w:hAnsi="Times New Roman" w:cs="Times New Roman"/>
          <w:b/>
          <w:bCs/>
          <w:sz w:val="24"/>
          <w:szCs w:val="24"/>
        </w:rPr>
        <w:t>Design</w:t>
      </w:r>
    </w:p>
    <w:p w14:paraId="67A2AC82"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study consisted of quasi-experimental pre- and post-tests measuring student grammar ability. The study lasted approximately three weeks, from February 18, 2020 to March 10, 2020. The study comprised one day for the pretest, five days for grammar instruction, and one day for the posttest. The intervention included five grammar lessons. Each lesson had three components: direct instruction, grammar in a literary context, and grammar in a writing context.</w:t>
      </w:r>
    </w:p>
    <w:p w14:paraId="66C0F182" w14:textId="77777777" w:rsidR="00F17EA6" w:rsidRPr="00701AED" w:rsidRDefault="00F17EA6" w:rsidP="00F17EA6">
      <w:pPr>
        <w:spacing w:line="480" w:lineRule="auto"/>
        <w:jc w:val="center"/>
        <w:rPr>
          <w:rFonts w:ascii="Times New Roman" w:hAnsi="Times New Roman" w:cs="Times New Roman"/>
          <w:b/>
          <w:bCs/>
          <w:sz w:val="24"/>
          <w:szCs w:val="24"/>
        </w:rPr>
      </w:pPr>
      <w:r w:rsidRPr="00701AED">
        <w:rPr>
          <w:rFonts w:ascii="Times New Roman" w:hAnsi="Times New Roman" w:cs="Times New Roman"/>
          <w:b/>
          <w:bCs/>
          <w:sz w:val="24"/>
          <w:szCs w:val="24"/>
        </w:rPr>
        <w:t>Participants</w:t>
      </w:r>
    </w:p>
    <w:p w14:paraId="12FDF2DA"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participants were students enrolled in an 11</w:t>
      </w:r>
      <w:r w:rsidRPr="00E74E74">
        <w:rPr>
          <w:rFonts w:ascii="Times New Roman" w:hAnsi="Times New Roman" w:cs="Times New Roman"/>
          <w:sz w:val="24"/>
          <w:szCs w:val="24"/>
          <w:vertAlign w:val="superscript"/>
        </w:rPr>
        <w:t>th</w:t>
      </w:r>
      <w:r>
        <w:rPr>
          <w:rFonts w:ascii="Times New Roman" w:hAnsi="Times New Roman" w:cs="Times New Roman"/>
          <w:sz w:val="24"/>
          <w:szCs w:val="24"/>
        </w:rPr>
        <w:t xml:space="preserve"> grade English class. The class consisted of 28 students (females and males) who attended class every other school day from 9:10 to 10:35. The class is designated as College Prep, which represents a general population of high school students working on grade level. The class demographics are as follows: 15% African American; 72% Caucasian; 7% Hispanic; and 7% Multiracial. The school demographics are as follows: 9% African American; 6% Asian; 73% Caucasian; 7% Hispanic; and 5% Multiracial. </w:t>
      </w:r>
    </w:p>
    <w:p w14:paraId="335A5AE1" w14:textId="77777777" w:rsidR="00F17EA6" w:rsidRPr="00701AED" w:rsidRDefault="00F17EA6" w:rsidP="00F17EA6">
      <w:pPr>
        <w:spacing w:line="480" w:lineRule="auto"/>
        <w:jc w:val="center"/>
        <w:rPr>
          <w:rFonts w:ascii="Times New Roman" w:hAnsi="Times New Roman" w:cs="Times New Roman"/>
          <w:b/>
          <w:bCs/>
          <w:sz w:val="24"/>
          <w:szCs w:val="24"/>
        </w:rPr>
      </w:pPr>
      <w:r w:rsidRPr="00701AED">
        <w:rPr>
          <w:rFonts w:ascii="Times New Roman" w:hAnsi="Times New Roman" w:cs="Times New Roman"/>
          <w:b/>
          <w:bCs/>
          <w:sz w:val="24"/>
          <w:szCs w:val="24"/>
        </w:rPr>
        <w:t>Instrument</w:t>
      </w:r>
    </w:p>
    <w:p w14:paraId="2C5D40BB"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instrument used for data collection was a multiple-choice grammar assessment designed by members of the English department at the researcher’s school. Each teacher chose a grammar topic and created questions for that specific topic. As a department, we reviewed the </w:t>
      </w:r>
      <w:r>
        <w:rPr>
          <w:rFonts w:ascii="Times New Roman" w:hAnsi="Times New Roman" w:cs="Times New Roman"/>
          <w:sz w:val="24"/>
          <w:szCs w:val="24"/>
        </w:rPr>
        <w:lastRenderedPageBreak/>
        <w:t>overall assessment and made some adjustments. The instrument was then tested on a group of 12</w:t>
      </w:r>
      <w:r w:rsidRPr="00726352">
        <w:rPr>
          <w:rFonts w:ascii="Times New Roman" w:hAnsi="Times New Roman" w:cs="Times New Roman"/>
          <w:sz w:val="24"/>
          <w:szCs w:val="24"/>
          <w:vertAlign w:val="superscript"/>
        </w:rPr>
        <w:t>th</w:t>
      </w:r>
      <w:r>
        <w:rPr>
          <w:rFonts w:ascii="Times New Roman" w:hAnsi="Times New Roman" w:cs="Times New Roman"/>
          <w:sz w:val="24"/>
          <w:szCs w:val="24"/>
        </w:rPr>
        <w:t xml:space="preserve"> graders to ensure its validity. The assessment consists of 29 questions and comprises five grammar topics: using the right word (in conjunction with commonly confused words such as effect and affect), run-on sentences, verb tense consistency, pronoun-antecedent agreement, and commas. These topics were chosen because they are important to effective syntax, and because they are skill areas identified by teachers as significant issues in student writing. The assessment was completed by students prior to instruction. Students in the study completed a second assessment after completing instruction in the five areas identified above. The format of the post-assessment was identical to the pre-assessment, but the questions were changed in order to negate the possibility that students remembered the questions from the pre-assessment.</w:t>
      </w:r>
    </w:p>
    <w:p w14:paraId="10891B5B" w14:textId="77777777" w:rsidR="00F17EA6" w:rsidRPr="00063B31" w:rsidRDefault="00F17EA6" w:rsidP="00F17EA6">
      <w:pPr>
        <w:spacing w:line="480" w:lineRule="auto"/>
        <w:jc w:val="center"/>
        <w:rPr>
          <w:rFonts w:ascii="Times New Roman" w:hAnsi="Times New Roman" w:cs="Times New Roman"/>
          <w:b/>
          <w:bCs/>
          <w:sz w:val="24"/>
          <w:szCs w:val="24"/>
        </w:rPr>
      </w:pPr>
      <w:r w:rsidRPr="00063B31">
        <w:rPr>
          <w:rFonts w:ascii="Times New Roman" w:hAnsi="Times New Roman" w:cs="Times New Roman"/>
          <w:b/>
          <w:bCs/>
          <w:sz w:val="24"/>
          <w:szCs w:val="24"/>
        </w:rPr>
        <w:t>Procedure</w:t>
      </w:r>
    </w:p>
    <w:p w14:paraId="76EB283B"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study took place over a span of seven class meetings. On Day 1, students completed the pre-assessment; on Day 2, they completed a lesson on Using the Right Word; on Day 3, they completed a lesson on Run-Ons; on Day 4, they completed a lesson on Verb Tense Consistency; on Day 5, they completed a lesson on Pronoun-Antecedent Agreement; on Day 6, they completed a lesson on Commas; and on Day 7, they completed the Post-Assessment.</w:t>
      </w:r>
    </w:p>
    <w:p w14:paraId="367345C9"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lessons for each topic consisted of three components: Discovery Learning, Literary Context, and Writing Context. For Discovery Learning, students were given examples relating to the topic. They worked cooperatively with a small group of 3 – 6 students. Student collaborated to identify a rule or grammar principle based on the examples. Student understanding was assessed, confirmed, and clarified by the teacher both with small groups and in a whole class venue.</w:t>
      </w:r>
    </w:p>
    <w:p w14:paraId="7F490EA7"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second part of the lesson focused on the given topic in the context of literature. Students were able to see each grammar principle in action via its use in a literary quotation or passage. Students again collaborated to complete a task requiring them to make inferences based on the connection between the grammar topic and the literature in which it appeared.</w:t>
      </w:r>
    </w:p>
    <w:p w14:paraId="30C40651"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third part of the lesson required students to apply the grammar concept to their own writing. For this part, students composed a paragraph in which they practiced the skill learned in the previous parts of the lesson. Students were given a choice to work independently or collaborate with one partner.</w:t>
      </w:r>
    </w:p>
    <w:p w14:paraId="6B332FC2" w14:textId="77777777" w:rsidR="00F17EA6" w:rsidRDefault="00F17EA6" w:rsidP="00F17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three-part lesson approach was based on the following premises: educational research indicates that grammar instruction is most effective in the context of literature and student writing; discovery learning facilitates collaboration and discussion, which gives students an active role and promotes engagement and ownership of learning; students learn best through a combination of multiple approaches and multiple opportunities to explore a given topic. This three-part instructional strategy is intentionally different from instructional strategies used in other research studies, which tend to focus on the effectiveness of one specific pedagogical strategy in isolation.</w:t>
      </w:r>
    </w:p>
    <w:p w14:paraId="46820732" w14:textId="28699CFB" w:rsidR="00AA71C4" w:rsidRDefault="00AA71C4">
      <w:pPr>
        <w:rPr>
          <w:rFonts w:ascii="Times New Roman" w:hAnsi="Times New Roman" w:cs="Times New Roman"/>
          <w:sz w:val="24"/>
          <w:szCs w:val="24"/>
        </w:rPr>
      </w:pPr>
      <w:r>
        <w:rPr>
          <w:rFonts w:ascii="Times New Roman" w:hAnsi="Times New Roman" w:cs="Times New Roman"/>
          <w:sz w:val="24"/>
          <w:szCs w:val="24"/>
        </w:rPr>
        <w:br w:type="page"/>
      </w:r>
    </w:p>
    <w:p w14:paraId="123C182D" w14:textId="77777777" w:rsidR="00AA71C4" w:rsidRDefault="00AA71C4" w:rsidP="00AA71C4">
      <w:pPr>
        <w:jc w:val="center"/>
        <w:rPr>
          <w:rFonts w:ascii="Times New Roman" w:eastAsia="Times New Roman" w:hAnsi="Times New Roman" w:cs="Times New Roman"/>
          <w:b/>
          <w:bCs/>
          <w:sz w:val="24"/>
          <w:szCs w:val="24"/>
        </w:rPr>
      </w:pPr>
      <w:r w:rsidRPr="0A5EC451">
        <w:rPr>
          <w:rFonts w:ascii="Times New Roman" w:eastAsia="Times New Roman" w:hAnsi="Times New Roman" w:cs="Times New Roman"/>
          <w:b/>
          <w:bCs/>
          <w:sz w:val="24"/>
          <w:szCs w:val="24"/>
        </w:rPr>
        <w:lastRenderedPageBreak/>
        <w:t>CHAPTER IV</w:t>
      </w:r>
    </w:p>
    <w:p w14:paraId="26783ECE" w14:textId="77777777" w:rsidR="00AA71C4" w:rsidRDefault="00AA71C4" w:rsidP="00AA71C4">
      <w:pPr>
        <w:jc w:val="center"/>
        <w:rPr>
          <w:rFonts w:ascii="Times New Roman" w:eastAsia="Times New Roman" w:hAnsi="Times New Roman" w:cs="Times New Roman"/>
          <w:b/>
          <w:bCs/>
          <w:sz w:val="24"/>
          <w:szCs w:val="24"/>
        </w:rPr>
      </w:pPr>
      <w:r w:rsidRPr="0A5EC451">
        <w:rPr>
          <w:rFonts w:ascii="Times New Roman" w:eastAsia="Times New Roman" w:hAnsi="Times New Roman" w:cs="Times New Roman"/>
          <w:b/>
          <w:bCs/>
          <w:sz w:val="24"/>
          <w:szCs w:val="24"/>
        </w:rPr>
        <w:t>RESULTS</w:t>
      </w:r>
    </w:p>
    <w:p w14:paraId="6E0E311C" w14:textId="77777777" w:rsidR="00AA71C4" w:rsidRDefault="00AA71C4" w:rsidP="00AA71C4">
      <w:pPr>
        <w:spacing w:line="480" w:lineRule="auto"/>
        <w:ind w:firstLine="720"/>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 xml:space="preserve">This study </w:t>
      </w:r>
      <w:r>
        <w:rPr>
          <w:rFonts w:ascii="Times New Roman" w:eastAsia="Times New Roman" w:hAnsi="Times New Roman" w:cs="Times New Roman"/>
          <w:sz w:val="24"/>
          <w:szCs w:val="24"/>
        </w:rPr>
        <w:t>was designed</w:t>
      </w:r>
      <w:r w:rsidRPr="0A5EC451">
        <w:rPr>
          <w:rFonts w:ascii="Times New Roman" w:eastAsia="Times New Roman" w:hAnsi="Times New Roman" w:cs="Times New Roman"/>
          <w:sz w:val="24"/>
          <w:szCs w:val="24"/>
        </w:rPr>
        <w:t xml:space="preserve"> to determine </w:t>
      </w:r>
      <w:r>
        <w:rPr>
          <w:rFonts w:ascii="Times New Roman" w:hAnsi="Times New Roman" w:cs="Times New Roman"/>
          <w:sz w:val="24"/>
          <w:szCs w:val="24"/>
        </w:rPr>
        <w:t xml:space="preserve">whether grammar instruction that includes a combination of </w:t>
      </w:r>
      <w:r w:rsidRPr="0A5EC451">
        <w:rPr>
          <w:rFonts w:ascii="Times New Roman" w:eastAsia="Times New Roman" w:hAnsi="Times New Roman" w:cs="Times New Roman"/>
          <w:sz w:val="24"/>
          <w:szCs w:val="24"/>
        </w:rPr>
        <w:t>direct instruction, grammar in a literary context, and grammar in the context of student writin</w:t>
      </w:r>
      <w:r>
        <w:rPr>
          <w:rFonts w:ascii="Times New Roman" w:eastAsia="Times New Roman" w:hAnsi="Times New Roman" w:cs="Times New Roman"/>
          <w:sz w:val="24"/>
          <w:szCs w:val="24"/>
        </w:rPr>
        <w:t xml:space="preserve">g </w:t>
      </w:r>
      <w:r>
        <w:rPr>
          <w:rFonts w:ascii="Times New Roman" w:hAnsi="Times New Roman" w:cs="Times New Roman"/>
          <w:sz w:val="24"/>
          <w:szCs w:val="24"/>
        </w:rPr>
        <w:t>would affect student performance on a grammar assessment.</w:t>
      </w:r>
      <w:r>
        <w:rPr>
          <w:rFonts w:ascii="Times New Roman" w:eastAsia="Times New Roman" w:hAnsi="Times New Roman" w:cs="Times New Roman"/>
          <w:sz w:val="24"/>
          <w:szCs w:val="24"/>
        </w:rPr>
        <w:t xml:space="preserve"> </w:t>
      </w:r>
      <w:r w:rsidRPr="0A5EC451">
        <w:rPr>
          <w:rFonts w:ascii="Times New Roman" w:eastAsia="Times New Roman" w:hAnsi="Times New Roman" w:cs="Times New Roman"/>
          <w:sz w:val="24"/>
          <w:szCs w:val="24"/>
        </w:rPr>
        <w:t xml:space="preserve">Initially, students completed a pre-assessment; over the course of three weeks, students were taught </w:t>
      </w:r>
      <w:r>
        <w:rPr>
          <w:rFonts w:ascii="Times New Roman" w:eastAsia="Times New Roman" w:hAnsi="Times New Roman" w:cs="Times New Roman"/>
          <w:sz w:val="24"/>
          <w:szCs w:val="24"/>
        </w:rPr>
        <w:t>five</w:t>
      </w:r>
      <w:r w:rsidRPr="0A5EC451">
        <w:rPr>
          <w:rFonts w:ascii="Times New Roman" w:eastAsia="Times New Roman" w:hAnsi="Times New Roman" w:cs="Times New Roman"/>
          <w:sz w:val="24"/>
          <w:szCs w:val="24"/>
        </w:rPr>
        <w:t xml:space="preserve"> grammar topics; and, finally, students completed a post-assessment. </w:t>
      </w:r>
    </w:p>
    <w:p w14:paraId="317EFBEE" w14:textId="77777777" w:rsidR="00AA71C4" w:rsidRDefault="00AA71C4" w:rsidP="00AA71C4">
      <w:pPr>
        <w:spacing w:line="480" w:lineRule="auto"/>
        <w:ind w:firstLine="720"/>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Table 1 shows the difference in the mean score from the pretest to the posttest. The pretest mean score was 79, whi</w:t>
      </w:r>
      <w:r>
        <w:rPr>
          <w:rFonts w:ascii="Times New Roman" w:eastAsia="Times New Roman" w:hAnsi="Times New Roman" w:cs="Times New Roman"/>
          <w:sz w:val="24"/>
          <w:szCs w:val="24"/>
        </w:rPr>
        <w:t>ch significantly increased to</w:t>
      </w:r>
      <w:r w:rsidRPr="0A5EC451">
        <w:rPr>
          <w:rFonts w:ascii="Times New Roman" w:eastAsia="Times New Roman" w:hAnsi="Times New Roman" w:cs="Times New Roman"/>
          <w:sz w:val="24"/>
          <w:szCs w:val="24"/>
        </w:rPr>
        <w:t xml:space="preserve"> 84</w:t>
      </w:r>
      <w:r>
        <w:rPr>
          <w:rFonts w:ascii="Times New Roman" w:eastAsia="Times New Roman" w:hAnsi="Times New Roman" w:cs="Times New Roman"/>
          <w:sz w:val="24"/>
          <w:szCs w:val="24"/>
        </w:rPr>
        <w:t xml:space="preserve">, T(27)= -2.72, </w:t>
      </w:r>
      <w:r w:rsidRPr="00657F59">
        <w:rPr>
          <w:rFonts w:ascii="Times New Roman" w:eastAsia="Times New Roman" w:hAnsi="Times New Roman" w:cs="Times New Roman"/>
          <w:sz w:val="24"/>
          <w:szCs w:val="24"/>
          <w:u w:val="single"/>
        </w:rPr>
        <w:t>p</w:t>
      </w:r>
      <w:r>
        <w:rPr>
          <w:rFonts w:ascii="Times New Roman" w:eastAsia="Times New Roman" w:hAnsi="Times New Roman" w:cs="Times New Roman"/>
          <w:sz w:val="24"/>
          <w:szCs w:val="24"/>
        </w:rPr>
        <w:t xml:space="preserve"> &lt; .05</w:t>
      </w:r>
      <w:r w:rsidRPr="0A5EC4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A5EC451">
        <w:rPr>
          <w:rFonts w:ascii="Times New Roman" w:eastAsia="Times New Roman" w:hAnsi="Times New Roman" w:cs="Times New Roman"/>
          <w:sz w:val="24"/>
          <w:szCs w:val="24"/>
        </w:rPr>
        <w:t>his represents a</w:t>
      </w:r>
      <w:r>
        <w:rPr>
          <w:rFonts w:ascii="Times New Roman" w:eastAsia="Times New Roman" w:hAnsi="Times New Roman" w:cs="Times New Roman"/>
          <w:sz w:val="24"/>
          <w:szCs w:val="24"/>
        </w:rPr>
        <w:t xml:space="preserve"> significant</w:t>
      </w:r>
      <w:r w:rsidRPr="0A5EC451">
        <w:rPr>
          <w:rFonts w:ascii="Times New Roman" w:eastAsia="Times New Roman" w:hAnsi="Times New Roman" w:cs="Times New Roman"/>
          <w:sz w:val="24"/>
          <w:szCs w:val="24"/>
        </w:rPr>
        <w:t xml:space="preserve"> improvement, indicat</w:t>
      </w:r>
      <w:r>
        <w:rPr>
          <w:rFonts w:ascii="Times New Roman" w:eastAsia="Times New Roman" w:hAnsi="Times New Roman" w:cs="Times New Roman"/>
          <w:sz w:val="24"/>
          <w:szCs w:val="24"/>
        </w:rPr>
        <w:t>ing</w:t>
      </w:r>
      <w:r w:rsidRPr="0A5EC451">
        <w:rPr>
          <w:rFonts w:ascii="Times New Roman" w:eastAsia="Times New Roman" w:hAnsi="Times New Roman" w:cs="Times New Roman"/>
          <w:sz w:val="24"/>
          <w:szCs w:val="24"/>
        </w:rPr>
        <w:t xml:space="preserve"> that the grammar instruction </w:t>
      </w:r>
      <w:r>
        <w:rPr>
          <w:rFonts w:ascii="Times New Roman" w:eastAsia="Times New Roman" w:hAnsi="Times New Roman" w:cs="Times New Roman"/>
          <w:sz w:val="24"/>
          <w:szCs w:val="24"/>
        </w:rPr>
        <w:t>improved</w:t>
      </w:r>
      <w:r w:rsidRPr="0A5EC451">
        <w:rPr>
          <w:rFonts w:ascii="Times New Roman" w:eastAsia="Times New Roman" w:hAnsi="Times New Roman" w:cs="Times New Roman"/>
          <w:sz w:val="24"/>
          <w:szCs w:val="24"/>
        </w:rPr>
        <w:t xml:space="preserve"> student </w:t>
      </w:r>
      <w:r>
        <w:rPr>
          <w:rFonts w:ascii="Times New Roman" w:eastAsia="Times New Roman" w:hAnsi="Times New Roman" w:cs="Times New Roman"/>
          <w:sz w:val="24"/>
          <w:szCs w:val="24"/>
        </w:rPr>
        <w:t>achievement</w:t>
      </w:r>
      <w:r w:rsidRPr="0A5EC451">
        <w:rPr>
          <w:rFonts w:ascii="Times New Roman" w:eastAsia="Times New Roman" w:hAnsi="Times New Roman" w:cs="Times New Roman"/>
          <w:sz w:val="24"/>
          <w:szCs w:val="24"/>
        </w:rPr>
        <w:t xml:space="preserve">. </w:t>
      </w:r>
    </w:p>
    <w:p w14:paraId="6F939D91" w14:textId="77777777" w:rsidR="00AA71C4" w:rsidRDefault="00AA71C4" w:rsidP="00AA71C4">
      <w:pPr>
        <w:spacing w:line="480" w:lineRule="auto"/>
        <w:ind w:firstLine="720"/>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 xml:space="preserve">Table </w:t>
      </w:r>
      <w:r>
        <w:rPr>
          <w:rFonts w:ascii="Times New Roman" w:eastAsia="Times New Roman" w:hAnsi="Times New Roman" w:cs="Times New Roman"/>
          <w:sz w:val="24"/>
          <w:szCs w:val="24"/>
        </w:rPr>
        <w:t>2</w:t>
      </w:r>
      <w:r w:rsidRPr="0A5EC451">
        <w:rPr>
          <w:rFonts w:ascii="Times New Roman" w:eastAsia="Times New Roman" w:hAnsi="Times New Roman" w:cs="Times New Roman"/>
          <w:sz w:val="24"/>
          <w:szCs w:val="24"/>
        </w:rPr>
        <w:t xml:space="preserve"> shows the variance and standard deviations for the pretest and the pos</w:t>
      </w:r>
      <w:r>
        <w:rPr>
          <w:rFonts w:ascii="Times New Roman" w:eastAsia="Times New Roman" w:hAnsi="Times New Roman" w:cs="Times New Roman"/>
          <w:sz w:val="24"/>
          <w:szCs w:val="24"/>
        </w:rPr>
        <w:t>t</w:t>
      </w:r>
      <w:r w:rsidRPr="0A5EC451">
        <w:rPr>
          <w:rFonts w:ascii="Times New Roman" w:eastAsia="Times New Roman" w:hAnsi="Times New Roman" w:cs="Times New Roman"/>
          <w:sz w:val="24"/>
          <w:szCs w:val="24"/>
        </w:rPr>
        <w:t>test</w:t>
      </w:r>
      <w:r>
        <w:rPr>
          <w:rFonts w:ascii="Times New Roman" w:eastAsia="Times New Roman" w:hAnsi="Times New Roman" w:cs="Times New Roman"/>
          <w:sz w:val="24"/>
          <w:szCs w:val="24"/>
        </w:rPr>
        <w:t>.</w:t>
      </w:r>
      <w:r w:rsidRPr="0A5EC451">
        <w:rPr>
          <w:rFonts w:ascii="Times New Roman" w:eastAsia="Times New Roman" w:hAnsi="Times New Roman" w:cs="Times New Roman"/>
          <w:sz w:val="24"/>
          <w:szCs w:val="24"/>
        </w:rPr>
        <w:t xml:space="preserve"> The standard variation decreased from the pretest to the posttest because some of the most significant gains were made by students who scored the lowest on the pretest. This indicates that the instructional strategy used was effective in closing the achievement gap among students in the class.</w:t>
      </w:r>
    </w:p>
    <w:p w14:paraId="0D10C827" w14:textId="77777777" w:rsidR="00AA71C4" w:rsidRDefault="00AA71C4" w:rsidP="00AA71C4">
      <w:pPr>
        <w:spacing w:line="480" w:lineRule="auto"/>
        <w:ind w:firstLine="720"/>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 xml:space="preserve">Give the combination of these statistical findings, the null hypothesis was rejected. The grammar instruction provided between the pretest and the posttest </w:t>
      </w:r>
      <w:r>
        <w:rPr>
          <w:rFonts w:ascii="Times New Roman" w:eastAsia="Times New Roman" w:hAnsi="Times New Roman" w:cs="Times New Roman"/>
          <w:sz w:val="24"/>
          <w:szCs w:val="24"/>
        </w:rPr>
        <w:t>improved</w:t>
      </w:r>
      <w:r w:rsidRPr="0A5EC4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student </w:t>
      </w:r>
      <w:r w:rsidRPr="0A5EC451">
        <w:rPr>
          <w:rFonts w:ascii="Times New Roman" w:eastAsia="Times New Roman" w:hAnsi="Times New Roman" w:cs="Times New Roman"/>
          <w:sz w:val="24"/>
          <w:szCs w:val="24"/>
        </w:rPr>
        <w:t xml:space="preserve">achievement </w:t>
      </w:r>
      <w:r>
        <w:rPr>
          <w:rFonts w:ascii="Times New Roman" w:eastAsia="Times New Roman" w:hAnsi="Times New Roman" w:cs="Times New Roman"/>
          <w:sz w:val="24"/>
          <w:szCs w:val="24"/>
        </w:rPr>
        <w:t>on the grammar assessment</w:t>
      </w:r>
      <w:r w:rsidRPr="0A5EC451">
        <w:rPr>
          <w:rFonts w:ascii="Times New Roman" w:eastAsia="Times New Roman" w:hAnsi="Times New Roman" w:cs="Times New Roman"/>
          <w:sz w:val="24"/>
          <w:szCs w:val="24"/>
        </w:rPr>
        <w:t>.</w:t>
      </w:r>
    </w:p>
    <w:p w14:paraId="57DB390A" w14:textId="77777777" w:rsidR="00AA71C4" w:rsidRDefault="00AA71C4" w:rsidP="00AA71C4">
      <w:pPr>
        <w:spacing w:line="480" w:lineRule="auto"/>
        <w:ind w:firstLine="720"/>
        <w:rPr>
          <w:rFonts w:ascii="Times New Roman" w:eastAsia="Times New Roman" w:hAnsi="Times New Roman" w:cs="Times New Roman"/>
          <w:sz w:val="24"/>
          <w:szCs w:val="24"/>
        </w:rPr>
      </w:pPr>
    </w:p>
    <w:p w14:paraId="1028094E" w14:textId="77777777" w:rsidR="00AA71C4" w:rsidRDefault="00AA71C4" w:rsidP="00AA71C4">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 xml:space="preserve"> </w:t>
      </w:r>
    </w:p>
    <w:p w14:paraId="6AF9B28D" w14:textId="77777777" w:rsidR="00AA71C4" w:rsidRDefault="00AA71C4" w:rsidP="00AA71C4">
      <w:pPr>
        <w:rPr>
          <w:rFonts w:ascii="Times New Roman" w:eastAsia="Times New Roman" w:hAnsi="Times New Roman" w:cs="Times New Roman"/>
          <w:sz w:val="24"/>
          <w:szCs w:val="24"/>
        </w:rPr>
      </w:pPr>
    </w:p>
    <w:p w14:paraId="0843B46D" w14:textId="77777777" w:rsidR="00AA71C4" w:rsidRDefault="00AA71C4" w:rsidP="00AA71C4">
      <w:pPr>
        <w:rPr>
          <w:rFonts w:ascii="Times New Roman" w:eastAsia="Times New Roman" w:hAnsi="Times New Roman" w:cs="Times New Roman"/>
          <w:sz w:val="24"/>
          <w:szCs w:val="24"/>
        </w:rPr>
      </w:pPr>
    </w:p>
    <w:p w14:paraId="286D6DF9" w14:textId="2A8602F0" w:rsidR="00AA71C4" w:rsidRDefault="00AA71C4" w:rsidP="00AA71C4">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Figure </w:t>
      </w:r>
      <w:r w:rsidRPr="0A5EC451">
        <w:rPr>
          <w:rFonts w:ascii="Times New Roman" w:eastAsia="Times New Roman" w:hAnsi="Times New Roman" w:cs="Times New Roman"/>
          <w:sz w:val="24"/>
          <w:szCs w:val="24"/>
        </w:rPr>
        <w:t>1: Mean</w:t>
      </w:r>
      <w:r>
        <w:rPr>
          <w:rFonts w:ascii="Times New Roman" w:eastAsia="Times New Roman" w:hAnsi="Times New Roman" w:cs="Times New Roman"/>
          <w:sz w:val="24"/>
          <w:szCs w:val="24"/>
        </w:rPr>
        <w:t xml:space="preserve"> Scores on the Grammar Pretest and Posttest</w:t>
      </w:r>
    </w:p>
    <w:p w14:paraId="0920C207" w14:textId="77777777" w:rsidR="00AA71C4" w:rsidRDefault="00AA71C4" w:rsidP="00AA71C4">
      <w:pPr>
        <w:rPr>
          <w:rFonts w:ascii="Times New Roman" w:eastAsia="Times New Roman" w:hAnsi="Times New Roman" w:cs="Times New Roman"/>
          <w:sz w:val="24"/>
          <w:szCs w:val="24"/>
        </w:rPr>
      </w:pPr>
    </w:p>
    <w:p w14:paraId="48C02E7B" w14:textId="77777777" w:rsidR="00AA71C4" w:rsidRDefault="00AA71C4" w:rsidP="00AA71C4">
      <w:pPr>
        <w:rPr>
          <w:rFonts w:ascii="Times New Roman" w:eastAsia="Times New Roman" w:hAnsi="Times New Roman" w:cs="Times New Roman"/>
          <w:sz w:val="24"/>
          <w:szCs w:val="24"/>
        </w:rPr>
      </w:pPr>
      <w:r>
        <w:rPr>
          <w:noProof/>
        </w:rPr>
        <w:drawing>
          <wp:inline distT="0" distB="0" distL="0" distR="0" wp14:anchorId="4A360DC6" wp14:editId="16BB3EEC">
            <wp:extent cx="5372100" cy="398970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85303" cy="3999509"/>
                    </a:xfrm>
                    <a:prstGeom prst="rect">
                      <a:avLst/>
                    </a:prstGeom>
                  </pic:spPr>
                </pic:pic>
              </a:graphicData>
            </a:graphic>
          </wp:inline>
        </w:drawing>
      </w:r>
    </w:p>
    <w:p w14:paraId="0FC3F768" w14:textId="77777777" w:rsidR="00AA71C4" w:rsidRDefault="00AA71C4" w:rsidP="00AA71C4">
      <w:pPr>
        <w:rPr>
          <w:rFonts w:ascii="Times New Roman" w:eastAsia="Times New Roman" w:hAnsi="Times New Roman" w:cs="Times New Roman"/>
          <w:sz w:val="24"/>
          <w:szCs w:val="24"/>
        </w:rPr>
      </w:pPr>
    </w:p>
    <w:p w14:paraId="6BF718A3" w14:textId="77777777" w:rsidR="00AA71C4" w:rsidRDefault="00AA71C4" w:rsidP="00AA71C4">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 xml:space="preserve">Table </w:t>
      </w:r>
      <w:r>
        <w:rPr>
          <w:rFonts w:ascii="Times New Roman" w:eastAsia="Times New Roman" w:hAnsi="Times New Roman" w:cs="Times New Roman"/>
          <w:sz w:val="24"/>
          <w:szCs w:val="24"/>
        </w:rPr>
        <w:t>1</w:t>
      </w:r>
      <w:r w:rsidRPr="0A5EC451">
        <w:rPr>
          <w:rFonts w:ascii="Times New Roman" w:eastAsia="Times New Roman" w:hAnsi="Times New Roman" w:cs="Times New Roman"/>
          <w:sz w:val="24"/>
          <w:szCs w:val="24"/>
        </w:rPr>
        <w:t>: Comparison of Variance and Standard Deviations from Pretest to Posttest</w:t>
      </w:r>
    </w:p>
    <w:tbl>
      <w:tblPr>
        <w:tblStyle w:val="TableGrid"/>
        <w:tblW w:w="0" w:type="auto"/>
        <w:tblLayout w:type="fixed"/>
        <w:tblLook w:val="06A0" w:firstRow="1" w:lastRow="0" w:firstColumn="1" w:lastColumn="0" w:noHBand="1" w:noVBand="1"/>
      </w:tblPr>
      <w:tblGrid>
        <w:gridCol w:w="3120"/>
        <w:gridCol w:w="3120"/>
        <w:gridCol w:w="3120"/>
      </w:tblGrid>
      <w:tr w:rsidR="00AA71C4" w14:paraId="68670A3A" w14:textId="77777777" w:rsidTr="00902730">
        <w:tc>
          <w:tcPr>
            <w:tcW w:w="3120" w:type="dxa"/>
          </w:tcPr>
          <w:p w14:paraId="0179067A"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Assessment</w:t>
            </w:r>
          </w:p>
        </w:tc>
        <w:tc>
          <w:tcPr>
            <w:tcW w:w="3120" w:type="dxa"/>
          </w:tcPr>
          <w:p w14:paraId="1AFA211B"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Variance</w:t>
            </w:r>
          </w:p>
        </w:tc>
        <w:tc>
          <w:tcPr>
            <w:tcW w:w="3120" w:type="dxa"/>
          </w:tcPr>
          <w:p w14:paraId="08D4D7CA"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Standard Deviation</w:t>
            </w:r>
          </w:p>
        </w:tc>
      </w:tr>
      <w:tr w:rsidR="00AA71C4" w14:paraId="5419B972" w14:textId="77777777" w:rsidTr="00902730">
        <w:tc>
          <w:tcPr>
            <w:tcW w:w="3120" w:type="dxa"/>
          </w:tcPr>
          <w:p w14:paraId="54005136"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Grammar Pretest</w:t>
            </w:r>
          </w:p>
        </w:tc>
        <w:tc>
          <w:tcPr>
            <w:tcW w:w="3120" w:type="dxa"/>
          </w:tcPr>
          <w:p w14:paraId="2B38699F"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108.4</w:t>
            </w:r>
          </w:p>
        </w:tc>
        <w:tc>
          <w:tcPr>
            <w:tcW w:w="3120" w:type="dxa"/>
          </w:tcPr>
          <w:p w14:paraId="2E38CCE8"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10.4</w:t>
            </w:r>
          </w:p>
        </w:tc>
      </w:tr>
      <w:tr w:rsidR="00AA71C4" w14:paraId="22F028C3" w14:textId="77777777" w:rsidTr="00902730">
        <w:tc>
          <w:tcPr>
            <w:tcW w:w="3120" w:type="dxa"/>
          </w:tcPr>
          <w:p w14:paraId="79EC2A18"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Grammar Posttest</w:t>
            </w:r>
          </w:p>
        </w:tc>
        <w:tc>
          <w:tcPr>
            <w:tcW w:w="3120" w:type="dxa"/>
          </w:tcPr>
          <w:p w14:paraId="7417D932"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65.4</w:t>
            </w:r>
          </w:p>
        </w:tc>
        <w:tc>
          <w:tcPr>
            <w:tcW w:w="3120" w:type="dxa"/>
          </w:tcPr>
          <w:p w14:paraId="51F44461" w14:textId="77777777" w:rsidR="00AA71C4" w:rsidRDefault="00AA71C4" w:rsidP="00902730">
            <w:pPr>
              <w:rPr>
                <w:rFonts w:ascii="Times New Roman" w:eastAsia="Times New Roman" w:hAnsi="Times New Roman" w:cs="Times New Roman"/>
                <w:sz w:val="24"/>
                <w:szCs w:val="24"/>
              </w:rPr>
            </w:pPr>
            <w:r w:rsidRPr="0A5EC451">
              <w:rPr>
                <w:rFonts w:ascii="Times New Roman" w:eastAsia="Times New Roman" w:hAnsi="Times New Roman" w:cs="Times New Roman"/>
                <w:sz w:val="24"/>
                <w:szCs w:val="24"/>
              </w:rPr>
              <w:t>8.1</w:t>
            </w:r>
          </w:p>
        </w:tc>
      </w:tr>
    </w:tbl>
    <w:p w14:paraId="72588D6A" w14:textId="77777777" w:rsidR="00AA71C4" w:rsidRDefault="00AA71C4" w:rsidP="00AA71C4">
      <w:pPr>
        <w:rPr>
          <w:rFonts w:ascii="Times New Roman" w:eastAsia="Times New Roman" w:hAnsi="Times New Roman" w:cs="Times New Roman"/>
          <w:sz w:val="24"/>
          <w:szCs w:val="24"/>
        </w:rPr>
      </w:pPr>
    </w:p>
    <w:p w14:paraId="476C39E4" w14:textId="63C80052" w:rsidR="00D80CB6" w:rsidRDefault="00D80CB6">
      <w:pPr>
        <w:rPr>
          <w:rFonts w:ascii="Times New Roman" w:hAnsi="Times New Roman" w:cs="Times New Roman"/>
          <w:sz w:val="24"/>
          <w:szCs w:val="24"/>
        </w:rPr>
      </w:pPr>
      <w:r>
        <w:rPr>
          <w:rFonts w:ascii="Times New Roman" w:hAnsi="Times New Roman" w:cs="Times New Roman"/>
          <w:sz w:val="24"/>
          <w:szCs w:val="24"/>
        </w:rPr>
        <w:br w:type="page"/>
      </w:r>
    </w:p>
    <w:p w14:paraId="0A867512" w14:textId="77777777" w:rsidR="004B0FD6" w:rsidRPr="0097662F" w:rsidRDefault="004B0FD6" w:rsidP="004B0FD6">
      <w:pPr>
        <w:jc w:val="center"/>
        <w:rPr>
          <w:rFonts w:ascii="Times New Roman" w:hAnsi="Times New Roman" w:cs="Times New Roman"/>
          <w:b/>
          <w:bCs/>
          <w:sz w:val="24"/>
          <w:szCs w:val="24"/>
        </w:rPr>
      </w:pPr>
      <w:r w:rsidRPr="0097662F">
        <w:rPr>
          <w:rFonts w:ascii="Times New Roman" w:hAnsi="Times New Roman" w:cs="Times New Roman"/>
          <w:b/>
          <w:bCs/>
          <w:sz w:val="24"/>
          <w:szCs w:val="24"/>
        </w:rPr>
        <w:lastRenderedPageBreak/>
        <w:t>CHAPTER V</w:t>
      </w:r>
    </w:p>
    <w:p w14:paraId="6345F2B4" w14:textId="77777777" w:rsidR="004B0FD6" w:rsidRPr="0097662F" w:rsidRDefault="004B0FD6" w:rsidP="004B0FD6">
      <w:pPr>
        <w:jc w:val="center"/>
        <w:rPr>
          <w:rFonts w:ascii="Times New Roman" w:hAnsi="Times New Roman" w:cs="Times New Roman"/>
          <w:b/>
          <w:bCs/>
          <w:sz w:val="24"/>
          <w:szCs w:val="24"/>
        </w:rPr>
      </w:pPr>
      <w:r w:rsidRPr="0097662F">
        <w:rPr>
          <w:rFonts w:ascii="Times New Roman" w:hAnsi="Times New Roman" w:cs="Times New Roman"/>
          <w:b/>
          <w:bCs/>
          <w:sz w:val="24"/>
          <w:szCs w:val="24"/>
        </w:rPr>
        <w:t>DISCUSSION</w:t>
      </w:r>
    </w:p>
    <w:p w14:paraId="0D7CC1F4" w14:textId="77777777"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cs="Times New Roman"/>
          <w:sz w:val="24"/>
          <w:szCs w:val="24"/>
        </w:rPr>
        <w:t xml:space="preserve">The null hypothesis that </w:t>
      </w:r>
      <w:r>
        <w:rPr>
          <w:rFonts w:ascii="Times New Roman" w:hAnsi="Times New Roman"/>
          <w:sz w:val="24"/>
          <w:szCs w:val="24"/>
        </w:rPr>
        <w:t xml:space="preserve">a combination of direct instruction, instruction in the context of literature, and instruction in the context of student writing will have no effect on student grammar knowledge was rejected. Students performed significantly better on the posttest in comparison to the pretest. </w:t>
      </w:r>
    </w:p>
    <w:p w14:paraId="062969F6" w14:textId="77777777" w:rsidR="004B0FD6" w:rsidRPr="0097662F" w:rsidRDefault="004B0FD6" w:rsidP="004B0FD6">
      <w:pPr>
        <w:shd w:val="clear" w:color="auto" w:fill="FFFFFF"/>
        <w:spacing w:before="180" w:after="180" w:line="480" w:lineRule="auto"/>
        <w:jc w:val="center"/>
        <w:rPr>
          <w:rFonts w:ascii="Times New Roman" w:hAnsi="Times New Roman"/>
          <w:b/>
          <w:bCs/>
          <w:sz w:val="24"/>
          <w:szCs w:val="24"/>
        </w:rPr>
      </w:pPr>
      <w:r w:rsidRPr="0097662F">
        <w:rPr>
          <w:rFonts w:ascii="Times New Roman" w:hAnsi="Times New Roman"/>
          <w:b/>
          <w:bCs/>
          <w:sz w:val="24"/>
          <w:szCs w:val="24"/>
        </w:rPr>
        <w:t>Implications of Study Results</w:t>
      </w:r>
    </w:p>
    <w:p w14:paraId="7DD2BE4E" w14:textId="77777777"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The implication of the results is two-fold. First, teacher should consider employing contemporary pedagogical practices such as discovery learning, collaboration, and mini-lessons when using direct instruction to teach grammar. Second, teacher should use a combination of direct instruction, instruction in a literary context, and instruction in the context of student writing.</w:t>
      </w:r>
    </w:p>
    <w:p w14:paraId="18DBC288" w14:textId="77777777" w:rsidR="004B0FD6" w:rsidRPr="00F34D71" w:rsidRDefault="004B0FD6" w:rsidP="004B0FD6">
      <w:pPr>
        <w:shd w:val="clear" w:color="auto" w:fill="FFFFFF"/>
        <w:spacing w:before="180" w:after="180" w:line="480" w:lineRule="auto"/>
        <w:jc w:val="center"/>
        <w:rPr>
          <w:rFonts w:ascii="Times New Roman" w:hAnsi="Times New Roman"/>
          <w:b/>
          <w:bCs/>
          <w:sz w:val="24"/>
          <w:szCs w:val="24"/>
        </w:rPr>
      </w:pPr>
      <w:r w:rsidRPr="00F34D71">
        <w:rPr>
          <w:rFonts w:ascii="Times New Roman" w:hAnsi="Times New Roman"/>
          <w:b/>
          <w:bCs/>
          <w:sz w:val="24"/>
          <w:szCs w:val="24"/>
        </w:rPr>
        <w:t>Threats to Validity</w:t>
      </w:r>
    </w:p>
    <w:p w14:paraId="41C28930" w14:textId="77777777"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 xml:space="preserve">There are several threats to the validity of this study. Student absenteeism and lateness to class could have negatively affected student performance. Student motivation may have also affected performance; students who were not intrinsically motivated or were distracted by personal issues may not have reached their full potential on the posttest. The sample size was small – only 28 students – and comprised students from one class section rather than a random sample. Also, student maturation, rather than classroom instruction, may have accounted for some improvement, but given the brevity of the study (less than a month from beginning to end), maturation is probably not a significant validity threat. Lastly, the score on the grammar </w:t>
      </w:r>
      <w:r>
        <w:rPr>
          <w:rFonts w:ascii="Times New Roman" w:hAnsi="Times New Roman"/>
          <w:sz w:val="24"/>
          <w:szCs w:val="24"/>
        </w:rPr>
        <w:lastRenderedPageBreak/>
        <w:t>assessment does not prove that student knowledge will carry over to essay writing beyond the duration of this study.</w:t>
      </w:r>
    </w:p>
    <w:p w14:paraId="5F15CF9A" w14:textId="77777777" w:rsidR="004B0FD6" w:rsidRPr="003C06AB" w:rsidRDefault="004B0FD6" w:rsidP="004B0FD6">
      <w:pPr>
        <w:shd w:val="clear" w:color="auto" w:fill="FFFFFF"/>
        <w:spacing w:before="180" w:after="180" w:line="480" w:lineRule="auto"/>
        <w:jc w:val="center"/>
        <w:rPr>
          <w:rFonts w:ascii="Times New Roman" w:hAnsi="Times New Roman"/>
          <w:b/>
          <w:bCs/>
          <w:sz w:val="24"/>
          <w:szCs w:val="24"/>
        </w:rPr>
      </w:pPr>
      <w:r w:rsidRPr="003C06AB">
        <w:rPr>
          <w:rFonts w:ascii="Times New Roman" w:hAnsi="Times New Roman"/>
          <w:b/>
          <w:bCs/>
          <w:sz w:val="24"/>
          <w:szCs w:val="24"/>
        </w:rPr>
        <w:t>Connection to Previous Studies</w:t>
      </w:r>
    </w:p>
    <w:p w14:paraId="62CA26A0" w14:textId="7EBD1C18"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This study supports many other studies, which posit that grammar is best taught in the context of literature and writing instruction. A recently published study declares, “The problem with language arts instruction is not what we are teaching, but how” (Collins</w:t>
      </w:r>
      <w:r w:rsidR="00FA06F8">
        <w:rPr>
          <w:rFonts w:ascii="Times New Roman" w:hAnsi="Times New Roman"/>
          <w:sz w:val="24"/>
          <w:szCs w:val="24"/>
        </w:rPr>
        <w:t xml:space="preserve"> </w:t>
      </w:r>
      <w:r w:rsidR="004D2ECB">
        <w:rPr>
          <w:rFonts w:ascii="Times New Roman" w:hAnsi="Times New Roman"/>
          <w:sz w:val="24"/>
          <w:szCs w:val="24"/>
        </w:rPr>
        <w:t>&amp;</w:t>
      </w:r>
      <w:r w:rsidR="00FA06F8">
        <w:rPr>
          <w:rFonts w:ascii="Times New Roman" w:hAnsi="Times New Roman"/>
          <w:sz w:val="24"/>
          <w:szCs w:val="24"/>
        </w:rPr>
        <w:t xml:space="preserve"> N</w:t>
      </w:r>
      <w:r w:rsidR="00182129">
        <w:rPr>
          <w:rFonts w:ascii="Times New Roman" w:hAnsi="Times New Roman"/>
          <w:sz w:val="24"/>
          <w:szCs w:val="24"/>
        </w:rPr>
        <w:t>orris</w:t>
      </w:r>
      <w:r>
        <w:rPr>
          <w:rFonts w:ascii="Times New Roman" w:hAnsi="Times New Roman"/>
          <w:sz w:val="24"/>
          <w:szCs w:val="24"/>
        </w:rPr>
        <w:t>, 2017, p. 18). This previous study, like many others, supports the idea that grammar taught in context is more effective than direct instruction alone. However, the research in the study presented here differs in that it suggests a combination of pedagogical approaches (direct instruction, discovery learning, student collaboration, instruction in a literary context, and instruction in the context of student writing) rather than reliance on a single teaching strategy.</w:t>
      </w:r>
    </w:p>
    <w:p w14:paraId="0038C69C" w14:textId="77777777" w:rsidR="004B0FD6" w:rsidRPr="008142BE" w:rsidRDefault="004B0FD6" w:rsidP="004B0FD6">
      <w:pPr>
        <w:shd w:val="clear" w:color="auto" w:fill="FFFFFF"/>
        <w:spacing w:before="180" w:after="180" w:line="480" w:lineRule="auto"/>
        <w:jc w:val="center"/>
        <w:rPr>
          <w:rFonts w:ascii="Times New Roman" w:hAnsi="Times New Roman"/>
          <w:b/>
          <w:bCs/>
          <w:sz w:val="24"/>
          <w:szCs w:val="24"/>
        </w:rPr>
      </w:pPr>
      <w:r w:rsidRPr="008142BE">
        <w:rPr>
          <w:rFonts w:ascii="Times New Roman" w:hAnsi="Times New Roman"/>
          <w:b/>
          <w:bCs/>
          <w:sz w:val="24"/>
          <w:szCs w:val="24"/>
        </w:rPr>
        <w:t>Theoretical Consequences</w:t>
      </w:r>
    </w:p>
    <w:p w14:paraId="1D27F32A" w14:textId="77777777" w:rsidR="004B0FD6" w:rsidRDefault="004B0FD6" w:rsidP="004B0FD6">
      <w:pPr>
        <w:shd w:val="clear" w:color="auto" w:fill="FFFFFF"/>
        <w:spacing w:before="180" w:after="180" w:line="480" w:lineRule="auto"/>
        <w:rPr>
          <w:rFonts w:ascii="Times New Roman" w:hAnsi="Times New Roman"/>
          <w:sz w:val="24"/>
          <w:szCs w:val="24"/>
        </w:rPr>
      </w:pPr>
      <w:r>
        <w:rPr>
          <w:rFonts w:ascii="Times New Roman" w:hAnsi="Times New Roman"/>
          <w:sz w:val="24"/>
          <w:szCs w:val="24"/>
        </w:rPr>
        <w:tab/>
        <w:t>This study supports the idea that more than one approach may be implemented to support grammar instruction. Studies tend to focus on one specific approach and assess its effectiveness. For example, a given study might focus on grammar in a literary context as a means for teaching grammar. Given the premise that student bring varied backgrounds and learning styles to the classroom, combining several teaching strategies might be more effective than focusing only on one. In order to move forward with the evolution of best practices, teachers should experiment with multiple strategies and researchers should consider studies that involve multiple strategies.</w:t>
      </w:r>
    </w:p>
    <w:p w14:paraId="20A85758" w14:textId="77777777" w:rsidR="004B0FD6" w:rsidRDefault="004B0FD6" w:rsidP="004B0FD6">
      <w:pPr>
        <w:shd w:val="clear" w:color="auto" w:fill="FFFFFF"/>
        <w:spacing w:before="180" w:after="180" w:line="480" w:lineRule="auto"/>
        <w:rPr>
          <w:rFonts w:ascii="Times New Roman" w:hAnsi="Times New Roman"/>
          <w:sz w:val="24"/>
          <w:szCs w:val="24"/>
        </w:rPr>
      </w:pPr>
      <w:r>
        <w:rPr>
          <w:rFonts w:ascii="Times New Roman" w:hAnsi="Times New Roman"/>
          <w:sz w:val="24"/>
          <w:szCs w:val="24"/>
        </w:rPr>
        <w:tab/>
        <w:t xml:space="preserve">Another consideration is that, regardless of whether a teacher employs direct instruction or grammar in context, the details in lesson planning make a difference. Approaches such as mini-lessons, discovery learning, and collaborative problem-solving have the potential to impact </w:t>
      </w:r>
      <w:r>
        <w:rPr>
          <w:rFonts w:ascii="Times New Roman" w:hAnsi="Times New Roman"/>
          <w:sz w:val="24"/>
          <w:szCs w:val="24"/>
        </w:rPr>
        <w:lastRenderedPageBreak/>
        <w:t>direct instruction in a way that makes it more effective than dated practices such as extended lectures and long worksheets. Teachers should continue to focus on student engagement and be mindful of the needs of their students, while researchers can study trending classroom practices to see how they impact grammar instruction.</w:t>
      </w:r>
    </w:p>
    <w:p w14:paraId="752B9EF6" w14:textId="77777777" w:rsidR="004B0FD6" w:rsidRPr="00616769" w:rsidRDefault="004B0FD6" w:rsidP="004B0FD6">
      <w:pPr>
        <w:shd w:val="clear" w:color="auto" w:fill="FFFFFF"/>
        <w:spacing w:before="180" w:after="180" w:line="480" w:lineRule="auto"/>
        <w:jc w:val="center"/>
        <w:rPr>
          <w:rFonts w:ascii="Times New Roman" w:hAnsi="Times New Roman"/>
          <w:b/>
          <w:bCs/>
          <w:sz w:val="24"/>
          <w:szCs w:val="24"/>
        </w:rPr>
      </w:pPr>
      <w:r w:rsidRPr="00616769">
        <w:rPr>
          <w:rFonts w:ascii="Times New Roman" w:hAnsi="Times New Roman"/>
          <w:b/>
          <w:bCs/>
          <w:sz w:val="24"/>
          <w:szCs w:val="24"/>
        </w:rPr>
        <w:t>Implications for Future Research</w:t>
      </w:r>
    </w:p>
    <w:p w14:paraId="257E34F6" w14:textId="77777777"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The primary implication for further research is to study combinations of teaching strategies and assess the effectiveness of these combinations for grammar instruction. This study yielded positive results using a combination of strategies, but there might be a modified combination of approaches that proves even more effective.</w:t>
      </w:r>
    </w:p>
    <w:p w14:paraId="75C282ED" w14:textId="77777777" w:rsidR="004B0FD6"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 xml:space="preserve">A second implication is expand the scope of the research completed in this study: increase the number of students; increase the number of classes; involve multiple teachers and perhaps even multiple schools; expand the length of the study to extend over the course of a full academic year; and increase the number of grammar topics included in the study. </w:t>
      </w:r>
    </w:p>
    <w:p w14:paraId="4225BBD4" w14:textId="77777777" w:rsidR="004B0FD6" w:rsidRPr="00F47F6A" w:rsidRDefault="004B0FD6" w:rsidP="004B0FD6">
      <w:pPr>
        <w:shd w:val="clear" w:color="auto" w:fill="FFFFFF"/>
        <w:spacing w:before="180" w:after="180" w:line="480" w:lineRule="auto"/>
        <w:ind w:firstLine="720"/>
        <w:rPr>
          <w:rFonts w:ascii="Times New Roman" w:hAnsi="Times New Roman"/>
          <w:sz w:val="24"/>
          <w:szCs w:val="24"/>
        </w:rPr>
      </w:pPr>
      <w:r>
        <w:rPr>
          <w:rFonts w:ascii="Times New Roman" w:hAnsi="Times New Roman"/>
          <w:sz w:val="24"/>
          <w:szCs w:val="24"/>
        </w:rPr>
        <w:t>A third implication is to use an additional assessment tool such as student writing, which would provide more definitive evidence of student learning.</w:t>
      </w:r>
    </w:p>
    <w:p w14:paraId="3CA38610" w14:textId="77777777" w:rsidR="004B0FD6" w:rsidRPr="00E33438" w:rsidRDefault="004B0FD6" w:rsidP="004B0FD6">
      <w:pPr>
        <w:shd w:val="clear" w:color="auto" w:fill="FFFFFF"/>
        <w:spacing w:before="180" w:after="180" w:line="480" w:lineRule="auto"/>
        <w:jc w:val="center"/>
        <w:rPr>
          <w:rFonts w:ascii="Times New Roman" w:hAnsi="Times New Roman" w:cs="Times New Roman"/>
          <w:b/>
          <w:bCs/>
          <w:sz w:val="24"/>
          <w:szCs w:val="24"/>
        </w:rPr>
      </w:pPr>
      <w:r w:rsidRPr="00E33438">
        <w:rPr>
          <w:rFonts w:ascii="Times New Roman" w:hAnsi="Times New Roman" w:cs="Times New Roman"/>
          <w:b/>
          <w:bCs/>
          <w:sz w:val="24"/>
          <w:szCs w:val="24"/>
        </w:rPr>
        <w:t>Summary</w:t>
      </w:r>
    </w:p>
    <w:p w14:paraId="685AE9AE" w14:textId="32882B38" w:rsidR="004B0FD6" w:rsidRDefault="004B0FD6" w:rsidP="004B0FD6">
      <w:pPr>
        <w:shd w:val="clear" w:color="auto" w:fill="FFFFFF"/>
        <w:spacing w:before="180" w:after="180" w:line="480" w:lineRule="auto"/>
        <w:ind w:firstLine="720"/>
        <w:rPr>
          <w:rFonts w:ascii="Times New Roman" w:hAnsi="Times New Roman" w:cs="Times New Roman"/>
          <w:sz w:val="24"/>
          <w:szCs w:val="24"/>
        </w:rPr>
      </w:pPr>
      <w:r w:rsidRPr="00F47F6A">
        <w:rPr>
          <w:rFonts w:ascii="Times New Roman" w:hAnsi="Times New Roman" w:cs="Times New Roman"/>
          <w:sz w:val="24"/>
          <w:szCs w:val="24"/>
        </w:rPr>
        <w:t xml:space="preserve">This study was an attempt to determine the effectiveness of </w:t>
      </w:r>
      <w:r>
        <w:rPr>
          <w:rFonts w:ascii="Times New Roman" w:hAnsi="Times New Roman" w:cs="Times New Roman"/>
          <w:sz w:val="24"/>
          <w:szCs w:val="24"/>
        </w:rPr>
        <w:t>a three-part strategy for high school grammar instruction: direct instruction, instruction in a literary context, and instruction in a writing context. The direct instruction was designed to reflect current trends in teaching, including mini-lessons, discovery learning, and student collaboration. Participants in the study were members of the same 11</w:t>
      </w:r>
      <w:r w:rsidRPr="0004641E">
        <w:rPr>
          <w:rFonts w:ascii="Times New Roman" w:hAnsi="Times New Roman" w:cs="Times New Roman"/>
          <w:sz w:val="24"/>
          <w:szCs w:val="24"/>
          <w:vertAlign w:val="superscript"/>
        </w:rPr>
        <w:t>th</w:t>
      </w:r>
      <w:r>
        <w:rPr>
          <w:rFonts w:ascii="Times New Roman" w:hAnsi="Times New Roman" w:cs="Times New Roman"/>
          <w:sz w:val="24"/>
          <w:szCs w:val="24"/>
        </w:rPr>
        <w:t xml:space="preserve"> grade English class in a public school. The results of the study indicate that the combination of teaching strategies improves student understanding of grammar. </w:t>
      </w:r>
      <w:r w:rsidRPr="00F47F6A">
        <w:rPr>
          <w:rFonts w:ascii="Times New Roman" w:hAnsi="Times New Roman" w:cs="Times New Roman"/>
          <w:sz w:val="24"/>
          <w:szCs w:val="24"/>
        </w:rPr>
        <w:lastRenderedPageBreak/>
        <w:t xml:space="preserve">Based on the results of this study, further research should be conducted </w:t>
      </w:r>
      <w:r>
        <w:rPr>
          <w:rFonts w:ascii="Times New Roman" w:hAnsi="Times New Roman" w:cs="Times New Roman"/>
          <w:sz w:val="24"/>
          <w:szCs w:val="24"/>
        </w:rPr>
        <w:t>on a wider scope, involving more students, a longer duration, and a student writing sample as an assessment tool</w:t>
      </w:r>
      <w:r w:rsidRPr="00F47F6A">
        <w:rPr>
          <w:rFonts w:ascii="Times New Roman" w:hAnsi="Times New Roman" w:cs="Times New Roman"/>
          <w:sz w:val="24"/>
          <w:szCs w:val="24"/>
        </w:rPr>
        <w:t>.</w:t>
      </w:r>
    </w:p>
    <w:p w14:paraId="2CEEE31B" w14:textId="644B1D37" w:rsidR="003F0394" w:rsidRDefault="003F0394">
      <w:pPr>
        <w:rPr>
          <w:rFonts w:ascii="Times New Roman" w:hAnsi="Times New Roman" w:cs="Times New Roman"/>
          <w:sz w:val="24"/>
          <w:szCs w:val="24"/>
        </w:rPr>
      </w:pPr>
      <w:r>
        <w:rPr>
          <w:rFonts w:ascii="Times New Roman" w:hAnsi="Times New Roman" w:cs="Times New Roman"/>
          <w:sz w:val="24"/>
          <w:szCs w:val="24"/>
        </w:rPr>
        <w:br w:type="page"/>
      </w:r>
    </w:p>
    <w:p w14:paraId="1E9D9F46" w14:textId="77777777" w:rsidR="003F0394" w:rsidRDefault="003F0394" w:rsidP="003F0394">
      <w:pPr>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1FF41420" w14:textId="77777777" w:rsidR="003F0394" w:rsidRDefault="003F0394" w:rsidP="003F0394">
      <w:pPr>
        <w:spacing w:after="120" w:line="480" w:lineRule="auto"/>
        <w:ind w:left="720" w:hanging="720"/>
        <w:rPr>
          <w:rFonts w:ascii="Times New Roman" w:hAnsi="Times New Roman" w:cs="Times New Roman"/>
          <w:sz w:val="24"/>
          <w:szCs w:val="24"/>
        </w:rPr>
      </w:pPr>
      <w:r w:rsidRPr="006027BA">
        <w:rPr>
          <w:rFonts w:ascii="Times New Roman" w:hAnsi="Times New Roman" w:cs="Times New Roman"/>
          <w:sz w:val="24"/>
          <w:szCs w:val="24"/>
        </w:rPr>
        <w:t xml:space="preserve">Collins, G., &amp; Norris, J. (2017). Written </w:t>
      </w:r>
      <w:r>
        <w:rPr>
          <w:rFonts w:ascii="Times New Roman" w:hAnsi="Times New Roman" w:cs="Times New Roman"/>
          <w:sz w:val="24"/>
          <w:szCs w:val="24"/>
        </w:rPr>
        <w:t>l</w:t>
      </w:r>
      <w:r w:rsidRPr="006027BA">
        <w:rPr>
          <w:rFonts w:ascii="Times New Roman" w:hAnsi="Times New Roman" w:cs="Times New Roman"/>
          <w:sz w:val="24"/>
          <w:szCs w:val="24"/>
        </w:rPr>
        <w:t xml:space="preserve">anguage </w:t>
      </w:r>
      <w:r>
        <w:rPr>
          <w:rFonts w:ascii="Times New Roman" w:hAnsi="Times New Roman" w:cs="Times New Roman"/>
          <w:sz w:val="24"/>
          <w:szCs w:val="24"/>
        </w:rPr>
        <w:t>p</w:t>
      </w:r>
      <w:r w:rsidRPr="006027BA">
        <w:rPr>
          <w:rFonts w:ascii="Times New Roman" w:hAnsi="Times New Roman" w:cs="Times New Roman"/>
          <w:sz w:val="24"/>
          <w:szCs w:val="24"/>
        </w:rPr>
        <w:t xml:space="preserve">erformance </w:t>
      </w:r>
      <w:r>
        <w:rPr>
          <w:rFonts w:ascii="Times New Roman" w:hAnsi="Times New Roman" w:cs="Times New Roman"/>
          <w:sz w:val="24"/>
          <w:szCs w:val="24"/>
        </w:rPr>
        <w:t>f</w:t>
      </w:r>
      <w:r w:rsidRPr="006027BA">
        <w:rPr>
          <w:rFonts w:ascii="Times New Roman" w:hAnsi="Times New Roman" w:cs="Times New Roman"/>
          <w:sz w:val="24"/>
          <w:szCs w:val="24"/>
        </w:rPr>
        <w:t xml:space="preserve">ollowing </w:t>
      </w:r>
      <w:r>
        <w:rPr>
          <w:rFonts w:ascii="Times New Roman" w:hAnsi="Times New Roman" w:cs="Times New Roman"/>
          <w:sz w:val="24"/>
          <w:szCs w:val="24"/>
        </w:rPr>
        <w:t>e</w:t>
      </w:r>
      <w:r w:rsidRPr="006027BA">
        <w:rPr>
          <w:rFonts w:ascii="Times New Roman" w:hAnsi="Times New Roman" w:cs="Times New Roman"/>
          <w:sz w:val="24"/>
          <w:szCs w:val="24"/>
        </w:rPr>
        <w:t xml:space="preserve">mbedded </w:t>
      </w:r>
      <w:r>
        <w:rPr>
          <w:rFonts w:ascii="Times New Roman" w:hAnsi="Times New Roman" w:cs="Times New Roman"/>
          <w:sz w:val="24"/>
          <w:szCs w:val="24"/>
        </w:rPr>
        <w:t>g</w:t>
      </w:r>
      <w:r w:rsidRPr="006027BA">
        <w:rPr>
          <w:rFonts w:ascii="Times New Roman" w:hAnsi="Times New Roman" w:cs="Times New Roman"/>
          <w:sz w:val="24"/>
          <w:szCs w:val="24"/>
        </w:rPr>
        <w:t xml:space="preserve">rammar </w:t>
      </w:r>
      <w:r>
        <w:rPr>
          <w:rFonts w:ascii="Times New Roman" w:hAnsi="Times New Roman" w:cs="Times New Roman"/>
          <w:sz w:val="24"/>
          <w:szCs w:val="24"/>
        </w:rPr>
        <w:t>i</w:t>
      </w:r>
      <w:r w:rsidRPr="006027BA">
        <w:rPr>
          <w:rFonts w:ascii="Times New Roman" w:hAnsi="Times New Roman" w:cs="Times New Roman"/>
          <w:sz w:val="24"/>
          <w:szCs w:val="24"/>
        </w:rPr>
        <w:t>nstruction</w:t>
      </w:r>
      <w:r>
        <w:rPr>
          <w:rFonts w:ascii="Times New Roman" w:hAnsi="Times New Roman" w:cs="Times New Roman"/>
          <w:sz w:val="24"/>
          <w:szCs w:val="24"/>
        </w:rPr>
        <w:t>.</w:t>
      </w:r>
      <w:r w:rsidRPr="006027BA">
        <w:rPr>
          <w:rFonts w:ascii="Times New Roman" w:hAnsi="Times New Roman" w:cs="Times New Roman"/>
          <w:sz w:val="24"/>
          <w:szCs w:val="24"/>
        </w:rPr>
        <w:t>.</w:t>
      </w:r>
      <w:r w:rsidRPr="00114DA7">
        <w:rPr>
          <w:rFonts w:ascii="Times New Roman" w:hAnsi="Times New Roman" w:cs="Times New Roman"/>
          <w:i/>
          <w:iCs/>
          <w:sz w:val="24"/>
          <w:szCs w:val="24"/>
        </w:rPr>
        <w:t>Reading Horizons: A Journal of Literacy and Language Arts</w:t>
      </w:r>
      <w:r w:rsidRPr="006027BA">
        <w:rPr>
          <w:rFonts w:ascii="Times New Roman" w:hAnsi="Times New Roman" w:cs="Times New Roman"/>
          <w:sz w:val="24"/>
          <w:szCs w:val="24"/>
        </w:rPr>
        <w:t>, 56(3)</w:t>
      </w:r>
      <w:r>
        <w:rPr>
          <w:rFonts w:ascii="Times New Roman" w:hAnsi="Times New Roman" w:cs="Times New Roman"/>
          <w:sz w:val="24"/>
          <w:szCs w:val="24"/>
        </w:rPr>
        <w:t>, 16-30</w:t>
      </w:r>
      <w:r w:rsidRPr="006027BA">
        <w:rPr>
          <w:rFonts w:ascii="Times New Roman" w:hAnsi="Times New Roman" w:cs="Times New Roman"/>
          <w:sz w:val="24"/>
          <w:szCs w:val="24"/>
        </w:rPr>
        <w:t>.</w:t>
      </w:r>
    </w:p>
    <w:p w14:paraId="71B4E557"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Doniger, P. E. (2003). Language matters: Grammar as a tool in the teaching of literature. </w:t>
      </w:r>
      <w:r>
        <w:rPr>
          <w:rFonts w:ascii="Times New Roman" w:hAnsi="Times New Roman" w:cs="Times New Roman"/>
          <w:i/>
          <w:iCs/>
          <w:sz w:val="24"/>
          <w:szCs w:val="24"/>
        </w:rPr>
        <w:t>English Journal</w:t>
      </w:r>
      <w:r>
        <w:rPr>
          <w:rFonts w:ascii="Times New Roman" w:hAnsi="Times New Roman" w:cs="Times New Roman"/>
          <w:sz w:val="24"/>
          <w:szCs w:val="24"/>
        </w:rPr>
        <w:t xml:space="preserve">, </w:t>
      </w:r>
      <w:r w:rsidRPr="00C42279">
        <w:rPr>
          <w:rFonts w:ascii="Times New Roman" w:hAnsi="Times New Roman" w:cs="Times New Roman"/>
          <w:i/>
          <w:iCs/>
          <w:sz w:val="24"/>
          <w:szCs w:val="24"/>
        </w:rPr>
        <w:t>92</w:t>
      </w:r>
      <w:r>
        <w:rPr>
          <w:rFonts w:ascii="Times New Roman" w:hAnsi="Times New Roman" w:cs="Times New Roman"/>
          <w:sz w:val="24"/>
          <w:szCs w:val="24"/>
        </w:rPr>
        <w:t>(3), 101-104.</w:t>
      </w:r>
    </w:p>
    <w:p w14:paraId="43CF3304" w14:textId="77777777" w:rsidR="003F0394" w:rsidRPr="007E7EF1"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Dunn, P. A., &amp; Lindblom, K. (2003). Why revitalize grammar? </w:t>
      </w:r>
      <w:r w:rsidRPr="007E7EF1">
        <w:rPr>
          <w:rFonts w:ascii="Times New Roman" w:hAnsi="Times New Roman" w:cs="Times New Roman"/>
          <w:i/>
          <w:iCs/>
          <w:sz w:val="24"/>
          <w:szCs w:val="24"/>
        </w:rPr>
        <w:t>English Journal</w:t>
      </w:r>
      <w:r>
        <w:rPr>
          <w:rFonts w:ascii="Times New Roman" w:hAnsi="Times New Roman" w:cs="Times New Roman"/>
          <w:sz w:val="24"/>
          <w:szCs w:val="24"/>
        </w:rPr>
        <w:t xml:space="preserve">, </w:t>
      </w:r>
      <w:r w:rsidRPr="00C42279">
        <w:rPr>
          <w:rFonts w:ascii="Times New Roman" w:hAnsi="Times New Roman" w:cs="Times New Roman"/>
          <w:i/>
          <w:iCs/>
          <w:sz w:val="24"/>
          <w:szCs w:val="24"/>
        </w:rPr>
        <w:t>92</w:t>
      </w:r>
      <w:r>
        <w:rPr>
          <w:rFonts w:ascii="Times New Roman" w:hAnsi="Times New Roman" w:cs="Times New Roman"/>
          <w:sz w:val="24"/>
          <w:szCs w:val="24"/>
        </w:rPr>
        <w:t>(3), 43-50.</w:t>
      </w:r>
    </w:p>
    <w:p w14:paraId="7EE4F664"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Hunter, A. D. (1996). </w:t>
      </w:r>
      <w:r w:rsidRPr="00A80867">
        <w:rPr>
          <w:rFonts w:ascii="Times New Roman" w:hAnsi="Times New Roman" w:cs="Times New Roman"/>
          <w:sz w:val="24"/>
          <w:szCs w:val="24"/>
        </w:rPr>
        <w:t>A new grammar that has clearly improved writing</w:t>
      </w:r>
      <w:r>
        <w:rPr>
          <w:rFonts w:ascii="Times New Roman" w:hAnsi="Times New Roman" w:cs="Times New Roman"/>
          <w:i/>
          <w:iCs/>
          <w:sz w:val="24"/>
          <w:szCs w:val="24"/>
        </w:rPr>
        <w:t xml:space="preserve">. English Journal, </w:t>
      </w:r>
      <w:r w:rsidRPr="00C42279">
        <w:rPr>
          <w:rFonts w:ascii="Times New Roman" w:hAnsi="Times New Roman" w:cs="Times New Roman"/>
          <w:i/>
          <w:iCs/>
          <w:sz w:val="24"/>
          <w:szCs w:val="24"/>
        </w:rPr>
        <w:t>85</w:t>
      </w:r>
      <w:r>
        <w:rPr>
          <w:rFonts w:ascii="Times New Roman" w:hAnsi="Times New Roman" w:cs="Times New Roman"/>
          <w:sz w:val="24"/>
          <w:szCs w:val="24"/>
        </w:rPr>
        <w:t>(7), 102-107.</w:t>
      </w:r>
    </w:p>
    <w:p w14:paraId="30CD67A5" w14:textId="196CBEE7" w:rsidR="003F0394" w:rsidRDefault="003F0394" w:rsidP="003F0394">
      <w:pPr>
        <w:spacing w:after="120" w:line="480" w:lineRule="auto"/>
        <w:ind w:left="720" w:hanging="720"/>
        <w:rPr>
          <w:rFonts w:ascii="Times New Roman" w:hAnsi="Times New Roman" w:cs="Times New Roman"/>
          <w:sz w:val="24"/>
          <w:szCs w:val="24"/>
        </w:rPr>
      </w:pPr>
      <w:r w:rsidRPr="006669D3">
        <w:rPr>
          <w:rFonts w:ascii="Times New Roman" w:hAnsi="Times New Roman" w:cs="Times New Roman"/>
          <w:sz w:val="24"/>
          <w:szCs w:val="24"/>
        </w:rPr>
        <w:t>Petruzzella</w:t>
      </w:r>
      <w:r>
        <w:rPr>
          <w:rFonts w:ascii="Times New Roman" w:hAnsi="Times New Roman" w:cs="Times New Roman"/>
          <w:sz w:val="24"/>
          <w:szCs w:val="24"/>
        </w:rPr>
        <w:t xml:space="preserve">, B. A. (1996). Grammar instruction: What teachers say. </w:t>
      </w:r>
      <w:r>
        <w:rPr>
          <w:rFonts w:ascii="Times New Roman" w:hAnsi="Times New Roman" w:cs="Times New Roman"/>
          <w:i/>
          <w:iCs/>
          <w:sz w:val="24"/>
          <w:szCs w:val="24"/>
        </w:rPr>
        <w:t>English Journal</w:t>
      </w:r>
      <w:r>
        <w:rPr>
          <w:rFonts w:ascii="Times New Roman" w:hAnsi="Times New Roman" w:cs="Times New Roman"/>
          <w:sz w:val="24"/>
          <w:szCs w:val="24"/>
        </w:rPr>
        <w:t xml:space="preserve">, </w:t>
      </w:r>
      <w:r w:rsidRPr="00C42279">
        <w:rPr>
          <w:rFonts w:ascii="Times New Roman" w:hAnsi="Times New Roman" w:cs="Times New Roman"/>
          <w:i/>
          <w:iCs/>
          <w:sz w:val="24"/>
          <w:szCs w:val="24"/>
        </w:rPr>
        <w:t>85</w:t>
      </w:r>
      <w:r>
        <w:rPr>
          <w:rFonts w:ascii="Times New Roman" w:hAnsi="Times New Roman" w:cs="Times New Roman"/>
          <w:sz w:val="24"/>
          <w:szCs w:val="24"/>
        </w:rPr>
        <w:t>(7), 68-72.</w:t>
      </w:r>
    </w:p>
    <w:p w14:paraId="7BE45A76" w14:textId="64522493" w:rsidR="007D5F99" w:rsidRPr="00456B9D" w:rsidRDefault="007D5F99"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Rose, C.A. (1996). The great debate: Teaching grammar </w:t>
      </w:r>
      <w:r w:rsidR="000F6643">
        <w:rPr>
          <w:rFonts w:ascii="Times New Roman" w:hAnsi="Times New Roman" w:cs="Times New Roman"/>
          <w:sz w:val="24"/>
          <w:szCs w:val="24"/>
        </w:rPr>
        <w:t xml:space="preserve">and usage. </w:t>
      </w:r>
      <w:r w:rsidR="000F6643" w:rsidRPr="00F648D2">
        <w:rPr>
          <w:rFonts w:ascii="Times New Roman" w:hAnsi="Times New Roman" w:cs="Times New Roman"/>
          <w:i/>
          <w:iCs/>
          <w:sz w:val="24"/>
          <w:szCs w:val="24"/>
        </w:rPr>
        <w:t>English Journal</w:t>
      </w:r>
      <w:r w:rsidR="000F6643">
        <w:rPr>
          <w:rFonts w:ascii="Times New Roman" w:hAnsi="Times New Roman" w:cs="Times New Roman"/>
          <w:sz w:val="24"/>
          <w:szCs w:val="24"/>
        </w:rPr>
        <w:t>, 85(7), 96-</w:t>
      </w:r>
      <w:r w:rsidR="00F648D2">
        <w:rPr>
          <w:rFonts w:ascii="Times New Roman" w:hAnsi="Times New Roman" w:cs="Times New Roman"/>
          <w:sz w:val="24"/>
          <w:szCs w:val="24"/>
        </w:rPr>
        <w:t>97.</w:t>
      </w:r>
    </w:p>
    <w:p w14:paraId="58872C43" w14:textId="77777777" w:rsidR="003F0394" w:rsidRDefault="003F0394" w:rsidP="003F0394">
      <w:pPr>
        <w:spacing w:after="120" w:line="480" w:lineRule="auto"/>
        <w:ind w:left="720" w:hanging="720"/>
        <w:rPr>
          <w:rFonts w:ascii="Times New Roman" w:hAnsi="Times New Roman" w:cs="Times New Roman"/>
          <w:sz w:val="24"/>
          <w:szCs w:val="24"/>
        </w:rPr>
      </w:pPr>
      <w:r w:rsidRPr="00456B9D">
        <w:rPr>
          <w:rFonts w:ascii="Times New Roman" w:hAnsi="Times New Roman" w:cs="Times New Roman"/>
          <w:sz w:val="24"/>
          <w:szCs w:val="24"/>
        </w:rPr>
        <w:t>Sipe, R. B. (2006</w:t>
      </w:r>
      <w:r>
        <w:rPr>
          <w:rFonts w:ascii="Times New Roman" w:hAnsi="Times New Roman" w:cs="Times New Roman"/>
          <w:sz w:val="24"/>
          <w:szCs w:val="24"/>
        </w:rPr>
        <w:t xml:space="preserve">). Grammar matters. </w:t>
      </w:r>
      <w:r>
        <w:rPr>
          <w:rFonts w:ascii="Times New Roman" w:hAnsi="Times New Roman" w:cs="Times New Roman"/>
          <w:i/>
          <w:iCs/>
          <w:sz w:val="24"/>
          <w:szCs w:val="24"/>
        </w:rPr>
        <w:t>English Journal</w:t>
      </w:r>
      <w:r w:rsidRPr="00C42279">
        <w:rPr>
          <w:rFonts w:ascii="Times New Roman" w:hAnsi="Times New Roman" w:cs="Times New Roman"/>
          <w:i/>
          <w:iCs/>
          <w:sz w:val="24"/>
          <w:szCs w:val="24"/>
        </w:rPr>
        <w:t>, 95</w:t>
      </w:r>
      <w:r>
        <w:rPr>
          <w:rFonts w:ascii="Times New Roman" w:hAnsi="Times New Roman" w:cs="Times New Roman"/>
          <w:sz w:val="24"/>
          <w:szCs w:val="24"/>
        </w:rPr>
        <w:t>(5), 15-17.</w:t>
      </w:r>
    </w:p>
    <w:p w14:paraId="54B9E785"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Smagorinsky P, Wright L, Augustine SM, O’Donnel-Allen C, Konopak B. (2007). Student engagement in the teaching and learning of grammar: A case study of an early-career secondary school english teacher. </w:t>
      </w:r>
      <w:r>
        <w:rPr>
          <w:rFonts w:ascii="Times New Roman" w:hAnsi="Times New Roman" w:cs="Times New Roman"/>
          <w:i/>
          <w:iCs/>
          <w:sz w:val="24"/>
          <w:szCs w:val="24"/>
        </w:rPr>
        <w:t xml:space="preserve">Journal of Teacher </w:t>
      </w:r>
      <w:r w:rsidRPr="00C42279">
        <w:rPr>
          <w:rFonts w:ascii="Times New Roman" w:hAnsi="Times New Roman" w:cs="Times New Roman"/>
          <w:i/>
          <w:iCs/>
          <w:sz w:val="24"/>
          <w:szCs w:val="24"/>
        </w:rPr>
        <w:t>Education, 58</w:t>
      </w:r>
      <w:r>
        <w:rPr>
          <w:rFonts w:ascii="Times New Roman" w:hAnsi="Times New Roman" w:cs="Times New Roman"/>
          <w:sz w:val="24"/>
          <w:szCs w:val="24"/>
        </w:rPr>
        <w:t>(1), 76-90.</w:t>
      </w:r>
    </w:p>
    <w:p w14:paraId="7AF3C9B5"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Teacher to teacher: What is your most compelling reason for teaching grammar? (2006). </w:t>
      </w:r>
      <w:r>
        <w:rPr>
          <w:rFonts w:ascii="Times New Roman" w:hAnsi="Times New Roman" w:cs="Times New Roman"/>
          <w:i/>
          <w:iCs/>
          <w:sz w:val="24"/>
          <w:szCs w:val="24"/>
        </w:rPr>
        <w:t xml:space="preserve">English </w:t>
      </w:r>
      <w:r w:rsidRPr="00C42279">
        <w:rPr>
          <w:rFonts w:ascii="Times New Roman" w:hAnsi="Times New Roman" w:cs="Times New Roman"/>
          <w:i/>
          <w:iCs/>
          <w:sz w:val="24"/>
          <w:szCs w:val="24"/>
        </w:rPr>
        <w:t>Journal, 95</w:t>
      </w:r>
      <w:r>
        <w:rPr>
          <w:rFonts w:ascii="Times New Roman" w:hAnsi="Times New Roman" w:cs="Times New Roman"/>
          <w:sz w:val="24"/>
          <w:szCs w:val="24"/>
        </w:rPr>
        <w:t>(5), 18-21.</w:t>
      </w:r>
    </w:p>
    <w:p w14:paraId="758E1046"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Ulin, R. O., &amp; Scherman, B. J. (1978). For the sake of teaching writing, deliver us from traditional grammar. </w:t>
      </w:r>
      <w:r>
        <w:rPr>
          <w:rFonts w:ascii="Times New Roman" w:hAnsi="Times New Roman" w:cs="Times New Roman"/>
          <w:i/>
          <w:iCs/>
          <w:sz w:val="24"/>
          <w:szCs w:val="24"/>
        </w:rPr>
        <w:t xml:space="preserve">High School </w:t>
      </w:r>
      <w:r w:rsidRPr="00C42279">
        <w:rPr>
          <w:rFonts w:ascii="Times New Roman" w:hAnsi="Times New Roman" w:cs="Times New Roman"/>
          <w:i/>
          <w:iCs/>
          <w:sz w:val="24"/>
          <w:szCs w:val="24"/>
        </w:rPr>
        <w:t>Journal, 62</w:t>
      </w:r>
      <w:r>
        <w:rPr>
          <w:rFonts w:ascii="Times New Roman" w:hAnsi="Times New Roman" w:cs="Times New Roman"/>
          <w:sz w:val="24"/>
          <w:szCs w:val="24"/>
        </w:rPr>
        <w:t>(2), 58-68.</w:t>
      </w:r>
    </w:p>
    <w:p w14:paraId="66134071"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Varva, E. (1996). On not teaching grammar. </w:t>
      </w:r>
      <w:r>
        <w:rPr>
          <w:rFonts w:ascii="Times New Roman" w:hAnsi="Times New Roman" w:cs="Times New Roman"/>
          <w:i/>
          <w:iCs/>
          <w:sz w:val="24"/>
          <w:szCs w:val="24"/>
        </w:rPr>
        <w:t xml:space="preserve">English </w:t>
      </w:r>
      <w:r w:rsidRPr="00C42279">
        <w:rPr>
          <w:rFonts w:ascii="Times New Roman" w:hAnsi="Times New Roman" w:cs="Times New Roman"/>
          <w:i/>
          <w:iCs/>
          <w:sz w:val="24"/>
          <w:szCs w:val="24"/>
        </w:rPr>
        <w:t>Journal, 85</w:t>
      </w:r>
      <w:r>
        <w:rPr>
          <w:rFonts w:ascii="Times New Roman" w:hAnsi="Times New Roman" w:cs="Times New Roman"/>
          <w:sz w:val="24"/>
          <w:szCs w:val="24"/>
        </w:rPr>
        <w:t>(7), 32-37.</w:t>
      </w:r>
    </w:p>
    <w:p w14:paraId="0B9C285D"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Watson, A. (2015). The problem of grammar teaching: A case study of the relationship between a teacher’s beliefs and pedagogical practice. </w:t>
      </w:r>
      <w:r>
        <w:rPr>
          <w:rFonts w:ascii="Times New Roman" w:hAnsi="Times New Roman" w:cs="Times New Roman"/>
          <w:i/>
          <w:iCs/>
          <w:sz w:val="24"/>
          <w:szCs w:val="24"/>
        </w:rPr>
        <w:t xml:space="preserve">Language and </w:t>
      </w:r>
      <w:r w:rsidRPr="00C42279">
        <w:rPr>
          <w:rFonts w:ascii="Times New Roman" w:hAnsi="Times New Roman" w:cs="Times New Roman"/>
          <w:i/>
          <w:iCs/>
          <w:sz w:val="24"/>
          <w:szCs w:val="24"/>
        </w:rPr>
        <w:t>Education, 29</w:t>
      </w:r>
      <w:r>
        <w:rPr>
          <w:rFonts w:ascii="Times New Roman" w:hAnsi="Times New Roman" w:cs="Times New Roman"/>
          <w:sz w:val="24"/>
          <w:szCs w:val="24"/>
        </w:rPr>
        <w:t>(4), 332-346.</w:t>
      </w:r>
    </w:p>
    <w:p w14:paraId="00C52E30" w14:textId="77777777" w:rsidR="003F0394" w:rsidRDefault="003F0394" w:rsidP="003F0394">
      <w:pPr>
        <w:spacing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Weaver, C. (1996). Teaching grammar in the context of writing. </w:t>
      </w:r>
      <w:r>
        <w:rPr>
          <w:rFonts w:ascii="Times New Roman" w:hAnsi="Times New Roman" w:cs="Times New Roman"/>
          <w:i/>
          <w:iCs/>
          <w:sz w:val="24"/>
          <w:szCs w:val="24"/>
        </w:rPr>
        <w:t xml:space="preserve">English </w:t>
      </w:r>
      <w:r w:rsidRPr="00C42279">
        <w:rPr>
          <w:rFonts w:ascii="Times New Roman" w:hAnsi="Times New Roman" w:cs="Times New Roman"/>
          <w:i/>
          <w:iCs/>
          <w:sz w:val="24"/>
          <w:szCs w:val="24"/>
        </w:rPr>
        <w:t>Journal, 85</w:t>
      </w:r>
      <w:r>
        <w:rPr>
          <w:rFonts w:ascii="Times New Roman" w:hAnsi="Times New Roman" w:cs="Times New Roman"/>
          <w:sz w:val="24"/>
          <w:szCs w:val="24"/>
        </w:rPr>
        <w:t xml:space="preserve">(7), 15-24. </w:t>
      </w:r>
    </w:p>
    <w:p w14:paraId="278995F8" w14:textId="77777777" w:rsidR="003F0394" w:rsidRDefault="003F0394" w:rsidP="003F0394">
      <w:pPr>
        <w:rPr>
          <w:rFonts w:ascii="Times New Roman" w:hAnsi="Times New Roman" w:cs="Times New Roman"/>
          <w:sz w:val="24"/>
          <w:szCs w:val="24"/>
        </w:rPr>
      </w:pPr>
    </w:p>
    <w:p w14:paraId="6F779723" w14:textId="77777777" w:rsidR="00D80CB6" w:rsidRPr="00F47F6A" w:rsidRDefault="00D80CB6" w:rsidP="004B0FD6">
      <w:pPr>
        <w:shd w:val="clear" w:color="auto" w:fill="FFFFFF"/>
        <w:spacing w:before="180" w:after="180" w:line="480" w:lineRule="auto"/>
        <w:ind w:firstLine="720"/>
        <w:rPr>
          <w:rFonts w:ascii="Times New Roman" w:hAnsi="Times New Roman" w:cs="Times New Roman"/>
          <w:sz w:val="24"/>
          <w:szCs w:val="24"/>
        </w:rPr>
      </w:pPr>
    </w:p>
    <w:p w14:paraId="02C39833" w14:textId="77777777" w:rsidR="004B0FD6" w:rsidRPr="00F47F6A" w:rsidRDefault="004B0FD6" w:rsidP="004B0FD6">
      <w:pPr>
        <w:shd w:val="clear" w:color="auto" w:fill="FFFFFF"/>
        <w:spacing w:before="180" w:after="180" w:line="480" w:lineRule="auto"/>
        <w:rPr>
          <w:rFonts w:ascii="Times New Roman" w:hAnsi="Times New Roman"/>
          <w:sz w:val="24"/>
          <w:szCs w:val="24"/>
        </w:rPr>
      </w:pPr>
    </w:p>
    <w:p w14:paraId="24B283CB" w14:textId="77777777" w:rsidR="004B0FD6" w:rsidRPr="00F47F6A" w:rsidRDefault="004B0FD6" w:rsidP="004B0FD6">
      <w:pPr>
        <w:rPr>
          <w:sz w:val="24"/>
          <w:szCs w:val="24"/>
        </w:rPr>
      </w:pPr>
      <w:r w:rsidRPr="00F47F6A">
        <w:rPr>
          <w:sz w:val="24"/>
          <w:szCs w:val="24"/>
        </w:rPr>
        <w:t xml:space="preserve"> </w:t>
      </w:r>
    </w:p>
    <w:p w14:paraId="0BE318D2" w14:textId="77777777" w:rsidR="00AA71C4" w:rsidRPr="006C6FE9" w:rsidRDefault="00AA71C4" w:rsidP="00897321">
      <w:pPr>
        <w:spacing w:line="480" w:lineRule="auto"/>
        <w:rPr>
          <w:rFonts w:ascii="Times New Roman" w:hAnsi="Times New Roman" w:cs="Times New Roman"/>
          <w:sz w:val="24"/>
          <w:szCs w:val="24"/>
        </w:rPr>
      </w:pPr>
    </w:p>
    <w:p w14:paraId="4E346073" w14:textId="77777777" w:rsidR="00F618EC" w:rsidRDefault="00F618EC" w:rsidP="00F618EC">
      <w:pPr>
        <w:shd w:val="clear" w:color="auto" w:fill="FFFFFF"/>
        <w:spacing w:before="180" w:after="180" w:line="480" w:lineRule="auto"/>
        <w:ind w:firstLine="720"/>
        <w:rPr>
          <w:rFonts w:ascii="Times New Roman" w:hAnsi="Times New Roman"/>
          <w:sz w:val="24"/>
          <w:szCs w:val="24"/>
        </w:rPr>
      </w:pPr>
    </w:p>
    <w:p w14:paraId="3358E92E" w14:textId="77777777" w:rsidR="00E85D9B" w:rsidRDefault="00E85D9B" w:rsidP="00E85D9B">
      <w:pPr>
        <w:shd w:val="clear" w:color="auto" w:fill="FFFFFF"/>
        <w:spacing w:before="180" w:after="180" w:line="480" w:lineRule="auto"/>
        <w:rPr>
          <w:rFonts w:ascii="Times New Roman" w:hAnsi="Times New Roman"/>
          <w:sz w:val="24"/>
          <w:szCs w:val="24"/>
        </w:rPr>
      </w:pPr>
    </w:p>
    <w:p w14:paraId="74F65277" w14:textId="77777777" w:rsidR="00E85D9B" w:rsidRDefault="00E85D9B" w:rsidP="00E85D9B">
      <w:pPr>
        <w:shd w:val="clear" w:color="auto" w:fill="FFFFFF"/>
        <w:spacing w:before="180" w:after="180" w:line="480" w:lineRule="auto"/>
        <w:rPr>
          <w:rFonts w:ascii="Times New Roman" w:eastAsia="Times New Roman" w:hAnsi="Times New Roman" w:cs="Helvetica"/>
          <w:sz w:val="24"/>
          <w:szCs w:val="24"/>
        </w:rPr>
      </w:pPr>
    </w:p>
    <w:p w14:paraId="28C68762" w14:textId="77777777" w:rsidR="00E85D9B" w:rsidRPr="006A5577" w:rsidRDefault="00E85D9B" w:rsidP="00E85D9B">
      <w:pPr>
        <w:spacing w:line="480" w:lineRule="auto"/>
        <w:rPr>
          <w:rFonts w:ascii="Times New Roman" w:hAnsi="Times New Roman" w:cs="Times New Roman"/>
          <w:sz w:val="24"/>
          <w:szCs w:val="24"/>
        </w:rPr>
      </w:pPr>
    </w:p>
    <w:p w14:paraId="28D5F358" w14:textId="77777777" w:rsidR="00BB6BD6" w:rsidRPr="00AE412F" w:rsidRDefault="00BB6BD6" w:rsidP="00AE412F">
      <w:pPr>
        <w:jc w:val="center"/>
        <w:rPr>
          <w:rFonts w:ascii="Times New Roman" w:hAnsi="Times New Roman" w:cs="Times New Roman"/>
          <w:sz w:val="24"/>
          <w:szCs w:val="24"/>
        </w:rPr>
      </w:pPr>
    </w:p>
    <w:sectPr w:rsidR="00BB6BD6" w:rsidRPr="00AE412F" w:rsidSect="003C7E39">
      <w:footerReference w:type="default" r:id="rId21"/>
      <w:footerReference w:type="first" r:id="rId2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726071" w14:textId="77777777" w:rsidR="00366739" w:rsidRDefault="00366739" w:rsidP="002923A5">
      <w:pPr>
        <w:spacing w:after="0" w:line="240" w:lineRule="auto"/>
      </w:pPr>
      <w:r>
        <w:separator/>
      </w:r>
    </w:p>
  </w:endnote>
  <w:endnote w:type="continuationSeparator" w:id="0">
    <w:p w14:paraId="66645DC6" w14:textId="77777777" w:rsidR="00366739" w:rsidRDefault="00366739" w:rsidP="002923A5">
      <w:pPr>
        <w:spacing w:after="0" w:line="240" w:lineRule="auto"/>
      </w:pPr>
      <w:r>
        <w:continuationSeparator/>
      </w:r>
    </w:p>
  </w:endnote>
  <w:endnote w:type="continuationNotice" w:id="1">
    <w:p w14:paraId="2B129EC1" w14:textId="77777777" w:rsidR="00366739" w:rsidRDefault="003667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AC1EF5" w14:textId="53BE43D4" w:rsidR="00E4704D" w:rsidRDefault="00E470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413B4B" w14:textId="4EE76F5B" w:rsidR="003C7E39" w:rsidRDefault="00366739">
    <w:pPr>
      <w:pStyle w:val="Footer"/>
      <w:jc w:val="center"/>
    </w:pPr>
    <w:sdt>
      <w:sdtPr>
        <w:id w:val="1062145809"/>
        <w:docPartObj>
          <w:docPartGallery w:val="Page Numbers (Bottom of Page)"/>
          <w:docPartUnique/>
        </w:docPartObj>
      </w:sdtPr>
      <w:sdtEndPr>
        <w:rPr>
          <w:noProof/>
        </w:rPr>
      </w:sdtEndPr>
      <w:sdtContent>
        <w:r w:rsidR="003C7E39">
          <w:fldChar w:fldCharType="begin"/>
        </w:r>
        <w:r w:rsidR="003C7E39">
          <w:instrText xml:space="preserve"> PAGE   \* MERGEFORMAT </w:instrText>
        </w:r>
        <w:r w:rsidR="003C7E39">
          <w:fldChar w:fldCharType="separate"/>
        </w:r>
        <w:r w:rsidR="003C7E39">
          <w:rPr>
            <w:noProof/>
          </w:rPr>
          <w:t>2</w:t>
        </w:r>
        <w:r w:rsidR="003C7E39">
          <w:rPr>
            <w:noProof/>
          </w:rPr>
          <w:fldChar w:fldCharType="end"/>
        </w:r>
      </w:sdtContent>
    </w:sdt>
  </w:p>
  <w:p w14:paraId="5867030B" w14:textId="77777777" w:rsidR="00E4704D" w:rsidRDefault="00E470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C941C0" w14:textId="52AFF631" w:rsidR="00E4704D" w:rsidRDefault="00E4704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15E0D1" w14:textId="79A00EAB" w:rsidR="006153D6" w:rsidRDefault="006153D6">
    <w:pPr>
      <w:pStyle w:val="Footer"/>
    </w:pPr>
  </w:p>
  <w:p w14:paraId="7B5EAC48" w14:textId="77777777" w:rsidR="00284547" w:rsidRDefault="0028454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4DEC3D" w14:textId="77777777" w:rsidR="00284547" w:rsidRDefault="0028454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2E48D4" w14:textId="04D1AE34" w:rsidR="004E1D38" w:rsidRDefault="00366739">
    <w:pPr>
      <w:pStyle w:val="Footer"/>
      <w:jc w:val="center"/>
    </w:pPr>
    <w:sdt>
      <w:sdtPr>
        <w:id w:val="-165099195"/>
        <w:docPartObj>
          <w:docPartGallery w:val="Page Numbers (Bottom of Page)"/>
          <w:docPartUnique/>
        </w:docPartObj>
      </w:sdtPr>
      <w:sdtEndPr>
        <w:rPr>
          <w:noProof/>
        </w:rPr>
      </w:sdtEndPr>
      <w:sdtContent>
        <w:r w:rsidR="004E1D38">
          <w:fldChar w:fldCharType="begin"/>
        </w:r>
        <w:r w:rsidR="004E1D38">
          <w:instrText xml:space="preserve"> PAGE   \* MERGEFORMAT </w:instrText>
        </w:r>
        <w:r w:rsidR="004E1D38">
          <w:fldChar w:fldCharType="separate"/>
        </w:r>
        <w:r w:rsidR="004E1D38">
          <w:rPr>
            <w:noProof/>
          </w:rPr>
          <w:t>2</w:t>
        </w:r>
        <w:r w:rsidR="004E1D38">
          <w:rPr>
            <w:noProof/>
          </w:rPr>
          <w:fldChar w:fldCharType="end"/>
        </w:r>
      </w:sdtContent>
    </w:sdt>
  </w:p>
  <w:p w14:paraId="47C3E489" w14:textId="438485E6" w:rsidR="003808F0" w:rsidRDefault="003808F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53550529"/>
      <w:docPartObj>
        <w:docPartGallery w:val="Page Numbers (Bottom of Page)"/>
        <w:docPartUnique/>
      </w:docPartObj>
    </w:sdtPr>
    <w:sdtEndPr>
      <w:rPr>
        <w:noProof/>
      </w:rPr>
    </w:sdtEndPr>
    <w:sdtContent>
      <w:p w14:paraId="51493637" w14:textId="4008A363" w:rsidR="004305C0" w:rsidRDefault="004305C0">
        <w:pPr>
          <w:pStyle w:val="Footer"/>
          <w:jc w:val="center"/>
        </w:pPr>
        <w:r>
          <w:fldChar w:fldCharType="begin"/>
        </w:r>
        <w:r>
          <w:instrText xml:space="preserve"> PAGE   \* MERGEFORMAT </w:instrText>
        </w:r>
        <w:r>
          <w:fldChar w:fldCharType="separate"/>
        </w:r>
        <w:r>
          <w:rPr>
            <w:noProof/>
          </w:rPr>
          <w:t>2</w:t>
        </w:r>
        <w:r>
          <w:rPr>
            <w:noProof/>
          </w:rPr>
          <w:fldChar w:fldCharType="end"/>
        </w:r>
        <w:r>
          <w:rPr>
            <w:noProof/>
          </w:rPr>
          <w:t>i</w:t>
        </w:r>
      </w:p>
    </w:sdtContent>
  </w:sdt>
  <w:p w14:paraId="00B1CCC0" w14:textId="77777777" w:rsidR="009369F4" w:rsidRDefault="009369F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0700579"/>
      <w:docPartObj>
        <w:docPartGallery w:val="Page Numbers (Bottom of Page)"/>
        <w:docPartUnique/>
      </w:docPartObj>
    </w:sdtPr>
    <w:sdtEndPr>
      <w:rPr>
        <w:noProof/>
      </w:rPr>
    </w:sdtEndPr>
    <w:sdtContent>
      <w:p w14:paraId="4A8A4C26" w14:textId="067D9362" w:rsidR="006153D6" w:rsidRDefault="006153D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6E6E91" w14:textId="77777777" w:rsidR="00284547" w:rsidRDefault="00284547">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AE88ED" w14:textId="001836A7" w:rsidR="00D067EE" w:rsidRDefault="00D067EE" w:rsidP="007D3FBB">
    <w:pPr>
      <w:pStyle w:val="Footer"/>
    </w:pPr>
  </w:p>
  <w:p w14:paraId="06C7B53B" w14:textId="77777777" w:rsidR="00D067EE" w:rsidRDefault="00D067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B5A6F0" w14:textId="77777777" w:rsidR="00366739" w:rsidRDefault="00366739" w:rsidP="002923A5">
      <w:pPr>
        <w:spacing w:after="0" w:line="240" w:lineRule="auto"/>
      </w:pPr>
      <w:r>
        <w:separator/>
      </w:r>
    </w:p>
  </w:footnote>
  <w:footnote w:type="continuationSeparator" w:id="0">
    <w:p w14:paraId="4481DDCC" w14:textId="77777777" w:rsidR="00366739" w:rsidRDefault="00366739" w:rsidP="002923A5">
      <w:pPr>
        <w:spacing w:after="0" w:line="240" w:lineRule="auto"/>
      </w:pPr>
      <w:r>
        <w:continuationSeparator/>
      </w:r>
    </w:p>
  </w:footnote>
  <w:footnote w:type="continuationNotice" w:id="1">
    <w:p w14:paraId="776BF1CB" w14:textId="77777777" w:rsidR="00366739" w:rsidRDefault="003667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143B4D" w14:textId="77D57A35" w:rsidR="00E4704D" w:rsidRDefault="00E470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9B02D0" w14:textId="453D1087" w:rsidR="00E4704D" w:rsidRDefault="00E470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1A4E94"/>
    <w:multiLevelType w:val="hybridMultilevel"/>
    <w:tmpl w:val="B4D4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7C4941"/>
    <w:multiLevelType w:val="hybridMultilevel"/>
    <w:tmpl w:val="1B7242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12F"/>
    <w:rsid w:val="00000E09"/>
    <w:rsid w:val="0003417E"/>
    <w:rsid w:val="000506D9"/>
    <w:rsid w:val="00053E08"/>
    <w:rsid w:val="00070541"/>
    <w:rsid w:val="0007698E"/>
    <w:rsid w:val="000C308E"/>
    <w:rsid w:val="000F6643"/>
    <w:rsid w:val="001145DC"/>
    <w:rsid w:val="0012262E"/>
    <w:rsid w:val="00157198"/>
    <w:rsid w:val="00182129"/>
    <w:rsid w:val="00187BB3"/>
    <w:rsid w:val="0019046F"/>
    <w:rsid w:val="001A3C7D"/>
    <w:rsid w:val="001A4824"/>
    <w:rsid w:val="001E0EEA"/>
    <w:rsid w:val="001F426D"/>
    <w:rsid w:val="002225A0"/>
    <w:rsid w:val="002409C1"/>
    <w:rsid w:val="00242514"/>
    <w:rsid w:val="00243749"/>
    <w:rsid w:val="00261D66"/>
    <w:rsid w:val="00281776"/>
    <w:rsid w:val="00284547"/>
    <w:rsid w:val="00286B90"/>
    <w:rsid w:val="002923A5"/>
    <w:rsid w:val="002B666D"/>
    <w:rsid w:val="002D27A1"/>
    <w:rsid w:val="002E6F24"/>
    <w:rsid w:val="0030585F"/>
    <w:rsid w:val="00326C07"/>
    <w:rsid w:val="00337733"/>
    <w:rsid w:val="00345593"/>
    <w:rsid w:val="00366739"/>
    <w:rsid w:val="0036778F"/>
    <w:rsid w:val="00371B86"/>
    <w:rsid w:val="003764A1"/>
    <w:rsid w:val="003808F0"/>
    <w:rsid w:val="00385ADB"/>
    <w:rsid w:val="003949FA"/>
    <w:rsid w:val="003C7991"/>
    <w:rsid w:val="003C7E39"/>
    <w:rsid w:val="003F0394"/>
    <w:rsid w:val="00415B74"/>
    <w:rsid w:val="004305C0"/>
    <w:rsid w:val="004B0FD6"/>
    <w:rsid w:val="004B2D18"/>
    <w:rsid w:val="004D2ECB"/>
    <w:rsid w:val="004E1D38"/>
    <w:rsid w:val="005632E3"/>
    <w:rsid w:val="005A656F"/>
    <w:rsid w:val="005C63A3"/>
    <w:rsid w:val="005D4E99"/>
    <w:rsid w:val="0060258B"/>
    <w:rsid w:val="006153D6"/>
    <w:rsid w:val="006212E6"/>
    <w:rsid w:val="006323D5"/>
    <w:rsid w:val="0065212D"/>
    <w:rsid w:val="006A343B"/>
    <w:rsid w:val="00744D97"/>
    <w:rsid w:val="00744E18"/>
    <w:rsid w:val="00764BBC"/>
    <w:rsid w:val="0077497A"/>
    <w:rsid w:val="00775C98"/>
    <w:rsid w:val="007B594B"/>
    <w:rsid w:val="007C3792"/>
    <w:rsid w:val="007C5833"/>
    <w:rsid w:val="007C6E11"/>
    <w:rsid w:val="007D3FBB"/>
    <w:rsid w:val="007D5F99"/>
    <w:rsid w:val="007D66D6"/>
    <w:rsid w:val="007F74BE"/>
    <w:rsid w:val="00802159"/>
    <w:rsid w:val="00820FA5"/>
    <w:rsid w:val="00825926"/>
    <w:rsid w:val="00825FA1"/>
    <w:rsid w:val="008505F9"/>
    <w:rsid w:val="00897321"/>
    <w:rsid w:val="008B1923"/>
    <w:rsid w:val="008B23F3"/>
    <w:rsid w:val="008B2F66"/>
    <w:rsid w:val="008D57B9"/>
    <w:rsid w:val="0090527F"/>
    <w:rsid w:val="00911C22"/>
    <w:rsid w:val="00920B82"/>
    <w:rsid w:val="009369F4"/>
    <w:rsid w:val="00937F2C"/>
    <w:rsid w:val="00957547"/>
    <w:rsid w:val="00976273"/>
    <w:rsid w:val="009B258D"/>
    <w:rsid w:val="009C261E"/>
    <w:rsid w:val="009D2983"/>
    <w:rsid w:val="009D3F97"/>
    <w:rsid w:val="00A44449"/>
    <w:rsid w:val="00A51735"/>
    <w:rsid w:val="00A92440"/>
    <w:rsid w:val="00AA71C4"/>
    <w:rsid w:val="00AB57A2"/>
    <w:rsid w:val="00AC60F8"/>
    <w:rsid w:val="00AE412F"/>
    <w:rsid w:val="00B264C4"/>
    <w:rsid w:val="00B5341A"/>
    <w:rsid w:val="00B949D0"/>
    <w:rsid w:val="00BB6BD6"/>
    <w:rsid w:val="00BC7854"/>
    <w:rsid w:val="00BC7F04"/>
    <w:rsid w:val="00C21A0A"/>
    <w:rsid w:val="00C55889"/>
    <w:rsid w:val="00C77174"/>
    <w:rsid w:val="00CC39C9"/>
    <w:rsid w:val="00D067EE"/>
    <w:rsid w:val="00D10AC0"/>
    <w:rsid w:val="00D120D6"/>
    <w:rsid w:val="00D21541"/>
    <w:rsid w:val="00D21B97"/>
    <w:rsid w:val="00D477D7"/>
    <w:rsid w:val="00D80CB6"/>
    <w:rsid w:val="00DC553F"/>
    <w:rsid w:val="00DC5980"/>
    <w:rsid w:val="00DE5552"/>
    <w:rsid w:val="00E27F6C"/>
    <w:rsid w:val="00E44775"/>
    <w:rsid w:val="00E4704D"/>
    <w:rsid w:val="00E579BE"/>
    <w:rsid w:val="00E65B9C"/>
    <w:rsid w:val="00E73698"/>
    <w:rsid w:val="00E749C5"/>
    <w:rsid w:val="00E85D9B"/>
    <w:rsid w:val="00ED1FBB"/>
    <w:rsid w:val="00EF2907"/>
    <w:rsid w:val="00EF333D"/>
    <w:rsid w:val="00F17EA6"/>
    <w:rsid w:val="00F201AD"/>
    <w:rsid w:val="00F24058"/>
    <w:rsid w:val="00F41FDF"/>
    <w:rsid w:val="00F4219C"/>
    <w:rsid w:val="00F618EC"/>
    <w:rsid w:val="00F648D2"/>
    <w:rsid w:val="00F83E01"/>
    <w:rsid w:val="00F86ED6"/>
    <w:rsid w:val="00FA06F8"/>
    <w:rsid w:val="00FD2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D686B"/>
  <w15:chartTrackingRefBased/>
  <w15:docId w15:val="{127E18A7-0CAA-4B05-831A-D8A6A0D0A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E412F"/>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AE412F"/>
    <w:rPr>
      <w:rFonts w:ascii="Times New Roman" w:eastAsia="Times New Roman" w:hAnsi="Times New Roman" w:cs="Times New Roman"/>
      <w:sz w:val="24"/>
      <w:szCs w:val="24"/>
    </w:rPr>
  </w:style>
  <w:style w:type="paragraph" w:styleId="ListParagraph">
    <w:name w:val="List Paragraph"/>
    <w:basedOn w:val="Normal"/>
    <w:uiPriority w:val="34"/>
    <w:qFormat/>
    <w:rsid w:val="00897321"/>
    <w:pPr>
      <w:ind w:left="720"/>
      <w:contextualSpacing/>
    </w:pPr>
  </w:style>
  <w:style w:type="paragraph" w:styleId="BalloonText">
    <w:name w:val="Balloon Text"/>
    <w:basedOn w:val="Normal"/>
    <w:link w:val="BalloonTextChar"/>
    <w:uiPriority w:val="99"/>
    <w:semiHidden/>
    <w:unhideWhenUsed/>
    <w:rsid w:val="00F17E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7EA6"/>
    <w:rPr>
      <w:rFonts w:ascii="Segoe UI" w:hAnsi="Segoe UI" w:cs="Segoe UI"/>
      <w:sz w:val="18"/>
      <w:szCs w:val="18"/>
    </w:rPr>
  </w:style>
  <w:style w:type="table" w:styleId="TableGrid">
    <w:name w:val="Table Grid"/>
    <w:basedOn w:val="TableNormal"/>
    <w:uiPriority w:val="59"/>
    <w:rsid w:val="00AA71C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2923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2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E68FAAAFF0B7643B461AFD5A8DA0835" ma:contentTypeVersion="11" ma:contentTypeDescription="Create a new document." ma:contentTypeScope="" ma:versionID="3652fe96a1d0b3a2167b0aa1b16fc47e">
  <xsd:schema xmlns:xsd="http://www.w3.org/2001/XMLSchema" xmlns:xs="http://www.w3.org/2001/XMLSchema" xmlns:p="http://schemas.microsoft.com/office/2006/metadata/properties" xmlns:ns3="c329e4f3-241d-4570-a0cd-ef7f4bf835e4" xmlns:ns4="390ee79f-b40f-4591-8cdc-7521104152bf" targetNamespace="http://schemas.microsoft.com/office/2006/metadata/properties" ma:root="true" ma:fieldsID="dfcae0eb9e0d80cbb24825e116d2ff9b" ns3:_="" ns4:_="">
    <xsd:import namespace="c329e4f3-241d-4570-a0cd-ef7f4bf835e4"/>
    <xsd:import namespace="390ee79f-b40f-4591-8cdc-7521104152b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EventHashCode" minOccurs="0"/>
                <xsd:element ref="ns4:MediaServiceGenerationTime" minOccurs="0"/>
                <xsd:element ref="ns4:MediaServiceAutoTags"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29e4f3-241d-4570-a0cd-ef7f4bf835e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90ee79f-b40f-4591-8cdc-7521104152bf"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50CD8F-864D-4D91-9E00-6CF2F02536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29e4f3-241d-4570-a0cd-ef7f4bf835e4"/>
    <ds:schemaRef ds:uri="390ee79f-b40f-4591-8cdc-752110415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C4B815-3DE7-46B6-8AF1-A85895CAF78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D96DEF1-83B3-4B50-8F8B-DF5BB0053EAE}">
  <ds:schemaRefs>
    <ds:schemaRef ds:uri="http://schemas.microsoft.com/sharepoint/v3/contenttype/forms"/>
  </ds:schemaRefs>
</ds:datastoreItem>
</file>

<file path=customXml/itemProps4.xml><?xml version="1.0" encoding="utf-8"?>
<ds:datastoreItem xmlns:ds="http://schemas.openxmlformats.org/officeDocument/2006/customXml" ds:itemID="{73B1065D-8EEC-4766-BCA2-00FB9141B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31</Pages>
  <Words>6170</Words>
  <Characters>35175</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O365 ProPlus x64</Company>
  <LinksUpToDate>false</LinksUpToDate>
  <CharactersWithSpaces>41263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Bruce, Robert</dc:creator>
  <cp:keywords/>
  <dc:description/>
  <cp:lastModifiedBy>Bruce, Robert</cp:lastModifiedBy>
  <cp:revision>3</cp:revision>
  <dcterms:created xsi:type="dcterms:W3CDTF">2020-05-07T13:11:00Z</dcterms:created>
  <dcterms:modified xsi:type="dcterms:W3CDTF">2020-05-11T13:35:00Z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0x010100AE68FAAAFF0B7643B461AFD5A8DA0835</vt:lpwstr>
  </property>
</Properties>
</file>