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0D6241" w14:textId="7E883BAB" w:rsidR="00CB3EA9" w:rsidRPr="00EB4F5F" w:rsidRDefault="00CB3EA9" w:rsidP="00CB3EA9">
      <w:pPr>
        <w:pStyle w:val="BodyA"/>
        <w:jc w:val="center"/>
        <w:rPr>
          <w:rFonts w:ascii="Times New Roman" w:eastAsia="Times New Roman" w:hAnsi="Times New Roman" w:cs="Times New Roman"/>
          <w:b/>
          <w:sz w:val="28"/>
          <w:szCs w:val="28"/>
        </w:rPr>
      </w:pPr>
      <w:bookmarkStart w:id="0" w:name="_Hlk499482486"/>
      <w:bookmarkStart w:id="1" w:name="_GoBack"/>
      <w:bookmarkEnd w:id="1"/>
      <w:r w:rsidRPr="00EB4F5F">
        <w:rPr>
          <w:rFonts w:ascii="Times New Roman" w:eastAsia="Times New Roman" w:hAnsi="Times New Roman" w:cs="Times New Roman"/>
          <w:b/>
          <w:sz w:val="28"/>
          <w:szCs w:val="28"/>
        </w:rPr>
        <w:t xml:space="preserve">Influences of Vegetative Best Management Practices on Macroinvertebrate Populations in Agricultural Streams of Montgomery County, Maryland  </w:t>
      </w:r>
    </w:p>
    <w:p w14:paraId="3D7F23AA" w14:textId="77777777" w:rsidR="00CB3EA9" w:rsidRDefault="00CB3EA9" w:rsidP="00CB3EA9">
      <w:pPr>
        <w:pStyle w:val="BodyA"/>
        <w:jc w:val="center"/>
        <w:rPr>
          <w:rFonts w:ascii="Times New Roman" w:eastAsia="Times New Roman" w:hAnsi="Times New Roman" w:cs="Times New Roman"/>
          <w:sz w:val="24"/>
          <w:szCs w:val="24"/>
        </w:rPr>
      </w:pPr>
    </w:p>
    <w:p w14:paraId="5188189C" w14:textId="77777777" w:rsidR="00CB3EA9" w:rsidRDefault="00CB3EA9" w:rsidP="00CB3EA9">
      <w:pPr>
        <w:pStyle w:val="BodyA"/>
        <w:spacing w:line="480" w:lineRule="auto"/>
        <w:jc w:val="center"/>
        <w:rPr>
          <w:rFonts w:ascii="Times New Roman" w:eastAsia="Times New Roman" w:hAnsi="Times New Roman" w:cs="Times New Roman"/>
          <w:sz w:val="24"/>
          <w:szCs w:val="24"/>
        </w:rPr>
      </w:pPr>
      <w:r>
        <w:rPr>
          <w:rFonts w:ascii="Times New Roman" w:hAnsi="Times New Roman"/>
          <w:sz w:val="24"/>
          <w:szCs w:val="24"/>
        </w:rPr>
        <w:t>Submitted By:</w:t>
      </w:r>
    </w:p>
    <w:p w14:paraId="6D24E911" w14:textId="77777777" w:rsidR="00CB3EA9" w:rsidRDefault="00CB3EA9" w:rsidP="00CB3EA9">
      <w:pPr>
        <w:pStyle w:val="BodyA"/>
        <w:spacing w:line="480" w:lineRule="auto"/>
        <w:jc w:val="center"/>
        <w:rPr>
          <w:rFonts w:ascii="Times New Roman" w:eastAsia="Times New Roman" w:hAnsi="Times New Roman" w:cs="Times New Roman"/>
          <w:sz w:val="24"/>
          <w:szCs w:val="24"/>
        </w:rPr>
      </w:pPr>
      <w:r>
        <w:rPr>
          <w:rFonts w:ascii="Times New Roman" w:hAnsi="Times New Roman"/>
          <w:sz w:val="24"/>
          <w:szCs w:val="24"/>
        </w:rPr>
        <w:t>Michael G. Weyand</w:t>
      </w:r>
    </w:p>
    <w:p w14:paraId="3C0E2D8F" w14:textId="77777777" w:rsidR="00CB3EA9" w:rsidRDefault="00CB3EA9" w:rsidP="00CB3EA9">
      <w:pPr>
        <w:pStyle w:val="BodyA"/>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B.A. (West Virginia University) 2012</w:t>
      </w:r>
    </w:p>
    <w:p w14:paraId="06F68E82" w14:textId="77777777" w:rsidR="00CB3EA9" w:rsidRDefault="00CB3EA9" w:rsidP="00CB3EA9">
      <w:pPr>
        <w:pStyle w:val="BodyA"/>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Independent Research Project</w:t>
      </w:r>
    </w:p>
    <w:p w14:paraId="3BC5D69C"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Submitted in partial satisfaction of the requirements</w:t>
      </w:r>
    </w:p>
    <w:p w14:paraId="2FC70028"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for the degree of</w:t>
      </w:r>
    </w:p>
    <w:p w14:paraId="005DBE13"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MASTER OF SCIENCE</w:t>
      </w:r>
    </w:p>
    <w:p w14:paraId="27519394"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in</w:t>
      </w:r>
    </w:p>
    <w:p w14:paraId="7F9762D7"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ENVIRONMENTAL BIOLOGY</w:t>
      </w:r>
    </w:p>
    <w:p w14:paraId="6DB7C4AB"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in the</w:t>
      </w:r>
    </w:p>
    <w:p w14:paraId="3E00C9FC"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GRADUATE SCHOOL</w:t>
      </w:r>
    </w:p>
    <w:p w14:paraId="3F5197BF"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of</w:t>
      </w:r>
    </w:p>
    <w:p w14:paraId="38375400" w14:textId="77777777" w:rsidR="00CB3EA9" w:rsidRPr="00EB4F5F" w:rsidRDefault="00CB3EA9" w:rsidP="00CB3EA9">
      <w:pPr>
        <w:pStyle w:val="BodyA"/>
        <w:spacing w:line="480" w:lineRule="auto"/>
        <w:jc w:val="center"/>
        <w:rPr>
          <w:rFonts w:ascii="Times New Roman" w:eastAsia="Times New Roman" w:hAnsi="Times New Roman" w:cs="Times New Roman"/>
          <w:sz w:val="24"/>
          <w:szCs w:val="24"/>
        </w:rPr>
      </w:pPr>
      <w:r w:rsidRPr="00EB4F5F">
        <w:rPr>
          <w:rFonts w:ascii="Times New Roman" w:eastAsia="Times New Roman" w:hAnsi="Times New Roman" w:cs="Times New Roman"/>
          <w:sz w:val="24"/>
          <w:szCs w:val="24"/>
        </w:rPr>
        <w:t>HOOD COLLEGE</w:t>
      </w:r>
    </w:p>
    <w:p w14:paraId="3D9E6721" w14:textId="17D32433" w:rsidR="00CB3EA9" w:rsidRDefault="00C04A90" w:rsidP="00CB3EA9">
      <w:pPr>
        <w:pStyle w:val="BodyA"/>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May</w:t>
      </w:r>
      <w:r w:rsidR="00CB3EA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2018</w:t>
      </w:r>
    </w:p>
    <w:p w14:paraId="00E742BF" w14:textId="77777777" w:rsidR="00CB3EA9" w:rsidRDefault="00CB3EA9" w:rsidP="00CB3EA9">
      <w:pPr>
        <w:pStyle w:val="BodyA"/>
        <w:rPr>
          <w:rFonts w:ascii="Times New Roman" w:hAnsi="Times New Roman"/>
          <w:sz w:val="24"/>
          <w:szCs w:val="24"/>
        </w:rPr>
      </w:pPr>
      <w:r>
        <w:rPr>
          <w:rFonts w:ascii="Times New Roman" w:hAnsi="Times New Roman"/>
          <w:sz w:val="24"/>
          <w:szCs w:val="24"/>
        </w:rPr>
        <w:t>Accepted:</w:t>
      </w:r>
    </w:p>
    <w:p w14:paraId="42F84020" w14:textId="77777777" w:rsidR="00CB3EA9" w:rsidRDefault="00CB3EA9" w:rsidP="00CB3EA9">
      <w:pPr>
        <w:pStyle w:val="BodyA"/>
        <w:rPr>
          <w:rFonts w:ascii="Times New Roman" w:eastAsia="Times New Roman" w:hAnsi="Times New Roman" w:cs="Times New Roman"/>
          <w:sz w:val="24"/>
          <w:szCs w:val="24"/>
        </w:rPr>
      </w:pPr>
    </w:p>
    <w:p w14:paraId="55EB1A28" w14:textId="77777777" w:rsidR="0021567F" w:rsidRDefault="0021567F" w:rsidP="00CB3EA9">
      <w:pPr>
        <w:pStyle w:val="BodyA"/>
        <w:rPr>
          <w:rFonts w:ascii="Times New Roman" w:eastAsia="Times New Roman" w:hAnsi="Times New Roman" w:cs="Times New Roman"/>
          <w:sz w:val="24"/>
          <w:szCs w:val="24"/>
        </w:rPr>
      </w:pPr>
    </w:p>
    <w:p w14:paraId="48C0E1F1" w14:textId="77777777" w:rsidR="00CB3EA9" w:rsidRDefault="007C6B17" w:rsidP="00CB3EA9">
      <w:pPr>
        <w:pStyle w:val="BodyA"/>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2F098803">
          <v:rect id="_x0000_i1025" style="width:199.35pt;height:.75pt" o:hrpct="426" o:hrstd="t" o:hrnoshade="t" o:hr="t" fillcolor="black [3213]" stroked="f"/>
        </w:pict>
      </w:r>
    </w:p>
    <w:p w14:paraId="5E9768D4" w14:textId="77777777" w:rsidR="000075E4" w:rsidRDefault="000075E4" w:rsidP="000075E4">
      <w:pPr>
        <w:pStyle w:val="BodyA"/>
        <w:rPr>
          <w:rFonts w:ascii="Times New Roman" w:hAnsi="Times New Roman"/>
          <w:sz w:val="24"/>
          <w:szCs w:val="24"/>
        </w:rPr>
      </w:pPr>
      <w:r w:rsidRPr="000075E4">
        <w:rPr>
          <w:rFonts w:ascii="Times New Roman" w:hAnsi="Times New Roman"/>
          <w:sz w:val="24"/>
          <w:szCs w:val="24"/>
        </w:rPr>
        <w:t>Susan L. Carney, Ph.D.</w:t>
      </w:r>
    </w:p>
    <w:p w14:paraId="793FB6C3" w14:textId="1C535DF0" w:rsidR="003B5636" w:rsidRDefault="003B5636" w:rsidP="000075E4">
      <w:pPr>
        <w:pStyle w:val="BodyA"/>
        <w:rPr>
          <w:rFonts w:ascii="Times New Roman" w:eastAsia="Times New Roman" w:hAnsi="Times New Roman" w:cs="Times New Roman"/>
          <w:sz w:val="24"/>
          <w:szCs w:val="24"/>
        </w:rPr>
      </w:pPr>
      <w:r>
        <w:rPr>
          <w:rFonts w:ascii="Times New Roman" w:hAnsi="Times New Roman"/>
          <w:sz w:val="24"/>
          <w:szCs w:val="24"/>
        </w:rPr>
        <w:t>Independent Project Advisor</w:t>
      </w:r>
    </w:p>
    <w:p w14:paraId="719D79E2" w14:textId="77777777" w:rsidR="000075E4" w:rsidRDefault="000075E4" w:rsidP="000075E4">
      <w:pPr>
        <w:pStyle w:val="BodyA"/>
        <w:rPr>
          <w:rFonts w:ascii="Times New Roman" w:eastAsia="Times New Roman" w:hAnsi="Times New Roman" w:cs="Times New Roman"/>
          <w:sz w:val="24"/>
          <w:szCs w:val="24"/>
        </w:rPr>
      </w:pPr>
      <w:r>
        <w:rPr>
          <w:rFonts w:ascii="Times New Roman" w:hAnsi="Times New Roman"/>
          <w:sz w:val="24"/>
          <w:szCs w:val="24"/>
        </w:rPr>
        <w:t xml:space="preserve">Director, Environmental Biology Program </w:t>
      </w:r>
    </w:p>
    <w:p w14:paraId="775E3EAA" w14:textId="77777777" w:rsidR="00CB3EA9" w:rsidRDefault="00CB3EA9" w:rsidP="00CB3EA9">
      <w:pPr>
        <w:pStyle w:val="BodyA"/>
        <w:rPr>
          <w:rFonts w:ascii="Times New Roman" w:eastAsia="Times New Roman" w:hAnsi="Times New Roman" w:cs="Times New Roman"/>
          <w:sz w:val="24"/>
          <w:szCs w:val="24"/>
        </w:rPr>
      </w:pPr>
    </w:p>
    <w:p w14:paraId="3501FC14" w14:textId="7AED5853" w:rsidR="00CB3EA9" w:rsidRDefault="00CB3EA9" w:rsidP="00CB3EA9">
      <w:pPr>
        <w:pStyle w:val="BodyA"/>
        <w:rPr>
          <w:rFonts w:ascii="Times New Roman" w:eastAsia="Times New Roman" w:hAnsi="Times New Roman" w:cs="Times New Roman"/>
          <w:sz w:val="24"/>
          <w:szCs w:val="24"/>
        </w:rPr>
      </w:pPr>
    </w:p>
    <w:p w14:paraId="37574846" w14:textId="77777777" w:rsidR="0021567F" w:rsidRDefault="0021567F" w:rsidP="00CB3EA9">
      <w:pPr>
        <w:pStyle w:val="BodyA"/>
        <w:rPr>
          <w:rFonts w:ascii="Times New Roman" w:eastAsia="Times New Roman" w:hAnsi="Times New Roman" w:cs="Times New Roman"/>
          <w:sz w:val="24"/>
          <w:szCs w:val="24"/>
        </w:rPr>
      </w:pPr>
    </w:p>
    <w:p w14:paraId="28305585" w14:textId="77777777" w:rsidR="00CB3EA9" w:rsidRDefault="007C6B17" w:rsidP="00CB3EA9">
      <w:pPr>
        <w:pStyle w:val="BodyA"/>
        <w:rPr>
          <w:rFonts w:ascii="Times New Roman" w:eastAsia="Times New Roman" w:hAnsi="Times New Roman" w:cs="Times New Roman"/>
          <w:sz w:val="24"/>
          <w:szCs w:val="24"/>
        </w:rPr>
      </w:pPr>
      <w:r>
        <w:rPr>
          <w:rFonts w:ascii="Times New Roman" w:eastAsia="Times New Roman" w:hAnsi="Times New Roman" w:cs="Times New Roman"/>
          <w:sz w:val="24"/>
          <w:szCs w:val="24"/>
        </w:rPr>
        <w:pict w14:anchorId="58A3DAF5">
          <v:rect id="_x0000_i1026" style="width:199.35pt;height:.75pt" o:hrpct="426" o:hrstd="t" o:hrnoshade="t" o:hr="t" fillcolor="black [3213]" stroked="f"/>
        </w:pict>
      </w:r>
    </w:p>
    <w:p w14:paraId="614DA961" w14:textId="77777777" w:rsidR="00CB3EA9" w:rsidRDefault="00CB3EA9" w:rsidP="00CB3EA9">
      <w:pPr>
        <w:pStyle w:val="BodyA"/>
        <w:rPr>
          <w:rFonts w:ascii="Times New Roman" w:eastAsia="Times New Roman" w:hAnsi="Times New Roman" w:cs="Times New Roman"/>
          <w:sz w:val="24"/>
          <w:szCs w:val="24"/>
        </w:rPr>
      </w:pPr>
      <w:r>
        <w:rPr>
          <w:rFonts w:ascii="Times New Roman" w:hAnsi="Times New Roman"/>
          <w:sz w:val="24"/>
          <w:szCs w:val="24"/>
        </w:rPr>
        <w:t>April M. Boulton, Ph.D.</w:t>
      </w:r>
    </w:p>
    <w:p w14:paraId="7B67D4D0" w14:textId="77777777" w:rsidR="00CB3EA9" w:rsidRDefault="00CB3EA9" w:rsidP="00CB3EA9">
      <w:pPr>
        <w:pStyle w:val="BodyA"/>
        <w:spacing w:after="240"/>
        <w:rPr>
          <w:rFonts w:ascii="Times New Roman" w:hAnsi="Times New Roman"/>
          <w:sz w:val="24"/>
          <w:szCs w:val="24"/>
        </w:rPr>
      </w:pPr>
      <w:r>
        <w:rPr>
          <w:rFonts w:ascii="Times New Roman" w:hAnsi="Times New Roman"/>
          <w:sz w:val="24"/>
          <w:szCs w:val="24"/>
        </w:rPr>
        <w:t>Dean of the Graduate School</w:t>
      </w:r>
    </w:p>
    <w:p w14:paraId="5BF951E7" w14:textId="77777777" w:rsidR="00970108" w:rsidRDefault="00970108" w:rsidP="00CB3EA9">
      <w:pPr>
        <w:pStyle w:val="BodyA"/>
        <w:spacing w:after="240"/>
        <w:rPr>
          <w:rFonts w:ascii="Times New Roman" w:eastAsia="Times New Roman" w:hAnsi="Times New Roman" w:cs="Times New Roman"/>
          <w:sz w:val="24"/>
          <w:szCs w:val="24"/>
        </w:rPr>
        <w:sectPr w:rsidR="00970108" w:rsidSect="00C04A90">
          <w:footerReference w:type="default" r:id="rId9"/>
          <w:footerReference w:type="first" r:id="rId10"/>
          <w:pgSz w:w="12240" w:h="15840"/>
          <w:pgMar w:top="1440" w:right="1440" w:bottom="1440" w:left="1440" w:header="720" w:footer="720" w:gutter="0"/>
          <w:pgNumType w:fmt="lowerRoman" w:start="1"/>
          <w:cols w:space="720"/>
          <w:titlePg/>
          <w:docGrid w:linePitch="360"/>
        </w:sectPr>
      </w:pPr>
    </w:p>
    <w:p w14:paraId="5AEE91B4" w14:textId="7F2F8061" w:rsidR="00F04D7E" w:rsidRPr="00F04D7E" w:rsidRDefault="00F04D7E" w:rsidP="00F04D7E">
      <w:pPr>
        <w:pStyle w:val="BodyA"/>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lastRenderedPageBreak/>
        <w:t>STATEMENT OF USE AND COPYRIGHT WAIVER</w:t>
      </w:r>
    </w:p>
    <w:p w14:paraId="295D3F77" w14:textId="77777777" w:rsidR="00F04D7E" w:rsidRDefault="00F04D7E" w:rsidP="00F04D7E">
      <w:pPr>
        <w:pStyle w:val="BodyA"/>
        <w:spacing w:after="240"/>
        <w:jc w:val="center"/>
        <w:rPr>
          <w:rFonts w:ascii="Times New Roman" w:eastAsia="Times New Roman" w:hAnsi="Times New Roman" w:cs="Times New Roman"/>
          <w:sz w:val="24"/>
          <w:szCs w:val="24"/>
        </w:rPr>
      </w:pPr>
    </w:p>
    <w:p w14:paraId="0D589E34" w14:textId="0332C54A" w:rsidR="00F04D7E" w:rsidRPr="00F04D7E" w:rsidRDefault="00F04D7E" w:rsidP="004C482C">
      <w:pPr>
        <w:pStyle w:val="BodyA"/>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t>I</w:t>
      </w:r>
      <w:r w:rsidR="00F21BB0">
        <w:rPr>
          <w:rFonts w:ascii="Times New Roman" w:eastAsia="Times New Roman" w:hAnsi="Times New Roman" w:cs="Times New Roman"/>
          <w:sz w:val="24"/>
          <w:szCs w:val="24"/>
        </w:rPr>
        <w:t>, Michael Weyand,</w:t>
      </w:r>
      <w:r w:rsidRPr="00F04D7E">
        <w:rPr>
          <w:rFonts w:ascii="Times New Roman" w:eastAsia="Times New Roman" w:hAnsi="Times New Roman" w:cs="Times New Roman"/>
          <w:sz w:val="24"/>
          <w:szCs w:val="24"/>
        </w:rPr>
        <w:t xml:space="preserve"> authorize Hood College to lend this project report, or reproductions</w:t>
      </w:r>
    </w:p>
    <w:p w14:paraId="1BB9F561" w14:textId="77777777" w:rsidR="00F04D7E" w:rsidRPr="00F04D7E" w:rsidRDefault="00F04D7E" w:rsidP="004C482C">
      <w:pPr>
        <w:pStyle w:val="BodyA"/>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t>of it, in total or in part, at the request of other institutions or</w:t>
      </w:r>
    </w:p>
    <w:p w14:paraId="17F82F4E" w14:textId="48073E77" w:rsidR="002F4E6B" w:rsidRDefault="00F04D7E" w:rsidP="004C482C">
      <w:pPr>
        <w:pStyle w:val="BodyA"/>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t>individuals for the purpose of scholarly research.</w:t>
      </w:r>
    </w:p>
    <w:p w14:paraId="41239D21" w14:textId="77777777" w:rsidR="00F04D7E" w:rsidRDefault="00F04D7E">
      <w:pPr>
        <w:spacing w:after="200" w:line="276" w:lineRule="auto"/>
        <w:rPr>
          <w:rFonts w:ascii="Times New Roman" w:eastAsia="Times New Roman" w:hAnsi="Times New Roman" w:cs="Times New Roman"/>
          <w:color w:val="000000"/>
          <w:sz w:val="24"/>
          <w:szCs w:val="24"/>
          <w:u w:color="000000"/>
          <w:bdr w:val="nil"/>
        </w:rPr>
      </w:pPr>
      <w:r>
        <w:rPr>
          <w:rFonts w:ascii="Times New Roman" w:eastAsia="Times New Roman" w:hAnsi="Times New Roman" w:cs="Times New Roman"/>
          <w:color w:val="000000"/>
          <w:sz w:val="24"/>
          <w:szCs w:val="24"/>
          <w:u w:color="000000"/>
          <w:bdr w:val="nil"/>
        </w:rPr>
        <w:br w:type="page"/>
      </w:r>
    </w:p>
    <w:p w14:paraId="49922088" w14:textId="27EF6ED6" w:rsidR="00F04D7E" w:rsidRDefault="00F04D7E" w:rsidP="00493588">
      <w:pPr>
        <w:pStyle w:val="BodyA"/>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lastRenderedPageBreak/>
        <w:t>ABSTRACT</w:t>
      </w:r>
    </w:p>
    <w:p w14:paraId="5D3F5D2F" w14:textId="719C6304" w:rsidR="007F174E" w:rsidRDefault="00532CA4" w:rsidP="007B5BD5">
      <w:pPr>
        <w:spacing w:after="200" w:line="480" w:lineRule="auto"/>
        <w:ind w:firstLine="720"/>
        <w:jc w:val="both"/>
        <w:rPr>
          <w:rFonts w:ascii="Times New Roman" w:eastAsia="Times New Roman" w:hAnsi="Times New Roman" w:cs="Times New Roman"/>
          <w:sz w:val="24"/>
          <w:szCs w:val="24"/>
        </w:rPr>
      </w:pPr>
      <w:r w:rsidRPr="00532CA4">
        <w:rPr>
          <w:rFonts w:ascii="Times New Roman" w:eastAsia="Times New Roman" w:hAnsi="Times New Roman" w:cs="Times New Roman"/>
          <w:sz w:val="24"/>
          <w:szCs w:val="24"/>
        </w:rPr>
        <w:t>Best management practices are critical for mitigating the pernicious effects of urbanization on water quality within t</w:t>
      </w:r>
      <w:r w:rsidR="007F174E">
        <w:rPr>
          <w:rFonts w:ascii="Times New Roman" w:eastAsia="Times New Roman" w:hAnsi="Times New Roman" w:cs="Times New Roman"/>
          <w:sz w:val="24"/>
          <w:szCs w:val="24"/>
        </w:rPr>
        <w:t>he Chesapeake Bay Watershed. This study examined</w:t>
      </w:r>
      <w:r w:rsidRPr="00532CA4">
        <w:rPr>
          <w:rFonts w:ascii="Times New Roman" w:eastAsia="Times New Roman" w:hAnsi="Times New Roman" w:cs="Times New Roman"/>
          <w:sz w:val="24"/>
          <w:szCs w:val="24"/>
        </w:rPr>
        <w:t xml:space="preserve"> the influence</w:t>
      </w:r>
      <w:r w:rsidR="00CE57E2">
        <w:rPr>
          <w:rFonts w:ascii="Times New Roman" w:eastAsia="Times New Roman" w:hAnsi="Times New Roman" w:cs="Times New Roman"/>
          <w:sz w:val="24"/>
          <w:szCs w:val="24"/>
        </w:rPr>
        <w:t>s</w:t>
      </w:r>
      <w:r w:rsidRPr="00532CA4">
        <w:rPr>
          <w:rFonts w:ascii="Times New Roman" w:eastAsia="Times New Roman" w:hAnsi="Times New Roman" w:cs="Times New Roman"/>
          <w:sz w:val="24"/>
          <w:szCs w:val="24"/>
        </w:rPr>
        <w:t xml:space="preserve"> of vegetative best management practice</w:t>
      </w:r>
      <w:r w:rsidR="00CE57E2">
        <w:rPr>
          <w:rFonts w:ascii="Times New Roman" w:eastAsia="Times New Roman" w:hAnsi="Times New Roman" w:cs="Times New Roman"/>
          <w:sz w:val="24"/>
          <w:szCs w:val="24"/>
        </w:rPr>
        <w:t>s</w:t>
      </w:r>
      <w:r w:rsidRPr="00532CA4">
        <w:rPr>
          <w:rFonts w:ascii="Times New Roman" w:eastAsia="Times New Roman" w:hAnsi="Times New Roman" w:cs="Times New Roman"/>
          <w:sz w:val="24"/>
          <w:szCs w:val="24"/>
        </w:rPr>
        <w:t xml:space="preserve"> on stream benthic macroinvertebrate populations within Montgomery County, Maryland. Databases from </w:t>
      </w:r>
      <w:r w:rsidR="007B5BD5">
        <w:rPr>
          <w:rFonts w:ascii="Times New Roman" w:eastAsia="Times New Roman" w:hAnsi="Times New Roman" w:cs="Times New Roman"/>
          <w:sz w:val="24"/>
          <w:szCs w:val="24"/>
        </w:rPr>
        <w:t xml:space="preserve">the </w:t>
      </w:r>
      <w:r w:rsidRPr="00532CA4">
        <w:rPr>
          <w:rFonts w:ascii="Times New Roman" w:eastAsia="Times New Roman" w:hAnsi="Times New Roman" w:cs="Times New Roman"/>
          <w:sz w:val="24"/>
          <w:szCs w:val="24"/>
        </w:rPr>
        <w:t xml:space="preserve">Department of Environmental Protection </w:t>
      </w:r>
      <w:r w:rsidR="007B5BD5">
        <w:rPr>
          <w:rFonts w:ascii="Times New Roman" w:eastAsia="Times New Roman" w:hAnsi="Times New Roman" w:cs="Times New Roman"/>
          <w:sz w:val="24"/>
          <w:szCs w:val="24"/>
        </w:rPr>
        <w:t>and</w:t>
      </w:r>
      <w:r w:rsidR="007B5BD5" w:rsidRPr="007B5BD5">
        <w:rPr>
          <w:rFonts w:ascii="Times New Roman" w:eastAsia="Times New Roman" w:hAnsi="Times New Roman" w:cs="Times New Roman"/>
          <w:sz w:val="24"/>
          <w:szCs w:val="24"/>
        </w:rPr>
        <w:t xml:space="preserve"> Maryland Department of Agricultural </w:t>
      </w:r>
      <w:r w:rsidR="00B31CC9">
        <w:rPr>
          <w:rFonts w:ascii="Times New Roman" w:eastAsia="Times New Roman" w:hAnsi="Times New Roman" w:cs="Times New Roman"/>
          <w:sz w:val="24"/>
          <w:szCs w:val="24"/>
        </w:rPr>
        <w:t>were analyzed and cross-</w:t>
      </w:r>
      <w:r w:rsidR="007B5BD5" w:rsidRPr="007B5BD5">
        <w:rPr>
          <w:rFonts w:ascii="Times New Roman" w:eastAsia="Times New Roman" w:hAnsi="Times New Roman" w:cs="Times New Roman"/>
          <w:sz w:val="24"/>
          <w:szCs w:val="24"/>
        </w:rPr>
        <w:t xml:space="preserve">referenced </w:t>
      </w:r>
      <w:r w:rsidR="001D5D8E" w:rsidRPr="007B5BD5">
        <w:rPr>
          <w:rFonts w:ascii="Times New Roman" w:eastAsia="Times New Roman" w:hAnsi="Times New Roman" w:cs="Times New Roman"/>
          <w:sz w:val="24"/>
          <w:szCs w:val="24"/>
        </w:rPr>
        <w:t>to</w:t>
      </w:r>
      <w:r w:rsidR="007B5BD5" w:rsidRPr="007B5BD5">
        <w:rPr>
          <w:rFonts w:ascii="Times New Roman" w:eastAsia="Times New Roman" w:hAnsi="Times New Roman" w:cs="Times New Roman"/>
          <w:sz w:val="24"/>
          <w:szCs w:val="24"/>
        </w:rPr>
        <w:t xml:space="preserve"> </w:t>
      </w:r>
      <w:r w:rsidR="00CE57E2">
        <w:rPr>
          <w:rFonts w:ascii="Times New Roman" w:eastAsia="Times New Roman" w:hAnsi="Times New Roman" w:cs="Times New Roman"/>
          <w:sz w:val="24"/>
          <w:szCs w:val="24"/>
        </w:rPr>
        <w:t>evaluate</w:t>
      </w:r>
      <w:r w:rsidR="00CE57E2" w:rsidRPr="007B5BD5">
        <w:rPr>
          <w:rFonts w:ascii="Times New Roman" w:eastAsia="Times New Roman" w:hAnsi="Times New Roman" w:cs="Times New Roman"/>
          <w:sz w:val="24"/>
          <w:szCs w:val="24"/>
        </w:rPr>
        <w:t xml:space="preserve"> </w:t>
      </w:r>
      <w:r w:rsidR="007B5BD5">
        <w:rPr>
          <w:rFonts w:ascii="Times New Roman" w:eastAsia="Times New Roman" w:hAnsi="Times New Roman" w:cs="Times New Roman"/>
          <w:sz w:val="24"/>
          <w:szCs w:val="24"/>
        </w:rPr>
        <w:t xml:space="preserve">vegetative practices </w:t>
      </w:r>
      <w:r w:rsidR="00CE57E2">
        <w:rPr>
          <w:rFonts w:ascii="Times New Roman" w:eastAsia="Times New Roman" w:hAnsi="Times New Roman" w:cs="Times New Roman"/>
          <w:sz w:val="24"/>
          <w:szCs w:val="24"/>
        </w:rPr>
        <w:t xml:space="preserve">and the </w:t>
      </w:r>
      <w:r w:rsidR="007B5BD5" w:rsidRPr="007B5BD5">
        <w:rPr>
          <w:rFonts w:ascii="Times New Roman" w:eastAsia="Times New Roman" w:hAnsi="Times New Roman" w:cs="Times New Roman"/>
          <w:sz w:val="24"/>
          <w:szCs w:val="24"/>
        </w:rPr>
        <w:t>condition</w:t>
      </w:r>
      <w:r w:rsidR="007B5BD5">
        <w:rPr>
          <w:rFonts w:ascii="Times New Roman" w:eastAsia="Times New Roman" w:hAnsi="Times New Roman" w:cs="Times New Roman"/>
          <w:sz w:val="24"/>
          <w:szCs w:val="24"/>
        </w:rPr>
        <w:t xml:space="preserve"> of macroinvertebrate populations</w:t>
      </w:r>
      <w:r w:rsidRPr="00532CA4">
        <w:rPr>
          <w:rFonts w:ascii="Times New Roman" w:eastAsia="Times New Roman" w:hAnsi="Times New Roman" w:cs="Times New Roman"/>
          <w:sz w:val="24"/>
          <w:szCs w:val="24"/>
        </w:rPr>
        <w:t xml:space="preserve">. Using </w:t>
      </w:r>
      <w:r w:rsidR="00625D38">
        <w:rPr>
          <w:rFonts w:ascii="Times New Roman" w:eastAsia="Times New Roman" w:hAnsi="Times New Roman" w:cs="Times New Roman"/>
          <w:sz w:val="24"/>
          <w:szCs w:val="24"/>
        </w:rPr>
        <w:t>ESRI</w:t>
      </w:r>
      <w:r w:rsidR="00B31CC9">
        <w:rPr>
          <w:rFonts w:ascii="Times New Roman" w:eastAsia="Times New Roman" w:hAnsi="Times New Roman" w:cs="Times New Roman"/>
          <w:sz w:val="24"/>
          <w:szCs w:val="24"/>
        </w:rPr>
        <w:t xml:space="preserve"> ArcMap </w:t>
      </w:r>
      <w:r w:rsidR="00C04A90">
        <w:rPr>
          <w:rFonts w:ascii="Times New Roman" w:eastAsia="Times New Roman" w:hAnsi="Times New Roman" w:cs="Times New Roman"/>
          <w:sz w:val="24"/>
          <w:szCs w:val="24"/>
        </w:rPr>
        <w:t>G</w:t>
      </w:r>
      <w:r w:rsidR="00625D38">
        <w:rPr>
          <w:rFonts w:ascii="Times New Roman" w:eastAsia="Times New Roman" w:hAnsi="Times New Roman" w:cs="Times New Roman"/>
          <w:sz w:val="24"/>
          <w:szCs w:val="24"/>
        </w:rPr>
        <w:t xml:space="preserve">eographic </w:t>
      </w:r>
      <w:r w:rsidR="00C04A90">
        <w:rPr>
          <w:rFonts w:ascii="Times New Roman" w:eastAsia="Times New Roman" w:hAnsi="Times New Roman" w:cs="Times New Roman"/>
          <w:sz w:val="24"/>
          <w:szCs w:val="24"/>
        </w:rPr>
        <w:t>I</w:t>
      </w:r>
      <w:r w:rsidR="00625D38">
        <w:rPr>
          <w:rFonts w:ascii="Times New Roman" w:eastAsia="Times New Roman" w:hAnsi="Times New Roman" w:cs="Times New Roman"/>
          <w:sz w:val="24"/>
          <w:szCs w:val="24"/>
        </w:rPr>
        <w:t xml:space="preserve">nformation </w:t>
      </w:r>
      <w:r w:rsidR="00C04A90">
        <w:rPr>
          <w:rFonts w:ascii="Times New Roman" w:eastAsia="Times New Roman" w:hAnsi="Times New Roman" w:cs="Times New Roman"/>
          <w:sz w:val="24"/>
          <w:szCs w:val="24"/>
        </w:rPr>
        <w:t>S</w:t>
      </w:r>
      <w:r w:rsidR="00625D38">
        <w:rPr>
          <w:rFonts w:ascii="Times New Roman" w:eastAsia="Times New Roman" w:hAnsi="Times New Roman" w:cs="Times New Roman"/>
          <w:sz w:val="24"/>
          <w:szCs w:val="24"/>
        </w:rPr>
        <w:t xml:space="preserve">ystems, </w:t>
      </w:r>
      <w:r w:rsidRPr="00532CA4">
        <w:rPr>
          <w:rFonts w:ascii="Times New Roman" w:eastAsia="Times New Roman" w:hAnsi="Times New Roman" w:cs="Times New Roman"/>
          <w:sz w:val="24"/>
          <w:szCs w:val="24"/>
        </w:rPr>
        <w:t xml:space="preserve">impervious surface area and agricultural </w:t>
      </w:r>
      <w:r w:rsidR="00634818">
        <w:rPr>
          <w:rFonts w:ascii="Times New Roman" w:eastAsia="Times New Roman" w:hAnsi="Times New Roman" w:cs="Times New Roman"/>
          <w:sz w:val="24"/>
          <w:szCs w:val="24"/>
        </w:rPr>
        <w:t>land use</w:t>
      </w:r>
      <w:r w:rsidRPr="00532CA4">
        <w:rPr>
          <w:rFonts w:ascii="Times New Roman" w:eastAsia="Times New Roman" w:hAnsi="Times New Roman" w:cs="Times New Roman"/>
          <w:sz w:val="24"/>
          <w:szCs w:val="24"/>
        </w:rPr>
        <w:t xml:space="preserve"> </w:t>
      </w:r>
      <w:r w:rsidR="00CE57E2">
        <w:rPr>
          <w:rFonts w:ascii="Times New Roman" w:eastAsia="Times New Roman" w:hAnsi="Times New Roman" w:cs="Times New Roman"/>
          <w:sz w:val="24"/>
          <w:szCs w:val="24"/>
        </w:rPr>
        <w:t>were</w:t>
      </w:r>
      <w:r w:rsidR="00CE57E2" w:rsidRPr="00532CA4">
        <w:rPr>
          <w:rFonts w:ascii="Times New Roman" w:eastAsia="Times New Roman" w:hAnsi="Times New Roman" w:cs="Times New Roman"/>
          <w:sz w:val="24"/>
          <w:szCs w:val="24"/>
        </w:rPr>
        <w:t xml:space="preserve"> </w:t>
      </w:r>
      <w:r w:rsidRPr="00532CA4">
        <w:rPr>
          <w:rFonts w:ascii="Times New Roman" w:eastAsia="Times New Roman" w:hAnsi="Times New Roman" w:cs="Times New Roman"/>
          <w:sz w:val="24"/>
          <w:szCs w:val="24"/>
        </w:rPr>
        <w:t xml:space="preserve">determined within six watersheds. </w:t>
      </w:r>
      <w:r w:rsidR="00304F15">
        <w:rPr>
          <w:rFonts w:ascii="Times New Roman" w:eastAsia="Times New Roman" w:hAnsi="Times New Roman" w:cs="Times New Roman"/>
          <w:sz w:val="24"/>
          <w:szCs w:val="24"/>
        </w:rPr>
        <w:t xml:space="preserve">Average BIBI health condition ranged from </w:t>
      </w:r>
      <w:r w:rsidR="00CE57E2">
        <w:rPr>
          <w:rFonts w:ascii="Times New Roman" w:eastAsia="Times New Roman" w:hAnsi="Times New Roman" w:cs="Times New Roman"/>
          <w:sz w:val="24"/>
          <w:szCs w:val="24"/>
        </w:rPr>
        <w:t xml:space="preserve">scores of </w:t>
      </w:r>
      <w:r w:rsidR="00304F15">
        <w:rPr>
          <w:rFonts w:ascii="Times New Roman" w:eastAsia="Times New Roman" w:hAnsi="Times New Roman" w:cs="Times New Roman"/>
          <w:sz w:val="24"/>
          <w:szCs w:val="24"/>
        </w:rPr>
        <w:t>20 to 34 (</w:t>
      </w:r>
      <w:r w:rsidR="00CE57E2">
        <w:rPr>
          <w:rFonts w:ascii="Times New Roman" w:eastAsia="Times New Roman" w:hAnsi="Times New Roman" w:cs="Times New Roman"/>
          <w:sz w:val="24"/>
          <w:szCs w:val="24"/>
        </w:rPr>
        <w:t xml:space="preserve">within the </w:t>
      </w:r>
      <w:r w:rsidR="00304F15">
        <w:rPr>
          <w:rFonts w:ascii="Times New Roman" w:eastAsia="Times New Roman" w:hAnsi="Times New Roman" w:cs="Times New Roman"/>
          <w:sz w:val="24"/>
          <w:szCs w:val="24"/>
        </w:rPr>
        <w:t xml:space="preserve">fair to good range) while annual cover crop </w:t>
      </w:r>
      <w:r w:rsidR="00A16FF8">
        <w:rPr>
          <w:rFonts w:ascii="Times New Roman" w:eastAsia="Times New Roman" w:hAnsi="Times New Roman" w:cs="Times New Roman"/>
          <w:sz w:val="24"/>
          <w:szCs w:val="24"/>
        </w:rPr>
        <w:t xml:space="preserve">sizes </w:t>
      </w:r>
      <w:r w:rsidR="00304F15">
        <w:rPr>
          <w:rFonts w:ascii="Times New Roman" w:eastAsia="Times New Roman" w:hAnsi="Times New Roman" w:cs="Times New Roman"/>
          <w:sz w:val="24"/>
          <w:szCs w:val="24"/>
        </w:rPr>
        <w:t>ranged from 0 to 4</w:t>
      </w:r>
      <w:r w:rsidR="00A908F3">
        <w:rPr>
          <w:rFonts w:ascii="Times New Roman" w:eastAsia="Times New Roman" w:hAnsi="Times New Roman" w:cs="Times New Roman"/>
          <w:sz w:val="24"/>
          <w:szCs w:val="24"/>
        </w:rPr>
        <w:t>,</w:t>
      </w:r>
      <w:r w:rsidR="00304F15">
        <w:rPr>
          <w:rFonts w:ascii="Times New Roman" w:eastAsia="Times New Roman" w:hAnsi="Times New Roman" w:cs="Times New Roman"/>
          <w:sz w:val="24"/>
          <w:szCs w:val="24"/>
        </w:rPr>
        <w:t xml:space="preserve">387 acres. </w:t>
      </w:r>
      <w:r w:rsidRPr="00532CA4">
        <w:rPr>
          <w:rFonts w:ascii="Times New Roman" w:eastAsia="Times New Roman" w:hAnsi="Times New Roman" w:cs="Times New Roman"/>
          <w:sz w:val="24"/>
          <w:szCs w:val="24"/>
        </w:rPr>
        <w:t>Best management practices and stream benthic macroinvertebrate populations exhibited no discernable trends.</w:t>
      </w:r>
      <w:r w:rsidR="00304F15">
        <w:rPr>
          <w:rFonts w:ascii="Times New Roman" w:eastAsia="Times New Roman" w:hAnsi="Times New Roman" w:cs="Times New Roman"/>
          <w:sz w:val="24"/>
          <w:szCs w:val="24"/>
        </w:rPr>
        <w:t xml:space="preserve"> In contrast, </w:t>
      </w:r>
      <w:r w:rsidR="00304F15" w:rsidRPr="00532CA4">
        <w:rPr>
          <w:rFonts w:ascii="Times New Roman" w:eastAsia="Times New Roman" w:hAnsi="Times New Roman" w:cs="Times New Roman"/>
          <w:sz w:val="24"/>
          <w:szCs w:val="24"/>
        </w:rPr>
        <w:t>an inverse relationship between watershed imperviousness and macroinvertebrate populations</w:t>
      </w:r>
      <w:r w:rsidR="00304F15">
        <w:rPr>
          <w:rFonts w:ascii="Times New Roman" w:eastAsia="Times New Roman" w:hAnsi="Times New Roman" w:cs="Times New Roman"/>
          <w:sz w:val="24"/>
          <w:szCs w:val="24"/>
        </w:rPr>
        <w:t xml:space="preserve"> was observed. Watersheds with </w:t>
      </w:r>
      <w:r w:rsidR="00A16FF8">
        <w:rPr>
          <w:rFonts w:ascii="Times New Roman" w:eastAsia="Times New Roman" w:hAnsi="Times New Roman" w:cs="Times New Roman"/>
          <w:sz w:val="24"/>
          <w:szCs w:val="24"/>
        </w:rPr>
        <w:t>the lowest p</w:t>
      </w:r>
      <w:r w:rsidR="00304F15">
        <w:rPr>
          <w:rFonts w:ascii="Times New Roman" w:eastAsia="Times New Roman" w:hAnsi="Times New Roman" w:cs="Times New Roman"/>
          <w:sz w:val="24"/>
          <w:szCs w:val="24"/>
        </w:rPr>
        <w:t xml:space="preserve">ercent </w:t>
      </w:r>
      <w:r w:rsidR="00A16FF8">
        <w:rPr>
          <w:rFonts w:ascii="Times New Roman" w:eastAsia="Times New Roman" w:hAnsi="Times New Roman" w:cs="Times New Roman"/>
          <w:sz w:val="24"/>
          <w:szCs w:val="24"/>
        </w:rPr>
        <w:t>imperviousness</w:t>
      </w:r>
      <w:r w:rsidR="00304F15">
        <w:rPr>
          <w:rFonts w:ascii="Times New Roman" w:eastAsia="Times New Roman" w:hAnsi="Times New Roman" w:cs="Times New Roman"/>
          <w:sz w:val="24"/>
          <w:szCs w:val="24"/>
        </w:rPr>
        <w:t xml:space="preserve"> </w:t>
      </w:r>
      <w:r w:rsidR="00A16FF8">
        <w:rPr>
          <w:rFonts w:ascii="Times New Roman" w:eastAsia="Times New Roman" w:hAnsi="Times New Roman" w:cs="Times New Roman"/>
          <w:sz w:val="24"/>
          <w:szCs w:val="24"/>
        </w:rPr>
        <w:t xml:space="preserve">(3%) </w:t>
      </w:r>
      <w:r w:rsidR="00304F15">
        <w:rPr>
          <w:rFonts w:ascii="Times New Roman" w:eastAsia="Times New Roman" w:hAnsi="Times New Roman" w:cs="Times New Roman"/>
          <w:sz w:val="24"/>
          <w:szCs w:val="24"/>
        </w:rPr>
        <w:t xml:space="preserve">had </w:t>
      </w:r>
      <w:r w:rsidR="00A16FF8">
        <w:rPr>
          <w:rFonts w:ascii="Times New Roman" w:eastAsia="Times New Roman" w:hAnsi="Times New Roman" w:cs="Times New Roman"/>
          <w:sz w:val="24"/>
          <w:szCs w:val="24"/>
        </w:rPr>
        <w:t xml:space="preserve">a </w:t>
      </w:r>
      <w:r w:rsidR="00C74079">
        <w:rPr>
          <w:rFonts w:ascii="Times New Roman" w:eastAsia="Times New Roman" w:hAnsi="Times New Roman" w:cs="Times New Roman"/>
          <w:sz w:val="24"/>
          <w:szCs w:val="24"/>
        </w:rPr>
        <w:t>“</w:t>
      </w:r>
      <w:r w:rsidR="00A16FF8">
        <w:rPr>
          <w:rFonts w:ascii="Times New Roman" w:eastAsia="Times New Roman" w:hAnsi="Times New Roman" w:cs="Times New Roman"/>
          <w:sz w:val="24"/>
          <w:szCs w:val="24"/>
        </w:rPr>
        <w:t>good</w:t>
      </w:r>
      <w:r w:rsidR="00C74079">
        <w:rPr>
          <w:rFonts w:ascii="Times New Roman" w:eastAsia="Times New Roman" w:hAnsi="Times New Roman" w:cs="Times New Roman"/>
          <w:sz w:val="24"/>
          <w:szCs w:val="24"/>
        </w:rPr>
        <w:t>”</w:t>
      </w:r>
      <w:r w:rsidR="00A16FF8">
        <w:rPr>
          <w:rFonts w:ascii="Times New Roman" w:eastAsia="Times New Roman" w:hAnsi="Times New Roman" w:cs="Times New Roman"/>
          <w:sz w:val="24"/>
          <w:szCs w:val="24"/>
        </w:rPr>
        <w:t xml:space="preserve"> </w:t>
      </w:r>
      <w:r w:rsidR="00304F15">
        <w:rPr>
          <w:rFonts w:ascii="Times New Roman" w:eastAsia="Times New Roman" w:hAnsi="Times New Roman" w:cs="Times New Roman"/>
          <w:sz w:val="24"/>
          <w:szCs w:val="24"/>
        </w:rPr>
        <w:t>health condition</w:t>
      </w:r>
      <w:r w:rsidR="00C74079">
        <w:rPr>
          <w:rFonts w:ascii="Times New Roman" w:eastAsia="Times New Roman" w:hAnsi="Times New Roman" w:cs="Times New Roman"/>
          <w:sz w:val="24"/>
          <w:szCs w:val="24"/>
        </w:rPr>
        <w:t xml:space="preserve"> score</w:t>
      </w:r>
      <w:r w:rsidR="00304F15">
        <w:rPr>
          <w:rFonts w:ascii="Times New Roman" w:eastAsia="Times New Roman" w:hAnsi="Times New Roman" w:cs="Times New Roman"/>
          <w:sz w:val="24"/>
          <w:szCs w:val="24"/>
        </w:rPr>
        <w:t xml:space="preserve"> </w:t>
      </w:r>
      <w:r w:rsidR="00C74079">
        <w:rPr>
          <w:rFonts w:ascii="Times New Roman" w:eastAsia="Times New Roman" w:hAnsi="Times New Roman" w:cs="Times New Roman"/>
          <w:sz w:val="24"/>
          <w:szCs w:val="24"/>
        </w:rPr>
        <w:t>(</w:t>
      </w:r>
      <w:r w:rsidR="00304F15">
        <w:rPr>
          <w:rFonts w:ascii="Times New Roman" w:eastAsia="Times New Roman" w:hAnsi="Times New Roman" w:cs="Times New Roman"/>
          <w:sz w:val="24"/>
          <w:szCs w:val="24"/>
        </w:rPr>
        <w:t>31</w:t>
      </w:r>
      <w:r w:rsidR="00892F6F">
        <w:rPr>
          <w:rFonts w:ascii="Times New Roman" w:eastAsia="Times New Roman" w:hAnsi="Times New Roman" w:cs="Times New Roman"/>
          <w:sz w:val="24"/>
          <w:szCs w:val="24"/>
        </w:rPr>
        <w:t xml:space="preserve"> </w:t>
      </w:r>
      <w:r w:rsidR="00F21BB0">
        <w:rPr>
          <w:rFonts w:ascii="Times New Roman" w:eastAsia="Times New Roman" w:hAnsi="Times New Roman" w:cs="Times New Roman"/>
          <w:sz w:val="24"/>
          <w:szCs w:val="24"/>
        </w:rPr>
        <w:t>and</w:t>
      </w:r>
      <w:r w:rsidR="00892F6F">
        <w:rPr>
          <w:rFonts w:ascii="Times New Roman" w:eastAsia="Times New Roman" w:hAnsi="Times New Roman" w:cs="Times New Roman"/>
          <w:sz w:val="24"/>
          <w:szCs w:val="24"/>
        </w:rPr>
        <w:t xml:space="preserve"> </w:t>
      </w:r>
      <w:r w:rsidR="00304F15">
        <w:rPr>
          <w:rFonts w:ascii="Times New Roman" w:eastAsia="Times New Roman" w:hAnsi="Times New Roman" w:cs="Times New Roman"/>
          <w:sz w:val="24"/>
          <w:szCs w:val="24"/>
        </w:rPr>
        <w:t>34</w:t>
      </w:r>
      <w:r w:rsidR="00C74079">
        <w:rPr>
          <w:rFonts w:ascii="Times New Roman" w:eastAsia="Times New Roman" w:hAnsi="Times New Roman" w:cs="Times New Roman"/>
          <w:sz w:val="24"/>
          <w:szCs w:val="24"/>
        </w:rPr>
        <w:t>)</w:t>
      </w:r>
      <w:r w:rsidR="00A16FF8">
        <w:rPr>
          <w:rFonts w:ascii="Times New Roman" w:eastAsia="Times New Roman" w:hAnsi="Times New Roman" w:cs="Times New Roman"/>
          <w:sz w:val="24"/>
          <w:szCs w:val="24"/>
        </w:rPr>
        <w:t xml:space="preserve"> while the watershed with the highest imperviousness (24%) had a </w:t>
      </w:r>
      <w:r w:rsidR="00C74079">
        <w:rPr>
          <w:rFonts w:ascii="Times New Roman" w:eastAsia="Times New Roman" w:hAnsi="Times New Roman" w:cs="Times New Roman"/>
          <w:sz w:val="24"/>
          <w:szCs w:val="24"/>
        </w:rPr>
        <w:t>“</w:t>
      </w:r>
      <w:r w:rsidR="00A16FF8">
        <w:rPr>
          <w:rFonts w:ascii="Times New Roman" w:eastAsia="Times New Roman" w:hAnsi="Times New Roman" w:cs="Times New Roman"/>
          <w:sz w:val="24"/>
          <w:szCs w:val="24"/>
        </w:rPr>
        <w:t>fair</w:t>
      </w:r>
      <w:r w:rsidR="00C74079">
        <w:rPr>
          <w:rFonts w:ascii="Times New Roman" w:eastAsia="Times New Roman" w:hAnsi="Times New Roman" w:cs="Times New Roman"/>
          <w:sz w:val="24"/>
          <w:szCs w:val="24"/>
        </w:rPr>
        <w:t>”</w:t>
      </w:r>
      <w:r w:rsidR="00A16FF8">
        <w:rPr>
          <w:rFonts w:ascii="Times New Roman" w:eastAsia="Times New Roman" w:hAnsi="Times New Roman" w:cs="Times New Roman"/>
          <w:sz w:val="24"/>
          <w:szCs w:val="24"/>
        </w:rPr>
        <w:t xml:space="preserve"> health condition </w:t>
      </w:r>
      <w:r w:rsidR="00C74079">
        <w:rPr>
          <w:rFonts w:ascii="Times New Roman" w:eastAsia="Times New Roman" w:hAnsi="Times New Roman" w:cs="Times New Roman"/>
          <w:sz w:val="24"/>
          <w:szCs w:val="24"/>
        </w:rPr>
        <w:t>score (</w:t>
      </w:r>
      <w:r w:rsidR="00A16FF8">
        <w:rPr>
          <w:rFonts w:ascii="Times New Roman" w:eastAsia="Times New Roman" w:hAnsi="Times New Roman" w:cs="Times New Roman"/>
          <w:sz w:val="24"/>
          <w:szCs w:val="24"/>
        </w:rPr>
        <w:t>20</w:t>
      </w:r>
      <w:r w:rsidR="00C74079">
        <w:rPr>
          <w:rFonts w:ascii="Times New Roman" w:eastAsia="Times New Roman" w:hAnsi="Times New Roman" w:cs="Times New Roman"/>
          <w:sz w:val="24"/>
          <w:szCs w:val="24"/>
        </w:rPr>
        <w:t>)</w:t>
      </w:r>
      <w:r w:rsidR="00A16FF8">
        <w:rPr>
          <w:rFonts w:ascii="Times New Roman" w:eastAsia="Times New Roman" w:hAnsi="Times New Roman" w:cs="Times New Roman"/>
          <w:sz w:val="24"/>
          <w:szCs w:val="24"/>
        </w:rPr>
        <w:t xml:space="preserve">. Although no direct relationship was observed with cover crop acres, it is possible that </w:t>
      </w:r>
      <w:r w:rsidR="001055D8">
        <w:rPr>
          <w:rFonts w:ascii="Times New Roman" w:eastAsia="Times New Roman" w:hAnsi="Times New Roman" w:cs="Times New Roman"/>
          <w:sz w:val="24"/>
          <w:szCs w:val="24"/>
        </w:rPr>
        <w:t>v</w:t>
      </w:r>
      <w:r w:rsidRPr="00532CA4">
        <w:rPr>
          <w:rFonts w:ascii="Times New Roman" w:eastAsia="Times New Roman" w:hAnsi="Times New Roman" w:cs="Times New Roman"/>
          <w:sz w:val="24"/>
          <w:szCs w:val="24"/>
        </w:rPr>
        <w:t xml:space="preserve">egetative practices </w:t>
      </w:r>
      <w:r w:rsidR="00A16FF8">
        <w:rPr>
          <w:rFonts w:ascii="Times New Roman" w:eastAsia="Times New Roman" w:hAnsi="Times New Roman" w:cs="Times New Roman"/>
          <w:sz w:val="24"/>
          <w:szCs w:val="24"/>
        </w:rPr>
        <w:t xml:space="preserve">have an </w:t>
      </w:r>
      <w:r w:rsidR="00877512">
        <w:rPr>
          <w:rFonts w:ascii="Times New Roman" w:eastAsia="Times New Roman" w:hAnsi="Times New Roman" w:cs="Times New Roman"/>
          <w:sz w:val="24"/>
          <w:szCs w:val="24"/>
        </w:rPr>
        <w:t>indirect influence</w:t>
      </w:r>
      <w:r w:rsidRPr="00532CA4">
        <w:rPr>
          <w:rFonts w:ascii="Times New Roman" w:eastAsia="Times New Roman" w:hAnsi="Times New Roman" w:cs="Times New Roman"/>
          <w:sz w:val="24"/>
          <w:szCs w:val="24"/>
        </w:rPr>
        <w:t xml:space="preserve"> </w:t>
      </w:r>
      <w:r w:rsidR="001055D8">
        <w:rPr>
          <w:rFonts w:ascii="Times New Roman" w:eastAsia="Times New Roman" w:hAnsi="Times New Roman" w:cs="Times New Roman"/>
          <w:sz w:val="24"/>
          <w:szCs w:val="24"/>
        </w:rPr>
        <w:t xml:space="preserve">on </w:t>
      </w:r>
      <w:r w:rsidRPr="00532CA4">
        <w:rPr>
          <w:rFonts w:ascii="Times New Roman" w:eastAsia="Times New Roman" w:hAnsi="Times New Roman" w:cs="Times New Roman"/>
          <w:sz w:val="24"/>
          <w:szCs w:val="24"/>
        </w:rPr>
        <w:t>benthic macroinvertebrate populations through conservation of natural ground cover</w:t>
      </w:r>
      <w:r w:rsidR="00A16FF8">
        <w:rPr>
          <w:rFonts w:ascii="Times New Roman" w:eastAsia="Times New Roman" w:hAnsi="Times New Roman" w:cs="Times New Roman"/>
          <w:sz w:val="24"/>
          <w:szCs w:val="24"/>
        </w:rPr>
        <w:t xml:space="preserve"> </w:t>
      </w:r>
      <w:r w:rsidR="00F21BB0">
        <w:rPr>
          <w:rFonts w:ascii="Times New Roman" w:eastAsia="Times New Roman" w:hAnsi="Times New Roman" w:cs="Times New Roman"/>
          <w:sz w:val="24"/>
          <w:szCs w:val="24"/>
        </w:rPr>
        <w:t xml:space="preserve">and </w:t>
      </w:r>
      <w:r w:rsidR="002306DD">
        <w:rPr>
          <w:rFonts w:ascii="Times New Roman" w:eastAsia="Times New Roman" w:hAnsi="Times New Roman" w:cs="Times New Roman"/>
          <w:sz w:val="24"/>
          <w:szCs w:val="24"/>
        </w:rPr>
        <w:t>reduction in impervious</w:t>
      </w:r>
      <w:r w:rsidR="00A16FF8">
        <w:rPr>
          <w:rFonts w:ascii="Times New Roman" w:eastAsia="Times New Roman" w:hAnsi="Times New Roman" w:cs="Times New Roman"/>
          <w:sz w:val="24"/>
          <w:szCs w:val="24"/>
        </w:rPr>
        <w:t xml:space="preserve"> surface</w:t>
      </w:r>
      <w:r w:rsidRPr="00532CA4">
        <w:rPr>
          <w:rFonts w:ascii="Times New Roman" w:eastAsia="Times New Roman" w:hAnsi="Times New Roman" w:cs="Times New Roman"/>
          <w:sz w:val="24"/>
          <w:szCs w:val="24"/>
        </w:rPr>
        <w:t xml:space="preserve">. </w:t>
      </w:r>
    </w:p>
    <w:p w14:paraId="6B3746B1" w14:textId="62E6AF43" w:rsidR="00F04D7E" w:rsidRDefault="00F04D7E">
      <w:pPr>
        <w:spacing w:after="200" w:line="276" w:lineRule="auto"/>
        <w:rPr>
          <w:rFonts w:ascii="Times New Roman" w:eastAsia="Times New Roman" w:hAnsi="Times New Roman" w:cs="Times New Roman"/>
          <w:color w:val="000000"/>
          <w:sz w:val="24"/>
          <w:szCs w:val="24"/>
          <w:u w:color="000000"/>
          <w:bdr w:val="nil"/>
        </w:rPr>
      </w:pPr>
      <w:r>
        <w:rPr>
          <w:rFonts w:ascii="Times New Roman" w:eastAsia="Times New Roman" w:hAnsi="Times New Roman" w:cs="Times New Roman"/>
          <w:sz w:val="24"/>
          <w:szCs w:val="24"/>
        </w:rPr>
        <w:br w:type="page"/>
      </w:r>
    </w:p>
    <w:p w14:paraId="301BC754" w14:textId="7D0F54AE" w:rsidR="00F04D7E" w:rsidRDefault="00F04D7E" w:rsidP="00241134">
      <w:pPr>
        <w:pStyle w:val="BodyA"/>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lastRenderedPageBreak/>
        <w:t>ACKNOWLEDGEMENTS AND SPONSORSHIP</w:t>
      </w:r>
    </w:p>
    <w:p w14:paraId="475B304D" w14:textId="3289A8F6" w:rsidR="00E90031" w:rsidRDefault="008124BF" w:rsidP="008124BF">
      <w:pPr>
        <w:pStyle w:val="BodyA"/>
        <w:spacing w:after="24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3511C7">
        <w:rPr>
          <w:rFonts w:ascii="Times New Roman" w:eastAsia="Times New Roman" w:hAnsi="Times New Roman" w:cs="Times New Roman"/>
          <w:sz w:val="24"/>
          <w:szCs w:val="24"/>
        </w:rPr>
        <w:t xml:space="preserve">his project was supported by the Montgomery County Soil Conservation </w:t>
      </w:r>
      <w:r w:rsidR="004760B0">
        <w:rPr>
          <w:rFonts w:ascii="Times New Roman" w:eastAsia="Times New Roman" w:hAnsi="Times New Roman" w:cs="Times New Roman"/>
          <w:sz w:val="24"/>
          <w:szCs w:val="24"/>
        </w:rPr>
        <w:t>D</w:t>
      </w:r>
      <w:r w:rsidR="003511C7">
        <w:rPr>
          <w:rFonts w:ascii="Times New Roman" w:eastAsia="Times New Roman" w:hAnsi="Times New Roman" w:cs="Times New Roman"/>
          <w:sz w:val="24"/>
          <w:szCs w:val="24"/>
        </w:rPr>
        <w:t>istrict</w:t>
      </w:r>
      <w:r w:rsidR="004760B0">
        <w:rPr>
          <w:rFonts w:ascii="Times New Roman" w:eastAsia="Times New Roman" w:hAnsi="Times New Roman" w:cs="Times New Roman"/>
          <w:sz w:val="24"/>
          <w:szCs w:val="24"/>
        </w:rPr>
        <w:t xml:space="preserve"> and would not have been possible without the </w:t>
      </w:r>
      <w:r w:rsidR="00BF467C">
        <w:rPr>
          <w:rFonts w:ascii="Times New Roman" w:eastAsia="Times New Roman" w:hAnsi="Times New Roman" w:cs="Times New Roman"/>
          <w:sz w:val="24"/>
          <w:szCs w:val="24"/>
        </w:rPr>
        <w:t xml:space="preserve">helpful </w:t>
      </w:r>
      <w:r w:rsidR="00E77C08">
        <w:rPr>
          <w:rFonts w:ascii="Times New Roman" w:eastAsia="Times New Roman" w:hAnsi="Times New Roman" w:cs="Times New Roman"/>
          <w:sz w:val="24"/>
          <w:szCs w:val="24"/>
        </w:rPr>
        <w:t>guidance</w:t>
      </w:r>
      <w:r w:rsidR="001B45C2">
        <w:rPr>
          <w:rFonts w:ascii="Times New Roman" w:eastAsia="Times New Roman" w:hAnsi="Times New Roman" w:cs="Times New Roman"/>
          <w:sz w:val="24"/>
          <w:szCs w:val="24"/>
        </w:rPr>
        <w:t xml:space="preserve"> of </w:t>
      </w:r>
      <w:r w:rsidR="0044707C">
        <w:rPr>
          <w:rFonts w:ascii="Times New Roman" w:eastAsia="Times New Roman" w:hAnsi="Times New Roman" w:cs="Times New Roman"/>
          <w:sz w:val="24"/>
          <w:szCs w:val="24"/>
        </w:rPr>
        <w:t xml:space="preserve">District </w:t>
      </w:r>
      <w:r w:rsidR="001B45C2">
        <w:rPr>
          <w:rFonts w:ascii="Times New Roman" w:eastAsia="Times New Roman" w:hAnsi="Times New Roman" w:cs="Times New Roman"/>
          <w:sz w:val="24"/>
          <w:szCs w:val="24"/>
        </w:rPr>
        <w:t>staff, particularly Jay Harne, Paul Meyers</w:t>
      </w:r>
      <w:r w:rsidR="00CE480B">
        <w:rPr>
          <w:rFonts w:ascii="Times New Roman" w:eastAsia="Times New Roman" w:hAnsi="Times New Roman" w:cs="Times New Roman"/>
          <w:sz w:val="24"/>
          <w:szCs w:val="24"/>
        </w:rPr>
        <w:t>, and John Zawitoski.</w:t>
      </w:r>
      <w:r w:rsidR="00241134">
        <w:rPr>
          <w:rFonts w:ascii="Times New Roman" w:eastAsia="Times New Roman" w:hAnsi="Times New Roman" w:cs="Times New Roman"/>
          <w:sz w:val="24"/>
          <w:szCs w:val="24"/>
        </w:rPr>
        <w:t xml:space="preserve"> I would also</w:t>
      </w:r>
      <w:r w:rsidR="0012526A">
        <w:rPr>
          <w:rFonts w:ascii="Times New Roman" w:eastAsia="Times New Roman" w:hAnsi="Times New Roman" w:cs="Times New Roman"/>
          <w:sz w:val="24"/>
          <w:szCs w:val="24"/>
        </w:rPr>
        <w:t xml:space="preserve"> like to thank </w:t>
      </w:r>
      <w:r w:rsidR="00241134">
        <w:rPr>
          <w:rFonts w:ascii="Times New Roman" w:eastAsia="Times New Roman" w:hAnsi="Times New Roman" w:cs="Times New Roman"/>
          <w:sz w:val="24"/>
          <w:szCs w:val="24"/>
        </w:rPr>
        <w:t>A</w:t>
      </w:r>
      <w:r w:rsidR="0012526A">
        <w:rPr>
          <w:rFonts w:ascii="Times New Roman" w:eastAsia="Times New Roman" w:hAnsi="Times New Roman" w:cs="Times New Roman"/>
          <w:sz w:val="24"/>
          <w:szCs w:val="24"/>
        </w:rPr>
        <w:t xml:space="preserve">lisha Mulkey and the Maryland Department of Agriculture for </w:t>
      </w:r>
      <w:r w:rsidR="00DD56F7">
        <w:rPr>
          <w:rFonts w:ascii="Times New Roman" w:eastAsia="Times New Roman" w:hAnsi="Times New Roman" w:cs="Times New Roman"/>
          <w:sz w:val="24"/>
          <w:szCs w:val="24"/>
        </w:rPr>
        <w:t xml:space="preserve">providing </w:t>
      </w:r>
      <w:r w:rsidR="0012526A">
        <w:rPr>
          <w:rFonts w:ascii="Times New Roman" w:eastAsia="Times New Roman" w:hAnsi="Times New Roman" w:cs="Times New Roman"/>
          <w:sz w:val="24"/>
          <w:szCs w:val="24"/>
        </w:rPr>
        <w:t>BMP and cover crop information.</w:t>
      </w:r>
      <w:r w:rsidR="0044707C">
        <w:rPr>
          <w:rFonts w:ascii="Times New Roman" w:eastAsia="Times New Roman" w:hAnsi="Times New Roman" w:cs="Times New Roman"/>
          <w:sz w:val="24"/>
          <w:szCs w:val="24"/>
        </w:rPr>
        <w:t xml:space="preserve"> Thank you</w:t>
      </w:r>
      <w:r w:rsidR="00E712B2">
        <w:rPr>
          <w:rFonts w:ascii="Times New Roman" w:eastAsia="Times New Roman" w:hAnsi="Times New Roman" w:cs="Times New Roman"/>
          <w:sz w:val="24"/>
          <w:szCs w:val="24"/>
        </w:rPr>
        <w:t xml:space="preserve"> to</w:t>
      </w:r>
      <w:r w:rsidR="00BE4E4A">
        <w:rPr>
          <w:rFonts w:ascii="Times New Roman" w:eastAsia="Times New Roman" w:hAnsi="Times New Roman" w:cs="Times New Roman"/>
          <w:sz w:val="24"/>
          <w:szCs w:val="24"/>
        </w:rPr>
        <w:t xml:space="preserve"> </w:t>
      </w:r>
      <w:r w:rsidR="0044707C">
        <w:rPr>
          <w:rFonts w:ascii="Times New Roman" w:eastAsia="Times New Roman" w:hAnsi="Times New Roman" w:cs="Times New Roman"/>
          <w:sz w:val="24"/>
          <w:szCs w:val="24"/>
        </w:rPr>
        <w:t>Mark Rockman and the Montgomery County Department of Environmental Protection for sharing</w:t>
      </w:r>
      <w:r w:rsidR="00DD56F7">
        <w:rPr>
          <w:rFonts w:ascii="Times New Roman" w:eastAsia="Times New Roman" w:hAnsi="Times New Roman" w:cs="Times New Roman"/>
          <w:sz w:val="24"/>
          <w:szCs w:val="24"/>
        </w:rPr>
        <w:t xml:space="preserve"> benthic macroinvertebrate informatio</w:t>
      </w:r>
      <w:r w:rsidR="003E2D3F">
        <w:rPr>
          <w:rFonts w:ascii="Times New Roman" w:eastAsia="Times New Roman" w:hAnsi="Times New Roman" w:cs="Times New Roman"/>
          <w:sz w:val="24"/>
          <w:szCs w:val="24"/>
        </w:rPr>
        <w:t xml:space="preserve">n, </w:t>
      </w:r>
      <w:r w:rsidR="00DD56F7">
        <w:rPr>
          <w:rFonts w:ascii="Times New Roman" w:eastAsia="Times New Roman" w:hAnsi="Times New Roman" w:cs="Times New Roman"/>
          <w:sz w:val="24"/>
          <w:szCs w:val="24"/>
        </w:rPr>
        <w:t xml:space="preserve">to </w:t>
      </w:r>
      <w:r w:rsidR="00F17D28">
        <w:rPr>
          <w:rFonts w:ascii="Times New Roman" w:eastAsia="Times New Roman" w:hAnsi="Times New Roman" w:cs="Times New Roman"/>
          <w:sz w:val="24"/>
          <w:szCs w:val="24"/>
        </w:rPr>
        <w:t>Yeon Kim and Justin McCubbin for aid</w:t>
      </w:r>
      <w:r w:rsidR="003E2D3F">
        <w:rPr>
          <w:rFonts w:ascii="Times New Roman" w:eastAsia="Times New Roman" w:hAnsi="Times New Roman" w:cs="Times New Roman"/>
          <w:sz w:val="24"/>
          <w:szCs w:val="24"/>
        </w:rPr>
        <w:t xml:space="preserve"> in</w:t>
      </w:r>
      <w:r w:rsidR="00E77C08">
        <w:rPr>
          <w:rFonts w:ascii="Times New Roman" w:eastAsia="Times New Roman" w:hAnsi="Times New Roman" w:cs="Times New Roman"/>
          <w:sz w:val="24"/>
          <w:szCs w:val="24"/>
        </w:rPr>
        <w:t xml:space="preserve"> impervious surface delineation</w:t>
      </w:r>
      <w:r w:rsidR="003E2D3F">
        <w:rPr>
          <w:rFonts w:ascii="Times New Roman" w:eastAsia="Times New Roman" w:hAnsi="Times New Roman" w:cs="Times New Roman"/>
          <w:sz w:val="24"/>
          <w:szCs w:val="24"/>
        </w:rPr>
        <w:t xml:space="preserve">, and to </w:t>
      </w:r>
      <w:r w:rsidR="00BF467C" w:rsidRPr="00BF467C">
        <w:rPr>
          <w:rFonts w:ascii="Times New Roman" w:eastAsia="Times New Roman" w:hAnsi="Times New Roman" w:cs="Times New Roman"/>
          <w:sz w:val="24"/>
          <w:szCs w:val="24"/>
        </w:rPr>
        <w:t>MSCD Board of Directors,</w:t>
      </w:r>
      <w:r w:rsidR="00BF467C">
        <w:rPr>
          <w:rFonts w:ascii="Times New Roman" w:eastAsia="Times New Roman" w:hAnsi="Times New Roman" w:cs="Times New Roman"/>
          <w:sz w:val="24"/>
          <w:szCs w:val="24"/>
        </w:rPr>
        <w:t xml:space="preserve"> </w:t>
      </w:r>
      <w:r w:rsidR="003E2D3F">
        <w:rPr>
          <w:rFonts w:ascii="Times New Roman" w:eastAsia="Times New Roman" w:hAnsi="Times New Roman" w:cs="Times New Roman"/>
          <w:sz w:val="24"/>
          <w:szCs w:val="24"/>
        </w:rPr>
        <w:t>Jeremy Criss,</w:t>
      </w:r>
      <w:r w:rsidR="00216676">
        <w:rPr>
          <w:rFonts w:ascii="Times New Roman" w:eastAsia="Times New Roman" w:hAnsi="Times New Roman" w:cs="Times New Roman"/>
          <w:sz w:val="24"/>
          <w:szCs w:val="24"/>
        </w:rPr>
        <w:t xml:space="preserve"> Meredith Strider,</w:t>
      </w:r>
      <w:r w:rsidR="00EE5114">
        <w:rPr>
          <w:rFonts w:ascii="Times New Roman" w:eastAsia="Times New Roman" w:hAnsi="Times New Roman" w:cs="Times New Roman"/>
          <w:sz w:val="24"/>
          <w:szCs w:val="24"/>
        </w:rPr>
        <w:t xml:space="preserve"> </w:t>
      </w:r>
      <w:r w:rsidR="00F4553A">
        <w:rPr>
          <w:rFonts w:ascii="Times New Roman" w:eastAsia="Times New Roman" w:hAnsi="Times New Roman" w:cs="Times New Roman"/>
          <w:sz w:val="24"/>
          <w:szCs w:val="24"/>
        </w:rPr>
        <w:t xml:space="preserve">David Plummer, and Mike Scheffel for their continued support throughout the project. </w:t>
      </w:r>
      <w:r w:rsidR="00216676">
        <w:rPr>
          <w:rFonts w:ascii="Times New Roman" w:eastAsia="Times New Roman" w:hAnsi="Times New Roman" w:cs="Times New Roman"/>
          <w:sz w:val="24"/>
          <w:szCs w:val="24"/>
        </w:rPr>
        <w:t>Finally</w:t>
      </w:r>
      <w:r w:rsidR="00EE5114">
        <w:rPr>
          <w:rFonts w:ascii="Times New Roman" w:eastAsia="Times New Roman" w:hAnsi="Times New Roman" w:cs="Times New Roman"/>
          <w:sz w:val="24"/>
          <w:szCs w:val="24"/>
        </w:rPr>
        <w:t>, I would like thank Dr. Ca</w:t>
      </w:r>
      <w:r w:rsidR="00301FF2">
        <w:rPr>
          <w:rFonts w:ascii="Times New Roman" w:eastAsia="Times New Roman" w:hAnsi="Times New Roman" w:cs="Times New Roman"/>
          <w:sz w:val="24"/>
          <w:szCs w:val="24"/>
        </w:rPr>
        <w:t>r</w:t>
      </w:r>
      <w:r w:rsidR="00EE5114">
        <w:rPr>
          <w:rFonts w:ascii="Times New Roman" w:eastAsia="Times New Roman" w:hAnsi="Times New Roman" w:cs="Times New Roman"/>
          <w:sz w:val="24"/>
          <w:szCs w:val="24"/>
        </w:rPr>
        <w:t xml:space="preserve">ney, Dr. Alavanja, and two anonymous reviewers for </w:t>
      </w:r>
      <w:r w:rsidR="00E77C08">
        <w:rPr>
          <w:rFonts w:ascii="Times New Roman" w:eastAsia="Times New Roman" w:hAnsi="Times New Roman" w:cs="Times New Roman"/>
          <w:sz w:val="24"/>
          <w:szCs w:val="24"/>
        </w:rPr>
        <w:t>helpful</w:t>
      </w:r>
      <w:r w:rsidR="00E90031">
        <w:rPr>
          <w:rFonts w:ascii="Times New Roman" w:eastAsia="Times New Roman" w:hAnsi="Times New Roman" w:cs="Times New Roman"/>
          <w:sz w:val="24"/>
          <w:szCs w:val="24"/>
        </w:rPr>
        <w:t xml:space="preserve"> comments on earlier versions</w:t>
      </w:r>
      <w:r w:rsidR="00EE5114">
        <w:rPr>
          <w:rFonts w:ascii="Times New Roman" w:eastAsia="Times New Roman" w:hAnsi="Times New Roman" w:cs="Times New Roman"/>
          <w:sz w:val="24"/>
          <w:szCs w:val="24"/>
        </w:rPr>
        <w:t xml:space="preserve"> of this project.</w:t>
      </w:r>
    </w:p>
    <w:p w14:paraId="773A2BB0" w14:textId="1058CF9E" w:rsidR="00F04D7E" w:rsidRDefault="00F04D7E" w:rsidP="00F4553A">
      <w:pPr>
        <w:pStyle w:val="BodyA"/>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E54D109" w14:textId="7C25350D" w:rsidR="007624FD" w:rsidRDefault="007624FD" w:rsidP="00F04D7E">
      <w:pPr>
        <w:pStyle w:val="BodyA"/>
        <w:spacing w:after="240"/>
        <w:jc w:val="center"/>
        <w:rPr>
          <w:rFonts w:ascii="Times New Roman" w:eastAsia="Times New Roman" w:hAnsi="Times New Roman" w:cs="Times New Roman"/>
          <w:sz w:val="24"/>
          <w:szCs w:val="24"/>
        </w:rPr>
      </w:pPr>
      <w:r w:rsidRPr="007624FD">
        <w:rPr>
          <w:rFonts w:ascii="Times New Roman" w:eastAsia="Times New Roman" w:hAnsi="Times New Roman" w:cs="Times New Roman"/>
          <w:sz w:val="24"/>
          <w:szCs w:val="24"/>
        </w:rPr>
        <w:lastRenderedPageBreak/>
        <w:t>TABLE OF CONTENTS</w:t>
      </w:r>
    </w:p>
    <w:p w14:paraId="2A07E580" w14:textId="310DEBC8" w:rsidR="008124BF" w:rsidRDefault="008124BF" w:rsidP="00E712B2">
      <w:pPr>
        <w:pStyle w:val="BodyA"/>
        <w:tabs>
          <w:tab w:val="left" w:leader="dot" w:pos="8640"/>
        </w:tabs>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 of Tables</w:t>
      </w:r>
      <w:r w:rsidR="00E712B2">
        <w:rPr>
          <w:rFonts w:ascii="Times New Roman" w:eastAsia="Times New Roman" w:hAnsi="Times New Roman" w:cs="Times New Roman"/>
          <w:sz w:val="24"/>
          <w:szCs w:val="24"/>
        </w:rPr>
        <w:t xml:space="preserve"> </w:t>
      </w:r>
      <w:r w:rsidR="00E712B2">
        <w:rPr>
          <w:rFonts w:ascii="Times New Roman" w:eastAsia="Times New Roman" w:hAnsi="Times New Roman" w:cs="Times New Roman"/>
          <w:sz w:val="24"/>
          <w:szCs w:val="24"/>
        </w:rPr>
        <w:tab/>
      </w:r>
      <w:r w:rsidR="00210702">
        <w:rPr>
          <w:rFonts w:ascii="Times New Roman" w:eastAsia="Times New Roman" w:hAnsi="Times New Roman" w:cs="Times New Roman"/>
          <w:sz w:val="24"/>
          <w:szCs w:val="24"/>
        </w:rPr>
        <w:t>v</w:t>
      </w:r>
    </w:p>
    <w:p w14:paraId="32E5EDFA" w14:textId="23B8B4B3" w:rsidR="008124BF" w:rsidRDefault="008124BF" w:rsidP="00E712B2">
      <w:pPr>
        <w:pStyle w:val="BodyA"/>
        <w:tabs>
          <w:tab w:val="left" w:leader="dot" w:pos="8640"/>
        </w:tabs>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List of Figures</w:t>
      </w:r>
      <w:r w:rsidR="00E712B2">
        <w:rPr>
          <w:rFonts w:ascii="Times New Roman" w:eastAsia="Times New Roman" w:hAnsi="Times New Roman" w:cs="Times New Roman"/>
          <w:sz w:val="24"/>
          <w:szCs w:val="24"/>
        </w:rPr>
        <w:tab/>
      </w:r>
      <w:r w:rsidR="00210702">
        <w:rPr>
          <w:rFonts w:ascii="Times New Roman" w:eastAsia="Times New Roman" w:hAnsi="Times New Roman" w:cs="Times New Roman"/>
          <w:sz w:val="24"/>
          <w:szCs w:val="24"/>
        </w:rPr>
        <w:t>vi</w:t>
      </w:r>
    </w:p>
    <w:p w14:paraId="3A7138B9" w14:textId="2DB0FA24" w:rsidR="007624FD" w:rsidRDefault="0053427A" w:rsidP="00E712B2">
      <w:pPr>
        <w:pStyle w:val="BodyA"/>
        <w:tabs>
          <w:tab w:val="left" w:leader="dot" w:pos="8640"/>
        </w:tabs>
        <w:spacing w:after="240" w:line="480" w:lineRule="auto"/>
        <w:rPr>
          <w:rFonts w:ascii="Times New Roman" w:eastAsia="Times New Roman" w:hAnsi="Times New Roman" w:cs="Times New Roman"/>
          <w:sz w:val="24"/>
          <w:szCs w:val="24"/>
        </w:rPr>
      </w:pPr>
      <w:r w:rsidRPr="0053427A">
        <w:rPr>
          <w:rFonts w:ascii="Times New Roman" w:eastAsia="Times New Roman" w:hAnsi="Times New Roman" w:cs="Times New Roman"/>
          <w:sz w:val="24"/>
          <w:szCs w:val="24"/>
        </w:rPr>
        <w:t>Introduction</w:t>
      </w:r>
      <w:r w:rsidR="00E712B2">
        <w:rPr>
          <w:rFonts w:ascii="Times New Roman" w:eastAsia="Times New Roman" w:hAnsi="Times New Roman" w:cs="Times New Roman"/>
          <w:sz w:val="24"/>
          <w:szCs w:val="24"/>
        </w:rPr>
        <w:tab/>
      </w:r>
      <w:r w:rsidR="00210702">
        <w:rPr>
          <w:rFonts w:ascii="Times New Roman" w:eastAsia="Times New Roman" w:hAnsi="Times New Roman" w:cs="Times New Roman"/>
          <w:sz w:val="24"/>
          <w:szCs w:val="24"/>
        </w:rPr>
        <w:t>1</w:t>
      </w:r>
    </w:p>
    <w:p w14:paraId="2499D492" w14:textId="35F80514" w:rsidR="007624FD" w:rsidRDefault="0053427A" w:rsidP="00E712B2">
      <w:pPr>
        <w:pStyle w:val="BodyA"/>
        <w:tabs>
          <w:tab w:val="left" w:leader="dot" w:pos="8640"/>
        </w:tabs>
        <w:spacing w:after="240" w:line="480" w:lineRule="auto"/>
        <w:rPr>
          <w:rFonts w:ascii="Times New Roman" w:eastAsia="Times New Roman" w:hAnsi="Times New Roman" w:cs="Times New Roman"/>
          <w:sz w:val="24"/>
          <w:szCs w:val="24"/>
        </w:rPr>
      </w:pPr>
      <w:r w:rsidRPr="0053427A">
        <w:rPr>
          <w:rFonts w:ascii="Times New Roman" w:eastAsia="Times New Roman" w:hAnsi="Times New Roman" w:cs="Times New Roman"/>
          <w:sz w:val="24"/>
          <w:szCs w:val="24"/>
        </w:rPr>
        <w:t>Materials &amp; Method</w:t>
      </w:r>
      <w:r w:rsidR="00E712B2">
        <w:rPr>
          <w:rFonts w:ascii="Times New Roman" w:eastAsia="Times New Roman" w:hAnsi="Times New Roman" w:cs="Times New Roman"/>
          <w:sz w:val="24"/>
          <w:szCs w:val="24"/>
        </w:rPr>
        <w:t>s</w:t>
      </w:r>
      <w:r w:rsidR="00E712B2">
        <w:rPr>
          <w:rFonts w:ascii="Times New Roman" w:eastAsia="Times New Roman" w:hAnsi="Times New Roman" w:cs="Times New Roman"/>
          <w:sz w:val="24"/>
          <w:szCs w:val="24"/>
        </w:rPr>
        <w:tab/>
      </w:r>
      <w:r w:rsidR="003836E0">
        <w:rPr>
          <w:rFonts w:ascii="Times New Roman" w:eastAsia="Times New Roman" w:hAnsi="Times New Roman" w:cs="Times New Roman"/>
          <w:sz w:val="24"/>
          <w:szCs w:val="24"/>
        </w:rPr>
        <w:t>5</w:t>
      </w:r>
    </w:p>
    <w:p w14:paraId="1CDCF768" w14:textId="7D426456" w:rsidR="0053427A" w:rsidRDefault="0053427A" w:rsidP="00E712B2">
      <w:pPr>
        <w:pStyle w:val="BodyA"/>
        <w:tabs>
          <w:tab w:val="left" w:leader="dot" w:pos="8640"/>
        </w:tabs>
        <w:spacing w:after="240" w:line="480" w:lineRule="auto"/>
        <w:rPr>
          <w:rFonts w:ascii="Times New Roman" w:eastAsia="Times New Roman" w:hAnsi="Times New Roman" w:cs="Times New Roman"/>
          <w:sz w:val="24"/>
          <w:szCs w:val="24"/>
        </w:rPr>
      </w:pPr>
      <w:r w:rsidRPr="0053427A">
        <w:rPr>
          <w:rFonts w:ascii="Times New Roman" w:eastAsia="Times New Roman" w:hAnsi="Times New Roman" w:cs="Times New Roman"/>
          <w:sz w:val="24"/>
          <w:szCs w:val="24"/>
        </w:rPr>
        <w:t>Results</w:t>
      </w:r>
      <w:r w:rsidR="00E712B2">
        <w:rPr>
          <w:rFonts w:ascii="Times New Roman" w:eastAsia="Times New Roman" w:hAnsi="Times New Roman" w:cs="Times New Roman"/>
          <w:sz w:val="24"/>
          <w:szCs w:val="24"/>
        </w:rPr>
        <w:tab/>
      </w:r>
      <w:r w:rsidR="003836E0">
        <w:rPr>
          <w:rFonts w:ascii="Times New Roman" w:eastAsia="Times New Roman" w:hAnsi="Times New Roman" w:cs="Times New Roman"/>
          <w:sz w:val="24"/>
          <w:szCs w:val="24"/>
        </w:rPr>
        <w:t>20</w:t>
      </w:r>
    </w:p>
    <w:p w14:paraId="01F13E3A" w14:textId="41E45C57" w:rsidR="008124BF" w:rsidRDefault="0053427A" w:rsidP="00E712B2">
      <w:pPr>
        <w:pStyle w:val="BodyA"/>
        <w:tabs>
          <w:tab w:val="left" w:leader="dot" w:pos="8640"/>
        </w:tabs>
        <w:spacing w:after="240" w:line="480" w:lineRule="auto"/>
        <w:rPr>
          <w:rFonts w:ascii="Times New Roman" w:eastAsia="Times New Roman" w:hAnsi="Times New Roman" w:cs="Times New Roman"/>
          <w:sz w:val="24"/>
          <w:szCs w:val="24"/>
        </w:rPr>
      </w:pPr>
      <w:r w:rsidRPr="0053427A">
        <w:rPr>
          <w:rFonts w:ascii="Times New Roman" w:eastAsia="Times New Roman" w:hAnsi="Times New Roman" w:cs="Times New Roman"/>
          <w:sz w:val="24"/>
          <w:szCs w:val="24"/>
        </w:rPr>
        <w:t>Discussion</w:t>
      </w:r>
      <w:r w:rsidR="00E712B2">
        <w:rPr>
          <w:rFonts w:ascii="Times New Roman" w:eastAsia="Times New Roman" w:hAnsi="Times New Roman" w:cs="Times New Roman"/>
          <w:sz w:val="24"/>
          <w:szCs w:val="24"/>
        </w:rPr>
        <w:tab/>
      </w:r>
      <w:r w:rsidR="003836E0">
        <w:rPr>
          <w:rFonts w:ascii="Times New Roman" w:eastAsia="Times New Roman" w:hAnsi="Times New Roman" w:cs="Times New Roman"/>
          <w:sz w:val="24"/>
          <w:szCs w:val="24"/>
        </w:rPr>
        <w:t>28</w:t>
      </w:r>
    </w:p>
    <w:p w14:paraId="4049378F" w14:textId="4244A789" w:rsidR="008124BF" w:rsidRDefault="008124BF" w:rsidP="00E712B2">
      <w:pPr>
        <w:pStyle w:val="BodyA"/>
        <w:tabs>
          <w:tab w:val="left" w:leader="dot" w:pos="8640"/>
        </w:tabs>
        <w:spacing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w:t>
      </w:r>
      <w:r w:rsidR="00E712B2">
        <w:rPr>
          <w:rFonts w:ascii="Times New Roman" w:eastAsia="Times New Roman" w:hAnsi="Times New Roman" w:cs="Times New Roman"/>
          <w:sz w:val="24"/>
          <w:szCs w:val="24"/>
        </w:rPr>
        <w:tab/>
      </w:r>
      <w:r w:rsidR="00210702">
        <w:rPr>
          <w:rFonts w:ascii="Times New Roman" w:eastAsia="Times New Roman" w:hAnsi="Times New Roman" w:cs="Times New Roman"/>
          <w:sz w:val="24"/>
          <w:szCs w:val="24"/>
        </w:rPr>
        <w:t>31</w:t>
      </w:r>
      <w:r>
        <w:rPr>
          <w:rFonts w:ascii="Times New Roman" w:eastAsia="Times New Roman" w:hAnsi="Times New Roman" w:cs="Times New Roman"/>
          <w:sz w:val="24"/>
          <w:szCs w:val="24"/>
        </w:rPr>
        <w:t xml:space="preserve"> </w:t>
      </w:r>
    </w:p>
    <w:p w14:paraId="4B822362" w14:textId="77777777" w:rsidR="007624FD" w:rsidRDefault="007624FD">
      <w:pPr>
        <w:spacing w:after="200" w:line="276" w:lineRule="auto"/>
        <w:rPr>
          <w:rFonts w:ascii="Times New Roman" w:eastAsia="Times New Roman" w:hAnsi="Times New Roman" w:cs="Times New Roman"/>
          <w:color w:val="000000"/>
          <w:sz w:val="24"/>
          <w:szCs w:val="24"/>
          <w:u w:color="000000"/>
          <w:bdr w:val="nil"/>
        </w:rPr>
      </w:pPr>
      <w:r>
        <w:rPr>
          <w:rFonts w:ascii="Times New Roman" w:eastAsia="Times New Roman" w:hAnsi="Times New Roman" w:cs="Times New Roman"/>
          <w:sz w:val="24"/>
          <w:szCs w:val="24"/>
        </w:rPr>
        <w:br w:type="page"/>
      </w:r>
    </w:p>
    <w:p w14:paraId="717E62A7" w14:textId="16E432EB" w:rsidR="00F04D7E" w:rsidRDefault="00F04D7E" w:rsidP="008F115C">
      <w:pPr>
        <w:pStyle w:val="BodyA"/>
        <w:tabs>
          <w:tab w:val="left" w:leader="dot" w:pos="4320"/>
          <w:tab w:val="left" w:leader="dot" w:pos="8640"/>
        </w:tabs>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lastRenderedPageBreak/>
        <w:t>LIST OF TABLES</w:t>
      </w:r>
    </w:p>
    <w:p w14:paraId="2FA7FB04" w14:textId="37EC2591" w:rsidR="00B27771" w:rsidRDefault="00B27771"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CD5F6F">
        <w:rPr>
          <w:rFonts w:ascii="Times New Roman" w:eastAsia="Times New Roman" w:hAnsi="Times New Roman" w:cs="Times New Roman"/>
          <w:b/>
          <w:color w:val="000000"/>
          <w:sz w:val="24"/>
          <w:szCs w:val="24"/>
          <w:u w:color="000000"/>
          <w:bdr w:val="nil"/>
        </w:rPr>
        <w:t xml:space="preserve">Table </w:t>
      </w:r>
      <w:r w:rsidR="004605C8" w:rsidRPr="00B27771">
        <w:rPr>
          <w:rFonts w:ascii="Times New Roman" w:eastAsia="Times New Roman" w:hAnsi="Times New Roman" w:cs="Times New Roman"/>
          <w:b/>
          <w:color w:val="000000"/>
          <w:sz w:val="24"/>
          <w:szCs w:val="24"/>
          <w:u w:color="000000"/>
          <w:bdr w:val="nil"/>
        </w:rPr>
        <w:t>1</w:t>
      </w:r>
      <w:r w:rsidR="009465FC">
        <w:rPr>
          <w:rFonts w:ascii="Times New Roman" w:eastAsia="Times New Roman" w:hAnsi="Times New Roman" w:cs="Times New Roman"/>
          <w:b/>
          <w:color w:val="000000"/>
          <w:sz w:val="24"/>
          <w:szCs w:val="24"/>
          <w:u w:color="000000"/>
          <w:bdr w:val="nil"/>
        </w:rPr>
        <w:t xml:space="preserve"> </w:t>
      </w:r>
      <w:r w:rsidR="008F115C">
        <w:rPr>
          <w:rFonts w:ascii="Times New Roman" w:eastAsia="Times New Roman" w:hAnsi="Times New Roman" w:cs="Times New Roman"/>
          <w:b/>
          <w:color w:val="000000"/>
          <w:sz w:val="24"/>
          <w:szCs w:val="24"/>
          <w:u w:color="000000"/>
          <w:bdr w:val="nil"/>
        </w:rPr>
        <w:t>—</w:t>
      </w:r>
      <w:r w:rsidR="008F115C" w:rsidRPr="008F115C">
        <w:rPr>
          <w:rFonts w:ascii="Times New Roman" w:eastAsia="Times New Roman" w:hAnsi="Times New Roman" w:cs="Times New Roman"/>
          <w:color w:val="000000"/>
          <w:sz w:val="24"/>
          <w:szCs w:val="24"/>
          <w:u w:color="000000"/>
          <w:bdr w:val="nil"/>
        </w:rPr>
        <w:t xml:space="preserve"> BIBI health condition metric</w:t>
      </w:r>
      <w:r w:rsidR="00E712B2">
        <w:rPr>
          <w:rFonts w:ascii="Times New Roman" w:eastAsia="Times New Roman" w:hAnsi="Times New Roman" w:cs="Times New Roman"/>
          <w:color w:val="000000"/>
          <w:sz w:val="24"/>
          <w:szCs w:val="24"/>
          <w:u w:color="000000"/>
          <w:bdr w:val="nil"/>
        </w:rPr>
        <w:tab/>
      </w:r>
      <w:r w:rsidR="00210702">
        <w:rPr>
          <w:rFonts w:ascii="Times New Roman" w:eastAsia="Times New Roman" w:hAnsi="Times New Roman" w:cs="Times New Roman"/>
          <w:color w:val="000000"/>
          <w:sz w:val="24"/>
          <w:szCs w:val="24"/>
          <w:u w:color="000000"/>
          <w:bdr w:val="nil"/>
        </w:rPr>
        <w:t>7</w:t>
      </w:r>
    </w:p>
    <w:p w14:paraId="5A558A64" w14:textId="753A6B16" w:rsidR="00B27771" w:rsidRPr="00B27771" w:rsidRDefault="00B27771"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CD5F6F">
        <w:rPr>
          <w:rFonts w:ascii="Times New Roman" w:eastAsia="Times New Roman" w:hAnsi="Times New Roman" w:cs="Times New Roman"/>
          <w:b/>
          <w:color w:val="000000"/>
          <w:sz w:val="24"/>
          <w:szCs w:val="24"/>
          <w:u w:color="000000"/>
          <w:bdr w:val="nil"/>
        </w:rPr>
        <w:t xml:space="preserve">Table </w:t>
      </w:r>
      <w:r w:rsidRPr="00B27771">
        <w:rPr>
          <w:rFonts w:ascii="Times New Roman" w:eastAsia="Times New Roman" w:hAnsi="Times New Roman" w:cs="Times New Roman"/>
          <w:b/>
          <w:color w:val="000000"/>
          <w:sz w:val="24"/>
          <w:szCs w:val="24"/>
          <w:u w:color="000000"/>
          <w:bdr w:val="nil"/>
        </w:rPr>
        <w:t>2</w:t>
      </w:r>
      <w:r w:rsidR="009465FC">
        <w:rPr>
          <w:rFonts w:ascii="Times New Roman" w:eastAsia="Times New Roman" w:hAnsi="Times New Roman" w:cs="Times New Roman"/>
          <w:b/>
          <w:color w:val="000000"/>
          <w:sz w:val="24"/>
          <w:szCs w:val="24"/>
          <w:u w:color="000000"/>
          <w:bdr w:val="nil"/>
        </w:rPr>
        <w:t xml:space="preserve"> </w:t>
      </w:r>
      <w:r w:rsidRPr="00B27771">
        <w:rPr>
          <w:rFonts w:ascii="Times New Roman" w:eastAsia="Times New Roman" w:hAnsi="Times New Roman" w:cs="Times New Roman"/>
          <w:color w:val="000000"/>
          <w:sz w:val="24"/>
          <w:szCs w:val="24"/>
          <w:u w:color="000000"/>
          <w:bdr w:val="nil"/>
        </w:rPr>
        <w:t>— Watershed sum of benthic averages &amp; impervious cover</w:t>
      </w:r>
      <w:r w:rsidR="008E35A1" w:rsidRPr="00E712B2">
        <w:rPr>
          <w:rFonts w:ascii="Times New Roman" w:eastAsia="Times New Roman" w:hAnsi="Times New Roman" w:cs="Times New Roman"/>
          <w:color w:val="000000"/>
          <w:sz w:val="24"/>
          <w:szCs w:val="24"/>
          <w:bdr w:val="nil"/>
        </w:rPr>
        <w:tab/>
      </w:r>
      <w:r w:rsidR="00E4190A">
        <w:rPr>
          <w:rFonts w:ascii="Times New Roman" w:eastAsia="Times New Roman" w:hAnsi="Times New Roman" w:cs="Times New Roman"/>
          <w:color w:val="000000"/>
          <w:sz w:val="24"/>
          <w:szCs w:val="24"/>
          <w:u w:color="000000"/>
          <w:bdr w:val="nil"/>
        </w:rPr>
        <w:t>21</w:t>
      </w:r>
    </w:p>
    <w:p w14:paraId="1EAAF22D" w14:textId="2F62544E" w:rsidR="00B27771" w:rsidRPr="00B27771" w:rsidRDefault="00B27771"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CD5F6F">
        <w:rPr>
          <w:rFonts w:ascii="Times New Roman" w:eastAsia="Times New Roman" w:hAnsi="Times New Roman" w:cs="Times New Roman"/>
          <w:b/>
          <w:color w:val="000000"/>
          <w:sz w:val="24"/>
          <w:szCs w:val="24"/>
          <w:u w:color="000000"/>
          <w:bdr w:val="nil"/>
        </w:rPr>
        <w:t xml:space="preserve">Table </w:t>
      </w:r>
      <w:r w:rsidRPr="00B27771">
        <w:rPr>
          <w:rFonts w:ascii="Times New Roman" w:eastAsia="Times New Roman" w:hAnsi="Times New Roman" w:cs="Times New Roman"/>
          <w:b/>
          <w:color w:val="000000"/>
          <w:sz w:val="24"/>
          <w:szCs w:val="24"/>
          <w:u w:color="000000"/>
          <w:bdr w:val="nil"/>
        </w:rPr>
        <w:t>3</w:t>
      </w:r>
      <w:r w:rsidR="008F115C">
        <w:rPr>
          <w:rFonts w:ascii="Times New Roman" w:eastAsia="Times New Roman" w:hAnsi="Times New Roman" w:cs="Times New Roman"/>
          <w:color w:val="000000"/>
          <w:sz w:val="24"/>
          <w:szCs w:val="24"/>
          <w:u w:color="000000"/>
          <w:bdr w:val="nil"/>
        </w:rPr>
        <w:t xml:space="preserve"> </w:t>
      </w:r>
      <w:r w:rsidRPr="00B27771">
        <w:rPr>
          <w:rFonts w:ascii="Times New Roman" w:eastAsia="Times New Roman" w:hAnsi="Times New Roman" w:cs="Times New Roman"/>
          <w:color w:val="000000"/>
          <w:sz w:val="24"/>
          <w:szCs w:val="24"/>
          <w:u w:color="000000"/>
          <w:bdr w:val="nil"/>
        </w:rPr>
        <w:t>— Watershed delineation with BIBI breakdown</w:t>
      </w:r>
      <w:r w:rsidR="008E35A1" w:rsidRPr="00E712B2">
        <w:rPr>
          <w:rFonts w:ascii="Times New Roman" w:eastAsia="Times New Roman" w:hAnsi="Times New Roman" w:cs="Times New Roman"/>
          <w:color w:val="000000"/>
          <w:sz w:val="24"/>
          <w:szCs w:val="24"/>
          <w:bdr w:val="nil"/>
        </w:rPr>
        <w:tab/>
      </w:r>
      <w:r w:rsidR="00E4190A">
        <w:rPr>
          <w:rFonts w:ascii="Times New Roman" w:eastAsia="Times New Roman" w:hAnsi="Times New Roman" w:cs="Times New Roman"/>
          <w:color w:val="000000"/>
          <w:sz w:val="24"/>
          <w:szCs w:val="24"/>
          <w:u w:color="000000"/>
          <w:bdr w:val="nil"/>
        </w:rPr>
        <w:t>25</w:t>
      </w:r>
    </w:p>
    <w:p w14:paraId="2C5D0E62" w14:textId="1CE09271" w:rsidR="00B27771" w:rsidRPr="00B27771" w:rsidRDefault="00B27771" w:rsidP="00E712B2">
      <w:pPr>
        <w:pBdr>
          <w:top w:val="nil"/>
          <w:left w:val="nil"/>
          <w:bottom w:val="nil"/>
          <w:right w:val="nil"/>
          <w:between w:val="nil"/>
          <w:bar w:val="nil"/>
        </w:pBdr>
        <w:tabs>
          <w:tab w:val="left" w:leader="dot" w:pos="8640"/>
        </w:tabs>
        <w:spacing w:after="240" w:line="480" w:lineRule="auto"/>
        <w:ind w:right="990"/>
        <w:rPr>
          <w:rFonts w:ascii="Times New Roman" w:eastAsia="Times New Roman" w:hAnsi="Times New Roman" w:cs="Times New Roman"/>
          <w:color w:val="000000"/>
          <w:sz w:val="24"/>
          <w:szCs w:val="24"/>
          <w:u w:color="000000"/>
          <w:bdr w:val="nil"/>
        </w:rPr>
      </w:pPr>
      <w:r w:rsidRPr="00CD5F6F">
        <w:rPr>
          <w:rFonts w:ascii="Times New Roman" w:eastAsia="Times New Roman" w:hAnsi="Times New Roman" w:cs="Times New Roman"/>
          <w:b/>
          <w:color w:val="000000"/>
          <w:sz w:val="24"/>
          <w:szCs w:val="24"/>
          <w:u w:color="000000"/>
          <w:bdr w:val="nil"/>
        </w:rPr>
        <w:t xml:space="preserve">Table </w:t>
      </w:r>
      <w:r w:rsidR="00BE05B7">
        <w:rPr>
          <w:rFonts w:ascii="Times New Roman" w:eastAsia="Times New Roman" w:hAnsi="Times New Roman" w:cs="Times New Roman"/>
          <w:b/>
          <w:color w:val="000000"/>
          <w:sz w:val="24"/>
          <w:szCs w:val="24"/>
          <w:u w:color="000000"/>
          <w:bdr w:val="nil"/>
        </w:rPr>
        <w:t>4</w:t>
      </w:r>
      <w:r w:rsidR="009465FC">
        <w:rPr>
          <w:rFonts w:ascii="Times New Roman" w:eastAsia="Times New Roman" w:hAnsi="Times New Roman" w:cs="Times New Roman"/>
          <w:b/>
          <w:color w:val="000000"/>
          <w:sz w:val="24"/>
          <w:szCs w:val="24"/>
          <w:u w:color="000000"/>
          <w:bdr w:val="nil"/>
        </w:rPr>
        <w:t xml:space="preserve"> </w:t>
      </w:r>
      <w:r w:rsidRPr="00B27771">
        <w:rPr>
          <w:rFonts w:ascii="Times New Roman" w:eastAsia="Times New Roman" w:hAnsi="Times New Roman" w:cs="Times New Roman"/>
          <w:color w:val="000000"/>
          <w:sz w:val="24"/>
          <w:szCs w:val="24"/>
          <w:u w:color="000000"/>
          <w:bdr w:val="nil"/>
        </w:rPr>
        <w:t>— Summary of data investigation from conservation tracker database</w:t>
      </w:r>
      <w:r w:rsidR="00E712B2">
        <w:rPr>
          <w:rFonts w:ascii="Times New Roman" w:eastAsia="Times New Roman" w:hAnsi="Times New Roman" w:cs="Times New Roman"/>
          <w:color w:val="000000"/>
          <w:sz w:val="24"/>
          <w:szCs w:val="24"/>
          <w:bdr w:val="nil"/>
        </w:rPr>
        <w:tab/>
      </w:r>
      <w:r w:rsidR="00E4190A">
        <w:rPr>
          <w:rFonts w:ascii="Times New Roman" w:eastAsia="Times New Roman" w:hAnsi="Times New Roman" w:cs="Times New Roman"/>
          <w:color w:val="000000"/>
          <w:sz w:val="24"/>
          <w:szCs w:val="24"/>
          <w:u w:color="000000"/>
          <w:bdr w:val="nil"/>
        </w:rPr>
        <w:t>26</w:t>
      </w:r>
    </w:p>
    <w:p w14:paraId="21586C26" w14:textId="77777777" w:rsidR="00F04D7E" w:rsidRDefault="00F04D7E">
      <w:pPr>
        <w:spacing w:after="200" w:line="276" w:lineRule="auto"/>
        <w:rPr>
          <w:rFonts w:ascii="Times New Roman" w:eastAsia="Times New Roman" w:hAnsi="Times New Roman" w:cs="Times New Roman"/>
          <w:color w:val="000000"/>
          <w:sz w:val="24"/>
          <w:szCs w:val="24"/>
          <w:u w:color="000000"/>
          <w:bdr w:val="nil"/>
        </w:rPr>
      </w:pPr>
      <w:r>
        <w:rPr>
          <w:rFonts w:ascii="Times New Roman" w:eastAsia="Times New Roman" w:hAnsi="Times New Roman" w:cs="Times New Roman"/>
          <w:sz w:val="24"/>
          <w:szCs w:val="24"/>
        </w:rPr>
        <w:br w:type="page"/>
      </w:r>
    </w:p>
    <w:p w14:paraId="4B61C0B3" w14:textId="6C61D924" w:rsidR="00F04D7E" w:rsidRDefault="00F04D7E" w:rsidP="00623233">
      <w:pPr>
        <w:pStyle w:val="BodyA"/>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lastRenderedPageBreak/>
        <w:t>LIST OF FIGURES</w:t>
      </w:r>
    </w:p>
    <w:p w14:paraId="2B8F0F9D" w14:textId="2A0E1D43"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1</w:t>
      </w:r>
      <w:r w:rsidR="00BE4E4A">
        <w:rPr>
          <w:rFonts w:ascii="Times New Roman" w:eastAsia="Times New Roman" w:hAnsi="Times New Roman" w:cs="Times New Roman"/>
          <w:b/>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 BIBI health condition metric</w:t>
      </w:r>
      <w:r w:rsidR="00E712B2">
        <w:rPr>
          <w:rFonts w:ascii="Times New Roman" w:eastAsia="Times New Roman" w:hAnsi="Times New Roman" w:cs="Times New Roman"/>
          <w:color w:val="000000"/>
          <w:sz w:val="24"/>
          <w:szCs w:val="24"/>
          <w:u w:color="000000"/>
          <w:bdr w:val="nil"/>
        </w:rPr>
        <w:tab/>
      </w:r>
      <w:r w:rsidR="003329C2" w:rsidRPr="009465FC">
        <w:rPr>
          <w:rFonts w:ascii="Times New Roman" w:eastAsia="Times New Roman" w:hAnsi="Times New Roman" w:cs="Times New Roman"/>
          <w:color w:val="000000"/>
          <w:sz w:val="24"/>
          <w:szCs w:val="24"/>
          <w:u w:color="000000"/>
          <w:bdr w:val="nil"/>
        </w:rPr>
        <w:t>8</w:t>
      </w:r>
    </w:p>
    <w:p w14:paraId="2A56BB00" w14:textId="7958F2EC"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2</w:t>
      </w:r>
      <w:r w:rsidR="003329C2" w:rsidRPr="009465FC">
        <w:rPr>
          <w:rFonts w:ascii="Times New Roman" w:eastAsia="Times New Roman" w:hAnsi="Times New Roman" w:cs="Times New Roman"/>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 Overlapping watershed boundary into surrounding counties</w:t>
      </w:r>
      <w:r w:rsidR="00E712B2">
        <w:rPr>
          <w:rFonts w:ascii="Times New Roman" w:eastAsia="Times New Roman" w:hAnsi="Times New Roman" w:cs="Times New Roman"/>
          <w:color w:val="000000"/>
          <w:sz w:val="24"/>
          <w:szCs w:val="24"/>
          <w:u w:color="000000"/>
          <w:bdr w:val="nil"/>
        </w:rPr>
        <w:tab/>
      </w:r>
      <w:r w:rsidR="003329C2" w:rsidRPr="009465FC">
        <w:rPr>
          <w:rFonts w:ascii="Times New Roman" w:eastAsia="Times New Roman" w:hAnsi="Times New Roman" w:cs="Times New Roman"/>
          <w:color w:val="000000"/>
          <w:sz w:val="24"/>
          <w:szCs w:val="24"/>
          <w:u w:color="000000"/>
          <w:bdr w:val="nil"/>
        </w:rPr>
        <w:t>9</w:t>
      </w:r>
    </w:p>
    <w:p w14:paraId="5C50B4FB" w14:textId="7B378DC2"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3</w:t>
      </w:r>
      <w:r w:rsidR="00BE05B7" w:rsidRPr="009465FC">
        <w:rPr>
          <w:rFonts w:ascii="Times New Roman" w:eastAsia="Times New Roman" w:hAnsi="Times New Roman" w:cs="Times New Roman"/>
          <w:color w:val="000000"/>
          <w:sz w:val="24"/>
          <w:szCs w:val="24"/>
          <w:u w:color="000000"/>
          <w:bdr w:val="nil"/>
        </w:rPr>
        <w:t xml:space="preserve"> </w:t>
      </w:r>
      <w:r w:rsidR="0053427A" w:rsidRPr="009465FC">
        <w:rPr>
          <w:rFonts w:ascii="Times New Roman" w:eastAsia="Times New Roman" w:hAnsi="Times New Roman" w:cs="Times New Roman"/>
          <w:color w:val="000000"/>
          <w:sz w:val="24"/>
          <w:szCs w:val="24"/>
          <w:u w:color="000000"/>
          <w:bdr w:val="nil"/>
        </w:rPr>
        <w:t>— MDE 8-digit</w:t>
      </w:r>
      <w:r w:rsidRPr="009465FC">
        <w:rPr>
          <w:rFonts w:ascii="Times New Roman" w:eastAsia="Times New Roman" w:hAnsi="Times New Roman" w:cs="Times New Roman"/>
          <w:color w:val="000000"/>
          <w:sz w:val="24"/>
          <w:szCs w:val="24"/>
          <w:u w:color="000000"/>
          <w:bdr w:val="nil"/>
        </w:rPr>
        <w:t xml:space="preserve"> </w:t>
      </w:r>
      <w:r w:rsidR="0053427A" w:rsidRPr="009465FC">
        <w:rPr>
          <w:rFonts w:ascii="Times New Roman" w:eastAsia="Times New Roman" w:hAnsi="Times New Roman" w:cs="Times New Roman"/>
          <w:color w:val="000000"/>
          <w:sz w:val="24"/>
          <w:szCs w:val="24"/>
          <w:u w:color="000000"/>
          <w:bdr w:val="nil"/>
        </w:rPr>
        <w:t xml:space="preserve">watershed </w:t>
      </w:r>
      <w:r w:rsidRPr="009465FC">
        <w:rPr>
          <w:rFonts w:ascii="Times New Roman" w:eastAsia="Times New Roman" w:hAnsi="Times New Roman" w:cs="Times New Roman"/>
          <w:color w:val="000000"/>
          <w:sz w:val="24"/>
          <w:szCs w:val="24"/>
          <w:u w:color="000000"/>
          <w:bdr w:val="nil"/>
        </w:rPr>
        <w:t>overlaying DNR12-digit sub-watersheds</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10</w:t>
      </w:r>
    </w:p>
    <w:p w14:paraId="1F3BF40D" w14:textId="32C890D4"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4</w:t>
      </w:r>
      <w:r w:rsidRPr="009465FC">
        <w:rPr>
          <w:rFonts w:ascii="Times New Roman" w:eastAsia="Times New Roman" w:hAnsi="Times New Roman" w:cs="Times New Roman"/>
          <w:color w:val="000000"/>
          <w:sz w:val="24"/>
          <w:szCs w:val="24"/>
          <w:u w:color="000000"/>
          <w:bdr w:val="nil"/>
        </w:rPr>
        <w:t xml:space="preserve"> —</w:t>
      </w:r>
      <w:r w:rsidRPr="009465FC">
        <w:rPr>
          <w:rFonts w:ascii="Times New Roman" w:eastAsia="Arial Unicode MS" w:hAnsi="Times New Roman" w:cs="Times New Roman"/>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Raw impervious layer before geoprocessing</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12</w:t>
      </w:r>
    </w:p>
    <w:p w14:paraId="5A0E5BA8" w14:textId="0901E38E"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5</w:t>
      </w:r>
      <w:r w:rsidR="00BE4E4A">
        <w:rPr>
          <w:rFonts w:ascii="Times New Roman" w:eastAsia="Times New Roman" w:hAnsi="Times New Roman" w:cs="Times New Roman"/>
          <w:b/>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 Impervious layer after geoprocessing depicting a singular parcel</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13</w:t>
      </w:r>
    </w:p>
    <w:p w14:paraId="73DF1A10" w14:textId="27B6014A"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6</w:t>
      </w:r>
      <w:r w:rsidR="00BE4E4A">
        <w:rPr>
          <w:rFonts w:ascii="Times New Roman" w:eastAsia="Times New Roman" w:hAnsi="Times New Roman" w:cs="Times New Roman"/>
          <w:b/>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 Total impervious surface cover</w:t>
      </w:r>
      <w:r w:rsidR="0060427F">
        <w:rPr>
          <w:rFonts w:ascii="Times New Roman" w:eastAsia="Times New Roman" w:hAnsi="Times New Roman" w:cs="Times New Roman"/>
          <w:color w:val="000000"/>
          <w:sz w:val="24"/>
          <w:szCs w:val="24"/>
          <w:u w:color="000000"/>
          <w:bdr w:val="nil"/>
        </w:rPr>
        <w:t xml:space="preserve"> in Montgomery County, Maryland</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14</w:t>
      </w:r>
    </w:p>
    <w:p w14:paraId="50F7D671" w14:textId="7C9DB850"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7</w:t>
      </w:r>
      <w:r w:rsidR="00BE4E4A">
        <w:rPr>
          <w:rFonts w:ascii="Times New Roman" w:eastAsia="Times New Roman" w:hAnsi="Times New Roman" w:cs="Times New Roman"/>
          <w:b/>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 Total impervious cover overlaying County’s agricultural reserve</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15</w:t>
      </w:r>
    </w:p>
    <w:p w14:paraId="4EEA85D7" w14:textId="5A35F24A"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8</w:t>
      </w:r>
      <w:r w:rsidR="00BE4E4A">
        <w:rPr>
          <w:rFonts w:ascii="Times New Roman" w:eastAsia="Times New Roman" w:hAnsi="Times New Roman" w:cs="Times New Roman"/>
          <w:b/>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 Illustration of the AR-zone parameter</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16</w:t>
      </w:r>
    </w:p>
    <w:p w14:paraId="161D6C50" w14:textId="3E9B36C6"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9</w:t>
      </w:r>
      <w:r w:rsidR="00BE4E4A">
        <w:rPr>
          <w:rFonts w:ascii="Times New Roman" w:eastAsia="Times New Roman" w:hAnsi="Times New Roman" w:cs="Times New Roman"/>
          <w:b/>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 Locations of mon</w:t>
      </w:r>
      <w:r w:rsidR="00F44FEE">
        <w:rPr>
          <w:rFonts w:ascii="Times New Roman" w:eastAsia="Times New Roman" w:hAnsi="Times New Roman" w:cs="Times New Roman"/>
          <w:color w:val="000000"/>
          <w:sz w:val="24"/>
          <w:szCs w:val="24"/>
          <w:u w:color="000000"/>
          <w:bdr w:val="nil"/>
        </w:rPr>
        <w:t>itori</w:t>
      </w:r>
      <w:r w:rsidR="0060427F">
        <w:rPr>
          <w:rFonts w:ascii="Times New Roman" w:eastAsia="Times New Roman" w:hAnsi="Times New Roman" w:cs="Times New Roman"/>
          <w:color w:val="000000"/>
          <w:sz w:val="24"/>
          <w:szCs w:val="24"/>
          <w:u w:color="000000"/>
          <w:bdr w:val="nil"/>
        </w:rPr>
        <w:t>ng stations in the County</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19</w:t>
      </w:r>
    </w:p>
    <w:p w14:paraId="01D0FF6D" w14:textId="265300A9"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10</w:t>
      </w:r>
      <w:r w:rsidR="00BE4E4A">
        <w:rPr>
          <w:rFonts w:ascii="Times New Roman" w:eastAsia="Times New Roman" w:hAnsi="Times New Roman" w:cs="Times New Roman"/>
          <w:b/>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 Linking natural ground cover and impervious surface acres</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22</w:t>
      </w:r>
    </w:p>
    <w:p w14:paraId="49E39B37" w14:textId="43110AF0"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11</w:t>
      </w:r>
      <w:r w:rsidR="00BE4E4A">
        <w:rPr>
          <w:rFonts w:ascii="Times New Roman" w:eastAsia="Times New Roman" w:hAnsi="Times New Roman" w:cs="Times New Roman"/>
          <w:b/>
          <w:color w:val="000000"/>
          <w:sz w:val="24"/>
          <w:szCs w:val="24"/>
          <w:u w:color="000000"/>
          <w:bdr w:val="nil"/>
        </w:rPr>
        <w:t xml:space="preserve"> </w:t>
      </w:r>
      <w:r w:rsidR="00F44FEE">
        <w:rPr>
          <w:rFonts w:ascii="Times New Roman" w:eastAsia="Times New Roman" w:hAnsi="Times New Roman" w:cs="Times New Roman"/>
          <w:color w:val="000000"/>
          <w:sz w:val="24"/>
          <w:szCs w:val="24"/>
          <w:u w:color="000000"/>
          <w:bdr w:val="nil"/>
        </w:rPr>
        <w:t>— R</w:t>
      </w:r>
      <w:r w:rsidRPr="009465FC">
        <w:rPr>
          <w:rFonts w:ascii="Times New Roman" w:eastAsia="Times New Roman" w:hAnsi="Times New Roman" w:cs="Times New Roman"/>
          <w:color w:val="000000"/>
          <w:sz w:val="24"/>
          <w:szCs w:val="24"/>
          <w:u w:color="000000"/>
          <w:bdr w:val="nil"/>
        </w:rPr>
        <w:t>elationship between watershed health and impervious surface</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22</w:t>
      </w:r>
    </w:p>
    <w:p w14:paraId="3BC663AD" w14:textId="59149490" w:rsidR="00CD5F6F" w:rsidRPr="009465FC" w:rsidRDefault="00CD5F6F" w:rsidP="00E712B2">
      <w:pPr>
        <w:pBdr>
          <w:top w:val="nil"/>
          <w:left w:val="nil"/>
          <w:bottom w:val="nil"/>
          <w:right w:val="nil"/>
          <w:between w:val="nil"/>
          <w:bar w:val="nil"/>
        </w:pBdr>
        <w:tabs>
          <w:tab w:val="left" w:leader="dot" w:pos="8640"/>
        </w:tabs>
        <w:spacing w:after="240" w:line="480" w:lineRule="auto"/>
        <w:rPr>
          <w:rFonts w:ascii="Times New Roman" w:eastAsia="Times New Roman" w:hAnsi="Times New Roman" w:cs="Times New Roman"/>
          <w:color w:val="000000"/>
          <w:sz w:val="24"/>
          <w:szCs w:val="24"/>
          <w:u w:color="000000"/>
          <w:bdr w:val="nil"/>
        </w:rPr>
      </w:pPr>
      <w:r w:rsidRPr="009465FC">
        <w:rPr>
          <w:rFonts w:ascii="Times New Roman" w:eastAsia="Times New Roman" w:hAnsi="Times New Roman" w:cs="Times New Roman"/>
          <w:b/>
          <w:color w:val="000000"/>
          <w:sz w:val="24"/>
          <w:szCs w:val="24"/>
          <w:u w:color="000000"/>
          <w:bdr w:val="nil"/>
        </w:rPr>
        <w:t>Figure 12</w:t>
      </w:r>
      <w:r w:rsidR="00BE4E4A">
        <w:rPr>
          <w:rFonts w:ascii="Times New Roman" w:eastAsia="Times New Roman" w:hAnsi="Times New Roman" w:cs="Times New Roman"/>
          <w:b/>
          <w:color w:val="000000"/>
          <w:sz w:val="24"/>
          <w:szCs w:val="24"/>
          <w:u w:color="000000"/>
          <w:bdr w:val="nil"/>
        </w:rPr>
        <w:t xml:space="preserve"> </w:t>
      </w:r>
      <w:r w:rsidRPr="009465FC">
        <w:rPr>
          <w:rFonts w:ascii="Times New Roman" w:eastAsia="Times New Roman" w:hAnsi="Times New Roman" w:cs="Times New Roman"/>
          <w:color w:val="000000"/>
          <w:sz w:val="24"/>
          <w:szCs w:val="24"/>
          <w:u w:color="000000"/>
          <w:bdr w:val="nil"/>
        </w:rPr>
        <w:t>—</w:t>
      </w:r>
      <w:r w:rsidR="00C97E94" w:rsidRPr="009465FC">
        <w:rPr>
          <w:rFonts w:ascii="Times New Roman" w:hAnsi="Times New Roman" w:cs="Times New Roman"/>
          <w:sz w:val="24"/>
          <w:szCs w:val="24"/>
        </w:rPr>
        <w:t xml:space="preserve"> </w:t>
      </w:r>
      <w:r w:rsidR="00C97E94" w:rsidRPr="009465FC">
        <w:rPr>
          <w:rFonts w:ascii="Times New Roman" w:eastAsia="Times New Roman" w:hAnsi="Times New Roman" w:cs="Times New Roman"/>
          <w:color w:val="000000"/>
          <w:sz w:val="24"/>
          <w:szCs w:val="24"/>
          <w:u w:color="000000"/>
          <w:bdr w:val="nil"/>
        </w:rPr>
        <w:t>Short-term benthic macroinvertebrates and cover crop trends</w:t>
      </w:r>
      <w:r w:rsidR="00E712B2">
        <w:rPr>
          <w:rFonts w:ascii="Times New Roman" w:eastAsia="Times New Roman" w:hAnsi="Times New Roman" w:cs="Times New Roman"/>
          <w:color w:val="000000"/>
          <w:sz w:val="24"/>
          <w:szCs w:val="24"/>
          <w:u w:color="000000"/>
          <w:bdr w:val="nil"/>
        </w:rPr>
        <w:tab/>
      </w:r>
      <w:r w:rsidR="00E4190A">
        <w:rPr>
          <w:rFonts w:ascii="Times New Roman" w:eastAsia="Times New Roman" w:hAnsi="Times New Roman" w:cs="Times New Roman"/>
          <w:color w:val="000000"/>
          <w:sz w:val="24"/>
          <w:szCs w:val="24"/>
          <w:u w:color="000000"/>
          <w:bdr w:val="nil"/>
        </w:rPr>
        <w:t>27</w:t>
      </w:r>
    </w:p>
    <w:p w14:paraId="78965BAF" w14:textId="77777777" w:rsidR="00F04D7E" w:rsidRDefault="00F04D7E">
      <w:pPr>
        <w:spacing w:after="200" w:line="276" w:lineRule="auto"/>
        <w:rPr>
          <w:rFonts w:ascii="Times New Roman" w:eastAsia="Times New Roman" w:hAnsi="Times New Roman" w:cs="Times New Roman"/>
          <w:color w:val="000000"/>
          <w:sz w:val="24"/>
          <w:szCs w:val="24"/>
          <w:u w:color="000000"/>
          <w:bdr w:val="nil"/>
        </w:rPr>
      </w:pPr>
      <w:r>
        <w:rPr>
          <w:rFonts w:ascii="Times New Roman" w:eastAsia="Times New Roman" w:hAnsi="Times New Roman" w:cs="Times New Roman"/>
          <w:sz w:val="24"/>
          <w:szCs w:val="24"/>
        </w:rPr>
        <w:br w:type="page"/>
      </w:r>
    </w:p>
    <w:p w14:paraId="649C7E37" w14:textId="59CBA365" w:rsidR="00F04D7E" w:rsidRDefault="00F04D7E" w:rsidP="00F04D7E">
      <w:pPr>
        <w:pStyle w:val="BodyA"/>
        <w:spacing w:after="240"/>
        <w:jc w:val="center"/>
        <w:rPr>
          <w:rFonts w:ascii="Times New Roman" w:eastAsia="Times New Roman" w:hAnsi="Times New Roman" w:cs="Times New Roman"/>
          <w:sz w:val="24"/>
          <w:szCs w:val="24"/>
        </w:rPr>
      </w:pPr>
      <w:r w:rsidRPr="00F04D7E">
        <w:rPr>
          <w:rFonts w:ascii="Times New Roman" w:eastAsia="Times New Roman" w:hAnsi="Times New Roman" w:cs="Times New Roman"/>
          <w:sz w:val="24"/>
          <w:szCs w:val="24"/>
        </w:rPr>
        <w:lastRenderedPageBreak/>
        <w:t>LIST OF ABBREVIATIONS</w:t>
      </w:r>
    </w:p>
    <w:p w14:paraId="43878381" w14:textId="415BC117" w:rsidR="00502323" w:rsidRDefault="00502323"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AR</w:t>
      </w:r>
      <w:r>
        <w:rPr>
          <w:rFonts w:ascii="Times New Roman" w:eastAsia="Times New Roman" w:hAnsi="Times New Roman" w:cs="Times New Roman"/>
          <w:sz w:val="24"/>
          <w:szCs w:val="24"/>
        </w:rPr>
        <w:t xml:space="preserve"> — Montgomery County’s Agricultural Reserve</w:t>
      </w:r>
    </w:p>
    <w:p w14:paraId="7F578802" w14:textId="356A212D" w:rsidR="00271739" w:rsidRDefault="00271739"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BIBI</w:t>
      </w:r>
      <w:r>
        <w:rPr>
          <w:rFonts w:ascii="Times New Roman" w:eastAsia="Times New Roman" w:hAnsi="Times New Roman" w:cs="Times New Roman"/>
          <w:sz w:val="24"/>
          <w:szCs w:val="24"/>
        </w:rPr>
        <w:t xml:space="preserve"> —</w:t>
      </w:r>
      <w:r w:rsidRPr="00271739">
        <w:t xml:space="preserve"> </w:t>
      </w:r>
      <w:r>
        <w:rPr>
          <w:rFonts w:ascii="Times New Roman" w:eastAsia="Times New Roman" w:hAnsi="Times New Roman" w:cs="Times New Roman"/>
          <w:sz w:val="24"/>
          <w:szCs w:val="24"/>
        </w:rPr>
        <w:t xml:space="preserve">Benthic </w:t>
      </w:r>
      <w:r w:rsidRPr="00271739">
        <w:rPr>
          <w:rFonts w:ascii="Times New Roman" w:eastAsia="Times New Roman" w:hAnsi="Times New Roman" w:cs="Times New Roman"/>
          <w:sz w:val="24"/>
          <w:szCs w:val="24"/>
        </w:rPr>
        <w:t>Index of Biotic Integrity</w:t>
      </w:r>
    </w:p>
    <w:p w14:paraId="74C65DD9" w14:textId="4F966ADD" w:rsidR="00271739" w:rsidRDefault="00271739"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BMP</w:t>
      </w:r>
      <w:r>
        <w:rPr>
          <w:rFonts w:ascii="Times New Roman" w:eastAsia="Times New Roman" w:hAnsi="Times New Roman" w:cs="Times New Roman"/>
          <w:sz w:val="24"/>
          <w:szCs w:val="24"/>
        </w:rPr>
        <w:t xml:space="preserve"> — Best Management Practices</w:t>
      </w:r>
    </w:p>
    <w:p w14:paraId="15D05003" w14:textId="6A568DAC" w:rsidR="00502323" w:rsidRDefault="00502323"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CC</w:t>
      </w:r>
      <w:r>
        <w:rPr>
          <w:rFonts w:ascii="Times New Roman" w:eastAsia="Times New Roman" w:hAnsi="Times New Roman" w:cs="Times New Roman"/>
          <w:sz w:val="24"/>
          <w:szCs w:val="24"/>
        </w:rPr>
        <w:t xml:space="preserve"> — Cover Crops</w:t>
      </w:r>
    </w:p>
    <w:p w14:paraId="7EB9A15D" w14:textId="1E8CACDD" w:rsidR="00271739" w:rsidRDefault="00271739"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 xml:space="preserve">FIBI </w:t>
      </w:r>
      <w:r>
        <w:rPr>
          <w:rFonts w:ascii="Times New Roman" w:eastAsia="Times New Roman" w:hAnsi="Times New Roman" w:cs="Times New Roman"/>
          <w:sz w:val="24"/>
          <w:szCs w:val="24"/>
        </w:rPr>
        <w:t xml:space="preserve">— Fish </w:t>
      </w:r>
      <w:r w:rsidRPr="00271739">
        <w:rPr>
          <w:rFonts w:ascii="Times New Roman" w:eastAsia="Times New Roman" w:hAnsi="Times New Roman" w:cs="Times New Roman"/>
          <w:sz w:val="24"/>
          <w:szCs w:val="24"/>
        </w:rPr>
        <w:t>Index of Biotic Integrity</w:t>
      </w:r>
    </w:p>
    <w:p w14:paraId="265F3B25" w14:textId="65353843" w:rsidR="00502323" w:rsidRDefault="00502323"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GW</w:t>
      </w:r>
      <w:r>
        <w:rPr>
          <w:rFonts w:ascii="Times New Roman" w:eastAsia="Times New Roman" w:hAnsi="Times New Roman" w:cs="Times New Roman"/>
          <w:sz w:val="24"/>
          <w:szCs w:val="24"/>
        </w:rPr>
        <w:t xml:space="preserve"> — Grass Waterway</w:t>
      </w:r>
    </w:p>
    <w:p w14:paraId="603AE233" w14:textId="74C0E006" w:rsidR="00271739" w:rsidRDefault="00271739"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IBI</w:t>
      </w:r>
      <w:r>
        <w:rPr>
          <w:rFonts w:ascii="Times New Roman" w:eastAsia="Times New Roman" w:hAnsi="Times New Roman" w:cs="Times New Roman"/>
          <w:sz w:val="24"/>
          <w:szCs w:val="24"/>
        </w:rPr>
        <w:t xml:space="preserve"> — </w:t>
      </w:r>
      <w:r w:rsidRPr="00271739">
        <w:rPr>
          <w:rFonts w:ascii="Times New Roman" w:eastAsia="Times New Roman" w:hAnsi="Times New Roman" w:cs="Times New Roman"/>
          <w:sz w:val="24"/>
          <w:szCs w:val="24"/>
        </w:rPr>
        <w:t>Index of Biotic Integrity</w:t>
      </w:r>
    </w:p>
    <w:p w14:paraId="4DFA13C7" w14:textId="10FF93DF" w:rsidR="00502323" w:rsidRDefault="00502323"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RFB</w:t>
      </w:r>
      <w:r>
        <w:rPr>
          <w:rFonts w:ascii="Times New Roman" w:eastAsia="Times New Roman" w:hAnsi="Times New Roman" w:cs="Times New Roman"/>
          <w:sz w:val="24"/>
          <w:szCs w:val="24"/>
        </w:rPr>
        <w:t xml:space="preserve"> — Riparian Forest Buffer</w:t>
      </w:r>
    </w:p>
    <w:p w14:paraId="49A52975" w14:textId="1585EDA2" w:rsidR="00271739" w:rsidRDefault="00271739" w:rsidP="005B7ABF">
      <w:pPr>
        <w:pStyle w:val="BodyA"/>
        <w:spacing w:after="240" w:line="480" w:lineRule="auto"/>
        <w:rPr>
          <w:rFonts w:ascii="Times New Roman" w:eastAsia="Times New Roman" w:hAnsi="Times New Roman" w:cs="Times New Roman"/>
          <w:sz w:val="24"/>
          <w:szCs w:val="24"/>
        </w:rPr>
      </w:pPr>
      <w:r w:rsidRPr="00CD5F6F">
        <w:rPr>
          <w:rFonts w:ascii="Times New Roman" w:eastAsia="Times New Roman" w:hAnsi="Times New Roman" w:cs="Times New Roman"/>
          <w:b/>
          <w:sz w:val="24"/>
          <w:szCs w:val="24"/>
        </w:rPr>
        <w:t xml:space="preserve">SCI </w:t>
      </w:r>
      <w:r>
        <w:rPr>
          <w:rFonts w:ascii="Times New Roman" w:eastAsia="Times New Roman" w:hAnsi="Times New Roman" w:cs="Times New Roman"/>
          <w:sz w:val="24"/>
          <w:szCs w:val="24"/>
        </w:rPr>
        <w:t xml:space="preserve">— </w:t>
      </w:r>
      <w:r w:rsidRPr="00271739">
        <w:rPr>
          <w:rFonts w:ascii="Times New Roman" w:eastAsia="Times New Roman" w:hAnsi="Times New Roman" w:cs="Times New Roman"/>
          <w:sz w:val="24"/>
          <w:szCs w:val="24"/>
        </w:rPr>
        <w:t>Stream Condition Index</w:t>
      </w:r>
    </w:p>
    <w:p w14:paraId="0F79845B" w14:textId="77777777" w:rsidR="00D56600" w:rsidRDefault="00F04D7E">
      <w:pPr>
        <w:spacing w:after="200" w:line="276" w:lineRule="auto"/>
        <w:rPr>
          <w:rFonts w:ascii="Times New Roman" w:eastAsia="Times New Roman" w:hAnsi="Times New Roman" w:cs="Times New Roman"/>
          <w:sz w:val="24"/>
          <w:szCs w:val="24"/>
        </w:rPr>
        <w:sectPr w:rsidR="00D56600" w:rsidSect="00970108">
          <w:pgSz w:w="12240" w:h="15840"/>
          <w:pgMar w:top="1440" w:right="1440" w:bottom="1440" w:left="1440" w:header="720" w:footer="720" w:gutter="0"/>
          <w:pgNumType w:fmt="lowerRoman" w:start="1"/>
          <w:cols w:space="720"/>
          <w:docGrid w:linePitch="360"/>
        </w:sectPr>
      </w:pPr>
      <w:r>
        <w:rPr>
          <w:rFonts w:ascii="Times New Roman" w:eastAsia="Times New Roman" w:hAnsi="Times New Roman" w:cs="Times New Roman"/>
          <w:sz w:val="24"/>
          <w:szCs w:val="24"/>
        </w:rPr>
        <w:br w:type="page"/>
      </w:r>
    </w:p>
    <w:p w14:paraId="595C22F3" w14:textId="62A2EDEE" w:rsidR="00CB3EA9" w:rsidRDefault="00CB3EA9" w:rsidP="00F04D7E">
      <w:pPr>
        <w:pStyle w:val="BodyA"/>
        <w:spacing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INTRODUCTION</w:t>
      </w:r>
    </w:p>
    <w:p w14:paraId="53AC5093" w14:textId="721B6044" w:rsidR="004D1A06" w:rsidRDefault="00CB3EA9" w:rsidP="004D1A06">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Conservation efforts to monitor Maryland’s streams and the Chesapeake Bay watershed have improved over the last 30 years </w:t>
      </w:r>
      <w:r w:rsidR="00CE57E2">
        <w:rPr>
          <w:rFonts w:ascii="Times New Roman" w:eastAsia="Times New Roman" w:hAnsi="Times New Roman" w:cs="Times New Roman"/>
          <w:sz w:val="24"/>
          <w:szCs w:val="24"/>
        </w:rPr>
        <w:t xml:space="preserve">through </w:t>
      </w:r>
      <w:r>
        <w:rPr>
          <w:rFonts w:ascii="Times New Roman" w:eastAsia="Times New Roman" w:hAnsi="Times New Roman" w:cs="Times New Roman"/>
          <w:sz w:val="24"/>
          <w:szCs w:val="24"/>
        </w:rPr>
        <w:t>the i</w:t>
      </w:r>
      <w:r w:rsidR="00C97E94">
        <w:rPr>
          <w:rFonts w:ascii="Times New Roman" w:eastAsia="Times New Roman" w:hAnsi="Times New Roman" w:cs="Times New Roman"/>
          <w:sz w:val="24"/>
          <w:szCs w:val="24"/>
        </w:rPr>
        <w:t xml:space="preserve">mplementation of stricter water </w:t>
      </w:r>
      <w:r>
        <w:rPr>
          <w:rFonts w:ascii="Times New Roman" w:eastAsia="Times New Roman" w:hAnsi="Times New Roman" w:cs="Times New Roman"/>
          <w:sz w:val="24"/>
          <w:szCs w:val="24"/>
        </w:rPr>
        <w:t>quality regulations (</w:t>
      </w:r>
      <w:r w:rsidRPr="00970108">
        <w:rPr>
          <w:rFonts w:ascii="Times New Roman" w:eastAsia="Times New Roman" w:hAnsi="Times New Roman" w:cs="Times New Roman"/>
          <w:sz w:val="24"/>
          <w:szCs w:val="24"/>
        </w:rPr>
        <w:t>Chanat et al. 2016</w:t>
      </w:r>
      <w:r>
        <w:rPr>
          <w:rFonts w:ascii="Times New Roman" w:eastAsia="Times New Roman" w:hAnsi="Times New Roman" w:cs="Times New Roman"/>
          <w:sz w:val="24"/>
          <w:szCs w:val="24"/>
        </w:rPr>
        <w:t xml:space="preserve">). The use of stream-monitoring methods, like Maryland’s multi-metric Index of Biotic Integrity (IBI), offers conservation scientists an innovative method for quantifying </w:t>
      </w:r>
      <w:r w:rsidR="00CE57E2">
        <w:rPr>
          <w:rFonts w:ascii="Times New Roman" w:eastAsia="Times New Roman" w:hAnsi="Times New Roman" w:cs="Times New Roman"/>
          <w:sz w:val="24"/>
          <w:szCs w:val="24"/>
        </w:rPr>
        <w:t xml:space="preserve">specific </w:t>
      </w:r>
      <w:r>
        <w:rPr>
          <w:rFonts w:ascii="Times New Roman" w:eastAsia="Times New Roman" w:hAnsi="Times New Roman" w:cs="Times New Roman"/>
          <w:sz w:val="24"/>
          <w:szCs w:val="24"/>
        </w:rPr>
        <w:t>anthropogenic influences on stream biota (</w:t>
      </w:r>
      <w:r w:rsidRPr="00B91E74">
        <w:rPr>
          <w:rFonts w:ascii="Times New Roman" w:eastAsia="Times New Roman" w:hAnsi="Times New Roman" w:cs="Times New Roman"/>
          <w:sz w:val="24"/>
          <w:szCs w:val="24"/>
        </w:rPr>
        <w:t>Riseng</w:t>
      </w:r>
      <w:r w:rsidRPr="00151298">
        <w:rPr>
          <w:rFonts w:ascii="Times New Roman" w:eastAsia="Times New Roman" w:hAnsi="Times New Roman" w:cs="Times New Roman"/>
          <w:sz w:val="24"/>
          <w:szCs w:val="24"/>
        </w:rPr>
        <w:t xml:space="preserve"> et al</w:t>
      </w:r>
      <w:r w:rsidRPr="00A7527A">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2011,</w:t>
      </w:r>
      <w:r w:rsidRPr="00A616B7">
        <w:t xml:space="preserve"> </w:t>
      </w:r>
      <w:r w:rsidRPr="00A616B7">
        <w:rPr>
          <w:rFonts w:ascii="Times New Roman" w:eastAsia="Times New Roman" w:hAnsi="Times New Roman" w:cs="Times New Roman"/>
          <w:sz w:val="24"/>
          <w:szCs w:val="24"/>
        </w:rPr>
        <w:t>Brightbill</w:t>
      </w:r>
      <w:r>
        <w:rPr>
          <w:rFonts w:ascii="Times New Roman" w:eastAsia="Times New Roman" w:hAnsi="Times New Roman" w:cs="Times New Roman"/>
          <w:sz w:val="24"/>
          <w:szCs w:val="24"/>
        </w:rPr>
        <w:t xml:space="preserve"> &amp; </w:t>
      </w:r>
      <w:r w:rsidRPr="00A616B7">
        <w:rPr>
          <w:rFonts w:ascii="Times New Roman" w:eastAsia="Times New Roman" w:hAnsi="Times New Roman" w:cs="Times New Roman"/>
          <w:sz w:val="24"/>
          <w:szCs w:val="24"/>
        </w:rPr>
        <w:t>Frankforter</w:t>
      </w:r>
      <w:r>
        <w:rPr>
          <w:rFonts w:ascii="Times New Roman" w:eastAsia="Times New Roman" w:hAnsi="Times New Roman" w:cs="Times New Roman"/>
          <w:sz w:val="24"/>
          <w:szCs w:val="24"/>
        </w:rPr>
        <w:t>, 2010). IBI identifies problematic streams and watersheds by establishing the extent to which stream biota is degraded. Once these streams and watersheds are identified, watershed restoration methods can be implemented to reverse the identified degradation and improve overall water quality (Miller et al. 2013). The successful use of IBI to improve water quality will assist in the development of more sophisticated approaches for implementing comprehensive water quality programs.</w:t>
      </w:r>
    </w:p>
    <w:p w14:paraId="5CAD0676" w14:textId="1F4909B7" w:rsidR="00CB3EA9" w:rsidRDefault="00CB3EA9" w:rsidP="004D1A06">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Montgomery County, Maryland, the local Department of Environmental Protection (DEP) specifically uses an IBI-type system known as the</w:t>
      </w:r>
      <w:r w:rsidRPr="001C085B">
        <w:rPr>
          <w:rFonts w:ascii="Times New Roman" w:eastAsia="Times New Roman" w:hAnsi="Times New Roman" w:cs="Times New Roman"/>
          <w:sz w:val="24"/>
          <w:szCs w:val="24"/>
        </w:rPr>
        <w:t xml:space="preserve"> Stream Condition Index (SCI)</w:t>
      </w:r>
      <w:r>
        <w:rPr>
          <w:rFonts w:ascii="Times New Roman" w:eastAsia="Times New Roman" w:hAnsi="Times New Roman" w:cs="Times New Roman"/>
          <w:sz w:val="24"/>
          <w:szCs w:val="24"/>
        </w:rPr>
        <w:t xml:space="preserve"> to monitor local stream water quality (</w:t>
      </w:r>
      <w:r w:rsidRPr="00151298">
        <w:rPr>
          <w:rFonts w:ascii="Times New Roman" w:eastAsia="Times New Roman" w:hAnsi="Times New Roman" w:cs="Times New Roman"/>
          <w:sz w:val="24"/>
          <w:szCs w:val="24"/>
        </w:rPr>
        <w:t>Southerland</w:t>
      </w:r>
      <w:r>
        <w:rPr>
          <w:rFonts w:ascii="Times New Roman" w:eastAsia="Times New Roman" w:hAnsi="Times New Roman" w:cs="Times New Roman"/>
          <w:sz w:val="24"/>
          <w:szCs w:val="24"/>
        </w:rPr>
        <w:t xml:space="preserve"> et al. 2007). The comprehensive index integrates local stream-benthic IBI (BIBI) with fish IBI (FIBI) monitoring data to cre</w:t>
      </w:r>
      <w:r w:rsidR="00C1347C">
        <w:rPr>
          <w:rFonts w:ascii="Times New Roman" w:eastAsia="Times New Roman" w:hAnsi="Times New Roman" w:cs="Times New Roman"/>
          <w:sz w:val="24"/>
          <w:szCs w:val="24"/>
        </w:rPr>
        <w:t>ate an SCI score from 0 to 100.</w:t>
      </w:r>
      <w:r>
        <w:rPr>
          <w:rFonts w:ascii="Times New Roman" w:eastAsia="Times New Roman" w:hAnsi="Times New Roman" w:cs="Times New Roman"/>
          <w:sz w:val="24"/>
          <w:szCs w:val="24"/>
        </w:rPr>
        <w:t xml:space="preserve"> This SCI score is then used to rate the County’s watersheds </w:t>
      </w:r>
      <w:r w:rsidRPr="00A40A8C">
        <w:rPr>
          <w:rFonts w:ascii="Times New Roman" w:eastAsia="Times New Roman" w:hAnsi="Times New Roman" w:cs="Times New Roman"/>
          <w:sz w:val="24"/>
          <w:szCs w:val="24"/>
        </w:rPr>
        <w:t xml:space="preserve">into </w:t>
      </w:r>
      <w:r>
        <w:rPr>
          <w:rFonts w:ascii="Times New Roman" w:eastAsia="Times New Roman" w:hAnsi="Times New Roman" w:cs="Times New Roman"/>
          <w:sz w:val="24"/>
          <w:szCs w:val="24"/>
        </w:rPr>
        <w:t>one of the following four health conditions:</w:t>
      </w:r>
      <w:r w:rsidRPr="00A40A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 </w:t>
      </w:r>
      <w:r w:rsidR="00F21BB0">
        <w:rPr>
          <w:rFonts w:ascii="Times New Roman" w:eastAsia="Times New Roman" w:hAnsi="Times New Roman" w:cs="Times New Roman"/>
          <w:sz w:val="24"/>
          <w:szCs w:val="24"/>
        </w:rPr>
        <w:t>“</w:t>
      </w:r>
      <w:r w:rsidRPr="00A40A8C">
        <w:rPr>
          <w:rFonts w:ascii="Times New Roman" w:eastAsia="Times New Roman" w:hAnsi="Times New Roman" w:cs="Times New Roman"/>
          <w:sz w:val="24"/>
          <w:szCs w:val="24"/>
        </w:rPr>
        <w:t>Poor</w:t>
      </w:r>
      <w:r w:rsidR="00F21BB0">
        <w:rPr>
          <w:rFonts w:ascii="Times New Roman" w:eastAsia="Times New Roman" w:hAnsi="Times New Roman" w:cs="Times New Roman"/>
          <w:sz w:val="24"/>
          <w:szCs w:val="24"/>
        </w:rPr>
        <w:t>”</w:t>
      </w:r>
      <w:r w:rsidRPr="00A40A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 </w:t>
      </w:r>
      <w:r w:rsidR="00F21BB0">
        <w:rPr>
          <w:rFonts w:ascii="Times New Roman" w:eastAsia="Times New Roman" w:hAnsi="Times New Roman" w:cs="Times New Roman"/>
          <w:sz w:val="24"/>
          <w:szCs w:val="24"/>
        </w:rPr>
        <w:t>“</w:t>
      </w:r>
      <w:r w:rsidRPr="00A40A8C">
        <w:rPr>
          <w:rFonts w:ascii="Times New Roman" w:eastAsia="Times New Roman" w:hAnsi="Times New Roman" w:cs="Times New Roman"/>
          <w:sz w:val="24"/>
          <w:szCs w:val="24"/>
        </w:rPr>
        <w:t>Fair</w:t>
      </w:r>
      <w:r w:rsidR="00F21BB0">
        <w:rPr>
          <w:rFonts w:ascii="Times New Roman" w:eastAsia="Times New Roman" w:hAnsi="Times New Roman" w:cs="Times New Roman"/>
          <w:sz w:val="24"/>
          <w:szCs w:val="24"/>
        </w:rPr>
        <w:t>”</w:t>
      </w:r>
      <w:r w:rsidRPr="00A40A8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(3) </w:t>
      </w:r>
      <w:r w:rsidR="00F21BB0">
        <w:rPr>
          <w:rFonts w:ascii="Times New Roman" w:eastAsia="Times New Roman" w:hAnsi="Times New Roman" w:cs="Times New Roman"/>
          <w:sz w:val="24"/>
          <w:szCs w:val="24"/>
        </w:rPr>
        <w:t>“</w:t>
      </w:r>
      <w:r w:rsidRPr="00A40A8C">
        <w:rPr>
          <w:rFonts w:ascii="Times New Roman" w:eastAsia="Times New Roman" w:hAnsi="Times New Roman" w:cs="Times New Roman"/>
          <w:sz w:val="24"/>
          <w:szCs w:val="24"/>
        </w:rPr>
        <w:t>Good</w:t>
      </w:r>
      <w:r w:rsidR="00F21BB0">
        <w:rPr>
          <w:rFonts w:ascii="Times New Roman" w:eastAsia="Times New Roman" w:hAnsi="Times New Roman" w:cs="Times New Roman"/>
          <w:sz w:val="24"/>
          <w:szCs w:val="24"/>
        </w:rPr>
        <w:t>”</w:t>
      </w:r>
      <w:r w:rsidRPr="00A40A8C">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(4) </w:t>
      </w:r>
      <w:r w:rsidR="00F21BB0">
        <w:rPr>
          <w:rFonts w:ascii="Times New Roman" w:eastAsia="Times New Roman" w:hAnsi="Times New Roman" w:cs="Times New Roman"/>
          <w:sz w:val="24"/>
          <w:szCs w:val="24"/>
        </w:rPr>
        <w:t>“</w:t>
      </w:r>
      <w:r w:rsidRPr="00A40A8C">
        <w:rPr>
          <w:rFonts w:ascii="Times New Roman" w:eastAsia="Times New Roman" w:hAnsi="Times New Roman" w:cs="Times New Roman"/>
          <w:sz w:val="24"/>
          <w:szCs w:val="24"/>
        </w:rPr>
        <w:t>Excellent</w:t>
      </w:r>
      <w:r w:rsidR="00F21BB0">
        <w:rPr>
          <w:rFonts w:ascii="Times New Roman" w:eastAsia="Times New Roman" w:hAnsi="Times New Roman" w:cs="Times New Roman"/>
          <w:sz w:val="24"/>
          <w:szCs w:val="24"/>
        </w:rPr>
        <w:t>”</w:t>
      </w:r>
      <w:r w:rsidRPr="00A40A8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Currently, the SCI health conditions have been applied to over 150 sub</w:t>
      </w:r>
      <w:r w:rsidR="00B614AA">
        <w:rPr>
          <w:rFonts w:ascii="Times New Roman" w:eastAsia="Times New Roman" w:hAnsi="Times New Roman" w:cs="Times New Roman"/>
          <w:sz w:val="24"/>
          <w:szCs w:val="24"/>
        </w:rPr>
        <w:t>-</w:t>
      </w:r>
      <w:r>
        <w:rPr>
          <w:rFonts w:ascii="Times New Roman" w:eastAsia="Times New Roman" w:hAnsi="Times New Roman" w:cs="Times New Roman"/>
          <w:sz w:val="24"/>
          <w:szCs w:val="24"/>
        </w:rPr>
        <w:t>watersheds within the county (DEP, 2017).</w:t>
      </w:r>
      <w:r w:rsidR="005D7CBB">
        <w:rPr>
          <w:rFonts w:ascii="Times New Roman" w:eastAsia="Times New Roman" w:hAnsi="Times New Roman" w:cs="Times New Roman"/>
          <w:sz w:val="24"/>
          <w:szCs w:val="24"/>
        </w:rPr>
        <w:t xml:space="preserve"> </w:t>
      </w:r>
    </w:p>
    <w:p w14:paraId="6BEE3CD8" w14:textId="6F87F36C" w:rsidR="004D1A06" w:rsidRDefault="00CB3EA9" w:rsidP="004D1A06">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SCI has been useful for assessing waterbody health and as a tool for coordinating local watershed restoration efforts, critics of SCI note that using only </w:t>
      </w:r>
      <w:r w:rsidR="000075E4">
        <w:rPr>
          <w:rFonts w:ascii="Times New Roman" w:eastAsia="Times New Roman" w:hAnsi="Times New Roman" w:cs="Times New Roman"/>
          <w:sz w:val="24"/>
          <w:szCs w:val="24"/>
        </w:rPr>
        <w:t xml:space="preserve">aquatic </w:t>
      </w:r>
      <w:r>
        <w:rPr>
          <w:rFonts w:ascii="Times New Roman" w:eastAsia="Times New Roman" w:hAnsi="Times New Roman" w:cs="Times New Roman"/>
          <w:sz w:val="24"/>
          <w:szCs w:val="24"/>
        </w:rPr>
        <w:t xml:space="preserve">organisms as an indicator of water quality </w:t>
      </w:r>
      <w:r w:rsidR="00CE57E2">
        <w:rPr>
          <w:rFonts w:ascii="Times New Roman" w:eastAsia="Times New Roman" w:hAnsi="Times New Roman" w:cs="Times New Roman"/>
          <w:sz w:val="24"/>
          <w:szCs w:val="24"/>
        </w:rPr>
        <w:t xml:space="preserve">may be </w:t>
      </w:r>
      <w:r>
        <w:rPr>
          <w:rFonts w:ascii="Times New Roman" w:eastAsia="Times New Roman" w:hAnsi="Times New Roman" w:cs="Times New Roman"/>
          <w:sz w:val="24"/>
          <w:szCs w:val="24"/>
        </w:rPr>
        <w:t xml:space="preserve">overly simplistic </w:t>
      </w:r>
      <w:r w:rsidR="00CE57E2">
        <w:rPr>
          <w:rFonts w:ascii="Times New Roman" w:eastAsia="Times New Roman" w:hAnsi="Times New Roman" w:cs="Times New Roman"/>
          <w:sz w:val="24"/>
          <w:szCs w:val="24"/>
        </w:rPr>
        <w:t xml:space="preserve">when </w:t>
      </w:r>
      <w:r>
        <w:rPr>
          <w:rFonts w:ascii="Times New Roman" w:eastAsia="Times New Roman" w:hAnsi="Times New Roman" w:cs="Times New Roman"/>
          <w:sz w:val="24"/>
          <w:szCs w:val="24"/>
        </w:rPr>
        <w:t xml:space="preserve">other parameters such as </w:t>
      </w:r>
      <w:r w:rsidR="00634818">
        <w:rPr>
          <w:rFonts w:ascii="Times New Roman" w:eastAsia="Times New Roman" w:hAnsi="Times New Roman" w:cs="Times New Roman"/>
          <w:sz w:val="24"/>
          <w:szCs w:val="24"/>
        </w:rPr>
        <w:t>land use</w:t>
      </w:r>
      <w:r w:rsidR="00CE57E2">
        <w:rPr>
          <w:rFonts w:ascii="Times New Roman" w:eastAsia="Times New Roman" w:hAnsi="Times New Roman" w:cs="Times New Roman"/>
          <w:sz w:val="24"/>
          <w:szCs w:val="24"/>
        </w:rPr>
        <w:t xml:space="preserve"> or</w:t>
      </w:r>
      <w:r>
        <w:rPr>
          <w:rFonts w:ascii="Times New Roman" w:eastAsia="Times New Roman" w:hAnsi="Times New Roman" w:cs="Times New Roman"/>
          <w:sz w:val="24"/>
          <w:szCs w:val="24"/>
        </w:rPr>
        <w:t xml:space="preserve"> industrial development can </w:t>
      </w:r>
      <w:r w:rsidR="00CE57E2">
        <w:rPr>
          <w:rFonts w:ascii="Times New Roman" w:eastAsia="Times New Roman" w:hAnsi="Times New Roman" w:cs="Times New Roman"/>
          <w:sz w:val="24"/>
          <w:szCs w:val="24"/>
        </w:rPr>
        <w:t xml:space="preserve">also </w:t>
      </w:r>
      <w:r>
        <w:rPr>
          <w:rFonts w:ascii="Times New Roman" w:eastAsia="Times New Roman" w:hAnsi="Times New Roman" w:cs="Times New Roman"/>
          <w:sz w:val="24"/>
          <w:szCs w:val="24"/>
        </w:rPr>
        <w:t xml:space="preserve">have a significant impact on water body health </w:t>
      </w:r>
      <w:r>
        <w:rPr>
          <w:rFonts w:ascii="Times New Roman" w:eastAsia="Times New Roman" w:hAnsi="Times New Roman" w:cs="Times New Roman"/>
          <w:sz w:val="24"/>
          <w:szCs w:val="24"/>
        </w:rPr>
        <w:lastRenderedPageBreak/>
        <w:t>(</w:t>
      </w:r>
      <w:r w:rsidRPr="00501DC8">
        <w:rPr>
          <w:rFonts w:ascii="Times New Roman" w:hAnsi="Times New Roman" w:cs="Times New Roman"/>
          <w:sz w:val="24"/>
          <w:szCs w:val="24"/>
        </w:rPr>
        <w:t>Arnold</w:t>
      </w:r>
      <w:r>
        <w:rPr>
          <w:rFonts w:ascii="Times New Roman" w:hAnsi="Times New Roman" w:cs="Times New Roman"/>
          <w:sz w:val="24"/>
          <w:szCs w:val="24"/>
        </w:rPr>
        <w:t xml:space="preserve"> &amp; </w:t>
      </w:r>
      <w:r w:rsidRPr="00501DC8">
        <w:rPr>
          <w:rFonts w:ascii="Times New Roman" w:hAnsi="Times New Roman" w:cs="Times New Roman"/>
          <w:sz w:val="24"/>
          <w:szCs w:val="24"/>
        </w:rPr>
        <w:t>Gibbons</w:t>
      </w:r>
      <w:r>
        <w:rPr>
          <w:rFonts w:ascii="Times New Roman" w:hAnsi="Times New Roman" w:cs="Times New Roman"/>
          <w:sz w:val="24"/>
          <w:szCs w:val="24"/>
        </w:rPr>
        <w:t>, 1996,</w:t>
      </w:r>
      <w:r w:rsidRPr="00E975F7">
        <w:rPr>
          <w:rFonts w:ascii="Times New Roman" w:hAnsi="Times New Roman" w:cs="Times New Roman"/>
          <w:sz w:val="24"/>
          <w:szCs w:val="24"/>
        </w:rPr>
        <w:t xml:space="preserve"> </w:t>
      </w:r>
      <w:r w:rsidRPr="00486398">
        <w:rPr>
          <w:rFonts w:ascii="Times New Roman" w:hAnsi="Times New Roman" w:cs="Times New Roman"/>
          <w:sz w:val="24"/>
          <w:szCs w:val="24"/>
        </w:rPr>
        <w:t>Bernhardt</w:t>
      </w:r>
      <w:r>
        <w:rPr>
          <w:rFonts w:ascii="Times New Roman" w:hAnsi="Times New Roman" w:cs="Times New Roman"/>
          <w:sz w:val="24"/>
          <w:szCs w:val="24"/>
        </w:rPr>
        <w:t xml:space="preserve"> </w:t>
      </w:r>
      <w:r w:rsidRPr="00486398">
        <w:rPr>
          <w:rFonts w:ascii="Times New Roman" w:hAnsi="Times New Roman" w:cs="Times New Roman"/>
          <w:sz w:val="24"/>
          <w:szCs w:val="24"/>
        </w:rPr>
        <w:t>&amp; Palmer</w:t>
      </w:r>
      <w:r>
        <w:rPr>
          <w:rFonts w:ascii="Times New Roman" w:hAnsi="Times New Roman" w:cs="Times New Roman"/>
          <w:sz w:val="24"/>
          <w:szCs w:val="24"/>
        </w:rPr>
        <w:t>, 2007</w:t>
      </w:r>
      <w:r>
        <w:rPr>
          <w:rFonts w:ascii="Times New Roman" w:eastAsia="Times New Roman" w:hAnsi="Times New Roman" w:cs="Times New Roman"/>
          <w:sz w:val="24"/>
          <w:szCs w:val="24"/>
        </w:rPr>
        <w:t xml:space="preserve">). A study by </w:t>
      </w:r>
      <w:r w:rsidRPr="00020707">
        <w:rPr>
          <w:rFonts w:ascii="Times New Roman" w:eastAsia="Times New Roman" w:hAnsi="Times New Roman" w:cs="Times New Roman"/>
          <w:sz w:val="24"/>
          <w:szCs w:val="24"/>
        </w:rPr>
        <w:t>Barker et al</w:t>
      </w:r>
      <w:r w:rsidRPr="00790B8E">
        <w:rPr>
          <w:rFonts w:ascii="Times New Roman" w:eastAsia="Times New Roman" w:hAnsi="Times New Roman" w:cs="Times New Roman"/>
          <w:i/>
          <w:sz w:val="24"/>
          <w:szCs w:val="24"/>
        </w:rPr>
        <w:t xml:space="preserve">. </w:t>
      </w:r>
      <w:r w:rsidRPr="00E975F7">
        <w:rPr>
          <w:rFonts w:ascii="Times New Roman" w:eastAsia="Times New Roman" w:hAnsi="Times New Roman" w:cs="Times New Roman"/>
          <w:sz w:val="24"/>
          <w:szCs w:val="24"/>
        </w:rPr>
        <w:t>in 2006</w:t>
      </w:r>
      <w:r>
        <w:rPr>
          <w:rFonts w:ascii="Times New Roman" w:eastAsia="Times New Roman" w:hAnsi="Times New Roman" w:cs="Times New Roman"/>
          <w:i/>
          <w:sz w:val="24"/>
          <w:szCs w:val="24"/>
        </w:rPr>
        <w:t xml:space="preserve"> </w:t>
      </w:r>
      <w:r w:rsidR="00BC4513">
        <w:rPr>
          <w:rFonts w:ascii="Times New Roman" w:eastAsia="Times New Roman" w:hAnsi="Times New Roman" w:cs="Times New Roman"/>
          <w:sz w:val="24"/>
          <w:szCs w:val="24"/>
        </w:rPr>
        <w:t>indirectly a</w:t>
      </w:r>
      <w:r>
        <w:rPr>
          <w:rFonts w:ascii="Times New Roman" w:eastAsia="Times New Roman" w:hAnsi="Times New Roman" w:cs="Times New Roman"/>
          <w:sz w:val="24"/>
          <w:szCs w:val="24"/>
        </w:rPr>
        <w:t xml:space="preserve">ddresses </w:t>
      </w:r>
      <w:r w:rsidRPr="00C35FE8">
        <w:rPr>
          <w:rFonts w:ascii="Times New Roman" w:eastAsia="Times New Roman" w:hAnsi="Times New Roman" w:cs="Times New Roman"/>
          <w:sz w:val="24"/>
          <w:szCs w:val="24"/>
        </w:rPr>
        <w:t xml:space="preserve">this </w:t>
      </w:r>
      <w:r>
        <w:rPr>
          <w:rFonts w:ascii="Times New Roman" w:eastAsia="Times New Roman" w:hAnsi="Times New Roman" w:cs="Times New Roman"/>
          <w:sz w:val="24"/>
          <w:szCs w:val="24"/>
        </w:rPr>
        <w:t>criticism</w:t>
      </w:r>
      <w:r w:rsidRPr="00C35FE8">
        <w:rPr>
          <w:rFonts w:ascii="Times New Roman" w:eastAsia="Times New Roman" w:hAnsi="Times New Roman" w:cs="Times New Roman"/>
          <w:sz w:val="24"/>
          <w:szCs w:val="24"/>
        </w:rPr>
        <w:t xml:space="preserve"> by anal</w:t>
      </w:r>
      <w:r>
        <w:rPr>
          <w:rFonts w:ascii="Times New Roman" w:eastAsia="Times New Roman" w:hAnsi="Times New Roman" w:cs="Times New Roman"/>
          <w:sz w:val="24"/>
          <w:szCs w:val="24"/>
        </w:rPr>
        <w:t>yzing the ecology of streams located in agricultural areas based on surrounding land use. This study quantified and compared landscape characteristics with Maryland IBI data using</w:t>
      </w:r>
      <w:r w:rsidRPr="004327C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multiple linear regressions (MLR) and ANOVA models. BIBI</w:t>
      </w:r>
      <w:r w:rsidR="00437B53">
        <w:rPr>
          <w:rFonts w:ascii="Times New Roman" w:eastAsia="Times New Roman" w:hAnsi="Times New Roman" w:cs="Times New Roman"/>
          <w:sz w:val="24"/>
          <w:szCs w:val="24"/>
        </w:rPr>
        <w:t xml:space="preserve"> scores</w:t>
      </w:r>
      <w:r>
        <w:rPr>
          <w:rFonts w:ascii="Times New Roman" w:eastAsia="Times New Roman" w:hAnsi="Times New Roman" w:cs="Times New Roman"/>
          <w:sz w:val="24"/>
          <w:szCs w:val="24"/>
        </w:rPr>
        <w:t xml:space="preserve"> in the Piedmont region streams</w:t>
      </w:r>
      <w:r w:rsidR="00437B53">
        <w:rPr>
          <w:rFonts w:ascii="Times New Roman" w:eastAsia="Times New Roman" w:hAnsi="Times New Roman" w:cs="Times New Roman"/>
          <w:sz w:val="24"/>
          <w:szCs w:val="24"/>
        </w:rPr>
        <w:t xml:space="preserve"> w</w:t>
      </w:r>
      <w:r w:rsidR="005F04C1">
        <w:rPr>
          <w:rFonts w:ascii="Times New Roman" w:eastAsia="Times New Roman" w:hAnsi="Times New Roman" w:cs="Times New Roman"/>
          <w:sz w:val="24"/>
          <w:szCs w:val="24"/>
        </w:rPr>
        <w:t>ere</w:t>
      </w:r>
      <w:r>
        <w:rPr>
          <w:rFonts w:ascii="Times New Roman" w:eastAsia="Times New Roman" w:hAnsi="Times New Roman" w:cs="Times New Roman"/>
          <w:sz w:val="24"/>
          <w:szCs w:val="24"/>
        </w:rPr>
        <w:t xml:space="preserve"> </w:t>
      </w:r>
      <w:r w:rsidR="00B264E8">
        <w:rPr>
          <w:rFonts w:ascii="Times New Roman" w:eastAsia="Times New Roman" w:hAnsi="Times New Roman" w:cs="Times New Roman"/>
          <w:sz w:val="24"/>
          <w:szCs w:val="24"/>
        </w:rPr>
        <w:t xml:space="preserve">significantly higher in </w:t>
      </w:r>
      <w:r w:rsidR="00AB6F11">
        <w:rPr>
          <w:rFonts w:ascii="Times New Roman" w:eastAsia="Times New Roman" w:hAnsi="Times New Roman" w:cs="Times New Roman"/>
          <w:sz w:val="24"/>
          <w:szCs w:val="24"/>
        </w:rPr>
        <w:t>areas</w:t>
      </w:r>
      <w:r w:rsidR="00B264E8">
        <w:rPr>
          <w:rFonts w:ascii="Times New Roman" w:eastAsia="Times New Roman" w:hAnsi="Times New Roman" w:cs="Times New Roman"/>
          <w:sz w:val="24"/>
          <w:szCs w:val="24"/>
        </w:rPr>
        <w:t xml:space="preserve"> where</w:t>
      </w:r>
      <w:r w:rsidR="00AB6F11">
        <w:rPr>
          <w:rFonts w:ascii="Times New Roman" w:eastAsia="Times New Roman" w:hAnsi="Times New Roman" w:cs="Times New Roman"/>
          <w:sz w:val="24"/>
          <w:szCs w:val="24"/>
        </w:rPr>
        <w:t xml:space="preserve"> the</w:t>
      </w:r>
      <w:r w:rsidR="00B264E8">
        <w:rPr>
          <w:rFonts w:ascii="Times New Roman" w:eastAsia="Times New Roman" w:hAnsi="Times New Roman" w:cs="Times New Roman"/>
          <w:sz w:val="24"/>
          <w:szCs w:val="24"/>
        </w:rPr>
        <w:t xml:space="preserve"> surrounding land use encompassed greater amounts of forest buffers</w:t>
      </w:r>
      <w:r>
        <w:rPr>
          <w:rFonts w:ascii="Times New Roman" w:eastAsia="Times New Roman" w:hAnsi="Times New Roman" w:cs="Times New Roman"/>
          <w:sz w:val="24"/>
          <w:szCs w:val="24"/>
        </w:rPr>
        <w:t xml:space="preserve">. FIBI was shown to be </w:t>
      </w:r>
      <w:r w:rsidR="004310E0">
        <w:rPr>
          <w:rFonts w:ascii="Times New Roman" w:eastAsia="Times New Roman" w:hAnsi="Times New Roman" w:cs="Times New Roman"/>
          <w:sz w:val="24"/>
          <w:szCs w:val="24"/>
        </w:rPr>
        <w:t>predominantly</w:t>
      </w:r>
      <w:r>
        <w:rPr>
          <w:rFonts w:ascii="Times New Roman" w:eastAsia="Times New Roman" w:hAnsi="Times New Roman" w:cs="Times New Roman"/>
          <w:sz w:val="24"/>
          <w:szCs w:val="24"/>
        </w:rPr>
        <w:t xml:space="preserve"> controlled by flow conditions</w:t>
      </w:r>
      <w:r w:rsidR="005D7CBB">
        <w:rPr>
          <w:rFonts w:ascii="Times New Roman" w:eastAsia="Times New Roman" w:hAnsi="Times New Roman" w:cs="Times New Roman"/>
          <w:sz w:val="24"/>
          <w:szCs w:val="24"/>
        </w:rPr>
        <w:t xml:space="preserve"> with</w:t>
      </w:r>
      <w:r>
        <w:rPr>
          <w:rFonts w:ascii="Times New Roman" w:eastAsia="Times New Roman" w:hAnsi="Times New Roman" w:cs="Times New Roman"/>
          <w:sz w:val="24"/>
          <w:szCs w:val="24"/>
        </w:rPr>
        <w:t xml:space="preserve"> land use cover</w:t>
      </w:r>
      <w:r w:rsidR="000A392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suggest</w:t>
      </w:r>
      <w:r w:rsidR="000A392C">
        <w:rPr>
          <w:rFonts w:ascii="Times New Roman" w:eastAsia="Times New Roman" w:hAnsi="Times New Roman" w:cs="Times New Roman"/>
          <w:sz w:val="24"/>
          <w:szCs w:val="24"/>
        </w:rPr>
        <w:t xml:space="preserve">ing </w:t>
      </w:r>
      <w:r>
        <w:rPr>
          <w:rFonts w:ascii="Times New Roman" w:eastAsia="Times New Roman" w:hAnsi="Times New Roman" w:cs="Times New Roman"/>
          <w:sz w:val="24"/>
          <w:szCs w:val="24"/>
        </w:rPr>
        <w:t>an indirect effect on FIBI in Piedmont region streams. This study demonstrated that landscape cover significantly impacts BIBI scores and that the use of SCI data sets in agriculture Piedmont regions can be used to accur</w:t>
      </w:r>
      <w:r w:rsidR="004D1A06">
        <w:rPr>
          <w:rFonts w:ascii="Times New Roman" w:eastAsia="Times New Roman" w:hAnsi="Times New Roman" w:cs="Times New Roman"/>
          <w:sz w:val="24"/>
          <w:szCs w:val="24"/>
        </w:rPr>
        <w:t>ately assess water body health.</w:t>
      </w:r>
    </w:p>
    <w:p w14:paraId="5F796181" w14:textId="1B4F9745" w:rsidR="000B6CE8" w:rsidRDefault="00CB3EA9" w:rsidP="000B6CE8">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earlier study by </w:t>
      </w:r>
      <w:r w:rsidRPr="00020707">
        <w:rPr>
          <w:rFonts w:ascii="Times New Roman" w:eastAsia="Times New Roman" w:hAnsi="Times New Roman" w:cs="Times New Roman"/>
          <w:sz w:val="24"/>
          <w:szCs w:val="24"/>
        </w:rPr>
        <w:t>Moore &amp; Palmer</w:t>
      </w:r>
      <w:r>
        <w:rPr>
          <w:rFonts w:ascii="Times New Roman" w:eastAsia="Times New Roman" w:hAnsi="Times New Roman" w:cs="Times New Roman"/>
          <w:sz w:val="24"/>
          <w:szCs w:val="24"/>
        </w:rPr>
        <w:t xml:space="preserve"> (2005) examined the effects of urbanization of agricultural land in Montgomery County on waterbody health. In this study, the importance of agricultural conservation strategies was evaluated based on survey taxa richness in head waters o</w:t>
      </w:r>
      <w:r w:rsidR="00B82AB4">
        <w:rPr>
          <w:rFonts w:ascii="Times New Roman" w:eastAsia="Times New Roman" w:hAnsi="Times New Roman" w:cs="Times New Roman"/>
          <w:sz w:val="24"/>
          <w:szCs w:val="24"/>
        </w:rPr>
        <w:t>f 29 streams within the county.</w:t>
      </w:r>
      <w:r>
        <w:rPr>
          <w:rFonts w:ascii="Times New Roman" w:eastAsia="Times New Roman" w:hAnsi="Times New Roman" w:cs="Times New Roman"/>
          <w:sz w:val="24"/>
          <w:szCs w:val="24"/>
        </w:rPr>
        <w:t xml:space="preserve"> The macroinvertebrate richness was strongly correlated with surrounding land usage. Streams in agricultural areas had significantly higher macroinvertebrate diversity th</w:t>
      </w:r>
      <w:r w:rsidR="009718E9">
        <w:rPr>
          <w:rFonts w:ascii="Times New Roman" w:eastAsia="Times New Roman" w:hAnsi="Times New Roman" w:cs="Times New Roman"/>
          <w:sz w:val="24"/>
          <w:szCs w:val="24"/>
        </w:rPr>
        <w:t>a</w:t>
      </w:r>
      <w:r>
        <w:rPr>
          <w:rFonts w:ascii="Times New Roman" w:eastAsia="Times New Roman" w:hAnsi="Times New Roman" w:cs="Times New Roman"/>
          <w:sz w:val="24"/>
          <w:szCs w:val="24"/>
        </w:rPr>
        <w:t>n streams located in urbanized sectors. It was proposed that vegetative Best Management Practices (BMPs) are likely driving higher macroinvertebrate diversity in these agricultural streams. However, empirical data pertaining to the influences of vegetative BMPs on stream taxa richness w</w:t>
      </w:r>
      <w:r w:rsidR="00F4695F">
        <w:rPr>
          <w:rFonts w:ascii="Times New Roman" w:eastAsia="Times New Roman" w:hAnsi="Times New Roman" w:cs="Times New Roman"/>
          <w:sz w:val="24"/>
          <w:szCs w:val="24"/>
        </w:rPr>
        <w:t xml:space="preserve">ere </w:t>
      </w:r>
      <w:r>
        <w:rPr>
          <w:rFonts w:ascii="Times New Roman" w:eastAsia="Times New Roman" w:hAnsi="Times New Roman" w:cs="Times New Roman"/>
          <w:sz w:val="24"/>
          <w:szCs w:val="24"/>
        </w:rPr>
        <w:t xml:space="preserve">not included in the analysis. The authors suggest that future research should include existing BMP data for a more comprehensive understanding of watershed health. </w:t>
      </w:r>
      <w:r w:rsidR="00612F83">
        <w:rPr>
          <w:rFonts w:ascii="Times New Roman" w:eastAsia="Times New Roman" w:hAnsi="Times New Roman" w:cs="Times New Roman"/>
          <w:sz w:val="24"/>
          <w:szCs w:val="24"/>
        </w:rPr>
        <w:t>T</w:t>
      </w:r>
      <w:r w:rsidR="00612F83" w:rsidRPr="00DF3544">
        <w:rPr>
          <w:rFonts w:ascii="Times New Roman" w:eastAsia="Times New Roman" w:hAnsi="Times New Roman" w:cs="Times New Roman"/>
          <w:sz w:val="24"/>
          <w:szCs w:val="24"/>
        </w:rPr>
        <w:t xml:space="preserve">he amount of impervious surface within a watershed </w:t>
      </w:r>
      <w:r w:rsidR="00612F83">
        <w:rPr>
          <w:rFonts w:ascii="Times New Roman" w:eastAsia="Times New Roman" w:hAnsi="Times New Roman" w:cs="Times New Roman"/>
          <w:sz w:val="24"/>
          <w:szCs w:val="24"/>
        </w:rPr>
        <w:t xml:space="preserve">is also known to </w:t>
      </w:r>
      <w:r w:rsidR="00612F83" w:rsidRPr="00DF3544">
        <w:rPr>
          <w:rFonts w:ascii="Times New Roman" w:eastAsia="Times New Roman" w:hAnsi="Times New Roman" w:cs="Times New Roman"/>
          <w:sz w:val="24"/>
          <w:szCs w:val="24"/>
        </w:rPr>
        <w:t xml:space="preserve">have </w:t>
      </w:r>
      <w:r w:rsidR="00612F83">
        <w:rPr>
          <w:rFonts w:ascii="Times New Roman" w:eastAsia="Times New Roman" w:hAnsi="Times New Roman" w:cs="Times New Roman"/>
          <w:sz w:val="24"/>
          <w:szCs w:val="24"/>
        </w:rPr>
        <w:t xml:space="preserve">a </w:t>
      </w:r>
      <w:r w:rsidR="00612F83" w:rsidRPr="00DF3544">
        <w:rPr>
          <w:rFonts w:ascii="Times New Roman" w:eastAsia="Times New Roman" w:hAnsi="Times New Roman" w:cs="Times New Roman"/>
          <w:sz w:val="24"/>
          <w:szCs w:val="24"/>
        </w:rPr>
        <w:t>significant effect on stream hea</w:t>
      </w:r>
      <w:r w:rsidR="00046A15">
        <w:rPr>
          <w:rFonts w:ascii="Times New Roman" w:eastAsia="Times New Roman" w:hAnsi="Times New Roman" w:cs="Times New Roman"/>
          <w:sz w:val="24"/>
          <w:szCs w:val="24"/>
        </w:rPr>
        <w:t>l</w:t>
      </w:r>
      <w:r w:rsidR="00612F83" w:rsidRPr="00DF3544">
        <w:rPr>
          <w:rFonts w:ascii="Times New Roman" w:eastAsia="Times New Roman" w:hAnsi="Times New Roman" w:cs="Times New Roman"/>
          <w:sz w:val="24"/>
          <w:szCs w:val="24"/>
        </w:rPr>
        <w:t>th (Arnold &amp; Gibbons, 1996)</w:t>
      </w:r>
      <w:r w:rsidR="00612F83">
        <w:rPr>
          <w:rFonts w:ascii="Times New Roman" w:eastAsia="Times New Roman" w:hAnsi="Times New Roman" w:cs="Times New Roman"/>
          <w:sz w:val="24"/>
          <w:szCs w:val="24"/>
        </w:rPr>
        <w:t xml:space="preserve"> and is often a result of urbanization.</w:t>
      </w:r>
      <w:r w:rsidR="004D1A06">
        <w:rPr>
          <w:rFonts w:ascii="Times New Roman" w:eastAsia="Times New Roman" w:hAnsi="Times New Roman" w:cs="Times New Roman"/>
          <w:sz w:val="24"/>
          <w:szCs w:val="24"/>
        </w:rPr>
        <w:t xml:space="preserve"> </w:t>
      </w:r>
    </w:p>
    <w:p w14:paraId="3F7BD293" w14:textId="77777777" w:rsidR="001D7088" w:rsidRDefault="001D7088" w:rsidP="001D7088">
      <w:pPr>
        <w:pStyle w:val="BodyA"/>
        <w:spacing w:line="480" w:lineRule="auto"/>
        <w:ind w:firstLine="720"/>
        <w:jc w:val="both"/>
        <w:rPr>
          <w:rFonts w:ascii="Times New Roman" w:eastAsia="Times New Roman" w:hAnsi="Times New Roman" w:cs="Times New Roman"/>
          <w:sz w:val="24"/>
          <w:szCs w:val="24"/>
        </w:rPr>
      </w:pPr>
    </w:p>
    <w:p w14:paraId="0742ADD8" w14:textId="1C9F506E" w:rsidR="00A97DFF" w:rsidRPr="00A97DFF" w:rsidRDefault="00E349ED" w:rsidP="00A97DFF">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Montgomery County farmers </w:t>
      </w:r>
      <w:r w:rsidR="003824EF">
        <w:rPr>
          <w:rFonts w:ascii="Times New Roman" w:eastAsia="Times New Roman" w:hAnsi="Times New Roman" w:cs="Times New Roman"/>
          <w:sz w:val="24"/>
          <w:szCs w:val="24"/>
        </w:rPr>
        <w:t>install BMPs to reduce nutrient losses, prevent soil erosion, and protect water quality.</w:t>
      </w:r>
      <w:r>
        <w:rPr>
          <w:rFonts w:ascii="Times New Roman" w:eastAsia="Times New Roman" w:hAnsi="Times New Roman" w:cs="Times New Roman"/>
          <w:sz w:val="24"/>
          <w:szCs w:val="24"/>
        </w:rPr>
        <w:t xml:space="preserve"> </w:t>
      </w:r>
      <w:r w:rsidR="00A97DFF" w:rsidRPr="00A97DFF">
        <w:rPr>
          <w:rFonts w:ascii="Times New Roman" w:eastAsia="Times New Roman" w:hAnsi="Times New Roman" w:cs="Times New Roman"/>
          <w:sz w:val="24"/>
          <w:szCs w:val="24"/>
        </w:rPr>
        <w:t xml:space="preserve">The three vegetative BMP groups selected for this study were: grassed waterway (GW), cover crops (CC), and riparian forest buffer (RFB). Designed specifically to emulate natural drainage and prevent gully erosion, grassed waterways are bowl shaped swales functioning as vegetative filters that alleviate nutrient runoff on County agricultural land. Likewise, cover crops tie up residual nutrients, prevent sediment runoff, and improve soil health. In Montgomery County, cover crops are cereal grains such as rye, barley, and wheat planted in the fall following the summer harvest. Riparian forest buffers improve stream health by intercepting surface water runoff as well as prevent sediment and other contaminates from entering waterways. </w:t>
      </w:r>
    </w:p>
    <w:p w14:paraId="47DA9CA5" w14:textId="78CF7E73" w:rsidR="00A97DFF" w:rsidRDefault="00F44FEE" w:rsidP="00A97DFF">
      <w:pPr>
        <w:pStyle w:val="BodyA"/>
        <w:spacing w:line="480" w:lineRule="auto"/>
        <w:ind w:firstLine="720"/>
        <w:jc w:val="both"/>
        <w:rPr>
          <w:rFonts w:ascii="Times New Roman" w:eastAsia="Times New Roman" w:hAnsi="Times New Roman" w:cs="Times New Roman"/>
          <w:sz w:val="24"/>
          <w:szCs w:val="24"/>
        </w:rPr>
      </w:pPr>
      <w:r w:rsidRPr="00F44FEE">
        <w:rPr>
          <w:rFonts w:ascii="Times New Roman" w:eastAsia="Times New Roman" w:hAnsi="Times New Roman" w:cs="Times New Roman"/>
          <w:sz w:val="24"/>
          <w:szCs w:val="24"/>
        </w:rPr>
        <w:t>The purpose of this study was to examine the scale to which land use in agricultural areas influences stream</w:t>
      </w:r>
      <w:r>
        <w:rPr>
          <w:rFonts w:ascii="Times New Roman" w:eastAsia="Times New Roman" w:hAnsi="Times New Roman" w:cs="Times New Roman"/>
          <w:sz w:val="24"/>
          <w:szCs w:val="24"/>
        </w:rPr>
        <w:t xml:space="preserve"> macroinvertebrate populations. </w:t>
      </w:r>
      <w:r w:rsidR="009A28D5">
        <w:rPr>
          <w:rFonts w:ascii="Times New Roman" w:eastAsia="Times New Roman" w:hAnsi="Times New Roman" w:cs="Times New Roman"/>
          <w:sz w:val="24"/>
          <w:szCs w:val="24"/>
        </w:rPr>
        <w:t>The selected</w:t>
      </w:r>
      <w:r w:rsidR="00A97DFF" w:rsidRPr="00A97DFF">
        <w:rPr>
          <w:rFonts w:ascii="Times New Roman" w:eastAsia="Times New Roman" w:hAnsi="Times New Roman" w:cs="Times New Roman"/>
          <w:sz w:val="24"/>
          <w:szCs w:val="24"/>
        </w:rPr>
        <w:t xml:space="preserve"> vegetative BMPs are known to effectively mitigate pollution by altering land use (NRCS 2017), although current circumstances have called into question the cost effectiveness of these practices (Fleming, 2017). For these reasons, the selected BMPs are not only relevant but could be reasonably thought to inf</w:t>
      </w:r>
      <w:r w:rsidR="00A97DFF">
        <w:rPr>
          <w:rFonts w:ascii="Times New Roman" w:eastAsia="Times New Roman" w:hAnsi="Times New Roman" w:cs="Times New Roman"/>
          <w:sz w:val="24"/>
          <w:szCs w:val="24"/>
        </w:rPr>
        <w:t xml:space="preserve">luence stream BIBI conditions. </w:t>
      </w:r>
    </w:p>
    <w:p w14:paraId="5AFE0EC6" w14:textId="41E0EFEC" w:rsidR="001874C6" w:rsidRDefault="00CB3EA9" w:rsidP="001874C6">
      <w:pPr>
        <w:pStyle w:val="BodyA"/>
        <w:spacing w:line="480" w:lineRule="auto"/>
        <w:ind w:firstLine="720"/>
        <w:jc w:val="both"/>
        <w:rPr>
          <w:rFonts w:ascii="Times New Roman" w:eastAsia="Times New Roman" w:hAnsi="Times New Roman" w:cs="Times New Roman"/>
          <w:sz w:val="24"/>
          <w:szCs w:val="24"/>
        </w:rPr>
      </w:pPr>
      <w:r w:rsidRPr="007B0C3C">
        <w:rPr>
          <w:rFonts w:ascii="Times New Roman" w:eastAsia="Times New Roman" w:hAnsi="Times New Roman" w:cs="Times New Roman"/>
          <w:sz w:val="24"/>
          <w:szCs w:val="24"/>
        </w:rPr>
        <w:t xml:space="preserve">Regulations such as Municipal Separate Storm Sewer System (MS4), Total Maximum Daily Loads </w:t>
      </w:r>
      <w:r>
        <w:rPr>
          <w:rFonts w:ascii="Times New Roman" w:eastAsia="Times New Roman" w:hAnsi="Times New Roman" w:cs="Times New Roman"/>
          <w:sz w:val="24"/>
          <w:szCs w:val="24"/>
        </w:rPr>
        <w:t>(</w:t>
      </w:r>
      <w:r w:rsidRPr="007B0C3C">
        <w:rPr>
          <w:rFonts w:ascii="Times New Roman" w:eastAsia="Times New Roman" w:hAnsi="Times New Roman" w:cs="Times New Roman"/>
          <w:sz w:val="24"/>
          <w:szCs w:val="24"/>
        </w:rPr>
        <w:t>TMDL), and Watershed Implemen</w:t>
      </w:r>
      <w:r>
        <w:rPr>
          <w:rFonts w:ascii="Times New Roman" w:eastAsia="Times New Roman" w:hAnsi="Times New Roman" w:cs="Times New Roman"/>
          <w:sz w:val="24"/>
          <w:szCs w:val="24"/>
        </w:rPr>
        <w:t>tation Plans (WIP) set water quality targets for local municipalities like Montgomery County (</w:t>
      </w:r>
      <w:r w:rsidRPr="00CC61EA">
        <w:rPr>
          <w:rFonts w:ascii="Times New Roman" w:eastAsia="Times New Roman" w:hAnsi="Times New Roman" w:cs="Times New Roman"/>
          <w:sz w:val="24"/>
          <w:szCs w:val="24"/>
        </w:rPr>
        <w:t>Allmendinger</w:t>
      </w:r>
      <w:r>
        <w:rPr>
          <w:rFonts w:ascii="Times New Roman" w:eastAsia="Times New Roman" w:hAnsi="Times New Roman" w:cs="Times New Roman"/>
          <w:sz w:val="24"/>
          <w:szCs w:val="24"/>
        </w:rPr>
        <w:t xml:space="preserve"> et al. 2007). </w:t>
      </w:r>
      <w:r w:rsidRPr="007B0C3C">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implementation of </w:t>
      </w:r>
      <w:r w:rsidRPr="007B0C3C">
        <w:rPr>
          <w:rFonts w:ascii="Times New Roman" w:eastAsia="Times New Roman" w:hAnsi="Times New Roman" w:cs="Times New Roman"/>
          <w:sz w:val="24"/>
          <w:szCs w:val="24"/>
        </w:rPr>
        <w:t>BMPs</w:t>
      </w:r>
      <w:r>
        <w:rPr>
          <w:rFonts w:ascii="Times New Roman" w:eastAsia="Times New Roman" w:hAnsi="Times New Roman" w:cs="Times New Roman"/>
          <w:sz w:val="24"/>
          <w:szCs w:val="24"/>
        </w:rPr>
        <w:t xml:space="preserve"> is the prima</w:t>
      </w:r>
      <w:r w:rsidR="00783563">
        <w:rPr>
          <w:rFonts w:ascii="Times New Roman" w:eastAsia="Times New Roman" w:hAnsi="Times New Roman" w:cs="Times New Roman"/>
          <w:sz w:val="24"/>
          <w:szCs w:val="24"/>
        </w:rPr>
        <w:t>ry means by which the County’s a</w:t>
      </w:r>
      <w:r>
        <w:rPr>
          <w:rFonts w:ascii="Times New Roman" w:eastAsia="Times New Roman" w:hAnsi="Times New Roman" w:cs="Times New Roman"/>
          <w:sz w:val="24"/>
          <w:szCs w:val="24"/>
        </w:rPr>
        <w:t xml:space="preserve">griculture sector </w:t>
      </w:r>
      <w:r w:rsidRPr="007B0C3C">
        <w:rPr>
          <w:rFonts w:ascii="Times New Roman" w:eastAsia="Times New Roman" w:hAnsi="Times New Roman" w:cs="Times New Roman"/>
          <w:sz w:val="24"/>
          <w:szCs w:val="24"/>
        </w:rPr>
        <w:t>ac</w:t>
      </w:r>
      <w:r>
        <w:rPr>
          <w:rFonts w:ascii="Times New Roman" w:eastAsia="Times New Roman" w:hAnsi="Times New Roman" w:cs="Times New Roman"/>
          <w:sz w:val="24"/>
          <w:szCs w:val="24"/>
        </w:rPr>
        <w:t>hieves these water quality targets before their regulated deadlines (</w:t>
      </w:r>
      <w:r w:rsidRPr="00CC61EA">
        <w:rPr>
          <w:rFonts w:ascii="Times New Roman" w:eastAsia="Times New Roman" w:hAnsi="Times New Roman" w:cs="Times New Roman"/>
          <w:sz w:val="24"/>
          <w:szCs w:val="24"/>
        </w:rPr>
        <w:t>Lichtenberg et al</w:t>
      </w:r>
      <w:r w:rsidRPr="00790B8E">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2010)</w:t>
      </w:r>
      <w:r w:rsidRPr="007B0C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Several cost-share</w:t>
      </w:r>
      <w:r w:rsidRPr="007B0C3C">
        <w:rPr>
          <w:rFonts w:ascii="Times New Roman" w:eastAsia="Times New Roman" w:hAnsi="Times New Roman" w:cs="Times New Roman"/>
          <w:sz w:val="24"/>
          <w:szCs w:val="24"/>
        </w:rPr>
        <w:t xml:space="preserve"> programs </w:t>
      </w:r>
      <w:r>
        <w:rPr>
          <w:rFonts w:ascii="Times New Roman" w:eastAsia="Times New Roman" w:hAnsi="Times New Roman" w:cs="Times New Roman"/>
          <w:sz w:val="24"/>
          <w:szCs w:val="24"/>
        </w:rPr>
        <w:t>have been utilized</w:t>
      </w:r>
      <w:r w:rsidRPr="007B0C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by private landowners </w:t>
      </w:r>
      <w:r w:rsidRPr="007B0C3C">
        <w:rPr>
          <w:rFonts w:ascii="Times New Roman" w:eastAsia="Times New Roman" w:hAnsi="Times New Roman" w:cs="Times New Roman"/>
          <w:sz w:val="24"/>
          <w:szCs w:val="24"/>
        </w:rPr>
        <w:t xml:space="preserve">to alleviate the financial burden of </w:t>
      </w:r>
      <w:r>
        <w:rPr>
          <w:rFonts w:ascii="Times New Roman" w:eastAsia="Times New Roman" w:hAnsi="Times New Roman" w:cs="Times New Roman"/>
          <w:sz w:val="24"/>
          <w:szCs w:val="24"/>
        </w:rPr>
        <w:t>constructing</w:t>
      </w:r>
      <w:r w:rsidRPr="007B0C3C">
        <w:rPr>
          <w:rFonts w:ascii="Times New Roman" w:eastAsia="Times New Roman" w:hAnsi="Times New Roman" w:cs="Times New Roman"/>
          <w:sz w:val="24"/>
          <w:szCs w:val="24"/>
        </w:rPr>
        <w:t xml:space="preserve"> BMPs.</w:t>
      </w:r>
      <w:r>
        <w:rPr>
          <w:rFonts w:ascii="Times New Roman" w:eastAsia="Times New Roman" w:hAnsi="Times New Roman" w:cs="Times New Roman"/>
          <w:sz w:val="24"/>
          <w:szCs w:val="24"/>
        </w:rPr>
        <w:t xml:space="preserve"> This in turn greatly helps the County with achieving their water quality </w:t>
      </w:r>
      <w:r>
        <w:rPr>
          <w:rFonts w:ascii="Times New Roman" w:eastAsia="Times New Roman" w:hAnsi="Times New Roman" w:cs="Times New Roman"/>
          <w:sz w:val="24"/>
          <w:szCs w:val="24"/>
        </w:rPr>
        <w:lastRenderedPageBreak/>
        <w:t>targets. However, recent budgetary reductions to Federal and State cost-share programs have forced landowners to search for alternative BMP funding sources (</w:t>
      </w:r>
      <w:r w:rsidRPr="00CC61EA">
        <w:rPr>
          <w:rFonts w:ascii="Times New Roman" w:eastAsia="Times New Roman" w:hAnsi="Times New Roman" w:cs="Times New Roman"/>
          <w:sz w:val="24"/>
          <w:szCs w:val="24"/>
        </w:rPr>
        <w:t>Fleming</w:t>
      </w:r>
      <w:r>
        <w:rPr>
          <w:rFonts w:ascii="Times New Roman" w:eastAsia="Times New Roman" w:hAnsi="Times New Roman" w:cs="Times New Roman"/>
          <w:sz w:val="24"/>
          <w:szCs w:val="24"/>
        </w:rPr>
        <w:t xml:space="preserve">, 2017). For this reason, Montgomery’s local BMP cost-share assistance program, known as the </w:t>
      </w:r>
      <w:r w:rsidRPr="009A7F78">
        <w:rPr>
          <w:rFonts w:ascii="Times New Roman" w:eastAsia="Times New Roman" w:hAnsi="Times New Roman" w:cs="Times New Roman"/>
          <w:sz w:val="24"/>
          <w:szCs w:val="24"/>
        </w:rPr>
        <w:t>Water Quality P</w:t>
      </w:r>
      <w:r>
        <w:rPr>
          <w:rFonts w:ascii="Times New Roman" w:eastAsia="Times New Roman" w:hAnsi="Times New Roman" w:cs="Times New Roman"/>
          <w:sz w:val="24"/>
          <w:szCs w:val="24"/>
        </w:rPr>
        <w:t>rotection Charge (WQPC), is under mounting pressure to fill the cost-share assistance void left by the reduction of Federal and State programs. Montgomery’s need</w:t>
      </w:r>
      <w:r w:rsidRPr="008552C6">
        <w:rPr>
          <w:rFonts w:ascii="Times New Roman" w:eastAsia="Times New Roman" w:hAnsi="Times New Roman" w:cs="Times New Roman"/>
          <w:sz w:val="24"/>
          <w:szCs w:val="24"/>
        </w:rPr>
        <w:t xml:space="preserve"> to meet </w:t>
      </w:r>
      <w:r>
        <w:rPr>
          <w:rFonts w:ascii="Times New Roman" w:eastAsia="Times New Roman" w:hAnsi="Times New Roman" w:cs="Times New Roman"/>
          <w:sz w:val="24"/>
          <w:szCs w:val="24"/>
        </w:rPr>
        <w:t xml:space="preserve">60% of </w:t>
      </w:r>
      <w:r w:rsidRPr="008552C6">
        <w:rPr>
          <w:rFonts w:ascii="Times New Roman" w:eastAsia="Times New Roman" w:hAnsi="Times New Roman" w:cs="Times New Roman"/>
          <w:sz w:val="24"/>
          <w:szCs w:val="24"/>
        </w:rPr>
        <w:t>Chesapeake Bay TMDL, MS4, an</w:t>
      </w:r>
      <w:r>
        <w:rPr>
          <w:rFonts w:ascii="Times New Roman" w:eastAsia="Times New Roman" w:hAnsi="Times New Roman" w:cs="Times New Roman"/>
          <w:sz w:val="24"/>
          <w:szCs w:val="24"/>
        </w:rPr>
        <w:t>d WIP water quality targets by 2018 (</w:t>
      </w:r>
      <w:r w:rsidRPr="002C782E">
        <w:rPr>
          <w:rFonts w:ascii="Times New Roman" w:hAnsi="Times New Roman" w:cs="Times New Roman"/>
          <w:sz w:val="24"/>
          <w:szCs w:val="24"/>
        </w:rPr>
        <w:t>Provolo</w:t>
      </w:r>
      <w:r>
        <w:rPr>
          <w:rFonts w:ascii="Times New Roman" w:hAnsi="Times New Roman" w:cs="Times New Roman"/>
          <w:sz w:val="24"/>
          <w:szCs w:val="24"/>
        </w:rPr>
        <w:t xml:space="preserve"> et al. 2016</w:t>
      </w:r>
      <w:r>
        <w:rPr>
          <w:rFonts w:ascii="Times New Roman" w:eastAsia="Times New Roman" w:hAnsi="Times New Roman" w:cs="Times New Roman"/>
          <w:sz w:val="24"/>
          <w:szCs w:val="24"/>
        </w:rPr>
        <w:t xml:space="preserve">) is increasing the demand for agricultural BMPs. The </w:t>
      </w:r>
      <w:r w:rsidRPr="00160840">
        <w:rPr>
          <w:rFonts w:ascii="Times New Roman" w:eastAsia="Times New Roman" w:hAnsi="Times New Roman" w:cs="Times New Roman"/>
          <w:sz w:val="24"/>
          <w:szCs w:val="24"/>
        </w:rPr>
        <w:t>funding cutbacks of Federal and State cost-share program</w:t>
      </w:r>
      <w:r>
        <w:rPr>
          <w:rFonts w:ascii="Times New Roman" w:eastAsia="Times New Roman" w:hAnsi="Times New Roman" w:cs="Times New Roman"/>
          <w:sz w:val="24"/>
          <w:szCs w:val="24"/>
        </w:rPr>
        <w:t>s along with this fast approaching deadline for environmental compliance will compel Montgomery County to identify more cost-effective BMPs for its li</w:t>
      </w:r>
      <w:r w:rsidR="005C4C19">
        <w:rPr>
          <w:rFonts w:ascii="Times New Roman" w:eastAsia="Times New Roman" w:hAnsi="Times New Roman" w:cs="Times New Roman"/>
          <w:sz w:val="24"/>
          <w:szCs w:val="24"/>
        </w:rPr>
        <w:t xml:space="preserve">mited WQPC program funds. </w:t>
      </w:r>
    </w:p>
    <w:p w14:paraId="2064C24A" w14:textId="2E78198C" w:rsidR="00CB3EA9" w:rsidRDefault="00AA057C" w:rsidP="00CB3EA9">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t>
      </w:r>
      <w:r w:rsidR="001874C6" w:rsidRPr="001874C6">
        <w:rPr>
          <w:rFonts w:ascii="Times New Roman" w:eastAsia="Times New Roman" w:hAnsi="Times New Roman" w:cs="Times New Roman"/>
          <w:sz w:val="24"/>
          <w:szCs w:val="24"/>
        </w:rPr>
        <w:t xml:space="preserve">research </w:t>
      </w:r>
      <w:r>
        <w:rPr>
          <w:rFonts w:ascii="Times New Roman" w:eastAsia="Times New Roman" w:hAnsi="Times New Roman" w:cs="Times New Roman"/>
          <w:sz w:val="24"/>
          <w:szCs w:val="24"/>
        </w:rPr>
        <w:t>project</w:t>
      </w:r>
      <w:r w:rsidR="001874C6" w:rsidRPr="001874C6">
        <w:rPr>
          <w:rFonts w:ascii="Times New Roman" w:eastAsia="Times New Roman" w:hAnsi="Times New Roman" w:cs="Times New Roman"/>
          <w:sz w:val="24"/>
          <w:szCs w:val="24"/>
        </w:rPr>
        <w:t xml:space="preserve"> evaluate</w:t>
      </w:r>
      <w:r>
        <w:rPr>
          <w:rFonts w:ascii="Times New Roman" w:eastAsia="Times New Roman" w:hAnsi="Times New Roman" w:cs="Times New Roman"/>
          <w:sz w:val="24"/>
          <w:szCs w:val="24"/>
        </w:rPr>
        <w:t>s</w:t>
      </w:r>
      <w:r w:rsidR="001874C6" w:rsidRPr="001874C6">
        <w:rPr>
          <w:rFonts w:ascii="Times New Roman" w:eastAsia="Times New Roman" w:hAnsi="Times New Roman" w:cs="Times New Roman"/>
          <w:sz w:val="24"/>
          <w:szCs w:val="24"/>
        </w:rPr>
        <w:t xml:space="preserve"> watershed health</w:t>
      </w:r>
      <w:r>
        <w:rPr>
          <w:rFonts w:ascii="Times New Roman" w:eastAsia="Times New Roman" w:hAnsi="Times New Roman" w:cs="Times New Roman"/>
          <w:sz w:val="24"/>
          <w:szCs w:val="24"/>
        </w:rPr>
        <w:t xml:space="preserve"> by </w:t>
      </w:r>
      <w:r w:rsidR="001874C6" w:rsidRPr="001874C6">
        <w:rPr>
          <w:rFonts w:ascii="Times New Roman" w:eastAsia="Times New Roman" w:hAnsi="Times New Roman" w:cs="Times New Roman"/>
          <w:sz w:val="24"/>
          <w:szCs w:val="24"/>
        </w:rPr>
        <w:t>analyz</w:t>
      </w:r>
      <w:r>
        <w:rPr>
          <w:rFonts w:ascii="Times New Roman" w:eastAsia="Times New Roman" w:hAnsi="Times New Roman" w:cs="Times New Roman"/>
          <w:sz w:val="24"/>
          <w:szCs w:val="24"/>
        </w:rPr>
        <w:t>ing</w:t>
      </w:r>
      <w:r w:rsidR="001874C6" w:rsidRPr="001874C6">
        <w:rPr>
          <w:rFonts w:ascii="Times New Roman" w:eastAsia="Times New Roman" w:hAnsi="Times New Roman" w:cs="Times New Roman"/>
          <w:sz w:val="24"/>
          <w:szCs w:val="24"/>
        </w:rPr>
        <w:t xml:space="preserve"> local agricultural stream BIBI data which are then compared to existing quantitative BMPs data for six defined watersheds</w:t>
      </w:r>
      <w:r w:rsidR="00D97305" w:rsidRPr="00D97305">
        <w:t xml:space="preserve"> </w:t>
      </w:r>
      <w:r w:rsidR="00D97305" w:rsidRPr="00D97305">
        <w:rPr>
          <w:rFonts w:ascii="Times New Roman" w:eastAsia="Times New Roman" w:hAnsi="Times New Roman" w:cs="Times New Roman"/>
          <w:sz w:val="24"/>
          <w:szCs w:val="24"/>
        </w:rPr>
        <w:t>within Montgomery County, Maryland</w:t>
      </w:r>
      <w:r w:rsidR="001874C6" w:rsidRPr="001874C6">
        <w:rPr>
          <w:rFonts w:ascii="Times New Roman" w:eastAsia="Times New Roman" w:hAnsi="Times New Roman" w:cs="Times New Roman"/>
          <w:sz w:val="24"/>
          <w:szCs w:val="24"/>
        </w:rPr>
        <w:t>. An estimate of total impervious surfaces within each watershed is also included for comparison. Th</w:t>
      </w:r>
      <w:r w:rsidR="000A392C">
        <w:rPr>
          <w:rFonts w:ascii="Times New Roman" w:eastAsia="Times New Roman" w:hAnsi="Times New Roman" w:cs="Times New Roman"/>
          <w:sz w:val="24"/>
          <w:szCs w:val="24"/>
        </w:rPr>
        <w:t>is</w:t>
      </w:r>
      <w:r w:rsidR="001874C6" w:rsidRPr="001874C6">
        <w:rPr>
          <w:rFonts w:ascii="Times New Roman" w:eastAsia="Times New Roman" w:hAnsi="Times New Roman" w:cs="Times New Roman"/>
          <w:sz w:val="24"/>
          <w:szCs w:val="24"/>
        </w:rPr>
        <w:t xml:space="preserve"> research </w:t>
      </w:r>
      <w:r w:rsidR="000A392C">
        <w:rPr>
          <w:rFonts w:ascii="Times New Roman" w:eastAsia="Times New Roman" w:hAnsi="Times New Roman" w:cs="Times New Roman"/>
          <w:sz w:val="24"/>
          <w:szCs w:val="24"/>
        </w:rPr>
        <w:t xml:space="preserve">sought </w:t>
      </w:r>
      <w:r w:rsidR="001874C6" w:rsidRPr="001874C6">
        <w:rPr>
          <w:rFonts w:ascii="Times New Roman" w:eastAsia="Times New Roman" w:hAnsi="Times New Roman" w:cs="Times New Roman"/>
          <w:sz w:val="24"/>
          <w:szCs w:val="24"/>
        </w:rPr>
        <w:t xml:space="preserve">to better understand the influences of BMPs by examining an existing data set of local vegetative practices along with agricultural stream BIBI scores. This observational study </w:t>
      </w:r>
      <w:r w:rsidR="000A392C">
        <w:rPr>
          <w:rFonts w:ascii="Times New Roman" w:eastAsia="Times New Roman" w:hAnsi="Times New Roman" w:cs="Times New Roman"/>
          <w:sz w:val="24"/>
          <w:szCs w:val="24"/>
        </w:rPr>
        <w:t>is intended to</w:t>
      </w:r>
      <w:r w:rsidR="001874C6" w:rsidRPr="001874C6">
        <w:rPr>
          <w:rFonts w:ascii="Times New Roman" w:eastAsia="Times New Roman" w:hAnsi="Times New Roman" w:cs="Times New Roman"/>
          <w:sz w:val="24"/>
          <w:szCs w:val="24"/>
        </w:rPr>
        <w:t xml:space="preserve"> provide insight into the importance of vegetative BMPs for maintaining high water quality within County agricultural streams</w:t>
      </w:r>
      <w:r w:rsidR="000A392C">
        <w:rPr>
          <w:rFonts w:ascii="Times New Roman" w:eastAsia="Times New Roman" w:hAnsi="Times New Roman" w:cs="Times New Roman"/>
          <w:sz w:val="24"/>
          <w:szCs w:val="24"/>
        </w:rPr>
        <w:t xml:space="preserve"> and to </w:t>
      </w:r>
      <w:r w:rsidR="001874C6" w:rsidRPr="001874C6">
        <w:rPr>
          <w:rFonts w:ascii="Times New Roman" w:eastAsia="Times New Roman" w:hAnsi="Times New Roman" w:cs="Times New Roman"/>
          <w:sz w:val="24"/>
          <w:szCs w:val="24"/>
        </w:rPr>
        <w:t>further the scientific understanding of previous research investigating BMPs influences on stream biodiversity.</w:t>
      </w:r>
    </w:p>
    <w:p w14:paraId="547E518C" w14:textId="37A491D8" w:rsidR="00CB3EA9" w:rsidRDefault="00CB3EA9" w:rsidP="00CB3EA9">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D0B3856" w14:textId="62B8E2F6" w:rsidR="00CB3EA9" w:rsidRPr="00240423" w:rsidRDefault="002F4E6B" w:rsidP="00F04D7E">
      <w:pPr>
        <w:pStyle w:val="BodyA"/>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w:t>
      </w:r>
      <w:r w:rsidR="00F04D7E">
        <w:rPr>
          <w:rFonts w:ascii="Times New Roman" w:eastAsia="Times New Roman" w:hAnsi="Times New Roman" w:cs="Times New Roman"/>
          <w:sz w:val="24"/>
          <w:szCs w:val="24"/>
        </w:rPr>
        <w:t>ATERIALS &amp; METHODS</w:t>
      </w:r>
    </w:p>
    <w:p w14:paraId="027CF1DE" w14:textId="7FD1CF37" w:rsidR="00CB3EA9" w:rsidRPr="00240423" w:rsidRDefault="001F512B" w:rsidP="004A5B8E">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Gaining a</w:t>
      </w:r>
      <w:r w:rsidR="00851541">
        <w:rPr>
          <w:rFonts w:ascii="Times New Roman" w:eastAsia="Times New Roman" w:hAnsi="Times New Roman" w:cs="Times New Roman"/>
          <w:sz w:val="24"/>
          <w:szCs w:val="24"/>
        </w:rPr>
        <w:t>ccess to l</w:t>
      </w:r>
      <w:r w:rsidR="00CB3EA9" w:rsidRPr="00240423">
        <w:rPr>
          <w:rFonts w:ascii="Times New Roman" w:eastAsia="Times New Roman" w:hAnsi="Times New Roman" w:cs="Times New Roman"/>
          <w:sz w:val="24"/>
          <w:szCs w:val="24"/>
        </w:rPr>
        <w:t>ocational and quantit</w:t>
      </w:r>
      <w:r w:rsidR="000246DD">
        <w:rPr>
          <w:rFonts w:ascii="Times New Roman" w:eastAsia="Times New Roman" w:hAnsi="Times New Roman" w:cs="Times New Roman"/>
          <w:sz w:val="24"/>
          <w:szCs w:val="24"/>
        </w:rPr>
        <w:t xml:space="preserve">ative </w:t>
      </w:r>
      <w:r w:rsidR="00B82AB4">
        <w:rPr>
          <w:rFonts w:ascii="Times New Roman" w:eastAsia="Times New Roman" w:hAnsi="Times New Roman" w:cs="Times New Roman"/>
          <w:sz w:val="24"/>
          <w:szCs w:val="24"/>
        </w:rPr>
        <w:t xml:space="preserve">information </w:t>
      </w:r>
      <w:r w:rsidR="000246DD">
        <w:rPr>
          <w:rFonts w:ascii="Times New Roman" w:eastAsia="Times New Roman" w:hAnsi="Times New Roman" w:cs="Times New Roman"/>
          <w:sz w:val="24"/>
          <w:szCs w:val="24"/>
        </w:rPr>
        <w:t>for vegetative Best Management Practices</w:t>
      </w:r>
      <w:r w:rsidR="0092404B">
        <w:rPr>
          <w:rFonts w:ascii="Times New Roman" w:eastAsia="Times New Roman" w:hAnsi="Times New Roman" w:cs="Times New Roman"/>
          <w:sz w:val="24"/>
          <w:szCs w:val="24"/>
        </w:rPr>
        <w:t xml:space="preserve"> (BMPs)</w:t>
      </w:r>
      <w:r>
        <w:rPr>
          <w:rFonts w:ascii="Times New Roman" w:eastAsia="Times New Roman" w:hAnsi="Times New Roman" w:cs="Times New Roman"/>
          <w:sz w:val="24"/>
          <w:szCs w:val="24"/>
        </w:rPr>
        <w:t xml:space="preserve"> was accomplished </w:t>
      </w:r>
      <w:r w:rsidR="00CB3EA9" w:rsidRPr="00240423">
        <w:rPr>
          <w:rFonts w:ascii="Times New Roman" w:eastAsia="Times New Roman" w:hAnsi="Times New Roman" w:cs="Times New Roman"/>
          <w:sz w:val="24"/>
          <w:szCs w:val="24"/>
        </w:rPr>
        <w:t xml:space="preserve">by contacting </w:t>
      </w:r>
      <w:r w:rsidR="000246DD">
        <w:rPr>
          <w:rFonts w:ascii="Times New Roman" w:eastAsia="Times New Roman" w:hAnsi="Times New Roman" w:cs="Times New Roman"/>
          <w:sz w:val="24"/>
          <w:szCs w:val="24"/>
        </w:rPr>
        <w:t>Maryland Department of Agriculture</w:t>
      </w:r>
      <w:r w:rsidR="00851541">
        <w:rPr>
          <w:rFonts w:ascii="Times New Roman" w:eastAsia="Times New Roman" w:hAnsi="Times New Roman" w:cs="Times New Roman"/>
          <w:sz w:val="24"/>
          <w:szCs w:val="24"/>
        </w:rPr>
        <w:t xml:space="preserve">. The </w:t>
      </w:r>
      <w:r w:rsidR="000777A3">
        <w:rPr>
          <w:rFonts w:ascii="Times New Roman" w:eastAsia="Times New Roman" w:hAnsi="Times New Roman" w:cs="Times New Roman"/>
          <w:sz w:val="24"/>
          <w:szCs w:val="24"/>
        </w:rPr>
        <w:t>d</w:t>
      </w:r>
      <w:r w:rsidR="00851541">
        <w:rPr>
          <w:rFonts w:ascii="Times New Roman" w:eastAsia="Times New Roman" w:hAnsi="Times New Roman" w:cs="Times New Roman"/>
          <w:sz w:val="24"/>
          <w:szCs w:val="24"/>
        </w:rPr>
        <w:t xml:space="preserve">epartment </w:t>
      </w:r>
      <w:r w:rsidR="0092404B">
        <w:rPr>
          <w:rFonts w:ascii="Times New Roman" w:eastAsia="Times New Roman" w:hAnsi="Times New Roman" w:cs="Times New Roman"/>
          <w:sz w:val="24"/>
          <w:szCs w:val="24"/>
        </w:rPr>
        <w:t xml:space="preserve">oversees an asset management system </w:t>
      </w:r>
      <w:r w:rsidR="00851541">
        <w:rPr>
          <w:rFonts w:ascii="Times New Roman" w:eastAsia="Times New Roman" w:hAnsi="Times New Roman" w:cs="Times New Roman"/>
          <w:sz w:val="24"/>
          <w:szCs w:val="24"/>
        </w:rPr>
        <w:t xml:space="preserve">called </w:t>
      </w:r>
      <w:r w:rsidR="00851541" w:rsidRPr="00851541">
        <w:rPr>
          <w:rFonts w:ascii="Times New Roman" w:eastAsia="Times New Roman" w:hAnsi="Times New Roman" w:cs="Times New Roman"/>
          <w:sz w:val="24"/>
          <w:szCs w:val="24"/>
        </w:rPr>
        <w:t>Conservation Tracker</w:t>
      </w:r>
      <w:r w:rsidR="00851541">
        <w:rPr>
          <w:rFonts w:ascii="Times New Roman" w:eastAsia="Times New Roman" w:hAnsi="Times New Roman" w:cs="Times New Roman"/>
          <w:sz w:val="24"/>
          <w:szCs w:val="24"/>
        </w:rPr>
        <w:t xml:space="preserve">. This </w:t>
      </w:r>
      <w:r>
        <w:rPr>
          <w:rFonts w:ascii="Times New Roman" w:eastAsia="Times New Roman" w:hAnsi="Times New Roman" w:cs="Times New Roman"/>
          <w:sz w:val="24"/>
          <w:szCs w:val="24"/>
        </w:rPr>
        <w:t xml:space="preserve">system </w:t>
      </w:r>
      <w:r w:rsidR="00EC2B27">
        <w:rPr>
          <w:rFonts w:ascii="Times New Roman" w:eastAsia="Times New Roman" w:hAnsi="Times New Roman" w:cs="Times New Roman"/>
          <w:sz w:val="24"/>
          <w:szCs w:val="24"/>
        </w:rPr>
        <w:t>has compiled</w:t>
      </w:r>
      <w:r>
        <w:rPr>
          <w:rFonts w:ascii="Times New Roman" w:eastAsia="Times New Roman" w:hAnsi="Times New Roman" w:cs="Times New Roman"/>
          <w:sz w:val="24"/>
          <w:szCs w:val="24"/>
        </w:rPr>
        <w:t xml:space="preserve"> BMP implementation records </w:t>
      </w:r>
      <w:r w:rsidR="00EC2B27" w:rsidRPr="00EC2B27">
        <w:rPr>
          <w:rFonts w:ascii="Times New Roman" w:eastAsia="Times New Roman" w:hAnsi="Times New Roman" w:cs="Times New Roman"/>
          <w:sz w:val="24"/>
          <w:szCs w:val="24"/>
        </w:rPr>
        <w:t>dating back to the late 1980s</w:t>
      </w:r>
      <w:r w:rsidR="00EC2B27">
        <w:rPr>
          <w:rFonts w:ascii="Times New Roman" w:eastAsia="Times New Roman" w:hAnsi="Times New Roman" w:cs="Times New Roman"/>
          <w:sz w:val="24"/>
          <w:szCs w:val="24"/>
        </w:rPr>
        <w:t xml:space="preserve"> for</w:t>
      </w:r>
      <w:r w:rsidR="00B82AB4">
        <w:rPr>
          <w:rFonts w:ascii="Times New Roman" w:eastAsia="Times New Roman" w:hAnsi="Times New Roman" w:cs="Times New Roman"/>
          <w:sz w:val="24"/>
          <w:szCs w:val="24"/>
        </w:rPr>
        <w:t xml:space="preserve"> Montgomery County, Maryland</w:t>
      </w:r>
      <w:r w:rsidR="00EC2B27">
        <w:rPr>
          <w:rFonts w:ascii="Times New Roman" w:eastAsia="Times New Roman" w:hAnsi="Times New Roman" w:cs="Times New Roman"/>
          <w:sz w:val="24"/>
          <w:szCs w:val="24"/>
        </w:rPr>
        <w:t>.</w:t>
      </w:r>
    </w:p>
    <w:p w14:paraId="003AF851" w14:textId="49A5FC6D" w:rsidR="00945850" w:rsidRDefault="00945850" w:rsidP="004A5B8E">
      <w:pPr>
        <w:pStyle w:val="BodyA"/>
        <w:spacing w:line="480" w:lineRule="auto"/>
        <w:ind w:firstLine="720"/>
        <w:jc w:val="both"/>
        <w:rPr>
          <w:rFonts w:ascii="Times New Roman" w:eastAsia="Times New Roman" w:hAnsi="Times New Roman" w:cs="Times New Roman"/>
          <w:sz w:val="24"/>
          <w:szCs w:val="24"/>
        </w:rPr>
      </w:pPr>
      <w:bookmarkStart w:id="2" w:name="_Hlk500489489"/>
      <w:bookmarkStart w:id="3" w:name="_Hlk499464503"/>
      <w:r>
        <w:rPr>
          <w:rFonts w:ascii="Times New Roman" w:eastAsia="Times New Roman" w:hAnsi="Times New Roman" w:cs="Times New Roman"/>
          <w:sz w:val="24"/>
          <w:szCs w:val="24"/>
        </w:rPr>
        <w:t xml:space="preserve">The </w:t>
      </w:r>
      <w:r w:rsidR="00514288">
        <w:rPr>
          <w:rFonts w:ascii="Times New Roman" w:eastAsia="Times New Roman" w:hAnsi="Times New Roman" w:cs="Times New Roman"/>
          <w:sz w:val="24"/>
          <w:szCs w:val="24"/>
        </w:rPr>
        <w:t>C</w:t>
      </w:r>
      <w:r w:rsidR="00514288" w:rsidRPr="00240423">
        <w:rPr>
          <w:rFonts w:ascii="Times New Roman" w:eastAsia="Times New Roman" w:hAnsi="Times New Roman" w:cs="Times New Roman"/>
          <w:sz w:val="24"/>
          <w:szCs w:val="24"/>
        </w:rPr>
        <w:t xml:space="preserve">onservation </w:t>
      </w:r>
      <w:r w:rsidR="00CB3EA9" w:rsidRPr="00240423">
        <w:rPr>
          <w:rFonts w:ascii="Times New Roman" w:eastAsia="Times New Roman" w:hAnsi="Times New Roman" w:cs="Times New Roman"/>
          <w:sz w:val="24"/>
          <w:szCs w:val="24"/>
        </w:rPr>
        <w:t xml:space="preserve">Tracker </w:t>
      </w:r>
      <w:bookmarkEnd w:id="2"/>
      <w:r w:rsidR="00EC2B27">
        <w:rPr>
          <w:rFonts w:ascii="Times New Roman" w:eastAsia="Times New Roman" w:hAnsi="Times New Roman" w:cs="Times New Roman"/>
          <w:sz w:val="24"/>
          <w:szCs w:val="24"/>
        </w:rPr>
        <w:t xml:space="preserve">database </w:t>
      </w:r>
      <w:r w:rsidR="00CB3EA9" w:rsidRPr="00240423">
        <w:rPr>
          <w:rFonts w:ascii="Times New Roman" w:eastAsia="Times New Roman" w:hAnsi="Times New Roman" w:cs="Times New Roman"/>
          <w:sz w:val="24"/>
          <w:szCs w:val="24"/>
        </w:rPr>
        <w:t>provide</w:t>
      </w:r>
      <w:r w:rsidR="00271739">
        <w:rPr>
          <w:rFonts w:ascii="Times New Roman" w:eastAsia="Times New Roman" w:hAnsi="Times New Roman" w:cs="Times New Roman"/>
          <w:sz w:val="24"/>
          <w:szCs w:val="24"/>
        </w:rPr>
        <w:t>d</w:t>
      </w:r>
      <w:r w:rsidR="00CB3EA9" w:rsidRPr="00240423">
        <w:rPr>
          <w:rFonts w:ascii="Times New Roman" w:eastAsia="Times New Roman" w:hAnsi="Times New Roman" w:cs="Times New Roman"/>
          <w:sz w:val="24"/>
          <w:szCs w:val="24"/>
        </w:rPr>
        <w:t xml:space="preserve"> detailed accounting </w:t>
      </w:r>
      <w:r w:rsidR="00EC2B27">
        <w:rPr>
          <w:rFonts w:ascii="Times New Roman" w:eastAsia="Times New Roman" w:hAnsi="Times New Roman" w:cs="Times New Roman"/>
          <w:sz w:val="24"/>
          <w:szCs w:val="24"/>
        </w:rPr>
        <w:t xml:space="preserve">for all </w:t>
      </w:r>
      <w:r w:rsidR="000D6ABF">
        <w:rPr>
          <w:rFonts w:ascii="Times New Roman" w:eastAsia="Times New Roman" w:hAnsi="Times New Roman" w:cs="Times New Roman"/>
          <w:sz w:val="24"/>
          <w:szCs w:val="24"/>
        </w:rPr>
        <w:t xml:space="preserve">vegetative </w:t>
      </w:r>
      <w:r w:rsidR="00EC2B27">
        <w:rPr>
          <w:rFonts w:ascii="Times New Roman" w:eastAsia="Times New Roman" w:hAnsi="Times New Roman" w:cs="Times New Roman"/>
          <w:sz w:val="24"/>
          <w:szCs w:val="24"/>
        </w:rPr>
        <w:t>cost-shared BMP practices established in Montgomery County</w:t>
      </w:r>
      <w:r w:rsidR="00502323">
        <w:rPr>
          <w:rFonts w:ascii="Times New Roman" w:eastAsia="Times New Roman" w:hAnsi="Times New Roman" w:cs="Times New Roman"/>
          <w:sz w:val="24"/>
          <w:szCs w:val="24"/>
        </w:rPr>
        <w:t>.</w:t>
      </w:r>
      <w:r w:rsidR="00CB3EA9" w:rsidRPr="00240423">
        <w:rPr>
          <w:rFonts w:ascii="Times New Roman" w:eastAsia="Times New Roman" w:hAnsi="Times New Roman" w:cs="Times New Roman"/>
          <w:sz w:val="24"/>
          <w:szCs w:val="24"/>
        </w:rPr>
        <w:t xml:space="preserve"> Information in this program </w:t>
      </w:r>
      <w:bookmarkEnd w:id="3"/>
      <w:r w:rsidR="00CB3EA9" w:rsidRPr="00240423">
        <w:rPr>
          <w:rFonts w:ascii="Times New Roman" w:eastAsia="Times New Roman" w:hAnsi="Times New Roman" w:cs="Times New Roman"/>
          <w:sz w:val="24"/>
          <w:szCs w:val="24"/>
        </w:rPr>
        <w:t>is generated in accordance with Federal environmental and Maryland Department of Agriculture (National Research Council, 2011) regulatory standards</w:t>
      </w:r>
      <w:r w:rsidR="00514288">
        <w:rPr>
          <w:rFonts w:ascii="Times New Roman" w:eastAsia="Times New Roman" w:hAnsi="Times New Roman" w:cs="Times New Roman"/>
          <w:sz w:val="24"/>
          <w:szCs w:val="24"/>
        </w:rPr>
        <w:t>,</w:t>
      </w:r>
      <w:r w:rsidR="00CB3EA9" w:rsidRPr="00240423">
        <w:rPr>
          <w:rFonts w:ascii="Times New Roman" w:eastAsia="Times New Roman" w:hAnsi="Times New Roman" w:cs="Times New Roman"/>
          <w:sz w:val="24"/>
          <w:szCs w:val="24"/>
        </w:rPr>
        <w:t xml:space="preserve"> which requires detailed documentation of all Federal and State cost-shared BMPs implemented in the Chesapeak</w:t>
      </w:r>
      <w:r w:rsidR="00B82AB4">
        <w:rPr>
          <w:rFonts w:ascii="Times New Roman" w:eastAsia="Times New Roman" w:hAnsi="Times New Roman" w:cs="Times New Roman"/>
          <w:sz w:val="24"/>
          <w:szCs w:val="24"/>
        </w:rPr>
        <w:t xml:space="preserve">e Bay Program Watershed Model. </w:t>
      </w:r>
      <w:r w:rsidR="00CB3EA9" w:rsidRPr="00240423">
        <w:rPr>
          <w:rFonts w:ascii="Times New Roman" w:eastAsia="Times New Roman" w:hAnsi="Times New Roman" w:cs="Times New Roman"/>
          <w:sz w:val="24"/>
          <w:szCs w:val="24"/>
        </w:rPr>
        <w:t xml:space="preserve">This data set is extremely precise due to the strict quality control measures used to ensure the validity of information </w:t>
      </w:r>
      <w:r w:rsidR="005D7CBB" w:rsidRPr="00240423">
        <w:rPr>
          <w:rFonts w:ascii="Times New Roman" w:eastAsia="Times New Roman" w:hAnsi="Times New Roman" w:cs="Times New Roman"/>
          <w:sz w:val="24"/>
          <w:szCs w:val="24"/>
        </w:rPr>
        <w:t>enter</w:t>
      </w:r>
      <w:r w:rsidR="005D7CBB">
        <w:rPr>
          <w:rFonts w:ascii="Times New Roman" w:eastAsia="Times New Roman" w:hAnsi="Times New Roman" w:cs="Times New Roman"/>
          <w:sz w:val="24"/>
          <w:szCs w:val="24"/>
        </w:rPr>
        <w:t>ing</w:t>
      </w:r>
      <w:r w:rsidR="006703C4">
        <w:rPr>
          <w:rFonts w:ascii="Times New Roman" w:eastAsia="Times New Roman" w:hAnsi="Times New Roman" w:cs="Times New Roman"/>
          <w:sz w:val="24"/>
          <w:szCs w:val="24"/>
        </w:rPr>
        <w:t xml:space="preserve"> the Bay Watershed Model.</w:t>
      </w:r>
    </w:p>
    <w:p w14:paraId="0FB9A3AC" w14:textId="79E3FB36" w:rsidR="00B76A3B" w:rsidRDefault="00CB3EA9" w:rsidP="004A5B8E">
      <w:pPr>
        <w:pStyle w:val="BodyA"/>
        <w:spacing w:line="480" w:lineRule="auto"/>
        <w:ind w:firstLine="720"/>
        <w:jc w:val="both"/>
        <w:rPr>
          <w:rFonts w:ascii="Times New Roman" w:eastAsia="Times New Roman" w:hAnsi="Times New Roman" w:cs="Times New Roman"/>
          <w:sz w:val="24"/>
          <w:szCs w:val="24"/>
        </w:rPr>
      </w:pPr>
      <w:r w:rsidRPr="00240423">
        <w:rPr>
          <w:rFonts w:ascii="Times New Roman" w:eastAsia="Times New Roman" w:hAnsi="Times New Roman" w:cs="Times New Roman"/>
          <w:sz w:val="24"/>
          <w:szCs w:val="24"/>
        </w:rPr>
        <w:t>A limitation of th</w:t>
      </w:r>
      <w:r>
        <w:rPr>
          <w:rFonts w:ascii="Times New Roman" w:eastAsia="Times New Roman" w:hAnsi="Times New Roman" w:cs="Times New Roman"/>
          <w:sz w:val="24"/>
          <w:szCs w:val="24"/>
        </w:rPr>
        <w:t xml:space="preserve">e Conservation Tracker program </w:t>
      </w:r>
      <w:r w:rsidRPr="00240423">
        <w:rPr>
          <w:rFonts w:ascii="Times New Roman" w:eastAsia="Times New Roman" w:hAnsi="Times New Roman" w:cs="Times New Roman"/>
          <w:sz w:val="24"/>
          <w:szCs w:val="24"/>
        </w:rPr>
        <w:t xml:space="preserve">is the lack of information on non-cost-shared or farmer-implemented BMPs (MDA 2012). </w:t>
      </w:r>
      <w:bookmarkStart w:id="4" w:name="_Hlk499459191"/>
      <w:r w:rsidR="000D6ABF">
        <w:rPr>
          <w:rFonts w:ascii="Times New Roman" w:eastAsia="Times New Roman" w:hAnsi="Times New Roman" w:cs="Times New Roman"/>
          <w:sz w:val="24"/>
          <w:szCs w:val="24"/>
        </w:rPr>
        <w:t xml:space="preserve">Thus, </w:t>
      </w:r>
      <w:r w:rsidRPr="00240423">
        <w:rPr>
          <w:rFonts w:ascii="Times New Roman" w:eastAsia="Times New Roman" w:hAnsi="Times New Roman" w:cs="Times New Roman"/>
          <w:sz w:val="24"/>
          <w:szCs w:val="24"/>
        </w:rPr>
        <w:t xml:space="preserve">Montgomery Soil Conservation District </w:t>
      </w:r>
      <w:bookmarkEnd w:id="4"/>
      <w:r w:rsidR="004E4BE8">
        <w:rPr>
          <w:rFonts w:ascii="Times New Roman" w:eastAsia="Times New Roman" w:hAnsi="Times New Roman" w:cs="Times New Roman"/>
          <w:sz w:val="24"/>
          <w:szCs w:val="24"/>
        </w:rPr>
        <w:t xml:space="preserve">was </w:t>
      </w:r>
      <w:r w:rsidRPr="00240423">
        <w:rPr>
          <w:rFonts w:ascii="Times New Roman" w:eastAsia="Times New Roman" w:hAnsi="Times New Roman" w:cs="Times New Roman"/>
          <w:sz w:val="24"/>
          <w:szCs w:val="24"/>
        </w:rPr>
        <w:t xml:space="preserve">contacted to obtain data on what is known as </w:t>
      </w:r>
      <w:bookmarkStart w:id="5" w:name="_Hlk500489529"/>
      <w:r w:rsidRPr="000777A3">
        <w:rPr>
          <w:rFonts w:ascii="Times New Roman" w:eastAsia="Times New Roman" w:hAnsi="Times New Roman" w:cs="Times New Roman"/>
          <w:sz w:val="24"/>
          <w:szCs w:val="24"/>
        </w:rPr>
        <w:t xml:space="preserve">Functional Equivalent </w:t>
      </w:r>
      <w:r w:rsidRPr="00240423">
        <w:rPr>
          <w:rFonts w:ascii="Times New Roman" w:eastAsia="Times New Roman" w:hAnsi="Times New Roman" w:cs="Times New Roman"/>
          <w:sz w:val="24"/>
          <w:szCs w:val="24"/>
        </w:rPr>
        <w:t>BMPs</w:t>
      </w:r>
      <w:bookmarkEnd w:id="5"/>
      <w:r w:rsidRPr="00240423">
        <w:rPr>
          <w:rFonts w:ascii="Times New Roman" w:eastAsia="Times New Roman" w:hAnsi="Times New Roman" w:cs="Times New Roman"/>
          <w:sz w:val="24"/>
          <w:szCs w:val="24"/>
        </w:rPr>
        <w:t xml:space="preserve">. These </w:t>
      </w:r>
      <w:r w:rsidRPr="00BC4513">
        <w:rPr>
          <w:rFonts w:ascii="Times New Roman" w:eastAsia="Times New Roman" w:hAnsi="Times New Roman" w:cs="Times New Roman"/>
          <w:sz w:val="24"/>
          <w:szCs w:val="24"/>
        </w:rPr>
        <w:t>Functional Equivalent</w:t>
      </w:r>
      <w:r w:rsidRPr="00240423">
        <w:rPr>
          <w:rFonts w:ascii="Times New Roman" w:eastAsia="Times New Roman" w:hAnsi="Times New Roman" w:cs="Times New Roman"/>
          <w:sz w:val="24"/>
          <w:szCs w:val="24"/>
        </w:rPr>
        <w:t xml:space="preserve"> BMPs meet all the standards of cost-shared practices and are tracked by </w:t>
      </w:r>
      <w:r w:rsidR="004E4BE8">
        <w:rPr>
          <w:rFonts w:ascii="Times New Roman" w:eastAsia="Times New Roman" w:hAnsi="Times New Roman" w:cs="Times New Roman"/>
          <w:sz w:val="24"/>
          <w:szCs w:val="24"/>
        </w:rPr>
        <w:t xml:space="preserve">the </w:t>
      </w:r>
      <w:r w:rsidR="000777A3">
        <w:rPr>
          <w:rFonts w:ascii="Times New Roman" w:eastAsia="Times New Roman" w:hAnsi="Times New Roman" w:cs="Times New Roman"/>
          <w:sz w:val="24"/>
          <w:szCs w:val="24"/>
        </w:rPr>
        <w:t xml:space="preserve">Soil </w:t>
      </w:r>
      <w:r w:rsidR="004E4BE8">
        <w:rPr>
          <w:rFonts w:ascii="Times New Roman" w:eastAsia="Times New Roman" w:hAnsi="Times New Roman" w:cs="Times New Roman"/>
          <w:sz w:val="24"/>
          <w:szCs w:val="24"/>
        </w:rPr>
        <w:t xml:space="preserve">District </w:t>
      </w:r>
      <w:r w:rsidR="00341870" w:rsidRPr="00240423">
        <w:rPr>
          <w:rFonts w:ascii="Times New Roman" w:eastAsia="Times New Roman" w:hAnsi="Times New Roman" w:cs="Times New Roman"/>
          <w:sz w:val="24"/>
          <w:szCs w:val="24"/>
        </w:rPr>
        <w:t>to</w:t>
      </w:r>
      <w:r w:rsidRPr="00240423">
        <w:rPr>
          <w:rFonts w:ascii="Times New Roman" w:eastAsia="Times New Roman" w:hAnsi="Times New Roman" w:cs="Times New Roman"/>
          <w:sz w:val="24"/>
          <w:szCs w:val="24"/>
        </w:rPr>
        <w:t xml:space="preserve"> obtain </w:t>
      </w:r>
      <w:r w:rsidR="008F0446">
        <w:rPr>
          <w:rFonts w:ascii="Times New Roman" w:eastAsia="Times New Roman" w:hAnsi="Times New Roman" w:cs="Times New Roman"/>
          <w:sz w:val="24"/>
          <w:szCs w:val="24"/>
        </w:rPr>
        <w:t xml:space="preserve">further </w:t>
      </w:r>
      <w:r w:rsidRPr="00240423">
        <w:rPr>
          <w:rFonts w:ascii="Times New Roman" w:eastAsia="Times New Roman" w:hAnsi="Times New Roman" w:cs="Times New Roman"/>
          <w:sz w:val="24"/>
          <w:szCs w:val="24"/>
        </w:rPr>
        <w:t>credit</w:t>
      </w:r>
      <w:r w:rsidR="00341870">
        <w:rPr>
          <w:rFonts w:ascii="Times New Roman" w:eastAsia="Times New Roman" w:hAnsi="Times New Roman" w:cs="Times New Roman"/>
          <w:sz w:val="24"/>
          <w:szCs w:val="24"/>
        </w:rPr>
        <w:t>s</w:t>
      </w:r>
      <w:r w:rsidRPr="00240423">
        <w:rPr>
          <w:rFonts w:ascii="Times New Roman" w:eastAsia="Times New Roman" w:hAnsi="Times New Roman" w:cs="Times New Roman"/>
          <w:sz w:val="24"/>
          <w:szCs w:val="24"/>
        </w:rPr>
        <w:t xml:space="preserve"> for nutrient reducing BMPs in the Chesapeake Bay </w:t>
      </w:r>
      <w:r w:rsidR="00341870">
        <w:rPr>
          <w:rFonts w:ascii="Times New Roman" w:eastAsia="Times New Roman" w:hAnsi="Times New Roman" w:cs="Times New Roman"/>
          <w:sz w:val="24"/>
          <w:szCs w:val="24"/>
        </w:rPr>
        <w:t>M</w:t>
      </w:r>
      <w:r w:rsidRPr="00240423">
        <w:rPr>
          <w:rFonts w:ascii="Times New Roman" w:eastAsia="Times New Roman" w:hAnsi="Times New Roman" w:cs="Times New Roman"/>
          <w:sz w:val="24"/>
          <w:szCs w:val="24"/>
        </w:rPr>
        <w:t>odel.</w:t>
      </w:r>
      <w:r w:rsidR="007C5191">
        <w:rPr>
          <w:rFonts w:ascii="Times New Roman" w:eastAsia="Times New Roman" w:hAnsi="Times New Roman" w:cs="Times New Roman"/>
          <w:sz w:val="24"/>
          <w:szCs w:val="24"/>
        </w:rPr>
        <w:t xml:space="preserve"> This</w:t>
      </w:r>
      <w:r>
        <w:rPr>
          <w:rFonts w:ascii="Times New Roman" w:eastAsia="Times New Roman" w:hAnsi="Times New Roman" w:cs="Times New Roman"/>
          <w:sz w:val="24"/>
          <w:szCs w:val="24"/>
        </w:rPr>
        <w:t xml:space="preserve"> </w:t>
      </w:r>
      <w:r w:rsidR="000777A3">
        <w:rPr>
          <w:rFonts w:ascii="Times New Roman" w:eastAsia="Times New Roman" w:hAnsi="Times New Roman" w:cs="Times New Roman"/>
          <w:sz w:val="24"/>
          <w:szCs w:val="24"/>
        </w:rPr>
        <w:t xml:space="preserve">avenue </w:t>
      </w:r>
      <w:r w:rsidR="00945850">
        <w:rPr>
          <w:rFonts w:ascii="Times New Roman" w:eastAsia="Times New Roman" w:hAnsi="Times New Roman" w:cs="Times New Roman"/>
          <w:sz w:val="24"/>
          <w:szCs w:val="24"/>
        </w:rPr>
        <w:t xml:space="preserve">of data exploration </w:t>
      </w:r>
      <w:r w:rsidR="007C5191">
        <w:rPr>
          <w:rFonts w:ascii="Times New Roman" w:eastAsia="Times New Roman" w:hAnsi="Times New Roman" w:cs="Times New Roman"/>
          <w:sz w:val="24"/>
          <w:szCs w:val="24"/>
        </w:rPr>
        <w:t xml:space="preserve">has ensured </w:t>
      </w:r>
      <w:r w:rsidRPr="00240423">
        <w:rPr>
          <w:rFonts w:ascii="Times New Roman" w:eastAsia="Times New Roman" w:hAnsi="Times New Roman" w:cs="Times New Roman"/>
          <w:sz w:val="24"/>
          <w:szCs w:val="24"/>
        </w:rPr>
        <w:t>high degree of confidence in capturing the majority of existing vegetative BMP</w:t>
      </w:r>
      <w:r w:rsidR="000777A3">
        <w:rPr>
          <w:rFonts w:ascii="Times New Roman" w:eastAsia="Times New Roman" w:hAnsi="Times New Roman" w:cs="Times New Roman"/>
          <w:sz w:val="24"/>
          <w:szCs w:val="24"/>
        </w:rPr>
        <w:t>s</w:t>
      </w:r>
      <w:r w:rsidRPr="00240423">
        <w:rPr>
          <w:rFonts w:ascii="Times New Roman" w:eastAsia="Times New Roman" w:hAnsi="Times New Roman" w:cs="Times New Roman"/>
          <w:sz w:val="24"/>
          <w:szCs w:val="24"/>
        </w:rPr>
        <w:t xml:space="preserve"> for Montgomery Count</w:t>
      </w:r>
      <w:r w:rsidR="000777A3">
        <w:rPr>
          <w:rFonts w:ascii="Times New Roman" w:eastAsia="Times New Roman" w:hAnsi="Times New Roman" w:cs="Times New Roman"/>
          <w:sz w:val="24"/>
          <w:szCs w:val="24"/>
        </w:rPr>
        <w:t>y.</w:t>
      </w:r>
      <w:r w:rsidR="001E4515" w:rsidRPr="001E4515">
        <w:t xml:space="preserve"> </w:t>
      </w:r>
      <w:r w:rsidR="001E4515" w:rsidRPr="001E4515">
        <w:rPr>
          <w:rFonts w:ascii="Times New Roman" w:eastAsia="Times New Roman" w:hAnsi="Times New Roman" w:cs="Times New Roman"/>
          <w:sz w:val="24"/>
          <w:szCs w:val="24"/>
        </w:rPr>
        <w:t>Th</w:t>
      </w:r>
      <w:r w:rsidR="008C05DF">
        <w:rPr>
          <w:rFonts w:ascii="Times New Roman" w:eastAsia="Times New Roman" w:hAnsi="Times New Roman" w:cs="Times New Roman"/>
          <w:sz w:val="24"/>
          <w:szCs w:val="24"/>
        </w:rPr>
        <w:t>e</w:t>
      </w:r>
      <w:r w:rsidR="001E4515" w:rsidRPr="001E4515">
        <w:rPr>
          <w:rFonts w:ascii="Times New Roman" w:eastAsia="Times New Roman" w:hAnsi="Times New Roman" w:cs="Times New Roman"/>
          <w:sz w:val="24"/>
          <w:szCs w:val="24"/>
        </w:rPr>
        <w:t xml:space="preserve"> vegetative BMP information collected was further reviewed </w:t>
      </w:r>
      <w:r w:rsidR="001E4515">
        <w:rPr>
          <w:rFonts w:ascii="Times New Roman" w:eastAsia="Times New Roman" w:hAnsi="Times New Roman" w:cs="Times New Roman"/>
          <w:sz w:val="24"/>
          <w:szCs w:val="24"/>
        </w:rPr>
        <w:t xml:space="preserve">by the Soil </w:t>
      </w:r>
      <w:r w:rsidR="001E4515" w:rsidRPr="001E4515">
        <w:rPr>
          <w:rFonts w:ascii="Times New Roman" w:eastAsia="Times New Roman" w:hAnsi="Times New Roman" w:cs="Times New Roman"/>
          <w:sz w:val="24"/>
          <w:szCs w:val="24"/>
        </w:rPr>
        <w:t>District for</w:t>
      </w:r>
      <w:r w:rsidR="008C05DF">
        <w:rPr>
          <w:rFonts w:ascii="Times New Roman" w:eastAsia="Times New Roman" w:hAnsi="Times New Roman" w:cs="Times New Roman"/>
          <w:sz w:val="24"/>
          <w:szCs w:val="24"/>
        </w:rPr>
        <w:t xml:space="preserve"> </w:t>
      </w:r>
      <w:r w:rsidR="001E4515" w:rsidRPr="001E4515">
        <w:rPr>
          <w:rFonts w:ascii="Times New Roman" w:eastAsia="Times New Roman" w:hAnsi="Times New Roman" w:cs="Times New Roman"/>
          <w:sz w:val="24"/>
          <w:szCs w:val="24"/>
        </w:rPr>
        <w:t xml:space="preserve">erroneous outliers </w:t>
      </w:r>
      <w:r w:rsidR="008C05DF">
        <w:rPr>
          <w:rFonts w:ascii="Times New Roman" w:eastAsia="Times New Roman" w:hAnsi="Times New Roman" w:cs="Times New Roman"/>
          <w:sz w:val="24"/>
          <w:szCs w:val="24"/>
        </w:rPr>
        <w:t xml:space="preserve">that resulted from human error </w:t>
      </w:r>
      <w:r w:rsidR="00347183">
        <w:rPr>
          <w:rFonts w:ascii="Times New Roman" w:eastAsia="Times New Roman" w:hAnsi="Times New Roman" w:cs="Times New Roman"/>
          <w:sz w:val="24"/>
          <w:szCs w:val="24"/>
        </w:rPr>
        <w:t>which</w:t>
      </w:r>
      <w:r w:rsidR="008C05DF">
        <w:rPr>
          <w:rFonts w:ascii="Times New Roman" w:eastAsia="Times New Roman" w:hAnsi="Times New Roman" w:cs="Times New Roman"/>
          <w:sz w:val="24"/>
          <w:szCs w:val="24"/>
        </w:rPr>
        <w:t xml:space="preserve"> lead to incorrect </w:t>
      </w:r>
      <w:r w:rsidR="001E4515" w:rsidRPr="001E4515">
        <w:rPr>
          <w:rFonts w:ascii="Times New Roman" w:eastAsia="Times New Roman" w:hAnsi="Times New Roman" w:cs="Times New Roman"/>
          <w:sz w:val="24"/>
          <w:szCs w:val="24"/>
        </w:rPr>
        <w:t>ent</w:t>
      </w:r>
      <w:r w:rsidR="008C05DF">
        <w:rPr>
          <w:rFonts w:ascii="Times New Roman" w:eastAsia="Times New Roman" w:hAnsi="Times New Roman" w:cs="Times New Roman"/>
          <w:sz w:val="24"/>
          <w:szCs w:val="24"/>
        </w:rPr>
        <w:t>ries</w:t>
      </w:r>
      <w:r w:rsidR="001E4515" w:rsidRPr="001E4515">
        <w:rPr>
          <w:rFonts w:ascii="Times New Roman" w:eastAsia="Times New Roman" w:hAnsi="Times New Roman" w:cs="Times New Roman"/>
          <w:sz w:val="24"/>
          <w:szCs w:val="24"/>
        </w:rPr>
        <w:t xml:space="preserve"> into Conservation Tracker</w:t>
      </w:r>
      <w:r w:rsidR="008C05DF">
        <w:rPr>
          <w:rFonts w:ascii="Times New Roman" w:eastAsia="Times New Roman" w:hAnsi="Times New Roman" w:cs="Times New Roman"/>
          <w:sz w:val="24"/>
          <w:szCs w:val="24"/>
        </w:rPr>
        <w:t>.</w:t>
      </w:r>
    </w:p>
    <w:p w14:paraId="52CAE80D" w14:textId="55DBF568" w:rsidR="00B76A3B" w:rsidRDefault="00B76A3B" w:rsidP="004A5B8E">
      <w:pPr>
        <w:pStyle w:val="BodyA"/>
        <w:spacing w:line="480" w:lineRule="auto"/>
        <w:ind w:firstLine="720"/>
        <w:jc w:val="both"/>
        <w:rPr>
          <w:rFonts w:ascii="Times New Roman" w:eastAsia="Times New Roman" w:hAnsi="Times New Roman" w:cs="Times New Roman"/>
          <w:sz w:val="24"/>
          <w:szCs w:val="24"/>
        </w:rPr>
      </w:pPr>
      <w:r w:rsidRPr="00B76A3B">
        <w:rPr>
          <w:rFonts w:ascii="Times New Roman" w:eastAsia="Times New Roman" w:hAnsi="Times New Roman" w:cs="Times New Roman"/>
          <w:sz w:val="24"/>
          <w:szCs w:val="24"/>
        </w:rPr>
        <w:lastRenderedPageBreak/>
        <w:t>An additional constraint of the BMP data collected from</w:t>
      </w:r>
      <w:r>
        <w:rPr>
          <w:rFonts w:ascii="Times New Roman" w:eastAsia="Times New Roman" w:hAnsi="Times New Roman" w:cs="Times New Roman"/>
          <w:sz w:val="24"/>
          <w:szCs w:val="24"/>
        </w:rPr>
        <w:t xml:space="preserve"> </w:t>
      </w:r>
      <w:r w:rsidRPr="00B76A3B">
        <w:rPr>
          <w:rFonts w:ascii="Times New Roman" w:eastAsia="Times New Roman" w:hAnsi="Times New Roman" w:cs="Times New Roman"/>
          <w:sz w:val="24"/>
          <w:szCs w:val="24"/>
        </w:rPr>
        <w:t xml:space="preserve">Maryland Department of Agriculture was </w:t>
      </w:r>
      <w:r>
        <w:rPr>
          <w:rFonts w:ascii="Times New Roman" w:eastAsia="Times New Roman" w:hAnsi="Times New Roman" w:cs="Times New Roman"/>
          <w:sz w:val="24"/>
          <w:szCs w:val="24"/>
        </w:rPr>
        <w:t xml:space="preserve">the </w:t>
      </w:r>
      <w:r w:rsidRPr="00B76A3B">
        <w:rPr>
          <w:rFonts w:ascii="Times New Roman" w:eastAsia="Times New Roman" w:hAnsi="Times New Roman" w:cs="Times New Roman"/>
          <w:sz w:val="24"/>
          <w:szCs w:val="24"/>
        </w:rPr>
        <w:t>scale</w:t>
      </w:r>
      <w:r>
        <w:rPr>
          <w:rFonts w:ascii="Times New Roman" w:eastAsia="Times New Roman" w:hAnsi="Times New Roman" w:cs="Times New Roman"/>
          <w:sz w:val="24"/>
          <w:szCs w:val="24"/>
        </w:rPr>
        <w:t xml:space="preserve"> at which the information was presented. Non-employees of the </w:t>
      </w:r>
      <w:r w:rsidR="00FE1972">
        <w:rPr>
          <w:rFonts w:ascii="Times New Roman" w:eastAsia="Times New Roman" w:hAnsi="Times New Roman" w:cs="Times New Roman"/>
          <w:sz w:val="24"/>
          <w:szCs w:val="24"/>
        </w:rPr>
        <w:t>Department</w:t>
      </w:r>
      <w:r>
        <w:rPr>
          <w:rFonts w:ascii="Times New Roman" w:eastAsia="Times New Roman" w:hAnsi="Times New Roman" w:cs="Times New Roman"/>
          <w:sz w:val="24"/>
          <w:szCs w:val="24"/>
        </w:rPr>
        <w:t xml:space="preserve"> are limited to BMP information at the 8-digit watershed scale and denied access to BMP data </w:t>
      </w:r>
      <w:r w:rsidR="00B01371">
        <w:rPr>
          <w:rFonts w:ascii="Times New Roman" w:eastAsia="Times New Roman" w:hAnsi="Times New Roman" w:cs="Times New Roman"/>
          <w:sz w:val="24"/>
          <w:szCs w:val="24"/>
        </w:rPr>
        <w:t xml:space="preserve">recorded </w:t>
      </w:r>
      <w:r>
        <w:rPr>
          <w:rFonts w:ascii="Times New Roman" w:eastAsia="Times New Roman" w:hAnsi="Times New Roman" w:cs="Times New Roman"/>
          <w:sz w:val="24"/>
          <w:szCs w:val="24"/>
        </w:rPr>
        <w:t xml:space="preserve">at the 12-digit sub-watershed scale. Consequently, direct </w:t>
      </w:r>
      <w:r w:rsidR="00B01371">
        <w:rPr>
          <w:rFonts w:ascii="Times New Roman" w:eastAsia="Times New Roman" w:hAnsi="Times New Roman" w:cs="Times New Roman"/>
          <w:sz w:val="24"/>
          <w:szCs w:val="24"/>
        </w:rPr>
        <w:t xml:space="preserve">statistical </w:t>
      </w:r>
      <w:r>
        <w:rPr>
          <w:rFonts w:ascii="Times New Roman" w:eastAsia="Times New Roman" w:hAnsi="Times New Roman" w:cs="Times New Roman"/>
          <w:sz w:val="24"/>
          <w:szCs w:val="24"/>
        </w:rPr>
        <w:t xml:space="preserve">connections with BIBI scores </w:t>
      </w:r>
      <w:r w:rsidR="00B01371">
        <w:rPr>
          <w:rFonts w:ascii="Times New Roman" w:eastAsia="Times New Roman" w:hAnsi="Times New Roman" w:cs="Times New Roman"/>
          <w:sz w:val="24"/>
          <w:szCs w:val="24"/>
        </w:rPr>
        <w:t>recorded at the 12-digit sub-watershed scale were not possible and therefore restricted th</w:t>
      </w:r>
      <w:r w:rsidR="008C05DF">
        <w:rPr>
          <w:rFonts w:ascii="Times New Roman" w:eastAsia="Times New Roman" w:hAnsi="Times New Roman" w:cs="Times New Roman"/>
          <w:sz w:val="24"/>
          <w:szCs w:val="24"/>
        </w:rPr>
        <w:t>is</w:t>
      </w:r>
      <w:r w:rsidR="00B01371">
        <w:rPr>
          <w:rFonts w:ascii="Times New Roman" w:eastAsia="Times New Roman" w:hAnsi="Times New Roman" w:cs="Times New Roman"/>
          <w:sz w:val="24"/>
          <w:szCs w:val="24"/>
        </w:rPr>
        <w:t xml:space="preserve"> study to make observations </w:t>
      </w:r>
      <w:r w:rsidR="008C05DF">
        <w:rPr>
          <w:rFonts w:ascii="Times New Roman" w:eastAsia="Times New Roman" w:hAnsi="Times New Roman" w:cs="Times New Roman"/>
          <w:sz w:val="24"/>
          <w:szCs w:val="24"/>
        </w:rPr>
        <w:t xml:space="preserve">at </w:t>
      </w:r>
      <w:r w:rsidR="00B01371">
        <w:rPr>
          <w:rFonts w:ascii="Times New Roman" w:eastAsia="Times New Roman" w:hAnsi="Times New Roman" w:cs="Times New Roman"/>
          <w:sz w:val="24"/>
          <w:szCs w:val="24"/>
        </w:rPr>
        <w:t xml:space="preserve">the less precise 8-digit watershed scale. To account for this limitation, BMP information was pooled </w:t>
      </w:r>
      <w:r w:rsidR="001E4515">
        <w:rPr>
          <w:rFonts w:ascii="Times New Roman" w:eastAsia="Times New Roman" w:hAnsi="Times New Roman" w:cs="Times New Roman"/>
          <w:sz w:val="24"/>
          <w:szCs w:val="24"/>
        </w:rPr>
        <w:t>into three conservative groups</w:t>
      </w:r>
      <w:r w:rsidR="008C05DF">
        <w:rPr>
          <w:rFonts w:ascii="Times New Roman" w:eastAsia="Times New Roman" w:hAnsi="Times New Roman" w:cs="Times New Roman"/>
          <w:sz w:val="24"/>
          <w:szCs w:val="24"/>
        </w:rPr>
        <w:t xml:space="preserve"> and averaged across each of the study’s eight established watersheds.</w:t>
      </w:r>
    </w:p>
    <w:p w14:paraId="10D4DCE9" w14:textId="2B163E2A" w:rsidR="006703C4" w:rsidRDefault="000777A3" w:rsidP="006703C4">
      <w:pPr>
        <w:pStyle w:val="BodyA"/>
        <w:spacing w:line="480" w:lineRule="auto"/>
        <w:ind w:firstLine="720"/>
        <w:jc w:val="both"/>
        <w:rPr>
          <w:rFonts w:ascii="Times New Roman" w:eastAsia="Times New Roman" w:hAnsi="Times New Roman" w:cs="Times New Roman"/>
          <w:sz w:val="24"/>
          <w:szCs w:val="24"/>
        </w:rPr>
      </w:pPr>
      <w:r w:rsidRPr="000777A3">
        <w:rPr>
          <w:rFonts w:ascii="Times New Roman" w:eastAsia="Times New Roman" w:hAnsi="Times New Roman" w:cs="Times New Roman"/>
          <w:sz w:val="24"/>
          <w:szCs w:val="24"/>
        </w:rPr>
        <w:t>The selected vegetative BMPs</w:t>
      </w:r>
      <w:r w:rsidR="00FE1972">
        <w:rPr>
          <w:rFonts w:ascii="Times New Roman" w:eastAsia="Times New Roman" w:hAnsi="Times New Roman" w:cs="Times New Roman"/>
          <w:sz w:val="24"/>
          <w:szCs w:val="24"/>
        </w:rPr>
        <w:t xml:space="preserve"> </w:t>
      </w:r>
      <w:r w:rsidR="00614C06">
        <w:rPr>
          <w:rFonts w:ascii="Times New Roman" w:eastAsia="Times New Roman" w:hAnsi="Times New Roman" w:cs="Times New Roman"/>
          <w:sz w:val="24"/>
          <w:szCs w:val="24"/>
        </w:rPr>
        <w:t>(cover crops, grassed waterways, and riparian forest buffer) w</w:t>
      </w:r>
      <w:r>
        <w:rPr>
          <w:rFonts w:ascii="Times New Roman" w:eastAsia="Times New Roman" w:hAnsi="Times New Roman" w:cs="Times New Roman"/>
          <w:sz w:val="24"/>
          <w:szCs w:val="24"/>
        </w:rPr>
        <w:t>ere</w:t>
      </w:r>
      <w:r w:rsidRPr="000777A3">
        <w:rPr>
          <w:rFonts w:ascii="Times New Roman" w:eastAsia="Times New Roman" w:hAnsi="Times New Roman" w:cs="Times New Roman"/>
          <w:sz w:val="24"/>
          <w:szCs w:val="24"/>
        </w:rPr>
        <w:t xml:space="preserve"> assessed </w:t>
      </w:r>
      <w:r w:rsidR="00FC1AC9">
        <w:rPr>
          <w:rFonts w:ascii="Times New Roman" w:eastAsia="Times New Roman" w:hAnsi="Times New Roman" w:cs="Times New Roman"/>
          <w:sz w:val="24"/>
          <w:szCs w:val="24"/>
        </w:rPr>
        <w:t xml:space="preserve">at the 8-digit watershed scale with the </w:t>
      </w:r>
      <w:r w:rsidRPr="000777A3">
        <w:rPr>
          <w:rFonts w:ascii="Times New Roman" w:eastAsia="Times New Roman" w:hAnsi="Times New Roman" w:cs="Times New Roman"/>
          <w:sz w:val="24"/>
          <w:szCs w:val="24"/>
        </w:rPr>
        <w:t xml:space="preserve">total applied practice amount </w:t>
      </w:r>
      <w:r w:rsidR="00FC1AC9">
        <w:rPr>
          <w:rFonts w:ascii="Times New Roman" w:eastAsia="Times New Roman" w:hAnsi="Times New Roman" w:cs="Times New Roman"/>
          <w:sz w:val="24"/>
          <w:szCs w:val="24"/>
        </w:rPr>
        <w:t>being assessed in</w:t>
      </w:r>
      <w:r w:rsidRPr="000777A3">
        <w:rPr>
          <w:rFonts w:ascii="Times New Roman" w:eastAsia="Times New Roman" w:hAnsi="Times New Roman" w:cs="Times New Roman"/>
          <w:sz w:val="24"/>
          <w:szCs w:val="24"/>
        </w:rPr>
        <w:t xml:space="preserve"> unit acres.</w:t>
      </w:r>
      <w:r w:rsidR="00FC1AC9">
        <w:rPr>
          <w:rFonts w:ascii="Times New Roman" w:eastAsia="Times New Roman" w:hAnsi="Times New Roman" w:cs="Times New Roman"/>
          <w:sz w:val="24"/>
          <w:szCs w:val="24"/>
        </w:rPr>
        <w:t xml:space="preserve"> Historical</w:t>
      </w:r>
      <w:r w:rsidR="008C05DF">
        <w:rPr>
          <w:rFonts w:ascii="Times New Roman" w:eastAsia="Times New Roman" w:hAnsi="Times New Roman" w:cs="Times New Roman"/>
          <w:sz w:val="24"/>
          <w:szCs w:val="24"/>
        </w:rPr>
        <w:t xml:space="preserve"> </w:t>
      </w:r>
      <w:r w:rsidR="00FC1AC9">
        <w:rPr>
          <w:rFonts w:ascii="Times New Roman" w:eastAsia="Times New Roman" w:hAnsi="Times New Roman" w:cs="Times New Roman"/>
          <w:sz w:val="24"/>
          <w:szCs w:val="24"/>
        </w:rPr>
        <w:t xml:space="preserve">cover crop data </w:t>
      </w:r>
      <w:r w:rsidR="00FE1972">
        <w:rPr>
          <w:rFonts w:ascii="Times New Roman" w:eastAsia="Times New Roman" w:hAnsi="Times New Roman" w:cs="Times New Roman"/>
          <w:sz w:val="24"/>
          <w:szCs w:val="24"/>
        </w:rPr>
        <w:t>are</w:t>
      </w:r>
      <w:r w:rsidR="00FC1AC9">
        <w:rPr>
          <w:rFonts w:ascii="Times New Roman" w:eastAsia="Times New Roman" w:hAnsi="Times New Roman" w:cs="Times New Roman"/>
          <w:sz w:val="24"/>
          <w:szCs w:val="24"/>
        </w:rPr>
        <w:t xml:space="preserve"> also represented and partitioned </w:t>
      </w:r>
      <w:r w:rsidR="004A4292">
        <w:rPr>
          <w:rFonts w:ascii="Times New Roman" w:eastAsia="Times New Roman" w:hAnsi="Times New Roman" w:cs="Times New Roman"/>
          <w:sz w:val="24"/>
          <w:szCs w:val="24"/>
        </w:rPr>
        <w:t>out wit</w:t>
      </w:r>
      <w:r w:rsidR="006703C4">
        <w:rPr>
          <w:rFonts w:ascii="Times New Roman" w:eastAsia="Times New Roman" w:hAnsi="Times New Roman" w:cs="Times New Roman"/>
          <w:sz w:val="24"/>
          <w:szCs w:val="24"/>
        </w:rPr>
        <w:t>hin the appropriate watersheds.</w:t>
      </w:r>
    </w:p>
    <w:p w14:paraId="2F60FB85" w14:textId="512B834D" w:rsidR="00755000" w:rsidRPr="00240423" w:rsidRDefault="00CB3EA9" w:rsidP="006703C4">
      <w:pPr>
        <w:pStyle w:val="BodyA"/>
        <w:spacing w:line="480" w:lineRule="auto"/>
        <w:ind w:firstLine="720"/>
        <w:jc w:val="both"/>
        <w:rPr>
          <w:rFonts w:ascii="Times New Roman" w:eastAsia="Times New Roman" w:hAnsi="Times New Roman" w:cs="Times New Roman"/>
          <w:sz w:val="24"/>
          <w:szCs w:val="24"/>
        </w:rPr>
      </w:pPr>
      <w:r w:rsidRPr="00240423">
        <w:rPr>
          <w:rFonts w:ascii="Times New Roman" w:eastAsia="Times New Roman" w:hAnsi="Times New Roman" w:cs="Times New Roman"/>
          <w:sz w:val="24"/>
          <w:szCs w:val="24"/>
        </w:rPr>
        <w:t xml:space="preserve">Stream health </w:t>
      </w:r>
      <w:r w:rsidR="00DF3544">
        <w:rPr>
          <w:rFonts w:ascii="Times New Roman" w:eastAsia="Times New Roman" w:hAnsi="Times New Roman" w:cs="Times New Roman"/>
          <w:sz w:val="24"/>
          <w:szCs w:val="24"/>
        </w:rPr>
        <w:t>was</w:t>
      </w:r>
      <w:r w:rsidR="007C5191">
        <w:rPr>
          <w:rFonts w:ascii="Times New Roman" w:eastAsia="Times New Roman" w:hAnsi="Times New Roman" w:cs="Times New Roman"/>
          <w:sz w:val="24"/>
          <w:szCs w:val="24"/>
        </w:rPr>
        <w:t xml:space="preserve"> </w:t>
      </w:r>
      <w:r w:rsidR="00DF3544">
        <w:rPr>
          <w:rFonts w:ascii="Times New Roman" w:eastAsia="Times New Roman" w:hAnsi="Times New Roman" w:cs="Times New Roman"/>
          <w:sz w:val="24"/>
          <w:szCs w:val="24"/>
        </w:rPr>
        <w:t>quantified by</w:t>
      </w:r>
      <w:r w:rsidR="007C5191">
        <w:rPr>
          <w:rFonts w:ascii="Times New Roman" w:eastAsia="Times New Roman" w:hAnsi="Times New Roman" w:cs="Times New Roman"/>
          <w:sz w:val="24"/>
          <w:szCs w:val="24"/>
        </w:rPr>
        <w:t xml:space="preserve"> using </w:t>
      </w:r>
      <w:r w:rsidRPr="00240423">
        <w:rPr>
          <w:rFonts w:ascii="Times New Roman" w:eastAsia="Times New Roman" w:hAnsi="Times New Roman" w:cs="Times New Roman"/>
          <w:sz w:val="24"/>
          <w:szCs w:val="24"/>
        </w:rPr>
        <w:t xml:space="preserve">Stream Condition Index (SCI) data collected by </w:t>
      </w:r>
      <w:r w:rsidR="00293CFE">
        <w:rPr>
          <w:rFonts w:ascii="Times New Roman" w:eastAsia="Times New Roman" w:hAnsi="Times New Roman" w:cs="Times New Roman"/>
          <w:sz w:val="24"/>
          <w:szCs w:val="24"/>
        </w:rPr>
        <w:t xml:space="preserve">the </w:t>
      </w:r>
      <w:r w:rsidRPr="00240423">
        <w:rPr>
          <w:rFonts w:ascii="Times New Roman" w:eastAsia="Times New Roman" w:hAnsi="Times New Roman" w:cs="Times New Roman"/>
          <w:sz w:val="24"/>
          <w:szCs w:val="24"/>
        </w:rPr>
        <w:t>Montgomery County</w:t>
      </w:r>
      <w:r w:rsidR="004E4BE8">
        <w:rPr>
          <w:rFonts w:ascii="Times New Roman" w:eastAsia="Times New Roman" w:hAnsi="Times New Roman" w:cs="Times New Roman"/>
          <w:sz w:val="24"/>
          <w:szCs w:val="24"/>
        </w:rPr>
        <w:t xml:space="preserve"> </w:t>
      </w:r>
      <w:r w:rsidR="00F77D00">
        <w:rPr>
          <w:rFonts w:ascii="Times New Roman" w:eastAsia="Times New Roman" w:hAnsi="Times New Roman" w:cs="Times New Roman"/>
          <w:sz w:val="24"/>
          <w:szCs w:val="24"/>
        </w:rPr>
        <w:t>Department of Environmental Protection</w:t>
      </w:r>
      <w:r w:rsidRPr="00240423">
        <w:rPr>
          <w:rFonts w:ascii="Times New Roman" w:eastAsia="Times New Roman" w:hAnsi="Times New Roman" w:cs="Times New Roman"/>
          <w:sz w:val="24"/>
          <w:szCs w:val="24"/>
        </w:rPr>
        <w:t>.</w:t>
      </w:r>
      <w:r w:rsidR="00AA2DF6">
        <w:rPr>
          <w:rFonts w:ascii="Times New Roman" w:eastAsia="Times New Roman" w:hAnsi="Times New Roman" w:cs="Times New Roman"/>
          <w:sz w:val="24"/>
          <w:szCs w:val="24"/>
        </w:rPr>
        <w:t xml:space="preserve"> This information is c</w:t>
      </w:r>
      <w:r w:rsidRPr="00240423">
        <w:rPr>
          <w:rFonts w:ascii="Times New Roman" w:eastAsia="Times New Roman" w:hAnsi="Times New Roman" w:cs="Times New Roman"/>
          <w:sz w:val="24"/>
          <w:szCs w:val="24"/>
        </w:rPr>
        <w:t>ollected using similar quality assurance protocols as the Conservation Tracker program (DEP, 2017)</w:t>
      </w:r>
      <w:r w:rsidR="00AA2DF6">
        <w:rPr>
          <w:rFonts w:ascii="Times New Roman" w:eastAsia="Times New Roman" w:hAnsi="Times New Roman" w:cs="Times New Roman"/>
          <w:sz w:val="24"/>
          <w:szCs w:val="24"/>
        </w:rPr>
        <w:t>, and</w:t>
      </w:r>
      <w:r w:rsidR="007C5191">
        <w:rPr>
          <w:rFonts w:ascii="Times New Roman" w:eastAsia="Times New Roman" w:hAnsi="Times New Roman" w:cs="Times New Roman"/>
          <w:sz w:val="24"/>
          <w:szCs w:val="24"/>
        </w:rPr>
        <w:t xml:space="preserve"> as a result is highly accurate and precise</w:t>
      </w:r>
      <w:r w:rsidR="006B5A63">
        <w:rPr>
          <w:rFonts w:ascii="Times New Roman" w:eastAsia="Times New Roman" w:hAnsi="Times New Roman" w:cs="Times New Roman"/>
          <w:sz w:val="24"/>
          <w:szCs w:val="24"/>
        </w:rPr>
        <w:t xml:space="preserve">. </w:t>
      </w:r>
      <w:r w:rsidRPr="00240423">
        <w:rPr>
          <w:rFonts w:ascii="Times New Roman" w:eastAsia="Times New Roman" w:hAnsi="Times New Roman" w:cs="Times New Roman"/>
          <w:sz w:val="24"/>
          <w:szCs w:val="24"/>
        </w:rPr>
        <w:t>SCI methodology has been used within the County for over 14 years, has undergone stringent peer</w:t>
      </w:r>
      <w:r w:rsidR="00164D9F">
        <w:rPr>
          <w:rFonts w:ascii="Times New Roman" w:eastAsia="Times New Roman" w:hAnsi="Times New Roman" w:cs="Times New Roman"/>
          <w:sz w:val="24"/>
          <w:szCs w:val="24"/>
        </w:rPr>
        <w:t>-review (Southerland et al. 2016</w:t>
      </w:r>
      <w:r w:rsidRPr="00240423">
        <w:rPr>
          <w:rFonts w:ascii="Times New Roman" w:eastAsia="Times New Roman" w:hAnsi="Times New Roman" w:cs="Times New Roman"/>
          <w:sz w:val="24"/>
          <w:szCs w:val="24"/>
        </w:rPr>
        <w:t>), and uses standardized field methods</w:t>
      </w:r>
      <w:r w:rsidR="00B743D7">
        <w:rPr>
          <w:rFonts w:ascii="Times New Roman" w:eastAsia="Times New Roman" w:hAnsi="Times New Roman" w:cs="Times New Roman"/>
          <w:sz w:val="24"/>
          <w:szCs w:val="24"/>
        </w:rPr>
        <w:t xml:space="preserve"> </w:t>
      </w:r>
      <w:r w:rsidRPr="00240423">
        <w:rPr>
          <w:rFonts w:ascii="Times New Roman" w:eastAsia="Times New Roman" w:hAnsi="Times New Roman" w:cs="Times New Roman"/>
          <w:sz w:val="24"/>
          <w:szCs w:val="24"/>
        </w:rPr>
        <w:t>to monitor fish and benthic macroin</w:t>
      </w:r>
      <w:r w:rsidR="006B5A63">
        <w:rPr>
          <w:rFonts w:ascii="Times New Roman" w:eastAsia="Times New Roman" w:hAnsi="Times New Roman" w:cs="Times New Roman"/>
          <w:sz w:val="24"/>
          <w:szCs w:val="24"/>
        </w:rPr>
        <w:t>vertebrates (Roth et al. 1998).</w:t>
      </w:r>
      <w:r w:rsidR="00D43EEA">
        <w:rPr>
          <w:rFonts w:ascii="Times New Roman" w:eastAsia="Times New Roman" w:hAnsi="Times New Roman" w:cs="Times New Roman"/>
          <w:sz w:val="24"/>
          <w:szCs w:val="24"/>
        </w:rPr>
        <w:t xml:space="preserve"> The accuracy of </w:t>
      </w:r>
      <w:r w:rsidRPr="00240423">
        <w:rPr>
          <w:rFonts w:ascii="Times New Roman" w:eastAsia="Times New Roman" w:hAnsi="Times New Roman" w:cs="Times New Roman"/>
          <w:sz w:val="24"/>
          <w:szCs w:val="24"/>
        </w:rPr>
        <w:t xml:space="preserve">SCI </w:t>
      </w:r>
      <w:r w:rsidRPr="00D43EEA">
        <w:rPr>
          <w:rFonts w:ascii="Times New Roman" w:eastAsia="Times New Roman" w:hAnsi="Times New Roman" w:cs="Times New Roman"/>
          <w:sz w:val="24"/>
          <w:szCs w:val="24"/>
        </w:rPr>
        <w:t>data</w:t>
      </w:r>
      <w:r w:rsidRPr="00240423">
        <w:rPr>
          <w:rFonts w:ascii="Times New Roman" w:eastAsia="Times New Roman" w:hAnsi="Times New Roman" w:cs="Times New Roman"/>
          <w:sz w:val="24"/>
          <w:szCs w:val="24"/>
        </w:rPr>
        <w:t xml:space="preserve"> for tracking stream health is</w:t>
      </w:r>
      <w:r w:rsidR="00E64379">
        <w:rPr>
          <w:rFonts w:ascii="Times New Roman" w:eastAsia="Times New Roman" w:hAnsi="Times New Roman" w:cs="Times New Roman"/>
          <w:sz w:val="24"/>
          <w:szCs w:val="24"/>
        </w:rPr>
        <w:t xml:space="preserve"> </w:t>
      </w:r>
      <w:r w:rsidR="00E64379" w:rsidRPr="00240423">
        <w:rPr>
          <w:rFonts w:ascii="Times New Roman" w:eastAsia="Times New Roman" w:hAnsi="Times New Roman" w:cs="Times New Roman"/>
          <w:sz w:val="24"/>
          <w:szCs w:val="24"/>
        </w:rPr>
        <w:t>sustained</w:t>
      </w:r>
      <w:r w:rsidRPr="00240423">
        <w:rPr>
          <w:rFonts w:ascii="Times New Roman" w:eastAsia="Times New Roman" w:hAnsi="Times New Roman" w:cs="Times New Roman"/>
          <w:sz w:val="24"/>
          <w:szCs w:val="24"/>
        </w:rPr>
        <w:t xml:space="preserve"> by resurveying stream</w:t>
      </w:r>
      <w:r>
        <w:rPr>
          <w:rFonts w:ascii="Times New Roman" w:eastAsia="Times New Roman" w:hAnsi="Times New Roman" w:cs="Times New Roman"/>
          <w:sz w:val="24"/>
          <w:szCs w:val="24"/>
        </w:rPr>
        <w:t>s</w:t>
      </w:r>
      <w:r w:rsidRPr="00240423">
        <w:rPr>
          <w:rFonts w:ascii="Times New Roman" w:eastAsia="Times New Roman" w:hAnsi="Times New Roman" w:cs="Times New Roman"/>
          <w:sz w:val="24"/>
          <w:szCs w:val="24"/>
        </w:rPr>
        <w:t xml:space="preserve"> at a minimum of every five years for local stream-benthic IBI (BIBI) and fish IBI (FIBI). Previous studies have demonstrated that </w:t>
      </w:r>
      <w:r w:rsidR="00710A29">
        <w:rPr>
          <w:rFonts w:ascii="Times New Roman" w:eastAsia="Times New Roman" w:hAnsi="Times New Roman" w:cs="Times New Roman"/>
          <w:sz w:val="24"/>
          <w:szCs w:val="24"/>
        </w:rPr>
        <w:t xml:space="preserve">surrounding </w:t>
      </w:r>
      <w:r w:rsidR="00634818">
        <w:rPr>
          <w:rFonts w:ascii="Times New Roman" w:eastAsia="Times New Roman" w:hAnsi="Times New Roman" w:cs="Times New Roman"/>
          <w:sz w:val="24"/>
          <w:szCs w:val="24"/>
        </w:rPr>
        <w:t>land use</w:t>
      </w:r>
      <w:r w:rsidRPr="00240423">
        <w:rPr>
          <w:rFonts w:ascii="Times New Roman" w:eastAsia="Times New Roman" w:hAnsi="Times New Roman" w:cs="Times New Roman"/>
          <w:sz w:val="24"/>
          <w:szCs w:val="24"/>
        </w:rPr>
        <w:t xml:space="preserve"> is the primary influencer on stream macroinvertebrate populations (Barker et</w:t>
      </w:r>
      <w:r w:rsidR="00710A29">
        <w:rPr>
          <w:rFonts w:ascii="Times New Roman" w:eastAsia="Times New Roman" w:hAnsi="Times New Roman" w:cs="Times New Roman"/>
          <w:sz w:val="24"/>
          <w:szCs w:val="24"/>
        </w:rPr>
        <w:t xml:space="preserve"> al. 2006, Moore &amp; Palmer 2005). Thus, </w:t>
      </w:r>
      <w:r w:rsidRPr="00240423">
        <w:rPr>
          <w:rFonts w:ascii="Times New Roman" w:eastAsia="Times New Roman" w:hAnsi="Times New Roman" w:cs="Times New Roman"/>
          <w:sz w:val="24"/>
          <w:szCs w:val="24"/>
        </w:rPr>
        <w:t xml:space="preserve">stream-benthic </w:t>
      </w:r>
      <w:r w:rsidRPr="00240423">
        <w:rPr>
          <w:rFonts w:ascii="Times New Roman" w:eastAsia="Times New Roman" w:hAnsi="Times New Roman" w:cs="Times New Roman"/>
          <w:sz w:val="24"/>
          <w:szCs w:val="24"/>
        </w:rPr>
        <w:lastRenderedPageBreak/>
        <w:t xml:space="preserve">IBI (BIBI) </w:t>
      </w:r>
      <w:r w:rsidR="00710A29">
        <w:rPr>
          <w:rFonts w:ascii="Times New Roman" w:eastAsia="Times New Roman" w:hAnsi="Times New Roman" w:cs="Times New Roman"/>
          <w:sz w:val="24"/>
          <w:szCs w:val="24"/>
        </w:rPr>
        <w:t xml:space="preserve">data </w:t>
      </w:r>
      <w:r w:rsidR="00C915CC">
        <w:rPr>
          <w:rFonts w:ascii="Times New Roman" w:eastAsia="Times New Roman" w:hAnsi="Times New Roman" w:cs="Times New Roman"/>
          <w:sz w:val="24"/>
          <w:szCs w:val="24"/>
        </w:rPr>
        <w:t xml:space="preserve">described in </w:t>
      </w:r>
      <w:r w:rsidR="00A27640">
        <w:rPr>
          <w:rFonts w:ascii="Times New Roman" w:eastAsia="Times New Roman" w:hAnsi="Times New Roman" w:cs="Times New Roman"/>
          <w:sz w:val="24"/>
          <w:szCs w:val="24"/>
        </w:rPr>
        <w:t>T</w:t>
      </w:r>
      <w:r w:rsidR="00C915CC">
        <w:rPr>
          <w:rFonts w:ascii="Times New Roman" w:eastAsia="Times New Roman" w:hAnsi="Times New Roman" w:cs="Times New Roman"/>
          <w:sz w:val="24"/>
          <w:szCs w:val="24"/>
        </w:rPr>
        <w:t xml:space="preserve">able 1 </w:t>
      </w:r>
      <w:r w:rsidR="00D43EEA">
        <w:rPr>
          <w:rFonts w:ascii="Times New Roman" w:eastAsia="Times New Roman" w:hAnsi="Times New Roman" w:cs="Times New Roman"/>
          <w:sz w:val="24"/>
          <w:szCs w:val="24"/>
        </w:rPr>
        <w:t>were</w:t>
      </w:r>
      <w:r w:rsidR="00755000">
        <w:rPr>
          <w:rFonts w:ascii="Times New Roman" w:eastAsia="Times New Roman" w:hAnsi="Times New Roman" w:cs="Times New Roman"/>
          <w:sz w:val="24"/>
          <w:szCs w:val="24"/>
        </w:rPr>
        <w:t xml:space="preserve"> isolated from SCI scores and used </w:t>
      </w:r>
      <w:r w:rsidR="008C520B">
        <w:rPr>
          <w:rFonts w:ascii="Times New Roman" w:eastAsia="Times New Roman" w:hAnsi="Times New Roman" w:cs="Times New Roman"/>
          <w:sz w:val="24"/>
          <w:szCs w:val="24"/>
        </w:rPr>
        <w:t xml:space="preserve">in this analysis </w:t>
      </w:r>
      <w:r w:rsidR="00755000">
        <w:rPr>
          <w:rFonts w:ascii="Times New Roman" w:eastAsia="Times New Roman" w:hAnsi="Times New Roman" w:cs="Times New Roman"/>
          <w:sz w:val="24"/>
          <w:szCs w:val="24"/>
        </w:rPr>
        <w:t xml:space="preserve">as an </w:t>
      </w:r>
      <w:r w:rsidR="00381309">
        <w:rPr>
          <w:rFonts w:ascii="Times New Roman" w:eastAsia="Times New Roman" w:hAnsi="Times New Roman" w:cs="Times New Roman"/>
          <w:sz w:val="24"/>
          <w:szCs w:val="24"/>
        </w:rPr>
        <w:t>indicat</w:t>
      </w:r>
      <w:r w:rsidR="00755000">
        <w:rPr>
          <w:rFonts w:ascii="Times New Roman" w:eastAsia="Times New Roman" w:hAnsi="Times New Roman" w:cs="Times New Roman"/>
          <w:sz w:val="24"/>
          <w:szCs w:val="24"/>
        </w:rPr>
        <w:t xml:space="preserve">or </w:t>
      </w:r>
      <w:r w:rsidR="008E5A9D">
        <w:rPr>
          <w:rFonts w:ascii="Times New Roman" w:eastAsia="Times New Roman" w:hAnsi="Times New Roman" w:cs="Times New Roman"/>
          <w:sz w:val="24"/>
          <w:szCs w:val="24"/>
        </w:rPr>
        <w:t>of</w:t>
      </w:r>
      <w:r w:rsidR="00381309">
        <w:rPr>
          <w:rFonts w:ascii="Times New Roman" w:eastAsia="Times New Roman" w:hAnsi="Times New Roman" w:cs="Times New Roman"/>
          <w:sz w:val="24"/>
          <w:szCs w:val="24"/>
        </w:rPr>
        <w:t xml:space="preserve"> s</w:t>
      </w:r>
      <w:r w:rsidRPr="00240423">
        <w:rPr>
          <w:rFonts w:ascii="Times New Roman" w:eastAsia="Times New Roman" w:hAnsi="Times New Roman" w:cs="Times New Roman"/>
          <w:sz w:val="24"/>
          <w:szCs w:val="24"/>
        </w:rPr>
        <w:t>tream health</w:t>
      </w:r>
      <w:r w:rsidR="00C915CC">
        <w:rPr>
          <w:rFonts w:ascii="Times New Roman" w:eastAsia="Times New Roman" w:hAnsi="Times New Roman" w:cs="Times New Roman"/>
          <w:sz w:val="24"/>
          <w:szCs w:val="24"/>
        </w:rPr>
        <w:t>.</w:t>
      </w:r>
    </w:p>
    <w:tbl>
      <w:tblPr>
        <w:tblW w:w="4785" w:type="dxa"/>
        <w:jc w:val="center"/>
        <w:tblLook w:val="04A0" w:firstRow="1" w:lastRow="0" w:firstColumn="1" w:lastColumn="0" w:noHBand="0" w:noVBand="1"/>
      </w:tblPr>
      <w:tblGrid>
        <w:gridCol w:w="4785"/>
      </w:tblGrid>
      <w:tr w:rsidR="00755000" w:rsidRPr="00755000" w14:paraId="65FA1860" w14:textId="77777777" w:rsidTr="00755000">
        <w:trPr>
          <w:trHeight w:val="360"/>
          <w:jc w:val="center"/>
        </w:trPr>
        <w:tc>
          <w:tcPr>
            <w:tcW w:w="4785" w:type="dxa"/>
            <w:tcBorders>
              <w:top w:val="nil"/>
              <w:left w:val="nil"/>
              <w:bottom w:val="single" w:sz="4" w:space="0" w:color="auto"/>
              <w:right w:val="nil"/>
            </w:tcBorders>
            <w:shd w:val="clear" w:color="auto" w:fill="auto"/>
            <w:noWrap/>
            <w:vAlign w:val="bottom"/>
            <w:hideMark/>
          </w:tcPr>
          <w:p w14:paraId="369DFCDA" w14:textId="18681610" w:rsidR="00755000" w:rsidRPr="00755000" w:rsidRDefault="00AA4F5B" w:rsidP="000E154E">
            <w:pPr>
              <w:spacing w:after="0" w:line="240" w:lineRule="auto"/>
              <w:jc w:val="both"/>
              <w:rPr>
                <w:rFonts w:ascii="Times New Roman" w:eastAsia="Times New Roman" w:hAnsi="Times New Roman" w:cs="Times New Roman"/>
                <w:color w:val="000000"/>
                <w:sz w:val="24"/>
                <w:szCs w:val="24"/>
              </w:rPr>
            </w:pPr>
            <w:r w:rsidRPr="00755000">
              <w:rPr>
                <w:rFonts w:ascii="Times New Roman" w:eastAsia="Times New Roman" w:hAnsi="Times New Roman" w:cs="Times New Roman"/>
                <w:b/>
                <w:color w:val="000000"/>
                <w:sz w:val="24"/>
                <w:szCs w:val="24"/>
              </w:rPr>
              <w:t>Table 1</w:t>
            </w:r>
            <w:r w:rsidRPr="00755000">
              <w:rPr>
                <w:rFonts w:ascii="Times New Roman" w:eastAsia="Times New Roman" w:hAnsi="Times New Roman" w:cs="Times New Roman"/>
                <w:color w:val="000000"/>
                <w:sz w:val="24"/>
                <w:szCs w:val="24"/>
              </w:rPr>
              <w:t xml:space="preserve"> BIBI </w:t>
            </w:r>
            <w:r w:rsidR="000E154E">
              <w:rPr>
                <w:rFonts w:ascii="Times New Roman" w:eastAsia="Times New Roman" w:hAnsi="Times New Roman" w:cs="Times New Roman"/>
                <w:color w:val="000000"/>
                <w:sz w:val="24"/>
                <w:szCs w:val="24"/>
              </w:rPr>
              <w:t xml:space="preserve">health condition </w:t>
            </w:r>
            <w:r w:rsidRPr="00755000">
              <w:rPr>
                <w:rFonts w:ascii="Times New Roman" w:eastAsia="Times New Roman" w:hAnsi="Times New Roman" w:cs="Times New Roman"/>
                <w:color w:val="000000"/>
                <w:sz w:val="24"/>
                <w:szCs w:val="24"/>
              </w:rPr>
              <w:t>me</w:t>
            </w:r>
            <w:r w:rsidR="000E154E">
              <w:rPr>
                <w:rFonts w:ascii="Times New Roman" w:eastAsia="Times New Roman" w:hAnsi="Times New Roman" w:cs="Times New Roman"/>
                <w:color w:val="000000"/>
                <w:sz w:val="24"/>
                <w:szCs w:val="24"/>
              </w:rPr>
              <w:t xml:space="preserve">trics </w:t>
            </w:r>
            <w:r w:rsidRPr="00755000">
              <w:rPr>
                <w:rFonts w:ascii="Times New Roman" w:eastAsia="Times New Roman" w:hAnsi="Times New Roman" w:cs="Times New Roman"/>
                <w:color w:val="000000"/>
                <w:sz w:val="24"/>
                <w:szCs w:val="24"/>
              </w:rPr>
              <w:t xml:space="preserve">and scoring criteria used in Montgomery County, Maryland. Eight metrics scored as </w:t>
            </w:r>
            <w:r w:rsidR="004325E2">
              <w:rPr>
                <w:rFonts w:ascii="Times New Roman" w:eastAsia="Times New Roman" w:hAnsi="Times New Roman" w:cs="Times New Roman"/>
                <w:color w:val="000000"/>
                <w:sz w:val="24"/>
                <w:szCs w:val="24"/>
              </w:rPr>
              <w:t>a</w:t>
            </w:r>
            <w:r w:rsidRPr="0075500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1</w:t>
            </w:r>
            <w:r w:rsidRPr="0075500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3</w:t>
            </w:r>
            <w:r w:rsidRPr="00755000">
              <w:rPr>
                <w:rFonts w:ascii="Times New Roman" w:eastAsia="Times New Roman" w:hAnsi="Times New Roman" w:cs="Times New Roman"/>
                <w:color w:val="000000"/>
                <w:sz w:val="24"/>
                <w:szCs w:val="24"/>
              </w:rPr>
              <w:t xml:space="preserve">, or </w:t>
            </w:r>
            <w:r>
              <w:rPr>
                <w:rFonts w:ascii="Times New Roman" w:eastAsia="Times New Roman" w:hAnsi="Times New Roman" w:cs="Times New Roman"/>
                <w:color w:val="000000"/>
                <w:sz w:val="24"/>
                <w:szCs w:val="24"/>
              </w:rPr>
              <w:t>5</w:t>
            </w:r>
            <w:r w:rsidRPr="00755000">
              <w:rPr>
                <w:rFonts w:ascii="Times New Roman" w:eastAsia="Times New Roman" w:hAnsi="Times New Roman" w:cs="Times New Roman"/>
                <w:color w:val="000000"/>
                <w:sz w:val="24"/>
                <w:szCs w:val="24"/>
              </w:rPr>
              <w:t xml:space="preserve"> for a maximum score of 40.</w:t>
            </w:r>
          </w:p>
        </w:tc>
      </w:tr>
      <w:tr w:rsidR="00755000" w:rsidRPr="00755000" w14:paraId="1F6B1B3A" w14:textId="77777777" w:rsidTr="00755000">
        <w:trPr>
          <w:trHeight w:val="350"/>
          <w:jc w:val="center"/>
        </w:trPr>
        <w:tc>
          <w:tcPr>
            <w:tcW w:w="4785" w:type="dxa"/>
            <w:tcBorders>
              <w:top w:val="nil"/>
              <w:left w:val="nil"/>
              <w:bottom w:val="nil"/>
              <w:right w:val="nil"/>
            </w:tcBorders>
            <w:shd w:val="clear" w:color="auto" w:fill="auto"/>
            <w:noWrap/>
            <w:vAlign w:val="bottom"/>
            <w:hideMark/>
          </w:tcPr>
          <w:p w14:paraId="46860B44" w14:textId="77777777" w:rsidR="00755000" w:rsidRPr="00755000" w:rsidRDefault="00755000" w:rsidP="000777A3">
            <w:pPr>
              <w:spacing w:after="0" w:line="240" w:lineRule="auto"/>
              <w:jc w:val="center"/>
              <w:rPr>
                <w:rFonts w:ascii="Times New Roman" w:eastAsia="Times New Roman" w:hAnsi="Times New Roman" w:cs="Times New Roman"/>
                <w:b/>
                <w:iCs/>
                <w:color w:val="000000"/>
                <w:sz w:val="24"/>
                <w:szCs w:val="24"/>
              </w:rPr>
            </w:pPr>
            <w:r w:rsidRPr="00755000">
              <w:rPr>
                <w:rFonts w:ascii="Times New Roman" w:eastAsia="Times New Roman" w:hAnsi="Times New Roman" w:cs="Times New Roman"/>
                <w:b/>
                <w:iCs/>
                <w:color w:val="000000"/>
                <w:sz w:val="24"/>
                <w:szCs w:val="24"/>
                <w:u w:val="single"/>
              </w:rPr>
              <w:t>Scoring Criteri</w:t>
            </w:r>
            <w:r w:rsidRPr="008E5A9D">
              <w:rPr>
                <w:rFonts w:ascii="Times New Roman" w:eastAsia="Times New Roman" w:hAnsi="Times New Roman" w:cs="Times New Roman"/>
                <w:b/>
                <w:iCs/>
                <w:color w:val="000000"/>
                <w:sz w:val="24"/>
                <w:szCs w:val="24"/>
                <w:u w:val="single"/>
              </w:rPr>
              <w:t>a</w:t>
            </w:r>
          </w:p>
        </w:tc>
      </w:tr>
      <w:tr w:rsidR="00755000" w:rsidRPr="00755000" w14:paraId="05894836" w14:textId="77777777" w:rsidTr="00755000">
        <w:trPr>
          <w:trHeight w:val="300"/>
          <w:jc w:val="center"/>
        </w:trPr>
        <w:tc>
          <w:tcPr>
            <w:tcW w:w="4785" w:type="dxa"/>
            <w:tcBorders>
              <w:top w:val="nil"/>
              <w:left w:val="nil"/>
              <w:bottom w:val="nil"/>
              <w:right w:val="nil"/>
            </w:tcBorders>
            <w:shd w:val="clear" w:color="auto" w:fill="auto"/>
            <w:noWrap/>
            <w:vAlign w:val="center"/>
            <w:hideMark/>
          </w:tcPr>
          <w:p w14:paraId="6B004CA5"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36-40 = Excellent</w:t>
            </w:r>
          </w:p>
        </w:tc>
      </w:tr>
      <w:tr w:rsidR="00755000" w:rsidRPr="00755000" w14:paraId="72B77121" w14:textId="77777777" w:rsidTr="00755000">
        <w:trPr>
          <w:trHeight w:val="300"/>
          <w:jc w:val="center"/>
        </w:trPr>
        <w:tc>
          <w:tcPr>
            <w:tcW w:w="4785" w:type="dxa"/>
            <w:tcBorders>
              <w:top w:val="nil"/>
              <w:left w:val="nil"/>
              <w:bottom w:val="nil"/>
              <w:right w:val="nil"/>
            </w:tcBorders>
            <w:shd w:val="clear" w:color="auto" w:fill="auto"/>
            <w:noWrap/>
            <w:vAlign w:val="center"/>
            <w:hideMark/>
          </w:tcPr>
          <w:p w14:paraId="7EA3F33D"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26-35 = Good</w:t>
            </w:r>
          </w:p>
        </w:tc>
      </w:tr>
      <w:tr w:rsidR="00755000" w:rsidRPr="00755000" w14:paraId="68AC5B8C" w14:textId="77777777" w:rsidTr="00755000">
        <w:trPr>
          <w:trHeight w:val="300"/>
          <w:jc w:val="center"/>
        </w:trPr>
        <w:tc>
          <w:tcPr>
            <w:tcW w:w="4785" w:type="dxa"/>
            <w:tcBorders>
              <w:top w:val="nil"/>
              <w:left w:val="nil"/>
              <w:bottom w:val="nil"/>
              <w:right w:val="nil"/>
            </w:tcBorders>
            <w:shd w:val="clear" w:color="auto" w:fill="auto"/>
            <w:noWrap/>
            <w:vAlign w:val="center"/>
            <w:hideMark/>
          </w:tcPr>
          <w:p w14:paraId="027BF681"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17-25 = Fair</w:t>
            </w:r>
          </w:p>
        </w:tc>
      </w:tr>
      <w:tr w:rsidR="00755000" w:rsidRPr="00755000" w14:paraId="530CA8EE" w14:textId="77777777" w:rsidTr="00755000">
        <w:trPr>
          <w:trHeight w:val="333"/>
          <w:jc w:val="center"/>
        </w:trPr>
        <w:tc>
          <w:tcPr>
            <w:tcW w:w="4785" w:type="dxa"/>
            <w:tcBorders>
              <w:top w:val="nil"/>
              <w:left w:val="nil"/>
              <w:right w:val="nil"/>
            </w:tcBorders>
            <w:shd w:val="clear" w:color="auto" w:fill="auto"/>
            <w:noWrap/>
            <w:hideMark/>
          </w:tcPr>
          <w:p w14:paraId="3740FBE7"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0-17 = Poor</w:t>
            </w:r>
          </w:p>
        </w:tc>
      </w:tr>
      <w:tr w:rsidR="00755000" w:rsidRPr="00755000" w14:paraId="1498B407" w14:textId="77777777" w:rsidTr="00755000">
        <w:trPr>
          <w:trHeight w:val="300"/>
          <w:jc w:val="center"/>
        </w:trPr>
        <w:tc>
          <w:tcPr>
            <w:tcW w:w="4785" w:type="dxa"/>
            <w:tcBorders>
              <w:top w:val="nil"/>
              <w:left w:val="nil"/>
              <w:right w:val="nil"/>
            </w:tcBorders>
            <w:shd w:val="clear" w:color="auto" w:fill="auto"/>
            <w:noWrap/>
            <w:vAlign w:val="bottom"/>
            <w:hideMark/>
          </w:tcPr>
          <w:p w14:paraId="27B98E66" w14:textId="77777777" w:rsidR="00755000" w:rsidRPr="00755000" w:rsidRDefault="00755000" w:rsidP="000777A3">
            <w:pPr>
              <w:spacing w:after="0" w:line="240" w:lineRule="auto"/>
              <w:jc w:val="center"/>
              <w:rPr>
                <w:rFonts w:ascii="Times New Roman" w:eastAsia="Times New Roman" w:hAnsi="Times New Roman" w:cs="Times New Roman"/>
                <w:b/>
                <w:iCs/>
                <w:color w:val="000000"/>
                <w:sz w:val="24"/>
                <w:szCs w:val="24"/>
                <w:u w:val="single"/>
              </w:rPr>
            </w:pPr>
            <w:r w:rsidRPr="00755000">
              <w:rPr>
                <w:rFonts w:ascii="Times New Roman" w:eastAsia="Times New Roman" w:hAnsi="Times New Roman" w:cs="Times New Roman"/>
                <w:b/>
                <w:iCs/>
                <w:color w:val="000000"/>
                <w:sz w:val="24"/>
                <w:szCs w:val="24"/>
                <w:u w:val="single"/>
              </w:rPr>
              <w:t>Metrics</w:t>
            </w:r>
          </w:p>
        </w:tc>
      </w:tr>
      <w:tr w:rsidR="00755000" w:rsidRPr="00755000" w14:paraId="2E38E6C8" w14:textId="77777777" w:rsidTr="00755000">
        <w:trPr>
          <w:trHeight w:val="300"/>
          <w:jc w:val="center"/>
        </w:trPr>
        <w:tc>
          <w:tcPr>
            <w:tcW w:w="4785" w:type="dxa"/>
            <w:tcBorders>
              <w:left w:val="nil"/>
              <w:bottom w:val="nil"/>
              <w:right w:val="nil"/>
            </w:tcBorders>
            <w:shd w:val="clear" w:color="auto" w:fill="auto"/>
            <w:noWrap/>
            <w:vAlign w:val="bottom"/>
            <w:hideMark/>
          </w:tcPr>
          <w:p w14:paraId="413F2345"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Taxa Richness</w:t>
            </w:r>
          </w:p>
        </w:tc>
      </w:tr>
      <w:tr w:rsidR="00755000" w:rsidRPr="00755000" w14:paraId="3BB0B5AC" w14:textId="77777777" w:rsidTr="00755000">
        <w:trPr>
          <w:trHeight w:val="300"/>
          <w:jc w:val="center"/>
        </w:trPr>
        <w:tc>
          <w:tcPr>
            <w:tcW w:w="4785" w:type="dxa"/>
            <w:tcBorders>
              <w:top w:val="nil"/>
              <w:left w:val="nil"/>
              <w:bottom w:val="nil"/>
              <w:right w:val="nil"/>
            </w:tcBorders>
            <w:shd w:val="clear" w:color="auto" w:fill="auto"/>
            <w:noWrap/>
            <w:vAlign w:val="bottom"/>
            <w:hideMark/>
          </w:tcPr>
          <w:p w14:paraId="57FA62E4"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Biotic Index</w:t>
            </w:r>
          </w:p>
        </w:tc>
      </w:tr>
      <w:tr w:rsidR="00755000" w:rsidRPr="00755000" w14:paraId="0FAB5C93" w14:textId="77777777" w:rsidTr="00755000">
        <w:trPr>
          <w:trHeight w:val="300"/>
          <w:jc w:val="center"/>
        </w:trPr>
        <w:tc>
          <w:tcPr>
            <w:tcW w:w="4785" w:type="dxa"/>
            <w:tcBorders>
              <w:top w:val="nil"/>
              <w:left w:val="nil"/>
              <w:bottom w:val="nil"/>
              <w:right w:val="nil"/>
            </w:tcBorders>
            <w:shd w:val="clear" w:color="auto" w:fill="auto"/>
            <w:noWrap/>
            <w:vAlign w:val="bottom"/>
            <w:hideMark/>
          </w:tcPr>
          <w:p w14:paraId="05365018"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Ratio of Scrapers</w:t>
            </w:r>
          </w:p>
        </w:tc>
      </w:tr>
      <w:tr w:rsidR="00755000" w:rsidRPr="00755000" w14:paraId="111EEB97" w14:textId="77777777" w:rsidTr="00755000">
        <w:trPr>
          <w:trHeight w:val="300"/>
          <w:jc w:val="center"/>
        </w:trPr>
        <w:tc>
          <w:tcPr>
            <w:tcW w:w="4785" w:type="dxa"/>
            <w:tcBorders>
              <w:top w:val="nil"/>
              <w:left w:val="nil"/>
              <w:bottom w:val="nil"/>
              <w:right w:val="nil"/>
            </w:tcBorders>
            <w:shd w:val="clear" w:color="auto" w:fill="auto"/>
            <w:noWrap/>
            <w:vAlign w:val="bottom"/>
            <w:hideMark/>
          </w:tcPr>
          <w:p w14:paraId="3C0B1B31"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Proportion of Hydropsyche &amp; Cheumatopsyche</w:t>
            </w:r>
          </w:p>
        </w:tc>
      </w:tr>
      <w:tr w:rsidR="00755000" w:rsidRPr="00755000" w14:paraId="4DB6E65D" w14:textId="77777777" w:rsidTr="00755000">
        <w:trPr>
          <w:trHeight w:val="300"/>
          <w:jc w:val="center"/>
        </w:trPr>
        <w:tc>
          <w:tcPr>
            <w:tcW w:w="4785" w:type="dxa"/>
            <w:tcBorders>
              <w:top w:val="nil"/>
              <w:left w:val="nil"/>
              <w:bottom w:val="nil"/>
              <w:right w:val="nil"/>
            </w:tcBorders>
            <w:shd w:val="clear" w:color="auto" w:fill="auto"/>
            <w:noWrap/>
            <w:vAlign w:val="bottom"/>
            <w:hideMark/>
          </w:tcPr>
          <w:p w14:paraId="6A40A997"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Proportion of Dominant Taxa</w:t>
            </w:r>
          </w:p>
        </w:tc>
      </w:tr>
      <w:tr w:rsidR="00755000" w:rsidRPr="00755000" w14:paraId="13D969E7" w14:textId="77777777" w:rsidTr="00755000">
        <w:trPr>
          <w:trHeight w:val="300"/>
          <w:jc w:val="center"/>
        </w:trPr>
        <w:tc>
          <w:tcPr>
            <w:tcW w:w="4785" w:type="dxa"/>
            <w:tcBorders>
              <w:top w:val="nil"/>
              <w:left w:val="nil"/>
              <w:bottom w:val="nil"/>
              <w:right w:val="nil"/>
            </w:tcBorders>
            <w:shd w:val="clear" w:color="auto" w:fill="auto"/>
            <w:noWrap/>
            <w:vAlign w:val="bottom"/>
            <w:hideMark/>
          </w:tcPr>
          <w:p w14:paraId="7CB055D3"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Total Number of EPT Taxa</w:t>
            </w:r>
          </w:p>
        </w:tc>
      </w:tr>
      <w:tr w:rsidR="00755000" w:rsidRPr="00755000" w14:paraId="73D22C99" w14:textId="77777777" w:rsidTr="00755000">
        <w:trPr>
          <w:trHeight w:val="300"/>
          <w:jc w:val="center"/>
        </w:trPr>
        <w:tc>
          <w:tcPr>
            <w:tcW w:w="4785" w:type="dxa"/>
            <w:tcBorders>
              <w:top w:val="nil"/>
              <w:left w:val="nil"/>
              <w:bottom w:val="nil"/>
              <w:right w:val="nil"/>
            </w:tcBorders>
            <w:shd w:val="clear" w:color="auto" w:fill="auto"/>
            <w:noWrap/>
            <w:vAlign w:val="bottom"/>
            <w:hideMark/>
          </w:tcPr>
          <w:p w14:paraId="16C08C47"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Proportion of EPT Individuals</w:t>
            </w:r>
          </w:p>
        </w:tc>
      </w:tr>
      <w:tr w:rsidR="00755000" w:rsidRPr="00755000" w14:paraId="38B8EEDB" w14:textId="77777777" w:rsidTr="00755000">
        <w:trPr>
          <w:trHeight w:val="441"/>
          <w:jc w:val="center"/>
        </w:trPr>
        <w:tc>
          <w:tcPr>
            <w:tcW w:w="4785" w:type="dxa"/>
            <w:tcBorders>
              <w:top w:val="nil"/>
              <w:left w:val="nil"/>
              <w:bottom w:val="single" w:sz="4" w:space="0" w:color="auto"/>
              <w:right w:val="nil"/>
            </w:tcBorders>
            <w:shd w:val="clear" w:color="auto" w:fill="auto"/>
            <w:noWrap/>
            <w:hideMark/>
          </w:tcPr>
          <w:p w14:paraId="6105DB3F" w14:textId="77777777" w:rsidR="00755000" w:rsidRPr="00755000" w:rsidRDefault="00755000" w:rsidP="000777A3">
            <w:pPr>
              <w:spacing w:after="0" w:line="240" w:lineRule="auto"/>
              <w:jc w:val="center"/>
              <w:rPr>
                <w:rFonts w:ascii="Times New Roman" w:eastAsia="Times New Roman" w:hAnsi="Times New Roman" w:cs="Times New Roman"/>
                <w:color w:val="000000"/>
                <w:sz w:val="24"/>
                <w:szCs w:val="24"/>
              </w:rPr>
            </w:pPr>
            <w:r w:rsidRPr="00755000">
              <w:rPr>
                <w:rFonts w:ascii="Times New Roman" w:eastAsia="Times New Roman" w:hAnsi="Times New Roman" w:cs="Times New Roman"/>
                <w:color w:val="000000"/>
                <w:sz w:val="24"/>
                <w:szCs w:val="24"/>
              </w:rPr>
              <w:t>Proportion of Shredders</w:t>
            </w:r>
          </w:p>
        </w:tc>
      </w:tr>
      <w:tr w:rsidR="00755000" w:rsidRPr="00755000" w14:paraId="650C7714" w14:textId="77777777" w:rsidTr="00E64379">
        <w:trPr>
          <w:trHeight w:val="300"/>
          <w:jc w:val="center"/>
        </w:trPr>
        <w:tc>
          <w:tcPr>
            <w:tcW w:w="4785" w:type="dxa"/>
            <w:tcBorders>
              <w:top w:val="single" w:sz="4" w:space="0" w:color="auto"/>
              <w:left w:val="nil"/>
              <w:bottom w:val="nil"/>
              <w:right w:val="nil"/>
            </w:tcBorders>
            <w:shd w:val="clear" w:color="auto" w:fill="auto"/>
            <w:noWrap/>
            <w:vAlign w:val="center"/>
          </w:tcPr>
          <w:p w14:paraId="29B021C6" w14:textId="7B026F12" w:rsidR="00755000" w:rsidRPr="00755000" w:rsidRDefault="00755000" w:rsidP="00E64379">
            <w:pPr>
              <w:spacing w:after="0" w:line="240" w:lineRule="auto"/>
              <w:rPr>
                <w:rFonts w:ascii="Times New Roman" w:eastAsia="Times New Roman" w:hAnsi="Times New Roman" w:cs="Times New Roman"/>
                <w:color w:val="000000"/>
                <w:sz w:val="24"/>
                <w:szCs w:val="24"/>
              </w:rPr>
            </w:pPr>
          </w:p>
        </w:tc>
      </w:tr>
    </w:tbl>
    <w:p w14:paraId="177670EE" w14:textId="2B4C37E0" w:rsidR="00235797" w:rsidRDefault="00CB3EA9" w:rsidP="000C3010">
      <w:pPr>
        <w:pStyle w:val="BodyA"/>
        <w:spacing w:line="480" w:lineRule="auto"/>
        <w:ind w:firstLine="720"/>
        <w:jc w:val="both"/>
        <w:rPr>
          <w:rFonts w:ascii="Times New Roman" w:eastAsia="Times New Roman" w:hAnsi="Times New Roman" w:cs="Times New Roman"/>
          <w:sz w:val="24"/>
          <w:szCs w:val="24"/>
        </w:rPr>
      </w:pPr>
      <w:r w:rsidRPr="00240423">
        <w:rPr>
          <w:rFonts w:ascii="Times New Roman" w:eastAsia="Times New Roman" w:hAnsi="Times New Roman" w:cs="Times New Roman"/>
          <w:sz w:val="24"/>
          <w:szCs w:val="24"/>
        </w:rPr>
        <w:t xml:space="preserve">BMP </w:t>
      </w:r>
      <w:r w:rsidR="00122F76">
        <w:rPr>
          <w:rFonts w:ascii="Times New Roman" w:eastAsia="Times New Roman" w:hAnsi="Times New Roman" w:cs="Times New Roman"/>
          <w:sz w:val="24"/>
          <w:szCs w:val="24"/>
        </w:rPr>
        <w:t>data and BIBI scores</w:t>
      </w:r>
      <w:r w:rsidRPr="00240423">
        <w:rPr>
          <w:rFonts w:ascii="Times New Roman" w:eastAsia="Times New Roman" w:hAnsi="Times New Roman" w:cs="Times New Roman"/>
          <w:sz w:val="24"/>
          <w:szCs w:val="24"/>
        </w:rPr>
        <w:t xml:space="preserve"> </w:t>
      </w:r>
      <w:r w:rsidR="00381309">
        <w:rPr>
          <w:rFonts w:ascii="Times New Roman" w:eastAsia="Times New Roman" w:hAnsi="Times New Roman" w:cs="Times New Roman"/>
          <w:sz w:val="24"/>
          <w:szCs w:val="24"/>
        </w:rPr>
        <w:t xml:space="preserve">used </w:t>
      </w:r>
      <w:r w:rsidR="00F83CE7">
        <w:rPr>
          <w:rFonts w:ascii="Times New Roman" w:eastAsia="Times New Roman" w:hAnsi="Times New Roman" w:cs="Times New Roman"/>
          <w:sz w:val="24"/>
          <w:szCs w:val="24"/>
        </w:rPr>
        <w:t>within</w:t>
      </w:r>
      <w:r w:rsidR="00097E0C">
        <w:rPr>
          <w:rFonts w:ascii="Times New Roman" w:eastAsia="Times New Roman" w:hAnsi="Times New Roman" w:cs="Times New Roman"/>
          <w:sz w:val="24"/>
          <w:szCs w:val="24"/>
        </w:rPr>
        <w:t xml:space="preserve"> </w:t>
      </w:r>
      <w:r w:rsidR="00F83CE7">
        <w:rPr>
          <w:rFonts w:ascii="Times New Roman" w:eastAsia="Times New Roman" w:hAnsi="Times New Roman" w:cs="Times New Roman"/>
          <w:sz w:val="24"/>
          <w:szCs w:val="24"/>
        </w:rPr>
        <w:t>th</w:t>
      </w:r>
      <w:r w:rsidR="00122F76">
        <w:rPr>
          <w:rFonts w:ascii="Times New Roman" w:eastAsia="Times New Roman" w:hAnsi="Times New Roman" w:cs="Times New Roman"/>
          <w:sz w:val="24"/>
          <w:szCs w:val="24"/>
        </w:rPr>
        <w:t>is</w:t>
      </w:r>
      <w:r w:rsidR="00381309">
        <w:rPr>
          <w:rFonts w:ascii="Times New Roman" w:eastAsia="Times New Roman" w:hAnsi="Times New Roman" w:cs="Times New Roman"/>
          <w:sz w:val="24"/>
          <w:szCs w:val="24"/>
        </w:rPr>
        <w:t xml:space="preserve"> study </w:t>
      </w:r>
      <w:r w:rsidR="009E3479">
        <w:rPr>
          <w:rFonts w:ascii="Times New Roman" w:eastAsia="Times New Roman" w:hAnsi="Times New Roman" w:cs="Times New Roman"/>
          <w:sz w:val="24"/>
          <w:szCs w:val="24"/>
        </w:rPr>
        <w:t>were</w:t>
      </w:r>
      <w:r w:rsidR="00097E0C">
        <w:rPr>
          <w:rFonts w:ascii="Times New Roman" w:eastAsia="Times New Roman" w:hAnsi="Times New Roman" w:cs="Times New Roman"/>
          <w:sz w:val="24"/>
          <w:szCs w:val="24"/>
        </w:rPr>
        <w:t xml:space="preserve"> </w:t>
      </w:r>
      <w:r w:rsidR="00122F76">
        <w:rPr>
          <w:rFonts w:ascii="Times New Roman" w:eastAsia="Times New Roman" w:hAnsi="Times New Roman" w:cs="Times New Roman"/>
          <w:sz w:val="24"/>
          <w:szCs w:val="24"/>
        </w:rPr>
        <w:t>all located</w:t>
      </w:r>
      <w:r w:rsidR="008C520B">
        <w:rPr>
          <w:rFonts w:ascii="Times New Roman" w:eastAsia="Times New Roman" w:hAnsi="Times New Roman" w:cs="Times New Roman"/>
          <w:sz w:val="24"/>
          <w:szCs w:val="24"/>
        </w:rPr>
        <w:t xml:space="preserve"> </w:t>
      </w:r>
      <w:r w:rsidR="00F83CE7">
        <w:rPr>
          <w:rFonts w:ascii="Times New Roman" w:eastAsia="Times New Roman" w:hAnsi="Times New Roman" w:cs="Times New Roman"/>
          <w:sz w:val="24"/>
          <w:szCs w:val="24"/>
        </w:rPr>
        <w:t xml:space="preserve">inside </w:t>
      </w:r>
      <w:r w:rsidR="00B743D7">
        <w:rPr>
          <w:rFonts w:ascii="Times New Roman" w:eastAsia="Times New Roman" w:hAnsi="Times New Roman" w:cs="Times New Roman"/>
          <w:sz w:val="24"/>
          <w:szCs w:val="24"/>
        </w:rPr>
        <w:t>Montgomery County</w:t>
      </w:r>
      <w:r w:rsidR="00381309">
        <w:rPr>
          <w:rFonts w:ascii="Times New Roman" w:eastAsia="Times New Roman" w:hAnsi="Times New Roman" w:cs="Times New Roman"/>
          <w:sz w:val="24"/>
          <w:szCs w:val="24"/>
        </w:rPr>
        <w:t xml:space="preserve"> </w:t>
      </w:r>
      <w:r w:rsidR="00122F76">
        <w:rPr>
          <w:rFonts w:ascii="Times New Roman" w:eastAsia="Times New Roman" w:hAnsi="Times New Roman" w:cs="Times New Roman"/>
          <w:sz w:val="24"/>
          <w:szCs w:val="24"/>
        </w:rPr>
        <w:t>and examined at the</w:t>
      </w:r>
      <w:r w:rsidR="00F83CE7">
        <w:rPr>
          <w:rFonts w:ascii="Times New Roman" w:eastAsia="Times New Roman" w:hAnsi="Times New Roman" w:cs="Times New Roman"/>
          <w:sz w:val="24"/>
          <w:szCs w:val="24"/>
        </w:rPr>
        <w:t xml:space="preserve"> </w:t>
      </w:r>
      <w:r w:rsidR="00122F76">
        <w:rPr>
          <w:rFonts w:ascii="Times New Roman" w:eastAsia="Times New Roman" w:hAnsi="Times New Roman" w:cs="Times New Roman"/>
          <w:sz w:val="24"/>
          <w:szCs w:val="24"/>
        </w:rPr>
        <w:t xml:space="preserve">MDE </w:t>
      </w:r>
      <w:r w:rsidR="00831543">
        <w:rPr>
          <w:rFonts w:ascii="Times New Roman" w:eastAsia="Times New Roman" w:hAnsi="Times New Roman" w:cs="Times New Roman"/>
          <w:sz w:val="24"/>
          <w:szCs w:val="24"/>
        </w:rPr>
        <w:t>8-digit</w:t>
      </w:r>
      <w:r w:rsidR="00122F76">
        <w:rPr>
          <w:rFonts w:ascii="Times New Roman" w:eastAsia="Times New Roman" w:hAnsi="Times New Roman" w:cs="Times New Roman"/>
          <w:sz w:val="24"/>
          <w:szCs w:val="24"/>
        </w:rPr>
        <w:t xml:space="preserve"> </w:t>
      </w:r>
      <w:r w:rsidR="00B743D7">
        <w:rPr>
          <w:rFonts w:ascii="Times New Roman" w:eastAsia="Times New Roman" w:hAnsi="Times New Roman" w:cs="Times New Roman"/>
          <w:sz w:val="24"/>
          <w:szCs w:val="24"/>
        </w:rPr>
        <w:t>w</w:t>
      </w:r>
      <w:r w:rsidR="00122F76">
        <w:rPr>
          <w:rFonts w:ascii="Times New Roman" w:eastAsia="Times New Roman" w:hAnsi="Times New Roman" w:cs="Times New Roman"/>
          <w:sz w:val="24"/>
          <w:szCs w:val="24"/>
        </w:rPr>
        <w:t>atershed scale</w:t>
      </w:r>
      <w:r w:rsidR="00381309">
        <w:rPr>
          <w:rFonts w:ascii="Times New Roman" w:eastAsia="Times New Roman" w:hAnsi="Times New Roman" w:cs="Times New Roman"/>
          <w:sz w:val="24"/>
          <w:szCs w:val="24"/>
        </w:rPr>
        <w:t>.</w:t>
      </w:r>
      <w:r w:rsidR="00CC44A8">
        <w:rPr>
          <w:rFonts w:ascii="Times New Roman" w:eastAsia="Times New Roman" w:hAnsi="Times New Roman" w:cs="Times New Roman"/>
          <w:sz w:val="24"/>
          <w:szCs w:val="24"/>
        </w:rPr>
        <w:t xml:space="preserve"> </w:t>
      </w:r>
      <w:r w:rsidRPr="00240423">
        <w:rPr>
          <w:rFonts w:ascii="Times New Roman" w:eastAsia="Times New Roman" w:hAnsi="Times New Roman" w:cs="Times New Roman"/>
          <w:sz w:val="24"/>
          <w:szCs w:val="24"/>
        </w:rPr>
        <w:t xml:space="preserve">ArcMap 10.3 </w:t>
      </w:r>
      <w:r w:rsidR="00A21FAF">
        <w:rPr>
          <w:rFonts w:ascii="Times New Roman" w:eastAsia="Times New Roman" w:hAnsi="Times New Roman" w:cs="Times New Roman"/>
          <w:sz w:val="24"/>
          <w:szCs w:val="24"/>
        </w:rPr>
        <w:t>G</w:t>
      </w:r>
      <w:r w:rsidRPr="00240423">
        <w:rPr>
          <w:rFonts w:ascii="Times New Roman" w:eastAsia="Times New Roman" w:hAnsi="Times New Roman" w:cs="Times New Roman"/>
          <w:sz w:val="24"/>
          <w:szCs w:val="24"/>
        </w:rPr>
        <w:t xml:space="preserve">eographic </w:t>
      </w:r>
      <w:r w:rsidR="00A21FAF">
        <w:rPr>
          <w:rFonts w:ascii="Times New Roman" w:eastAsia="Times New Roman" w:hAnsi="Times New Roman" w:cs="Times New Roman"/>
          <w:sz w:val="24"/>
          <w:szCs w:val="24"/>
        </w:rPr>
        <w:t>I</w:t>
      </w:r>
      <w:r w:rsidRPr="00240423">
        <w:rPr>
          <w:rFonts w:ascii="Times New Roman" w:eastAsia="Times New Roman" w:hAnsi="Times New Roman" w:cs="Times New Roman"/>
          <w:sz w:val="24"/>
          <w:szCs w:val="24"/>
        </w:rPr>
        <w:t xml:space="preserve">nformation </w:t>
      </w:r>
      <w:r w:rsidR="00A21FAF">
        <w:rPr>
          <w:rFonts w:ascii="Times New Roman" w:eastAsia="Times New Roman" w:hAnsi="Times New Roman" w:cs="Times New Roman"/>
          <w:sz w:val="24"/>
          <w:szCs w:val="24"/>
        </w:rPr>
        <w:t>S</w:t>
      </w:r>
      <w:r w:rsidR="00381309">
        <w:rPr>
          <w:rFonts w:ascii="Times New Roman" w:eastAsia="Times New Roman" w:hAnsi="Times New Roman" w:cs="Times New Roman"/>
          <w:sz w:val="24"/>
          <w:szCs w:val="24"/>
        </w:rPr>
        <w:t>ystems w</w:t>
      </w:r>
      <w:r w:rsidR="00B743D7">
        <w:rPr>
          <w:rFonts w:ascii="Times New Roman" w:eastAsia="Times New Roman" w:hAnsi="Times New Roman" w:cs="Times New Roman"/>
          <w:sz w:val="24"/>
          <w:szCs w:val="24"/>
        </w:rPr>
        <w:t xml:space="preserve">as </w:t>
      </w:r>
      <w:r w:rsidR="00122F76">
        <w:rPr>
          <w:rFonts w:ascii="Times New Roman" w:eastAsia="Times New Roman" w:hAnsi="Times New Roman" w:cs="Times New Roman"/>
          <w:sz w:val="24"/>
          <w:szCs w:val="24"/>
        </w:rPr>
        <w:t xml:space="preserve">used </w:t>
      </w:r>
      <w:r w:rsidR="00097E0C">
        <w:rPr>
          <w:rFonts w:ascii="Times New Roman" w:eastAsia="Times New Roman" w:hAnsi="Times New Roman" w:cs="Times New Roman"/>
          <w:sz w:val="24"/>
          <w:szCs w:val="24"/>
        </w:rPr>
        <w:t xml:space="preserve">to </w:t>
      </w:r>
      <w:r w:rsidR="007240F9">
        <w:rPr>
          <w:rFonts w:ascii="Times New Roman" w:eastAsia="Times New Roman" w:hAnsi="Times New Roman" w:cs="Times New Roman"/>
          <w:sz w:val="24"/>
          <w:szCs w:val="24"/>
        </w:rPr>
        <w:t>ascertain</w:t>
      </w:r>
      <w:r w:rsidR="00CC44A8">
        <w:rPr>
          <w:rFonts w:ascii="Times New Roman" w:eastAsia="Times New Roman" w:hAnsi="Times New Roman" w:cs="Times New Roman"/>
          <w:sz w:val="24"/>
          <w:szCs w:val="24"/>
        </w:rPr>
        <w:t xml:space="preserve"> </w:t>
      </w:r>
      <w:r w:rsidR="008C520B">
        <w:rPr>
          <w:rFonts w:ascii="Times New Roman" w:eastAsia="Times New Roman" w:hAnsi="Times New Roman" w:cs="Times New Roman"/>
          <w:sz w:val="24"/>
          <w:szCs w:val="24"/>
        </w:rPr>
        <w:t xml:space="preserve">the County’s </w:t>
      </w:r>
      <w:r w:rsidR="00097E0C">
        <w:rPr>
          <w:rFonts w:ascii="Times New Roman" w:eastAsia="Times New Roman" w:hAnsi="Times New Roman" w:cs="Times New Roman"/>
          <w:sz w:val="24"/>
          <w:szCs w:val="24"/>
        </w:rPr>
        <w:t xml:space="preserve">watershed </w:t>
      </w:r>
      <w:r w:rsidR="00CC44A8">
        <w:rPr>
          <w:rFonts w:ascii="Times New Roman" w:eastAsia="Times New Roman" w:hAnsi="Times New Roman" w:cs="Times New Roman"/>
          <w:sz w:val="24"/>
          <w:szCs w:val="24"/>
        </w:rPr>
        <w:t xml:space="preserve">parameters. Watershed </w:t>
      </w:r>
      <w:r w:rsidR="00097E0C">
        <w:rPr>
          <w:rFonts w:ascii="Times New Roman" w:eastAsia="Times New Roman" w:hAnsi="Times New Roman" w:cs="Times New Roman"/>
          <w:sz w:val="24"/>
          <w:szCs w:val="24"/>
        </w:rPr>
        <w:t>boundarie</w:t>
      </w:r>
      <w:r w:rsidR="00CC44A8">
        <w:rPr>
          <w:rFonts w:ascii="Times New Roman" w:eastAsia="Times New Roman" w:hAnsi="Times New Roman" w:cs="Times New Roman"/>
          <w:sz w:val="24"/>
          <w:szCs w:val="24"/>
        </w:rPr>
        <w:t>s</w:t>
      </w:r>
      <w:r w:rsidR="00097E0C">
        <w:rPr>
          <w:rFonts w:ascii="Times New Roman" w:eastAsia="Times New Roman" w:hAnsi="Times New Roman" w:cs="Times New Roman"/>
          <w:sz w:val="24"/>
          <w:szCs w:val="24"/>
        </w:rPr>
        <w:t xml:space="preserve"> </w:t>
      </w:r>
      <w:r w:rsidR="00E64379">
        <w:rPr>
          <w:rFonts w:ascii="Times New Roman" w:eastAsia="Times New Roman" w:hAnsi="Times New Roman" w:cs="Times New Roman"/>
          <w:sz w:val="24"/>
          <w:szCs w:val="24"/>
        </w:rPr>
        <w:t xml:space="preserve">often </w:t>
      </w:r>
      <w:r w:rsidR="00097E0C">
        <w:rPr>
          <w:rFonts w:ascii="Times New Roman" w:eastAsia="Times New Roman" w:hAnsi="Times New Roman" w:cs="Times New Roman"/>
          <w:sz w:val="24"/>
          <w:szCs w:val="24"/>
        </w:rPr>
        <w:t>overlap</w:t>
      </w:r>
      <w:r w:rsidR="00E64379">
        <w:rPr>
          <w:rFonts w:ascii="Times New Roman" w:eastAsia="Times New Roman" w:hAnsi="Times New Roman" w:cs="Times New Roman"/>
          <w:sz w:val="24"/>
          <w:szCs w:val="24"/>
        </w:rPr>
        <w:t xml:space="preserve"> political boundaries (</w:t>
      </w:r>
      <w:r w:rsidR="00A02F05">
        <w:rPr>
          <w:rFonts w:ascii="Times New Roman" w:eastAsia="Times New Roman" w:hAnsi="Times New Roman" w:cs="Times New Roman"/>
          <w:sz w:val="24"/>
          <w:szCs w:val="24"/>
        </w:rPr>
        <w:t>NAP &amp; NRC 2009</w:t>
      </w:r>
      <w:r w:rsidR="00E64379">
        <w:rPr>
          <w:rFonts w:ascii="Times New Roman" w:eastAsia="Times New Roman" w:hAnsi="Times New Roman" w:cs="Times New Roman"/>
          <w:sz w:val="24"/>
          <w:szCs w:val="24"/>
        </w:rPr>
        <w:t>), and the same is true for Montgomery County</w:t>
      </w:r>
      <w:r w:rsidR="009E3479">
        <w:rPr>
          <w:rFonts w:ascii="Times New Roman" w:eastAsia="Times New Roman" w:hAnsi="Times New Roman" w:cs="Times New Roman"/>
          <w:sz w:val="24"/>
          <w:szCs w:val="24"/>
        </w:rPr>
        <w:t xml:space="preserve"> (Fig</w:t>
      </w:r>
      <w:r w:rsidR="006703C4">
        <w:rPr>
          <w:rFonts w:ascii="Times New Roman" w:eastAsia="Times New Roman" w:hAnsi="Times New Roman" w:cs="Times New Roman"/>
          <w:sz w:val="24"/>
          <w:szCs w:val="24"/>
        </w:rPr>
        <w:t>s</w:t>
      </w:r>
      <w:r w:rsidR="009E3479">
        <w:rPr>
          <w:rFonts w:ascii="Times New Roman" w:eastAsia="Times New Roman" w:hAnsi="Times New Roman" w:cs="Times New Roman"/>
          <w:sz w:val="24"/>
          <w:szCs w:val="24"/>
        </w:rPr>
        <w:t>. 1 &amp; 2)</w:t>
      </w:r>
      <w:r w:rsidR="00E64379">
        <w:rPr>
          <w:rFonts w:ascii="Times New Roman" w:eastAsia="Times New Roman" w:hAnsi="Times New Roman" w:cs="Times New Roman"/>
          <w:sz w:val="24"/>
          <w:szCs w:val="24"/>
        </w:rPr>
        <w:t xml:space="preserve">. To narrow the scope of </w:t>
      </w:r>
      <w:r w:rsidR="00AC5D64" w:rsidRPr="009C1BBE">
        <w:rPr>
          <w:rFonts w:ascii="Times New Roman" w:eastAsia="Times New Roman" w:hAnsi="Times New Roman" w:cs="Times New Roman"/>
          <w:sz w:val="24"/>
          <w:szCs w:val="24"/>
        </w:rPr>
        <w:t>this</w:t>
      </w:r>
      <w:r w:rsidR="00AC5D64">
        <w:rPr>
          <w:rFonts w:ascii="Times New Roman" w:eastAsia="Times New Roman" w:hAnsi="Times New Roman" w:cs="Times New Roman"/>
          <w:sz w:val="24"/>
          <w:szCs w:val="24"/>
        </w:rPr>
        <w:t xml:space="preserve"> </w:t>
      </w:r>
      <w:r w:rsidR="00E64379">
        <w:rPr>
          <w:rFonts w:ascii="Times New Roman" w:eastAsia="Times New Roman" w:hAnsi="Times New Roman" w:cs="Times New Roman"/>
          <w:sz w:val="24"/>
          <w:szCs w:val="24"/>
        </w:rPr>
        <w:t>investigation</w:t>
      </w:r>
      <w:r w:rsidR="00235797">
        <w:rPr>
          <w:rFonts w:ascii="Times New Roman" w:eastAsia="Times New Roman" w:hAnsi="Times New Roman" w:cs="Times New Roman"/>
          <w:sz w:val="24"/>
          <w:szCs w:val="24"/>
        </w:rPr>
        <w:t>,</w:t>
      </w:r>
      <w:r w:rsidR="00E64379">
        <w:rPr>
          <w:rFonts w:ascii="Times New Roman" w:eastAsia="Times New Roman" w:hAnsi="Times New Roman" w:cs="Times New Roman"/>
          <w:sz w:val="24"/>
          <w:szCs w:val="24"/>
        </w:rPr>
        <w:t xml:space="preserve"> </w:t>
      </w:r>
      <w:r w:rsidR="00235797">
        <w:rPr>
          <w:rFonts w:ascii="Times New Roman" w:eastAsia="Times New Roman" w:hAnsi="Times New Roman" w:cs="Times New Roman"/>
          <w:sz w:val="24"/>
          <w:szCs w:val="24"/>
        </w:rPr>
        <w:t>watersheds overlapping</w:t>
      </w:r>
      <w:r w:rsidR="00097E0C">
        <w:rPr>
          <w:rFonts w:ascii="Times New Roman" w:eastAsia="Times New Roman" w:hAnsi="Times New Roman" w:cs="Times New Roman"/>
          <w:sz w:val="24"/>
          <w:szCs w:val="24"/>
        </w:rPr>
        <w:t xml:space="preserve"> </w:t>
      </w:r>
      <w:r w:rsidR="00CC44A8">
        <w:rPr>
          <w:rFonts w:ascii="Times New Roman" w:eastAsia="Times New Roman" w:hAnsi="Times New Roman" w:cs="Times New Roman"/>
          <w:sz w:val="24"/>
          <w:szCs w:val="24"/>
        </w:rPr>
        <w:t>into</w:t>
      </w:r>
      <w:r w:rsidR="00097E0C">
        <w:rPr>
          <w:rFonts w:ascii="Times New Roman" w:eastAsia="Times New Roman" w:hAnsi="Times New Roman" w:cs="Times New Roman"/>
          <w:sz w:val="24"/>
          <w:szCs w:val="24"/>
        </w:rPr>
        <w:t xml:space="preserve"> nearby Fred</w:t>
      </w:r>
      <w:r w:rsidR="00790C30">
        <w:rPr>
          <w:rFonts w:ascii="Times New Roman" w:eastAsia="Times New Roman" w:hAnsi="Times New Roman" w:cs="Times New Roman"/>
          <w:sz w:val="24"/>
          <w:szCs w:val="24"/>
        </w:rPr>
        <w:t>e</w:t>
      </w:r>
      <w:r w:rsidR="00097E0C">
        <w:rPr>
          <w:rFonts w:ascii="Times New Roman" w:eastAsia="Times New Roman" w:hAnsi="Times New Roman" w:cs="Times New Roman"/>
          <w:sz w:val="24"/>
          <w:szCs w:val="24"/>
        </w:rPr>
        <w:t>rick, Howard, and Prince George</w:t>
      </w:r>
      <w:r w:rsidR="00790C30">
        <w:rPr>
          <w:rFonts w:ascii="Times New Roman" w:eastAsia="Times New Roman" w:hAnsi="Times New Roman" w:cs="Times New Roman"/>
          <w:sz w:val="24"/>
          <w:szCs w:val="24"/>
        </w:rPr>
        <w:t>’s</w:t>
      </w:r>
      <w:r w:rsidR="00097E0C">
        <w:rPr>
          <w:rFonts w:ascii="Times New Roman" w:eastAsia="Times New Roman" w:hAnsi="Times New Roman" w:cs="Times New Roman"/>
          <w:sz w:val="24"/>
          <w:szCs w:val="24"/>
        </w:rPr>
        <w:t xml:space="preserve"> Counties </w:t>
      </w:r>
      <w:r w:rsidR="00CC44A8">
        <w:rPr>
          <w:rFonts w:ascii="Times New Roman" w:eastAsia="Times New Roman" w:hAnsi="Times New Roman" w:cs="Times New Roman"/>
          <w:sz w:val="24"/>
          <w:szCs w:val="24"/>
        </w:rPr>
        <w:t xml:space="preserve">were disassociated </w:t>
      </w:r>
      <w:r w:rsidR="001B1ED8">
        <w:rPr>
          <w:rFonts w:ascii="Times New Roman" w:eastAsia="Times New Roman" w:hAnsi="Times New Roman" w:cs="Times New Roman"/>
          <w:sz w:val="24"/>
          <w:szCs w:val="24"/>
        </w:rPr>
        <w:t xml:space="preserve">and separated out </w:t>
      </w:r>
      <w:r w:rsidR="00CC44A8">
        <w:rPr>
          <w:rFonts w:ascii="Times New Roman" w:eastAsia="Times New Roman" w:hAnsi="Times New Roman" w:cs="Times New Roman"/>
          <w:sz w:val="24"/>
          <w:szCs w:val="24"/>
        </w:rPr>
        <w:t>by using</w:t>
      </w:r>
      <w:r w:rsidR="00097E0C">
        <w:rPr>
          <w:rFonts w:ascii="Times New Roman" w:eastAsia="Times New Roman" w:hAnsi="Times New Roman" w:cs="Times New Roman"/>
          <w:sz w:val="24"/>
          <w:szCs w:val="24"/>
        </w:rPr>
        <w:t xml:space="preserve"> a</w:t>
      </w:r>
      <w:r w:rsidRPr="00240423">
        <w:rPr>
          <w:rFonts w:ascii="Times New Roman" w:eastAsia="Times New Roman" w:hAnsi="Times New Roman" w:cs="Times New Roman"/>
          <w:sz w:val="24"/>
          <w:szCs w:val="24"/>
        </w:rPr>
        <w:t xml:space="preserve"> combination of established </w:t>
      </w:r>
      <w:r w:rsidR="009E3479">
        <w:rPr>
          <w:rFonts w:ascii="Times New Roman" w:eastAsia="Times New Roman" w:hAnsi="Times New Roman" w:cs="Times New Roman"/>
          <w:sz w:val="24"/>
          <w:szCs w:val="24"/>
        </w:rPr>
        <w:t xml:space="preserve">GIS </w:t>
      </w:r>
      <w:r w:rsidRPr="00240423">
        <w:rPr>
          <w:rFonts w:ascii="Times New Roman" w:eastAsia="Times New Roman" w:hAnsi="Times New Roman" w:cs="Times New Roman"/>
          <w:sz w:val="24"/>
          <w:szCs w:val="24"/>
        </w:rPr>
        <w:t xml:space="preserve">methodologies (Johnson &amp; Zelt 2005, Goetz et al. 2003, Brabec &amp; Smith, 2002, </w:t>
      </w:r>
      <w:r w:rsidRPr="00097E0C">
        <w:rPr>
          <w:rFonts w:ascii="Times New Roman" w:eastAsia="Times New Roman" w:hAnsi="Times New Roman" w:cs="Times New Roman"/>
          <w:sz w:val="24"/>
          <w:szCs w:val="24"/>
        </w:rPr>
        <w:t>Bockstael</w:t>
      </w:r>
      <w:r w:rsidR="009319B7" w:rsidRPr="00097E0C">
        <w:rPr>
          <w:rFonts w:ascii="Times New Roman" w:eastAsia="Times New Roman" w:hAnsi="Times New Roman" w:cs="Times New Roman"/>
          <w:sz w:val="24"/>
          <w:szCs w:val="24"/>
        </w:rPr>
        <w:t xml:space="preserve"> 1996)</w:t>
      </w:r>
      <w:r w:rsidR="00CC44A8">
        <w:rPr>
          <w:rFonts w:ascii="Times New Roman" w:eastAsia="Times New Roman" w:hAnsi="Times New Roman" w:cs="Times New Roman"/>
          <w:sz w:val="24"/>
          <w:szCs w:val="24"/>
        </w:rPr>
        <w:t xml:space="preserve">. </w:t>
      </w:r>
      <w:r w:rsidR="00235797">
        <w:rPr>
          <w:rFonts w:ascii="Times New Roman" w:eastAsia="Times New Roman" w:hAnsi="Times New Roman" w:cs="Times New Roman"/>
          <w:sz w:val="24"/>
          <w:szCs w:val="24"/>
        </w:rPr>
        <w:t>This</w:t>
      </w:r>
      <w:r w:rsidR="008E5A9D">
        <w:rPr>
          <w:rFonts w:ascii="Times New Roman" w:eastAsia="Times New Roman" w:hAnsi="Times New Roman" w:cs="Times New Roman"/>
          <w:sz w:val="24"/>
          <w:szCs w:val="24"/>
        </w:rPr>
        <w:t xml:space="preserve"> involved using geoprocessing tools that </w:t>
      </w:r>
      <w:r w:rsidR="00CC44A8">
        <w:rPr>
          <w:rFonts w:ascii="Times New Roman" w:eastAsia="Times New Roman" w:hAnsi="Times New Roman" w:cs="Times New Roman"/>
          <w:sz w:val="24"/>
          <w:szCs w:val="24"/>
        </w:rPr>
        <w:t xml:space="preserve">intersected both watershed and county boundaries to generate a total of </w:t>
      </w:r>
      <w:r w:rsidR="00097E0C" w:rsidRPr="00097E0C">
        <w:rPr>
          <w:rFonts w:ascii="Times New Roman" w:eastAsia="Times New Roman" w:hAnsi="Times New Roman" w:cs="Times New Roman"/>
          <w:sz w:val="24"/>
          <w:szCs w:val="24"/>
        </w:rPr>
        <w:t>eight</w:t>
      </w:r>
      <w:r w:rsidRPr="00097E0C">
        <w:rPr>
          <w:rFonts w:ascii="Times New Roman" w:eastAsia="Times New Roman" w:hAnsi="Times New Roman" w:cs="Times New Roman"/>
          <w:sz w:val="24"/>
          <w:szCs w:val="24"/>
        </w:rPr>
        <w:t xml:space="preserve"> </w:t>
      </w:r>
      <w:r w:rsidR="00CC44A8">
        <w:rPr>
          <w:rFonts w:ascii="Times New Roman" w:eastAsia="Times New Roman" w:hAnsi="Times New Roman" w:cs="Times New Roman"/>
          <w:sz w:val="24"/>
          <w:szCs w:val="24"/>
        </w:rPr>
        <w:t xml:space="preserve">distinct </w:t>
      </w:r>
      <w:r w:rsidRPr="00097E0C">
        <w:rPr>
          <w:rFonts w:ascii="Times New Roman" w:eastAsia="Times New Roman" w:hAnsi="Times New Roman" w:cs="Times New Roman"/>
          <w:sz w:val="24"/>
          <w:szCs w:val="24"/>
        </w:rPr>
        <w:t>watersheds</w:t>
      </w:r>
      <w:r w:rsidR="00790C30">
        <w:rPr>
          <w:rFonts w:ascii="Times New Roman" w:eastAsia="Times New Roman" w:hAnsi="Times New Roman" w:cs="Times New Roman"/>
          <w:sz w:val="24"/>
          <w:szCs w:val="24"/>
        </w:rPr>
        <w:t>:</w:t>
      </w:r>
      <w:r w:rsidR="00790C30" w:rsidRPr="00097E0C">
        <w:rPr>
          <w:rFonts w:ascii="Times New Roman" w:eastAsia="Times New Roman" w:hAnsi="Times New Roman" w:cs="Times New Roman"/>
          <w:sz w:val="24"/>
          <w:szCs w:val="24"/>
        </w:rPr>
        <w:t xml:space="preserve"> </w:t>
      </w:r>
      <w:r w:rsidR="00097E0C" w:rsidRPr="00097E0C">
        <w:rPr>
          <w:rFonts w:ascii="Times New Roman" w:eastAsia="Times New Roman" w:hAnsi="Times New Roman" w:cs="Times New Roman"/>
          <w:sz w:val="24"/>
          <w:szCs w:val="24"/>
        </w:rPr>
        <w:t>Anacostia River, Brighton Dam,</w:t>
      </w:r>
      <w:r w:rsidR="00097E0C" w:rsidRPr="00097E0C">
        <w:rPr>
          <w:rFonts w:ascii="Times New Roman" w:hAnsi="Times New Roman" w:cs="Times New Roman"/>
          <w:sz w:val="24"/>
          <w:szCs w:val="24"/>
        </w:rPr>
        <w:t xml:space="preserve"> Cabin John</w:t>
      </w:r>
      <w:r w:rsidR="00DD42E9">
        <w:rPr>
          <w:rFonts w:ascii="Times New Roman" w:hAnsi="Times New Roman" w:cs="Times New Roman"/>
          <w:sz w:val="24"/>
          <w:szCs w:val="24"/>
        </w:rPr>
        <w:t xml:space="preserve"> Creek,</w:t>
      </w:r>
      <w:r w:rsidR="00097E0C" w:rsidRPr="00097E0C">
        <w:rPr>
          <w:rFonts w:ascii="Times New Roman" w:hAnsi="Times New Roman" w:cs="Times New Roman"/>
          <w:sz w:val="24"/>
          <w:szCs w:val="24"/>
        </w:rPr>
        <w:t xml:space="preserve"> </w:t>
      </w:r>
      <w:r w:rsidR="00097E0C" w:rsidRPr="00097E0C">
        <w:rPr>
          <w:rFonts w:ascii="Times New Roman" w:eastAsia="Times New Roman" w:hAnsi="Times New Roman" w:cs="Times New Roman"/>
          <w:sz w:val="24"/>
          <w:szCs w:val="24"/>
        </w:rPr>
        <w:t xml:space="preserve">Lower Monocacy River, Seneca Creek, Potomac River, </w:t>
      </w:r>
      <w:r w:rsidR="00097E0C" w:rsidRPr="00097E0C">
        <w:rPr>
          <w:rFonts w:ascii="Times New Roman" w:eastAsia="Times New Roman" w:hAnsi="Times New Roman" w:cs="Times New Roman"/>
          <w:sz w:val="24"/>
          <w:szCs w:val="24"/>
        </w:rPr>
        <w:lastRenderedPageBreak/>
        <w:t xml:space="preserve">Rock Creek, </w:t>
      </w:r>
      <w:r w:rsidR="00097E0C">
        <w:rPr>
          <w:rFonts w:ascii="Times New Roman" w:eastAsia="Times New Roman" w:hAnsi="Times New Roman" w:cs="Times New Roman"/>
          <w:sz w:val="24"/>
          <w:szCs w:val="24"/>
        </w:rPr>
        <w:t xml:space="preserve">and </w:t>
      </w:r>
      <w:r w:rsidR="00097E0C" w:rsidRPr="00097E0C">
        <w:rPr>
          <w:rFonts w:ascii="Times New Roman" w:eastAsia="Times New Roman" w:hAnsi="Times New Roman" w:cs="Times New Roman"/>
          <w:sz w:val="24"/>
          <w:szCs w:val="24"/>
        </w:rPr>
        <w:t>Rocky Gorge Dam</w:t>
      </w:r>
      <w:r w:rsidR="009A0ADD" w:rsidRPr="009A0ADD">
        <w:rPr>
          <w:rFonts w:ascii="Times New Roman" w:eastAsia="Times New Roman" w:hAnsi="Times New Roman" w:cs="Times New Roman"/>
          <w:sz w:val="24"/>
          <w:szCs w:val="24"/>
        </w:rPr>
        <w:t>.</w:t>
      </w:r>
      <w:r w:rsidR="009A0ADD">
        <w:rPr>
          <w:rFonts w:ascii="Times New Roman" w:eastAsia="Times New Roman" w:hAnsi="Times New Roman" w:cs="Times New Roman"/>
          <w:sz w:val="24"/>
          <w:szCs w:val="24"/>
        </w:rPr>
        <w:t xml:space="preserve"> </w:t>
      </w:r>
      <w:r w:rsidR="003F0280">
        <w:rPr>
          <w:rFonts w:ascii="Times New Roman" w:eastAsia="Times New Roman" w:hAnsi="Times New Roman" w:cs="Times New Roman"/>
          <w:sz w:val="24"/>
          <w:szCs w:val="24"/>
        </w:rPr>
        <w:t>Each of</w:t>
      </w:r>
      <w:r w:rsidR="00347183">
        <w:rPr>
          <w:rFonts w:ascii="Times New Roman" w:eastAsia="Times New Roman" w:hAnsi="Times New Roman" w:cs="Times New Roman"/>
          <w:sz w:val="24"/>
          <w:szCs w:val="24"/>
        </w:rPr>
        <w:t xml:space="preserve"> the established watersheds illustrated in Fig. 3 are </w:t>
      </w:r>
      <w:r w:rsidR="003F0280">
        <w:rPr>
          <w:rFonts w:ascii="Times New Roman" w:eastAsia="Times New Roman" w:hAnsi="Times New Roman" w:cs="Times New Roman"/>
          <w:sz w:val="24"/>
          <w:szCs w:val="24"/>
        </w:rPr>
        <w:t>represented at Maryland Department of Environment’s 8-digit watershed scale.</w:t>
      </w:r>
    </w:p>
    <w:p w14:paraId="2A0126CC" w14:textId="5A7C1693" w:rsidR="00AC5D64" w:rsidRDefault="00F759B7" w:rsidP="00710002">
      <w:pPr>
        <w:pStyle w:val="BodyA"/>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24F6486" wp14:editId="198EBD01">
            <wp:extent cx="5953125" cy="4600141"/>
            <wp:effectExtent l="76200" t="76200" r="123825" b="12446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yland_Watersheds.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77456" cy="461894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61F28C2" w14:textId="08F36220" w:rsidR="00ED2187" w:rsidRPr="00ED2187" w:rsidRDefault="00ED2187" w:rsidP="00710002">
      <w:pPr>
        <w:pStyle w:val="BodyA"/>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 1</w:t>
      </w:r>
      <w:r w:rsidRPr="00ED2187">
        <w:rPr>
          <w:rFonts w:ascii="Times New Roman" w:eastAsia="Times New Roman" w:hAnsi="Times New Roman" w:cs="Times New Roman"/>
          <w:sz w:val="24"/>
          <w:szCs w:val="24"/>
        </w:rPr>
        <w:t xml:space="preserve"> </w:t>
      </w:r>
      <w:r w:rsidRPr="00ED2187">
        <w:rPr>
          <w:rFonts w:ascii="Times New Roman" w:hAnsi="Times New Roman" w:cs="Times New Roman"/>
          <w:sz w:val="24"/>
          <w:szCs w:val="24"/>
        </w:rPr>
        <w:t>Illustration of all MDE 8-digit (red outline) and DNR 12-digit (light grey) watersheds in Maryland.</w:t>
      </w:r>
    </w:p>
    <w:p w14:paraId="5D5B828E" w14:textId="163F2E55" w:rsidR="008210B9" w:rsidRDefault="00AD3E29" w:rsidP="006703C4">
      <w:pPr>
        <w:pStyle w:val="BodyA"/>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24BB3A9A" wp14:editId="72BF4990">
            <wp:extent cx="5973508" cy="4615891"/>
            <wp:effectExtent l="76200" t="76200" r="141605" b="12763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fore_Watershed_Disolv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77069" cy="461864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4A32F15" w14:textId="30824B04" w:rsidR="008210B9" w:rsidRDefault="008210B9" w:rsidP="008210B9">
      <w:pPr>
        <w:pStyle w:val="BodyA"/>
        <w:jc w:val="both"/>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 2</w:t>
      </w:r>
      <w:r w:rsidRPr="008210B9">
        <w:rPr>
          <w:rFonts w:ascii="Times New Roman" w:eastAsia="Times New Roman" w:hAnsi="Times New Roman" w:cs="Times New Roman"/>
          <w:sz w:val="24"/>
          <w:szCs w:val="24"/>
        </w:rPr>
        <w:t xml:space="preserve"> Watershed boundaries overlapping into the surrounding Frederick, Howard, and Prince George</w:t>
      </w:r>
      <w:r w:rsidR="00324E6E">
        <w:rPr>
          <w:rFonts w:ascii="Times New Roman" w:eastAsia="Times New Roman" w:hAnsi="Times New Roman" w:cs="Times New Roman"/>
          <w:sz w:val="24"/>
          <w:szCs w:val="24"/>
        </w:rPr>
        <w:t>’s</w:t>
      </w:r>
      <w:r w:rsidRPr="008210B9">
        <w:rPr>
          <w:rFonts w:ascii="Times New Roman" w:eastAsia="Times New Roman" w:hAnsi="Times New Roman" w:cs="Times New Roman"/>
          <w:sz w:val="24"/>
          <w:szCs w:val="24"/>
        </w:rPr>
        <w:t xml:space="preserve"> counties in Maryland.</w:t>
      </w:r>
    </w:p>
    <w:p w14:paraId="270D6CB7" w14:textId="4D40E627" w:rsidR="00235797" w:rsidRDefault="00C51C51" w:rsidP="008210B9">
      <w:pPr>
        <w:pStyle w:val="BodyA"/>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61CF74A5" wp14:editId="310B9D56">
            <wp:extent cx="6030304" cy="4659782"/>
            <wp:effectExtent l="76200" t="76200" r="142240" b="14097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ter_WatershedMap.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034088" cy="466270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95EE131" w14:textId="34256014" w:rsidR="008210B9" w:rsidRDefault="008210B9" w:rsidP="00710002">
      <w:pPr>
        <w:pStyle w:val="BodyA"/>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w:t>
      </w:r>
      <w:r w:rsidR="00F05EDD" w:rsidRPr="00710002">
        <w:rPr>
          <w:rFonts w:ascii="Times New Roman" w:eastAsia="Times New Roman" w:hAnsi="Times New Roman" w:cs="Times New Roman"/>
          <w:b/>
          <w:sz w:val="24"/>
          <w:szCs w:val="24"/>
        </w:rPr>
        <w:t xml:space="preserve"> 3</w:t>
      </w:r>
      <w:r w:rsidR="00F05EDD">
        <w:rPr>
          <w:rFonts w:ascii="Times New Roman" w:eastAsia="Times New Roman" w:hAnsi="Times New Roman" w:cs="Times New Roman"/>
          <w:sz w:val="24"/>
          <w:szCs w:val="24"/>
        </w:rPr>
        <w:t xml:space="preserve"> Montgomery County, Maryland MDE 8-digit watersheds. </w:t>
      </w:r>
    </w:p>
    <w:p w14:paraId="4B09EA75" w14:textId="77777777" w:rsidR="006703C4" w:rsidRDefault="006703C4" w:rsidP="00A44F98">
      <w:pPr>
        <w:pStyle w:val="BodyA"/>
        <w:spacing w:line="480" w:lineRule="auto"/>
        <w:ind w:firstLine="720"/>
        <w:jc w:val="both"/>
        <w:rPr>
          <w:rFonts w:ascii="Times New Roman" w:eastAsia="Times New Roman" w:hAnsi="Times New Roman" w:cs="Times New Roman"/>
          <w:sz w:val="24"/>
          <w:szCs w:val="24"/>
        </w:rPr>
      </w:pPr>
    </w:p>
    <w:p w14:paraId="6E0383D7" w14:textId="577330EE" w:rsidR="00C35EF1" w:rsidRDefault="00C35EF1" w:rsidP="00A44F98">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DF3544" w:rsidRPr="00DF3544">
        <w:rPr>
          <w:rFonts w:ascii="Times New Roman" w:eastAsia="Times New Roman" w:hAnsi="Times New Roman" w:cs="Times New Roman"/>
          <w:sz w:val="24"/>
          <w:szCs w:val="24"/>
        </w:rPr>
        <w:t>ropert</w:t>
      </w:r>
      <w:r w:rsidR="00DF3544">
        <w:rPr>
          <w:rFonts w:ascii="Times New Roman" w:eastAsia="Times New Roman" w:hAnsi="Times New Roman" w:cs="Times New Roman"/>
          <w:sz w:val="24"/>
          <w:szCs w:val="24"/>
        </w:rPr>
        <w:t>y</w:t>
      </w:r>
      <w:r w:rsidR="00DF3544" w:rsidRPr="00DF3544">
        <w:rPr>
          <w:rFonts w:ascii="Times New Roman" w:eastAsia="Times New Roman" w:hAnsi="Times New Roman" w:cs="Times New Roman"/>
          <w:sz w:val="24"/>
          <w:szCs w:val="24"/>
        </w:rPr>
        <w:t xml:space="preserve"> within </w:t>
      </w:r>
      <w:r w:rsidR="004C19AA">
        <w:rPr>
          <w:rFonts w:ascii="Times New Roman" w:eastAsia="Times New Roman" w:hAnsi="Times New Roman" w:cs="Times New Roman"/>
          <w:sz w:val="24"/>
          <w:szCs w:val="24"/>
        </w:rPr>
        <w:t>Montgomery</w:t>
      </w:r>
      <w:r w:rsidR="00DF3544" w:rsidRPr="00DF3544">
        <w:rPr>
          <w:rFonts w:ascii="Times New Roman" w:eastAsia="Times New Roman" w:hAnsi="Times New Roman" w:cs="Times New Roman"/>
          <w:sz w:val="24"/>
          <w:szCs w:val="24"/>
        </w:rPr>
        <w:t xml:space="preserve"> County </w:t>
      </w:r>
      <w:r w:rsidR="00DF3544">
        <w:rPr>
          <w:rFonts w:ascii="Times New Roman" w:eastAsia="Times New Roman" w:hAnsi="Times New Roman" w:cs="Times New Roman"/>
          <w:sz w:val="24"/>
          <w:szCs w:val="24"/>
        </w:rPr>
        <w:t>is</w:t>
      </w:r>
      <w:r w:rsidR="00DF3544" w:rsidRPr="00DF3544">
        <w:rPr>
          <w:rFonts w:ascii="Times New Roman" w:eastAsia="Times New Roman" w:hAnsi="Times New Roman" w:cs="Times New Roman"/>
          <w:sz w:val="24"/>
          <w:szCs w:val="24"/>
        </w:rPr>
        <w:t xml:space="preserve"> subject</w:t>
      </w:r>
      <w:r w:rsidR="00DF3544">
        <w:rPr>
          <w:rFonts w:ascii="Times New Roman" w:eastAsia="Times New Roman" w:hAnsi="Times New Roman" w:cs="Times New Roman"/>
          <w:sz w:val="24"/>
          <w:szCs w:val="24"/>
        </w:rPr>
        <w:t>ed</w:t>
      </w:r>
      <w:r w:rsidR="00DF3544" w:rsidRPr="00DF3544">
        <w:rPr>
          <w:rFonts w:ascii="Times New Roman" w:eastAsia="Times New Roman" w:hAnsi="Times New Roman" w:cs="Times New Roman"/>
          <w:sz w:val="24"/>
          <w:szCs w:val="24"/>
        </w:rPr>
        <w:t xml:space="preserve"> to the Water Quality Protection Charge (WQPC). The WQPC </w:t>
      </w:r>
      <w:r w:rsidR="005D5D2E">
        <w:rPr>
          <w:rFonts w:ascii="Times New Roman" w:eastAsia="Times New Roman" w:hAnsi="Times New Roman" w:cs="Times New Roman"/>
          <w:sz w:val="24"/>
          <w:szCs w:val="24"/>
        </w:rPr>
        <w:t>determines</w:t>
      </w:r>
      <w:r w:rsidR="00DF3544">
        <w:rPr>
          <w:rFonts w:ascii="Times New Roman" w:eastAsia="Times New Roman" w:hAnsi="Times New Roman" w:cs="Times New Roman"/>
          <w:sz w:val="24"/>
          <w:szCs w:val="24"/>
        </w:rPr>
        <w:t xml:space="preserve"> </w:t>
      </w:r>
      <w:r w:rsidR="00DF3544" w:rsidRPr="00DF3544">
        <w:rPr>
          <w:rFonts w:ascii="Times New Roman" w:eastAsia="Times New Roman" w:hAnsi="Times New Roman" w:cs="Times New Roman"/>
          <w:sz w:val="24"/>
          <w:szCs w:val="24"/>
        </w:rPr>
        <w:t>tax</w:t>
      </w:r>
      <w:r w:rsidR="005D5D2E">
        <w:rPr>
          <w:rFonts w:ascii="Times New Roman" w:eastAsia="Times New Roman" w:hAnsi="Times New Roman" w:cs="Times New Roman"/>
          <w:sz w:val="24"/>
          <w:szCs w:val="24"/>
        </w:rPr>
        <w:t xml:space="preserve"> fees</w:t>
      </w:r>
      <w:r w:rsidR="00DF3544" w:rsidRPr="00DF3544">
        <w:rPr>
          <w:rFonts w:ascii="Times New Roman" w:eastAsia="Times New Roman" w:hAnsi="Times New Roman" w:cs="Times New Roman"/>
          <w:sz w:val="24"/>
          <w:szCs w:val="24"/>
        </w:rPr>
        <w:t xml:space="preserve"> </w:t>
      </w:r>
      <w:r w:rsidR="005D5D2E">
        <w:rPr>
          <w:rFonts w:ascii="Times New Roman" w:eastAsia="Times New Roman" w:hAnsi="Times New Roman" w:cs="Times New Roman"/>
          <w:sz w:val="24"/>
          <w:szCs w:val="24"/>
        </w:rPr>
        <w:t>based on the total amount of impervious surface</w:t>
      </w:r>
      <w:r>
        <w:rPr>
          <w:rFonts w:ascii="Times New Roman" w:eastAsia="Times New Roman" w:hAnsi="Times New Roman" w:cs="Times New Roman"/>
          <w:sz w:val="24"/>
          <w:szCs w:val="24"/>
        </w:rPr>
        <w:t xml:space="preserve"> found</w:t>
      </w:r>
      <w:r w:rsidR="005D5D2E">
        <w:rPr>
          <w:rFonts w:ascii="Times New Roman" w:eastAsia="Times New Roman" w:hAnsi="Times New Roman" w:cs="Times New Roman"/>
          <w:sz w:val="24"/>
          <w:szCs w:val="24"/>
        </w:rPr>
        <w:t xml:space="preserve"> on </w:t>
      </w:r>
      <w:r w:rsidR="00DF3544" w:rsidRPr="00DF3544">
        <w:rPr>
          <w:rFonts w:ascii="Times New Roman" w:eastAsia="Times New Roman" w:hAnsi="Times New Roman" w:cs="Times New Roman"/>
          <w:sz w:val="24"/>
          <w:szCs w:val="24"/>
        </w:rPr>
        <w:t>each property</w:t>
      </w:r>
      <w:r w:rsidR="005D5D2E">
        <w:rPr>
          <w:rFonts w:ascii="Times New Roman" w:eastAsia="Times New Roman" w:hAnsi="Times New Roman" w:cs="Times New Roman"/>
          <w:sz w:val="24"/>
          <w:szCs w:val="24"/>
        </w:rPr>
        <w:t xml:space="preserve"> parcel. </w:t>
      </w:r>
      <w:r>
        <w:rPr>
          <w:rFonts w:ascii="Times New Roman" w:eastAsia="Times New Roman" w:hAnsi="Times New Roman" w:cs="Times New Roman"/>
          <w:sz w:val="24"/>
          <w:szCs w:val="24"/>
        </w:rPr>
        <w:t>To</w:t>
      </w:r>
      <w:r w:rsidR="00EC6454">
        <w:rPr>
          <w:rFonts w:ascii="Times New Roman" w:eastAsia="Times New Roman" w:hAnsi="Times New Roman" w:cs="Times New Roman"/>
          <w:sz w:val="24"/>
          <w:szCs w:val="24"/>
        </w:rPr>
        <w:t xml:space="preserve"> determine the tax fee associated with each parcel</w:t>
      </w:r>
      <w:r>
        <w:rPr>
          <w:rFonts w:ascii="Times New Roman" w:eastAsia="Times New Roman" w:hAnsi="Times New Roman" w:cs="Times New Roman"/>
          <w:sz w:val="24"/>
          <w:szCs w:val="24"/>
        </w:rPr>
        <w:t>, WQPC administrators use</w:t>
      </w:r>
      <w:r w:rsidR="00DF3544" w:rsidRPr="00DF354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remote sensing</w:t>
      </w:r>
      <w:r w:rsidR="0063193D">
        <w:rPr>
          <w:rFonts w:ascii="Times New Roman" w:eastAsia="Times New Roman" w:hAnsi="Times New Roman" w:cs="Times New Roman"/>
          <w:sz w:val="24"/>
          <w:szCs w:val="24"/>
        </w:rPr>
        <w:t xml:space="preserve"> techniques </w:t>
      </w:r>
      <w:r>
        <w:rPr>
          <w:rFonts w:ascii="Times New Roman" w:eastAsia="Times New Roman" w:hAnsi="Times New Roman" w:cs="Times New Roman"/>
          <w:sz w:val="24"/>
          <w:szCs w:val="24"/>
        </w:rPr>
        <w:t xml:space="preserve">to generate </w:t>
      </w:r>
      <w:r w:rsidR="00DF3544" w:rsidRPr="00DF3544">
        <w:rPr>
          <w:rFonts w:ascii="Times New Roman" w:eastAsia="Times New Roman" w:hAnsi="Times New Roman" w:cs="Times New Roman"/>
          <w:sz w:val="24"/>
          <w:szCs w:val="24"/>
        </w:rPr>
        <w:t>a</w:t>
      </w:r>
      <w:r w:rsidR="005D5D2E">
        <w:rPr>
          <w:rFonts w:ascii="Times New Roman" w:eastAsia="Times New Roman" w:hAnsi="Times New Roman" w:cs="Times New Roman"/>
          <w:sz w:val="24"/>
          <w:szCs w:val="24"/>
        </w:rPr>
        <w:t xml:space="preserve"> GIS </w:t>
      </w:r>
      <w:r w:rsidR="00DF3544" w:rsidRPr="00DF3544">
        <w:rPr>
          <w:rFonts w:ascii="Times New Roman" w:eastAsia="Times New Roman" w:hAnsi="Times New Roman" w:cs="Times New Roman"/>
          <w:sz w:val="24"/>
          <w:szCs w:val="24"/>
        </w:rPr>
        <w:t>impervious surface layer</w:t>
      </w:r>
      <w:r>
        <w:rPr>
          <w:rFonts w:ascii="Times New Roman" w:eastAsia="Times New Roman" w:hAnsi="Times New Roman" w:cs="Times New Roman"/>
          <w:sz w:val="24"/>
          <w:szCs w:val="24"/>
        </w:rPr>
        <w:t xml:space="preserve">. This layer </w:t>
      </w:r>
      <w:r w:rsidR="005D5D2E">
        <w:rPr>
          <w:rFonts w:ascii="Times New Roman" w:eastAsia="Times New Roman" w:hAnsi="Times New Roman" w:cs="Times New Roman"/>
          <w:sz w:val="24"/>
          <w:szCs w:val="24"/>
        </w:rPr>
        <w:t>is</w:t>
      </w:r>
      <w:r w:rsidR="00DF3544" w:rsidRPr="00DF3544">
        <w:rPr>
          <w:rFonts w:ascii="Times New Roman" w:eastAsia="Times New Roman" w:hAnsi="Times New Roman" w:cs="Times New Roman"/>
          <w:sz w:val="24"/>
          <w:szCs w:val="24"/>
        </w:rPr>
        <w:t xml:space="preserve"> highly </w:t>
      </w:r>
      <w:r w:rsidR="004C19AA">
        <w:rPr>
          <w:rFonts w:ascii="Times New Roman" w:eastAsia="Times New Roman" w:hAnsi="Times New Roman" w:cs="Times New Roman"/>
          <w:sz w:val="24"/>
          <w:szCs w:val="24"/>
        </w:rPr>
        <w:t xml:space="preserve">scrutinized for </w:t>
      </w:r>
      <w:r w:rsidR="004C19AA" w:rsidRPr="00DF3544">
        <w:rPr>
          <w:rFonts w:ascii="Times New Roman" w:eastAsia="Times New Roman" w:hAnsi="Times New Roman" w:cs="Times New Roman"/>
          <w:sz w:val="24"/>
          <w:szCs w:val="24"/>
        </w:rPr>
        <w:t>a</w:t>
      </w:r>
      <w:r w:rsidR="004C19AA">
        <w:rPr>
          <w:rFonts w:ascii="Times New Roman" w:eastAsia="Times New Roman" w:hAnsi="Times New Roman" w:cs="Times New Roman"/>
          <w:sz w:val="24"/>
          <w:szCs w:val="24"/>
        </w:rPr>
        <w:t>ccuracy</w:t>
      </w:r>
      <w:r>
        <w:rPr>
          <w:rFonts w:ascii="Times New Roman" w:eastAsia="Times New Roman" w:hAnsi="Times New Roman" w:cs="Times New Roman"/>
          <w:sz w:val="24"/>
          <w:szCs w:val="24"/>
        </w:rPr>
        <w:t xml:space="preserve"> because of its</w:t>
      </w:r>
      <w:r w:rsidR="004C19AA">
        <w:rPr>
          <w:rFonts w:ascii="Times New Roman" w:eastAsia="Times New Roman" w:hAnsi="Times New Roman" w:cs="Times New Roman"/>
          <w:sz w:val="24"/>
          <w:szCs w:val="24"/>
        </w:rPr>
        <w:t xml:space="preserve"> </w:t>
      </w:r>
      <w:r w:rsidR="00EC6454">
        <w:rPr>
          <w:rFonts w:ascii="Times New Roman" w:eastAsia="Times New Roman" w:hAnsi="Times New Roman" w:cs="Times New Roman"/>
          <w:sz w:val="24"/>
          <w:szCs w:val="24"/>
        </w:rPr>
        <w:t xml:space="preserve">primary use to determine </w:t>
      </w:r>
      <w:r>
        <w:rPr>
          <w:rFonts w:ascii="Times New Roman" w:eastAsia="Times New Roman" w:hAnsi="Times New Roman" w:cs="Times New Roman"/>
          <w:sz w:val="24"/>
          <w:szCs w:val="24"/>
        </w:rPr>
        <w:t>tax rates</w:t>
      </w:r>
      <w:r w:rsidR="00DF3544" w:rsidRPr="00DF3544">
        <w:rPr>
          <w:rFonts w:ascii="Times New Roman" w:eastAsia="Times New Roman" w:hAnsi="Times New Roman" w:cs="Times New Roman"/>
          <w:sz w:val="24"/>
          <w:szCs w:val="24"/>
        </w:rPr>
        <w:t xml:space="preserve">. The eight watersheds selected in this study </w:t>
      </w:r>
      <w:r>
        <w:rPr>
          <w:rFonts w:ascii="Times New Roman" w:eastAsia="Times New Roman" w:hAnsi="Times New Roman" w:cs="Times New Roman"/>
          <w:sz w:val="24"/>
          <w:szCs w:val="24"/>
        </w:rPr>
        <w:t>are</w:t>
      </w:r>
      <w:r w:rsidR="00DF3544" w:rsidRPr="00DF3544">
        <w:rPr>
          <w:rFonts w:ascii="Times New Roman" w:eastAsia="Times New Roman" w:hAnsi="Times New Roman" w:cs="Times New Roman"/>
          <w:sz w:val="24"/>
          <w:szCs w:val="24"/>
        </w:rPr>
        <w:t xml:space="preserve"> assessed based on </w:t>
      </w:r>
      <w:r w:rsidR="005D5D2E">
        <w:rPr>
          <w:rFonts w:ascii="Times New Roman" w:eastAsia="Times New Roman" w:hAnsi="Times New Roman" w:cs="Times New Roman"/>
          <w:sz w:val="24"/>
          <w:szCs w:val="24"/>
        </w:rPr>
        <w:t>WQPC’s</w:t>
      </w:r>
      <w:r w:rsidR="00DF3544" w:rsidRPr="00DF3544">
        <w:rPr>
          <w:rFonts w:ascii="Times New Roman" w:eastAsia="Times New Roman" w:hAnsi="Times New Roman" w:cs="Times New Roman"/>
          <w:sz w:val="24"/>
          <w:szCs w:val="24"/>
        </w:rPr>
        <w:t xml:space="preserve"> impervious surface layer.</w:t>
      </w:r>
      <w:r w:rsidR="004C19AA">
        <w:rPr>
          <w:rFonts w:ascii="Times New Roman" w:eastAsia="Times New Roman" w:hAnsi="Times New Roman" w:cs="Times New Roman"/>
          <w:sz w:val="24"/>
          <w:szCs w:val="24"/>
        </w:rPr>
        <w:t xml:space="preserve"> The use of this layer </w:t>
      </w:r>
      <w:r w:rsidR="005D5D2E">
        <w:rPr>
          <w:rFonts w:ascii="Times New Roman" w:eastAsia="Times New Roman" w:hAnsi="Times New Roman" w:cs="Times New Roman"/>
          <w:sz w:val="24"/>
          <w:szCs w:val="24"/>
        </w:rPr>
        <w:t xml:space="preserve">allowed </w:t>
      </w:r>
      <w:r w:rsidR="00FC2798">
        <w:rPr>
          <w:rFonts w:ascii="Times New Roman" w:eastAsia="Times New Roman" w:hAnsi="Times New Roman" w:cs="Times New Roman"/>
          <w:sz w:val="24"/>
          <w:szCs w:val="24"/>
        </w:rPr>
        <w:t>f</w:t>
      </w:r>
      <w:r w:rsidR="00DF3544" w:rsidRPr="00DF3544">
        <w:rPr>
          <w:rFonts w:ascii="Times New Roman" w:eastAsia="Times New Roman" w:hAnsi="Times New Roman" w:cs="Times New Roman"/>
          <w:sz w:val="24"/>
          <w:szCs w:val="24"/>
        </w:rPr>
        <w:t>o</w:t>
      </w:r>
      <w:r w:rsidR="00FC2798">
        <w:rPr>
          <w:rFonts w:ascii="Times New Roman" w:eastAsia="Times New Roman" w:hAnsi="Times New Roman" w:cs="Times New Roman"/>
          <w:sz w:val="24"/>
          <w:szCs w:val="24"/>
        </w:rPr>
        <w:t xml:space="preserve">r observational adjustments </w:t>
      </w:r>
      <w:r w:rsidR="00A44F98">
        <w:rPr>
          <w:rFonts w:ascii="Times New Roman" w:eastAsia="Times New Roman" w:hAnsi="Times New Roman" w:cs="Times New Roman"/>
          <w:sz w:val="24"/>
          <w:szCs w:val="24"/>
        </w:rPr>
        <w:t>that minimize</w:t>
      </w:r>
      <w:r w:rsidR="000A3FD0">
        <w:rPr>
          <w:rFonts w:ascii="Times New Roman" w:eastAsia="Times New Roman" w:hAnsi="Times New Roman" w:cs="Times New Roman"/>
          <w:sz w:val="24"/>
          <w:szCs w:val="24"/>
        </w:rPr>
        <w:t xml:space="preserve"> </w:t>
      </w:r>
      <w:r w:rsidR="00DF3544" w:rsidRPr="00DF3544">
        <w:rPr>
          <w:rFonts w:ascii="Times New Roman" w:eastAsia="Times New Roman" w:hAnsi="Times New Roman" w:cs="Times New Roman"/>
          <w:sz w:val="24"/>
          <w:szCs w:val="24"/>
        </w:rPr>
        <w:t xml:space="preserve">the confounding effects of heterogeneous land use on stream health </w:t>
      </w:r>
      <w:r w:rsidR="00FC2798">
        <w:rPr>
          <w:rFonts w:ascii="Times New Roman" w:eastAsia="Times New Roman" w:hAnsi="Times New Roman" w:cs="Times New Roman"/>
          <w:sz w:val="24"/>
          <w:szCs w:val="24"/>
        </w:rPr>
        <w:t xml:space="preserve">noted </w:t>
      </w:r>
      <w:r w:rsidR="005D5D2E">
        <w:rPr>
          <w:rFonts w:ascii="Times New Roman" w:eastAsia="Times New Roman" w:hAnsi="Times New Roman" w:cs="Times New Roman"/>
          <w:sz w:val="24"/>
          <w:szCs w:val="24"/>
        </w:rPr>
        <w:t xml:space="preserve">in </w:t>
      </w:r>
      <w:r w:rsidR="00DF3544" w:rsidRPr="00DF3544">
        <w:rPr>
          <w:rFonts w:ascii="Times New Roman" w:eastAsia="Times New Roman" w:hAnsi="Times New Roman" w:cs="Times New Roman"/>
          <w:sz w:val="24"/>
          <w:szCs w:val="24"/>
        </w:rPr>
        <w:t xml:space="preserve">Moore &amp; Palmer </w:t>
      </w:r>
      <w:r w:rsidR="00790C30">
        <w:rPr>
          <w:rFonts w:ascii="Times New Roman" w:eastAsia="Times New Roman" w:hAnsi="Times New Roman" w:cs="Times New Roman"/>
          <w:sz w:val="24"/>
          <w:szCs w:val="24"/>
        </w:rPr>
        <w:t>(</w:t>
      </w:r>
      <w:r w:rsidR="00DF3544" w:rsidRPr="00DF3544">
        <w:rPr>
          <w:rFonts w:ascii="Times New Roman" w:eastAsia="Times New Roman" w:hAnsi="Times New Roman" w:cs="Times New Roman"/>
          <w:sz w:val="24"/>
          <w:szCs w:val="24"/>
        </w:rPr>
        <w:t>2005</w:t>
      </w:r>
      <w:r w:rsidR="00790C30">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14:paraId="2E105EE1" w14:textId="7C3D1A42" w:rsidR="003072E6" w:rsidRDefault="006703C4" w:rsidP="00A44F98">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w:t>
      </w:r>
      <w:r w:rsidRPr="006703C4">
        <w:rPr>
          <w:rFonts w:ascii="Times New Roman" w:eastAsia="Times New Roman" w:hAnsi="Times New Roman" w:cs="Times New Roman"/>
          <w:sz w:val="24"/>
          <w:szCs w:val="24"/>
        </w:rPr>
        <w:t xml:space="preserve">study acquired impervious surface data from Montgomery’s GIS Division which allowed the study to adjust for the influence of impervious surfaces on water quality. </w:t>
      </w:r>
      <w:r w:rsidR="000A3FD0">
        <w:rPr>
          <w:rFonts w:ascii="Times New Roman" w:eastAsia="Times New Roman" w:hAnsi="Times New Roman" w:cs="Times New Roman"/>
          <w:sz w:val="24"/>
          <w:szCs w:val="24"/>
        </w:rPr>
        <w:t xml:space="preserve">The raw </w:t>
      </w:r>
      <w:r w:rsidR="00FC2798">
        <w:rPr>
          <w:rFonts w:ascii="Times New Roman" w:eastAsia="Times New Roman" w:hAnsi="Times New Roman" w:cs="Times New Roman"/>
          <w:sz w:val="24"/>
          <w:szCs w:val="24"/>
        </w:rPr>
        <w:t xml:space="preserve">impervious </w:t>
      </w:r>
      <w:r w:rsidR="000A3FD0">
        <w:rPr>
          <w:rFonts w:ascii="Times New Roman" w:eastAsia="Times New Roman" w:hAnsi="Times New Roman" w:cs="Times New Roman"/>
          <w:sz w:val="24"/>
          <w:szCs w:val="24"/>
        </w:rPr>
        <w:t>data</w:t>
      </w:r>
      <w:r w:rsidR="007F4921">
        <w:rPr>
          <w:rFonts w:ascii="Times New Roman" w:eastAsia="Times New Roman" w:hAnsi="Times New Roman" w:cs="Times New Roman"/>
          <w:sz w:val="24"/>
          <w:szCs w:val="24"/>
        </w:rPr>
        <w:t xml:space="preserve"> set </w:t>
      </w:r>
      <w:r w:rsidR="00A8487E" w:rsidRPr="009C1BBE">
        <w:rPr>
          <w:rFonts w:ascii="Times New Roman" w:eastAsia="Times New Roman" w:hAnsi="Times New Roman" w:cs="Times New Roman"/>
          <w:sz w:val="24"/>
          <w:szCs w:val="24"/>
        </w:rPr>
        <w:t>was</w:t>
      </w:r>
      <w:r w:rsidR="00A8487E">
        <w:rPr>
          <w:rFonts w:ascii="Times New Roman" w:eastAsia="Times New Roman" w:hAnsi="Times New Roman" w:cs="Times New Roman"/>
          <w:sz w:val="24"/>
          <w:szCs w:val="24"/>
        </w:rPr>
        <w:t xml:space="preserve"> </w:t>
      </w:r>
      <w:r w:rsidR="000A3FD0">
        <w:rPr>
          <w:rFonts w:ascii="Times New Roman" w:eastAsia="Times New Roman" w:hAnsi="Times New Roman" w:cs="Times New Roman"/>
          <w:sz w:val="24"/>
          <w:szCs w:val="24"/>
        </w:rPr>
        <w:t>a</w:t>
      </w:r>
      <w:r w:rsidR="00010093">
        <w:rPr>
          <w:rFonts w:ascii="Times New Roman" w:eastAsia="Times New Roman" w:hAnsi="Times New Roman" w:cs="Times New Roman"/>
          <w:sz w:val="24"/>
          <w:szCs w:val="24"/>
        </w:rPr>
        <w:t xml:space="preserve">n </w:t>
      </w:r>
      <w:r w:rsidR="000A3FD0">
        <w:rPr>
          <w:rFonts w:ascii="Times New Roman" w:eastAsia="Times New Roman" w:hAnsi="Times New Roman" w:cs="Times New Roman"/>
          <w:sz w:val="24"/>
          <w:szCs w:val="24"/>
        </w:rPr>
        <w:t xml:space="preserve">itemized </w:t>
      </w:r>
      <w:r w:rsidR="00104EE8">
        <w:rPr>
          <w:rFonts w:ascii="Times New Roman" w:eastAsia="Times New Roman" w:hAnsi="Times New Roman" w:cs="Times New Roman"/>
          <w:sz w:val="24"/>
          <w:szCs w:val="24"/>
        </w:rPr>
        <w:t>attribute</w:t>
      </w:r>
      <w:r w:rsidR="00FC2798">
        <w:rPr>
          <w:rFonts w:ascii="Times New Roman" w:eastAsia="Times New Roman" w:hAnsi="Times New Roman" w:cs="Times New Roman"/>
          <w:sz w:val="24"/>
          <w:szCs w:val="24"/>
        </w:rPr>
        <w:t xml:space="preserve"> </w:t>
      </w:r>
      <w:r w:rsidR="00010093">
        <w:rPr>
          <w:rFonts w:ascii="Times New Roman" w:eastAsia="Times New Roman" w:hAnsi="Times New Roman" w:cs="Times New Roman"/>
          <w:sz w:val="24"/>
          <w:szCs w:val="24"/>
        </w:rPr>
        <w:t xml:space="preserve">list of </w:t>
      </w:r>
      <w:r w:rsidR="000A3FD0">
        <w:rPr>
          <w:rFonts w:ascii="Times New Roman" w:eastAsia="Times New Roman" w:hAnsi="Times New Roman" w:cs="Times New Roman"/>
          <w:sz w:val="24"/>
          <w:szCs w:val="24"/>
        </w:rPr>
        <w:t xml:space="preserve">every impervious parcel within </w:t>
      </w:r>
      <w:r>
        <w:rPr>
          <w:rFonts w:ascii="Times New Roman" w:eastAsia="Times New Roman" w:hAnsi="Times New Roman" w:cs="Times New Roman"/>
          <w:sz w:val="24"/>
          <w:szCs w:val="24"/>
        </w:rPr>
        <w:t>Montgomery</w:t>
      </w:r>
      <w:r w:rsidR="00A44F98">
        <w:rPr>
          <w:rFonts w:ascii="Times New Roman" w:eastAsia="Times New Roman" w:hAnsi="Times New Roman" w:cs="Times New Roman"/>
          <w:sz w:val="24"/>
          <w:szCs w:val="24"/>
        </w:rPr>
        <w:t xml:space="preserve"> </w:t>
      </w:r>
      <w:r w:rsidR="000A3FD0">
        <w:rPr>
          <w:rFonts w:ascii="Times New Roman" w:eastAsia="Times New Roman" w:hAnsi="Times New Roman" w:cs="Times New Roman"/>
          <w:sz w:val="24"/>
          <w:szCs w:val="24"/>
        </w:rPr>
        <w:t>County</w:t>
      </w:r>
      <w:r w:rsidR="00EC6454">
        <w:rPr>
          <w:rFonts w:ascii="Times New Roman" w:eastAsia="Times New Roman" w:hAnsi="Times New Roman" w:cs="Times New Roman"/>
          <w:sz w:val="24"/>
          <w:szCs w:val="24"/>
        </w:rPr>
        <w:t xml:space="preserve"> (Fig. 4)</w:t>
      </w:r>
      <w:r w:rsidR="000A3FD0">
        <w:rPr>
          <w:rFonts w:ascii="Times New Roman" w:eastAsia="Times New Roman" w:hAnsi="Times New Roman" w:cs="Times New Roman"/>
          <w:sz w:val="24"/>
          <w:szCs w:val="24"/>
        </w:rPr>
        <w:t xml:space="preserve">. </w:t>
      </w:r>
      <w:r w:rsidR="00A8487E" w:rsidRPr="009C1BBE">
        <w:rPr>
          <w:rFonts w:ascii="Times New Roman" w:eastAsia="Times New Roman" w:hAnsi="Times New Roman" w:cs="Times New Roman"/>
          <w:sz w:val="24"/>
          <w:szCs w:val="24"/>
        </w:rPr>
        <w:t>In order t</w:t>
      </w:r>
      <w:r w:rsidR="000A3FD0" w:rsidRPr="009C1BBE">
        <w:rPr>
          <w:rFonts w:ascii="Times New Roman" w:eastAsia="Times New Roman" w:hAnsi="Times New Roman" w:cs="Times New Roman"/>
          <w:sz w:val="24"/>
          <w:szCs w:val="24"/>
        </w:rPr>
        <w:t>o</w:t>
      </w:r>
      <w:r w:rsidR="000A3FD0">
        <w:rPr>
          <w:rFonts w:ascii="Times New Roman" w:eastAsia="Times New Roman" w:hAnsi="Times New Roman" w:cs="Times New Roman"/>
          <w:sz w:val="24"/>
          <w:szCs w:val="24"/>
        </w:rPr>
        <w:t xml:space="preserve"> calculate the </w:t>
      </w:r>
      <w:r w:rsidR="00010093">
        <w:rPr>
          <w:rFonts w:ascii="Times New Roman" w:eastAsia="Times New Roman" w:hAnsi="Times New Roman" w:cs="Times New Roman"/>
          <w:sz w:val="24"/>
          <w:szCs w:val="24"/>
        </w:rPr>
        <w:t xml:space="preserve">total </w:t>
      </w:r>
      <w:r w:rsidR="000A3FD0">
        <w:rPr>
          <w:rFonts w:ascii="Times New Roman" w:eastAsia="Times New Roman" w:hAnsi="Times New Roman" w:cs="Times New Roman"/>
          <w:sz w:val="24"/>
          <w:szCs w:val="24"/>
        </w:rPr>
        <w:t xml:space="preserve">amount </w:t>
      </w:r>
      <w:r w:rsidR="00010093">
        <w:rPr>
          <w:rFonts w:ascii="Times New Roman" w:eastAsia="Times New Roman" w:hAnsi="Times New Roman" w:cs="Times New Roman"/>
          <w:sz w:val="24"/>
          <w:szCs w:val="24"/>
        </w:rPr>
        <w:t xml:space="preserve">of impervious surface for each </w:t>
      </w:r>
      <w:r w:rsidR="00A44F98">
        <w:rPr>
          <w:rFonts w:ascii="Times New Roman" w:eastAsia="Times New Roman" w:hAnsi="Times New Roman" w:cs="Times New Roman"/>
          <w:sz w:val="24"/>
          <w:szCs w:val="24"/>
        </w:rPr>
        <w:t>watershed</w:t>
      </w:r>
      <w:r w:rsidR="00A8487E">
        <w:rPr>
          <w:rFonts w:ascii="Times New Roman" w:eastAsia="Times New Roman" w:hAnsi="Times New Roman" w:cs="Times New Roman"/>
          <w:sz w:val="24"/>
          <w:szCs w:val="24"/>
        </w:rPr>
        <w:t xml:space="preserve">, </w:t>
      </w:r>
      <w:r w:rsidR="007F4921">
        <w:rPr>
          <w:rFonts w:ascii="Times New Roman" w:eastAsia="Times New Roman" w:hAnsi="Times New Roman" w:cs="Times New Roman"/>
          <w:sz w:val="24"/>
          <w:szCs w:val="24"/>
        </w:rPr>
        <w:t xml:space="preserve">the </w:t>
      </w:r>
      <w:r w:rsidR="00A8487E" w:rsidRPr="009C1BBE">
        <w:rPr>
          <w:rFonts w:ascii="Times New Roman" w:eastAsia="Times New Roman" w:hAnsi="Times New Roman" w:cs="Times New Roman"/>
          <w:sz w:val="24"/>
          <w:szCs w:val="24"/>
        </w:rPr>
        <w:t xml:space="preserve">data </w:t>
      </w:r>
      <w:r w:rsidR="007F4921">
        <w:rPr>
          <w:rFonts w:ascii="Times New Roman" w:eastAsia="Times New Roman" w:hAnsi="Times New Roman" w:cs="Times New Roman"/>
          <w:sz w:val="24"/>
          <w:szCs w:val="24"/>
        </w:rPr>
        <w:t>were</w:t>
      </w:r>
      <w:r w:rsidR="00A8487E" w:rsidRPr="009C1BBE">
        <w:rPr>
          <w:rFonts w:ascii="Times New Roman" w:eastAsia="Times New Roman" w:hAnsi="Times New Roman" w:cs="Times New Roman"/>
          <w:sz w:val="24"/>
          <w:szCs w:val="24"/>
        </w:rPr>
        <w:t xml:space="preserve"> analyzed and </w:t>
      </w:r>
      <w:r w:rsidR="00EE5DC6" w:rsidRPr="009C1BBE">
        <w:rPr>
          <w:rFonts w:ascii="Times New Roman" w:eastAsia="Times New Roman" w:hAnsi="Times New Roman" w:cs="Times New Roman"/>
          <w:sz w:val="24"/>
          <w:szCs w:val="24"/>
        </w:rPr>
        <w:t>condensed</w:t>
      </w:r>
      <w:r w:rsidR="00A8487E" w:rsidRPr="009C1BBE">
        <w:rPr>
          <w:rFonts w:ascii="Times New Roman" w:eastAsia="Times New Roman" w:hAnsi="Times New Roman" w:cs="Times New Roman"/>
          <w:sz w:val="24"/>
          <w:szCs w:val="24"/>
        </w:rPr>
        <w:t xml:space="preserve"> using</w:t>
      </w:r>
      <w:r w:rsidR="00010093">
        <w:rPr>
          <w:rFonts w:ascii="Times New Roman" w:eastAsia="Times New Roman" w:hAnsi="Times New Roman" w:cs="Times New Roman"/>
          <w:sz w:val="24"/>
          <w:szCs w:val="24"/>
        </w:rPr>
        <w:t xml:space="preserve"> ArcMap’s geoprocessing </w:t>
      </w:r>
      <w:r w:rsidR="009C1BBE">
        <w:rPr>
          <w:rFonts w:ascii="Times New Roman" w:eastAsia="Times New Roman" w:hAnsi="Times New Roman" w:cs="Times New Roman"/>
          <w:sz w:val="24"/>
          <w:szCs w:val="24"/>
        </w:rPr>
        <w:t xml:space="preserve">dissolve </w:t>
      </w:r>
      <w:r w:rsidR="00010093">
        <w:rPr>
          <w:rFonts w:ascii="Times New Roman" w:eastAsia="Times New Roman" w:hAnsi="Times New Roman" w:cs="Times New Roman"/>
          <w:sz w:val="24"/>
          <w:szCs w:val="24"/>
        </w:rPr>
        <w:t>tool</w:t>
      </w:r>
      <w:r w:rsidR="00773591">
        <w:rPr>
          <w:rFonts w:ascii="Times New Roman" w:eastAsia="Times New Roman" w:hAnsi="Times New Roman" w:cs="Times New Roman"/>
          <w:sz w:val="24"/>
          <w:szCs w:val="24"/>
        </w:rPr>
        <w:t>. Th</w:t>
      </w:r>
      <w:r w:rsidR="00A648B8">
        <w:rPr>
          <w:rFonts w:ascii="Times New Roman" w:eastAsia="Times New Roman" w:hAnsi="Times New Roman" w:cs="Times New Roman"/>
          <w:sz w:val="24"/>
          <w:szCs w:val="24"/>
        </w:rPr>
        <w:t>is</w:t>
      </w:r>
      <w:r w:rsidR="00773591">
        <w:rPr>
          <w:rFonts w:ascii="Times New Roman" w:eastAsia="Times New Roman" w:hAnsi="Times New Roman" w:cs="Times New Roman"/>
          <w:sz w:val="24"/>
          <w:szCs w:val="24"/>
        </w:rPr>
        <w:t xml:space="preserve"> reduction </w:t>
      </w:r>
      <w:r w:rsidR="00A648B8">
        <w:rPr>
          <w:rFonts w:ascii="Times New Roman" w:eastAsia="Times New Roman" w:hAnsi="Times New Roman" w:cs="Times New Roman"/>
          <w:sz w:val="24"/>
          <w:szCs w:val="24"/>
        </w:rPr>
        <w:t>is</w:t>
      </w:r>
      <w:r w:rsidR="00086468">
        <w:rPr>
          <w:rFonts w:ascii="Times New Roman" w:eastAsia="Times New Roman" w:hAnsi="Times New Roman" w:cs="Times New Roman"/>
          <w:sz w:val="24"/>
          <w:szCs w:val="24"/>
        </w:rPr>
        <w:t xml:space="preserve"> </w:t>
      </w:r>
      <w:r w:rsidR="00EC6454">
        <w:rPr>
          <w:rFonts w:ascii="Times New Roman" w:eastAsia="Times New Roman" w:hAnsi="Times New Roman" w:cs="Times New Roman"/>
          <w:sz w:val="24"/>
          <w:szCs w:val="24"/>
        </w:rPr>
        <w:t>illustrated in Fig</w:t>
      </w:r>
      <w:r w:rsidR="00010093">
        <w:rPr>
          <w:rFonts w:ascii="Times New Roman" w:eastAsia="Times New Roman" w:hAnsi="Times New Roman" w:cs="Times New Roman"/>
          <w:sz w:val="24"/>
          <w:szCs w:val="24"/>
        </w:rPr>
        <w:t>.</w:t>
      </w:r>
      <w:r w:rsidR="00EC6454">
        <w:rPr>
          <w:rFonts w:ascii="Times New Roman" w:eastAsia="Times New Roman" w:hAnsi="Times New Roman" w:cs="Times New Roman"/>
          <w:sz w:val="24"/>
          <w:szCs w:val="24"/>
        </w:rPr>
        <w:t xml:space="preserve"> 5</w:t>
      </w:r>
      <w:r w:rsidR="00EB3D04">
        <w:rPr>
          <w:rFonts w:ascii="Times New Roman" w:eastAsia="Times New Roman" w:hAnsi="Times New Roman" w:cs="Times New Roman"/>
          <w:sz w:val="24"/>
          <w:szCs w:val="24"/>
        </w:rPr>
        <w:t xml:space="preserve"> and shows</w:t>
      </w:r>
      <w:r w:rsidR="009514BC">
        <w:rPr>
          <w:rFonts w:ascii="Times New Roman" w:eastAsia="Times New Roman" w:hAnsi="Times New Roman" w:cs="Times New Roman"/>
          <w:sz w:val="24"/>
          <w:szCs w:val="24"/>
        </w:rPr>
        <w:t xml:space="preserve"> the merging</w:t>
      </w:r>
      <w:r w:rsidR="00010093">
        <w:rPr>
          <w:rFonts w:ascii="Times New Roman" w:eastAsia="Times New Roman" w:hAnsi="Times New Roman" w:cs="Times New Roman"/>
          <w:sz w:val="24"/>
          <w:szCs w:val="24"/>
        </w:rPr>
        <w:t xml:space="preserve"> </w:t>
      </w:r>
      <w:r w:rsidR="009514BC">
        <w:rPr>
          <w:rFonts w:ascii="Times New Roman" w:eastAsia="Times New Roman" w:hAnsi="Times New Roman" w:cs="Times New Roman"/>
          <w:sz w:val="24"/>
          <w:szCs w:val="24"/>
        </w:rPr>
        <w:t xml:space="preserve">of </w:t>
      </w:r>
      <w:r w:rsidR="00010093">
        <w:rPr>
          <w:rFonts w:ascii="Times New Roman" w:eastAsia="Times New Roman" w:hAnsi="Times New Roman" w:cs="Times New Roman"/>
          <w:sz w:val="24"/>
          <w:szCs w:val="24"/>
        </w:rPr>
        <w:t xml:space="preserve">all distinct </w:t>
      </w:r>
      <w:r w:rsidR="00FC2798">
        <w:rPr>
          <w:rFonts w:ascii="Times New Roman" w:eastAsia="Times New Roman" w:hAnsi="Times New Roman" w:cs="Times New Roman"/>
          <w:sz w:val="24"/>
          <w:szCs w:val="24"/>
        </w:rPr>
        <w:t xml:space="preserve">parcels </w:t>
      </w:r>
      <w:r w:rsidR="00010093">
        <w:rPr>
          <w:rFonts w:ascii="Times New Roman" w:eastAsia="Times New Roman" w:hAnsi="Times New Roman" w:cs="Times New Roman"/>
          <w:sz w:val="24"/>
          <w:szCs w:val="24"/>
        </w:rPr>
        <w:t xml:space="preserve">into </w:t>
      </w:r>
      <w:r w:rsidR="003A611D">
        <w:rPr>
          <w:rFonts w:ascii="Times New Roman" w:eastAsia="Times New Roman" w:hAnsi="Times New Roman" w:cs="Times New Roman"/>
          <w:sz w:val="24"/>
          <w:szCs w:val="24"/>
        </w:rPr>
        <w:t xml:space="preserve">one </w:t>
      </w:r>
      <w:r w:rsidR="00EE5DC6">
        <w:rPr>
          <w:rFonts w:ascii="Times New Roman" w:eastAsia="Times New Roman" w:hAnsi="Times New Roman" w:cs="Times New Roman"/>
          <w:sz w:val="24"/>
          <w:szCs w:val="24"/>
        </w:rPr>
        <w:t>uniform</w:t>
      </w:r>
      <w:r w:rsidR="00FC2798">
        <w:rPr>
          <w:rFonts w:ascii="Times New Roman" w:eastAsia="Times New Roman" w:hAnsi="Times New Roman" w:cs="Times New Roman"/>
          <w:sz w:val="24"/>
          <w:szCs w:val="24"/>
        </w:rPr>
        <w:t xml:space="preserve"> </w:t>
      </w:r>
      <w:r w:rsidR="00010093">
        <w:rPr>
          <w:rFonts w:ascii="Times New Roman" w:eastAsia="Times New Roman" w:hAnsi="Times New Roman" w:cs="Times New Roman"/>
          <w:sz w:val="24"/>
          <w:szCs w:val="24"/>
        </w:rPr>
        <w:t>impervious</w:t>
      </w:r>
      <w:r w:rsidR="00EE5DC6">
        <w:rPr>
          <w:rFonts w:ascii="Times New Roman" w:eastAsia="Times New Roman" w:hAnsi="Times New Roman" w:cs="Times New Roman"/>
          <w:sz w:val="24"/>
          <w:szCs w:val="24"/>
        </w:rPr>
        <w:t xml:space="preserve"> surface</w:t>
      </w:r>
      <w:r w:rsidR="00010093">
        <w:rPr>
          <w:rFonts w:ascii="Times New Roman" w:eastAsia="Times New Roman" w:hAnsi="Times New Roman" w:cs="Times New Roman"/>
          <w:sz w:val="24"/>
          <w:szCs w:val="24"/>
        </w:rPr>
        <w:t xml:space="preserve"> </w:t>
      </w:r>
      <w:r w:rsidR="003A611D">
        <w:rPr>
          <w:rFonts w:ascii="Times New Roman" w:eastAsia="Times New Roman" w:hAnsi="Times New Roman" w:cs="Times New Roman"/>
          <w:sz w:val="24"/>
          <w:szCs w:val="24"/>
        </w:rPr>
        <w:t xml:space="preserve">layer. To further delineate </w:t>
      </w:r>
      <w:r w:rsidR="00EA0388" w:rsidRPr="00C81947">
        <w:rPr>
          <w:rFonts w:ascii="Times New Roman" w:eastAsia="Times New Roman" w:hAnsi="Times New Roman" w:cs="Times New Roman"/>
          <w:sz w:val="24"/>
          <w:szCs w:val="24"/>
        </w:rPr>
        <w:t>impervious surfaces within the county</w:t>
      </w:r>
      <w:r w:rsidR="00EA0388">
        <w:rPr>
          <w:rFonts w:ascii="Times New Roman" w:eastAsia="Times New Roman" w:hAnsi="Times New Roman" w:cs="Times New Roman"/>
          <w:sz w:val="24"/>
          <w:szCs w:val="24"/>
        </w:rPr>
        <w:t xml:space="preserve">, </w:t>
      </w:r>
      <w:r w:rsidR="003A611D">
        <w:rPr>
          <w:rFonts w:ascii="Times New Roman" w:eastAsia="Times New Roman" w:hAnsi="Times New Roman" w:cs="Times New Roman"/>
          <w:sz w:val="24"/>
          <w:szCs w:val="24"/>
        </w:rPr>
        <w:t>the intersect geo</w:t>
      </w:r>
      <w:r w:rsidR="00EE5DC6">
        <w:rPr>
          <w:rFonts w:ascii="Times New Roman" w:eastAsia="Times New Roman" w:hAnsi="Times New Roman" w:cs="Times New Roman"/>
          <w:sz w:val="24"/>
          <w:szCs w:val="24"/>
        </w:rPr>
        <w:t>processing tool</w:t>
      </w:r>
      <w:r w:rsidR="009514BC">
        <w:rPr>
          <w:rFonts w:ascii="Times New Roman" w:eastAsia="Times New Roman" w:hAnsi="Times New Roman" w:cs="Times New Roman"/>
          <w:sz w:val="24"/>
          <w:szCs w:val="24"/>
        </w:rPr>
        <w:t xml:space="preserve"> was used to</w:t>
      </w:r>
      <w:r w:rsidR="00EE5DC6">
        <w:rPr>
          <w:rFonts w:ascii="Times New Roman" w:eastAsia="Times New Roman" w:hAnsi="Times New Roman" w:cs="Times New Roman"/>
          <w:sz w:val="24"/>
          <w:szCs w:val="24"/>
        </w:rPr>
        <w:t xml:space="preserve"> </w:t>
      </w:r>
      <w:r w:rsidR="00D128B0">
        <w:rPr>
          <w:rFonts w:ascii="Times New Roman" w:eastAsia="Times New Roman" w:hAnsi="Times New Roman" w:cs="Times New Roman"/>
          <w:sz w:val="24"/>
          <w:szCs w:val="24"/>
        </w:rPr>
        <w:t xml:space="preserve">“cookie </w:t>
      </w:r>
      <w:r w:rsidR="003A611D">
        <w:rPr>
          <w:rFonts w:ascii="Times New Roman" w:eastAsia="Times New Roman" w:hAnsi="Times New Roman" w:cs="Times New Roman"/>
          <w:sz w:val="24"/>
          <w:szCs w:val="24"/>
        </w:rPr>
        <w:t>cut</w:t>
      </w:r>
      <w:r w:rsidR="00A8487E">
        <w:rPr>
          <w:rFonts w:ascii="Times New Roman" w:eastAsia="Times New Roman" w:hAnsi="Times New Roman" w:cs="Times New Roman"/>
          <w:sz w:val="24"/>
          <w:szCs w:val="24"/>
        </w:rPr>
        <w:t>-</w:t>
      </w:r>
      <w:r w:rsidR="00A8487E" w:rsidRPr="00C81947">
        <w:rPr>
          <w:rFonts w:ascii="Times New Roman" w:eastAsia="Times New Roman" w:hAnsi="Times New Roman" w:cs="Times New Roman"/>
          <w:sz w:val="24"/>
          <w:szCs w:val="24"/>
        </w:rPr>
        <w:t>out”</w:t>
      </w:r>
      <w:r w:rsidR="00A8487E">
        <w:rPr>
          <w:rFonts w:ascii="Times New Roman" w:eastAsia="Times New Roman" w:hAnsi="Times New Roman" w:cs="Times New Roman"/>
          <w:sz w:val="24"/>
          <w:szCs w:val="24"/>
        </w:rPr>
        <w:t xml:space="preserve"> </w:t>
      </w:r>
      <w:r w:rsidR="003A611D">
        <w:rPr>
          <w:rFonts w:ascii="Times New Roman" w:eastAsia="Times New Roman" w:hAnsi="Times New Roman" w:cs="Times New Roman"/>
          <w:sz w:val="24"/>
          <w:szCs w:val="24"/>
        </w:rPr>
        <w:t xml:space="preserve">the impervious surface layer </w:t>
      </w:r>
      <w:r w:rsidR="00A8487E" w:rsidRPr="00C81947">
        <w:rPr>
          <w:rFonts w:ascii="Times New Roman" w:eastAsia="Times New Roman" w:hAnsi="Times New Roman" w:cs="Times New Roman"/>
          <w:sz w:val="24"/>
          <w:szCs w:val="24"/>
        </w:rPr>
        <w:t>for each</w:t>
      </w:r>
      <w:r w:rsidR="00A8487E">
        <w:rPr>
          <w:rFonts w:ascii="Times New Roman" w:eastAsia="Times New Roman" w:hAnsi="Times New Roman" w:cs="Times New Roman"/>
          <w:sz w:val="24"/>
          <w:szCs w:val="24"/>
        </w:rPr>
        <w:t xml:space="preserve"> </w:t>
      </w:r>
      <w:r w:rsidR="009514BC">
        <w:rPr>
          <w:rFonts w:ascii="Times New Roman" w:eastAsia="Times New Roman" w:hAnsi="Times New Roman" w:cs="Times New Roman"/>
          <w:sz w:val="24"/>
          <w:szCs w:val="24"/>
        </w:rPr>
        <w:t>pre-established watershed boundary</w:t>
      </w:r>
      <w:r w:rsidR="00A648B8">
        <w:rPr>
          <w:rFonts w:ascii="Times New Roman" w:eastAsia="Times New Roman" w:hAnsi="Times New Roman" w:cs="Times New Roman"/>
          <w:sz w:val="24"/>
          <w:szCs w:val="24"/>
        </w:rPr>
        <w:t xml:space="preserve"> (illustrated within Fig</w:t>
      </w:r>
      <w:r w:rsidR="00D3428E">
        <w:rPr>
          <w:rFonts w:ascii="Times New Roman" w:eastAsia="Times New Roman" w:hAnsi="Times New Roman" w:cs="Times New Roman"/>
          <w:sz w:val="24"/>
          <w:szCs w:val="24"/>
        </w:rPr>
        <w:t>s</w:t>
      </w:r>
      <w:r w:rsidR="00A648B8">
        <w:rPr>
          <w:rFonts w:ascii="Times New Roman" w:eastAsia="Times New Roman" w:hAnsi="Times New Roman" w:cs="Times New Roman"/>
          <w:sz w:val="24"/>
          <w:szCs w:val="24"/>
        </w:rPr>
        <w:t>. 6 &amp; 7)</w:t>
      </w:r>
      <w:r w:rsidR="002A51E5">
        <w:rPr>
          <w:rFonts w:ascii="Times New Roman" w:eastAsia="Times New Roman" w:hAnsi="Times New Roman" w:cs="Times New Roman"/>
          <w:sz w:val="24"/>
          <w:szCs w:val="24"/>
        </w:rPr>
        <w:t xml:space="preserve">. </w:t>
      </w:r>
      <w:r w:rsidR="00EA0388">
        <w:rPr>
          <w:rFonts w:ascii="Times New Roman" w:eastAsia="Times New Roman" w:hAnsi="Times New Roman" w:cs="Times New Roman"/>
          <w:sz w:val="24"/>
          <w:szCs w:val="24"/>
        </w:rPr>
        <w:t>T</w:t>
      </w:r>
      <w:r w:rsidR="002A51E5">
        <w:rPr>
          <w:rFonts w:ascii="Times New Roman" w:eastAsia="Times New Roman" w:hAnsi="Times New Roman" w:cs="Times New Roman"/>
          <w:sz w:val="24"/>
          <w:szCs w:val="24"/>
        </w:rPr>
        <w:t xml:space="preserve">he </w:t>
      </w:r>
      <w:r w:rsidR="000C7076">
        <w:rPr>
          <w:rFonts w:ascii="Times New Roman" w:eastAsia="Times New Roman" w:hAnsi="Times New Roman" w:cs="Times New Roman"/>
          <w:sz w:val="24"/>
          <w:szCs w:val="24"/>
        </w:rPr>
        <w:t xml:space="preserve">geospatial </w:t>
      </w:r>
      <w:r w:rsidR="002A51E5">
        <w:rPr>
          <w:rFonts w:ascii="Times New Roman" w:eastAsia="Times New Roman" w:hAnsi="Times New Roman" w:cs="Times New Roman"/>
          <w:sz w:val="24"/>
          <w:szCs w:val="24"/>
        </w:rPr>
        <w:t xml:space="preserve">field geometry tool was </w:t>
      </w:r>
      <w:r w:rsidR="00EA0388">
        <w:rPr>
          <w:rFonts w:ascii="Times New Roman" w:eastAsia="Times New Roman" w:hAnsi="Times New Roman" w:cs="Times New Roman"/>
          <w:sz w:val="24"/>
          <w:szCs w:val="24"/>
        </w:rPr>
        <w:t xml:space="preserve">then </w:t>
      </w:r>
      <w:r w:rsidR="002A51E5">
        <w:rPr>
          <w:rFonts w:ascii="Times New Roman" w:eastAsia="Times New Roman" w:hAnsi="Times New Roman" w:cs="Times New Roman"/>
          <w:sz w:val="24"/>
          <w:szCs w:val="24"/>
        </w:rPr>
        <w:t xml:space="preserve">used to transform </w:t>
      </w:r>
      <w:r w:rsidR="000C7076">
        <w:rPr>
          <w:rFonts w:ascii="Times New Roman" w:eastAsia="Times New Roman" w:hAnsi="Times New Roman" w:cs="Times New Roman"/>
          <w:sz w:val="24"/>
          <w:szCs w:val="24"/>
        </w:rPr>
        <w:t xml:space="preserve">the </w:t>
      </w:r>
      <w:r w:rsidR="00FC2798">
        <w:rPr>
          <w:rFonts w:ascii="Times New Roman" w:eastAsia="Times New Roman" w:hAnsi="Times New Roman" w:cs="Times New Roman"/>
          <w:sz w:val="24"/>
          <w:szCs w:val="24"/>
        </w:rPr>
        <w:t xml:space="preserve">impervious </w:t>
      </w:r>
      <w:r w:rsidR="000C7076">
        <w:rPr>
          <w:rFonts w:ascii="Times New Roman" w:eastAsia="Times New Roman" w:hAnsi="Times New Roman" w:cs="Times New Roman"/>
          <w:sz w:val="24"/>
          <w:szCs w:val="24"/>
        </w:rPr>
        <w:t xml:space="preserve">layer </w:t>
      </w:r>
      <w:r w:rsidR="002A51E5">
        <w:rPr>
          <w:rFonts w:ascii="Times New Roman" w:eastAsia="Times New Roman" w:hAnsi="Times New Roman" w:cs="Times New Roman"/>
          <w:sz w:val="24"/>
          <w:szCs w:val="24"/>
        </w:rPr>
        <w:t xml:space="preserve">shape </w:t>
      </w:r>
      <w:r w:rsidR="00FC2798">
        <w:rPr>
          <w:rFonts w:ascii="Times New Roman" w:eastAsia="Times New Roman" w:hAnsi="Times New Roman" w:cs="Times New Roman"/>
          <w:sz w:val="24"/>
          <w:szCs w:val="24"/>
        </w:rPr>
        <w:t xml:space="preserve">from </w:t>
      </w:r>
      <w:r w:rsidR="009514BC">
        <w:rPr>
          <w:rFonts w:ascii="Times New Roman" w:eastAsia="Times New Roman" w:hAnsi="Times New Roman" w:cs="Times New Roman"/>
          <w:sz w:val="24"/>
          <w:szCs w:val="24"/>
        </w:rPr>
        <w:t xml:space="preserve">the </w:t>
      </w:r>
      <w:r w:rsidR="000C7076">
        <w:rPr>
          <w:rFonts w:ascii="Times New Roman" w:eastAsia="Times New Roman" w:hAnsi="Times New Roman" w:cs="Times New Roman"/>
          <w:sz w:val="24"/>
          <w:szCs w:val="24"/>
        </w:rPr>
        <w:t>default</w:t>
      </w:r>
      <w:r w:rsidR="009514BC">
        <w:rPr>
          <w:rFonts w:ascii="Times New Roman" w:eastAsia="Times New Roman" w:hAnsi="Times New Roman" w:cs="Times New Roman"/>
          <w:sz w:val="24"/>
          <w:szCs w:val="24"/>
        </w:rPr>
        <w:t xml:space="preserve"> </w:t>
      </w:r>
      <w:r w:rsidR="00FC2798">
        <w:rPr>
          <w:rFonts w:ascii="Times New Roman" w:eastAsia="Times New Roman" w:hAnsi="Times New Roman" w:cs="Times New Roman"/>
          <w:sz w:val="24"/>
          <w:szCs w:val="24"/>
        </w:rPr>
        <w:t>square feet</w:t>
      </w:r>
      <w:r w:rsidR="002A51E5">
        <w:rPr>
          <w:rFonts w:ascii="Times New Roman" w:eastAsia="Times New Roman" w:hAnsi="Times New Roman" w:cs="Times New Roman"/>
          <w:sz w:val="24"/>
          <w:szCs w:val="24"/>
        </w:rPr>
        <w:t xml:space="preserve"> into</w:t>
      </w:r>
      <w:r w:rsidR="00EA0388">
        <w:rPr>
          <w:rFonts w:ascii="Times New Roman" w:eastAsia="Times New Roman" w:hAnsi="Times New Roman" w:cs="Times New Roman"/>
          <w:sz w:val="24"/>
          <w:szCs w:val="24"/>
        </w:rPr>
        <w:t xml:space="preserve"> </w:t>
      </w:r>
      <w:r w:rsidR="002A51E5" w:rsidRPr="00C81947">
        <w:rPr>
          <w:rFonts w:ascii="Times New Roman" w:eastAsia="Times New Roman" w:hAnsi="Times New Roman" w:cs="Times New Roman"/>
          <w:sz w:val="24"/>
          <w:szCs w:val="24"/>
        </w:rPr>
        <w:t>acres</w:t>
      </w:r>
      <w:r w:rsidR="000C7076">
        <w:rPr>
          <w:rFonts w:ascii="Times New Roman" w:eastAsia="Times New Roman" w:hAnsi="Times New Roman" w:cs="Times New Roman"/>
          <w:sz w:val="24"/>
          <w:szCs w:val="24"/>
        </w:rPr>
        <w:t>, t</w:t>
      </w:r>
      <w:r w:rsidR="009514BC">
        <w:rPr>
          <w:rFonts w:ascii="Times New Roman" w:eastAsia="Times New Roman" w:hAnsi="Times New Roman" w:cs="Times New Roman"/>
          <w:sz w:val="24"/>
          <w:szCs w:val="24"/>
        </w:rPr>
        <w:t>hereby accurately obtaining</w:t>
      </w:r>
      <w:r w:rsidR="003D537F" w:rsidRPr="003D537F">
        <w:rPr>
          <w:rFonts w:ascii="Times New Roman" w:eastAsia="Times New Roman" w:hAnsi="Times New Roman" w:cs="Times New Roman"/>
          <w:sz w:val="24"/>
          <w:szCs w:val="24"/>
        </w:rPr>
        <w:t xml:space="preserve"> the total amount of impervious surface within eac</w:t>
      </w:r>
      <w:r w:rsidR="003D537F">
        <w:rPr>
          <w:rFonts w:ascii="Times New Roman" w:eastAsia="Times New Roman" w:hAnsi="Times New Roman" w:cs="Times New Roman"/>
          <w:sz w:val="24"/>
          <w:szCs w:val="24"/>
        </w:rPr>
        <w:t>h of the established watersheds</w:t>
      </w:r>
      <w:r w:rsidR="001D2DFA" w:rsidRPr="00C81947">
        <w:rPr>
          <w:rFonts w:ascii="Times New Roman" w:eastAsia="Times New Roman" w:hAnsi="Times New Roman" w:cs="Times New Roman"/>
          <w:sz w:val="24"/>
          <w:szCs w:val="24"/>
        </w:rPr>
        <w:t>.</w:t>
      </w:r>
    </w:p>
    <w:p w14:paraId="4056C3CF" w14:textId="484EB9CD" w:rsidR="00937B49" w:rsidRDefault="0068638B" w:rsidP="008210B9">
      <w:pPr>
        <w:pStyle w:val="BodyA"/>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469938A0" wp14:editId="7E2F0154">
            <wp:extent cx="5988050" cy="4627129"/>
            <wp:effectExtent l="76200" t="76200" r="127000" b="13589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w_Impervious_Surface.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96495" cy="46336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6A015B8" w14:textId="7F854BFE" w:rsidR="008210B9" w:rsidRDefault="008210B9" w:rsidP="008210B9">
      <w:pPr>
        <w:pStyle w:val="BodyA"/>
        <w:jc w:val="both"/>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 4</w:t>
      </w:r>
      <w:r w:rsidRPr="008210B9">
        <w:rPr>
          <w:rFonts w:ascii="Times New Roman" w:eastAsia="Times New Roman" w:hAnsi="Times New Roman" w:cs="Times New Roman"/>
          <w:sz w:val="24"/>
          <w:szCs w:val="24"/>
        </w:rPr>
        <w:t xml:space="preserve"> Raw impervious layer before geoprocessing, showing large amo</w:t>
      </w:r>
      <w:r w:rsidR="00DD42E9">
        <w:rPr>
          <w:rFonts w:ascii="Times New Roman" w:eastAsia="Times New Roman" w:hAnsi="Times New Roman" w:cs="Times New Roman"/>
          <w:sz w:val="24"/>
          <w:szCs w:val="24"/>
        </w:rPr>
        <w:t xml:space="preserve">unts of distinctive parcels IDs </w:t>
      </w:r>
      <w:r w:rsidR="00DD42E9" w:rsidRPr="00DD42E9">
        <w:rPr>
          <w:rFonts w:ascii="Times New Roman" w:eastAsia="Times New Roman" w:hAnsi="Times New Roman" w:cs="Times New Roman"/>
          <w:sz w:val="24"/>
          <w:szCs w:val="24"/>
        </w:rPr>
        <w:t>within Montgomery County, Maryland.</w:t>
      </w:r>
    </w:p>
    <w:p w14:paraId="19D9D1E1" w14:textId="0DCA249E" w:rsidR="003F0280" w:rsidRDefault="00376C41" w:rsidP="008210B9">
      <w:pPr>
        <w:pStyle w:val="BodyA"/>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1EE8097C" wp14:editId="2CBCE6C2">
            <wp:extent cx="5686611" cy="4394200"/>
            <wp:effectExtent l="76200" t="76200" r="142875" b="13970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pervious_Inter_Disolv.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86705" cy="439427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CD7F038" w14:textId="3B4B7EEA" w:rsidR="008210B9" w:rsidRDefault="008210B9" w:rsidP="009106FE">
      <w:pPr>
        <w:pStyle w:val="BodyA"/>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 5</w:t>
      </w:r>
      <w:r w:rsidRPr="008210B9">
        <w:rPr>
          <w:rFonts w:ascii="Times New Roman" w:eastAsia="Times New Roman" w:hAnsi="Times New Roman" w:cs="Times New Roman"/>
          <w:sz w:val="24"/>
          <w:szCs w:val="24"/>
        </w:rPr>
        <w:t xml:space="preserve"> Uniform impervious surface layer </w:t>
      </w:r>
      <w:r w:rsidR="008429BB">
        <w:rPr>
          <w:rFonts w:ascii="Times New Roman" w:eastAsia="Times New Roman" w:hAnsi="Times New Roman" w:cs="Times New Roman"/>
          <w:sz w:val="24"/>
          <w:szCs w:val="24"/>
        </w:rPr>
        <w:t xml:space="preserve">within </w:t>
      </w:r>
      <w:r w:rsidR="008429BB" w:rsidRPr="00DD42E9">
        <w:rPr>
          <w:rFonts w:ascii="Times New Roman" w:eastAsia="Times New Roman" w:hAnsi="Times New Roman" w:cs="Times New Roman"/>
          <w:sz w:val="24"/>
          <w:szCs w:val="24"/>
        </w:rPr>
        <w:t>Montgomery County, Maryland</w:t>
      </w:r>
      <w:r w:rsidR="008429BB" w:rsidRPr="008210B9">
        <w:rPr>
          <w:rFonts w:ascii="Times New Roman" w:eastAsia="Times New Roman" w:hAnsi="Times New Roman" w:cs="Times New Roman"/>
          <w:sz w:val="24"/>
          <w:szCs w:val="24"/>
        </w:rPr>
        <w:t xml:space="preserve"> </w:t>
      </w:r>
      <w:r w:rsidRPr="008210B9">
        <w:rPr>
          <w:rFonts w:ascii="Times New Roman" w:eastAsia="Times New Roman" w:hAnsi="Times New Roman" w:cs="Times New Roman"/>
          <w:sz w:val="24"/>
          <w:szCs w:val="24"/>
        </w:rPr>
        <w:t xml:space="preserve">after using the </w:t>
      </w:r>
      <w:r w:rsidR="00DD42E9">
        <w:rPr>
          <w:rFonts w:ascii="Times New Roman" w:eastAsia="Times New Roman" w:hAnsi="Times New Roman" w:cs="Times New Roman"/>
          <w:sz w:val="24"/>
          <w:szCs w:val="24"/>
        </w:rPr>
        <w:t>geoprocessing dissolve tool</w:t>
      </w:r>
      <w:r w:rsidR="00DD42E9" w:rsidRPr="00DD42E9">
        <w:rPr>
          <w:rFonts w:ascii="Times New Roman" w:eastAsia="Times New Roman" w:hAnsi="Times New Roman" w:cs="Times New Roman"/>
          <w:sz w:val="24"/>
          <w:szCs w:val="24"/>
        </w:rPr>
        <w:t>.</w:t>
      </w:r>
      <w:r w:rsidR="00DD42E9">
        <w:rPr>
          <w:rFonts w:ascii="Times New Roman" w:eastAsia="Times New Roman" w:hAnsi="Times New Roman" w:cs="Times New Roman"/>
          <w:sz w:val="24"/>
          <w:szCs w:val="24"/>
        </w:rPr>
        <w:t xml:space="preserve"> </w:t>
      </w:r>
    </w:p>
    <w:p w14:paraId="559E3E6B" w14:textId="77777777" w:rsidR="00AF1927" w:rsidRDefault="00AF1927">
      <w:pPr>
        <w:pStyle w:val="BodyA"/>
        <w:spacing w:line="480" w:lineRule="auto"/>
        <w:jc w:val="center"/>
        <w:rPr>
          <w:rFonts w:ascii="Times New Roman" w:eastAsia="Times New Roman" w:hAnsi="Times New Roman" w:cs="Times New Roman"/>
          <w:sz w:val="24"/>
          <w:szCs w:val="24"/>
        </w:rPr>
      </w:pPr>
    </w:p>
    <w:p w14:paraId="6D1210B3" w14:textId="51FFC4D2" w:rsidR="00AF1927" w:rsidRDefault="00D93B19" w:rsidP="00AF1927">
      <w:pPr>
        <w:pStyle w:val="BodyA"/>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31A41360" wp14:editId="157E470F">
            <wp:extent cx="5990661" cy="4629150"/>
            <wp:effectExtent l="76200" t="76200" r="124460" b="13335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_Impervious_Surface.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004558" cy="463988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7055A3D" w14:textId="691783D5" w:rsidR="00AF1927" w:rsidRDefault="00AF1927" w:rsidP="00710002">
      <w:pPr>
        <w:pStyle w:val="BodyA"/>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 6</w:t>
      </w:r>
      <w:r w:rsidRPr="00AF1927">
        <w:rPr>
          <w:rFonts w:ascii="Times New Roman" w:eastAsia="Times New Roman" w:hAnsi="Times New Roman" w:cs="Times New Roman"/>
          <w:sz w:val="24"/>
          <w:szCs w:val="24"/>
        </w:rPr>
        <w:t xml:space="preserve"> Total impervious cover in Montgomery County, Maryland.</w:t>
      </w:r>
    </w:p>
    <w:p w14:paraId="42E33ECB" w14:textId="77777777" w:rsidR="00AF1927" w:rsidRDefault="00AF1927" w:rsidP="00AF1927">
      <w:pPr>
        <w:pStyle w:val="BodyA"/>
        <w:jc w:val="center"/>
        <w:rPr>
          <w:rFonts w:ascii="Times New Roman" w:eastAsia="Times New Roman" w:hAnsi="Times New Roman" w:cs="Times New Roman"/>
          <w:sz w:val="24"/>
          <w:szCs w:val="24"/>
        </w:rPr>
      </w:pPr>
    </w:p>
    <w:p w14:paraId="5A488CF9" w14:textId="3A78DD46" w:rsidR="00FC2798" w:rsidRDefault="00BA3B49" w:rsidP="00AF1927">
      <w:pPr>
        <w:pStyle w:val="BodyA"/>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1C5FE227" wp14:editId="07799B85">
            <wp:extent cx="5867400" cy="4533899"/>
            <wp:effectExtent l="76200" t="76200" r="133350" b="13398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pervous_AR_Zone.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876288" cy="454076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2ECCF42" w14:textId="18A5EE2F" w:rsidR="00AF1927" w:rsidRDefault="00AF1927" w:rsidP="00710002">
      <w:pPr>
        <w:pStyle w:val="BodyA"/>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 7</w:t>
      </w:r>
      <w:r w:rsidRPr="00AF1927">
        <w:rPr>
          <w:rFonts w:ascii="Times New Roman" w:eastAsia="Times New Roman" w:hAnsi="Times New Roman" w:cs="Times New Roman"/>
          <w:sz w:val="24"/>
          <w:szCs w:val="24"/>
        </w:rPr>
        <w:t xml:space="preserve"> Total impervious surface cover overlaying the</w:t>
      </w:r>
      <w:r w:rsidR="00DD42E9">
        <w:rPr>
          <w:rFonts w:ascii="Times New Roman" w:eastAsia="Times New Roman" w:hAnsi="Times New Roman" w:cs="Times New Roman"/>
          <w:sz w:val="24"/>
          <w:szCs w:val="24"/>
        </w:rPr>
        <w:t xml:space="preserve"> County agricultural reserve </w:t>
      </w:r>
      <w:r w:rsidR="00DD42E9" w:rsidRPr="00DD42E9">
        <w:rPr>
          <w:rFonts w:ascii="Times New Roman" w:eastAsia="Times New Roman" w:hAnsi="Times New Roman" w:cs="Times New Roman"/>
          <w:sz w:val="24"/>
          <w:szCs w:val="24"/>
        </w:rPr>
        <w:t>within Montgomery County, Maryland.</w:t>
      </w:r>
    </w:p>
    <w:p w14:paraId="7DBC35D3" w14:textId="77777777" w:rsidR="00AF1927" w:rsidRDefault="00AF1927" w:rsidP="00783994">
      <w:pPr>
        <w:pStyle w:val="BodyA"/>
        <w:spacing w:line="480" w:lineRule="auto"/>
        <w:ind w:firstLine="720"/>
        <w:jc w:val="both"/>
        <w:rPr>
          <w:rFonts w:ascii="Times New Roman" w:eastAsia="Times New Roman" w:hAnsi="Times New Roman" w:cs="Times New Roman"/>
          <w:sz w:val="24"/>
          <w:szCs w:val="24"/>
        </w:rPr>
      </w:pPr>
    </w:p>
    <w:p w14:paraId="42AB68F5" w14:textId="3FDF57FF" w:rsidR="003D2268" w:rsidRDefault="001D2DFA" w:rsidP="00783994">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w:t>
      </w:r>
      <w:r w:rsidR="00CB3EA9" w:rsidRPr="00240423">
        <w:rPr>
          <w:rFonts w:ascii="Times New Roman" w:eastAsia="Times New Roman" w:hAnsi="Times New Roman" w:cs="Times New Roman"/>
          <w:sz w:val="24"/>
          <w:szCs w:val="24"/>
        </w:rPr>
        <w:t xml:space="preserve">atershed parameters </w:t>
      </w:r>
      <w:r w:rsidR="001B1ED8">
        <w:rPr>
          <w:rFonts w:ascii="Times New Roman" w:eastAsia="Times New Roman" w:hAnsi="Times New Roman" w:cs="Times New Roman"/>
          <w:sz w:val="24"/>
          <w:szCs w:val="24"/>
        </w:rPr>
        <w:t>were</w:t>
      </w:r>
      <w:r w:rsidR="00CB3EA9" w:rsidRPr="00240423">
        <w:rPr>
          <w:rFonts w:ascii="Times New Roman" w:eastAsia="Times New Roman" w:hAnsi="Times New Roman" w:cs="Times New Roman"/>
          <w:sz w:val="24"/>
          <w:szCs w:val="24"/>
        </w:rPr>
        <w:t xml:space="preserve"> </w:t>
      </w:r>
      <w:r w:rsidR="001B1ED8">
        <w:rPr>
          <w:rFonts w:ascii="Times New Roman" w:eastAsia="Times New Roman" w:hAnsi="Times New Roman" w:cs="Times New Roman"/>
          <w:sz w:val="24"/>
          <w:szCs w:val="24"/>
        </w:rPr>
        <w:t xml:space="preserve">further </w:t>
      </w:r>
      <w:r w:rsidR="00CB3EA9" w:rsidRPr="00240423">
        <w:rPr>
          <w:rFonts w:ascii="Times New Roman" w:eastAsia="Times New Roman" w:hAnsi="Times New Roman" w:cs="Times New Roman"/>
          <w:sz w:val="24"/>
          <w:szCs w:val="24"/>
        </w:rPr>
        <w:t xml:space="preserve">defined by </w:t>
      </w:r>
      <w:r w:rsidR="001B1ED8">
        <w:rPr>
          <w:rFonts w:ascii="Times New Roman" w:eastAsia="Times New Roman" w:hAnsi="Times New Roman" w:cs="Times New Roman"/>
          <w:sz w:val="24"/>
          <w:szCs w:val="24"/>
        </w:rPr>
        <w:t>their</w:t>
      </w:r>
      <w:r w:rsidR="00CB3EA9" w:rsidRPr="00240423">
        <w:rPr>
          <w:rFonts w:ascii="Times New Roman" w:eastAsia="Times New Roman" w:hAnsi="Times New Roman" w:cs="Times New Roman"/>
          <w:sz w:val="24"/>
          <w:szCs w:val="24"/>
        </w:rPr>
        <w:t xml:space="preserve"> </w:t>
      </w:r>
      <w:r w:rsidR="001B1ED8" w:rsidRPr="00240423">
        <w:rPr>
          <w:rFonts w:ascii="Times New Roman" w:eastAsia="Times New Roman" w:hAnsi="Times New Roman" w:cs="Times New Roman"/>
          <w:sz w:val="24"/>
          <w:szCs w:val="24"/>
        </w:rPr>
        <w:t>locat</w:t>
      </w:r>
      <w:r w:rsidR="001B1ED8">
        <w:rPr>
          <w:rFonts w:ascii="Times New Roman" w:eastAsia="Times New Roman" w:hAnsi="Times New Roman" w:cs="Times New Roman"/>
          <w:sz w:val="24"/>
          <w:szCs w:val="24"/>
        </w:rPr>
        <w:t>ion</w:t>
      </w:r>
      <w:r w:rsidR="00CB3EA9" w:rsidRPr="00240423">
        <w:rPr>
          <w:rFonts w:ascii="Times New Roman" w:eastAsia="Times New Roman" w:hAnsi="Times New Roman" w:cs="Times New Roman"/>
          <w:sz w:val="24"/>
          <w:szCs w:val="24"/>
        </w:rPr>
        <w:t xml:space="preserve"> within </w:t>
      </w:r>
      <w:r w:rsidR="00D0655D">
        <w:rPr>
          <w:rFonts w:ascii="Times New Roman" w:eastAsia="Times New Roman" w:hAnsi="Times New Roman" w:cs="Times New Roman"/>
          <w:sz w:val="24"/>
          <w:szCs w:val="24"/>
        </w:rPr>
        <w:t>Montgomery’s agricultural reserve</w:t>
      </w:r>
      <w:r w:rsidR="00CB3EA9" w:rsidRPr="00240423">
        <w:rPr>
          <w:rFonts w:ascii="Times New Roman" w:eastAsia="Times New Roman" w:hAnsi="Times New Roman" w:cs="Times New Roman"/>
          <w:sz w:val="24"/>
          <w:szCs w:val="24"/>
        </w:rPr>
        <w:t xml:space="preserve"> (AR-zone)</w:t>
      </w:r>
      <w:r w:rsidR="00CA665C">
        <w:rPr>
          <w:rFonts w:ascii="Times New Roman" w:eastAsia="Times New Roman" w:hAnsi="Times New Roman" w:cs="Times New Roman"/>
          <w:sz w:val="24"/>
          <w:szCs w:val="24"/>
        </w:rPr>
        <w:t>.</w:t>
      </w:r>
      <w:r w:rsidR="001B1ED8">
        <w:rPr>
          <w:rFonts w:ascii="Times New Roman" w:eastAsia="Times New Roman" w:hAnsi="Times New Roman" w:cs="Times New Roman"/>
          <w:sz w:val="24"/>
          <w:szCs w:val="24"/>
        </w:rPr>
        <w:t xml:space="preserve"> </w:t>
      </w:r>
      <w:r w:rsidR="00A4015C">
        <w:rPr>
          <w:rFonts w:ascii="Times New Roman" w:eastAsia="Times New Roman" w:hAnsi="Times New Roman" w:cs="Times New Roman"/>
          <w:sz w:val="24"/>
          <w:szCs w:val="24"/>
        </w:rPr>
        <w:t>Property</w:t>
      </w:r>
      <w:r w:rsidR="00D0655D">
        <w:rPr>
          <w:rFonts w:ascii="Times New Roman" w:eastAsia="Times New Roman" w:hAnsi="Times New Roman" w:cs="Times New Roman"/>
          <w:sz w:val="24"/>
          <w:szCs w:val="24"/>
        </w:rPr>
        <w:t xml:space="preserve"> data obtained from </w:t>
      </w:r>
      <w:r w:rsidR="00CA665C">
        <w:rPr>
          <w:rFonts w:ascii="Times New Roman" w:eastAsia="Times New Roman" w:hAnsi="Times New Roman" w:cs="Times New Roman"/>
          <w:sz w:val="24"/>
          <w:szCs w:val="24"/>
        </w:rPr>
        <w:t>Montgomery</w:t>
      </w:r>
      <w:r w:rsidR="001B1ED8">
        <w:rPr>
          <w:rFonts w:ascii="Times New Roman" w:eastAsia="Times New Roman" w:hAnsi="Times New Roman" w:cs="Times New Roman"/>
          <w:sz w:val="24"/>
          <w:szCs w:val="24"/>
        </w:rPr>
        <w:t>’s</w:t>
      </w:r>
      <w:r w:rsidR="00D976B9">
        <w:rPr>
          <w:rFonts w:ascii="Times New Roman" w:eastAsia="Times New Roman" w:hAnsi="Times New Roman" w:cs="Times New Roman"/>
          <w:sz w:val="24"/>
          <w:szCs w:val="24"/>
        </w:rPr>
        <w:t xml:space="preserve"> </w:t>
      </w:r>
      <w:r w:rsidR="00CA665C">
        <w:rPr>
          <w:rFonts w:ascii="Times New Roman" w:eastAsia="Times New Roman" w:hAnsi="Times New Roman" w:cs="Times New Roman"/>
          <w:sz w:val="24"/>
          <w:szCs w:val="24"/>
        </w:rPr>
        <w:t xml:space="preserve">GIS </w:t>
      </w:r>
      <w:r w:rsidR="004B50FA">
        <w:rPr>
          <w:rFonts w:ascii="Times New Roman" w:eastAsia="Times New Roman" w:hAnsi="Times New Roman" w:cs="Times New Roman"/>
          <w:sz w:val="24"/>
          <w:szCs w:val="24"/>
        </w:rPr>
        <w:t>Division</w:t>
      </w:r>
      <w:r w:rsidR="00CA665C">
        <w:rPr>
          <w:rFonts w:ascii="Times New Roman" w:eastAsia="Times New Roman" w:hAnsi="Times New Roman" w:cs="Times New Roman"/>
          <w:sz w:val="24"/>
          <w:szCs w:val="24"/>
        </w:rPr>
        <w:t xml:space="preserve"> </w:t>
      </w:r>
      <w:r w:rsidR="00D0655D">
        <w:rPr>
          <w:rFonts w:ascii="Times New Roman" w:eastAsia="Times New Roman" w:hAnsi="Times New Roman" w:cs="Times New Roman"/>
          <w:sz w:val="24"/>
          <w:szCs w:val="24"/>
        </w:rPr>
        <w:t xml:space="preserve">provided </w:t>
      </w:r>
      <w:r w:rsidR="00A4015C">
        <w:rPr>
          <w:rFonts w:ascii="Times New Roman" w:eastAsia="Times New Roman" w:hAnsi="Times New Roman" w:cs="Times New Roman"/>
          <w:sz w:val="24"/>
          <w:szCs w:val="24"/>
        </w:rPr>
        <w:t>the information need</w:t>
      </w:r>
      <w:r w:rsidR="00227E0D">
        <w:rPr>
          <w:rFonts w:ascii="Times New Roman" w:eastAsia="Times New Roman" w:hAnsi="Times New Roman" w:cs="Times New Roman"/>
          <w:sz w:val="24"/>
          <w:szCs w:val="24"/>
        </w:rPr>
        <w:t>ed</w:t>
      </w:r>
      <w:r w:rsidR="00A4015C">
        <w:rPr>
          <w:rFonts w:ascii="Times New Roman" w:eastAsia="Times New Roman" w:hAnsi="Times New Roman" w:cs="Times New Roman"/>
          <w:sz w:val="24"/>
          <w:szCs w:val="24"/>
        </w:rPr>
        <w:t xml:space="preserve"> for delineating </w:t>
      </w:r>
      <w:r w:rsidR="00227E0D">
        <w:rPr>
          <w:rFonts w:ascii="Times New Roman" w:eastAsia="Times New Roman" w:hAnsi="Times New Roman" w:cs="Times New Roman"/>
          <w:sz w:val="24"/>
          <w:szCs w:val="24"/>
        </w:rPr>
        <w:t>the</w:t>
      </w:r>
      <w:r w:rsidR="00684B8B">
        <w:rPr>
          <w:rFonts w:ascii="Times New Roman" w:eastAsia="Times New Roman" w:hAnsi="Times New Roman" w:cs="Times New Roman"/>
          <w:sz w:val="24"/>
          <w:szCs w:val="24"/>
        </w:rPr>
        <w:t xml:space="preserve"> </w:t>
      </w:r>
      <w:r w:rsidR="00227E0D">
        <w:rPr>
          <w:rFonts w:ascii="Times New Roman" w:eastAsia="Times New Roman" w:hAnsi="Times New Roman" w:cs="Times New Roman"/>
          <w:sz w:val="24"/>
          <w:szCs w:val="24"/>
        </w:rPr>
        <w:t>agricultural reserve</w:t>
      </w:r>
      <w:r w:rsidR="00A4015C">
        <w:rPr>
          <w:rFonts w:ascii="Times New Roman" w:eastAsia="Times New Roman" w:hAnsi="Times New Roman" w:cs="Times New Roman"/>
          <w:sz w:val="24"/>
          <w:szCs w:val="24"/>
        </w:rPr>
        <w:t xml:space="preserve"> watershed</w:t>
      </w:r>
      <w:r w:rsidR="000C5B41">
        <w:rPr>
          <w:rFonts w:ascii="Times New Roman" w:eastAsia="Times New Roman" w:hAnsi="Times New Roman" w:cs="Times New Roman"/>
          <w:sz w:val="24"/>
          <w:szCs w:val="24"/>
        </w:rPr>
        <w:t>s</w:t>
      </w:r>
      <w:r w:rsidR="00A4015C">
        <w:rPr>
          <w:rFonts w:ascii="Times New Roman" w:eastAsia="Times New Roman" w:hAnsi="Times New Roman" w:cs="Times New Roman"/>
          <w:sz w:val="24"/>
          <w:szCs w:val="24"/>
        </w:rPr>
        <w:t>.</w:t>
      </w:r>
      <w:r w:rsidR="003D2268">
        <w:rPr>
          <w:rFonts w:ascii="Times New Roman" w:eastAsia="Times New Roman" w:hAnsi="Times New Roman" w:cs="Times New Roman"/>
          <w:sz w:val="24"/>
          <w:szCs w:val="24"/>
        </w:rPr>
        <w:t xml:space="preserve"> </w:t>
      </w:r>
      <w:r w:rsidR="00E61BF7">
        <w:rPr>
          <w:rFonts w:ascii="Times New Roman" w:eastAsia="Times New Roman" w:hAnsi="Times New Roman" w:cs="Times New Roman"/>
          <w:sz w:val="24"/>
          <w:szCs w:val="24"/>
        </w:rPr>
        <w:t>Much l</w:t>
      </w:r>
      <w:r w:rsidR="00227E0D">
        <w:rPr>
          <w:rFonts w:ascii="Times New Roman" w:eastAsia="Times New Roman" w:hAnsi="Times New Roman" w:cs="Times New Roman"/>
          <w:sz w:val="24"/>
          <w:szCs w:val="24"/>
        </w:rPr>
        <w:t>ike</w:t>
      </w:r>
      <w:r w:rsidR="00A4015C">
        <w:rPr>
          <w:rFonts w:ascii="Times New Roman" w:eastAsia="Times New Roman" w:hAnsi="Times New Roman" w:cs="Times New Roman"/>
          <w:sz w:val="24"/>
          <w:szCs w:val="24"/>
        </w:rPr>
        <w:t xml:space="preserve"> the </w:t>
      </w:r>
      <w:r w:rsidR="00E61BF7">
        <w:rPr>
          <w:rFonts w:ascii="Times New Roman" w:eastAsia="Times New Roman" w:hAnsi="Times New Roman" w:cs="Times New Roman"/>
          <w:sz w:val="24"/>
          <w:szCs w:val="24"/>
        </w:rPr>
        <w:t>impervious surface</w:t>
      </w:r>
      <w:r w:rsidR="00B91B82">
        <w:rPr>
          <w:rFonts w:ascii="Times New Roman" w:eastAsia="Times New Roman" w:hAnsi="Times New Roman" w:cs="Times New Roman"/>
          <w:sz w:val="24"/>
          <w:szCs w:val="24"/>
        </w:rPr>
        <w:t xml:space="preserve"> layer</w:t>
      </w:r>
      <w:r w:rsidR="00E61BF7">
        <w:rPr>
          <w:rFonts w:ascii="Times New Roman" w:eastAsia="Times New Roman" w:hAnsi="Times New Roman" w:cs="Times New Roman"/>
          <w:sz w:val="24"/>
          <w:szCs w:val="24"/>
        </w:rPr>
        <w:t xml:space="preserve">, all agricultural parcels were </w:t>
      </w:r>
      <w:r w:rsidR="00B91B82">
        <w:rPr>
          <w:rFonts w:ascii="Times New Roman" w:eastAsia="Times New Roman" w:hAnsi="Times New Roman" w:cs="Times New Roman"/>
          <w:sz w:val="24"/>
          <w:szCs w:val="24"/>
        </w:rPr>
        <w:t xml:space="preserve">first </w:t>
      </w:r>
      <w:r w:rsidR="00E61BF7">
        <w:rPr>
          <w:rFonts w:ascii="Times New Roman" w:eastAsia="Times New Roman" w:hAnsi="Times New Roman" w:cs="Times New Roman"/>
          <w:sz w:val="24"/>
          <w:szCs w:val="24"/>
        </w:rPr>
        <w:t xml:space="preserve">dissolved into a uniform layer and then intersected with </w:t>
      </w:r>
      <w:r w:rsidR="00B91B82">
        <w:rPr>
          <w:rFonts w:ascii="Times New Roman" w:eastAsia="Times New Roman" w:hAnsi="Times New Roman" w:cs="Times New Roman"/>
          <w:sz w:val="24"/>
          <w:szCs w:val="24"/>
        </w:rPr>
        <w:t xml:space="preserve">MDE 8-digit watershed boundaries. </w:t>
      </w:r>
      <w:r w:rsidR="00684B8B">
        <w:rPr>
          <w:rFonts w:ascii="Times New Roman" w:eastAsia="Times New Roman" w:hAnsi="Times New Roman" w:cs="Times New Roman"/>
          <w:sz w:val="24"/>
          <w:szCs w:val="24"/>
        </w:rPr>
        <w:t>By way of geoprocessing tools in ArcMap, th</w:t>
      </w:r>
      <w:r w:rsidR="000C5B41">
        <w:rPr>
          <w:rFonts w:ascii="Times New Roman" w:eastAsia="Times New Roman" w:hAnsi="Times New Roman" w:cs="Times New Roman"/>
          <w:sz w:val="24"/>
          <w:szCs w:val="24"/>
        </w:rPr>
        <w:t xml:space="preserve">e </w:t>
      </w:r>
      <w:r w:rsidR="00E63D72">
        <w:rPr>
          <w:rFonts w:ascii="Times New Roman" w:eastAsia="Times New Roman" w:hAnsi="Times New Roman" w:cs="Times New Roman"/>
          <w:sz w:val="24"/>
          <w:szCs w:val="24"/>
        </w:rPr>
        <w:t>delineation process</w:t>
      </w:r>
      <w:r w:rsidR="00684B8B">
        <w:rPr>
          <w:rFonts w:ascii="Times New Roman" w:eastAsia="Times New Roman" w:hAnsi="Times New Roman" w:cs="Times New Roman"/>
          <w:sz w:val="24"/>
          <w:szCs w:val="24"/>
        </w:rPr>
        <w:t xml:space="preserve"> resulted in an accurate representation of agricultural </w:t>
      </w:r>
      <w:r w:rsidR="00634818">
        <w:rPr>
          <w:rFonts w:ascii="Times New Roman" w:eastAsia="Times New Roman" w:hAnsi="Times New Roman" w:cs="Times New Roman"/>
          <w:sz w:val="24"/>
          <w:szCs w:val="24"/>
        </w:rPr>
        <w:t>land use</w:t>
      </w:r>
      <w:r w:rsidR="00684B8B">
        <w:rPr>
          <w:rFonts w:ascii="Times New Roman" w:eastAsia="Times New Roman" w:hAnsi="Times New Roman" w:cs="Times New Roman"/>
          <w:sz w:val="24"/>
          <w:szCs w:val="24"/>
        </w:rPr>
        <w:t xml:space="preserve"> within Montgomery County. </w:t>
      </w:r>
      <w:r w:rsidR="00684B8B" w:rsidRPr="00684B8B">
        <w:rPr>
          <w:rFonts w:ascii="Times New Roman" w:eastAsia="Times New Roman" w:hAnsi="Times New Roman" w:cs="Times New Roman"/>
          <w:sz w:val="24"/>
          <w:szCs w:val="24"/>
        </w:rPr>
        <w:t>The surface</w:t>
      </w:r>
      <w:r w:rsidR="00582217">
        <w:rPr>
          <w:rFonts w:ascii="Times New Roman" w:eastAsia="Times New Roman" w:hAnsi="Times New Roman" w:cs="Times New Roman"/>
          <w:sz w:val="24"/>
          <w:szCs w:val="24"/>
        </w:rPr>
        <w:t>’</w:t>
      </w:r>
      <w:r w:rsidR="00684B8B" w:rsidRPr="00684B8B">
        <w:rPr>
          <w:rFonts w:ascii="Times New Roman" w:eastAsia="Times New Roman" w:hAnsi="Times New Roman" w:cs="Times New Roman"/>
          <w:sz w:val="24"/>
          <w:szCs w:val="24"/>
        </w:rPr>
        <w:t xml:space="preserve">s area representation of </w:t>
      </w:r>
      <w:r w:rsidR="00783994">
        <w:rPr>
          <w:rFonts w:ascii="Times New Roman" w:eastAsia="Times New Roman" w:hAnsi="Times New Roman" w:cs="Times New Roman"/>
          <w:sz w:val="24"/>
          <w:szCs w:val="24"/>
        </w:rPr>
        <w:t xml:space="preserve">the </w:t>
      </w:r>
      <w:r w:rsidR="00684B8B" w:rsidRPr="00684B8B">
        <w:rPr>
          <w:rFonts w:ascii="Times New Roman" w:eastAsia="Times New Roman" w:hAnsi="Times New Roman" w:cs="Times New Roman"/>
          <w:sz w:val="24"/>
          <w:szCs w:val="24"/>
        </w:rPr>
        <w:t xml:space="preserve">agricultural </w:t>
      </w:r>
      <w:r w:rsidR="00783994">
        <w:rPr>
          <w:rFonts w:ascii="Times New Roman" w:eastAsia="Times New Roman" w:hAnsi="Times New Roman" w:cs="Times New Roman"/>
          <w:sz w:val="24"/>
          <w:szCs w:val="24"/>
        </w:rPr>
        <w:t>reserve is</w:t>
      </w:r>
      <w:r w:rsidR="00684B8B" w:rsidRPr="00684B8B">
        <w:rPr>
          <w:rFonts w:ascii="Times New Roman" w:eastAsia="Times New Roman" w:hAnsi="Times New Roman" w:cs="Times New Roman"/>
          <w:sz w:val="24"/>
          <w:szCs w:val="24"/>
        </w:rPr>
        <w:t xml:space="preserve"> illustrated in Fig. 8</w:t>
      </w:r>
      <w:r w:rsidR="00783994">
        <w:rPr>
          <w:rFonts w:ascii="Times New Roman" w:eastAsia="Times New Roman" w:hAnsi="Times New Roman" w:cs="Times New Roman"/>
          <w:sz w:val="24"/>
          <w:szCs w:val="24"/>
        </w:rPr>
        <w:t>.</w:t>
      </w:r>
      <w:r w:rsidR="00783994" w:rsidRPr="00783994">
        <w:t xml:space="preserve"> </w:t>
      </w:r>
      <w:r w:rsidR="00783994" w:rsidRPr="00783994">
        <w:rPr>
          <w:rFonts w:ascii="Times New Roman" w:eastAsia="Times New Roman" w:hAnsi="Times New Roman" w:cs="Times New Roman"/>
          <w:sz w:val="24"/>
          <w:szCs w:val="24"/>
        </w:rPr>
        <w:t xml:space="preserve">The </w:t>
      </w:r>
      <w:r w:rsidR="00783994">
        <w:rPr>
          <w:rFonts w:ascii="Times New Roman" w:eastAsia="Times New Roman" w:hAnsi="Times New Roman" w:cs="Times New Roman"/>
          <w:sz w:val="24"/>
          <w:szCs w:val="24"/>
        </w:rPr>
        <w:t xml:space="preserve">newly delineated </w:t>
      </w:r>
      <w:r w:rsidR="00783994" w:rsidRPr="00783994">
        <w:rPr>
          <w:rFonts w:ascii="Times New Roman" w:eastAsia="Times New Roman" w:hAnsi="Times New Roman" w:cs="Times New Roman"/>
          <w:sz w:val="24"/>
          <w:szCs w:val="24"/>
        </w:rPr>
        <w:t xml:space="preserve">AR-zone was then used as the parameter for </w:t>
      </w:r>
      <w:r w:rsidR="00783994" w:rsidRPr="00783994">
        <w:rPr>
          <w:rFonts w:ascii="Times New Roman" w:eastAsia="Times New Roman" w:hAnsi="Times New Roman" w:cs="Times New Roman"/>
          <w:sz w:val="24"/>
          <w:szCs w:val="24"/>
        </w:rPr>
        <w:lastRenderedPageBreak/>
        <w:t>interpolating data from both MDA’s Conservation Tracker and DEP’s SCI databases.</w:t>
      </w:r>
      <w:r w:rsidR="00783994">
        <w:rPr>
          <w:rFonts w:ascii="Times New Roman" w:eastAsia="Times New Roman" w:hAnsi="Times New Roman" w:cs="Times New Roman"/>
          <w:sz w:val="24"/>
          <w:szCs w:val="24"/>
        </w:rPr>
        <w:t xml:space="preserve"> The study was unable to obtain </w:t>
      </w:r>
      <w:r w:rsidR="00783994" w:rsidRPr="003D2268">
        <w:rPr>
          <w:rFonts w:ascii="Times New Roman" w:eastAsia="Times New Roman" w:hAnsi="Times New Roman" w:cs="Times New Roman"/>
          <w:sz w:val="24"/>
          <w:szCs w:val="24"/>
        </w:rPr>
        <w:t>sufficient vegetative BMP data for both Cabin John and Anacostia w</w:t>
      </w:r>
      <w:r w:rsidR="00937B49">
        <w:rPr>
          <w:rFonts w:ascii="Times New Roman" w:eastAsia="Times New Roman" w:hAnsi="Times New Roman" w:cs="Times New Roman"/>
          <w:sz w:val="24"/>
          <w:szCs w:val="24"/>
        </w:rPr>
        <w:t>atersheds and for that reason they were n</w:t>
      </w:r>
      <w:r w:rsidR="003D2268" w:rsidRPr="003D2268">
        <w:rPr>
          <w:rFonts w:ascii="Times New Roman" w:eastAsia="Times New Roman" w:hAnsi="Times New Roman" w:cs="Times New Roman"/>
          <w:sz w:val="24"/>
          <w:szCs w:val="24"/>
        </w:rPr>
        <w:t xml:space="preserve">ot included in the </w:t>
      </w:r>
      <w:r w:rsidR="00783994">
        <w:rPr>
          <w:rFonts w:ascii="Times New Roman" w:eastAsia="Times New Roman" w:hAnsi="Times New Roman" w:cs="Times New Roman"/>
          <w:sz w:val="24"/>
          <w:szCs w:val="24"/>
        </w:rPr>
        <w:t xml:space="preserve">watershed </w:t>
      </w:r>
      <w:r w:rsidR="003D2268" w:rsidRPr="003D2268">
        <w:rPr>
          <w:rFonts w:ascii="Times New Roman" w:eastAsia="Times New Roman" w:hAnsi="Times New Roman" w:cs="Times New Roman"/>
          <w:sz w:val="24"/>
          <w:szCs w:val="24"/>
        </w:rPr>
        <w:t>analysis</w:t>
      </w:r>
      <w:r w:rsidR="00783994">
        <w:rPr>
          <w:rFonts w:ascii="Times New Roman" w:eastAsia="Times New Roman" w:hAnsi="Times New Roman" w:cs="Times New Roman"/>
          <w:sz w:val="24"/>
          <w:szCs w:val="24"/>
        </w:rPr>
        <w:t xml:space="preserve">. </w:t>
      </w:r>
    </w:p>
    <w:p w14:paraId="637386A1" w14:textId="307B5D1A" w:rsidR="002349C1" w:rsidRDefault="002349C1" w:rsidP="00937B49">
      <w:pPr>
        <w:pStyle w:val="BodyA"/>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D49E5CE" wp14:editId="6AAEF94B">
            <wp:extent cx="5880100" cy="4543711"/>
            <wp:effectExtent l="76200" t="76200" r="139700" b="14287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5896029" cy="45560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9BEFE04" w14:textId="0EF7F173" w:rsidR="00937B49" w:rsidRDefault="00937B49" w:rsidP="00937B49">
      <w:pPr>
        <w:pStyle w:val="BodyA"/>
        <w:jc w:val="both"/>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 8</w:t>
      </w:r>
      <w:r w:rsidRPr="00937B49">
        <w:rPr>
          <w:rFonts w:ascii="Times New Roman" w:eastAsia="Times New Roman" w:hAnsi="Times New Roman" w:cs="Times New Roman"/>
          <w:sz w:val="24"/>
          <w:szCs w:val="24"/>
        </w:rPr>
        <w:t xml:space="preserve"> Illustration of the AR-zone parameter </w:t>
      </w:r>
      <w:r w:rsidR="008429BB">
        <w:rPr>
          <w:rFonts w:ascii="Times New Roman" w:eastAsia="Times New Roman" w:hAnsi="Times New Roman" w:cs="Times New Roman"/>
          <w:sz w:val="24"/>
          <w:szCs w:val="24"/>
        </w:rPr>
        <w:t xml:space="preserve">in Montgomery County </w:t>
      </w:r>
      <w:r w:rsidRPr="00937B49">
        <w:rPr>
          <w:rFonts w:ascii="Times New Roman" w:eastAsia="Times New Roman" w:hAnsi="Times New Roman" w:cs="Times New Roman"/>
          <w:sz w:val="24"/>
          <w:szCs w:val="24"/>
        </w:rPr>
        <w:t>used for cross referencing vegetative best management practices with derived BIBI scores.</w:t>
      </w:r>
    </w:p>
    <w:p w14:paraId="46734C9F" w14:textId="77777777" w:rsidR="00937B49" w:rsidRDefault="00937B49" w:rsidP="001539E2">
      <w:pPr>
        <w:pStyle w:val="BodyA"/>
        <w:spacing w:line="480" w:lineRule="auto"/>
        <w:ind w:firstLine="720"/>
        <w:jc w:val="both"/>
        <w:rPr>
          <w:rFonts w:ascii="Times New Roman" w:eastAsia="Times New Roman" w:hAnsi="Times New Roman" w:cs="Times New Roman"/>
          <w:sz w:val="24"/>
          <w:szCs w:val="24"/>
        </w:rPr>
      </w:pPr>
    </w:p>
    <w:p w14:paraId="2BD5FEE5" w14:textId="6C3A8EEF" w:rsidR="00A9619C" w:rsidRDefault="008C520B" w:rsidP="001539E2">
      <w:pPr>
        <w:pStyle w:val="BodyA"/>
        <w:spacing w:line="480" w:lineRule="auto"/>
        <w:ind w:firstLine="720"/>
        <w:jc w:val="both"/>
        <w:rPr>
          <w:rFonts w:ascii="Times New Roman" w:eastAsia="Times New Roman" w:hAnsi="Times New Roman" w:cs="Times New Roman"/>
          <w:sz w:val="24"/>
          <w:szCs w:val="24"/>
        </w:rPr>
      </w:pPr>
      <w:r w:rsidRPr="008C520B">
        <w:rPr>
          <w:rFonts w:ascii="Times New Roman" w:eastAsia="Times New Roman" w:hAnsi="Times New Roman" w:cs="Times New Roman"/>
          <w:sz w:val="24"/>
          <w:szCs w:val="24"/>
        </w:rPr>
        <w:t xml:space="preserve">Montgomery DEP has </w:t>
      </w:r>
      <w:r w:rsidR="00D16162">
        <w:rPr>
          <w:rFonts w:ascii="Times New Roman" w:eastAsia="Times New Roman" w:hAnsi="Times New Roman" w:cs="Times New Roman"/>
          <w:sz w:val="24"/>
          <w:szCs w:val="24"/>
        </w:rPr>
        <w:t xml:space="preserve">established </w:t>
      </w:r>
      <w:r w:rsidRPr="008C520B">
        <w:rPr>
          <w:rFonts w:ascii="Times New Roman" w:eastAsia="Times New Roman" w:hAnsi="Times New Roman" w:cs="Times New Roman"/>
          <w:sz w:val="24"/>
          <w:szCs w:val="24"/>
        </w:rPr>
        <w:t>approximately 1,4</w:t>
      </w:r>
      <w:r w:rsidR="004B50FA">
        <w:rPr>
          <w:rFonts w:ascii="Times New Roman" w:eastAsia="Times New Roman" w:hAnsi="Times New Roman" w:cs="Times New Roman"/>
          <w:sz w:val="24"/>
          <w:szCs w:val="24"/>
        </w:rPr>
        <w:t>11</w:t>
      </w:r>
      <w:r w:rsidRPr="008C520B">
        <w:rPr>
          <w:rFonts w:ascii="Times New Roman" w:eastAsia="Times New Roman" w:hAnsi="Times New Roman" w:cs="Times New Roman"/>
          <w:sz w:val="24"/>
          <w:szCs w:val="24"/>
        </w:rPr>
        <w:t xml:space="preserve"> </w:t>
      </w:r>
      <w:r w:rsidR="003135EF">
        <w:rPr>
          <w:rFonts w:ascii="Times New Roman" w:eastAsia="Times New Roman" w:hAnsi="Times New Roman" w:cs="Times New Roman"/>
          <w:sz w:val="24"/>
          <w:szCs w:val="24"/>
        </w:rPr>
        <w:t xml:space="preserve">water quality </w:t>
      </w:r>
      <w:r w:rsidRPr="008C520B">
        <w:rPr>
          <w:rFonts w:ascii="Times New Roman" w:eastAsia="Times New Roman" w:hAnsi="Times New Roman" w:cs="Times New Roman"/>
          <w:sz w:val="24"/>
          <w:szCs w:val="24"/>
        </w:rPr>
        <w:t xml:space="preserve">monitoring stations within the </w:t>
      </w:r>
      <w:r w:rsidRPr="00557ACE">
        <w:rPr>
          <w:rFonts w:ascii="Times New Roman" w:eastAsia="Times New Roman" w:hAnsi="Times New Roman" w:cs="Times New Roman"/>
          <w:sz w:val="24"/>
          <w:szCs w:val="24"/>
        </w:rPr>
        <w:t>County</w:t>
      </w:r>
      <w:r w:rsidR="0010637A">
        <w:rPr>
          <w:rFonts w:ascii="Times New Roman" w:eastAsia="Times New Roman" w:hAnsi="Times New Roman" w:cs="Times New Roman"/>
          <w:sz w:val="24"/>
          <w:szCs w:val="24"/>
        </w:rPr>
        <w:t xml:space="preserve"> (Fig. 9)</w:t>
      </w:r>
      <w:r w:rsidRPr="00557ACE">
        <w:rPr>
          <w:rFonts w:ascii="Times New Roman" w:eastAsia="Times New Roman" w:hAnsi="Times New Roman" w:cs="Times New Roman"/>
          <w:sz w:val="24"/>
          <w:szCs w:val="24"/>
        </w:rPr>
        <w:t>.</w:t>
      </w:r>
      <w:r w:rsidR="00D564E8">
        <w:rPr>
          <w:rFonts w:ascii="Times New Roman" w:eastAsia="Times New Roman" w:hAnsi="Times New Roman" w:cs="Times New Roman"/>
          <w:sz w:val="24"/>
          <w:szCs w:val="24"/>
        </w:rPr>
        <w:t xml:space="preserve"> M</w:t>
      </w:r>
      <w:r w:rsidR="00D16162">
        <w:rPr>
          <w:rFonts w:ascii="Times New Roman" w:eastAsia="Times New Roman" w:hAnsi="Times New Roman" w:cs="Times New Roman"/>
          <w:sz w:val="24"/>
          <w:szCs w:val="24"/>
        </w:rPr>
        <w:t xml:space="preserve">onitoring stations are not mutually exclusive </w:t>
      </w:r>
      <w:r w:rsidR="003135EF">
        <w:rPr>
          <w:rFonts w:ascii="Times New Roman" w:eastAsia="Times New Roman" w:hAnsi="Times New Roman" w:cs="Times New Roman"/>
          <w:sz w:val="24"/>
          <w:szCs w:val="24"/>
        </w:rPr>
        <w:t xml:space="preserve">and can record a diverse set of </w:t>
      </w:r>
      <w:r w:rsidR="0010637A">
        <w:rPr>
          <w:rFonts w:ascii="Times New Roman" w:eastAsia="Times New Roman" w:hAnsi="Times New Roman" w:cs="Times New Roman"/>
          <w:sz w:val="24"/>
          <w:szCs w:val="24"/>
        </w:rPr>
        <w:t>information. E</w:t>
      </w:r>
      <w:r w:rsidR="00D16162">
        <w:rPr>
          <w:rFonts w:ascii="Times New Roman" w:eastAsia="Times New Roman" w:hAnsi="Times New Roman" w:cs="Times New Roman"/>
          <w:sz w:val="24"/>
          <w:szCs w:val="24"/>
        </w:rPr>
        <w:t xml:space="preserve">ach station </w:t>
      </w:r>
      <w:r w:rsidR="00545D21">
        <w:rPr>
          <w:rFonts w:ascii="Times New Roman" w:eastAsia="Times New Roman" w:hAnsi="Times New Roman" w:cs="Times New Roman"/>
          <w:sz w:val="24"/>
          <w:szCs w:val="24"/>
        </w:rPr>
        <w:t xml:space="preserve">can log yearly information </w:t>
      </w:r>
      <w:r w:rsidR="003135EF">
        <w:rPr>
          <w:rFonts w:ascii="Times New Roman" w:eastAsia="Times New Roman" w:hAnsi="Times New Roman" w:cs="Times New Roman"/>
          <w:sz w:val="24"/>
          <w:szCs w:val="24"/>
        </w:rPr>
        <w:t xml:space="preserve">in addition to </w:t>
      </w:r>
      <w:r w:rsidR="00EF5278">
        <w:rPr>
          <w:rFonts w:ascii="Times New Roman" w:eastAsia="Times New Roman" w:hAnsi="Times New Roman" w:cs="Times New Roman"/>
          <w:sz w:val="24"/>
          <w:szCs w:val="24"/>
        </w:rPr>
        <w:t xml:space="preserve">numerous </w:t>
      </w:r>
      <w:r w:rsidR="00BA0E73">
        <w:rPr>
          <w:rFonts w:ascii="Times New Roman" w:eastAsia="Times New Roman" w:hAnsi="Times New Roman" w:cs="Times New Roman"/>
          <w:sz w:val="24"/>
          <w:szCs w:val="24"/>
        </w:rPr>
        <w:t>data categories</w:t>
      </w:r>
      <w:r w:rsidR="00394710">
        <w:rPr>
          <w:rFonts w:ascii="Times New Roman" w:eastAsia="Times New Roman" w:hAnsi="Times New Roman" w:cs="Times New Roman"/>
          <w:sz w:val="24"/>
          <w:szCs w:val="24"/>
        </w:rPr>
        <w:t xml:space="preserve"> </w:t>
      </w:r>
      <w:r w:rsidR="00394710" w:rsidRPr="00557ACE">
        <w:rPr>
          <w:rFonts w:ascii="Times New Roman" w:eastAsia="Times New Roman" w:hAnsi="Times New Roman" w:cs="Times New Roman"/>
          <w:sz w:val="24"/>
          <w:szCs w:val="24"/>
        </w:rPr>
        <w:t>such as</w:t>
      </w:r>
      <w:r w:rsidR="00582217">
        <w:rPr>
          <w:rFonts w:ascii="Times New Roman" w:eastAsia="Times New Roman" w:hAnsi="Times New Roman" w:cs="Times New Roman"/>
          <w:sz w:val="24"/>
          <w:szCs w:val="24"/>
        </w:rPr>
        <w:t xml:space="preserve">: </w:t>
      </w:r>
      <w:r w:rsidR="003135EF">
        <w:rPr>
          <w:rFonts w:ascii="Times New Roman" w:eastAsia="Times New Roman" w:hAnsi="Times New Roman" w:cs="Times New Roman"/>
          <w:sz w:val="24"/>
          <w:szCs w:val="24"/>
        </w:rPr>
        <w:t>benthic macroinvertebrates IBI metrics, fish IBI metrics, h</w:t>
      </w:r>
      <w:r w:rsidR="00D16162">
        <w:rPr>
          <w:rFonts w:ascii="Times New Roman" w:eastAsia="Times New Roman" w:hAnsi="Times New Roman" w:cs="Times New Roman"/>
          <w:sz w:val="24"/>
          <w:szCs w:val="24"/>
        </w:rPr>
        <w:t>erp</w:t>
      </w:r>
      <w:r w:rsidR="00582217">
        <w:rPr>
          <w:rFonts w:ascii="Times New Roman" w:eastAsia="Times New Roman" w:hAnsi="Times New Roman" w:cs="Times New Roman"/>
          <w:sz w:val="24"/>
          <w:szCs w:val="24"/>
        </w:rPr>
        <w:t>e</w:t>
      </w:r>
      <w:r w:rsidR="00D16162">
        <w:rPr>
          <w:rFonts w:ascii="Times New Roman" w:eastAsia="Times New Roman" w:hAnsi="Times New Roman" w:cs="Times New Roman"/>
          <w:sz w:val="24"/>
          <w:szCs w:val="24"/>
        </w:rPr>
        <w:t xml:space="preserve">tofauna metrics, stream habitat data, as well as </w:t>
      </w:r>
      <w:r w:rsidR="00BA0E73">
        <w:rPr>
          <w:rFonts w:ascii="Times New Roman" w:eastAsia="Times New Roman" w:hAnsi="Times New Roman" w:cs="Times New Roman"/>
          <w:sz w:val="24"/>
          <w:szCs w:val="24"/>
        </w:rPr>
        <w:t>physical and chemical data</w:t>
      </w:r>
      <w:r w:rsidR="003135EF">
        <w:rPr>
          <w:rFonts w:ascii="Times New Roman" w:eastAsia="Times New Roman" w:hAnsi="Times New Roman" w:cs="Times New Roman"/>
          <w:sz w:val="24"/>
          <w:szCs w:val="24"/>
        </w:rPr>
        <w:t xml:space="preserve"> </w:t>
      </w:r>
      <w:r w:rsidR="00010B33">
        <w:rPr>
          <w:rFonts w:ascii="Times New Roman" w:eastAsia="Times New Roman" w:hAnsi="Times New Roman" w:cs="Times New Roman"/>
          <w:sz w:val="24"/>
          <w:szCs w:val="24"/>
        </w:rPr>
        <w:t xml:space="preserve">such as </w:t>
      </w:r>
      <w:r w:rsidR="003135EF">
        <w:rPr>
          <w:rFonts w:ascii="Times New Roman" w:eastAsia="Times New Roman" w:hAnsi="Times New Roman" w:cs="Times New Roman"/>
          <w:sz w:val="24"/>
          <w:szCs w:val="24"/>
        </w:rPr>
        <w:t xml:space="preserve">stream temperature, </w:t>
      </w:r>
      <w:r w:rsidR="003135EF">
        <w:rPr>
          <w:rFonts w:ascii="Times New Roman" w:eastAsia="Times New Roman" w:hAnsi="Times New Roman" w:cs="Times New Roman"/>
          <w:sz w:val="24"/>
          <w:szCs w:val="24"/>
        </w:rPr>
        <w:lastRenderedPageBreak/>
        <w:t>channel survey, and</w:t>
      </w:r>
      <w:r w:rsidR="00010B33">
        <w:rPr>
          <w:rFonts w:ascii="Times New Roman" w:eastAsia="Times New Roman" w:hAnsi="Times New Roman" w:cs="Times New Roman"/>
          <w:sz w:val="24"/>
          <w:szCs w:val="24"/>
        </w:rPr>
        <w:t xml:space="preserve"> dissolved oxygen levels</w:t>
      </w:r>
      <w:r w:rsidR="00BA0E73">
        <w:rPr>
          <w:rFonts w:ascii="Times New Roman" w:eastAsia="Times New Roman" w:hAnsi="Times New Roman" w:cs="Times New Roman"/>
          <w:sz w:val="24"/>
          <w:szCs w:val="24"/>
        </w:rPr>
        <w:t xml:space="preserve">. </w:t>
      </w:r>
      <w:r w:rsidR="003135EF">
        <w:rPr>
          <w:rFonts w:ascii="Times New Roman" w:eastAsia="Times New Roman" w:hAnsi="Times New Roman" w:cs="Times New Roman"/>
          <w:sz w:val="24"/>
          <w:szCs w:val="24"/>
        </w:rPr>
        <w:t>T</w:t>
      </w:r>
      <w:r w:rsidR="006C46D3">
        <w:rPr>
          <w:rFonts w:ascii="Times New Roman" w:eastAsia="Times New Roman" w:hAnsi="Times New Roman" w:cs="Times New Roman"/>
          <w:sz w:val="24"/>
          <w:szCs w:val="24"/>
        </w:rPr>
        <w:t xml:space="preserve">he environmental </w:t>
      </w:r>
      <w:r w:rsidR="005524BD">
        <w:rPr>
          <w:rFonts w:ascii="Times New Roman" w:eastAsia="Times New Roman" w:hAnsi="Times New Roman" w:cs="Times New Roman"/>
          <w:sz w:val="24"/>
          <w:szCs w:val="24"/>
        </w:rPr>
        <w:t>characteristics</w:t>
      </w:r>
      <w:r w:rsidR="005524BD" w:rsidRPr="0010637A">
        <w:t xml:space="preserve"> </w:t>
      </w:r>
      <w:r w:rsidR="005524BD">
        <w:rPr>
          <w:rFonts w:ascii="Times New Roman" w:eastAsia="Times New Roman" w:hAnsi="Times New Roman" w:cs="Times New Roman"/>
          <w:sz w:val="24"/>
          <w:szCs w:val="24"/>
        </w:rPr>
        <w:t>present at</w:t>
      </w:r>
      <w:r w:rsidR="005524BD" w:rsidRPr="0010637A">
        <w:rPr>
          <w:rFonts w:ascii="Times New Roman" w:eastAsia="Times New Roman" w:hAnsi="Times New Roman" w:cs="Times New Roman"/>
          <w:sz w:val="24"/>
          <w:szCs w:val="24"/>
        </w:rPr>
        <w:t xml:space="preserve"> each station </w:t>
      </w:r>
      <w:r w:rsidR="005524BD">
        <w:rPr>
          <w:rFonts w:ascii="Times New Roman" w:eastAsia="Times New Roman" w:hAnsi="Times New Roman" w:cs="Times New Roman"/>
          <w:sz w:val="24"/>
          <w:szCs w:val="24"/>
        </w:rPr>
        <w:t>are</w:t>
      </w:r>
      <w:r w:rsidR="00EF5278">
        <w:rPr>
          <w:rFonts w:ascii="Times New Roman" w:eastAsia="Times New Roman" w:hAnsi="Times New Roman" w:cs="Times New Roman"/>
          <w:sz w:val="24"/>
          <w:szCs w:val="24"/>
        </w:rPr>
        <w:t xml:space="preserve"> </w:t>
      </w:r>
      <w:r w:rsidR="006C46D3">
        <w:rPr>
          <w:rFonts w:ascii="Times New Roman" w:eastAsia="Times New Roman" w:hAnsi="Times New Roman" w:cs="Times New Roman"/>
          <w:sz w:val="24"/>
          <w:szCs w:val="24"/>
        </w:rPr>
        <w:t xml:space="preserve">ultimately </w:t>
      </w:r>
      <w:r w:rsidR="00EF5278">
        <w:rPr>
          <w:rFonts w:ascii="Times New Roman" w:eastAsia="Times New Roman" w:hAnsi="Times New Roman" w:cs="Times New Roman"/>
          <w:sz w:val="24"/>
          <w:szCs w:val="24"/>
        </w:rPr>
        <w:t>the decisive factor</w:t>
      </w:r>
      <w:r w:rsidR="006C46D3">
        <w:rPr>
          <w:rFonts w:ascii="Times New Roman" w:eastAsia="Times New Roman" w:hAnsi="Times New Roman" w:cs="Times New Roman"/>
          <w:sz w:val="24"/>
          <w:szCs w:val="24"/>
        </w:rPr>
        <w:t xml:space="preserve"> </w:t>
      </w:r>
      <w:r w:rsidR="00EF5278">
        <w:rPr>
          <w:rFonts w:ascii="Times New Roman" w:eastAsia="Times New Roman" w:hAnsi="Times New Roman" w:cs="Times New Roman"/>
          <w:sz w:val="24"/>
          <w:szCs w:val="24"/>
        </w:rPr>
        <w:t xml:space="preserve">for determining what </w:t>
      </w:r>
      <w:r w:rsidR="006C46D3">
        <w:rPr>
          <w:rFonts w:ascii="Times New Roman" w:eastAsia="Times New Roman" w:hAnsi="Times New Roman" w:cs="Times New Roman"/>
          <w:sz w:val="24"/>
          <w:szCs w:val="24"/>
        </w:rPr>
        <w:t xml:space="preserve">categories </w:t>
      </w:r>
      <w:r w:rsidR="00EF5278">
        <w:rPr>
          <w:rFonts w:ascii="Times New Roman" w:eastAsia="Times New Roman" w:hAnsi="Times New Roman" w:cs="Times New Roman"/>
          <w:sz w:val="24"/>
          <w:szCs w:val="24"/>
        </w:rPr>
        <w:t xml:space="preserve">will be </w:t>
      </w:r>
      <w:r w:rsidR="006C46D3">
        <w:rPr>
          <w:rFonts w:ascii="Times New Roman" w:eastAsia="Times New Roman" w:hAnsi="Times New Roman" w:cs="Times New Roman"/>
          <w:sz w:val="24"/>
          <w:szCs w:val="24"/>
        </w:rPr>
        <w:t xml:space="preserve">logged at </w:t>
      </w:r>
      <w:r w:rsidR="005524BD">
        <w:rPr>
          <w:rFonts w:ascii="Times New Roman" w:eastAsia="Times New Roman" w:hAnsi="Times New Roman" w:cs="Times New Roman"/>
          <w:sz w:val="24"/>
          <w:szCs w:val="24"/>
        </w:rPr>
        <w:t>that</w:t>
      </w:r>
      <w:r w:rsidR="00010B33">
        <w:rPr>
          <w:rFonts w:ascii="Times New Roman" w:eastAsia="Times New Roman" w:hAnsi="Times New Roman" w:cs="Times New Roman"/>
          <w:sz w:val="24"/>
          <w:szCs w:val="24"/>
        </w:rPr>
        <w:t xml:space="preserve"> </w:t>
      </w:r>
      <w:r w:rsidR="0010637A">
        <w:rPr>
          <w:rFonts w:ascii="Times New Roman" w:eastAsia="Times New Roman" w:hAnsi="Times New Roman" w:cs="Times New Roman"/>
          <w:sz w:val="24"/>
          <w:szCs w:val="24"/>
        </w:rPr>
        <w:t xml:space="preserve">specific </w:t>
      </w:r>
      <w:r w:rsidR="00447B62">
        <w:rPr>
          <w:rFonts w:ascii="Times New Roman" w:eastAsia="Times New Roman" w:hAnsi="Times New Roman" w:cs="Times New Roman"/>
          <w:sz w:val="24"/>
          <w:szCs w:val="24"/>
        </w:rPr>
        <w:t>station</w:t>
      </w:r>
      <w:r w:rsidR="006C46D3">
        <w:rPr>
          <w:rFonts w:ascii="Times New Roman" w:eastAsia="Times New Roman" w:hAnsi="Times New Roman" w:cs="Times New Roman"/>
          <w:sz w:val="24"/>
          <w:szCs w:val="24"/>
        </w:rPr>
        <w:t xml:space="preserve">. </w:t>
      </w:r>
      <w:r w:rsidR="0010637A">
        <w:rPr>
          <w:rFonts w:ascii="Times New Roman" w:eastAsia="Times New Roman" w:hAnsi="Times New Roman" w:cs="Times New Roman"/>
          <w:sz w:val="24"/>
          <w:szCs w:val="24"/>
        </w:rPr>
        <w:t>Therefore</w:t>
      </w:r>
      <w:r w:rsidR="0025219A" w:rsidRPr="00557ACE">
        <w:rPr>
          <w:rFonts w:ascii="Times New Roman" w:eastAsia="Times New Roman" w:hAnsi="Times New Roman" w:cs="Times New Roman"/>
          <w:sz w:val="24"/>
          <w:szCs w:val="24"/>
        </w:rPr>
        <w:t xml:space="preserve">, </w:t>
      </w:r>
      <w:r w:rsidR="0010637A">
        <w:rPr>
          <w:rFonts w:ascii="Times New Roman" w:eastAsia="Times New Roman" w:hAnsi="Times New Roman" w:cs="Times New Roman"/>
          <w:sz w:val="24"/>
          <w:szCs w:val="24"/>
        </w:rPr>
        <w:t>benthic m</w:t>
      </w:r>
      <w:r w:rsidR="006C46D3" w:rsidRPr="00557ACE">
        <w:rPr>
          <w:rFonts w:ascii="Times New Roman" w:eastAsia="Times New Roman" w:hAnsi="Times New Roman" w:cs="Times New Roman"/>
          <w:sz w:val="24"/>
          <w:szCs w:val="24"/>
        </w:rPr>
        <w:t>acroinvertebrate IBI data</w:t>
      </w:r>
      <w:r w:rsidR="001F42D6" w:rsidRPr="00557ACE">
        <w:rPr>
          <w:rFonts w:ascii="Times New Roman" w:eastAsia="Times New Roman" w:hAnsi="Times New Roman" w:cs="Times New Roman"/>
          <w:sz w:val="24"/>
          <w:szCs w:val="24"/>
        </w:rPr>
        <w:t xml:space="preserve"> </w:t>
      </w:r>
      <w:r w:rsidR="006C7FD4">
        <w:rPr>
          <w:rFonts w:ascii="Times New Roman" w:eastAsia="Times New Roman" w:hAnsi="Times New Roman" w:cs="Times New Roman"/>
          <w:sz w:val="24"/>
          <w:szCs w:val="24"/>
        </w:rPr>
        <w:t>were</w:t>
      </w:r>
      <w:r w:rsidR="00263AEB" w:rsidRPr="00557ACE">
        <w:rPr>
          <w:rFonts w:ascii="Times New Roman" w:eastAsia="Times New Roman" w:hAnsi="Times New Roman" w:cs="Times New Roman"/>
          <w:sz w:val="24"/>
          <w:szCs w:val="24"/>
        </w:rPr>
        <w:t xml:space="preserve"> not recorded at each</w:t>
      </w:r>
      <w:r w:rsidR="006C46D3" w:rsidRPr="00557ACE">
        <w:rPr>
          <w:rFonts w:ascii="Times New Roman" w:eastAsia="Times New Roman" w:hAnsi="Times New Roman" w:cs="Times New Roman"/>
          <w:sz w:val="24"/>
          <w:szCs w:val="24"/>
        </w:rPr>
        <w:t xml:space="preserve"> </w:t>
      </w:r>
      <w:r w:rsidR="003135EF">
        <w:rPr>
          <w:rFonts w:ascii="Times New Roman" w:eastAsia="Times New Roman" w:hAnsi="Times New Roman" w:cs="Times New Roman"/>
          <w:sz w:val="24"/>
          <w:szCs w:val="24"/>
        </w:rPr>
        <w:t xml:space="preserve">of the 1,411 </w:t>
      </w:r>
      <w:r w:rsidR="006C46D3" w:rsidRPr="00557ACE">
        <w:rPr>
          <w:rFonts w:ascii="Times New Roman" w:eastAsia="Times New Roman" w:hAnsi="Times New Roman" w:cs="Times New Roman"/>
          <w:sz w:val="24"/>
          <w:szCs w:val="24"/>
        </w:rPr>
        <w:t>station</w:t>
      </w:r>
      <w:r w:rsidR="00A648B8">
        <w:rPr>
          <w:rFonts w:ascii="Times New Roman" w:eastAsia="Times New Roman" w:hAnsi="Times New Roman" w:cs="Times New Roman"/>
          <w:sz w:val="24"/>
          <w:szCs w:val="24"/>
        </w:rPr>
        <w:t>s</w:t>
      </w:r>
      <w:r w:rsidR="0010637A">
        <w:rPr>
          <w:rFonts w:ascii="Times New Roman" w:eastAsia="Times New Roman" w:hAnsi="Times New Roman" w:cs="Times New Roman"/>
          <w:sz w:val="24"/>
          <w:szCs w:val="24"/>
        </w:rPr>
        <w:t>.</w:t>
      </w:r>
      <w:r w:rsidR="003135EF">
        <w:rPr>
          <w:rFonts w:ascii="Times New Roman" w:eastAsia="Times New Roman" w:hAnsi="Times New Roman" w:cs="Times New Roman"/>
          <w:sz w:val="24"/>
          <w:szCs w:val="24"/>
        </w:rPr>
        <w:t xml:space="preserve"> M</w:t>
      </w:r>
      <w:r w:rsidR="0010637A">
        <w:rPr>
          <w:rFonts w:ascii="Times New Roman" w:eastAsia="Times New Roman" w:hAnsi="Times New Roman" w:cs="Times New Roman"/>
          <w:sz w:val="24"/>
          <w:szCs w:val="24"/>
        </w:rPr>
        <w:t xml:space="preserve">onitoring </w:t>
      </w:r>
      <w:r w:rsidR="00D413A3">
        <w:rPr>
          <w:rFonts w:ascii="Times New Roman" w:eastAsia="Times New Roman" w:hAnsi="Times New Roman" w:cs="Times New Roman"/>
          <w:sz w:val="24"/>
          <w:szCs w:val="24"/>
        </w:rPr>
        <w:t>stations with no BIBI records w</w:t>
      </w:r>
      <w:r w:rsidR="0010637A">
        <w:rPr>
          <w:rFonts w:ascii="Times New Roman" w:eastAsia="Times New Roman" w:hAnsi="Times New Roman" w:cs="Times New Roman"/>
          <w:sz w:val="24"/>
          <w:szCs w:val="24"/>
        </w:rPr>
        <w:t xml:space="preserve">ere </w:t>
      </w:r>
      <w:r w:rsidR="0010637A" w:rsidRPr="00557ACE">
        <w:rPr>
          <w:rFonts w:ascii="Times New Roman" w:eastAsia="Times New Roman" w:hAnsi="Times New Roman" w:cs="Times New Roman"/>
          <w:sz w:val="24"/>
          <w:szCs w:val="24"/>
        </w:rPr>
        <w:t>considered</w:t>
      </w:r>
      <w:r w:rsidR="003135EF">
        <w:rPr>
          <w:rFonts w:ascii="Times New Roman" w:eastAsia="Times New Roman" w:hAnsi="Times New Roman" w:cs="Times New Roman"/>
          <w:sz w:val="24"/>
          <w:szCs w:val="24"/>
        </w:rPr>
        <w:t xml:space="preserve"> “null</w:t>
      </w:r>
      <w:r w:rsidR="00C233AB">
        <w:rPr>
          <w:rFonts w:ascii="Times New Roman" w:eastAsia="Times New Roman" w:hAnsi="Times New Roman" w:cs="Times New Roman"/>
          <w:sz w:val="24"/>
          <w:szCs w:val="24"/>
        </w:rPr>
        <w:t>”</w:t>
      </w:r>
      <w:r w:rsidR="003135EF">
        <w:rPr>
          <w:rFonts w:ascii="Times New Roman" w:eastAsia="Times New Roman" w:hAnsi="Times New Roman" w:cs="Times New Roman"/>
          <w:sz w:val="24"/>
          <w:szCs w:val="24"/>
        </w:rPr>
        <w:t xml:space="preserve"> station</w:t>
      </w:r>
      <w:r w:rsidR="00A648B8">
        <w:rPr>
          <w:rFonts w:ascii="Times New Roman" w:eastAsia="Times New Roman" w:hAnsi="Times New Roman" w:cs="Times New Roman"/>
          <w:sz w:val="24"/>
          <w:szCs w:val="24"/>
        </w:rPr>
        <w:t>s</w:t>
      </w:r>
      <w:r w:rsidR="005524BD">
        <w:rPr>
          <w:rFonts w:ascii="Times New Roman" w:eastAsia="Times New Roman" w:hAnsi="Times New Roman" w:cs="Times New Roman"/>
          <w:sz w:val="24"/>
          <w:szCs w:val="24"/>
        </w:rPr>
        <w:t xml:space="preserve"> and removed from the watershed analysis</w:t>
      </w:r>
      <w:r w:rsidR="0010637A">
        <w:rPr>
          <w:rFonts w:ascii="Times New Roman" w:eastAsia="Times New Roman" w:hAnsi="Times New Roman" w:cs="Times New Roman"/>
          <w:sz w:val="24"/>
          <w:szCs w:val="24"/>
        </w:rPr>
        <w:t>.</w:t>
      </w:r>
      <w:r w:rsidR="003135EF">
        <w:rPr>
          <w:rFonts w:ascii="Times New Roman" w:eastAsia="Times New Roman" w:hAnsi="Times New Roman" w:cs="Times New Roman"/>
          <w:sz w:val="24"/>
          <w:szCs w:val="24"/>
        </w:rPr>
        <w:t xml:space="preserve"> </w:t>
      </w:r>
    </w:p>
    <w:p w14:paraId="0CF46C09" w14:textId="2ECAD653" w:rsidR="00D24057" w:rsidRDefault="00010B33" w:rsidP="00D24057">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4331E3">
        <w:rPr>
          <w:rFonts w:ascii="Times New Roman" w:eastAsia="Times New Roman" w:hAnsi="Times New Roman" w:cs="Times New Roman"/>
          <w:sz w:val="24"/>
          <w:szCs w:val="24"/>
        </w:rPr>
        <w:t>n order to remove</w:t>
      </w:r>
      <w:r w:rsidR="00D91E0D">
        <w:rPr>
          <w:rFonts w:ascii="Times New Roman" w:eastAsia="Times New Roman" w:hAnsi="Times New Roman" w:cs="Times New Roman"/>
          <w:sz w:val="24"/>
          <w:szCs w:val="24"/>
        </w:rPr>
        <w:t xml:space="preserve"> </w:t>
      </w:r>
      <w:r w:rsidR="00C233AB">
        <w:rPr>
          <w:rFonts w:ascii="Times New Roman" w:eastAsia="Times New Roman" w:hAnsi="Times New Roman" w:cs="Times New Roman"/>
          <w:sz w:val="24"/>
          <w:szCs w:val="24"/>
        </w:rPr>
        <w:t>“</w:t>
      </w:r>
      <w:r>
        <w:rPr>
          <w:rFonts w:ascii="Times New Roman" w:eastAsia="Times New Roman" w:hAnsi="Times New Roman" w:cs="Times New Roman"/>
          <w:sz w:val="24"/>
          <w:szCs w:val="24"/>
        </w:rPr>
        <w:t>null</w:t>
      </w:r>
      <w:r w:rsidR="00C233A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FE4685">
        <w:rPr>
          <w:rFonts w:ascii="Times New Roman" w:eastAsia="Times New Roman" w:hAnsi="Times New Roman" w:cs="Times New Roman"/>
          <w:sz w:val="24"/>
          <w:szCs w:val="24"/>
        </w:rPr>
        <w:t xml:space="preserve">monitoring </w:t>
      </w:r>
      <w:r>
        <w:rPr>
          <w:rFonts w:ascii="Times New Roman" w:eastAsia="Times New Roman" w:hAnsi="Times New Roman" w:cs="Times New Roman"/>
          <w:sz w:val="24"/>
          <w:szCs w:val="24"/>
        </w:rPr>
        <w:t xml:space="preserve">stations </w:t>
      </w:r>
      <w:r w:rsidR="00427AC7">
        <w:rPr>
          <w:rFonts w:ascii="Times New Roman" w:eastAsia="Times New Roman" w:hAnsi="Times New Roman" w:cs="Times New Roman"/>
          <w:sz w:val="24"/>
          <w:szCs w:val="24"/>
        </w:rPr>
        <w:t xml:space="preserve">as well as </w:t>
      </w:r>
      <w:r>
        <w:rPr>
          <w:rFonts w:ascii="Times New Roman" w:eastAsia="Times New Roman" w:hAnsi="Times New Roman" w:cs="Times New Roman"/>
          <w:sz w:val="24"/>
          <w:szCs w:val="24"/>
        </w:rPr>
        <w:t xml:space="preserve">account for </w:t>
      </w:r>
      <w:r w:rsidR="00427AC7">
        <w:rPr>
          <w:rFonts w:ascii="Times New Roman" w:eastAsia="Times New Roman" w:hAnsi="Times New Roman" w:cs="Times New Roman"/>
          <w:sz w:val="24"/>
          <w:szCs w:val="24"/>
        </w:rPr>
        <w:t>historic macroinvertebrate scores</w:t>
      </w:r>
      <w:r w:rsidR="00B66539">
        <w:rPr>
          <w:rFonts w:ascii="Times New Roman" w:eastAsia="Times New Roman" w:hAnsi="Times New Roman" w:cs="Times New Roman"/>
          <w:sz w:val="24"/>
          <w:szCs w:val="24"/>
        </w:rPr>
        <w:t>, o</w:t>
      </w:r>
      <w:r w:rsidR="00427AC7" w:rsidRPr="00427AC7">
        <w:rPr>
          <w:rFonts w:ascii="Times New Roman" w:eastAsia="Times New Roman" w:hAnsi="Times New Roman" w:cs="Times New Roman"/>
          <w:sz w:val="24"/>
          <w:szCs w:val="24"/>
        </w:rPr>
        <w:t>ver 66,000 indivi</w:t>
      </w:r>
      <w:r w:rsidR="00B66539">
        <w:rPr>
          <w:rFonts w:ascii="Times New Roman" w:eastAsia="Times New Roman" w:hAnsi="Times New Roman" w:cs="Times New Roman"/>
          <w:sz w:val="24"/>
          <w:szCs w:val="24"/>
        </w:rPr>
        <w:t xml:space="preserve">dual BIBI records were analyzed. Upon entry into DEP’s database, </w:t>
      </w:r>
      <w:r w:rsidR="00D91E0D">
        <w:rPr>
          <w:rFonts w:ascii="Times New Roman" w:eastAsia="Times New Roman" w:hAnsi="Times New Roman" w:cs="Times New Roman"/>
          <w:sz w:val="24"/>
          <w:szCs w:val="24"/>
        </w:rPr>
        <w:t xml:space="preserve">benthic macroinvertebrate </w:t>
      </w:r>
      <w:r w:rsidR="00B66539">
        <w:rPr>
          <w:rFonts w:ascii="Times New Roman" w:eastAsia="Times New Roman" w:hAnsi="Times New Roman" w:cs="Times New Roman"/>
          <w:sz w:val="24"/>
          <w:szCs w:val="24"/>
        </w:rPr>
        <w:t>records are l</w:t>
      </w:r>
      <w:r w:rsidR="00C94029">
        <w:rPr>
          <w:rFonts w:ascii="Times New Roman" w:eastAsia="Times New Roman" w:hAnsi="Times New Roman" w:cs="Times New Roman"/>
          <w:sz w:val="24"/>
          <w:szCs w:val="24"/>
        </w:rPr>
        <w:t xml:space="preserve">inked with a </w:t>
      </w:r>
      <w:r w:rsidR="00B66539" w:rsidRPr="00B66539">
        <w:rPr>
          <w:rFonts w:ascii="Times New Roman" w:eastAsia="Times New Roman" w:hAnsi="Times New Roman" w:cs="Times New Roman"/>
          <w:sz w:val="24"/>
          <w:szCs w:val="24"/>
        </w:rPr>
        <w:t>12-digit sub-water</w:t>
      </w:r>
      <w:r w:rsidR="00C94029">
        <w:rPr>
          <w:rFonts w:ascii="Times New Roman" w:eastAsia="Times New Roman" w:hAnsi="Times New Roman" w:cs="Times New Roman"/>
          <w:sz w:val="24"/>
          <w:szCs w:val="24"/>
        </w:rPr>
        <w:t>shed number.</w:t>
      </w:r>
      <w:r w:rsidR="00B25D98">
        <w:rPr>
          <w:rFonts w:ascii="Times New Roman" w:eastAsia="Times New Roman" w:hAnsi="Times New Roman" w:cs="Times New Roman"/>
          <w:sz w:val="24"/>
          <w:szCs w:val="24"/>
        </w:rPr>
        <w:t xml:space="preserve"> For this reason </w:t>
      </w:r>
      <w:r w:rsidR="00B25D98" w:rsidRPr="00B25D98">
        <w:rPr>
          <w:rFonts w:ascii="Times New Roman" w:eastAsia="Times New Roman" w:hAnsi="Times New Roman" w:cs="Times New Roman"/>
          <w:sz w:val="24"/>
          <w:szCs w:val="24"/>
        </w:rPr>
        <w:t>and by usin</w:t>
      </w:r>
      <w:r w:rsidR="00BE3DD0">
        <w:rPr>
          <w:rFonts w:ascii="Times New Roman" w:eastAsia="Times New Roman" w:hAnsi="Times New Roman" w:cs="Times New Roman"/>
          <w:sz w:val="24"/>
          <w:szCs w:val="24"/>
        </w:rPr>
        <w:t>g ArcMap geoprocessing tool</w:t>
      </w:r>
      <w:r w:rsidR="00B25D98">
        <w:rPr>
          <w:rFonts w:ascii="Times New Roman" w:eastAsia="Times New Roman" w:hAnsi="Times New Roman" w:cs="Times New Roman"/>
          <w:sz w:val="24"/>
          <w:szCs w:val="24"/>
        </w:rPr>
        <w:t>,</w:t>
      </w:r>
      <w:r w:rsidR="00B25D98" w:rsidRPr="00B25D98">
        <w:rPr>
          <w:rFonts w:ascii="Times New Roman" w:eastAsia="Times New Roman" w:hAnsi="Times New Roman" w:cs="Times New Roman"/>
          <w:sz w:val="24"/>
          <w:szCs w:val="24"/>
        </w:rPr>
        <w:t xml:space="preserve"> </w:t>
      </w:r>
      <w:r w:rsidR="00D91E0D">
        <w:rPr>
          <w:rFonts w:ascii="Times New Roman" w:eastAsia="Times New Roman" w:hAnsi="Times New Roman" w:cs="Times New Roman"/>
          <w:sz w:val="24"/>
          <w:szCs w:val="24"/>
        </w:rPr>
        <w:t>the study</w:t>
      </w:r>
      <w:r w:rsidR="00BE3DD0">
        <w:rPr>
          <w:rFonts w:ascii="Times New Roman" w:eastAsia="Times New Roman" w:hAnsi="Times New Roman" w:cs="Times New Roman"/>
          <w:sz w:val="24"/>
          <w:szCs w:val="24"/>
        </w:rPr>
        <w:t xml:space="preserve"> </w:t>
      </w:r>
      <w:r w:rsidR="00D91E0D">
        <w:rPr>
          <w:rFonts w:ascii="Times New Roman" w:eastAsia="Times New Roman" w:hAnsi="Times New Roman" w:cs="Times New Roman"/>
          <w:sz w:val="24"/>
          <w:szCs w:val="24"/>
        </w:rPr>
        <w:t>categoriz</w:t>
      </w:r>
      <w:r w:rsidR="00BE3DD0">
        <w:rPr>
          <w:rFonts w:ascii="Times New Roman" w:eastAsia="Times New Roman" w:hAnsi="Times New Roman" w:cs="Times New Roman"/>
          <w:sz w:val="24"/>
          <w:szCs w:val="24"/>
        </w:rPr>
        <w:t>ed</w:t>
      </w:r>
      <w:r w:rsidR="006A2145">
        <w:rPr>
          <w:rFonts w:ascii="Times New Roman" w:eastAsia="Times New Roman" w:hAnsi="Times New Roman" w:cs="Times New Roman"/>
          <w:sz w:val="24"/>
          <w:szCs w:val="24"/>
        </w:rPr>
        <w:t xml:space="preserve"> </w:t>
      </w:r>
      <w:r w:rsidR="00D91E0D">
        <w:rPr>
          <w:rFonts w:ascii="Times New Roman" w:eastAsia="Times New Roman" w:hAnsi="Times New Roman" w:cs="Times New Roman"/>
          <w:sz w:val="24"/>
          <w:szCs w:val="24"/>
        </w:rPr>
        <w:t xml:space="preserve">individual </w:t>
      </w:r>
      <w:r w:rsidR="00BE3DD0">
        <w:rPr>
          <w:rFonts w:ascii="Times New Roman" w:eastAsia="Times New Roman" w:hAnsi="Times New Roman" w:cs="Times New Roman"/>
          <w:sz w:val="24"/>
          <w:szCs w:val="24"/>
        </w:rPr>
        <w:t xml:space="preserve">BIBI </w:t>
      </w:r>
      <w:r w:rsidR="00D91E0D">
        <w:rPr>
          <w:rFonts w:ascii="Times New Roman" w:eastAsia="Times New Roman" w:hAnsi="Times New Roman" w:cs="Times New Roman"/>
          <w:sz w:val="24"/>
          <w:szCs w:val="24"/>
        </w:rPr>
        <w:t>record</w:t>
      </w:r>
      <w:r w:rsidR="006A2145">
        <w:rPr>
          <w:rFonts w:ascii="Times New Roman" w:eastAsia="Times New Roman" w:hAnsi="Times New Roman" w:cs="Times New Roman"/>
          <w:sz w:val="24"/>
          <w:szCs w:val="24"/>
        </w:rPr>
        <w:t>s</w:t>
      </w:r>
      <w:r w:rsidR="00D91E0D">
        <w:rPr>
          <w:rFonts w:ascii="Times New Roman" w:eastAsia="Times New Roman" w:hAnsi="Times New Roman" w:cs="Times New Roman"/>
          <w:sz w:val="24"/>
          <w:szCs w:val="24"/>
        </w:rPr>
        <w:t xml:space="preserve"> by </w:t>
      </w:r>
      <w:r w:rsidR="00D413A3">
        <w:rPr>
          <w:rFonts w:ascii="Times New Roman" w:eastAsia="Times New Roman" w:hAnsi="Times New Roman" w:cs="Times New Roman"/>
          <w:sz w:val="24"/>
          <w:szCs w:val="24"/>
        </w:rPr>
        <w:t xml:space="preserve">Montgomery’s </w:t>
      </w:r>
      <w:r w:rsidR="00D91E0D">
        <w:rPr>
          <w:rFonts w:ascii="Times New Roman" w:eastAsia="Times New Roman" w:hAnsi="Times New Roman" w:cs="Times New Roman"/>
          <w:sz w:val="24"/>
          <w:szCs w:val="24"/>
        </w:rPr>
        <w:t>sub-watershed</w:t>
      </w:r>
      <w:r w:rsidR="00D413A3">
        <w:rPr>
          <w:rFonts w:ascii="Times New Roman" w:eastAsia="Times New Roman" w:hAnsi="Times New Roman" w:cs="Times New Roman"/>
          <w:sz w:val="24"/>
          <w:szCs w:val="24"/>
        </w:rPr>
        <w:t>s</w:t>
      </w:r>
      <w:r w:rsidR="008C694A">
        <w:rPr>
          <w:rFonts w:ascii="Times New Roman" w:eastAsia="Times New Roman" w:hAnsi="Times New Roman" w:cs="Times New Roman"/>
          <w:sz w:val="24"/>
          <w:szCs w:val="24"/>
        </w:rPr>
        <w:t xml:space="preserve"> thereby p</w:t>
      </w:r>
      <w:r w:rsidR="004331E3">
        <w:rPr>
          <w:rFonts w:ascii="Times New Roman" w:eastAsia="Times New Roman" w:hAnsi="Times New Roman" w:cs="Times New Roman"/>
          <w:sz w:val="24"/>
          <w:szCs w:val="24"/>
        </w:rPr>
        <w:t>ool</w:t>
      </w:r>
      <w:r w:rsidR="00B25D98">
        <w:rPr>
          <w:rFonts w:ascii="Times New Roman" w:eastAsia="Times New Roman" w:hAnsi="Times New Roman" w:cs="Times New Roman"/>
          <w:sz w:val="24"/>
          <w:szCs w:val="24"/>
        </w:rPr>
        <w:t>ing</w:t>
      </w:r>
      <w:r w:rsidR="004331E3">
        <w:rPr>
          <w:rFonts w:ascii="Times New Roman" w:eastAsia="Times New Roman" w:hAnsi="Times New Roman" w:cs="Times New Roman"/>
          <w:sz w:val="24"/>
          <w:szCs w:val="24"/>
        </w:rPr>
        <w:t xml:space="preserve"> the information</w:t>
      </w:r>
      <w:r w:rsidR="00B25D98">
        <w:rPr>
          <w:rFonts w:ascii="Times New Roman" w:eastAsia="Times New Roman" w:hAnsi="Times New Roman" w:cs="Times New Roman"/>
          <w:sz w:val="24"/>
          <w:szCs w:val="24"/>
        </w:rPr>
        <w:t xml:space="preserve"> and creating</w:t>
      </w:r>
      <w:r w:rsidR="00C233AB">
        <w:rPr>
          <w:rFonts w:ascii="Times New Roman" w:eastAsia="Times New Roman" w:hAnsi="Times New Roman" w:cs="Times New Roman"/>
          <w:sz w:val="24"/>
          <w:szCs w:val="24"/>
        </w:rPr>
        <w:t xml:space="preserve"> a detailed chronological record of BIBI scores</w:t>
      </w:r>
      <w:r w:rsidR="00D16075">
        <w:rPr>
          <w:rFonts w:ascii="Times New Roman" w:eastAsia="Times New Roman" w:hAnsi="Times New Roman" w:cs="Times New Roman"/>
          <w:sz w:val="24"/>
          <w:szCs w:val="24"/>
        </w:rPr>
        <w:t xml:space="preserve"> at each monitoring</w:t>
      </w:r>
      <w:r w:rsidR="00F63F4F">
        <w:rPr>
          <w:rFonts w:ascii="Times New Roman" w:eastAsia="Times New Roman" w:hAnsi="Times New Roman" w:cs="Times New Roman"/>
          <w:sz w:val="24"/>
          <w:szCs w:val="24"/>
        </w:rPr>
        <w:t xml:space="preserve"> station</w:t>
      </w:r>
      <w:r w:rsidR="00D16075">
        <w:rPr>
          <w:rFonts w:ascii="Times New Roman" w:eastAsia="Times New Roman" w:hAnsi="Times New Roman" w:cs="Times New Roman"/>
          <w:sz w:val="24"/>
          <w:szCs w:val="24"/>
        </w:rPr>
        <w:t>. Further geospatial extrapolation</w:t>
      </w:r>
      <w:r w:rsidR="00BE3DD0">
        <w:rPr>
          <w:rFonts w:ascii="Times New Roman" w:eastAsia="Times New Roman" w:hAnsi="Times New Roman" w:cs="Times New Roman"/>
          <w:sz w:val="24"/>
          <w:szCs w:val="24"/>
        </w:rPr>
        <w:t xml:space="preserve"> </w:t>
      </w:r>
      <w:r w:rsidR="001E2982">
        <w:rPr>
          <w:rFonts w:ascii="Times New Roman" w:eastAsia="Times New Roman" w:hAnsi="Times New Roman" w:cs="Times New Roman"/>
          <w:sz w:val="24"/>
          <w:szCs w:val="24"/>
        </w:rPr>
        <w:t>rescaled</w:t>
      </w:r>
      <w:r w:rsidR="00A9619C">
        <w:rPr>
          <w:rFonts w:ascii="Times New Roman" w:eastAsia="Times New Roman" w:hAnsi="Times New Roman" w:cs="Times New Roman"/>
          <w:sz w:val="24"/>
          <w:szCs w:val="24"/>
        </w:rPr>
        <w:t xml:space="preserve"> </w:t>
      </w:r>
      <w:r w:rsidR="001E2982">
        <w:rPr>
          <w:rFonts w:ascii="Times New Roman" w:eastAsia="Times New Roman" w:hAnsi="Times New Roman" w:cs="Times New Roman"/>
          <w:sz w:val="24"/>
          <w:szCs w:val="24"/>
        </w:rPr>
        <w:t>BIBI data from the 12-digit sub-watershed</w:t>
      </w:r>
      <w:r w:rsidR="00BE3DD0">
        <w:rPr>
          <w:rFonts w:ascii="Times New Roman" w:eastAsia="Times New Roman" w:hAnsi="Times New Roman" w:cs="Times New Roman"/>
          <w:sz w:val="24"/>
          <w:szCs w:val="24"/>
        </w:rPr>
        <w:t xml:space="preserve"> </w:t>
      </w:r>
      <w:r w:rsidR="001E2982">
        <w:rPr>
          <w:rFonts w:ascii="Times New Roman" w:eastAsia="Times New Roman" w:hAnsi="Times New Roman" w:cs="Times New Roman"/>
          <w:sz w:val="24"/>
          <w:szCs w:val="24"/>
        </w:rPr>
        <w:t>to the larger 8-digit</w:t>
      </w:r>
      <w:r w:rsidR="00A9619C">
        <w:rPr>
          <w:rFonts w:ascii="Times New Roman" w:eastAsia="Times New Roman" w:hAnsi="Times New Roman" w:cs="Times New Roman"/>
          <w:sz w:val="24"/>
          <w:szCs w:val="24"/>
        </w:rPr>
        <w:t xml:space="preserve"> watershed extent.</w:t>
      </w:r>
      <w:r w:rsidR="0029041C">
        <w:rPr>
          <w:rFonts w:ascii="Times New Roman" w:eastAsia="Times New Roman" w:hAnsi="Times New Roman" w:cs="Times New Roman"/>
          <w:sz w:val="24"/>
          <w:szCs w:val="24"/>
        </w:rPr>
        <w:t xml:space="preserve"> Pre-scaled to the 8-digit extent, the vegetative BMP data </w:t>
      </w:r>
      <w:r w:rsidR="00022A84">
        <w:rPr>
          <w:rFonts w:ascii="Times New Roman" w:eastAsia="Times New Roman" w:hAnsi="Times New Roman" w:cs="Times New Roman"/>
          <w:sz w:val="24"/>
          <w:szCs w:val="24"/>
        </w:rPr>
        <w:t xml:space="preserve">from MDA’s conservation tracker </w:t>
      </w:r>
      <w:r w:rsidR="00F257EA">
        <w:rPr>
          <w:rFonts w:ascii="Times New Roman" w:eastAsia="Times New Roman" w:hAnsi="Times New Roman" w:cs="Times New Roman"/>
          <w:sz w:val="24"/>
          <w:szCs w:val="24"/>
        </w:rPr>
        <w:t>were</w:t>
      </w:r>
      <w:r w:rsidR="00022A84">
        <w:rPr>
          <w:rFonts w:ascii="Times New Roman" w:eastAsia="Times New Roman" w:hAnsi="Times New Roman" w:cs="Times New Roman"/>
          <w:sz w:val="24"/>
          <w:szCs w:val="24"/>
        </w:rPr>
        <w:t xml:space="preserve"> </w:t>
      </w:r>
      <w:r w:rsidR="0029041C">
        <w:rPr>
          <w:rFonts w:ascii="Times New Roman" w:eastAsia="Times New Roman" w:hAnsi="Times New Roman" w:cs="Times New Roman"/>
          <w:sz w:val="24"/>
          <w:szCs w:val="24"/>
        </w:rPr>
        <w:t>interposed</w:t>
      </w:r>
      <w:r w:rsidR="0050013E">
        <w:rPr>
          <w:rFonts w:ascii="Times New Roman" w:eastAsia="Times New Roman" w:hAnsi="Times New Roman" w:cs="Times New Roman"/>
          <w:sz w:val="24"/>
          <w:szCs w:val="24"/>
        </w:rPr>
        <w:t xml:space="preserve"> alongside BIBI records</w:t>
      </w:r>
      <w:r w:rsidR="00022A84">
        <w:rPr>
          <w:rFonts w:ascii="Times New Roman" w:eastAsia="Times New Roman" w:hAnsi="Times New Roman" w:cs="Times New Roman"/>
          <w:sz w:val="24"/>
          <w:szCs w:val="24"/>
        </w:rPr>
        <w:t xml:space="preserve"> within ArcMap. However, r</w:t>
      </w:r>
      <w:r w:rsidR="001539E2">
        <w:rPr>
          <w:rFonts w:ascii="Times New Roman" w:eastAsia="Times New Roman" w:hAnsi="Times New Roman" w:cs="Times New Roman"/>
          <w:sz w:val="24"/>
          <w:szCs w:val="24"/>
        </w:rPr>
        <w:t xml:space="preserve">escaling spatial data </w:t>
      </w:r>
      <w:r w:rsidR="00022A84">
        <w:rPr>
          <w:rFonts w:ascii="Times New Roman" w:eastAsia="Times New Roman" w:hAnsi="Times New Roman" w:cs="Times New Roman"/>
          <w:sz w:val="24"/>
          <w:szCs w:val="24"/>
        </w:rPr>
        <w:t xml:space="preserve">in this manner </w:t>
      </w:r>
      <w:r w:rsidR="001539E2">
        <w:rPr>
          <w:rFonts w:ascii="Times New Roman" w:eastAsia="Times New Roman" w:hAnsi="Times New Roman" w:cs="Times New Roman"/>
          <w:sz w:val="24"/>
          <w:szCs w:val="24"/>
        </w:rPr>
        <w:t>can result in reduced accuracy</w:t>
      </w:r>
      <w:r w:rsidR="0039026E">
        <w:rPr>
          <w:rFonts w:ascii="Times New Roman" w:eastAsia="Times New Roman" w:hAnsi="Times New Roman" w:cs="Times New Roman"/>
          <w:sz w:val="24"/>
          <w:szCs w:val="24"/>
        </w:rPr>
        <w:t xml:space="preserve"> due to multicollinearity</w:t>
      </w:r>
      <w:r w:rsidR="00A9619C">
        <w:rPr>
          <w:rFonts w:ascii="Times New Roman" w:eastAsia="Times New Roman" w:hAnsi="Times New Roman" w:cs="Times New Roman"/>
          <w:sz w:val="24"/>
          <w:szCs w:val="24"/>
        </w:rPr>
        <w:t xml:space="preserve"> and the introduction of new variables.</w:t>
      </w:r>
      <w:r w:rsidR="00AC4565">
        <w:rPr>
          <w:rFonts w:ascii="Times New Roman" w:eastAsia="Times New Roman" w:hAnsi="Times New Roman" w:cs="Times New Roman"/>
          <w:sz w:val="24"/>
          <w:szCs w:val="24"/>
        </w:rPr>
        <w:t xml:space="preserve"> </w:t>
      </w:r>
    </w:p>
    <w:p w14:paraId="41CEA547" w14:textId="56A9210A" w:rsidR="00D24057" w:rsidRDefault="00AC4565" w:rsidP="00D24057">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combat </w:t>
      </w:r>
      <w:r w:rsidR="001B7C36">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negative impacts</w:t>
      </w:r>
      <w:r w:rsidR="001B7C36">
        <w:rPr>
          <w:rFonts w:ascii="Times New Roman" w:eastAsia="Times New Roman" w:hAnsi="Times New Roman" w:cs="Times New Roman"/>
          <w:sz w:val="24"/>
          <w:szCs w:val="24"/>
        </w:rPr>
        <w:t xml:space="preserve"> of geospatial rescaling</w:t>
      </w:r>
      <w:r w:rsidR="00022A84">
        <w:rPr>
          <w:rFonts w:ascii="Times New Roman" w:eastAsia="Times New Roman" w:hAnsi="Times New Roman" w:cs="Times New Roman"/>
          <w:sz w:val="24"/>
          <w:szCs w:val="24"/>
        </w:rPr>
        <w:t xml:space="preserve">, </w:t>
      </w:r>
      <w:r w:rsidR="00DE0AB8">
        <w:rPr>
          <w:rFonts w:ascii="Times New Roman" w:eastAsia="Times New Roman" w:hAnsi="Times New Roman" w:cs="Times New Roman"/>
          <w:sz w:val="24"/>
          <w:szCs w:val="24"/>
        </w:rPr>
        <w:t xml:space="preserve">each individual </w:t>
      </w:r>
      <w:r w:rsidR="00022A84">
        <w:rPr>
          <w:rFonts w:ascii="Times New Roman" w:eastAsia="Times New Roman" w:hAnsi="Times New Roman" w:cs="Times New Roman"/>
          <w:sz w:val="24"/>
          <w:szCs w:val="24"/>
        </w:rPr>
        <w:t xml:space="preserve">BIBI </w:t>
      </w:r>
      <w:r w:rsidR="00DE0AB8">
        <w:rPr>
          <w:rFonts w:ascii="Times New Roman" w:eastAsia="Times New Roman" w:hAnsi="Times New Roman" w:cs="Times New Roman"/>
          <w:sz w:val="24"/>
          <w:szCs w:val="24"/>
        </w:rPr>
        <w:t>record was</w:t>
      </w:r>
      <w:r>
        <w:rPr>
          <w:rFonts w:ascii="Times New Roman" w:eastAsia="Times New Roman" w:hAnsi="Times New Roman" w:cs="Times New Roman"/>
          <w:sz w:val="24"/>
          <w:szCs w:val="24"/>
        </w:rPr>
        <w:t xml:space="preserve"> first</w:t>
      </w:r>
      <w:r w:rsidR="001B7C36">
        <w:rPr>
          <w:rFonts w:ascii="Times New Roman" w:eastAsia="Times New Roman" w:hAnsi="Times New Roman" w:cs="Times New Roman"/>
          <w:sz w:val="24"/>
          <w:szCs w:val="24"/>
        </w:rPr>
        <w:t xml:space="preserve"> temporally adjusted to represent the </w:t>
      </w:r>
      <w:r w:rsidR="00A042E2">
        <w:rPr>
          <w:rFonts w:ascii="Times New Roman" w:eastAsia="Times New Roman" w:hAnsi="Times New Roman" w:cs="Times New Roman"/>
          <w:sz w:val="24"/>
          <w:szCs w:val="24"/>
        </w:rPr>
        <w:t>historic average. For example</w:t>
      </w:r>
      <w:r w:rsidR="001401A7">
        <w:rPr>
          <w:rFonts w:ascii="Times New Roman" w:eastAsia="Times New Roman" w:hAnsi="Times New Roman" w:cs="Times New Roman"/>
          <w:sz w:val="24"/>
          <w:szCs w:val="24"/>
        </w:rPr>
        <w:t>,</w:t>
      </w:r>
      <w:r w:rsidR="002A1EEB">
        <w:rPr>
          <w:rFonts w:ascii="Times New Roman" w:eastAsia="Times New Roman" w:hAnsi="Times New Roman" w:cs="Times New Roman"/>
          <w:sz w:val="24"/>
          <w:szCs w:val="24"/>
        </w:rPr>
        <w:t xml:space="preserve"> </w:t>
      </w:r>
      <w:r w:rsidR="006E4A6D">
        <w:rPr>
          <w:rFonts w:ascii="Times New Roman" w:eastAsia="Times New Roman" w:hAnsi="Times New Roman" w:cs="Times New Roman"/>
          <w:sz w:val="24"/>
          <w:szCs w:val="24"/>
        </w:rPr>
        <w:t>GSGS30,</w:t>
      </w:r>
      <w:r w:rsidR="00512F1E">
        <w:rPr>
          <w:rFonts w:ascii="Times New Roman" w:eastAsia="Times New Roman" w:hAnsi="Times New Roman" w:cs="Times New Roman"/>
          <w:sz w:val="24"/>
          <w:szCs w:val="24"/>
        </w:rPr>
        <w:t xml:space="preserve"> a monitoring station</w:t>
      </w:r>
      <w:r w:rsidR="00A716B7">
        <w:rPr>
          <w:rFonts w:ascii="Times New Roman" w:eastAsia="Times New Roman" w:hAnsi="Times New Roman" w:cs="Times New Roman"/>
          <w:sz w:val="24"/>
          <w:szCs w:val="24"/>
        </w:rPr>
        <w:t xml:space="preserve"> located in</w:t>
      </w:r>
      <w:r w:rsidR="002F3A3F">
        <w:rPr>
          <w:rFonts w:ascii="Times New Roman" w:eastAsia="Times New Roman" w:hAnsi="Times New Roman" w:cs="Times New Roman"/>
          <w:sz w:val="24"/>
          <w:szCs w:val="24"/>
        </w:rPr>
        <w:t xml:space="preserve"> the</w:t>
      </w:r>
      <w:r w:rsidR="00A716B7">
        <w:rPr>
          <w:rFonts w:ascii="Times New Roman" w:eastAsia="Times New Roman" w:hAnsi="Times New Roman" w:cs="Times New Roman"/>
          <w:sz w:val="24"/>
          <w:szCs w:val="24"/>
        </w:rPr>
        <w:t xml:space="preserve"> </w:t>
      </w:r>
      <w:r w:rsidR="00271997">
        <w:rPr>
          <w:rFonts w:ascii="Times New Roman" w:eastAsia="Times New Roman" w:hAnsi="Times New Roman" w:cs="Times New Roman"/>
          <w:sz w:val="24"/>
          <w:szCs w:val="24"/>
        </w:rPr>
        <w:t>12-digit</w:t>
      </w:r>
      <w:r w:rsidR="00A716B7">
        <w:rPr>
          <w:rFonts w:ascii="Times New Roman" w:eastAsia="Times New Roman" w:hAnsi="Times New Roman" w:cs="Times New Roman"/>
          <w:sz w:val="24"/>
          <w:szCs w:val="24"/>
        </w:rPr>
        <w:t xml:space="preserve"> </w:t>
      </w:r>
      <w:r w:rsidR="00271997">
        <w:rPr>
          <w:rFonts w:ascii="Times New Roman" w:eastAsia="Times New Roman" w:hAnsi="Times New Roman" w:cs="Times New Roman"/>
          <w:sz w:val="24"/>
          <w:szCs w:val="24"/>
        </w:rPr>
        <w:t>sub-watershed</w:t>
      </w:r>
      <w:r w:rsidR="002A1EEB">
        <w:t xml:space="preserve"> </w:t>
      </w:r>
      <w:r w:rsidR="002A1EEB">
        <w:rPr>
          <w:rFonts w:ascii="Times New Roman" w:eastAsia="Times New Roman" w:hAnsi="Times New Roman" w:cs="Times New Roman"/>
          <w:sz w:val="24"/>
          <w:szCs w:val="24"/>
        </w:rPr>
        <w:t>“0866”</w:t>
      </w:r>
      <w:r w:rsidR="006C5B8E">
        <w:rPr>
          <w:rFonts w:ascii="Times New Roman" w:eastAsia="Times New Roman" w:hAnsi="Times New Roman" w:cs="Times New Roman"/>
          <w:sz w:val="24"/>
          <w:szCs w:val="24"/>
        </w:rPr>
        <w:t>,</w:t>
      </w:r>
      <w:r w:rsidR="009F3DE2">
        <w:rPr>
          <w:rFonts w:ascii="Times New Roman" w:eastAsia="Times New Roman" w:hAnsi="Times New Roman" w:cs="Times New Roman"/>
          <w:sz w:val="24"/>
          <w:szCs w:val="24"/>
        </w:rPr>
        <w:t xml:space="preserve"> r</w:t>
      </w:r>
      <w:r w:rsidR="002A1EEB">
        <w:rPr>
          <w:rFonts w:ascii="Times New Roman" w:eastAsia="Times New Roman" w:hAnsi="Times New Roman" w:cs="Times New Roman"/>
          <w:sz w:val="24"/>
          <w:szCs w:val="24"/>
        </w:rPr>
        <w:t xml:space="preserve">ecorded eight separate survey </w:t>
      </w:r>
      <w:r w:rsidR="00512F1E">
        <w:rPr>
          <w:rFonts w:ascii="Times New Roman" w:eastAsia="Times New Roman" w:hAnsi="Times New Roman" w:cs="Times New Roman"/>
          <w:sz w:val="24"/>
          <w:szCs w:val="24"/>
        </w:rPr>
        <w:t>accounts</w:t>
      </w:r>
      <w:r w:rsidR="002A1EEB">
        <w:rPr>
          <w:rFonts w:ascii="Times New Roman" w:eastAsia="Times New Roman" w:hAnsi="Times New Roman" w:cs="Times New Roman"/>
          <w:sz w:val="24"/>
          <w:szCs w:val="24"/>
        </w:rPr>
        <w:t xml:space="preserve"> dating back to 1993</w:t>
      </w:r>
      <w:r w:rsidR="009F3DE2">
        <w:rPr>
          <w:rFonts w:ascii="Times New Roman" w:eastAsia="Times New Roman" w:hAnsi="Times New Roman" w:cs="Times New Roman"/>
          <w:sz w:val="24"/>
          <w:szCs w:val="24"/>
        </w:rPr>
        <w:t>,</w:t>
      </w:r>
      <w:r w:rsidR="0067319A">
        <w:rPr>
          <w:rFonts w:ascii="Times New Roman" w:eastAsia="Times New Roman" w:hAnsi="Times New Roman" w:cs="Times New Roman"/>
          <w:sz w:val="24"/>
          <w:szCs w:val="24"/>
        </w:rPr>
        <w:t xml:space="preserve"> </w:t>
      </w:r>
      <w:r w:rsidR="00C012DF">
        <w:rPr>
          <w:rFonts w:ascii="Times New Roman" w:eastAsia="Times New Roman" w:hAnsi="Times New Roman" w:cs="Times New Roman"/>
          <w:sz w:val="24"/>
          <w:szCs w:val="24"/>
        </w:rPr>
        <w:t xml:space="preserve">three of </w:t>
      </w:r>
      <w:r w:rsidR="001D780D">
        <w:rPr>
          <w:rFonts w:ascii="Times New Roman" w:eastAsia="Times New Roman" w:hAnsi="Times New Roman" w:cs="Times New Roman"/>
          <w:sz w:val="24"/>
          <w:szCs w:val="24"/>
        </w:rPr>
        <w:t xml:space="preserve">which </w:t>
      </w:r>
      <w:r w:rsidR="0067319A">
        <w:rPr>
          <w:rFonts w:ascii="Times New Roman" w:eastAsia="Times New Roman" w:hAnsi="Times New Roman" w:cs="Times New Roman"/>
          <w:sz w:val="24"/>
          <w:szCs w:val="24"/>
        </w:rPr>
        <w:t xml:space="preserve">were </w:t>
      </w:r>
      <w:r w:rsidR="00C012DF">
        <w:rPr>
          <w:rFonts w:ascii="Times New Roman" w:eastAsia="Times New Roman" w:hAnsi="Times New Roman" w:cs="Times New Roman"/>
          <w:sz w:val="24"/>
          <w:szCs w:val="24"/>
        </w:rPr>
        <w:t>conducted within the same year</w:t>
      </w:r>
      <w:r w:rsidR="002A1EEB">
        <w:rPr>
          <w:rFonts w:ascii="Times New Roman" w:eastAsia="Times New Roman" w:hAnsi="Times New Roman" w:cs="Times New Roman"/>
          <w:sz w:val="24"/>
          <w:szCs w:val="24"/>
        </w:rPr>
        <w:t xml:space="preserve">. </w:t>
      </w:r>
      <w:r w:rsidR="009F3DE2">
        <w:rPr>
          <w:rFonts w:ascii="Times New Roman" w:eastAsia="Times New Roman" w:hAnsi="Times New Roman" w:cs="Times New Roman"/>
          <w:sz w:val="24"/>
          <w:szCs w:val="24"/>
        </w:rPr>
        <w:t>For this station, t</w:t>
      </w:r>
      <w:r w:rsidR="002F0014">
        <w:rPr>
          <w:rFonts w:ascii="Times New Roman" w:eastAsia="Times New Roman" w:hAnsi="Times New Roman" w:cs="Times New Roman"/>
          <w:sz w:val="24"/>
          <w:szCs w:val="24"/>
        </w:rPr>
        <w:t xml:space="preserve">he </w:t>
      </w:r>
      <w:r w:rsidR="00F36517">
        <w:rPr>
          <w:rFonts w:ascii="Times New Roman" w:eastAsia="Times New Roman" w:hAnsi="Times New Roman" w:cs="Times New Roman"/>
          <w:sz w:val="24"/>
          <w:szCs w:val="24"/>
        </w:rPr>
        <w:t xml:space="preserve">study </w:t>
      </w:r>
      <w:r w:rsidR="00A042E2">
        <w:rPr>
          <w:rFonts w:ascii="Times New Roman" w:eastAsia="Times New Roman" w:hAnsi="Times New Roman" w:cs="Times New Roman"/>
          <w:sz w:val="24"/>
          <w:szCs w:val="24"/>
        </w:rPr>
        <w:t xml:space="preserve">first </w:t>
      </w:r>
      <w:r w:rsidR="00F36517">
        <w:rPr>
          <w:rFonts w:ascii="Times New Roman" w:eastAsia="Times New Roman" w:hAnsi="Times New Roman" w:cs="Times New Roman"/>
          <w:sz w:val="24"/>
          <w:szCs w:val="24"/>
        </w:rPr>
        <w:t xml:space="preserve">averaged the </w:t>
      </w:r>
      <w:r w:rsidR="002F0014">
        <w:rPr>
          <w:rFonts w:ascii="Times New Roman" w:eastAsia="Times New Roman" w:hAnsi="Times New Roman" w:cs="Times New Roman"/>
          <w:sz w:val="24"/>
          <w:szCs w:val="24"/>
        </w:rPr>
        <w:t>three</w:t>
      </w:r>
      <w:r w:rsidR="0067319A">
        <w:rPr>
          <w:rFonts w:ascii="Times New Roman" w:eastAsia="Times New Roman" w:hAnsi="Times New Roman" w:cs="Times New Roman"/>
          <w:sz w:val="24"/>
          <w:szCs w:val="24"/>
        </w:rPr>
        <w:t xml:space="preserve"> </w:t>
      </w:r>
      <w:r w:rsidR="001D780D">
        <w:rPr>
          <w:rFonts w:ascii="Times New Roman" w:eastAsia="Times New Roman" w:hAnsi="Times New Roman" w:cs="Times New Roman"/>
          <w:sz w:val="24"/>
          <w:szCs w:val="24"/>
        </w:rPr>
        <w:t xml:space="preserve">benthic </w:t>
      </w:r>
      <w:r w:rsidR="0067319A">
        <w:rPr>
          <w:rFonts w:ascii="Times New Roman" w:eastAsia="Times New Roman" w:hAnsi="Times New Roman" w:cs="Times New Roman"/>
          <w:sz w:val="24"/>
          <w:szCs w:val="24"/>
        </w:rPr>
        <w:t xml:space="preserve">survey records </w:t>
      </w:r>
      <w:r w:rsidR="009F3DE2">
        <w:rPr>
          <w:rFonts w:ascii="Times New Roman" w:eastAsia="Times New Roman" w:hAnsi="Times New Roman" w:cs="Times New Roman"/>
          <w:sz w:val="24"/>
          <w:szCs w:val="24"/>
        </w:rPr>
        <w:t>occurring</w:t>
      </w:r>
      <w:r w:rsidR="00F36517">
        <w:rPr>
          <w:rFonts w:ascii="Times New Roman" w:eastAsia="Times New Roman" w:hAnsi="Times New Roman" w:cs="Times New Roman"/>
          <w:sz w:val="24"/>
          <w:szCs w:val="24"/>
        </w:rPr>
        <w:t xml:space="preserve"> </w:t>
      </w:r>
      <w:r w:rsidR="009E592A">
        <w:rPr>
          <w:rFonts w:ascii="Times New Roman" w:eastAsia="Times New Roman" w:hAnsi="Times New Roman" w:cs="Times New Roman"/>
          <w:sz w:val="24"/>
          <w:szCs w:val="24"/>
        </w:rPr>
        <w:t xml:space="preserve">within </w:t>
      </w:r>
      <w:r w:rsidR="00F36517">
        <w:rPr>
          <w:rFonts w:ascii="Times New Roman" w:eastAsia="Times New Roman" w:hAnsi="Times New Roman" w:cs="Times New Roman"/>
          <w:sz w:val="24"/>
          <w:szCs w:val="24"/>
        </w:rPr>
        <w:t>the same year</w:t>
      </w:r>
      <w:r w:rsidR="0067319A">
        <w:rPr>
          <w:rFonts w:ascii="Times New Roman" w:eastAsia="Times New Roman" w:hAnsi="Times New Roman" w:cs="Times New Roman"/>
          <w:sz w:val="24"/>
          <w:szCs w:val="24"/>
        </w:rPr>
        <w:t>,</w:t>
      </w:r>
      <w:r w:rsidR="00F36517">
        <w:rPr>
          <w:rFonts w:ascii="Times New Roman" w:eastAsia="Times New Roman" w:hAnsi="Times New Roman" w:cs="Times New Roman"/>
          <w:sz w:val="24"/>
          <w:szCs w:val="24"/>
        </w:rPr>
        <w:t xml:space="preserve"> followed </w:t>
      </w:r>
      <w:r w:rsidR="002F0014">
        <w:rPr>
          <w:rFonts w:ascii="Times New Roman" w:eastAsia="Times New Roman" w:hAnsi="Times New Roman" w:cs="Times New Roman"/>
          <w:sz w:val="24"/>
          <w:szCs w:val="24"/>
        </w:rPr>
        <w:t xml:space="preserve">by averaging </w:t>
      </w:r>
      <w:r w:rsidR="00F36517">
        <w:rPr>
          <w:rFonts w:ascii="Times New Roman" w:eastAsia="Times New Roman" w:hAnsi="Times New Roman" w:cs="Times New Roman"/>
          <w:sz w:val="24"/>
          <w:szCs w:val="24"/>
        </w:rPr>
        <w:t>the</w:t>
      </w:r>
      <w:r w:rsidR="002F0014">
        <w:rPr>
          <w:rFonts w:ascii="Times New Roman" w:eastAsia="Times New Roman" w:hAnsi="Times New Roman" w:cs="Times New Roman"/>
          <w:sz w:val="24"/>
          <w:szCs w:val="24"/>
        </w:rPr>
        <w:t xml:space="preserve"> remaining five macroinvertebrate </w:t>
      </w:r>
      <w:r w:rsidR="002F3A3F">
        <w:rPr>
          <w:rFonts w:ascii="Times New Roman" w:eastAsia="Times New Roman" w:hAnsi="Times New Roman" w:cs="Times New Roman"/>
          <w:sz w:val="24"/>
          <w:szCs w:val="24"/>
        </w:rPr>
        <w:t xml:space="preserve">survey </w:t>
      </w:r>
      <w:r w:rsidR="002F0014">
        <w:rPr>
          <w:rFonts w:ascii="Times New Roman" w:eastAsia="Times New Roman" w:hAnsi="Times New Roman" w:cs="Times New Roman"/>
          <w:sz w:val="24"/>
          <w:szCs w:val="24"/>
        </w:rPr>
        <w:t>records</w:t>
      </w:r>
      <w:r w:rsidR="001D780D">
        <w:rPr>
          <w:rFonts w:ascii="Times New Roman" w:eastAsia="Times New Roman" w:hAnsi="Times New Roman" w:cs="Times New Roman"/>
          <w:sz w:val="24"/>
          <w:szCs w:val="24"/>
        </w:rPr>
        <w:t xml:space="preserve">. This created </w:t>
      </w:r>
      <w:r w:rsidR="00F36517">
        <w:rPr>
          <w:rFonts w:ascii="Times New Roman" w:eastAsia="Times New Roman" w:hAnsi="Times New Roman" w:cs="Times New Roman"/>
          <w:sz w:val="24"/>
          <w:szCs w:val="24"/>
        </w:rPr>
        <w:t xml:space="preserve">the historical average of </w:t>
      </w:r>
      <w:r w:rsidR="0067319A">
        <w:rPr>
          <w:rFonts w:ascii="Times New Roman" w:eastAsia="Times New Roman" w:hAnsi="Times New Roman" w:cs="Times New Roman"/>
          <w:sz w:val="24"/>
          <w:szCs w:val="24"/>
        </w:rPr>
        <w:t>station GSGS301</w:t>
      </w:r>
      <w:r w:rsidR="002F0014">
        <w:rPr>
          <w:rFonts w:ascii="Times New Roman" w:eastAsia="Times New Roman" w:hAnsi="Times New Roman" w:cs="Times New Roman"/>
          <w:sz w:val="24"/>
          <w:szCs w:val="24"/>
        </w:rPr>
        <w:t xml:space="preserve"> </w:t>
      </w:r>
      <w:r w:rsidR="001D780D">
        <w:rPr>
          <w:rFonts w:ascii="Times New Roman" w:eastAsia="Times New Roman" w:hAnsi="Times New Roman" w:cs="Times New Roman"/>
          <w:sz w:val="24"/>
          <w:szCs w:val="24"/>
        </w:rPr>
        <w:t xml:space="preserve">and was used in </w:t>
      </w:r>
      <w:r w:rsidR="009F3DE2">
        <w:rPr>
          <w:rFonts w:ascii="Times New Roman" w:eastAsia="Times New Roman" w:hAnsi="Times New Roman" w:cs="Times New Roman"/>
          <w:sz w:val="24"/>
          <w:szCs w:val="24"/>
        </w:rPr>
        <w:t>unity</w:t>
      </w:r>
      <w:r w:rsidR="001D780D">
        <w:rPr>
          <w:rFonts w:ascii="Times New Roman" w:eastAsia="Times New Roman" w:hAnsi="Times New Roman" w:cs="Times New Roman"/>
          <w:sz w:val="24"/>
          <w:szCs w:val="24"/>
        </w:rPr>
        <w:t xml:space="preserve"> with every other monitoring station</w:t>
      </w:r>
      <w:r w:rsidR="006C5B8E">
        <w:rPr>
          <w:rFonts w:ascii="Times New Roman" w:eastAsia="Times New Roman" w:hAnsi="Times New Roman" w:cs="Times New Roman"/>
          <w:sz w:val="24"/>
          <w:szCs w:val="24"/>
        </w:rPr>
        <w:t>’</w:t>
      </w:r>
      <w:r w:rsidR="001D780D">
        <w:rPr>
          <w:rFonts w:ascii="Times New Roman" w:eastAsia="Times New Roman" w:hAnsi="Times New Roman" w:cs="Times New Roman"/>
          <w:sz w:val="24"/>
          <w:szCs w:val="24"/>
        </w:rPr>
        <w:t xml:space="preserve">s historic </w:t>
      </w:r>
      <w:r w:rsidR="001D780D">
        <w:rPr>
          <w:rFonts w:ascii="Times New Roman" w:eastAsia="Times New Roman" w:hAnsi="Times New Roman" w:cs="Times New Roman"/>
          <w:sz w:val="24"/>
          <w:szCs w:val="24"/>
        </w:rPr>
        <w:lastRenderedPageBreak/>
        <w:t>average to generate</w:t>
      </w:r>
      <w:r w:rsidR="00A61276">
        <w:rPr>
          <w:rFonts w:ascii="Times New Roman" w:eastAsia="Times New Roman" w:hAnsi="Times New Roman" w:cs="Times New Roman"/>
          <w:sz w:val="24"/>
          <w:szCs w:val="24"/>
        </w:rPr>
        <w:t xml:space="preserve"> </w:t>
      </w:r>
      <w:r w:rsidR="00592951">
        <w:rPr>
          <w:rFonts w:ascii="Times New Roman" w:eastAsia="Times New Roman" w:hAnsi="Times New Roman" w:cs="Times New Roman"/>
          <w:sz w:val="24"/>
          <w:szCs w:val="24"/>
        </w:rPr>
        <w:t xml:space="preserve">the overall benthic </w:t>
      </w:r>
      <w:r w:rsidR="009F3DE2">
        <w:rPr>
          <w:rFonts w:ascii="Times New Roman" w:eastAsia="Times New Roman" w:hAnsi="Times New Roman" w:cs="Times New Roman"/>
          <w:sz w:val="24"/>
          <w:szCs w:val="24"/>
        </w:rPr>
        <w:t xml:space="preserve">record for sub-watershed “0866”. This process was repeated </w:t>
      </w:r>
      <w:r w:rsidR="00592951">
        <w:rPr>
          <w:rFonts w:ascii="Times New Roman" w:eastAsia="Times New Roman" w:hAnsi="Times New Roman" w:cs="Times New Roman"/>
          <w:sz w:val="24"/>
          <w:szCs w:val="24"/>
        </w:rPr>
        <w:t xml:space="preserve">for all </w:t>
      </w:r>
      <w:r w:rsidR="00A61276">
        <w:rPr>
          <w:rFonts w:ascii="Times New Roman" w:eastAsia="Times New Roman" w:hAnsi="Times New Roman" w:cs="Times New Roman"/>
          <w:sz w:val="24"/>
          <w:szCs w:val="24"/>
        </w:rPr>
        <w:t>12-digit sub-watersheds</w:t>
      </w:r>
      <w:r w:rsidR="00D678AB">
        <w:rPr>
          <w:rFonts w:ascii="Times New Roman" w:eastAsia="Times New Roman" w:hAnsi="Times New Roman" w:cs="Times New Roman"/>
          <w:sz w:val="24"/>
          <w:szCs w:val="24"/>
        </w:rPr>
        <w:t>.</w:t>
      </w:r>
      <w:r w:rsidR="00935C61">
        <w:rPr>
          <w:rFonts w:ascii="Times New Roman" w:eastAsia="Times New Roman" w:hAnsi="Times New Roman" w:cs="Times New Roman"/>
          <w:sz w:val="24"/>
          <w:szCs w:val="24"/>
        </w:rPr>
        <w:t xml:space="preserve"> </w:t>
      </w:r>
      <w:r w:rsidR="009F3DE2">
        <w:rPr>
          <w:rFonts w:ascii="Times New Roman" w:eastAsia="Times New Roman" w:hAnsi="Times New Roman" w:cs="Times New Roman"/>
          <w:sz w:val="24"/>
          <w:szCs w:val="24"/>
        </w:rPr>
        <w:t>Next, t</w:t>
      </w:r>
      <w:r w:rsidR="00D678AB">
        <w:rPr>
          <w:rFonts w:ascii="Times New Roman" w:eastAsia="Times New Roman" w:hAnsi="Times New Roman" w:cs="Times New Roman"/>
          <w:sz w:val="24"/>
          <w:szCs w:val="24"/>
        </w:rPr>
        <w:t xml:space="preserve">he geospatial </w:t>
      </w:r>
      <w:r w:rsidR="00F36517">
        <w:rPr>
          <w:rFonts w:ascii="Times New Roman" w:eastAsia="Times New Roman" w:hAnsi="Times New Roman" w:cs="Times New Roman"/>
          <w:sz w:val="24"/>
          <w:szCs w:val="24"/>
        </w:rPr>
        <w:t xml:space="preserve">rescaling </w:t>
      </w:r>
      <w:r w:rsidR="00935C61">
        <w:rPr>
          <w:rFonts w:ascii="Times New Roman" w:eastAsia="Times New Roman" w:hAnsi="Times New Roman" w:cs="Times New Roman"/>
          <w:sz w:val="24"/>
          <w:szCs w:val="24"/>
        </w:rPr>
        <w:t>procedure average</w:t>
      </w:r>
      <w:r w:rsidR="002E1CA5">
        <w:rPr>
          <w:rFonts w:ascii="Times New Roman" w:eastAsia="Times New Roman" w:hAnsi="Times New Roman" w:cs="Times New Roman"/>
          <w:sz w:val="24"/>
          <w:szCs w:val="24"/>
        </w:rPr>
        <w:t>d</w:t>
      </w:r>
      <w:r w:rsidR="00935C61">
        <w:rPr>
          <w:rFonts w:ascii="Times New Roman" w:eastAsia="Times New Roman" w:hAnsi="Times New Roman" w:cs="Times New Roman"/>
          <w:sz w:val="24"/>
          <w:szCs w:val="24"/>
        </w:rPr>
        <w:t xml:space="preserve"> </w:t>
      </w:r>
      <w:r w:rsidR="008F2EBF">
        <w:rPr>
          <w:rFonts w:ascii="Times New Roman" w:eastAsia="Times New Roman" w:hAnsi="Times New Roman" w:cs="Times New Roman"/>
          <w:sz w:val="24"/>
          <w:szCs w:val="24"/>
        </w:rPr>
        <w:t xml:space="preserve">together all </w:t>
      </w:r>
      <w:r w:rsidR="009F3DE2">
        <w:rPr>
          <w:rFonts w:ascii="Times New Roman" w:eastAsia="Times New Roman" w:hAnsi="Times New Roman" w:cs="Times New Roman"/>
          <w:sz w:val="24"/>
          <w:szCs w:val="24"/>
        </w:rPr>
        <w:t xml:space="preserve">of </w:t>
      </w:r>
      <w:r w:rsidR="00935C61">
        <w:rPr>
          <w:rFonts w:ascii="Times New Roman" w:eastAsia="Times New Roman" w:hAnsi="Times New Roman" w:cs="Times New Roman"/>
          <w:sz w:val="24"/>
          <w:szCs w:val="24"/>
        </w:rPr>
        <w:t>the 12-digit sub-watershed</w:t>
      </w:r>
      <w:r w:rsidR="00592951">
        <w:rPr>
          <w:rFonts w:ascii="Times New Roman" w:eastAsia="Times New Roman" w:hAnsi="Times New Roman" w:cs="Times New Roman"/>
          <w:sz w:val="24"/>
          <w:szCs w:val="24"/>
        </w:rPr>
        <w:t xml:space="preserve"> benthic</w:t>
      </w:r>
      <w:r w:rsidR="00935C61">
        <w:rPr>
          <w:rFonts w:ascii="Times New Roman" w:eastAsia="Times New Roman" w:hAnsi="Times New Roman" w:cs="Times New Roman"/>
          <w:sz w:val="24"/>
          <w:szCs w:val="24"/>
        </w:rPr>
        <w:t xml:space="preserve"> records</w:t>
      </w:r>
      <w:r w:rsidR="00592951">
        <w:rPr>
          <w:rFonts w:ascii="Times New Roman" w:eastAsia="Times New Roman" w:hAnsi="Times New Roman" w:cs="Times New Roman"/>
          <w:sz w:val="24"/>
          <w:szCs w:val="24"/>
        </w:rPr>
        <w:t xml:space="preserve"> </w:t>
      </w:r>
      <w:r w:rsidR="008F2EBF">
        <w:rPr>
          <w:rFonts w:ascii="Times New Roman" w:eastAsia="Times New Roman" w:hAnsi="Times New Roman" w:cs="Times New Roman"/>
          <w:sz w:val="24"/>
          <w:szCs w:val="24"/>
        </w:rPr>
        <w:t xml:space="preserve">located within </w:t>
      </w:r>
      <w:r w:rsidR="00935C61" w:rsidRPr="00935C61">
        <w:rPr>
          <w:rFonts w:ascii="Times New Roman" w:eastAsia="Times New Roman" w:hAnsi="Times New Roman" w:cs="Times New Roman"/>
          <w:sz w:val="24"/>
          <w:szCs w:val="24"/>
        </w:rPr>
        <w:t>each of the larger 8-digit watershed</w:t>
      </w:r>
      <w:r w:rsidR="008F2EBF">
        <w:rPr>
          <w:rFonts w:ascii="Times New Roman" w:eastAsia="Times New Roman" w:hAnsi="Times New Roman" w:cs="Times New Roman"/>
          <w:sz w:val="24"/>
          <w:szCs w:val="24"/>
        </w:rPr>
        <w:t xml:space="preserve"> </w:t>
      </w:r>
      <w:r w:rsidR="00EF6829">
        <w:rPr>
          <w:rFonts w:ascii="Times New Roman" w:eastAsia="Times New Roman" w:hAnsi="Times New Roman" w:cs="Times New Roman"/>
          <w:sz w:val="24"/>
          <w:szCs w:val="24"/>
        </w:rPr>
        <w:t xml:space="preserve">in order </w:t>
      </w:r>
      <w:r w:rsidR="008F2EBF">
        <w:rPr>
          <w:rFonts w:ascii="Times New Roman" w:eastAsia="Times New Roman" w:hAnsi="Times New Roman" w:cs="Times New Roman"/>
          <w:sz w:val="24"/>
          <w:szCs w:val="24"/>
        </w:rPr>
        <w:t>to extrapolate watershed information.</w:t>
      </w:r>
    </w:p>
    <w:p w14:paraId="0C16CF01" w14:textId="572D0AE5" w:rsidR="00582A15" w:rsidRPr="003135EF" w:rsidRDefault="00582A15" w:rsidP="00D24057">
      <w:pPr>
        <w:pStyle w:val="BodyA"/>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C93E9B">
        <w:rPr>
          <w:rFonts w:ascii="Times New Roman" w:eastAsia="Times New Roman" w:hAnsi="Times New Roman" w:cs="Times New Roman"/>
          <w:sz w:val="24"/>
          <w:szCs w:val="24"/>
        </w:rPr>
        <w:t xml:space="preserve">complete </w:t>
      </w:r>
      <w:r>
        <w:rPr>
          <w:rFonts w:ascii="Times New Roman" w:eastAsia="Times New Roman" w:hAnsi="Times New Roman" w:cs="Times New Roman"/>
          <w:sz w:val="24"/>
          <w:szCs w:val="24"/>
        </w:rPr>
        <w:t>data extrapolation process yielded multiple comparable categories between the watersheds;</w:t>
      </w:r>
      <w:r w:rsidRPr="00582A1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Pr="00582A15">
        <w:rPr>
          <w:rFonts w:ascii="Times New Roman" w:eastAsia="Times New Roman" w:hAnsi="Times New Roman" w:cs="Times New Roman"/>
          <w:sz w:val="24"/>
          <w:szCs w:val="24"/>
        </w:rPr>
        <w:t>verage individual benthic count</w:t>
      </w:r>
      <w:r>
        <w:rPr>
          <w:rFonts w:ascii="Times New Roman" w:eastAsia="Times New Roman" w:hAnsi="Times New Roman" w:cs="Times New Roman"/>
          <w:sz w:val="24"/>
          <w:szCs w:val="24"/>
        </w:rPr>
        <w:t>,</w:t>
      </w:r>
      <w:r w:rsidRPr="00582A1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BIBI health condition s</w:t>
      </w:r>
      <w:r w:rsidRPr="00FE4685">
        <w:rPr>
          <w:rFonts w:ascii="Times New Roman" w:eastAsia="Times New Roman" w:hAnsi="Times New Roman" w:cs="Times New Roman"/>
          <w:sz w:val="24"/>
          <w:szCs w:val="24"/>
        </w:rPr>
        <w:t>core</w:t>
      </w:r>
      <w:r>
        <w:rPr>
          <w:rFonts w:ascii="Times New Roman" w:eastAsia="Times New Roman" w:hAnsi="Times New Roman" w:cs="Times New Roman"/>
          <w:sz w:val="24"/>
          <w:szCs w:val="24"/>
        </w:rPr>
        <w:t>s,</w:t>
      </w:r>
      <w:r w:rsidR="00591D92">
        <w:rPr>
          <w:rFonts w:ascii="Times New Roman" w:eastAsia="Times New Roman" w:hAnsi="Times New Roman" w:cs="Times New Roman"/>
          <w:sz w:val="24"/>
          <w:szCs w:val="24"/>
        </w:rPr>
        <w:t xml:space="preserve"> and</w:t>
      </w:r>
      <w:r w:rsidRPr="00FE4685">
        <w:t xml:space="preserve"> </w:t>
      </w:r>
      <w:r>
        <w:rPr>
          <w:rFonts w:ascii="Times New Roman" w:eastAsia="Times New Roman" w:hAnsi="Times New Roman" w:cs="Times New Roman"/>
          <w:sz w:val="24"/>
          <w:szCs w:val="24"/>
        </w:rPr>
        <w:t>t</w:t>
      </w:r>
      <w:r w:rsidRPr="00FE4685">
        <w:rPr>
          <w:rFonts w:ascii="Times New Roman" w:eastAsia="Times New Roman" w:hAnsi="Times New Roman" w:cs="Times New Roman"/>
          <w:sz w:val="24"/>
          <w:szCs w:val="24"/>
        </w:rPr>
        <w:t>otal</w:t>
      </w:r>
      <w:r>
        <w:rPr>
          <w:rFonts w:ascii="Times New Roman" w:eastAsia="Times New Roman" w:hAnsi="Times New Roman" w:cs="Times New Roman"/>
          <w:sz w:val="24"/>
          <w:szCs w:val="24"/>
        </w:rPr>
        <w:t xml:space="preserve"> number of s</w:t>
      </w:r>
      <w:r w:rsidRPr="00FE4685">
        <w:rPr>
          <w:rFonts w:ascii="Times New Roman" w:eastAsia="Times New Roman" w:hAnsi="Times New Roman" w:cs="Times New Roman"/>
          <w:sz w:val="24"/>
          <w:szCs w:val="24"/>
        </w:rPr>
        <w:t>urveys</w:t>
      </w:r>
      <w:r>
        <w:rPr>
          <w:rFonts w:ascii="Times New Roman" w:eastAsia="Times New Roman" w:hAnsi="Times New Roman" w:cs="Times New Roman"/>
          <w:sz w:val="24"/>
          <w:szCs w:val="24"/>
        </w:rPr>
        <w:t>. The</w:t>
      </w:r>
      <w:r w:rsidRPr="00582A15">
        <w:t xml:space="preserve"> </w:t>
      </w:r>
      <w:r w:rsidRPr="00582A15">
        <w:rPr>
          <w:rFonts w:ascii="Times New Roman" w:eastAsia="Times New Roman" w:hAnsi="Times New Roman" w:cs="Times New Roman"/>
          <w:sz w:val="24"/>
          <w:szCs w:val="24"/>
        </w:rPr>
        <w:t>average individual benthic count</w:t>
      </w:r>
      <w:r>
        <w:rPr>
          <w:rFonts w:ascii="Times New Roman" w:eastAsia="Times New Roman" w:hAnsi="Times New Roman" w:cs="Times New Roman"/>
          <w:sz w:val="24"/>
          <w:szCs w:val="24"/>
        </w:rPr>
        <w:t xml:space="preserve"> is a measure of all the individual </w:t>
      </w:r>
      <w:r w:rsidRPr="00582A15">
        <w:rPr>
          <w:rFonts w:ascii="Times New Roman" w:eastAsia="Times New Roman" w:hAnsi="Times New Roman" w:cs="Times New Roman"/>
          <w:sz w:val="24"/>
          <w:szCs w:val="24"/>
        </w:rPr>
        <w:t>benthic macroinvertebrates</w:t>
      </w:r>
      <w:r>
        <w:rPr>
          <w:rFonts w:ascii="Times New Roman" w:eastAsia="Times New Roman" w:hAnsi="Times New Roman" w:cs="Times New Roman"/>
          <w:sz w:val="24"/>
          <w:szCs w:val="24"/>
        </w:rPr>
        <w:t xml:space="preserve"> found during a single survey. This measurement was used </w:t>
      </w:r>
      <w:r w:rsidR="002E5A09">
        <w:rPr>
          <w:rFonts w:ascii="Times New Roman" w:eastAsia="Times New Roman" w:hAnsi="Times New Roman" w:cs="Times New Roman"/>
          <w:sz w:val="24"/>
          <w:szCs w:val="24"/>
        </w:rPr>
        <w:t>in place</w:t>
      </w:r>
      <w:r>
        <w:rPr>
          <w:rFonts w:ascii="Times New Roman" w:eastAsia="Times New Roman" w:hAnsi="Times New Roman" w:cs="Times New Roman"/>
          <w:sz w:val="24"/>
          <w:szCs w:val="24"/>
        </w:rPr>
        <w:t xml:space="preserve"> of </w:t>
      </w:r>
      <w:r w:rsidR="002E5A09">
        <w:rPr>
          <w:rFonts w:ascii="Times New Roman" w:eastAsia="Times New Roman" w:hAnsi="Times New Roman" w:cs="Times New Roman"/>
          <w:sz w:val="24"/>
          <w:szCs w:val="24"/>
        </w:rPr>
        <w:t>BIBI</w:t>
      </w:r>
      <w:r w:rsidR="00C93E9B">
        <w:rPr>
          <w:rFonts w:ascii="Times New Roman" w:eastAsia="Times New Roman" w:hAnsi="Times New Roman" w:cs="Times New Roman"/>
          <w:sz w:val="24"/>
          <w:szCs w:val="24"/>
        </w:rPr>
        <w:t xml:space="preserve"> health condition scores that w</w:t>
      </w:r>
      <w:r w:rsidR="002E5A09">
        <w:rPr>
          <w:rFonts w:ascii="Times New Roman" w:eastAsia="Times New Roman" w:hAnsi="Times New Roman" w:cs="Times New Roman"/>
          <w:sz w:val="24"/>
          <w:szCs w:val="24"/>
        </w:rPr>
        <w:t>e</w:t>
      </w:r>
      <w:r w:rsidR="00EF6829">
        <w:rPr>
          <w:rFonts w:ascii="Times New Roman" w:eastAsia="Times New Roman" w:hAnsi="Times New Roman" w:cs="Times New Roman"/>
          <w:sz w:val="24"/>
          <w:szCs w:val="24"/>
        </w:rPr>
        <w:t>re not specific enough to discern trends</w:t>
      </w:r>
      <w:r w:rsidR="002E5A09">
        <w:rPr>
          <w:rFonts w:ascii="Times New Roman" w:eastAsia="Times New Roman" w:hAnsi="Times New Roman" w:cs="Times New Roman"/>
          <w:sz w:val="24"/>
          <w:szCs w:val="24"/>
        </w:rPr>
        <w:t xml:space="preserve"> </w:t>
      </w:r>
      <w:r w:rsidR="00EF6829">
        <w:rPr>
          <w:rFonts w:ascii="Times New Roman" w:eastAsia="Times New Roman" w:hAnsi="Times New Roman" w:cs="Times New Roman"/>
          <w:sz w:val="24"/>
          <w:szCs w:val="24"/>
        </w:rPr>
        <w:t xml:space="preserve">from historic cover crop data. </w:t>
      </w:r>
      <w:r w:rsidR="00C93E9B">
        <w:rPr>
          <w:rFonts w:ascii="Times New Roman" w:eastAsia="Times New Roman" w:hAnsi="Times New Roman" w:cs="Times New Roman"/>
          <w:sz w:val="24"/>
          <w:szCs w:val="24"/>
        </w:rPr>
        <w:t xml:space="preserve">BIBI health condition scores </w:t>
      </w:r>
      <w:r w:rsidR="009D1084">
        <w:rPr>
          <w:rFonts w:ascii="Times New Roman" w:eastAsia="Times New Roman" w:hAnsi="Times New Roman" w:cs="Times New Roman"/>
          <w:sz w:val="24"/>
          <w:szCs w:val="24"/>
        </w:rPr>
        <w:t xml:space="preserve">are compiled averages of the scoring criteria and metrics displayed in Table 1. </w:t>
      </w:r>
      <w:r w:rsidR="000A4F14">
        <w:rPr>
          <w:rFonts w:ascii="Times New Roman" w:eastAsia="Times New Roman" w:hAnsi="Times New Roman" w:cs="Times New Roman"/>
          <w:sz w:val="24"/>
          <w:szCs w:val="24"/>
        </w:rPr>
        <w:t>The t</w:t>
      </w:r>
      <w:r w:rsidR="009D1084">
        <w:rPr>
          <w:rFonts w:ascii="Times New Roman" w:eastAsia="Times New Roman" w:hAnsi="Times New Roman" w:cs="Times New Roman"/>
          <w:sz w:val="24"/>
          <w:szCs w:val="24"/>
        </w:rPr>
        <w:t xml:space="preserve">otal number of surveys </w:t>
      </w:r>
      <w:r w:rsidR="008A74B9">
        <w:rPr>
          <w:rFonts w:ascii="Times New Roman" w:eastAsia="Times New Roman" w:hAnsi="Times New Roman" w:cs="Times New Roman"/>
          <w:sz w:val="24"/>
          <w:szCs w:val="24"/>
        </w:rPr>
        <w:t>(shown in column 5 in</w:t>
      </w:r>
      <w:r w:rsidR="000A4F14">
        <w:rPr>
          <w:rFonts w:ascii="Times New Roman" w:eastAsia="Times New Roman" w:hAnsi="Times New Roman" w:cs="Times New Roman"/>
          <w:sz w:val="24"/>
          <w:szCs w:val="24"/>
        </w:rPr>
        <w:t xml:space="preserve"> T</w:t>
      </w:r>
      <w:r w:rsidR="008A74B9">
        <w:rPr>
          <w:rFonts w:ascii="Times New Roman" w:eastAsia="Times New Roman" w:hAnsi="Times New Roman" w:cs="Times New Roman"/>
          <w:sz w:val="24"/>
          <w:szCs w:val="24"/>
        </w:rPr>
        <w:t>able 3</w:t>
      </w:r>
      <w:r w:rsidR="000A4F14">
        <w:rPr>
          <w:rFonts w:ascii="Times New Roman" w:eastAsia="Times New Roman" w:hAnsi="Times New Roman" w:cs="Times New Roman"/>
          <w:sz w:val="24"/>
          <w:szCs w:val="24"/>
        </w:rPr>
        <w:t xml:space="preserve">) </w:t>
      </w:r>
      <w:r w:rsidR="008A74B9">
        <w:rPr>
          <w:rFonts w:ascii="Times New Roman" w:eastAsia="Times New Roman" w:hAnsi="Times New Roman" w:cs="Times New Roman"/>
          <w:sz w:val="24"/>
          <w:szCs w:val="24"/>
        </w:rPr>
        <w:t>represents</w:t>
      </w:r>
      <w:r w:rsidR="004C665A">
        <w:rPr>
          <w:rFonts w:ascii="Times New Roman" w:eastAsia="Times New Roman" w:hAnsi="Times New Roman" w:cs="Times New Roman"/>
          <w:sz w:val="24"/>
          <w:szCs w:val="24"/>
        </w:rPr>
        <w:t xml:space="preserve"> the amount of </w:t>
      </w:r>
      <w:r w:rsidR="007668E3">
        <w:rPr>
          <w:rFonts w:ascii="Times New Roman" w:eastAsia="Times New Roman" w:hAnsi="Times New Roman" w:cs="Times New Roman"/>
          <w:sz w:val="24"/>
          <w:szCs w:val="24"/>
        </w:rPr>
        <w:t>surveys pe</w:t>
      </w:r>
      <w:r w:rsidR="00C536F6">
        <w:rPr>
          <w:rFonts w:ascii="Times New Roman" w:eastAsia="Times New Roman" w:hAnsi="Times New Roman" w:cs="Times New Roman"/>
          <w:sz w:val="24"/>
          <w:szCs w:val="24"/>
        </w:rPr>
        <w:t>r</w:t>
      </w:r>
      <w:r w:rsidR="007668E3">
        <w:rPr>
          <w:rFonts w:ascii="Times New Roman" w:eastAsia="Times New Roman" w:hAnsi="Times New Roman" w:cs="Times New Roman"/>
          <w:sz w:val="24"/>
          <w:szCs w:val="24"/>
        </w:rPr>
        <w:t xml:space="preserve">formed in each watershed and </w:t>
      </w:r>
      <w:r w:rsidR="009D1084">
        <w:rPr>
          <w:rFonts w:ascii="Times New Roman" w:eastAsia="Times New Roman" w:hAnsi="Times New Roman" w:cs="Times New Roman"/>
          <w:sz w:val="24"/>
          <w:szCs w:val="24"/>
        </w:rPr>
        <w:t xml:space="preserve">was </w:t>
      </w:r>
      <w:r w:rsidR="008954C2">
        <w:rPr>
          <w:rFonts w:ascii="Times New Roman" w:eastAsia="Times New Roman" w:hAnsi="Times New Roman" w:cs="Times New Roman"/>
          <w:sz w:val="24"/>
          <w:szCs w:val="24"/>
        </w:rPr>
        <w:t>used to support explanations for</w:t>
      </w:r>
      <w:r w:rsidR="007668E3">
        <w:rPr>
          <w:rFonts w:ascii="Times New Roman" w:eastAsia="Times New Roman" w:hAnsi="Times New Roman" w:cs="Times New Roman"/>
          <w:sz w:val="24"/>
          <w:szCs w:val="24"/>
        </w:rPr>
        <w:t xml:space="preserve"> data anomalies</w:t>
      </w:r>
      <w:r w:rsidR="00F05FB0">
        <w:rPr>
          <w:rFonts w:ascii="Times New Roman" w:eastAsia="Times New Roman" w:hAnsi="Times New Roman" w:cs="Times New Roman"/>
          <w:sz w:val="24"/>
          <w:szCs w:val="24"/>
        </w:rPr>
        <w:t xml:space="preserve">. All 1,411 points are not visible on Fig. 9 </w:t>
      </w:r>
      <w:r w:rsidR="009E592A">
        <w:rPr>
          <w:rFonts w:ascii="Times New Roman" w:eastAsia="Times New Roman" w:hAnsi="Times New Roman" w:cs="Times New Roman"/>
          <w:sz w:val="24"/>
          <w:szCs w:val="24"/>
        </w:rPr>
        <w:t xml:space="preserve">and </w:t>
      </w:r>
      <w:r w:rsidR="00F05FB0">
        <w:rPr>
          <w:rFonts w:ascii="Times New Roman" w:eastAsia="Times New Roman" w:hAnsi="Times New Roman" w:cs="Times New Roman"/>
          <w:sz w:val="24"/>
          <w:szCs w:val="24"/>
        </w:rPr>
        <w:t xml:space="preserve">a single point on the map </w:t>
      </w:r>
      <w:r w:rsidR="00E72AA7">
        <w:rPr>
          <w:rFonts w:ascii="Times New Roman" w:eastAsia="Times New Roman" w:hAnsi="Times New Roman" w:cs="Times New Roman"/>
          <w:sz w:val="24"/>
          <w:szCs w:val="24"/>
        </w:rPr>
        <w:t>may represent multiple surveys.</w:t>
      </w:r>
    </w:p>
    <w:p w14:paraId="2202C6B9" w14:textId="3F9D0571" w:rsidR="00263AEB" w:rsidRDefault="00263AEB" w:rsidP="00710002">
      <w:pPr>
        <w:pStyle w:val="BodyA"/>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5ECD2A10" wp14:editId="7D9879B2">
            <wp:extent cx="6113928" cy="4724400"/>
            <wp:effectExtent l="76200" t="76200" r="134620" b="1333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6213251" cy="4801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1276667" w14:textId="5BB81140" w:rsidR="00233593" w:rsidRDefault="00472C8A" w:rsidP="00710002">
      <w:pPr>
        <w:pStyle w:val="BodyA"/>
        <w:rPr>
          <w:rFonts w:ascii="Times New Roman" w:eastAsia="Times New Roman" w:hAnsi="Times New Roman" w:cs="Times New Roman"/>
          <w:sz w:val="24"/>
          <w:szCs w:val="24"/>
        </w:rPr>
      </w:pPr>
      <w:r w:rsidRPr="00710002">
        <w:rPr>
          <w:rFonts w:ascii="Times New Roman" w:eastAsia="Times New Roman" w:hAnsi="Times New Roman" w:cs="Times New Roman"/>
          <w:b/>
          <w:sz w:val="24"/>
          <w:szCs w:val="24"/>
        </w:rPr>
        <w:t>Figure 9</w:t>
      </w:r>
      <w:r>
        <w:rPr>
          <w:rFonts w:ascii="Times New Roman" w:eastAsia="Times New Roman" w:hAnsi="Times New Roman" w:cs="Times New Roman"/>
          <w:sz w:val="24"/>
          <w:szCs w:val="24"/>
        </w:rPr>
        <w:t xml:space="preserve"> Locations of the</w:t>
      </w:r>
      <w:r w:rsidRPr="00472C8A">
        <w:rPr>
          <w:rFonts w:ascii="Times New Roman" w:eastAsia="Times New Roman" w:hAnsi="Times New Roman" w:cs="Times New Roman"/>
          <w:sz w:val="24"/>
          <w:szCs w:val="24"/>
        </w:rPr>
        <w:t xml:space="preserve"> sampling stations within the eight established watersheds located within Montgomery County, Maryland.  Multiple surveys </w:t>
      </w:r>
      <w:r>
        <w:rPr>
          <w:rFonts w:ascii="Times New Roman" w:eastAsia="Times New Roman" w:hAnsi="Times New Roman" w:cs="Times New Roman"/>
          <w:sz w:val="24"/>
          <w:szCs w:val="24"/>
        </w:rPr>
        <w:t>may</w:t>
      </w:r>
      <w:r w:rsidR="008429B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 located within each point</w:t>
      </w:r>
      <w:r w:rsidR="00CA29A9">
        <w:rPr>
          <w:rFonts w:ascii="Times New Roman" w:eastAsia="Times New Roman" w:hAnsi="Times New Roman" w:cs="Times New Roman"/>
          <w:sz w:val="24"/>
          <w:szCs w:val="24"/>
        </w:rPr>
        <w:t>.</w:t>
      </w:r>
    </w:p>
    <w:p w14:paraId="4EF4383B" w14:textId="413B5EF4" w:rsidR="00F04D7E" w:rsidRDefault="00CB3EA9" w:rsidP="00CB3EA9">
      <w:pPr>
        <w:spacing w:after="20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DB68B8A" w14:textId="360425CE" w:rsidR="00F04D7E" w:rsidRDefault="002A3271" w:rsidP="00F04D7E">
      <w:pPr>
        <w:spacing w:after="20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RESULTS</w:t>
      </w:r>
    </w:p>
    <w:p w14:paraId="6C379E6A" w14:textId="38A1EC19" w:rsidR="00D4032F" w:rsidRPr="009014F0" w:rsidRDefault="00A648B8" w:rsidP="00D24057">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Listed i</w:t>
      </w:r>
      <w:r w:rsidR="00054504" w:rsidRPr="009014F0">
        <w:rPr>
          <w:rFonts w:ascii="Times New Roman" w:eastAsia="Times New Roman" w:hAnsi="Times New Roman" w:cs="Times New Roman"/>
          <w:sz w:val="24"/>
          <w:szCs w:val="24"/>
        </w:rPr>
        <w:t xml:space="preserve">n </w:t>
      </w:r>
      <w:r>
        <w:rPr>
          <w:rFonts w:ascii="Times New Roman" w:eastAsia="Times New Roman" w:hAnsi="Times New Roman" w:cs="Times New Roman"/>
          <w:sz w:val="24"/>
          <w:szCs w:val="24"/>
        </w:rPr>
        <w:t>T</w:t>
      </w:r>
      <w:r w:rsidR="00054504" w:rsidRPr="009014F0">
        <w:rPr>
          <w:rFonts w:ascii="Times New Roman" w:eastAsia="Times New Roman" w:hAnsi="Times New Roman" w:cs="Times New Roman"/>
          <w:sz w:val="24"/>
          <w:szCs w:val="24"/>
        </w:rPr>
        <w:t>able 1</w:t>
      </w:r>
      <w:r w:rsidRPr="00A648B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are </w:t>
      </w:r>
      <w:r w:rsidRPr="00755000">
        <w:rPr>
          <w:rFonts w:ascii="Times New Roman" w:eastAsia="Times New Roman" w:hAnsi="Times New Roman" w:cs="Times New Roman"/>
          <w:color w:val="000000"/>
          <w:sz w:val="24"/>
          <w:szCs w:val="24"/>
        </w:rPr>
        <w:t xml:space="preserve">BIBI </w:t>
      </w:r>
      <w:r>
        <w:rPr>
          <w:rFonts w:ascii="Times New Roman" w:eastAsia="Times New Roman" w:hAnsi="Times New Roman" w:cs="Times New Roman"/>
          <w:color w:val="000000"/>
          <w:sz w:val="24"/>
          <w:szCs w:val="24"/>
        </w:rPr>
        <w:t xml:space="preserve">health condition </w:t>
      </w:r>
      <w:r w:rsidRPr="00755000">
        <w:rPr>
          <w:rFonts w:ascii="Times New Roman" w:eastAsia="Times New Roman" w:hAnsi="Times New Roman" w:cs="Times New Roman"/>
          <w:color w:val="000000"/>
          <w:sz w:val="24"/>
          <w:szCs w:val="24"/>
        </w:rPr>
        <w:t>me</w:t>
      </w:r>
      <w:r>
        <w:rPr>
          <w:rFonts w:ascii="Times New Roman" w:eastAsia="Times New Roman" w:hAnsi="Times New Roman" w:cs="Times New Roman"/>
          <w:color w:val="000000"/>
          <w:sz w:val="24"/>
          <w:szCs w:val="24"/>
        </w:rPr>
        <w:t xml:space="preserve">trics </w:t>
      </w:r>
      <w:r w:rsidRPr="00755000">
        <w:rPr>
          <w:rFonts w:ascii="Times New Roman" w:eastAsia="Times New Roman" w:hAnsi="Times New Roman" w:cs="Times New Roman"/>
          <w:color w:val="000000"/>
          <w:sz w:val="24"/>
          <w:szCs w:val="24"/>
        </w:rPr>
        <w:t>and scoring criteria used in Montgomery County</w:t>
      </w:r>
      <w:r w:rsidR="00670CFE">
        <w:rPr>
          <w:rFonts w:ascii="Times New Roman" w:eastAsia="Times New Roman" w:hAnsi="Times New Roman" w:cs="Times New Roman"/>
          <w:color w:val="000000"/>
          <w:sz w:val="24"/>
          <w:szCs w:val="24"/>
        </w:rPr>
        <w:t>.</w:t>
      </w:r>
      <w:r w:rsidR="00670CFE">
        <w:rPr>
          <w:rFonts w:ascii="Times New Roman" w:eastAsia="Times New Roman" w:hAnsi="Times New Roman" w:cs="Times New Roman"/>
          <w:sz w:val="24"/>
          <w:szCs w:val="24"/>
        </w:rPr>
        <w:t xml:space="preserve"> T</w:t>
      </w:r>
      <w:r w:rsidR="00054504" w:rsidRPr="009014F0">
        <w:rPr>
          <w:rFonts w:ascii="Times New Roman" w:eastAsia="Times New Roman" w:hAnsi="Times New Roman" w:cs="Times New Roman"/>
          <w:sz w:val="24"/>
          <w:szCs w:val="24"/>
        </w:rPr>
        <w:t xml:space="preserve">he average BIBI health condition scores ranged from </w:t>
      </w:r>
      <w:r w:rsidR="008E650F" w:rsidRPr="009014F0">
        <w:rPr>
          <w:rFonts w:ascii="Times New Roman" w:eastAsia="Times New Roman" w:hAnsi="Times New Roman" w:cs="Times New Roman"/>
          <w:sz w:val="24"/>
          <w:szCs w:val="24"/>
        </w:rPr>
        <w:t>“</w:t>
      </w:r>
      <w:r w:rsidR="00054504" w:rsidRPr="009014F0">
        <w:rPr>
          <w:rFonts w:ascii="Times New Roman" w:eastAsia="Times New Roman" w:hAnsi="Times New Roman" w:cs="Times New Roman"/>
          <w:sz w:val="24"/>
          <w:szCs w:val="24"/>
        </w:rPr>
        <w:t>fair</w:t>
      </w:r>
      <w:r w:rsidR="008E650F" w:rsidRPr="009014F0">
        <w:rPr>
          <w:rFonts w:ascii="Times New Roman" w:eastAsia="Times New Roman" w:hAnsi="Times New Roman" w:cs="Times New Roman"/>
          <w:sz w:val="24"/>
          <w:szCs w:val="24"/>
        </w:rPr>
        <w:t>” to “good”</w:t>
      </w:r>
      <w:r w:rsidR="00054504" w:rsidRPr="009014F0">
        <w:rPr>
          <w:rFonts w:ascii="Times New Roman" w:eastAsia="Times New Roman" w:hAnsi="Times New Roman" w:cs="Times New Roman"/>
          <w:sz w:val="24"/>
          <w:szCs w:val="24"/>
        </w:rPr>
        <w:t xml:space="preserve"> with the lowest score of 20 recorded in the Rock Creek watershed. The highest recorded BIBI health condition score was 34 in the Brighton Dam watershed. No agricultural watersheds recorded a health </w:t>
      </w:r>
      <w:r w:rsidR="00A07290" w:rsidRPr="009014F0">
        <w:rPr>
          <w:rFonts w:ascii="Times New Roman" w:eastAsia="Times New Roman" w:hAnsi="Times New Roman" w:cs="Times New Roman"/>
          <w:sz w:val="24"/>
          <w:szCs w:val="24"/>
        </w:rPr>
        <w:t>condition score</w:t>
      </w:r>
      <w:r w:rsidR="008E650F" w:rsidRPr="009014F0">
        <w:rPr>
          <w:rFonts w:ascii="Times New Roman" w:eastAsia="Times New Roman" w:hAnsi="Times New Roman" w:cs="Times New Roman"/>
          <w:sz w:val="24"/>
          <w:szCs w:val="24"/>
        </w:rPr>
        <w:t xml:space="preserve"> </w:t>
      </w:r>
      <w:r w:rsidR="00054504" w:rsidRPr="009014F0">
        <w:rPr>
          <w:rFonts w:ascii="Times New Roman" w:eastAsia="Times New Roman" w:hAnsi="Times New Roman" w:cs="Times New Roman"/>
          <w:sz w:val="24"/>
          <w:szCs w:val="24"/>
        </w:rPr>
        <w:t xml:space="preserve">within the </w:t>
      </w:r>
      <w:r w:rsidR="008E650F" w:rsidRPr="009014F0">
        <w:rPr>
          <w:rFonts w:ascii="Times New Roman" w:eastAsia="Times New Roman" w:hAnsi="Times New Roman" w:cs="Times New Roman"/>
          <w:sz w:val="24"/>
          <w:szCs w:val="24"/>
        </w:rPr>
        <w:t>“</w:t>
      </w:r>
      <w:r w:rsidR="00054504" w:rsidRPr="009014F0">
        <w:rPr>
          <w:rFonts w:ascii="Times New Roman" w:eastAsia="Times New Roman" w:hAnsi="Times New Roman" w:cs="Times New Roman"/>
          <w:sz w:val="24"/>
          <w:szCs w:val="24"/>
        </w:rPr>
        <w:t>poor</w:t>
      </w:r>
      <w:r w:rsidR="008E650F" w:rsidRPr="009014F0">
        <w:rPr>
          <w:rFonts w:ascii="Times New Roman" w:eastAsia="Times New Roman" w:hAnsi="Times New Roman" w:cs="Times New Roman"/>
          <w:sz w:val="24"/>
          <w:szCs w:val="24"/>
        </w:rPr>
        <w:t>”</w:t>
      </w:r>
      <w:r w:rsidR="00054504" w:rsidRPr="009014F0">
        <w:rPr>
          <w:rFonts w:ascii="Times New Roman" w:eastAsia="Times New Roman" w:hAnsi="Times New Roman" w:cs="Times New Roman"/>
          <w:sz w:val="24"/>
          <w:szCs w:val="24"/>
        </w:rPr>
        <w:t xml:space="preserve"> or </w:t>
      </w:r>
      <w:r w:rsidR="008E650F" w:rsidRPr="009014F0">
        <w:rPr>
          <w:rFonts w:ascii="Times New Roman" w:eastAsia="Times New Roman" w:hAnsi="Times New Roman" w:cs="Times New Roman"/>
          <w:sz w:val="24"/>
          <w:szCs w:val="24"/>
        </w:rPr>
        <w:t>“</w:t>
      </w:r>
      <w:r w:rsidR="00054504" w:rsidRPr="009014F0">
        <w:rPr>
          <w:rFonts w:ascii="Times New Roman" w:eastAsia="Times New Roman" w:hAnsi="Times New Roman" w:cs="Times New Roman"/>
          <w:sz w:val="24"/>
          <w:szCs w:val="24"/>
        </w:rPr>
        <w:t>excellent</w:t>
      </w:r>
      <w:r w:rsidR="008E650F" w:rsidRPr="009014F0">
        <w:rPr>
          <w:rFonts w:ascii="Times New Roman" w:eastAsia="Times New Roman" w:hAnsi="Times New Roman" w:cs="Times New Roman"/>
          <w:sz w:val="24"/>
          <w:szCs w:val="24"/>
        </w:rPr>
        <w:t>”</w:t>
      </w:r>
      <w:r w:rsidR="00054504" w:rsidRPr="009014F0">
        <w:rPr>
          <w:rFonts w:ascii="Times New Roman" w:eastAsia="Times New Roman" w:hAnsi="Times New Roman" w:cs="Times New Roman"/>
          <w:sz w:val="24"/>
          <w:szCs w:val="24"/>
        </w:rPr>
        <w:t xml:space="preserve"> metric range. </w:t>
      </w:r>
      <w:r w:rsidR="008E650F" w:rsidRPr="009014F0">
        <w:rPr>
          <w:rFonts w:ascii="Times New Roman" w:eastAsia="Times New Roman" w:hAnsi="Times New Roman" w:cs="Times New Roman"/>
          <w:sz w:val="24"/>
          <w:szCs w:val="24"/>
        </w:rPr>
        <w:t xml:space="preserve">The remaining </w:t>
      </w:r>
      <w:r w:rsidR="009B1A5B" w:rsidRPr="009014F0">
        <w:rPr>
          <w:rFonts w:ascii="Times New Roman" w:eastAsia="Times New Roman" w:hAnsi="Times New Roman" w:cs="Times New Roman"/>
          <w:sz w:val="24"/>
          <w:szCs w:val="24"/>
        </w:rPr>
        <w:t>Potomac River, Rocky-Gorge Dam, Seneca Creek, and Lower Monocacy River watersheds</w:t>
      </w:r>
      <w:r w:rsidR="008E650F" w:rsidRPr="009014F0">
        <w:rPr>
          <w:rFonts w:ascii="Times New Roman" w:eastAsia="Times New Roman" w:hAnsi="Times New Roman" w:cs="Times New Roman"/>
          <w:sz w:val="24"/>
          <w:szCs w:val="24"/>
        </w:rPr>
        <w:t xml:space="preserve"> logged</w:t>
      </w:r>
      <w:r w:rsidR="009B1A5B" w:rsidRPr="009014F0">
        <w:rPr>
          <w:rFonts w:ascii="Times New Roman" w:eastAsia="Times New Roman" w:hAnsi="Times New Roman" w:cs="Times New Roman"/>
          <w:sz w:val="24"/>
          <w:szCs w:val="24"/>
        </w:rPr>
        <w:t xml:space="preserve"> scores</w:t>
      </w:r>
      <w:r w:rsidR="00CA29A9">
        <w:rPr>
          <w:rFonts w:ascii="Times New Roman" w:eastAsia="Times New Roman" w:hAnsi="Times New Roman" w:cs="Times New Roman"/>
          <w:sz w:val="24"/>
          <w:szCs w:val="24"/>
        </w:rPr>
        <w:t xml:space="preserve"> between 24 and 31</w:t>
      </w:r>
      <w:r w:rsidR="009B1A5B" w:rsidRPr="009014F0">
        <w:rPr>
          <w:rFonts w:ascii="Times New Roman" w:eastAsia="Times New Roman" w:hAnsi="Times New Roman" w:cs="Times New Roman"/>
          <w:sz w:val="24"/>
          <w:szCs w:val="24"/>
        </w:rPr>
        <w:t xml:space="preserve">. </w:t>
      </w:r>
    </w:p>
    <w:p w14:paraId="5FE752FD" w14:textId="0D2DF494" w:rsidR="00F23574" w:rsidRDefault="00054504" w:rsidP="00D24057">
      <w:pPr>
        <w:spacing w:line="480" w:lineRule="auto"/>
        <w:ind w:firstLine="720"/>
        <w:jc w:val="both"/>
        <w:rPr>
          <w:rFonts w:ascii="Times New Roman" w:eastAsia="Times New Roman" w:hAnsi="Times New Roman" w:cs="Times New Roman"/>
          <w:sz w:val="24"/>
          <w:szCs w:val="24"/>
        </w:rPr>
      </w:pPr>
      <w:r w:rsidRPr="009014F0">
        <w:rPr>
          <w:rFonts w:ascii="Times New Roman" w:eastAsia="Times New Roman" w:hAnsi="Times New Roman" w:cs="Times New Roman"/>
          <w:sz w:val="24"/>
          <w:szCs w:val="24"/>
        </w:rPr>
        <w:t xml:space="preserve">Average individual benthic counts </w:t>
      </w:r>
      <w:r w:rsidR="00895FBF" w:rsidRPr="009014F0">
        <w:rPr>
          <w:rFonts w:ascii="Times New Roman" w:eastAsia="Times New Roman" w:hAnsi="Times New Roman" w:cs="Times New Roman"/>
          <w:sz w:val="24"/>
          <w:szCs w:val="24"/>
        </w:rPr>
        <w:t xml:space="preserve">were recorded at a low of 165 in </w:t>
      </w:r>
      <w:r w:rsidR="009B1A5B" w:rsidRPr="009014F0">
        <w:rPr>
          <w:rFonts w:ascii="Times New Roman" w:eastAsia="Times New Roman" w:hAnsi="Times New Roman" w:cs="Times New Roman"/>
          <w:sz w:val="24"/>
          <w:szCs w:val="24"/>
        </w:rPr>
        <w:t xml:space="preserve">the </w:t>
      </w:r>
      <w:r w:rsidR="00895FBF" w:rsidRPr="009014F0">
        <w:rPr>
          <w:rFonts w:ascii="Times New Roman" w:eastAsia="Times New Roman" w:hAnsi="Times New Roman" w:cs="Times New Roman"/>
          <w:sz w:val="24"/>
          <w:szCs w:val="24"/>
        </w:rPr>
        <w:t>Rock Creek watershed with</w:t>
      </w:r>
      <w:r w:rsidR="00A07290" w:rsidRPr="009014F0">
        <w:rPr>
          <w:rFonts w:ascii="Times New Roman" w:eastAsia="Times New Roman" w:hAnsi="Times New Roman" w:cs="Times New Roman"/>
          <w:sz w:val="24"/>
          <w:szCs w:val="24"/>
        </w:rPr>
        <w:t xml:space="preserve"> a high of</w:t>
      </w:r>
      <w:r w:rsidR="00895FBF" w:rsidRPr="009014F0">
        <w:rPr>
          <w:rFonts w:ascii="Times New Roman" w:eastAsia="Times New Roman" w:hAnsi="Times New Roman" w:cs="Times New Roman"/>
          <w:sz w:val="24"/>
          <w:szCs w:val="24"/>
        </w:rPr>
        <w:t xml:space="preserve"> 243</w:t>
      </w:r>
      <w:r w:rsidR="008E650F" w:rsidRPr="009014F0">
        <w:rPr>
          <w:rFonts w:ascii="Times New Roman" w:eastAsia="Times New Roman" w:hAnsi="Times New Roman" w:cs="Times New Roman"/>
          <w:sz w:val="24"/>
          <w:szCs w:val="24"/>
        </w:rPr>
        <w:t xml:space="preserve"> </w:t>
      </w:r>
      <w:r w:rsidR="009B1A5B" w:rsidRPr="009014F0">
        <w:rPr>
          <w:rFonts w:ascii="Times New Roman" w:eastAsia="Times New Roman" w:hAnsi="Times New Roman" w:cs="Times New Roman"/>
          <w:sz w:val="24"/>
          <w:szCs w:val="24"/>
        </w:rPr>
        <w:t xml:space="preserve">in the Lower Monocacy River watershed. </w:t>
      </w:r>
      <w:r w:rsidR="00CA29A9" w:rsidRPr="00CA29A9">
        <w:rPr>
          <w:rFonts w:ascii="Times New Roman" w:eastAsia="Times New Roman" w:hAnsi="Times New Roman" w:cs="Times New Roman"/>
          <w:sz w:val="24"/>
          <w:szCs w:val="24"/>
        </w:rPr>
        <w:t xml:space="preserve">The benthic count </w:t>
      </w:r>
      <w:r w:rsidR="00CA29A9">
        <w:rPr>
          <w:rFonts w:ascii="Times New Roman" w:eastAsia="Times New Roman" w:hAnsi="Times New Roman" w:cs="Times New Roman"/>
          <w:sz w:val="24"/>
          <w:szCs w:val="24"/>
        </w:rPr>
        <w:t>record</w:t>
      </w:r>
      <w:r w:rsidR="00CA29A9" w:rsidRPr="00CA29A9">
        <w:rPr>
          <w:rFonts w:ascii="Times New Roman" w:eastAsia="Times New Roman" w:hAnsi="Times New Roman" w:cs="Times New Roman"/>
          <w:sz w:val="24"/>
          <w:szCs w:val="24"/>
        </w:rPr>
        <w:t xml:space="preserve"> for Brighton Dam, Potomac River, Seneca Creek and Rocky Gorge Dam watersheds ranged from 218 to 177</w:t>
      </w:r>
      <w:r w:rsidR="00C03482" w:rsidRPr="009014F0">
        <w:rPr>
          <w:rFonts w:ascii="Times New Roman" w:eastAsia="Times New Roman" w:hAnsi="Times New Roman" w:cs="Times New Roman"/>
          <w:sz w:val="24"/>
          <w:szCs w:val="24"/>
        </w:rPr>
        <w:t xml:space="preserve">. </w:t>
      </w:r>
      <w:r w:rsidR="00670CFE">
        <w:rPr>
          <w:rFonts w:ascii="Times New Roman" w:eastAsia="Times New Roman" w:hAnsi="Times New Roman" w:cs="Times New Roman"/>
          <w:sz w:val="24"/>
          <w:szCs w:val="24"/>
        </w:rPr>
        <w:t>In this study, t</w:t>
      </w:r>
      <w:r w:rsidR="009014F0">
        <w:rPr>
          <w:rFonts w:ascii="Times New Roman" w:eastAsia="Times New Roman" w:hAnsi="Times New Roman" w:cs="Times New Roman"/>
          <w:sz w:val="24"/>
          <w:szCs w:val="24"/>
        </w:rPr>
        <w:t>he i</w:t>
      </w:r>
      <w:r w:rsidR="00895FBF" w:rsidRPr="009014F0">
        <w:rPr>
          <w:rFonts w:ascii="Times New Roman" w:eastAsia="Times New Roman" w:hAnsi="Times New Roman" w:cs="Times New Roman"/>
          <w:sz w:val="24"/>
          <w:szCs w:val="24"/>
        </w:rPr>
        <w:t>ndividual benthic scores were not</w:t>
      </w:r>
      <w:r w:rsidR="002420AF" w:rsidRPr="009014F0">
        <w:rPr>
          <w:rFonts w:ascii="Times New Roman" w:eastAsia="Times New Roman" w:hAnsi="Times New Roman" w:cs="Times New Roman"/>
          <w:sz w:val="24"/>
          <w:szCs w:val="24"/>
        </w:rPr>
        <w:t xml:space="preserve"> indicative of </w:t>
      </w:r>
      <w:r w:rsidR="00895FBF" w:rsidRPr="009014F0">
        <w:rPr>
          <w:rFonts w:ascii="Times New Roman" w:eastAsia="Times New Roman" w:hAnsi="Times New Roman" w:cs="Times New Roman"/>
          <w:sz w:val="24"/>
          <w:szCs w:val="24"/>
        </w:rPr>
        <w:t xml:space="preserve">average BIBI health condition scores for all watersheds </w:t>
      </w:r>
      <w:r w:rsidR="00670CFE">
        <w:rPr>
          <w:rFonts w:ascii="Times New Roman" w:eastAsia="Times New Roman" w:hAnsi="Times New Roman" w:cs="Times New Roman"/>
          <w:sz w:val="24"/>
          <w:szCs w:val="24"/>
        </w:rPr>
        <w:t xml:space="preserve">with the </w:t>
      </w:r>
      <w:r w:rsidR="00895FBF" w:rsidRPr="009014F0">
        <w:rPr>
          <w:rFonts w:ascii="Times New Roman" w:eastAsia="Times New Roman" w:hAnsi="Times New Roman" w:cs="Times New Roman"/>
          <w:sz w:val="24"/>
          <w:szCs w:val="24"/>
        </w:rPr>
        <w:t>except</w:t>
      </w:r>
      <w:r w:rsidR="00670CFE">
        <w:rPr>
          <w:rFonts w:ascii="Times New Roman" w:eastAsia="Times New Roman" w:hAnsi="Times New Roman" w:cs="Times New Roman"/>
          <w:sz w:val="24"/>
          <w:szCs w:val="24"/>
        </w:rPr>
        <w:t>ion of</w:t>
      </w:r>
      <w:r w:rsidR="00895FBF" w:rsidRPr="009014F0">
        <w:rPr>
          <w:rFonts w:ascii="Times New Roman" w:eastAsia="Times New Roman" w:hAnsi="Times New Roman" w:cs="Times New Roman"/>
          <w:sz w:val="24"/>
          <w:szCs w:val="24"/>
        </w:rPr>
        <w:t xml:space="preserve"> Rock Creek and Seneca Creek</w:t>
      </w:r>
      <w:r w:rsidR="00670CFE">
        <w:rPr>
          <w:rFonts w:ascii="Times New Roman" w:eastAsia="Times New Roman" w:hAnsi="Times New Roman" w:cs="Times New Roman"/>
          <w:sz w:val="24"/>
          <w:szCs w:val="24"/>
        </w:rPr>
        <w:t xml:space="preserve"> watershed</w:t>
      </w:r>
      <w:r w:rsidR="00895FBF" w:rsidRPr="009014F0">
        <w:rPr>
          <w:rFonts w:ascii="Times New Roman" w:eastAsia="Times New Roman" w:hAnsi="Times New Roman" w:cs="Times New Roman"/>
          <w:sz w:val="24"/>
          <w:szCs w:val="24"/>
        </w:rPr>
        <w:t>.</w:t>
      </w:r>
      <w:r w:rsidR="002420AF" w:rsidRPr="009014F0">
        <w:rPr>
          <w:rFonts w:ascii="Times New Roman" w:eastAsia="Times New Roman" w:hAnsi="Times New Roman" w:cs="Times New Roman"/>
          <w:sz w:val="24"/>
          <w:szCs w:val="24"/>
        </w:rPr>
        <w:t xml:space="preserve"> </w:t>
      </w:r>
      <w:r w:rsidR="00670CFE">
        <w:rPr>
          <w:rFonts w:ascii="Times New Roman" w:eastAsia="Times New Roman" w:hAnsi="Times New Roman" w:cs="Times New Roman"/>
          <w:sz w:val="24"/>
          <w:szCs w:val="24"/>
        </w:rPr>
        <w:t xml:space="preserve">For example, </w:t>
      </w:r>
      <w:r w:rsidR="002420AF" w:rsidRPr="009014F0">
        <w:rPr>
          <w:rFonts w:ascii="Times New Roman" w:eastAsia="Times New Roman" w:hAnsi="Times New Roman" w:cs="Times New Roman"/>
          <w:sz w:val="24"/>
          <w:szCs w:val="24"/>
        </w:rPr>
        <w:t xml:space="preserve">the Potomac River watershed </w:t>
      </w:r>
      <w:r w:rsidR="00B24D2B">
        <w:rPr>
          <w:rFonts w:ascii="Times New Roman" w:eastAsia="Times New Roman" w:hAnsi="Times New Roman" w:cs="Times New Roman"/>
          <w:sz w:val="24"/>
          <w:szCs w:val="24"/>
        </w:rPr>
        <w:t xml:space="preserve">had relatively high </w:t>
      </w:r>
      <w:r w:rsidR="009B1A5B" w:rsidRPr="009014F0">
        <w:rPr>
          <w:rFonts w:ascii="Times New Roman" w:eastAsia="Times New Roman" w:hAnsi="Times New Roman" w:cs="Times New Roman"/>
          <w:sz w:val="24"/>
          <w:szCs w:val="24"/>
        </w:rPr>
        <w:t xml:space="preserve">individual counts </w:t>
      </w:r>
      <w:r w:rsidR="00B24D2B">
        <w:rPr>
          <w:rFonts w:ascii="Times New Roman" w:eastAsia="Times New Roman" w:hAnsi="Times New Roman" w:cs="Times New Roman"/>
          <w:sz w:val="24"/>
          <w:szCs w:val="24"/>
        </w:rPr>
        <w:t xml:space="preserve">of </w:t>
      </w:r>
      <w:r w:rsidR="00A16B3C" w:rsidRPr="009014F0">
        <w:rPr>
          <w:rFonts w:ascii="Times New Roman" w:eastAsia="Times New Roman" w:hAnsi="Times New Roman" w:cs="Times New Roman"/>
          <w:sz w:val="24"/>
          <w:szCs w:val="24"/>
        </w:rPr>
        <w:t>206</w:t>
      </w:r>
      <w:r w:rsidR="00B24D2B">
        <w:rPr>
          <w:rFonts w:ascii="Times New Roman" w:eastAsia="Times New Roman" w:hAnsi="Times New Roman" w:cs="Times New Roman"/>
          <w:sz w:val="24"/>
          <w:szCs w:val="24"/>
        </w:rPr>
        <w:t xml:space="preserve"> which </w:t>
      </w:r>
      <w:r w:rsidR="00670CFE">
        <w:rPr>
          <w:rFonts w:ascii="Times New Roman" w:eastAsia="Times New Roman" w:hAnsi="Times New Roman" w:cs="Times New Roman"/>
          <w:sz w:val="24"/>
          <w:szCs w:val="24"/>
        </w:rPr>
        <w:t xml:space="preserve">would have been expected to </w:t>
      </w:r>
      <w:r w:rsidR="00B24D2B">
        <w:rPr>
          <w:rFonts w:ascii="Times New Roman" w:eastAsia="Times New Roman" w:hAnsi="Times New Roman" w:cs="Times New Roman"/>
          <w:sz w:val="24"/>
          <w:szCs w:val="24"/>
        </w:rPr>
        <w:t xml:space="preserve">result in a </w:t>
      </w:r>
      <w:r w:rsidR="00670CFE">
        <w:rPr>
          <w:rFonts w:ascii="Times New Roman" w:eastAsia="Times New Roman" w:hAnsi="Times New Roman" w:cs="Times New Roman"/>
          <w:sz w:val="24"/>
          <w:szCs w:val="24"/>
        </w:rPr>
        <w:t>high health condition</w:t>
      </w:r>
      <w:r w:rsidR="00B24D2B">
        <w:rPr>
          <w:rFonts w:ascii="Times New Roman" w:eastAsia="Times New Roman" w:hAnsi="Times New Roman" w:cs="Times New Roman"/>
          <w:sz w:val="24"/>
          <w:szCs w:val="24"/>
        </w:rPr>
        <w:t xml:space="preserve"> score</w:t>
      </w:r>
      <w:r w:rsidR="00831543">
        <w:rPr>
          <w:rFonts w:ascii="Times New Roman" w:eastAsia="Times New Roman" w:hAnsi="Times New Roman" w:cs="Times New Roman"/>
          <w:sz w:val="24"/>
          <w:szCs w:val="24"/>
        </w:rPr>
        <w:t>.</w:t>
      </w:r>
      <w:r w:rsidR="00670CFE">
        <w:rPr>
          <w:rFonts w:ascii="Times New Roman" w:eastAsia="Times New Roman" w:hAnsi="Times New Roman" w:cs="Times New Roman"/>
          <w:sz w:val="24"/>
          <w:szCs w:val="24"/>
        </w:rPr>
        <w:t xml:space="preserve"> However</w:t>
      </w:r>
      <w:r w:rsidR="00A16B3C" w:rsidRPr="009014F0">
        <w:rPr>
          <w:rFonts w:ascii="Times New Roman" w:eastAsia="Times New Roman" w:hAnsi="Times New Roman" w:cs="Times New Roman"/>
          <w:sz w:val="24"/>
          <w:szCs w:val="24"/>
        </w:rPr>
        <w:t xml:space="preserve">, despite the high </w:t>
      </w:r>
      <w:r w:rsidR="00670CFE">
        <w:rPr>
          <w:rFonts w:ascii="Times New Roman" w:eastAsia="Times New Roman" w:hAnsi="Times New Roman" w:cs="Times New Roman"/>
          <w:sz w:val="24"/>
          <w:szCs w:val="24"/>
        </w:rPr>
        <w:t>benthic score, th</w:t>
      </w:r>
      <w:r w:rsidR="00A16B3C" w:rsidRPr="009014F0">
        <w:rPr>
          <w:rFonts w:ascii="Times New Roman" w:eastAsia="Times New Roman" w:hAnsi="Times New Roman" w:cs="Times New Roman"/>
          <w:sz w:val="24"/>
          <w:szCs w:val="24"/>
        </w:rPr>
        <w:t>e</w:t>
      </w:r>
      <w:r w:rsidR="009B1A5B" w:rsidRPr="009014F0">
        <w:rPr>
          <w:rFonts w:ascii="Times New Roman" w:eastAsia="Times New Roman" w:hAnsi="Times New Roman" w:cs="Times New Roman"/>
          <w:sz w:val="24"/>
          <w:szCs w:val="24"/>
        </w:rPr>
        <w:t xml:space="preserve"> health condition score </w:t>
      </w:r>
      <w:r w:rsidR="008E650F" w:rsidRPr="009014F0">
        <w:rPr>
          <w:rFonts w:ascii="Times New Roman" w:eastAsia="Times New Roman" w:hAnsi="Times New Roman" w:cs="Times New Roman"/>
          <w:sz w:val="24"/>
          <w:szCs w:val="24"/>
        </w:rPr>
        <w:t xml:space="preserve">fell </w:t>
      </w:r>
      <w:r w:rsidR="009B1A5B" w:rsidRPr="009014F0">
        <w:rPr>
          <w:rFonts w:ascii="Times New Roman" w:eastAsia="Times New Roman" w:hAnsi="Times New Roman" w:cs="Times New Roman"/>
          <w:sz w:val="24"/>
          <w:szCs w:val="24"/>
        </w:rPr>
        <w:t>within the “fair” health</w:t>
      </w:r>
      <w:r w:rsidR="008E650F" w:rsidRPr="009014F0">
        <w:rPr>
          <w:rFonts w:ascii="Times New Roman" w:eastAsia="Times New Roman" w:hAnsi="Times New Roman" w:cs="Times New Roman"/>
          <w:sz w:val="24"/>
          <w:szCs w:val="24"/>
        </w:rPr>
        <w:t xml:space="preserve"> range at 24</w:t>
      </w:r>
      <w:r w:rsidR="002420AF" w:rsidRPr="009014F0">
        <w:rPr>
          <w:rFonts w:ascii="Times New Roman" w:eastAsia="Times New Roman" w:hAnsi="Times New Roman" w:cs="Times New Roman"/>
          <w:sz w:val="24"/>
          <w:szCs w:val="24"/>
        </w:rPr>
        <w:t xml:space="preserve">. </w:t>
      </w:r>
      <w:r w:rsidR="00670CFE">
        <w:rPr>
          <w:rFonts w:ascii="Times New Roman" w:eastAsia="Times New Roman" w:hAnsi="Times New Roman" w:cs="Times New Roman"/>
          <w:sz w:val="24"/>
          <w:szCs w:val="24"/>
        </w:rPr>
        <w:t>The l</w:t>
      </w:r>
      <w:r w:rsidR="009014F0" w:rsidRPr="00397648">
        <w:rPr>
          <w:rFonts w:ascii="Times New Roman" w:eastAsia="Times New Roman" w:hAnsi="Times New Roman" w:cs="Times New Roman"/>
          <w:sz w:val="24"/>
          <w:szCs w:val="24"/>
        </w:rPr>
        <w:t>ow</w:t>
      </w:r>
      <w:r w:rsidR="009014F0" w:rsidRPr="00397648">
        <w:rPr>
          <w:rFonts w:ascii="Times New Roman" w:hAnsi="Times New Roman" w:cs="Times New Roman"/>
          <w:sz w:val="24"/>
          <w:szCs w:val="24"/>
        </w:rPr>
        <w:t xml:space="preserve"> </w:t>
      </w:r>
      <w:r w:rsidR="00397648">
        <w:rPr>
          <w:rFonts w:ascii="Times New Roman" w:hAnsi="Times New Roman" w:cs="Times New Roman"/>
          <w:sz w:val="24"/>
          <w:szCs w:val="24"/>
        </w:rPr>
        <w:t>categorical</w:t>
      </w:r>
      <w:r w:rsidR="00397648" w:rsidRPr="00397648">
        <w:rPr>
          <w:rFonts w:ascii="Times New Roman" w:hAnsi="Times New Roman" w:cs="Times New Roman"/>
          <w:sz w:val="24"/>
          <w:szCs w:val="24"/>
        </w:rPr>
        <w:t xml:space="preserve"> scores </w:t>
      </w:r>
      <w:r w:rsidR="0097767B">
        <w:rPr>
          <w:rFonts w:ascii="Times New Roman" w:hAnsi="Times New Roman" w:cs="Times New Roman"/>
          <w:sz w:val="24"/>
          <w:szCs w:val="24"/>
        </w:rPr>
        <w:t xml:space="preserve">in metrics </w:t>
      </w:r>
      <w:r w:rsidR="00670CFE">
        <w:rPr>
          <w:rFonts w:ascii="Times New Roman" w:hAnsi="Times New Roman" w:cs="Times New Roman"/>
          <w:sz w:val="24"/>
          <w:szCs w:val="24"/>
        </w:rPr>
        <w:t xml:space="preserve">such as </w:t>
      </w:r>
      <w:r w:rsidR="00831543" w:rsidRPr="00831543">
        <w:rPr>
          <w:rFonts w:ascii="Times New Roman" w:hAnsi="Times New Roman" w:cs="Times New Roman"/>
          <w:sz w:val="24"/>
          <w:szCs w:val="24"/>
        </w:rPr>
        <w:t xml:space="preserve">taxa richness and proportion of EPT individuals </w:t>
      </w:r>
      <w:r w:rsidR="00831543">
        <w:rPr>
          <w:rFonts w:ascii="Times New Roman" w:hAnsi="Times New Roman" w:cs="Times New Roman"/>
          <w:sz w:val="24"/>
          <w:szCs w:val="24"/>
        </w:rPr>
        <w:t>are</w:t>
      </w:r>
      <w:r w:rsidR="0097767B">
        <w:rPr>
          <w:rFonts w:ascii="Times New Roman" w:hAnsi="Times New Roman" w:cs="Times New Roman"/>
          <w:sz w:val="24"/>
          <w:szCs w:val="24"/>
        </w:rPr>
        <w:t xml:space="preserve"> the likely cause of</w:t>
      </w:r>
      <w:r w:rsidR="00670CFE">
        <w:rPr>
          <w:rFonts w:ascii="Times New Roman" w:hAnsi="Times New Roman" w:cs="Times New Roman"/>
          <w:sz w:val="24"/>
          <w:szCs w:val="24"/>
        </w:rPr>
        <w:t xml:space="preserve"> low </w:t>
      </w:r>
      <w:r w:rsidR="009014F0" w:rsidRPr="00397648">
        <w:rPr>
          <w:rFonts w:ascii="Times New Roman" w:eastAsia="Times New Roman" w:hAnsi="Times New Roman" w:cs="Times New Roman"/>
          <w:sz w:val="24"/>
          <w:szCs w:val="24"/>
        </w:rPr>
        <w:t xml:space="preserve">BIBI health condition </w:t>
      </w:r>
      <w:r w:rsidR="00670CFE">
        <w:rPr>
          <w:rFonts w:ascii="Times New Roman" w:eastAsia="Times New Roman" w:hAnsi="Times New Roman" w:cs="Times New Roman"/>
          <w:sz w:val="24"/>
          <w:szCs w:val="24"/>
        </w:rPr>
        <w:t>score</w:t>
      </w:r>
      <w:r w:rsidR="0097767B">
        <w:rPr>
          <w:rFonts w:ascii="Times New Roman" w:eastAsia="Times New Roman" w:hAnsi="Times New Roman" w:cs="Times New Roman"/>
          <w:sz w:val="24"/>
          <w:szCs w:val="24"/>
        </w:rPr>
        <w:t xml:space="preserve"> in area</w:t>
      </w:r>
      <w:r w:rsidR="00567D20">
        <w:rPr>
          <w:rFonts w:ascii="Times New Roman" w:eastAsia="Times New Roman" w:hAnsi="Times New Roman" w:cs="Times New Roman"/>
          <w:sz w:val="24"/>
          <w:szCs w:val="24"/>
        </w:rPr>
        <w:t>s</w:t>
      </w:r>
      <w:r w:rsidR="0097767B">
        <w:rPr>
          <w:rFonts w:ascii="Times New Roman" w:eastAsia="Times New Roman" w:hAnsi="Times New Roman" w:cs="Times New Roman"/>
          <w:sz w:val="24"/>
          <w:szCs w:val="24"/>
        </w:rPr>
        <w:t xml:space="preserve"> with high individual counts. </w:t>
      </w:r>
    </w:p>
    <w:p w14:paraId="034B359C" w14:textId="377FD2D3" w:rsidR="00710002" w:rsidRDefault="00710002">
      <w:pPr>
        <w:spacing w:after="20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W w:w="10620" w:type="dxa"/>
        <w:jc w:val="center"/>
        <w:tblLook w:val="04A0" w:firstRow="1" w:lastRow="0" w:firstColumn="1" w:lastColumn="0" w:noHBand="0" w:noVBand="1"/>
      </w:tblPr>
      <w:tblGrid>
        <w:gridCol w:w="2234"/>
        <w:gridCol w:w="1698"/>
        <w:gridCol w:w="1845"/>
        <w:gridCol w:w="1929"/>
        <w:gridCol w:w="1363"/>
        <w:gridCol w:w="1551"/>
      </w:tblGrid>
      <w:tr w:rsidR="006F3063" w:rsidRPr="006F3063" w14:paraId="69A55951" w14:textId="77777777" w:rsidTr="00750195">
        <w:trPr>
          <w:trHeight w:val="106"/>
          <w:jc w:val="center"/>
        </w:trPr>
        <w:tc>
          <w:tcPr>
            <w:tcW w:w="10620" w:type="dxa"/>
            <w:gridSpan w:val="6"/>
            <w:tcBorders>
              <w:top w:val="nil"/>
              <w:left w:val="nil"/>
              <w:bottom w:val="single" w:sz="4" w:space="0" w:color="auto"/>
              <w:right w:val="nil"/>
            </w:tcBorders>
            <w:shd w:val="clear" w:color="auto" w:fill="auto"/>
            <w:vAlign w:val="bottom"/>
            <w:hideMark/>
          </w:tcPr>
          <w:p w14:paraId="1D15D552" w14:textId="39897166" w:rsidR="006F3063" w:rsidRPr="006F3063" w:rsidRDefault="00877985" w:rsidP="006F3063">
            <w:pPr>
              <w:spacing w:after="0" w:line="240" w:lineRule="auto"/>
              <w:rPr>
                <w:rFonts w:ascii="Times New Roman" w:eastAsia="Times New Roman" w:hAnsi="Times New Roman" w:cs="Times New Roman"/>
                <w:color w:val="000000"/>
              </w:rPr>
            </w:pPr>
            <w:bookmarkStart w:id="6" w:name="_Hlk509811755"/>
            <w:r>
              <w:rPr>
                <w:rFonts w:ascii="Times New Roman" w:eastAsia="Times New Roman" w:hAnsi="Times New Roman" w:cs="Times New Roman"/>
                <w:b/>
                <w:bCs/>
                <w:color w:val="000000"/>
              </w:rPr>
              <w:lastRenderedPageBreak/>
              <w:t>Table 2</w:t>
            </w:r>
            <w:r w:rsidR="006F3063" w:rsidRPr="006F3063">
              <w:rPr>
                <w:rFonts w:ascii="Times New Roman" w:eastAsia="Times New Roman" w:hAnsi="Times New Roman" w:cs="Times New Roman"/>
                <w:color w:val="000000"/>
              </w:rPr>
              <w:t xml:space="preserve"> Benthic averages, impervious cover, and average acres of cover crop in </w:t>
            </w:r>
            <w:r w:rsidR="00895FBF" w:rsidRPr="006F3063">
              <w:rPr>
                <w:rFonts w:ascii="Times New Roman" w:eastAsia="Times New Roman" w:hAnsi="Times New Roman" w:cs="Times New Roman"/>
                <w:color w:val="000000"/>
              </w:rPr>
              <w:t>agricultural</w:t>
            </w:r>
            <w:r w:rsidR="006F3063" w:rsidRPr="006F3063">
              <w:rPr>
                <w:rFonts w:ascii="Times New Roman" w:eastAsia="Times New Roman" w:hAnsi="Times New Roman" w:cs="Times New Roman"/>
                <w:color w:val="000000"/>
              </w:rPr>
              <w:t xml:space="preserve"> watersheds upstream from Montgomery County</w:t>
            </w:r>
            <w:r w:rsidR="00863FF8">
              <w:rPr>
                <w:rFonts w:ascii="Times New Roman" w:eastAsia="Times New Roman" w:hAnsi="Times New Roman" w:cs="Times New Roman"/>
                <w:color w:val="000000"/>
              </w:rPr>
              <w:t>, MD,</w:t>
            </w:r>
            <w:r w:rsidR="006F3063" w:rsidRPr="006F3063">
              <w:rPr>
                <w:rFonts w:ascii="Times New Roman" w:eastAsia="Times New Roman" w:hAnsi="Times New Roman" w:cs="Times New Roman"/>
                <w:color w:val="000000"/>
              </w:rPr>
              <w:t xml:space="preserve"> water quality monitoring stations</w:t>
            </w:r>
            <w:bookmarkEnd w:id="6"/>
            <w:r w:rsidR="006F3063" w:rsidRPr="006F3063">
              <w:rPr>
                <w:rFonts w:ascii="Times New Roman" w:eastAsia="Times New Roman" w:hAnsi="Times New Roman" w:cs="Times New Roman"/>
                <w:color w:val="000000"/>
              </w:rPr>
              <w:t>.</w:t>
            </w:r>
          </w:p>
        </w:tc>
      </w:tr>
      <w:tr w:rsidR="006F3063" w:rsidRPr="006F3063" w14:paraId="388D500F" w14:textId="77777777" w:rsidTr="00750195">
        <w:trPr>
          <w:trHeight w:val="96"/>
          <w:jc w:val="center"/>
        </w:trPr>
        <w:tc>
          <w:tcPr>
            <w:tcW w:w="2234" w:type="dxa"/>
            <w:tcBorders>
              <w:top w:val="nil"/>
              <w:left w:val="single" w:sz="4" w:space="0" w:color="auto"/>
              <w:bottom w:val="single" w:sz="4" w:space="0" w:color="auto"/>
              <w:right w:val="single" w:sz="4" w:space="0" w:color="auto"/>
            </w:tcBorders>
            <w:shd w:val="clear" w:color="auto" w:fill="auto"/>
            <w:noWrap/>
            <w:vAlign w:val="center"/>
            <w:hideMark/>
          </w:tcPr>
          <w:p w14:paraId="076070EA"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Watershed Name</w:t>
            </w:r>
          </w:p>
        </w:tc>
        <w:tc>
          <w:tcPr>
            <w:tcW w:w="1698" w:type="dxa"/>
            <w:tcBorders>
              <w:top w:val="nil"/>
              <w:left w:val="nil"/>
              <w:bottom w:val="single" w:sz="4" w:space="0" w:color="auto"/>
              <w:right w:val="single" w:sz="4" w:space="0" w:color="auto"/>
            </w:tcBorders>
            <w:shd w:val="clear" w:color="auto" w:fill="auto"/>
            <w:vAlign w:val="center"/>
            <w:hideMark/>
          </w:tcPr>
          <w:p w14:paraId="19D8777C"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 xml:space="preserve">MDE 8-digit Watershed </w:t>
            </w:r>
          </w:p>
        </w:tc>
        <w:tc>
          <w:tcPr>
            <w:tcW w:w="1845" w:type="dxa"/>
            <w:tcBorders>
              <w:top w:val="nil"/>
              <w:left w:val="nil"/>
              <w:bottom w:val="single" w:sz="4" w:space="0" w:color="auto"/>
              <w:right w:val="single" w:sz="4" w:space="0" w:color="auto"/>
            </w:tcBorders>
            <w:shd w:val="clear" w:color="auto" w:fill="auto"/>
            <w:vAlign w:val="center"/>
            <w:hideMark/>
          </w:tcPr>
          <w:p w14:paraId="206C858C"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Average Individual Benthic Count</w:t>
            </w:r>
          </w:p>
        </w:tc>
        <w:tc>
          <w:tcPr>
            <w:tcW w:w="1929" w:type="dxa"/>
            <w:tcBorders>
              <w:top w:val="nil"/>
              <w:left w:val="nil"/>
              <w:bottom w:val="single" w:sz="4" w:space="0" w:color="auto"/>
              <w:right w:val="single" w:sz="4" w:space="0" w:color="auto"/>
            </w:tcBorders>
            <w:shd w:val="clear" w:color="auto" w:fill="auto"/>
            <w:vAlign w:val="center"/>
            <w:hideMark/>
          </w:tcPr>
          <w:p w14:paraId="7E4C19DB"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Average BIBI Health Condition Score</w:t>
            </w:r>
          </w:p>
        </w:tc>
        <w:tc>
          <w:tcPr>
            <w:tcW w:w="1363" w:type="dxa"/>
            <w:tcBorders>
              <w:top w:val="nil"/>
              <w:left w:val="nil"/>
              <w:bottom w:val="single" w:sz="4" w:space="0" w:color="auto"/>
              <w:right w:val="single" w:sz="4" w:space="0" w:color="auto"/>
            </w:tcBorders>
            <w:shd w:val="clear" w:color="auto" w:fill="auto"/>
            <w:vAlign w:val="center"/>
            <w:hideMark/>
          </w:tcPr>
          <w:p w14:paraId="4888EA22" w14:textId="7AA72B0A"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Percent Impervious</w:t>
            </w:r>
            <w:r w:rsidR="00D3428E">
              <w:rPr>
                <w:rFonts w:ascii="Times New Roman" w:eastAsia="Times New Roman" w:hAnsi="Times New Roman" w:cs="Times New Roman"/>
                <w:color w:val="000000"/>
              </w:rPr>
              <w:t xml:space="preserve"> Cover</w:t>
            </w:r>
          </w:p>
        </w:tc>
        <w:tc>
          <w:tcPr>
            <w:tcW w:w="1551" w:type="dxa"/>
            <w:tcBorders>
              <w:top w:val="nil"/>
              <w:left w:val="nil"/>
              <w:bottom w:val="single" w:sz="4" w:space="0" w:color="auto"/>
              <w:right w:val="single" w:sz="4" w:space="0" w:color="auto"/>
            </w:tcBorders>
            <w:shd w:val="clear" w:color="auto" w:fill="auto"/>
            <w:vAlign w:val="center"/>
            <w:hideMark/>
          </w:tcPr>
          <w:p w14:paraId="478AF2B1" w14:textId="65ED60B0"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Average Annual Cover Crop</w:t>
            </w:r>
            <w:r w:rsidR="007D6788">
              <w:rPr>
                <w:rFonts w:ascii="Times New Roman" w:eastAsia="Times New Roman" w:hAnsi="Times New Roman" w:cs="Times New Roman"/>
                <w:color w:val="000000"/>
              </w:rPr>
              <w:t xml:space="preserve"> Acres</w:t>
            </w:r>
          </w:p>
        </w:tc>
      </w:tr>
      <w:tr w:rsidR="006F3063" w:rsidRPr="006F3063" w14:paraId="173EBB49" w14:textId="77777777" w:rsidTr="00A07290">
        <w:trPr>
          <w:trHeight w:val="300"/>
          <w:jc w:val="center"/>
        </w:trPr>
        <w:tc>
          <w:tcPr>
            <w:tcW w:w="2234" w:type="dxa"/>
            <w:tcBorders>
              <w:top w:val="nil"/>
              <w:left w:val="single" w:sz="4" w:space="0" w:color="auto"/>
              <w:bottom w:val="single" w:sz="4" w:space="0" w:color="auto"/>
              <w:right w:val="single" w:sz="4" w:space="0" w:color="auto"/>
            </w:tcBorders>
            <w:shd w:val="clear" w:color="000000" w:fill="F2F2F2"/>
            <w:noWrap/>
            <w:vAlign w:val="bottom"/>
            <w:hideMark/>
          </w:tcPr>
          <w:p w14:paraId="20452E89"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Rocky Gorge Dam</w:t>
            </w:r>
          </w:p>
        </w:tc>
        <w:tc>
          <w:tcPr>
            <w:tcW w:w="1698" w:type="dxa"/>
            <w:tcBorders>
              <w:top w:val="nil"/>
              <w:left w:val="nil"/>
              <w:bottom w:val="single" w:sz="4" w:space="0" w:color="auto"/>
              <w:right w:val="single" w:sz="4" w:space="0" w:color="auto"/>
            </w:tcBorders>
            <w:shd w:val="clear" w:color="000000" w:fill="F2F2F2"/>
            <w:noWrap/>
            <w:vAlign w:val="bottom"/>
            <w:hideMark/>
          </w:tcPr>
          <w:p w14:paraId="19170481" w14:textId="77777777" w:rsidR="006F3063" w:rsidRPr="006F3063" w:rsidRDefault="006F3063" w:rsidP="00054504">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02-13-11-07</w:t>
            </w:r>
          </w:p>
        </w:tc>
        <w:tc>
          <w:tcPr>
            <w:tcW w:w="1845" w:type="dxa"/>
            <w:tcBorders>
              <w:top w:val="nil"/>
              <w:left w:val="nil"/>
              <w:bottom w:val="single" w:sz="4" w:space="0" w:color="auto"/>
              <w:right w:val="single" w:sz="4" w:space="0" w:color="auto"/>
            </w:tcBorders>
            <w:shd w:val="clear" w:color="000000" w:fill="F2F2F2"/>
            <w:noWrap/>
            <w:vAlign w:val="bottom"/>
            <w:hideMark/>
          </w:tcPr>
          <w:p w14:paraId="23148E53" w14:textId="14CF0941"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177</w:t>
            </w:r>
          </w:p>
        </w:tc>
        <w:tc>
          <w:tcPr>
            <w:tcW w:w="1929" w:type="dxa"/>
            <w:tcBorders>
              <w:top w:val="nil"/>
              <w:left w:val="nil"/>
              <w:bottom w:val="single" w:sz="4" w:space="0" w:color="auto"/>
              <w:right w:val="single" w:sz="4" w:space="0" w:color="auto"/>
            </w:tcBorders>
            <w:shd w:val="clear" w:color="000000" w:fill="F2F2F2"/>
            <w:noWrap/>
            <w:vAlign w:val="bottom"/>
            <w:hideMark/>
          </w:tcPr>
          <w:p w14:paraId="66A4C83D" w14:textId="11205330"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27</w:t>
            </w:r>
          </w:p>
        </w:tc>
        <w:tc>
          <w:tcPr>
            <w:tcW w:w="1363" w:type="dxa"/>
            <w:tcBorders>
              <w:top w:val="nil"/>
              <w:left w:val="nil"/>
              <w:bottom w:val="single" w:sz="4" w:space="0" w:color="auto"/>
              <w:right w:val="single" w:sz="4" w:space="0" w:color="auto"/>
            </w:tcBorders>
            <w:shd w:val="clear" w:color="000000" w:fill="F2F2F2"/>
            <w:noWrap/>
            <w:vAlign w:val="bottom"/>
            <w:hideMark/>
          </w:tcPr>
          <w:p w14:paraId="5AA2ADF1"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7</w:t>
            </w:r>
          </w:p>
        </w:tc>
        <w:tc>
          <w:tcPr>
            <w:tcW w:w="1551" w:type="dxa"/>
            <w:tcBorders>
              <w:top w:val="nil"/>
              <w:left w:val="nil"/>
              <w:bottom w:val="single" w:sz="4" w:space="0" w:color="auto"/>
              <w:right w:val="single" w:sz="4" w:space="0" w:color="auto"/>
            </w:tcBorders>
            <w:shd w:val="clear" w:color="000000" w:fill="F2F2F2"/>
            <w:noWrap/>
            <w:vAlign w:val="bottom"/>
            <w:hideMark/>
          </w:tcPr>
          <w:p w14:paraId="2DF7D1F7"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859</w:t>
            </w:r>
          </w:p>
        </w:tc>
      </w:tr>
      <w:tr w:rsidR="006F3063" w:rsidRPr="006F3063" w14:paraId="7D1C0D11" w14:textId="77777777" w:rsidTr="00A07290">
        <w:trPr>
          <w:trHeight w:val="300"/>
          <w:jc w:val="center"/>
        </w:trPr>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5CA3AF18"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Brighton Dam</w:t>
            </w:r>
          </w:p>
        </w:tc>
        <w:tc>
          <w:tcPr>
            <w:tcW w:w="1698" w:type="dxa"/>
            <w:tcBorders>
              <w:top w:val="nil"/>
              <w:left w:val="nil"/>
              <w:bottom w:val="single" w:sz="4" w:space="0" w:color="auto"/>
              <w:right w:val="single" w:sz="4" w:space="0" w:color="auto"/>
            </w:tcBorders>
            <w:shd w:val="clear" w:color="auto" w:fill="auto"/>
            <w:noWrap/>
            <w:vAlign w:val="bottom"/>
            <w:hideMark/>
          </w:tcPr>
          <w:p w14:paraId="0E8101D1" w14:textId="77777777" w:rsidR="006F3063" w:rsidRPr="006F3063" w:rsidRDefault="006F3063" w:rsidP="00054504">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02-13-11-08</w:t>
            </w:r>
          </w:p>
        </w:tc>
        <w:tc>
          <w:tcPr>
            <w:tcW w:w="1845" w:type="dxa"/>
            <w:tcBorders>
              <w:top w:val="nil"/>
              <w:left w:val="nil"/>
              <w:bottom w:val="single" w:sz="4" w:space="0" w:color="auto"/>
              <w:right w:val="single" w:sz="4" w:space="0" w:color="auto"/>
            </w:tcBorders>
            <w:shd w:val="clear" w:color="auto" w:fill="auto"/>
            <w:noWrap/>
            <w:vAlign w:val="bottom"/>
            <w:hideMark/>
          </w:tcPr>
          <w:p w14:paraId="062F5717" w14:textId="3E403A30"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218</w:t>
            </w:r>
          </w:p>
        </w:tc>
        <w:tc>
          <w:tcPr>
            <w:tcW w:w="1929" w:type="dxa"/>
            <w:tcBorders>
              <w:top w:val="nil"/>
              <w:left w:val="nil"/>
              <w:bottom w:val="single" w:sz="4" w:space="0" w:color="auto"/>
              <w:right w:val="single" w:sz="4" w:space="0" w:color="auto"/>
            </w:tcBorders>
            <w:shd w:val="clear" w:color="auto" w:fill="auto"/>
            <w:noWrap/>
            <w:vAlign w:val="bottom"/>
            <w:hideMark/>
          </w:tcPr>
          <w:p w14:paraId="612CCE9E" w14:textId="2E38085F"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34</w:t>
            </w:r>
          </w:p>
        </w:tc>
        <w:tc>
          <w:tcPr>
            <w:tcW w:w="1363" w:type="dxa"/>
            <w:tcBorders>
              <w:top w:val="nil"/>
              <w:left w:val="nil"/>
              <w:bottom w:val="single" w:sz="4" w:space="0" w:color="auto"/>
              <w:right w:val="single" w:sz="4" w:space="0" w:color="auto"/>
            </w:tcBorders>
            <w:shd w:val="clear" w:color="auto" w:fill="auto"/>
            <w:noWrap/>
            <w:vAlign w:val="bottom"/>
            <w:hideMark/>
          </w:tcPr>
          <w:p w14:paraId="0EFF6542"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3</w:t>
            </w:r>
          </w:p>
        </w:tc>
        <w:tc>
          <w:tcPr>
            <w:tcW w:w="1551" w:type="dxa"/>
            <w:tcBorders>
              <w:top w:val="nil"/>
              <w:left w:val="nil"/>
              <w:bottom w:val="single" w:sz="4" w:space="0" w:color="auto"/>
              <w:right w:val="single" w:sz="4" w:space="0" w:color="auto"/>
            </w:tcBorders>
            <w:shd w:val="clear" w:color="auto" w:fill="auto"/>
            <w:noWrap/>
            <w:vAlign w:val="bottom"/>
            <w:hideMark/>
          </w:tcPr>
          <w:p w14:paraId="76DC50FE"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1240</w:t>
            </w:r>
          </w:p>
        </w:tc>
      </w:tr>
      <w:tr w:rsidR="006F3063" w:rsidRPr="006F3063" w14:paraId="69CECD3C" w14:textId="77777777" w:rsidTr="00A07290">
        <w:trPr>
          <w:trHeight w:val="300"/>
          <w:jc w:val="center"/>
        </w:trPr>
        <w:tc>
          <w:tcPr>
            <w:tcW w:w="2234" w:type="dxa"/>
            <w:tcBorders>
              <w:top w:val="nil"/>
              <w:left w:val="single" w:sz="4" w:space="0" w:color="auto"/>
              <w:bottom w:val="single" w:sz="4" w:space="0" w:color="auto"/>
              <w:right w:val="single" w:sz="4" w:space="0" w:color="auto"/>
            </w:tcBorders>
            <w:shd w:val="clear" w:color="000000" w:fill="F2F2F2"/>
            <w:noWrap/>
            <w:vAlign w:val="bottom"/>
            <w:hideMark/>
          </w:tcPr>
          <w:p w14:paraId="382E3B7D"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Potomac River</w:t>
            </w:r>
          </w:p>
        </w:tc>
        <w:tc>
          <w:tcPr>
            <w:tcW w:w="1698" w:type="dxa"/>
            <w:tcBorders>
              <w:top w:val="nil"/>
              <w:left w:val="nil"/>
              <w:bottom w:val="single" w:sz="4" w:space="0" w:color="auto"/>
              <w:right w:val="single" w:sz="4" w:space="0" w:color="auto"/>
            </w:tcBorders>
            <w:shd w:val="clear" w:color="000000" w:fill="F2F2F2"/>
            <w:noWrap/>
            <w:vAlign w:val="bottom"/>
            <w:hideMark/>
          </w:tcPr>
          <w:p w14:paraId="60ACFD0E" w14:textId="77777777" w:rsidR="006F3063" w:rsidRPr="006F3063" w:rsidRDefault="006F3063" w:rsidP="00054504">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02-14-02-02</w:t>
            </w:r>
          </w:p>
        </w:tc>
        <w:tc>
          <w:tcPr>
            <w:tcW w:w="1845" w:type="dxa"/>
            <w:tcBorders>
              <w:top w:val="nil"/>
              <w:left w:val="nil"/>
              <w:bottom w:val="single" w:sz="4" w:space="0" w:color="auto"/>
              <w:right w:val="single" w:sz="4" w:space="0" w:color="auto"/>
            </w:tcBorders>
            <w:shd w:val="clear" w:color="000000" w:fill="F2F2F2"/>
            <w:noWrap/>
            <w:vAlign w:val="bottom"/>
            <w:hideMark/>
          </w:tcPr>
          <w:p w14:paraId="6774E956" w14:textId="2D8E70D0"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206</w:t>
            </w:r>
          </w:p>
        </w:tc>
        <w:tc>
          <w:tcPr>
            <w:tcW w:w="1929" w:type="dxa"/>
            <w:tcBorders>
              <w:top w:val="nil"/>
              <w:left w:val="nil"/>
              <w:bottom w:val="single" w:sz="4" w:space="0" w:color="auto"/>
              <w:right w:val="single" w:sz="4" w:space="0" w:color="auto"/>
            </w:tcBorders>
            <w:shd w:val="clear" w:color="000000" w:fill="F2F2F2"/>
            <w:noWrap/>
            <w:vAlign w:val="bottom"/>
            <w:hideMark/>
          </w:tcPr>
          <w:p w14:paraId="0B286DA0" w14:textId="47F6CBBE"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24</w:t>
            </w:r>
          </w:p>
        </w:tc>
        <w:tc>
          <w:tcPr>
            <w:tcW w:w="1363" w:type="dxa"/>
            <w:tcBorders>
              <w:top w:val="nil"/>
              <w:left w:val="nil"/>
              <w:bottom w:val="single" w:sz="4" w:space="0" w:color="auto"/>
              <w:right w:val="single" w:sz="4" w:space="0" w:color="auto"/>
            </w:tcBorders>
            <w:shd w:val="clear" w:color="000000" w:fill="F2F2F2"/>
            <w:noWrap/>
            <w:vAlign w:val="bottom"/>
            <w:hideMark/>
          </w:tcPr>
          <w:p w14:paraId="29023D63"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10</w:t>
            </w:r>
          </w:p>
        </w:tc>
        <w:tc>
          <w:tcPr>
            <w:tcW w:w="1551" w:type="dxa"/>
            <w:tcBorders>
              <w:top w:val="nil"/>
              <w:left w:val="nil"/>
              <w:bottom w:val="single" w:sz="4" w:space="0" w:color="auto"/>
              <w:right w:val="single" w:sz="4" w:space="0" w:color="auto"/>
            </w:tcBorders>
            <w:shd w:val="clear" w:color="000000" w:fill="F2F2F2"/>
            <w:noWrap/>
            <w:vAlign w:val="bottom"/>
            <w:hideMark/>
          </w:tcPr>
          <w:p w14:paraId="55F9C386"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4387</w:t>
            </w:r>
          </w:p>
        </w:tc>
      </w:tr>
      <w:tr w:rsidR="006F3063" w:rsidRPr="006F3063" w14:paraId="19A8FF66" w14:textId="77777777" w:rsidTr="00A07290">
        <w:trPr>
          <w:trHeight w:val="300"/>
          <w:jc w:val="center"/>
        </w:trPr>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3DA463AB"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Rock Creek</w:t>
            </w:r>
          </w:p>
        </w:tc>
        <w:tc>
          <w:tcPr>
            <w:tcW w:w="1698" w:type="dxa"/>
            <w:tcBorders>
              <w:top w:val="nil"/>
              <w:left w:val="nil"/>
              <w:bottom w:val="single" w:sz="4" w:space="0" w:color="auto"/>
              <w:right w:val="single" w:sz="4" w:space="0" w:color="auto"/>
            </w:tcBorders>
            <w:shd w:val="clear" w:color="auto" w:fill="auto"/>
            <w:noWrap/>
            <w:vAlign w:val="bottom"/>
            <w:hideMark/>
          </w:tcPr>
          <w:p w14:paraId="66906E09" w14:textId="77777777" w:rsidR="006F3063" w:rsidRPr="006F3063" w:rsidRDefault="006F3063" w:rsidP="00054504">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02-14-02-06</w:t>
            </w:r>
          </w:p>
        </w:tc>
        <w:tc>
          <w:tcPr>
            <w:tcW w:w="1845" w:type="dxa"/>
            <w:tcBorders>
              <w:top w:val="nil"/>
              <w:left w:val="nil"/>
              <w:bottom w:val="single" w:sz="4" w:space="0" w:color="auto"/>
              <w:right w:val="single" w:sz="4" w:space="0" w:color="auto"/>
            </w:tcBorders>
            <w:shd w:val="clear" w:color="auto" w:fill="auto"/>
            <w:noWrap/>
            <w:vAlign w:val="bottom"/>
            <w:hideMark/>
          </w:tcPr>
          <w:p w14:paraId="4DDA4415" w14:textId="45A9460B"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165</w:t>
            </w:r>
          </w:p>
        </w:tc>
        <w:tc>
          <w:tcPr>
            <w:tcW w:w="1929" w:type="dxa"/>
            <w:tcBorders>
              <w:top w:val="nil"/>
              <w:left w:val="nil"/>
              <w:bottom w:val="single" w:sz="4" w:space="0" w:color="auto"/>
              <w:right w:val="single" w:sz="4" w:space="0" w:color="auto"/>
            </w:tcBorders>
            <w:shd w:val="clear" w:color="auto" w:fill="auto"/>
            <w:noWrap/>
            <w:vAlign w:val="bottom"/>
            <w:hideMark/>
          </w:tcPr>
          <w:p w14:paraId="4972BA49" w14:textId="2E148681"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20</w:t>
            </w:r>
          </w:p>
        </w:tc>
        <w:tc>
          <w:tcPr>
            <w:tcW w:w="1363" w:type="dxa"/>
            <w:tcBorders>
              <w:top w:val="nil"/>
              <w:left w:val="nil"/>
              <w:bottom w:val="single" w:sz="4" w:space="0" w:color="auto"/>
              <w:right w:val="single" w:sz="4" w:space="0" w:color="auto"/>
            </w:tcBorders>
            <w:shd w:val="clear" w:color="auto" w:fill="auto"/>
            <w:noWrap/>
            <w:vAlign w:val="bottom"/>
            <w:hideMark/>
          </w:tcPr>
          <w:p w14:paraId="5161687F"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24</w:t>
            </w:r>
          </w:p>
        </w:tc>
        <w:tc>
          <w:tcPr>
            <w:tcW w:w="1551" w:type="dxa"/>
            <w:tcBorders>
              <w:top w:val="nil"/>
              <w:left w:val="nil"/>
              <w:bottom w:val="single" w:sz="4" w:space="0" w:color="auto"/>
              <w:right w:val="single" w:sz="4" w:space="0" w:color="auto"/>
            </w:tcBorders>
            <w:shd w:val="clear" w:color="auto" w:fill="auto"/>
            <w:noWrap/>
            <w:vAlign w:val="bottom"/>
            <w:hideMark/>
          </w:tcPr>
          <w:p w14:paraId="20F2B225"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w:t>
            </w:r>
          </w:p>
        </w:tc>
      </w:tr>
      <w:tr w:rsidR="006F3063" w:rsidRPr="006F3063" w14:paraId="238A72B1" w14:textId="77777777" w:rsidTr="00A07290">
        <w:trPr>
          <w:trHeight w:val="300"/>
          <w:jc w:val="center"/>
        </w:trPr>
        <w:tc>
          <w:tcPr>
            <w:tcW w:w="2234" w:type="dxa"/>
            <w:tcBorders>
              <w:top w:val="nil"/>
              <w:left w:val="single" w:sz="4" w:space="0" w:color="auto"/>
              <w:bottom w:val="single" w:sz="4" w:space="0" w:color="auto"/>
              <w:right w:val="single" w:sz="4" w:space="0" w:color="auto"/>
            </w:tcBorders>
            <w:shd w:val="clear" w:color="000000" w:fill="F2F2F2"/>
            <w:noWrap/>
            <w:vAlign w:val="bottom"/>
            <w:hideMark/>
          </w:tcPr>
          <w:p w14:paraId="035AAA40"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Seneca Creek</w:t>
            </w:r>
          </w:p>
        </w:tc>
        <w:tc>
          <w:tcPr>
            <w:tcW w:w="1698" w:type="dxa"/>
            <w:tcBorders>
              <w:top w:val="nil"/>
              <w:left w:val="nil"/>
              <w:bottom w:val="single" w:sz="4" w:space="0" w:color="auto"/>
              <w:right w:val="single" w:sz="4" w:space="0" w:color="auto"/>
            </w:tcBorders>
            <w:shd w:val="clear" w:color="000000" w:fill="F2F2F2"/>
            <w:noWrap/>
            <w:vAlign w:val="bottom"/>
            <w:hideMark/>
          </w:tcPr>
          <w:p w14:paraId="48420396" w14:textId="77777777" w:rsidR="006F3063" w:rsidRPr="006F3063" w:rsidRDefault="006F3063" w:rsidP="00054504">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02-14-02-08</w:t>
            </w:r>
          </w:p>
        </w:tc>
        <w:tc>
          <w:tcPr>
            <w:tcW w:w="1845" w:type="dxa"/>
            <w:tcBorders>
              <w:top w:val="nil"/>
              <w:left w:val="nil"/>
              <w:bottom w:val="single" w:sz="4" w:space="0" w:color="auto"/>
              <w:right w:val="single" w:sz="4" w:space="0" w:color="auto"/>
            </w:tcBorders>
            <w:shd w:val="clear" w:color="000000" w:fill="F2F2F2"/>
            <w:noWrap/>
            <w:vAlign w:val="bottom"/>
            <w:hideMark/>
          </w:tcPr>
          <w:p w14:paraId="27905D06" w14:textId="4F95C3ED"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192</w:t>
            </w:r>
          </w:p>
        </w:tc>
        <w:tc>
          <w:tcPr>
            <w:tcW w:w="1929" w:type="dxa"/>
            <w:tcBorders>
              <w:top w:val="nil"/>
              <w:left w:val="nil"/>
              <w:bottom w:val="single" w:sz="4" w:space="0" w:color="auto"/>
              <w:right w:val="single" w:sz="4" w:space="0" w:color="auto"/>
            </w:tcBorders>
            <w:shd w:val="clear" w:color="000000" w:fill="F2F2F2"/>
            <w:noWrap/>
            <w:vAlign w:val="bottom"/>
            <w:hideMark/>
          </w:tcPr>
          <w:p w14:paraId="684D6640" w14:textId="0F43C104"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25</w:t>
            </w:r>
          </w:p>
        </w:tc>
        <w:tc>
          <w:tcPr>
            <w:tcW w:w="1363" w:type="dxa"/>
            <w:tcBorders>
              <w:top w:val="nil"/>
              <w:left w:val="nil"/>
              <w:bottom w:val="single" w:sz="4" w:space="0" w:color="auto"/>
              <w:right w:val="single" w:sz="4" w:space="0" w:color="auto"/>
            </w:tcBorders>
            <w:shd w:val="clear" w:color="000000" w:fill="F2F2F2"/>
            <w:noWrap/>
            <w:vAlign w:val="bottom"/>
            <w:hideMark/>
          </w:tcPr>
          <w:p w14:paraId="7C58927E"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11</w:t>
            </w:r>
          </w:p>
        </w:tc>
        <w:tc>
          <w:tcPr>
            <w:tcW w:w="1551" w:type="dxa"/>
            <w:tcBorders>
              <w:top w:val="nil"/>
              <w:left w:val="nil"/>
              <w:bottom w:val="single" w:sz="4" w:space="0" w:color="auto"/>
              <w:right w:val="single" w:sz="4" w:space="0" w:color="auto"/>
            </w:tcBorders>
            <w:shd w:val="clear" w:color="000000" w:fill="F2F2F2"/>
            <w:noWrap/>
            <w:vAlign w:val="bottom"/>
            <w:hideMark/>
          </w:tcPr>
          <w:p w14:paraId="6CF8E588"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3960</w:t>
            </w:r>
          </w:p>
        </w:tc>
      </w:tr>
      <w:tr w:rsidR="006F3063" w:rsidRPr="006F3063" w14:paraId="67D7A751" w14:textId="77777777" w:rsidTr="00A07290">
        <w:trPr>
          <w:trHeight w:val="300"/>
          <w:jc w:val="center"/>
        </w:trPr>
        <w:tc>
          <w:tcPr>
            <w:tcW w:w="2234" w:type="dxa"/>
            <w:tcBorders>
              <w:top w:val="nil"/>
              <w:left w:val="single" w:sz="4" w:space="0" w:color="auto"/>
              <w:bottom w:val="single" w:sz="4" w:space="0" w:color="auto"/>
              <w:right w:val="single" w:sz="4" w:space="0" w:color="auto"/>
            </w:tcBorders>
            <w:shd w:val="clear" w:color="auto" w:fill="auto"/>
            <w:noWrap/>
            <w:vAlign w:val="bottom"/>
            <w:hideMark/>
          </w:tcPr>
          <w:p w14:paraId="115EB384"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Lower Monocacy River</w:t>
            </w:r>
          </w:p>
        </w:tc>
        <w:tc>
          <w:tcPr>
            <w:tcW w:w="1698" w:type="dxa"/>
            <w:tcBorders>
              <w:top w:val="nil"/>
              <w:left w:val="nil"/>
              <w:bottom w:val="single" w:sz="4" w:space="0" w:color="auto"/>
              <w:right w:val="single" w:sz="4" w:space="0" w:color="auto"/>
            </w:tcBorders>
            <w:shd w:val="clear" w:color="auto" w:fill="auto"/>
            <w:noWrap/>
            <w:vAlign w:val="bottom"/>
            <w:hideMark/>
          </w:tcPr>
          <w:p w14:paraId="79197FCE" w14:textId="77777777" w:rsidR="006F3063" w:rsidRPr="006F3063" w:rsidRDefault="006F3063" w:rsidP="00054504">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02-14-03-02</w:t>
            </w:r>
          </w:p>
        </w:tc>
        <w:tc>
          <w:tcPr>
            <w:tcW w:w="1845" w:type="dxa"/>
            <w:tcBorders>
              <w:top w:val="nil"/>
              <w:left w:val="nil"/>
              <w:bottom w:val="single" w:sz="4" w:space="0" w:color="auto"/>
              <w:right w:val="single" w:sz="4" w:space="0" w:color="auto"/>
            </w:tcBorders>
            <w:shd w:val="clear" w:color="auto" w:fill="auto"/>
            <w:noWrap/>
            <w:vAlign w:val="bottom"/>
            <w:hideMark/>
          </w:tcPr>
          <w:p w14:paraId="6248EC28" w14:textId="0B9BDFAA"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243</w:t>
            </w:r>
          </w:p>
        </w:tc>
        <w:tc>
          <w:tcPr>
            <w:tcW w:w="1929" w:type="dxa"/>
            <w:tcBorders>
              <w:top w:val="nil"/>
              <w:left w:val="nil"/>
              <w:bottom w:val="single" w:sz="4" w:space="0" w:color="auto"/>
              <w:right w:val="single" w:sz="4" w:space="0" w:color="auto"/>
            </w:tcBorders>
            <w:shd w:val="clear" w:color="auto" w:fill="auto"/>
            <w:noWrap/>
            <w:vAlign w:val="bottom"/>
            <w:hideMark/>
          </w:tcPr>
          <w:p w14:paraId="2298B125" w14:textId="2CA4A03B" w:rsidR="006F3063" w:rsidRPr="006F3063" w:rsidRDefault="00895FBF" w:rsidP="006F3063">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6F3063" w:rsidRPr="006F3063">
              <w:rPr>
                <w:rFonts w:ascii="Times New Roman" w:eastAsia="Times New Roman" w:hAnsi="Times New Roman" w:cs="Times New Roman"/>
                <w:color w:val="000000"/>
              </w:rPr>
              <w:t>31</w:t>
            </w:r>
          </w:p>
        </w:tc>
        <w:tc>
          <w:tcPr>
            <w:tcW w:w="1363" w:type="dxa"/>
            <w:tcBorders>
              <w:top w:val="nil"/>
              <w:left w:val="nil"/>
              <w:bottom w:val="single" w:sz="4" w:space="0" w:color="auto"/>
              <w:right w:val="single" w:sz="4" w:space="0" w:color="auto"/>
            </w:tcBorders>
            <w:shd w:val="clear" w:color="auto" w:fill="auto"/>
            <w:noWrap/>
            <w:vAlign w:val="bottom"/>
            <w:hideMark/>
          </w:tcPr>
          <w:p w14:paraId="56D0A085"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3</w:t>
            </w:r>
          </w:p>
        </w:tc>
        <w:tc>
          <w:tcPr>
            <w:tcW w:w="1551" w:type="dxa"/>
            <w:tcBorders>
              <w:top w:val="nil"/>
              <w:left w:val="nil"/>
              <w:bottom w:val="single" w:sz="4" w:space="0" w:color="auto"/>
              <w:right w:val="single" w:sz="4" w:space="0" w:color="auto"/>
            </w:tcBorders>
            <w:shd w:val="clear" w:color="auto" w:fill="auto"/>
            <w:noWrap/>
            <w:vAlign w:val="bottom"/>
            <w:hideMark/>
          </w:tcPr>
          <w:p w14:paraId="1CAB047B" w14:textId="77777777" w:rsidR="006F3063" w:rsidRPr="006F3063" w:rsidRDefault="006F3063" w:rsidP="006F3063">
            <w:pPr>
              <w:spacing w:after="0" w:line="240" w:lineRule="auto"/>
              <w:jc w:val="center"/>
              <w:rPr>
                <w:rFonts w:ascii="Times New Roman" w:eastAsia="Times New Roman" w:hAnsi="Times New Roman" w:cs="Times New Roman"/>
                <w:color w:val="000000"/>
              </w:rPr>
            </w:pPr>
            <w:r w:rsidRPr="006F3063">
              <w:rPr>
                <w:rFonts w:ascii="Times New Roman" w:eastAsia="Times New Roman" w:hAnsi="Times New Roman" w:cs="Times New Roman"/>
                <w:color w:val="000000"/>
              </w:rPr>
              <w:t>1683</w:t>
            </w:r>
          </w:p>
        </w:tc>
      </w:tr>
    </w:tbl>
    <w:p w14:paraId="66B027C4" w14:textId="77777777" w:rsidR="00750195" w:rsidRDefault="00750195" w:rsidP="00750195">
      <w:pPr>
        <w:spacing w:after="200" w:line="240" w:lineRule="auto"/>
        <w:ind w:firstLine="720"/>
        <w:jc w:val="both"/>
        <w:rPr>
          <w:rFonts w:ascii="Times New Roman" w:eastAsia="Times New Roman" w:hAnsi="Times New Roman" w:cs="Times New Roman"/>
          <w:sz w:val="24"/>
          <w:szCs w:val="24"/>
        </w:rPr>
      </w:pPr>
    </w:p>
    <w:p w14:paraId="5C9E6AF0" w14:textId="29671ABF" w:rsidR="00FE4685" w:rsidRPr="00AC263E" w:rsidRDefault="00A07290" w:rsidP="00750195">
      <w:pPr>
        <w:spacing w:after="200" w:line="480" w:lineRule="auto"/>
        <w:ind w:firstLine="720"/>
        <w:jc w:val="both"/>
        <w:rPr>
          <w:rFonts w:ascii="Times New Roman" w:eastAsia="Times New Roman" w:hAnsi="Times New Roman" w:cs="Times New Roman"/>
          <w:sz w:val="24"/>
          <w:szCs w:val="24"/>
        </w:rPr>
      </w:pPr>
      <w:r w:rsidRPr="00A07290">
        <w:rPr>
          <w:rFonts w:ascii="Times New Roman" w:eastAsia="Times New Roman" w:hAnsi="Times New Roman" w:cs="Times New Roman"/>
          <w:sz w:val="24"/>
          <w:szCs w:val="24"/>
        </w:rPr>
        <w:t xml:space="preserve">Rock Creek watershed was found to have the greatest impervious surface cover at 24% </w:t>
      </w:r>
      <w:r w:rsidR="00EF24BA">
        <w:rPr>
          <w:rFonts w:ascii="Times New Roman" w:eastAsia="Times New Roman" w:hAnsi="Times New Roman" w:cs="Times New Roman"/>
          <w:sz w:val="24"/>
          <w:szCs w:val="24"/>
        </w:rPr>
        <w:t xml:space="preserve">while </w:t>
      </w:r>
      <w:r w:rsidRPr="00A07290">
        <w:rPr>
          <w:rFonts w:ascii="Times New Roman" w:eastAsia="Times New Roman" w:hAnsi="Times New Roman" w:cs="Times New Roman"/>
          <w:sz w:val="24"/>
          <w:szCs w:val="24"/>
        </w:rPr>
        <w:t xml:space="preserve">the Brighton Dam and Lower Monocacy River watersheds </w:t>
      </w:r>
      <w:r w:rsidR="007530DB" w:rsidRPr="00A07290">
        <w:rPr>
          <w:rFonts w:ascii="Times New Roman" w:eastAsia="Times New Roman" w:hAnsi="Times New Roman" w:cs="Times New Roman"/>
          <w:sz w:val="24"/>
          <w:szCs w:val="24"/>
        </w:rPr>
        <w:t>record</w:t>
      </w:r>
      <w:r w:rsidR="007530DB">
        <w:rPr>
          <w:rFonts w:ascii="Times New Roman" w:eastAsia="Times New Roman" w:hAnsi="Times New Roman" w:cs="Times New Roman"/>
          <w:sz w:val="24"/>
          <w:szCs w:val="24"/>
        </w:rPr>
        <w:t xml:space="preserve">ed </w:t>
      </w:r>
      <w:r w:rsidRPr="00A07290">
        <w:rPr>
          <w:rFonts w:ascii="Times New Roman" w:eastAsia="Times New Roman" w:hAnsi="Times New Roman" w:cs="Times New Roman"/>
          <w:sz w:val="24"/>
          <w:szCs w:val="24"/>
        </w:rPr>
        <w:t xml:space="preserve">the lowest </w:t>
      </w:r>
      <w:r w:rsidR="00397648">
        <w:rPr>
          <w:rFonts w:ascii="Times New Roman" w:eastAsia="Times New Roman" w:hAnsi="Times New Roman" w:cs="Times New Roman"/>
          <w:sz w:val="24"/>
          <w:szCs w:val="24"/>
        </w:rPr>
        <w:t xml:space="preserve">total </w:t>
      </w:r>
      <w:r w:rsidRPr="00A07290">
        <w:rPr>
          <w:rFonts w:ascii="Times New Roman" w:eastAsia="Times New Roman" w:hAnsi="Times New Roman" w:cs="Times New Roman"/>
          <w:sz w:val="24"/>
          <w:szCs w:val="24"/>
        </w:rPr>
        <w:t xml:space="preserve">impervious surface cover at 3%. Rocky Gorge Dam, Potomac River, and Seneca Creek watersheds </w:t>
      </w:r>
      <w:r w:rsidR="00397648">
        <w:rPr>
          <w:rFonts w:ascii="Times New Roman" w:eastAsia="Times New Roman" w:hAnsi="Times New Roman" w:cs="Times New Roman"/>
          <w:sz w:val="24"/>
          <w:szCs w:val="24"/>
        </w:rPr>
        <w:t xml:space="preserve">were found to have </w:t>
      </w:r>
      <w:r w:rsidRPr="00A07290">
        <w:rPr>
          <w:rFonts w:ascii="Times New Roman" w:eastAsia="Times New Roman" w:hAnsi="Times New Roman" w:cs="Times New Roman"/>
          <w:sz w:val="24"/>
          <w:szCs w:val="24"/>
        </w:rPr>
        <w:t xml:space="preserve">similar </w:t>
      </w:r>
      <w:r w:rsidR="00397648">
        <w:rPr>
          <w:rFonts w:ascii="Times New Roman" w:eastAsia="Times New Roman" w:hAnsi="Times New Roman" w:cs="Times New Roman"/>
          <w:sz w:val="24"/>
          <w:szCs w:val="24"/>
        </w:rPr>
        <w:t>impervious cover</w:t>
      </w:r>
      <w:r w:rsidR="007D6788">
        <w:rPr>
          <w:rFonts w:ascii="Times New Roman" w:eastAsia="Times New Roman" w:hAnsi="Times New Roman" w:cs="Times New Roman"/>
          <w:sz w:val="24"/>
          <w:szCs w:val="24"/>
        </w:rPr>
        <w:t xml:space="preserve">. </w:t>
      </w:r>
      <w:r w:rsidRPr="00A07290">
        <w:rPr>
          <w:rFonts w:ascii="Times New Roman" w:eastAsia="Times New Roman" w:hAnsi="Times New Roman" w:cs="Times New Roman"/>
          <w:sz w:val="24"/>
          <w:szCs w:val="24"/>
        </w:rPr>
        <w:t xml:space="preserve">The study observed that watersheds with the highest total acres of impervious ground cover were not necessarily associated with watersheds that recorded the highest percent impervious surface. This observation was a byproduct of urbanization and total watershed size. </w:t>
      </w:r>
      <w:r w:rsidR="004251A8">
        <w:rPr>
          <w:rFonts w:ascii="Times New Roman" w:eastAsia="Times New Roman" w:hAnsi="Times New Roman" w:cs="Times New Roman"/>
          <w:sz w:val="24"/>
          <w:szCs w:val="24"/>
        </w:rPr>
        <w:t>T</w:t>
      </w:r>
      <w:r w:rsidR="00397648">
        <w:rPr>
          <w:rFonts w:ascii="Times New Roman" w:eastAsia="Times New Roman" w:hAnsi="Times New Roman" w:cs="Times New Roman"/>
          <w:sz w:val="24"/>
          <w:szCs w:val="24"/>
        </w:rPr>
        <w:t xml:space="preserve">he </w:t>
      </w:r>
      <w:r w:rsidRPr="00A07290">
        <w:rPr>
          <w:rFonts w:ascii="Times New Roman" w:eastAsia="Times New Roman" w:hAnsi="Times New Roman" w:cs="Times New Roman"/>
          <w:sz w:val="24"/>
          <w:szCs w:val="24"/>
        </w:rPr>
        <w:t xml:space="preserve">Potomac River watershed </w:t>
      </w:r>
      <w:r w:rsidR="008124BF">
        <w:rPr>
          <w:rFonts w:ascii="Times New Roman" w:eastAsia="Times New Roman" w:hAnsi="Times New Roman" w:cs="Times New Roman"/>
          <w:sz w:val="24"/>
          <w:szCs w:val="24"/>
        </w:rPr>
        <w:t>includes</w:t>
      </w:r>
      <w:r w:rsidRPr="00A07290">
        <w:rPr>
          <w:rFonts w:ascii="Times New Roman" w:eastAsia="Times New Roman" w:hAnsi="Times New Roman" w:cs="Times New Roman"/>
          <w:sz w:val="24"/>
          <w:szCs w:val="24"/>
        </w:rPr>
        <w:t xml:space="preserve"> approximately 9,087 acres </w:t>
      </w:r>
      <w:r w:rsidR="00FF6107">
        <w:rPr>
          <w:rFonts w:ascii="Times New Roman" w:eastAsia="Times New Roman" w:hAnsi="Times New Roman" w:cs="Times New Roman"/>
          <w:sz w:val="24"/>
          <w:szCs w:val="24"/>
        </w:rPr>
        <w:t xml:space="preserve">of impervious surface </w:t>
      </w:r>
      <w:r w:rsidRPr="00A07290">
        <w:rPr>
          <w:rFonts w:ascii="Times New Roman" w:eastAsia="Times New Roman" w:hAnsi="Times New Roman" w:cs="Times New Roman"/>
          <w:sz w:val="24"/>
          <w:szCs w:val="24"/>
        </w:rPr>
        <w:t>which is roughly equal to Rock Creek’s 9,038 acres of impervious surface</w:t>
      </w:r>
      <w:r w:rsidR="004251A8">
        <w:rPr>
          <w:rFonts w:ascii="Times New Roman" w:eastAsia="Times New Roman" w:hAnsi="Times New Roman" w:cs="Times New Roman"/>
          <w:sz w:val="24"/>
          <w:szCs w:val="24"/>
        </w:rPr>
        <w:t xml:space="preserve"> (Fig. 10)</w:t>
      </w:r>
      <w:r w:rsidRPr="00A07290">
        <w:rPr>
          <w:rFonts w:ascii="Times New Roman" w:eastAsia="Times New Roman" w:hAnsi="Times New Roman" w:cs="Times New Roman"/>
          <w:sz w:val="24"/>
          <w:szCs w:val="24"/>
        </w:rPr>
        <w:t xml:space="preserve">. However, </w:t>
      </w:r>
      <w:r w:rsidR="00397648">
        <w:rPr>
          <w:rFonts w:ascii="Times New Roman" w:eastAsia="Times New Roman" w:hAnsi="Times New Roman" w:cs="Times New Roman"/>
          <w:sz w:val="24"/>
          <w:szCs w:val="24"/>
        </w:rPr>
        <w:t>watersheds</w:t>
      </w:r>
      <w:r w:rsidR="00863FF8">
        <w:rPr>
          <w:rFonts w:ascii="Times New Roman" w:eastAsia="Times New Roman" w:hAnsi="Times New Roman" w:cs="Times New Roman"/>
          <w:sz w:val="24"/>
          <w:szCs w:val="24"/>
        </w:rPr>
        <w:t>’</w:t>
      </w:r>
      <w:r w:rsidR="00397648">
        <w:rPr>
          <w:rFonts w:ascii="Times New Roman" w:eastAsia="Times New Roman" w:hAnsi="Times New Roman" w:cs="Times New Roman"/>
          <w:sz w:val="24"/>
          <w:szCs w:val="24"/>
        </w:rPr>
        <w:t xml:space="preserve"> percent imperviousness</w:t>
      </w:r>
      <w:r w:rsidRPr="00A07290">
        <w:rPr>
          <w:rFonts w:ascii="Times New Roman" w:eastAsia="Times New Roman" w:hAnsi="Times New Roman" w:cs="Times New Roman"/>
          <w:sz w:val="24"/>
          <w:szCs w:val="24"/>
        </w:rPr>
        <w:t xml:space="preserve"> varied greatly with Potomac River watershed at 10% impervious surface and Rock Creek </w:t>
      </w:r>
      <w:r w:rsidR="00B52ACC">
        <w:rPr>
          <w:rFonts w:ascii="Times New Roman" w:eastAsia="Times New Roman" w:hAnsi="Times New Roman" w:cs="Times New Roman"/>
          <w:sz w:val="24"/>
          <w:szCs w:val="24"/>
        </w:rPr>
        <w:t>considerably</w:t>
      </w:r>
      <w:r w:rsidRPr="00A07290">
        <w:rPr>
          <w:rFonts w:ascii="Times New Roman" w:eastAsia="Times New Roman" w:hAnsi="Times New Roman" w:cs="Times New Roman"/>
          <w:sz w:val="24"/>
          <w:szCs w:val="24"/>
        </w:rPr>
        <w:t xml:space="preserve"> higher at 24% impervious surface. Nearly twice the size, the Potomac River watershed is </w:t>
      </w:r>
      <w:r w:rsidRPr="009857B3">
        <w:rPr>
          <w:rFonts w:ascii="Times New Roman" w:eastAsia="Times New Roman" w:hAnsi="Times New Roman" w:cs="Times New Roman"/>
          <w:sz w:val="24"/>
          <w:szCs w:val="24"/>
        </w:rPr>
        <w:t>less developed th</w:t>
      </w:r>
      <w:r w:rsidR="00863FF8">
        <w:rPr>
          <w:rFonts w:ascii="Times New Roman" w:eastAsia="Times New Roman" w:hAnsi="Times New Roman" w:cs="Times New Roman"/>
          <w:sz w:val="24"/>
          <w:szCs w:val="24"/>
        </w:rPr>
        <w:t>a</w:t>
      </w:r>
      <w:r w:rsidRPr="009857B3">
        <w:rPr>
          <w:rFonts w:ascii="Times New Roman" w:eastAsia="Times New Roman" w:hAnsi="Times New Roman" w:cs="Times New Roman"/>
          <w:sz w:val="24"/>
          <w:szCs w:val="24"/>
        </w:rPr>
        <w:t>n Rock Creek</w:t>
      </w:r>
      <w:r w:rsidR="00397648" w:rsidRPr="009857B3">
        <w:rPr>
          <w:rFonts w:ascii="Times New Roman" w:eastAsia="Times New Roman" w:hAnsi="Times New Roman" w:cs="Times New Roman"/>
          <w:sz w:val="24"/>
          <w:szCs w:val="24"/>
        </w:rPr>
        <w:t>, a watershed extending down</w:t>
      </w:r>
      <w:r w:rsidRPr="009857B3">
        <w:rPr>
          <w:rFonts w:ascii="Times New Roman" w:eastAsia="Times New Roman" w:hAnsi="Times New Roman" w:cs="Times New Roman"/>
          <w:sz w:val="24"/>
          <w:szCs w:val="24"/>
        </w:rPr>
        <w:t xml:space="preserve"> into</w:t>
      </w:r>
      <w:r w:rsidR="00397648" w:rsidRPr="009857B3">
        <w:rPr>
          <w:rFonts w:ascii="Times New Roman" w:eastAsia="Times New Roman" w:hAnsi="Times New Roman" w:cs="Times New Roman"/>
          <w:sz w:val="24"/>
          <w:szCs w:val="24"/>
        </w:rPr>
        <w:t xml:space="preserve"> the highly urbanized area</w:t>
      </w:r>
      <w:r w:rsidRPr="009857B3">
        <w:rPr>
          <w:rFonts w:ascii="Times New Roman" w:eastAsia="Times New Roman" w:hAnsi="Times New Roman" w:cs="Times New Roman"/>
          <w:sz w:val="24"/>
          <w:szCs w:val="24"/>
        </w:rPr>
        <w:t xml:space="preserve"> </w:t>
      </w:r>
      <w:r w:rsidR="00397648" w:rsidRPr="009857B3">
        <w:rPr>
          <w:rFonts w:ascii="Times New Roman" w:eastAsia="Times New Roman" w:hAnsi="Times New Roman" w:cs="Times New Roman"/>
          <w:sz w:val="24"/>
          <w:szCs w:val="24"/>
        </w:rPr>
        <w:t xml:space="preserve">of </w:t>
      </w:r>
      <w:r w:rsidRPr="009857B3">
        <w:rPr>
          <w:rFonts w:ascii="Times New Roman" w:eastAsia="Times New Roman" w:hAnsi="Times New Roman" w:cs="Times New Roman"/>
          <w:sz w:val="24"/>
          <w:szCs w:val="24"/>
        </w:rPr>
        <w:t>Rockville.</w:t>
      </w:r>
      <w:r w:rsidR="00AC263E" w:rsidRPr="009857B3">
        <w:rPr>
          <w:rFonts w:ascii="Times New Roman" w:hAnsi="Times New Roman" w:cs="Times New Roman"/>
          <w:sz w:val="24"/>
          <w:szCs w:val="24"/>
        </w:rPr>
        <w:t xml:space="preserve"> </w:t>
      </w:r>
      <w:r w:rsidR="004C5F07">
        <w:rPr>
          <w:rFonts w:ascii="Times New Roman" w:hAnsi="Times New Roman" w:cs="Times New Roman"/>
          <w:sz w:val="24"/>
          <w:szCs w:val="24"/>
        </w:rPr>
        <w:t xml:space="preserve">This suggests that </w:t>
      </w:r>
      <w:r w:rsidR="009857B3" w:rsidRPr="009857B3">
        <w:rPr>
          <w:rFonts w:ascii="Times New Roman" w:hAnsi="Times New Roman" w:cs="Times New Roman"/>
          <w:sz w:val="24"/>
          <w:szCs w:val="24"/>
        </w:rPr>
        <w:t>impervious surface as an environmental indicator is best accounted for as percent metric and not total acres of impervious surface found within a given watershed.</w:t>
      </w:r>
      <w:r w:rsidR="000E2553">
        <w:rPr>
          <w:rFonts w:ascii="Times New Roman" w:hAnsi="Times New Roman" w:cs="Times New Roman"/>
          <w:sz w:val="24"/>
          <w:szCs w:val="24"/>
        </w:rPr>
        <w:t xml:space="preserve"> </w:t>
      </w:r>
      <w:r w:rsidR="00AC263E" w:rsidRPr="009857B3">
        <w:rPr>
          <w:rFonts w:ascii="Times New Roman" w:eastAsia="Times New Roman" w:hAnsi="Times New Roman" w:cs="Times New Roman"/>
          <w:sz w:val="24"/>
          <w:szCs w:val="24"/>
        </w:rPr>
        <w:t>Th</w:t>
      </w:r>
      <w:r w:rsidR="000E2553">
        <w:rPr>
          <w:rFonts w:ascii="Times New Roman" w:eastAsia="Times New Roman" w:hAnsi="Times New Roman" w:cs="Times New Roman"/>
          <w:sz w:val="24"/>
          <w:szCs w:val="24"/>
        </w:rPr>
        <w:t>is</w:t>
      </w:r>
      <w:r w:rsidR="00AC263E" w:rsidRPr="009857B3">
        <w:rPr>
          <w:rFonts w:ascii="Times New Roman" w:eastAsia="Times New Roman" w:hAnsi="Times New Roman" w:cs="Times New Roman"/>
          <w:sz w:val="24"/>
          <w:szCs w:val="24"/>
        </w:rPr>
        <w:t xml:space="preserve"> study also observe</w:t>
      </w:r>
      <w:r w:rsidR="00C74079">
        <w:rPr>
          <w:rFonts w:ascii="Times New Roman" w:eastAsia="Times New Roman" w:hAnsi="Times New Roman" w:cs="Times New Roman"/>
          <w:sz w:val="24"/>
          <w:szCs w:val="24"/>
        </w:rPr>
        <w:t>d</w:t>
      </w:r>
      <w:r w:rsidR="00AC263E" w:rsidRPr="009857B3">
        <w:rPr>
          <w:rFonts w:ascii="Times New Roman" w:eastAsia="Times New Roman" w:hAnsi="Times New Roman" w:cs="Times New Roman"/>
          <w:sz w:val="24"/>
          <w:szCs w:val="24"/>
        </w:rPr>
        <w:t xml:space="preserve"> that watersheds having the lowest percent of impervious surface ha</w:t>
      </w:r>
      <w:r w:rsidR="00C74079">
        <w:rPr>
          <w:rFonts w:ascii="Times New Roman" w:eastAsia="Times New Roman" w:hAnsi="Times New Roman" w:cs="Times New Roman"/>
          <w:sz w:val="24"/>
          <w:szCs w:val="24"/>
        </w:rPr>
        <w:t>ve</w:t>
      </w:r>
      <w:r w:rsidR="00AC263E" w:rsidRPr="009857B3">
        <w:rPr>
          <w:rFonts w:ascii="Times New Roman" w:eastAsia="Times New Roman" w:hAnsi="Times New Roman" w:cs="Times New Roman"/>
          <w:sz w:val="24"/>
          <w:szCs w:val="24"/>
        </w:rPr>
        <w:t xml:space="preserve"> the highest average BIBI health condition scores (Fig. 11).</w:t>
      </w:r>
    </w:p>
    <w:p w14:paraId="435A4560" w14:textId="36DB8668" w:rsidR="00F23574" w:rsidRDefault="00A07290" w:rsidP="002B7F4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7BC4F431" wp14:editId="5A7E1A7A">
            <wp:extent cx="6467475" cy="3887651"/>
            <wp:effectExtent l="76200" t="76200" r="123825" b="132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478311" cy="389416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513DFEC" w14:textId="631A2C6A" w:rsidR="00F23574" w:rsidRDefault="00A07290" w:rsidP="002B7F43">
      <w:pPr>
        <w:spacing w:after="0" w:line="240" w:lineRule="auto"/>
        <w:jc w:val="both"/>
        <w:rPr>
          <w:rFonts w:ascii="Times New Roman" w:eastAsia="Times New Roman" w:hAnsi="Times New Roman" w:cs="Times New Roman"/>
          <w:sz w:val="24"/>
          <w:szCs w:val="24"/>
        </w:rPr>
      </w:pPr>
      <w:bookmarkStart w:id="7" w:name="_Hlk509811766"/>
      <w:r w:rsidRPr="00A07290">
        <w:rPr>
          <w:rFonts w:ascii="Times New Roman" w:eastAsia="Times New Roman" w:hAnsi="Times New Roman" w:cs="Times New Roman"/>
          <w:b/>
          <w:sz w:val="24"/>
          <w:szCs w:val="24"/>
        </w:rPr>
        <w:t>Fig</w:t>
      </w:r>
      <w:r w:rsidR="00FD315B">
        <w:rPr>
          <w:rFonts w:ascii="Times New Roman" w:eastAsia="Times New Roman" w:hAnsi="Times New Roman" w:cs="Times New Roman"/>
          <w:b/>
          <w:sz w:val="24"/>
          <w:szCs w:val="24"/>
        </w:rPr>
        <w:t>ure</w:t>
      </w:r>
      <w:r w:rsidRPr="00A07290">
        <w:rPr>
          <w:rFonts w:ascii="Times New Roman" w:eastAsia="Times New Roman" w:hAnsi="Times New Roman" w:cs="Times New Roman"/>
          <w:b/>
          <w:sz w:val="24"/>
          <w:szCs w:val="24"/>
        </w:rPr>
        <w:t xml:space="preserve"> 10</w:t>
      </w:r>
      <w:r>
        <w:rPr>
          <w:rFonts w:ascii="Times New Roman" w:eastAsia="Times New Roman" w:hAnsi="Times New Roman" w:cs="Times New Roman"/>
          <w:sz w:val="24"/>
          <w:szCs w:val="24"/>
        </w:rPr>
        <w:t xml:space="preserve"> Stacked column chart comparing natural ground cover and impervious surface acres</w:t>
      </w:r>
      <w:r w:rsidR="008124BF">
        <w:rPr>
          <w:rFonts w:ascii="Times New Roman" w:eastAsia="Times New Roman" w:hAnsi="Times New Roman" w:cs="Times New Roman"/>
          <w:sz w:val="24"/>
          <w:szCs w:val="24"/>
        </w:rPr>
        <w:t xml:space="preserve"> in watersheds of Montgomery County, Maryland</w:t>
      </w:r>
      <w:r>
        <w:rPr>
          <w:rFonts w:ascii="Times New Roman" w:eastAsia="Times New Roman" w:hAnsi="Times New Roman" w:cs="Times New Roman"/>
          <w:sz w:val="24"/>
          <w:szCs w:val="24"/>
        </w:rPr>
        <w:t>.</w:t>
      </w:r>
    </w:p>
    <w:bookmarkEnd w:id="7"/>
    <w:p w14:paraId="672E74C7" w14:textId="119E2460" w:rsidR="00AC263E" w:rsidRDefault="005B798E" w:rsidP="002B7F43">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F2ED880" wp14:editId="36B25195">
            <wp:extent cx="6527386" cy="3124200"/>
            <wp:effectExtent l="76200" t="76200" r="140335" b="133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42910" cy="31316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501F824" w14:textId="38169FC5" w:rsidR="00AC263E" w:rsidRDefault="00AC263E" w:rsidP="002B7F43">
      <w:pPr>
        <w:spacing w:after="0" w:line="240" w:lineRule="auto"/>
        <w:jc w:val="both"/>
        <w:rPr>
          <w:rFonts w:ascii="Times New Roman" w:eastAsia="Times New Roman" w:hAnsi="Times New Roman" w:cs="Times New Roman"/>
          <w:sz w:val="24"/>
          <w:szCs w:val="24"/>
        </w:rPr>
      </w:pPr>
      <w:bookmarkStart w:id="8" w:name="_Hlk509811775"/>
      <w:r w:rsidRPr="005B798E">
        <w:rPr>
          <w:rFonts w:ascii="Times New Roman" w:eastAsia="Times New Roman" w:hAnsi="Times New Roman" w:cs="Times New Roman"/>
          <w:b/>
          <w:sz w:val="24"/>
          <w:szCs w:val="24"/>
        </w:rPr>
        <w:t>Fig</w:t>
      </w:r>
      <w:r w:rsidR="00FD315B">
        <w:rPr>
          <w:rFonts w:ascii="Times New Roman" w:eastAsia="Times New Roman" w:hAnsi="Times New Roman" w:cs="Times New Roman"/>
          <w:b/>
          <w:sz w:val="24"/>
          <w:szCs w:val="24"/>
        </w:rPr>
        <w:t>ure</w:t>
      </w:r>
      <w:r w:rsidRPr="005B798E">
        <w:rPr>
          <w:rFonts w:ascii="Times New Roman" w:eastAsia="Times New Roman" w:hAnsi="Times New Roman" w:cs="Times New Roman"/>
          <w:b/>
          <w:sz w:val="24"/>
          <w:szCs w:val="24"/>
        </w:rPr>
        <w:t xml:space="preserve"> 11</w:t>
      </w:r>
      <w:r>
        <w:rPr>
          <w:rFonts w:ascii="Times New Roman" w:eastAsia="Times New Roman" w:hAnsi="Times New Roman" w:cs="Times New Roman"/>
          <w:sz w:val="24"/>
          <w:szCs w:val="24"/>
        </w:rPr>
        <w:t xml:space="preserve"> </w:t>
      </w:r>
      <w:r w:rsidR="00FD315B">
        <w:rPr>
          <w:rFonts w:ascii="Times New Roman" w:eastAsia="Times New Roman" w:hAnsi="Times New Roman" w:cs="Times New Roman"/>
          <w:sz w:val="24"/>
          <w:szCs w:val="24"/>
        </w:rPr>
        <w:t>R</w:t>
      </w:r>
      <w:r w:rsidR="005B798E">
        <w:rPr>
          <w:rFonts w:ascii="Times New Roman" w:eastAsia="Times New Roman" w:hAnsi="Times New Roman" w:cs="Times New Roman"/>
          <w:sz w:val="24"/>
          <w:szCs w:val="24"/>
        </w:rPr>
        <w:t>elationship between watershed health and impervious surface</w:t>
      </w:r>
      <w:r w:rsidR="008124BF">
        <w:rPr>
          <w:rFonts w:ascii="Times New Roman" w:eastAsia="Times New Roman" w:hAnsi="Times New Roman" w:cs="Times New Roman"/>
          <w:sz w:val="24"/>
          <w:szCs w:val="24"/>
        </w:rPr>
        <w:t xml:space="preserve"> in Montgomery County, Maryland</w:t>
      </w:r>
      <w:r w:rsidR="005B798E">
        <w:rPr>
          <w:rFonts w:ascii="Times New Roman" w:eastAsia="Times New Roman" w:hAnsi="Times New Roman" w:cs="Times New Roman"/>
          <w:sz w:val="24"/>
          <w:szCs w:val="24"/>
        </w:rPr>
        <w:t>.</w:t>
      </w:r>
    </w:p>
    <w:p w14:paraId="4E792735" w14:textId="77777777" w:rsidR="002B7F43" w:rsidRDefault="002B7F43" w:rsidP="002B7F43">
      <w:pPr>
        <w:spacing w:after="0" w:line="240" w:lineRule="auto"/>
        <w:jc w:val="both"/>
        <w:rPr>
          <w:rFonts w:ascii="Times New Roman" w:eastAsia="Times New Roman" w:hAnsi="Times New Roman" w:cs="Times New Roman"/>
          <w:sz w:val="24"/>
          <w:szCs w:val="24"/>
        </w:rPr>
      </w:pPr>
    </w:p>
    <w:bookmarkEnd w:id="8"/>
    <w:p w14:paraId="4EDD06AC" w14:textId="77777777" w:rsidR="00710002" w:rsidRDefault="000E2553" w:rsidP="00710002">
      <w:pPr>
        <w:spacing w:after="200" w:line="480" w:lineRule="auto"/>
        <w:ind w:firstLine="720"/>
        <w:jc w:val="both"/>
      </w:pPr>
      <w:r>
        <w:rPr>
          <w:rFonts w:ascii="Times New Roman" w:eastAsia="Times New Roman" w:hAnsi="Times New Roman" w:cs="Times New Roman"/>
          <w:sz w:val="24"/>
          <w:szCs w:val="24"/>
        </w:rPr>
        <w:t xml:space="preserve">The </w:t>
      </w:r>
      <w:r w:rsidR="00054504" w:rsidRPr="00054504">
        <w:rPr>
          <w:rFonts w:ascii="Times New Roman" w:eastAsia="Times New Roman" w:hAnsi="Times New Roman" w:cs="Times New Roman"/>
          <w:sz w:val="24"/>
          <w:szCs w:val="24"/>
        </w:rPr>
        <w:t>MDE 8-d</w:t>
      </w:r>
      <w:r w:rsidR="00592E57">
        <w:rPr>
          <w:rFonts w:ascii="Times New Roman" w:eastAsia="Times New Roman" w:hAnsi="Times New Roman" w:cs="Times New Roman"/>
          <w:sz w:val="24"/>
          <w:szCs w:val="24"/>
        </w:rPr>
        <w:t xml:space="preserve">igit </w:t>
      </w:r>
      <w:r w:rsidR="007A0513">
        <w:rPr>
          <w:rFonts w:ascii="Times New Roman" w:eastAsia="Times New Roman" w:hAnsi="Times New Roman" w:cs="Times New Roman"/>
          <w:sz w:val="24"/>
          <w:szCs w:val="24"/>
        </w:rPr>
        <w:t>a</w:t>
      </w:r>
      <w:r w:rsidR="00592E57">
        <w:rPr>
          <w:rFonts w:ascii="Times New Roman" w:eastAsia="Times New Roman" w:hAnsi="Times New Roman" w:cs="Times New Roman"/>
          <w:sz w:val="24"/>
          <w:szCs w:val="24"/>
        </w:rPr>
        <w:t>gricultural watershed</w:t>
      </w:r>
      <w:r w:rsidR="007A0513">
        <w:rPr>
          <w:rFonts w:ascii="Times New Roman" w:eastAsia="Times New Roman" w:hAnsi="Times New Roman" w:cs="Times New Roman"/>
          <w:sz w:val="24"/>
          <w:szCs w:val="24"/>
        </w:rPr>
        <w:t xml:space="preserve">s listed in Table 3 were further categorized by their </w:t>
      </w:r>
      <w:r w:rsidR="00054504" w:rsidRPr="00054504">
        <w:rPr>
          <w:rFonts w:ascii="Times New Roman" w:eastAsia="Times New Roman" w:hAnsi="Times New Roman" w:cs="Times New Roman"/>
          <w:sz w:val="24"/>
          <w:szCs w:val="24"/>
        </w:rPr>
        <w:t>DNR 12-digit sub-watershed</w:t>
      </w:r>
      <w:r w:rsidR="00A37B42">
        <w:rPr>
          <w:rFonts w:ascii="Times New Roman" w:eastAsia="Times New Roman" w:hAnsi="Times New Roman" w:cs="Times New Roman"/>
          <w:sz w:val="24"/>
          <w:szCs w:val="24"/>
        </w:rPr>
        <w:t xml:space="preserve"> </w:t>
      </w:r>
      <w:r w:rsidR="007A0513">
        <w:rPr>
          <w:rFonts w:ascii="Times New Roman" w:eastAsia="Times New Roman" w:hAnsi="Times New Roman" w:cs="Times New Roman"/>
          <w:sz w:val="24"/>
          <w:szCs w:val="24"/>
        </w:rPr>
        <w:t xml:space="preserve">classification </w:t>
      </w:r>
      <w:r w:rsidR="00A37B42">
        <w:rPr>
          <w:rFonts w:ascii="Times New Roman" w:eastAsia="Times New Roman" w:hAnsi="Times New Roman" w:cs="Times New Roman"/>
          <w:sz w:val="24"/>
          <w:szCs w:val="24"/>
        </w:rPr>
        <w:t>in order</w:t>
      </w:r>
      <w:r w:rsidR="00054504" w:rsidRPr="00054504">
        <w:rPr>
          <w:rFonts w:ascii="Times New Roman" w:eastAsia="Times New Roman" w:hAnsi="Times New Roman" w:cs="Times New Roman"/>
          <w:sz w:val="24"/>
          <w:szCs w:val="24"/>
        </w:rPr>
        <w:t xml:space="preserve"> to </w:t>
      </w:r>
      <w:r w:rsidR="00FF6107">
        <w:rPr>
          <w:rFonts w:ascii="Times New Roman" w:eastAsia="Times New Roman" w:hAnsi="Times New Roman" w:cs="Times New Roman"/>
          <w:sz w:val="24"/>
          <w:szCs w:val="24"/>
        </w:rPr>
        <w:t xml:space="preserve">display </w:t>
      </w:r>
      <w:r w:rsidR="007A0513">
        <w:rPr>
          <w:rFonts w:ascii="Times New Roman" w:eastAsia="Times New Roman" w:hAnsi="Times New Roman" w:cs="Times New Roman"/>
          <w:sz w:val="24"/>
          <w:szCs w:val="24"/>
        </w:rPr>
        <w:t xml:space="preserve">the </w:t>
      </w:r>
      <w:r w:rsidR="00FF6107">
        <w:rPr>
          <w:rFonts w:ascii="Times New Roman" w:eastAsia="Times New Roman" w:hAnsi="Times New Roman" w:cs="Times New Roman"/>
          <w:sz w:val="24"/>
          <w:szCs w:val="24"/>
        </w:rPr>
        <w:t>trends</w:t>
      </w:r>
      <w:r w:rsidR="007A0513">
        <w:rPr>
          <w:rFonts w:ascii="Times New Roman" w:eastAsia="Times New Roman" w:hAnsi="Times New Roman" w:cs="Times New Roman"/>
          <w:sz w:val="24"/>
          <w:szCs w:val="24"/>
        </w:rPr>
        <w:t xml:space="preserve"> of </w:t>
      </w:r>
      <w:r w:rsidR="007A0513" w:rsidRPr="00240423">
        <w:rPr>
          <w:rFonts w:ascii="Times New Roman" w:eastAsia="Times New Roman" w:hAnsi="Times New Roman" w:cs="Times New Roman"/>
          <w:sz w:val="24"/>
          <w:szCs w:val="24"/>
        </w:rPr>
        <w:t xml:space="preserve">BMP </w:t>
      </w:r>
      <w:r w:rsidR="007A0513">
        <w:rPr>
          <w:rFonts w:ascii="Times New Roman" w:eastAsia="Times New Roman" w:hAnsi="Times New Roman" w:cs="Times New Roman"/>
          <w:sz w:val="24"/>
          <w:szCs w:val="24"/>
        </w:rPr>
        <w:t>data and BIBI scores</w:t>
      </w:r>
      <w:r w:rsidR="007A0513" w:rsidRPr="00240423">
        <w:rPr>
          <w:rFonts w:ascii="Times New Roman" w:eastAsia="Times New Roman" w:hAnsi="Times New Roman" w:cs="Times New Roman"/>
          <w:sz w:val="24"/>
          <w:szCs w:val="24"/>
        </w:rPr>
        <w:t xml:space="preserve"> </w:t>
      </w:r>
      <w:r w:rsidR="00F21BB0">
        <w:rPr>
          <w:rFonts w:ascii="Times New Roman" w:eastAsia="Times New Roman" w:hAnsi="Times New Roman" w:cs="Times New Roman"/>
          <w:sz w:val="24"/>
          <w:szCs w:val="24"/>
        </w:rPr>
        <w:t xml:space="preserve">shown in </w:t>
      </w:r>
      <w:r w:rsidR="007A0513">
        <w:rPr>
          <w:rFonts w:ascii="Times New Roman" w:eastAsia="Times New Roman" w:hAnsi="Times New Roman" w:cs="Times New Roman"/>
          <w:sz w:val="24"/>
          <w:szCs w:val="24"/>
        </w:rPr>
        <w:t>T</w:t>
      </w:r>
      <w:r w:rsidR="001323E9">
        <w:rPr>
          <w:rFonts w:ascii="Times New Roman" w:eastAsia="Times New Roman" w:hAnsi="Times New Roman" w:cs="Times New Roman"/>
          <w:sz w:val="24"/>
          <w:szCs w:val="24"/>
        </w:rPr>
        <w:t>able 2.</w:t>
      </w:r>
      <w:r w:rsidR="00054504" w:rsidRPr="00054504">
        <w:rPr>
          <w:rFonts w:ascii="Times New Roman" w:eastAsia="Times New Roman" w:hAnsi="Times New Roman" w:cs="Times New Roman"/>
          <w:sz w:val="24"/>
          <w:szCs w:val="24"/>
        </w:rPr>
        <w:t xml:space="preserve"> </w:t>
      </w:r>
      <w:r w:rsidR="001323E9">
        <w:rPr>
          <w:rFonts w:ascii="Times New Roman" w:eastAsia="Times New Roman" w:hAnsi="Times New Roman" w:cs="Times New Roman"/>
          <w:sz w:val="24"/>
          <w:szCs w:val="24"/>
        </w:rPr>
        <w:t>The largest</w:t>
      </w:r>
      <w:r w:rsidR="00054504" w:rsidRPr="00054504">
        <w:rPr>
          <w:rFonts w:ascii="Times New Roman" w:eastAsia="Times New Roman" w:hAnsi="Times New Roman" w:cs="Times New Roman"/>
          <w:sz w:val="24"/>
          <w:szCs w:val="24"/>
        </w:rPr>
        <w:t xml:space="preserve"> average individual benthic count </w:t>
      </w:r>
      <w:r w:rsidR="001323E9">
        <w:rPr>
          <w:rFonts w:ascii="Times New Roman" w:eastAsia="Times New Roman" w:hAnsi="Times New Roman" w:cs="Times New Roman"/>
          <w:sz w:val="24"/>
          <w:szCs w:val="24"/>
        </w:rPr>
        <w:t>was</w:t>
      </w:r>
      <w:r w:rsidR="00054504" w:rsidRPr="00054504">
        <w:rPr>
          <w:rFonts w:ascii="Times New Roman" w:eastAsia="Times New Roman" w:hAnsi="Times New Roman" w:cs="Times New Roman"/>
          <w:sz w:val="24"/>
          <w:szCs w:val="24"/>
        </w:rPr>
        <w:t xml:space="preserve"> found </w:t>
      </w:r>
      <w:r w:rsidR="001323E9">
        <w:rPr>
          <w:rFonts w:ascii="Times New Roman" w:eastAsia="Times New Roman" w:hAnsi="Times New Roman" w:cs="Times New Roman"/>
          <w:sz w:val="24"/>
          <w:szCs w:val="24"/>
        </w:rPr>
        <w:t>in the Lower Monocacy River sub-watersheds</w:t>
      </w:r>
      <w:r w:rsidR="00A37B42">
        <w:rPr>
          <w:rFonts w:ascii="Times New Roman" w:eastAsia="Times New Roman" w:hAnsi="Times New Roman" w:cs="Times New Roman"/>
          <w:sz w:val="24"/>
          <w:szCs w:val="24"/>
        </w:rPr>
        <w:t xml:space="preserve"> 0225 with</w:t>
      </w:r>
      <w:r w:rsidR="001323E9">
        <w:rPr>
          <w:rFonts w:ascii="Times New Roman" w:eastAsia="Times New Roman" w:hAnsi="Times New Roman" w:cs="Times New Roman"/>
          <w:sz w:val="24"/>
          <w:szCs w:val="24"/>
        </w:rPr>
        <w:t xml:space="preserve"> </w:t>
      </w:r>
      <w:r w:rsidR="002B06BF">
        <w:rPr>
          <w:rFonts w:ascii="Times New Roman" w:eastAsia="Times New Roman" w:hAnsi="Times New Roman" w:cs="Times New Roman"/>
          <w:sz w:val="24"/>
          <w:szCs w:val="24"/>
        </w:rPr>
        <w:t xml:space="preserve">an individual count of </w:t>
      </w:r>
      <w:r w:rsidR="001323E9">
        <w:rPr>
          <w:rFonts w:ascii="Times New Roman" w:eastAsia="Times New Roman" w:hAnsi="Times New Roman" w:cs="Times New Roman"/>
          <w:sz w:val="24"/>
          <w:szCs w:val="24"/>
        </w:rPr>
        <w:t>412</w:t>
      </w:r>
      <w:r w:rsidR="004251A8">
        <w:rPr>
          <w:rFonts w:ascii="Times New Roman" w:eastAsia="Times New Roman" w:hAnsi="Times New Roman" w:cs="Times New Roman"/>
          <w:sz w:val="24"/>
          <w:szCs w:val="24"/>
        </w:rPr>
        <w:t xml:space="preserve">. However, </w:t>
      </w:r>
      <w:r w:rsidR="00A37B42">
        <w:rPr>
          <w:rFonts w:ascii="Times New Roman" w:eastAsia="Times New Roman" w:hAnsi="Times New Roman" w:cs="Times New Roman"/>
          <w:sz w:val="24"/>
          <w:szCs w:val="24"/>
        </w:rPr>
        <w:t xml:space="preserve">this count was the result of only </w:t>
      </w:r>
      <w:r w:rsidR="00FF6107">
        <w:rPr>
          <w:rFonts w:ascii="Times New Roman" w:eastAsia="Times New Roman" w:hAnsi="Times New Roman" w:cs="Times New Roman"/>
          <w:sz w:val="24"/>
          <w:szCs w:val="24"/>
        </w:rPr>
        <w:t>two</w:t>
      </w:r>
      <w:r w:rsidR="001323E9">
        <w:rPr>
          <w:rFonts w:ascii="Times New Roman" w:eastAsia="Times New Roman" w:hAnsi="Times New Roman" w:cs="Times New Roman"/>
          <w:sz w:val="24"/>
          <w:szCs w:val="24"/>
        </w:rPr>
        <w:t xml:space="preserve"> </w:t>
      </w:r>
      <w:r w:rsidR="00A37B42">
        <w:rPr>
          <w:rFonts w:ascii="Times New Roman" w:eastAsia="Times New Roman" w:hAnsi="Times New Roman" w:cs="Times New Roman"/>
          <w:sz w:val="24"/>
          <w:szCs w:val="24"/>
        </w:rPr>
        <w:t xml:space="preserve">surveys. </w:t>
      </w:r>
      <w:r w:rsidR="004251A8">
        <w:rPr>
          <w:rFonts w:ascii="Times New Roman" w:eastAsia="Times New Roman" w:hAnsi="Times New Roman" w:cs="Times New Roman"/>
          <w:sz w:val="24"/>
          <w:szCs w:val="24"/>
        </w:rPr>
        <w:t>In contrast, t</w:t>
      </w:r>
      <w:r w:rsidR="00A37B42">
        <w:rPr>
          <w:rFonts w:ascii="Times New Roman" w:eastAsia="Times New Roman" w:hAnsi="Times New Roman" w:cs="Times New Roman"/>
          <w:sz w:val="24"/>
          <w:szCs w:val="24"/>
        </w:rPr>
        <w:t>he adjacent sub-watershed, 0223, reco</w:t>
      </w:r>
      <w:r w:rsidR="004251A8">
        <w:rPr>
          <w:rFonts w:ascii="Times New Roman" w:eastAsia="Times New Roman" w:hAnsi="Times New Roman" w:cs="Times New Roman"/>
          <w:sz w:val="24"/>
          <w:szCs w:val="24"/>
        </w:rPr>
        <w:t>r</w:t>
      </w:r>
      <w:r w:rsidR="00A37B42">
        <w:rPr>
          <w:rFonts w:ascii="Times New Roman" w:eastAsia="Times New Roman" w:hAnsi="Times New Roman" w:cs="Times New Roman"/>
          <w:sz w:val="24"/>
          <w:szCs w:val="24"/>
        </w:rPr>
        <w:t xml:space="preserve">ded an average benthic count of </w:t>
      </w:r>
      <w:r w:rsidR="006F4530">
        <w:rPr>
          <w:rFonts w:ascii="Times New Roman" w:eastAsia="Times New Roman" w:hAnsi="Times New Roman" w:cs="Times New Roman"/>
          <w:sz w:val="24"/>
          <w:szCs w:val="24"/>
        </w:rPr>
        <w:t>167 which was derived from 121 individual surveys. Therefore, it is plausible that the overall average individual benthic count score is inflated for the Lower Monocacy River</w:t>
      </w:r>
      <w:r w:rsidR="004251A8">
        <w:rPr>
          <w:rFonts w:ascii="Times New Roman" w:eastAsia="Times New Roman" w:hAnsi="Times New Roman" w:cs="Times New Roman"/>
          <w:sz w:val="24"/>
          <w:szCs w:val="24"/>
        </w:rPr>
        <w:t xml:space="preserve"> due to having been surveyed only twice.</w:t>
      </w:r>
      <w:r w:rsidR="00FB587A" w:rsidRPr="00FB587A">
        <w:t xml:space="preserve"> </w:t>
      </w:r>
    </w:p>
    <w:p w14:paraId="66C22A04" w14:textId="16639266" w:rsidR="00CB72AE" w:rsidRPr="00710002" w:rsidRDefault="00DA6D28" w:rsidP="00710002">
      <w:pPr>
        <w:spacing w:after="200" w:line="480" w:lineRule="auto"/>
        <w:ind w:firstLine="720"/>
        <w:jc w:val="both"/>
      </w:pPr>
      <w:r>
        <w:rPr>
          <w:rFonts w:ascii="Times New Roman" w:hAnsi="Times New Roman" w:cs="Times New Roman"/>
          <w:sz w:val="24"/>
          <w:szCs w:val="24"/>
        </w:rPr>
        <w:t>I</w:t>
      </w:r>
      <w:r w:rsidR="00050FE4">
        <w:rPr>
          <w:rFonts w:ascii="Times New Roman" w:hAnsi="Times New Roman" w:cs="Times New Roman"/>
          <w:sz w:val="24"/>
          <w:szCs w:val="24"/>
        </w:rPr>
        <w:t xml:space="preserve">mpervious surface </w:t>
      </w:r>
      <w:r w:rsidR="00E449FE">
        <w:rPr>
          <w:rFonts w:ascii="Times New Roman" w:hAnsi="Times New Roman" w:cs="Times New Roman"/>
          <w:sz w:val="24"/>
          <w:szCs w:val="24"/>
        </w:rPr>
        <w:t xml:space="preserve">and BIBI health condition </w:t>
      </w:r>
      <w:r w:rsidR="00050FE4">
        <w:rPr>
          <w:rFonts w:ascii="Times New Roman" w:hAnsi="Times New Roman" w:cs="Times New Roman"/>
          <w:sz w:val="24"/>
          <w:szCs w:val="24"/>
        </w:rPr>
        <w:t>data</w:t>
      </w:r>
      <w:r w:rsidR="00E449FE">
        <w:rPr>
          <w:rFonts w:ascii="Times New Roman" w:hAnsi="Times New Roman" w:cs="Times New Roman"/>
          <w:sz w:val="24"/>
          <w:szCs w:val="24"/>
        </w:rPr>
        <w:t xml:space="preserve"> </w:t>
      </w:r>
      <w:r w:rsidR="00050FE4">
        <w:rPr>
          <w:rFonts w:ascii="Times New Roman" w:hAnsi="Times New Roman" w:cs="Times New Roman"/>
          <w:sz w:val="24"/>
          <w:szCs w:val="24"/>
        </w:rPr>
        <w:t>in</w:t>
      </w:r>
      <w:r w:rsidR="004A19D9" w:rsidRPr="004A19D9">
        <w:rPr>
          <w:rFonts w:ascii="Times New Roman" w:hAnsi="Times New Roman" w:cs="Times New Roman"/>
          <w:sz w:val="24"/>
          <w:szCs w:val="24"/>
        </w:rPr>
        <w:t xml:space="preserve"> </w:t>
      </w:r>
      <w:r w:rsidR="00350351">
        <w:rPr>
          <w:rFonts w:ascii="Times New Roman" w:hAnsi="Times New Roman" w:cs="Times New Roman"/>
          <w:sz w:val="24"/>
          <w:szCs w:val="24"/>
        </w:rPr>
        <w:t>Table 3</w:t>
      </w:r>
      <w:r w:rsidR="00E449FE">
        <w:rPr>
          <w:rFonts w:ascii="Times New Roman" w:hAnsi="Times New Roman" w:cs="Times New Roman"/>
          <w:sz w:val="24"/>
          <w:szCs w:val="24"/>
        </w:rPr>
        <w:t xml:space="preserve"> </w:t>
      </w:r>
      <w:r w:rsidR="00FF6107">
        <w:rPr>
          <w:rFonts w:ascii="Times New Roman" w:hAnsi="Times New Roman" w:cs="Times New Roman"/>
          <w:sz w:val="24"/>
          <w:szCs w:val="24"/>
        </w:rPr>
        <w:t>were</w:t>
      </w:r>
      <w:r w:rsidR="00050FE4">
        <w:rPr>
          <w:rFonts w:ascii="Times New Roman" w:hAnsi="Times New Roman" w:cs="Times New Roman"/>
          <w:sz w:val="24"/>
          <w:szCs w:val="24"/>
        </w:rPr>
        <w:t xml:space="preserve"> </w:t>
      </w:r>
      <w:r w:rsidR="00667F6E">
        <w:rPr>
          <w:rFonts w:ascii="Times New Roman" w:hAnsi="Times New Roman" w:cs="Times New Roman"/>
          <w:sz w:val="24"/>
          <w:szCs w:val="24"/>
        </w:rPr>
        <w:t xml:space="preserve">consistent </w:t>
      </w:r>
      <w:r>
        <w:rPr>
          <w:rFonts w:ascii="Times New Roman" w:hAnsi="Times New Roman" w:cs="Times New Roman"/>
          <w:sz w:val="24"/>
          <w:szCs w:val="24"/>
        </w:rPr>
        <w:t>and further supported</w:t>
      </w:r>
      <w:r w:rsidR="00050FE4">
        <w:rPr>
          <w:rFonts w:ascii="Times New Roman" w:hAnsi="Times New Roman" w:cs="Times New Roman"/>
          <w:sz w:val="24"/>
          <w:szCs w:val="24"/>
        </w:rPr>
        <w:t xml:space="preserve"> trends</w:t>
      </w:r>
      <w:r w:rsidR="00E449FE">
        <w:rPr>
          <w:rFonts w:ascii="Times New Roman" w:hAnsi="Times New Roman" w:cs="Times New Roman"/>
          <w:sz w:val="24"/>
          <w:szCs w:val="24"/>
        </w:rPr>
        <w:t xml:space="preserve"> </w:t>
      </w:r>
      <w:r w:rsidR="00FF6107">
        <w:rPr>
          <w:rFonts w:ascii="Times New Roman" w:hAnsi="Times New Roman" w:cs="Times New Roman"/>
          <w:sz w:val="24"/>
          <w:szCs w:val="24"/>
        </w:rPr>
        <w:t xml:space="preserve">shown </w:t>
      </w:r>
      <w:r w:rsidR="00E449FE">
        <w:rPr>
          <w:rFonts w:ascii="Times New Roman" w:hAnsi="Times New Roman" w:cs="Times New Roman"/>
          <w:sz w:val="24"/>
          <w:szCs w:val="24"/>
        </w:rPr>
        <w:t>in</w:t>
      </w:r>
      <w:r w:rsidR="00667F6E">
        <w:rPr>
          <w:rFonts w:ascii="Times New Roman" w:hAnsi="Times New Roman" w:cs="Times New Roman"/>
          <w:sz w:val="24"/>
          <w:szCs w:val="24"/>
        </w:rPr>
        <w:t xml:space="preserve"> Fig. 11. </w:t>
      </w:r>
      <w:r w:rsidR="00B672F0">
        <w:rPr>
          <w:rFonts w:ascii="Times New Roman" w:hAnsi="Times New Roman" w:cs="Times New Roman"/>
          <w:sz w:val="24"/>
          <w:szCs w:val="24"/>
        </w:rPr>
        <w:t>Notably</w:t>
      </w:r>
      <w:r w:rsidR="00477A66">
        <w:rPr>
          <w:rFonts w:ascii="Times New Roman" w:hAnsi="Times New Roman" w:cs="Times New Roman"/>
          <w:sz w:val="24"/>
          <w:szCs w:val="24"/>
        </w:rPr>
        <w:t>,</w:t>
      </w:r>
      <w:r w:rsidR="00B672F0">
        <w:rPr>
          <w:rFonts w:ascii="Times New Roman" w:hAnsi="Times New Roman" w:cs="Times New Roman"/>
          <w:sz w:val="24"/>
          <w:szCs w:val="24"/>
        </w:rPr>
        <w:t xml:space="preserve"> two</w:t>
      </w:r>
      <w:r>
        <w:rPr>
          <w:rFonts w:ascii="Times New Roman" w:hAnsi="Times New Roman" w:cs="Times New Roman"/>
          <w:sz w:val="24"/>
          <w:szCs w:val="24"/>
        </w:rPr>
        <w:t xml:space="preserve"> </w:t>
      </w:r>
      <w:r w:rsidR="00FD0A6D">
        <w:rPr>
          <w:rFonts w:ascii="Times New Roman" w:hAnsi="Times New Roman" w:cs="Times New Roman"/>
          <w:sz w:val="24"/>
          <w:szCs w:val="24"/>
        </w:rPr>
        <w:t>s</w:t>
      </w:r>
      <w:r w:rsidR="00667F6E">
        <w:rPr>
          <w:rFonts w:ascii="Times New Roman" w:hAnsi="Times New Roman" w:cs="Times New Roman"/>
          <w:sz w:val="24"/>
          <w:szCs w:val="24"/>
        </w:rPr>
        <w:t>ub-watersheds</w:t>
      </w:r>
      <w:r w:rsidR="00477A66">
        <w:rPr>
          <w:rFonts w:ascii="Times New Roman" w:hAnsi="Times New Roman" w:cs="Times New Roman"/>
          <w:sz w:val="24"/>
          <w:szCs w:val="24"/>
        </w:rPr>
        <w:t xml:space="preserve"> of Rock Creek, </w:t>
      </w:r>
      <w:r w:rsidR="00A81F1E">
        <w:rPr>
          <w:rFonts w:ascii="Times New Roman" w:hAnsi="Times New Roman" w:cs="Times New Roman"/>
          <w:sz w:val="24"/>
          <w:szCs w:val="24"/>
        </w:rPr>
        <w:t>0836 and</w:t>
      </w:r>
      <w:r w:rsidR="00477A66">
        <w:rPr>
          <w:rFonts w:ascii="Times New Roman" w:hAnsi="Times New Roman" w:cs="Times New Roman"/>
          <w:sz w:val="24"/>
          <w:szCs w:val="24"/>
        </w:rPr>
        <w:t xml:space="preserve"> 0837,</w:t>
      </w:r>
      <w:r w:rsidR="00667F6E">
        <w:rPr>
          <w:rFonts w:ascii="Times New Roman" w:hAnsi="Times New Roman" w:cs="Times New Roman"/>
          <w:sz w:val="24"/>
          <w:szCs w:val="24"/>
        </w:rPr>
        <w:t xml:space="preserve"> </w:t>
      </w:r>
      <w:r>
        <w:rPr>
          <w:rFonts w:ascii="Times New Roman" w:hAnsi="Times New Roman" w:cs="Times New Roman"/>
          <w:sz w:val="24"/>
          <w:szCs w:val="24"/>
        </w:rPr>
        <w:t xml:space="preserve">recorded </w:t>
      </w:r>
      <w:r w:rsidR="00FD0A6D">
        <w:rPr>
          <w:rFonts w:ascii="Times New Roman" w:hAnsi="Times New Roman" w:cs="Times New Roman"/>
          <w:sz w:val="24"/>
          <w:szCs w:val="24"/>
        </w:rPr>
        <w:t xml:space="preserve">the lowest health </w:t>
      </w:r>
      <w:r w:rsidR="00667F6E">
        <w:rPr>
          <w:rFonts w:ascii="Times New Roman" w:hAnsi="Times New Roman" w:cs="Times New Roman"/>
          <w:sz w:val="24"/>
          <w:szCs w:val="24"/>
        </w:rPr>
        <w:t xml:space="preserve">scores </w:t>
      </w:r>
      <w:r w:rsidR="003D68BF">
        <w:rPr>
          <w:rFonts w:ascii="Times New Roman" w:hAnsi="Times New Roman" w:cs="Times New Roman"/>
          <w:sz w:val="24"/>
          <w:szCs w:val="24"/>
        </w:rPr>
        <w:t>of 12 and 13</w:t>
      </w:r>
      <w:r w:rsidR="007530DB">
        <w:rPr>
          <w:rFonts w:ascii="Times New Roman" w:hAnsi="Times New Roman" w:cs="Times New Roman"/>
          <w:sz w:val="24"/>
          <w:szCs w:val="24"/>
        </w:rPr>
        <w:t xml:space="preserve">, </w:t>
      </w:r>
      <w:r w:rsidR="00C748A7">
        <w:rPr>
          <w:rFonts w:ascii="Times New Roman" w:hAnsi="Times New Roman" w:cs="Times New Roman"/>
          <w:sz w:val="24"/>
          <w:szCs w:val="24"/>
        </w:rPr>
        <w:t>respectively</w:t>
      </w:r>
      <w:r w:rsidR="003D68BF">
        <w:rPr>
          <w:rFonts w:ascii="Times New Roman" w:hAnsi="Times New Roman" w:cs="Times New Roman"/>
          <w:sz w:val="24"/>
          <w:szCs w:val="24"/>
        </w:rPr>
        <w:t xml:space="preserve">. </w:t>
      </w:r>
      <w:r w:rsidR="00897B60">
        <w:rPr>
          <w:rFonts w:ascii="Times New Roman" w:hAnsi="Times New Roman" w:cs="Times New Roman"/>
          <w:sz w:val="24"/>
          <w:szCs w:val="24"/>
        </w:rPr>
        <w:t>T</w:t>
      </w:r>
      <w:r w:rsidR="003D68BF">
        <w:rPr>
          <w:rFonts w:ascii="Times New Roman" w:hAnsi="Times New Roman" w:cs="Times New Roman"/>
          <w:sz w:val="24"/>
          <w:szCs w:val="24"/>
        </w:rPr>
        <w:t xml:space="preserve">hese </w:t>
      </w:r>
      <w:r w:rsidR="00897B60">
        <w:rPr>
          <w:rFonts w:ascii="Times New Roman" w:hAnsi="Times New Roman" w:cs="Times New Roman"/>
          <w:sz w:val="24"/>
          <w:szCs w:val="24"/>
        </w:rPr>
        <w:t>sub-watersheds also recorded</w:t>
      </w:r>
      <w:r w:rsidR="00CB72AE">
        <w:rPr>
          <w:rFonts w:ascii="Times New Roman" w:hAnsi="Times New Roman" w:cs="Times New Roman"/>
          <w:sz w:val="24"/>
          <w:szCs w:val="24"/>
        </w:rPr>
        <w:t xml:space="preserve"> </w:t>
      </w:r>
      <w:r w:rsidR="00475EFE">
        <w:rPr>
          <w:rFonts w:ascii="Times New Roman" w:hAnsi="Times New Roman" w:cs="Times New Roman"/>
          <w:sz w:val="24"/>
          <w:szCs w:val="24"/>
        </w:rPr>
        <w:t xml:space="preserve">very high </w:t>
      </w:r>
      <w:r w:rsidR="00477A66">
        <w:rPr>
          <w:rFonts w:ascii="Times New Roman" w:hAnsi="Times New Roman" w:cs="Times New Roman"/>
          <w:sz w:val="24"/>
          <w:szCs w:val="24"/>
        </w:rPr>
        <w:t>impervious</w:t>
      </w:r>
      <w:r w:rsidR="00897B60">
        <w:rPr>
          <w:rFonts w:ascii="Times New Roman" w:hAnsi="Times New Roman" w:cs="Times New Roman"/>
          <w:sz w:val="24"/>
          <w:szCs w:val="24"/>
        </w:rPr>
        <w:t xml:space="preserve"> surface cover</w:t>
      </w:r>
      <w:r w:rsidR="00477A66">
        <w:rPr>
          <w:rFonts w:ascii="Times New Roman" w:hAnsi="Times New Roman" w:cs="Times New Roman"/>
          <w:sz w:val="24"/>
          <w:szCs w:val="24"/>
        </w:rPr>
        <w:t xml:space="preserve"> </w:t>
      </w:r>
      <w:r w:rsidR="00897B60">
        <w:rPr>
          <w:rFonts w:ascii="Times New Roman" w:hAnsi="Times New Roman" w:cs="Times New Roman"/>
          <w:sz w:val="24"/>
          <w:szCs w:val="24"/>
        </w:rPr>
        <w:t>with 0836 at</w:t>
      </w:r>
      <w:r w:rsidR="00BA1030">
        <w:rPr>
          <w:rFonts w:ascii="Times New Roman" w:hAnsi="Times New Roman" w:cs="Times New Roman"/>
          <w:sz w:val="24"/>
          <w:szCs w:val="24"/>
        </w:rPr>
        <w:t xml:space="preserve"> 34% and</w:t>
      </w:r>
      <w:r w:rsidR="00897B60">
        <w:rPr>
          <w:rFonts w:ascii="Times New Roman" w:hAnsi="Times New Roman" w:cs="Times New Roman"/>
          <w:sz w:val="24"/>
          <w:szCs w:val="24"/>
        </w:rPr>
        <w:t xml:space="preserve"> 0837 at</w:t>
      </w:r>
      <w:r w:rsidR="00BA1030">
        <w:rPr>
          <w:rFonts w:ascii="Times New Roman" w:hAnsi="Times New Roman" w:cs="Times New Roman"/>
          <w:sz w:val="24"/>
          <w:szCs w:val="24"/>
        </w:rPr>
        <w:t xml:space="preserve"> 29%</w:t>
      </w:r>
      <w:r w:rsidR="00477A66">
        <w:rPr>
          <w:rFonts w:ascii="Times New Roman" w:hAnsi="Times New Roman" w:cs="Times New Roman"/>
          <w:sz w:val="24"/>
          <w:szCs w:val="24"/>
        </w:rPr>
        <w:t>.</w:t>
      </w:r>
      <w:r w:rsidR="00CB72AE">
        <w:rPr>
          <w:rFonts w:ascii="Times New Roman" w:hAnsi="Times New Roman" w:cs="Times New Roman"/>
          <w:sz w:val="24"/>
          <w:szCs w:val="24"/>
        </w:rPr>
        <w:t xml:space="preserve"> </w:t>
      </w:r>
      <w:r w:rsidR="00BA1030">
        <w:rPr>
          <w:rFonts w:ascii="Times New Roman" w:hAnsi="Times New Roman" w:cs="Times New Roman"/>
          <w:sz w:val="24"/>
          <w:szCs w:val="24"/>
        </w:rPr>
        <w:t xml:space="preserve">Correspondingly, </w:t>
      </w:r>
      <w:r w:rsidR="00A81F1E">
        <w:rPr>
          <w:rFonts w:ascii="Times New Roman" w:hAnsi="Times New Roman" w:cs="Times New Roman"/>
          <w:sz w:val="24"/>
          <w:szCs w:val="24"/>
        </w:rPr>
        <w:t xml:space="preserve">two </w:t>
      </w:r>
      <w:r w:rsidR="00F0687D">
        <w:rPr>
          <w:rFonts w:ascii="Times New Roman" w:hAnsi="Times New Roman" w:cs="Times New Roman"/>
          <w:sz w:val="24"/>
          <w:szCs w:val="24"/>
        </w:rPr>
        <w:t>sub-watersheds</w:t>
      </w:r>
      <w:r w:rsidR="00A81F1E">
        <w:rPr>
          <w:rFonts w:ascii="Times New Roman" w:hAnsi="Times New Roman" w:cs="Times New Roman"/>
          <w:sz w:val="24"/>
          <w:szCs w:val="24"/>
        </w:rPr>
        <w:t xml:space="preserve"> of Brighton Dam, 0966 and 0969, </w:t>
      </w:r>
      <w:r w:rsidR="00A81F1E" w:rsidRPr="00A81F1E">
        <w:rPr>
          <w:rFonts w:ascii="Times New Roman" w:hAnsi="Times New Roman" w:cs="Times New Roman"/>
          <w:sz w:val="24"/>
          <w:szCs w:val="24"/>
        </w:rPr>
        <w:t>recorded the highest average BIBI health condition score at 34</w:t>
      </w:r>
      <w:r w:rsidR="00A81F1E">
        <w:rPr>
          <w:rFonts w:ascii="Times New Roman" w:hAnsi="Times New Roman" w:cs="Times New Roman"/>
          <w:sz w:val="24"/>
          <w:szCs w:val="24"/>
        </w:rPr>
        <w:t xml:space="preserve"> and 35 </w:t>
      </w:r>
      <w:r w:rsidR="00475EFE">
        <w:rPr>
          <w:rFonts w:ascii="Times New Roman" w:hAnsi="Times New Roman" w:cs="Times New Roman"/>
          <w:sz w:val="24"/>
          <w:szCs w:val="24"/>
        </w:rPr>
        <w:t>coupled with having</w:t>
      </w:r>
      <w:r w:rsidR="00A81F1E">
        <w:rPr>
          <w:rFonts w:ascii="Times New Roman" w:hAnsi="Times New Roman" w:cs="Times New Roman"/>
          <w:sz w:val="24"/>
          <w:szCs w:val="24"/>
        </w:rPr>
        <w:t xml:space="preserve"> an impervious surface cover </w:t>
      </w:r>
      <w:r w:rsidR="00897B60">
        <w:rPr>
          <w:rFonts w:ascii="Times New Roman" w:hAnsi="Times New Roman" w:cs="Times New Roman"/>
          <w:sz w:val="24"/>
          <w:szCs w:val="24"/>
        </w:rPr>
        <w:t xml:space="preserve">of </w:t>
      </w:r>
      <w:r w:rsidR="00A81F1E">
        <w:rPr>
          <w:rFonts w:ascii="Times New Roman" w:hAnsi="Times New Roman" w:cs="Times New Roman"/>
          <w:sz w:val="24"/>
          <w:szCs w:val="24"/>
        </w:rPr>
        <w:t>2</w:t>
      </w:r>
      <w:r w:rsidR="003D68BF">
        <w:rPr>
          <w:rFonts w:ascii="Times New Roman" w:hAnsi="Times New Roman" w:cs="Times New Roman"/>
          <w:sz w:val="24"/>
          <w:szCs w:val="24"/>
        </w:rPr>
        <w:t>%</w:t>
      </w:r>
      <w:r w:rsidR="00A81F1E">
        <w:rPr>
          <w:rFonts w:ascii="Times New Roman" w:hAnsi="Times New Roman" w:cs="Times New Roman"/>
          <w:sz w:val="24"/>
          <w:szCs w:val="24"/>
        </w:rPr>
        <w:t xml:space="preserve"> and 4</w:t>
      </w:r>
      <w:r w:rsidR="003D68BF">
        <w:rPr>
          <w:rFonts w:ascii="Times New Roman" w:hAnsi="Times New Roman" w:cs="Times New Roman"/>
          <w:sz w:val="24"/>
          <w:szCs w:val="24"/>
        </w:rPr>
        <w:t xml:space="preserve">%. </w:t>
      </w:r>
      <w:r w:rsidR="00475EFE">
        <w:rPr>
          <w:rFonts w:ascii="Times New Roman" w:hAnsi="Times New Roman" w:cs="Times New Roman"/>
          <w:sz w:val="24"/>
          <w:szCs w:val="24"/>
        </w:rPr>
        <w:t>Seneca C</w:t>
      </w:r>
      <w:r w:rsidR="000F648D">
        <w:rPr>
          <w:rFonts w:ascii="Times New Roman" w:hAnsi="Times New Roman" w:cs="Times New Roman"/>
          <w:sz w:val="24"/>
          <w:szCs w:val="24"/>
        </w:rPr>
        <w:t>reek</w:t>
      </w:r>
      <w:r w:rsidR="00475EFE">
        <w:rPr>
          <w:rFonts w:ascii="Times New Roman" w:hAnsi="Times New Roman" w:cs="Times New Roman"/>
          <w:sz w:val="24"/>
          <w:szCs w:val="24"/>
        </w:rPr>
        <w:t>’</w:t>
      </w:r>
      <w:r w:rsidR="00735F7A">
        <w:rPr>
          <w:rFonts w:ascii="Times New Roman" w:hAnsi="Times New Roman" w:cs="Times New Roman"/>
          <w:sz w:val="24"/>
          <w:szCs w:val="24"/>
        </w:rPr>
        <w:t xml:space="preserve">s </w:t>
      </w:r>
      <w:r w:rsidR="000F648D">
        <w:rPr>
          <w:rFonts w:ascii="Times New Roman" w:hAnsi="Times New Roman" w:cs="Times New Roman"/>
          <w:sz w:val="24"/>
          <w:szCs w:val="24"/>
        </w:rPr>
        <w:t>sub-watershed</w:t>
      </w:r>
      <w:r w:rsidR="00735F7A">
        <w:rPr>
          <w:rFonts w:ascii="Times New Roman" w:hAnsi="Times New Roman" w:cs="Times New Roman"/>
          <w:sz w:val="24"/>
          <w:szCs w:val="24"/>
        </w:rPr>
        <w:t>,</w:t>
      </w:r>
      <w:r w:rsidR="00475EFE">
        <w:rPr>
          <w:rFonts w:ascii="Times New Roman" w:hAnsi="Times New Roman" w:cs="Times New Roman"/>
          <w:sz w:val="24"/>
          <w:szCs w:val="24"/>
        </w:rPr>
        <w:t xml:space="preserve"> </w:t>
      </w:r>
      <w:r w:rsidR="00735F7A">
        <w:rPr>
          <w:rFonts w:ascii="Times New Roman" w:hAnsi="Times New Roman" w:cs="Times New Roman"/>
          <w:sz w:val="24"/>
          <w:szCs w:val="24"/>
        </w:rPr>
        <w:t>0862, was</w:t>
      </w:r>
      <w:r w:rsidR="00475EFE">
        <w:rPr>
          <w:rFonts w:ascii="Times New Roman" w:hAnsi="Times New Roman" w:cs="Times New Roman"/>
          <w:sz w:val="24"/>
          <w:szCs w:val="24"/>
        </w:rPr>
        <w:t xml:space="preserve"> </w:t>
      </w:r>
      <w:r w:rsidR="00285831">
        <w:rPr>
          <w:rFonts w:ascii="Times New Roman" w:hAnsi="Times New Roman" w:cs="Times New Roman"/>
          <w:sz w:val="24"/>
          <w:szCs w:val="24"/>
        </w:rPr>
        <w:t xml:space="preserve">a slight </w:t>
      </w:r>
      <w:r w:rsidR="00214831">
        <w:rPr>
          <w:rFonts w:ascii="Times New Roman" w:hAnsi="Times New Roman" w:cs="Times New Roman"/>
          <w:sz w:val="24"/>
          <w:szCs w:val="24"/>
        </w:rPr>
        <w:t>outlier having</w:t>
      </w:r>
      <w:r w:rsidR="00475EFE">
        <w:rPr>
          <w:rFonts w:ascii="Times New Roman" w:hAnsi="Times New Roman" w:cs="Times New Roman"/>
          <w:sz w:val="24"/>
          <w:szCs w:val="24"/>
        </w:rPr>
        <w:t xml:space="preserve"> a</w:t>
      </w:r>
      <w:r w:rsidR="00285831">
        <w:rPr>
          <w:rFonts w:ascii="Times New Roman" w:hAnsi="Times New Roman" w:cs="Times New Roman"/>
          <w:sz w:val="24"/>
          <w:szCs w:val="24"/>
        </w:rPr>
        <w:t xml:space="preserve"> health condition score of 23 despite recording an </w:t>
      </w:r>
      <w:r w:rsidR="00285831" w:rsidRPr="00285831">
        <w:rPr>
          <w:rFonts w:ascii="Times New Roman" w:hAnsi="Times New Roman" w:cs="Times New Roman"/>
          <w:sz w:val="24"/>
          <w:szCs w:val="24"/>
        </w:rPr>
        <w:t>impervious surface cover of 36%</w:t>
      </w:r>
      <w:r w:rsidR="00285831">
        <w:rPr>
          <w:rFonts w:ascii="Times New Roman" w:hAnsi="Times New Roman" w:cs="Times New Roman"/>
          <w:sz w:val="24"/>
          <w:szCs w:val="24"/>
        </w:rPr>
        <w:t xml:space="preserve">. </w:t>
      </w:r>
      <w:r w:rsidR="004969F6">
        <w:rPr>
          <w:rFonts w:ascii="Times New Roman" w:hAnsi="Times New Roman" w:cs="Times New Roman"/>
          <w:sz w:val="24"/>
          <w:szCs w:val="24"/>
        </w:rPr>
        <w:t xml:space="preserve">It is possible that </w:t>
      </w:r>
      <w:r w:rsidR="00126A05">
        <w:rPr>
          <w:rFonts w:ascii="Times New Roman" w:hAnsi="Times New Roman" w:cs="Times New Roman"/>
          <w:sz w:val="24"/>
          <w:szCs w:val="24"/>
        </w:rPr>
        <w:t>t</w:t>
      </w:r>
      <w:r w:rsidR="00214831">
        <w:rPr>
          <w:rFonts w:ascii="Times New Roman" w:hAnsi="Times New Roman" w:cs="Times New Roman"/>
          <w:sz w:val="24"/>
          <w:szCs w:val="24"/>
        </w:rPr>
        <w:t xml:space="preserve">he </w:t>
      </w:r>
      <w:r w:rsidR="007C582C">
        <w:rPr>
          <w:rFonts w:ascii="Times New Roman" w:hAnsi="Times New Roman" w:cs="Times New Roman"/>
          <w:sz w:val="24"/>
          <w:szCs w:val="24"/>
        </w:rPr>
        <w:t>limited number</w:t>
      </w:r>
      <w:r w:rsidR="004969F6">
        <w:rPr>
          <w:rFonts w:ascii="Times New Roman" w:hAnsi="Times New Roman" w:cs="Times New Roman"/>
          <w:sz w:val="24"/>
          <w:szCs w:val="24"/>
        </w:rPr>
        <w:t xml:space="preserve"> </w:t>
      </w:r>
      <w:r w:rsidR="007C582C">
        <w:rPr>
          <w:rFonts w:ascii="Times New Roman" w:hAnsi="Times New Roman" w:cs="Times New Roman"/>
          <w:sz w:val="24"/>
          <w:szCs w:val="24"/>
        </w:rPr>
        <w:t xml:space="preserve">of </w:t>
      </w:r>
      <w:r w:rsidR="00214831">
        <w:rPr>
          <w:rFonts w:ascii="Times New Roman" w:hAnsi="Times New Roman" w:cs="Times New Roman"/>
          <w:sz w:val="24"/>
          <w:szCs w:val="24"/>
        </w:rPr>
        <w:t>survey</w:t>
      </w:r>
      <w:r w:rsidR="00126A05">
        <w:rPr>
          <w:rFonts w:ascii="Times New Roman" w:hAnsi="Times New Roman" w:cs="Times New Roman"/>
          <w:sz w:val="24"/>
          <w:szCs w:val="24"/>
        </w:rPr>
        <w:t>s</w:t>
      </w:r>
      <w:r w:rsidR="007C582C">
        <w:rPr>
          <w:rFonts w:ascii="Times New Roman" w:hAnsi="Times New Roman" w:cs="Times New Roman"/>
          <w:sz w:val="24"/>
          <w:szCs w:val="24"/>
        </w:rPr>
        <w:t xml:space="preserve"> (nine)</w:t>
      </w:r>
      <w:r w:rsidR="00214831">
        <w:rPr>
          <w:rFonts w:ascii="Times New Roman" w:hAnsi="Times New Roman" w:cs="Times New Roman"/>
          <w:sz w:val="24"/>
          <w:szCs w:val="24"/>
        </w:rPr>
        <w:t xml:space="preserve"> conducted in s</w:t>
      </w:r>
      <w:r w:rsidR="00285831">
        <w:rPr>
          <w:rFonts w:ascii="Times New Roman" w:hAnsi="Times New Roman" w:cs="Times New Roman"/>
          <w:sz w:val="24"/>
          <w:szCs w:val="24"/>
        </w:rPr>
        <w:t xml:space="preserve">ub-watershed 0862 </w:t>
      </w:r>
      <w:r w:rsidR="004969F6">
        <w:rPr>
          <w:rFonts w:ascii="Times New Roman" w:hAnsi="Times New Roman" w:cs="Times New Roman"/>
          <w:sz w:val="24"/>
          <w:szCs w:val="24"/>
        </w:rPr>
        <w:t>have</w:t>
      </w:r>
      <w:r w:rsidR="00126A05">
        <w:rPr>
          <w:rFonts w:ascii="Times New Roman" w:hAnsi="Times New Roman" w:cs="Times New Roman"/>
          <w:sz w:val="24"/>
          <w:szCs w:val="24"/>
        </w:rPr>
        <w:t xml:space="preserve"> skewed the benthic health condition scores at this location.</w:t>
      </w:r>
    </w:p>
    <w:p w14:paraId="65BB8D1E" w14:textId="059D01FB" w:rsidR="00AA077A" w:rsidRPr="00AA077A" w:rsidRDefault="00AA077A" w:rsidP="00AA077A">
      <w:pPr>
        <w:spacing w:after="200" w:line="480" w:lineRule="auto"/>
        <w:ind w:firstLine="720"/>
        <w:jc w:val="both"/>
        <w:rPr>
          <w:rFonts w:ascii="Times New Roman" w:eastAsia="Times New Roman" w:hAnsi="Times New Roman" w:cs="Times New Roman"/>
          <w:sz w:val="24"/>
          <w:szCs w:val="24"/>
        </w:rPr>
      </w:pPr>
      <w:r w:rsidRPr="00AA077A">
        <w:rPr>
          <w:rFonts w:ascii="Times New Roman" w:eastAsia="Times New Roman" w:hAnsi="Times New Roman" w:cs="Times New Roman"/>
          <w:sz w:val="24"/>
          <w:szCs w:val="24"/>
        </w:rPr>
        <w:t xml:space="preserve">Listed in Table 2, both the Potomac River and Seneca Creek watersheds were found to contain the highest amount of planted cover crops annually at 4,387 and 3,960 acres. </w:t>
      </w:r>
      <w:r w:rsidR="0093336D">
        <w:rPr>
          <w:rFonts w:ascii="Times New Roman" w:eastAsia="Times New Roman" w:hAnsi="Times New Roman" w:cs="Times New Roman"/>
          <w:sz w:val="24"/>
          <w:szCs w:val="24"/>
        </w:rPr>
        <w:t>T</w:t>
      </w:r>
      <w:r w:rsidRPr="00AA077A">
        <w:rPr>
          <w:rFonts w:ascii="Times New Roman" w:eastAsia="Times New Roman" w:hAnsi="Times New Roman" w:cs="Times New Roman"/>
          <w:sz w:val="24"/>
          <w:szCs w:val="24"/>
        </w:rPr>
        <w:t>he Lower Monocacy River</w:t>
      </w:r>
      <w:r w:rsidR="0093336D">
        <w:rPr>
          <w:rFonts w:ascii="Times New Roman" w:eastAsia="Times New Roman" w:hAnsi="Times New Roman" w:cs="Times New Roman"/>
          <w:sz w:val="24"/>
          <w:szCs w:val="24"/>
        </w:rPr>
        <w:t>, Brighton Dam</w:t>
      </w:r>
      <w:r w:rsidRPr="00AA077A">
        <w:rPr>
          <w:rFonts w:ascii="Times New Roman" w:eastAsia="Times New Roman" w:hAnsi="Times New Roman" w:cs="Times New Roman"/>
          <w:sz w:val="24"/>
          <w:szCs w:val="24"/>
        </w:rPr>
        <w:t xml:space="preserve">, and Rocky Gorge Dam </w:t>
      </w:r>
      <w:r w:rsidR="0093336D">
        <w:rPr>
          <w:rFonts w:ascii="Times New Roman" w:eastAsia="Times New Roman" w:hAnsi="Times New Roman" w:cs="Times New Roman"/>
          <w:sz w:val="24"/>
          <w:szCs w:val="24"/>
        </w:rPr>
        <w:t xml:space="preserve">recorded the smallest amount of </w:t>
      </w:r>
      <w:r w:rsidRPr="00AA077A">
        <w:rPr>
          <w:rFonts w:ascii="Times New Roman" w:eastAsia="Times New Roman" w:hAnsi="Times New Roman" w:cs="Times New Roman"/>
          <w:sz w:val="24"/>
          <w:szCs w:val="24"/>
        </w:rPr>
        <w:t>cover crops planted</w:t>
      </w:r>
      <w:r w:rsidR="00405FF3">
        <w:rPr>
          <w:rFonts w:ascii="Times New Roman" w:eastAsia="Times New Roman" w:hAnsi="Times New Roman" w:cs="Times New Roman"/>
          <w:sz w:val="24"/>
          <w:szCs w:val="24"/>
        </w:rPr>
        <w:t xml:space="preserve">. </w:t>
      </w:r>
      <w:r w:rsidRPr="00AA077A">
        <w:rPr>
          <w:rFonts w:ascii="Times New Roman" w:eastAsia="Times New Roman" w:hAnsi="Times New Roman" w:cs="Times New Roman"/>
          <w:sz w:val="24"/>
          <w:szCs w:val="24"/>
        </w:rPr>
        <w:t xml:space="preserve">In Fig. 12, historic cover crop data from </w:t>
      </w:r>
      <w:r w:rsidR="003F1919">
        <w:rPr>
          <w:rFonts w:ascii="Times New Roman" w:eastAsia="Times New Roman" w:hAnsi="Times New Roman" w:cs="Times New Roman"/>
          <w:sz w:val="24"/>
          <w:szCs w:val="24"/>
        </w:rPr>
        <w:t>T</w:t>
      </w:r>
      <w:r w:rsidR="00A748D4">
        <w:rPr>
          <w:rFonts w:ascii="Times New Roman" w:eastAsia="Times New Roman" w:hAnsi="Times New Roman" w:cs="Times New Roman"/>
          <w:sz w:val="24"/>
          <w:szCs w:val="24"/>
        </w:rPr>
        <w:t>able 4 were</w:t>
      </w:r>
      <w:r w:rsidRPr="00AA077A">
        <w:rPr>
          <w:rFonts w:ascii="Times New Roman" w:eastAsia="Times New Roman" w:hAnsi="Times New Roman" w:cs="Times New Roman"/>
          <w:sz w:val="24"/>
          <w:szCs w:val="24"/>
        </w:rPr>
        <w:t xml:space="preserve"> plotted alongside the </w:t>
      </w:r>
      <w:r w:rsidRPr="00AA077A">
        <w:rPr>
          <w:rFonts w:ascii="Times New Roman" w:eastAsia="Times New Roman" w:hAnsi="Times New Roman" w:cs="Times New Roman"/>
          <w:sz w:val="24"/>
          <w:szCs w:val="24"/>
        </w:rPr>
        <w:lastRenderedPageBreak/>
        <w:t xml:space="preserve">average individual benthic count. The amount of cover crops planted each year fluctuated greatly within each watershed. Likewise, each watershed experienced oscillations in benthic counts over the </w:t>
      </w:r>
      <w:r w:rsidR="007530DB">
        <w:rPr>
          <w:rFonts w:ascii="Times New Roman" w:eastAsia="Times New Roman" w:hAnsi="Times New Roman" w:cs="Times New Roman"/>
          <w:sz w:val="24"/>
          <w:szCs w:val="24"/>
        </w:rPr>
        <w:t xml:space="preserve">five to </w:t>
      </w:r>
      <w:r w:rsidR="00FC4848">
        <w:rPr>
          <w:rFonts w:ascii="Times New Roman" w:eastAsia="Times New Roman" w:hAnsi="Times New Roman" w:cs="Times New Roman"/>
          <w:sz w:val="24"/>
          <w:szCs w:val="24"/>
        </w:rPr>
        <w:t>six-year</w:t>
      </w:r>
      <w:r w:rsidR="007530DB">
        <w:rPr>
          <w:rFonts w:ascii="Times New Roman" w:eastAsia="Times New Roman" w:hAnsi="Times New Roman" w:cs="Times New Roman"/>
          <w:sz w:val="24"/>
          <w:szCs w:val="24"/>
        </w:rPr>
        <w:t xml:space="preserve"> </w:t>
      </w:r>
      <w:r w:rsidRPr="00AA077A">
        <w:rPr>
          <w:rFonts w:ascii="Times New Roman" w:eastAsia="Times New Roman" w:hAnsi="Times New Roman" w:cs="Times New Roman"/>
          <w:sz w:val="24"/>
          <w:szCs w:val="24"/>
        </w:rPr>
        <w:t>time frame. However, no discernable trends were found between the amount of cover crops planted and total count of benthic macroinvertebrates.</w:t>
      </w:r>
      <w:r w:rsidR="00275F20" w:rsidRPr="00AA077A">
        <w:rPr>
          <w:rFonts w:ascii="Times New Roman" w:eastAsia="Times New Roman" w:hAnsi="Times New Roman" w:cs="Times New Roman"/>
          <w:sz w:val="24"/>
          <w:szCs w:val="24"/>
        </w:rPr>
        <w:t xml:space="preserve"> </w:t>
      </w:r>
    </w:p>
    <w:p w14:paraId="3C878CB1" w14:textId="1E627998" w:rsidR="00BE08E4" w:rsidRDefault="00AA077A" w:rsidP="00A81F1E">
      <w:pPr>
        <w:spacing w:after="200" w:line="480" w:lineRule="auto"/>
        <w:ind w:firstLine="720"/>
        <w:jc w:val="both"/>
        <w:rPr>
          <w:rFonts w:ascii="Times New Roman" w:eastAsia="Times New Roman" w:hAnsi="Times New Roman" w:cs="Times New Roman"/>
          <w:sz w:val="24"/>
          <w:szCs w:val="24"/>
        </w:rPr>
      </w:pPr>
      <w:r w:rsidRPr="00AA077A">
        <w:rPr>
          <w:rFonts w:ascii="Times New Roman" w:eastAsia="Times New Roman" w:hAnsi="Times New Roman" w:cs="Times New Roman"/>
          <w:sz w:val="24"/>
          <w:szCs w:val="24"/>
        </w:rPr>
        <w:t>Results from Conservation Tracker BMP data discovery are sum</w:t>
      </w:r>
      <w:r w:rsidR="00BE05B7">
        <w:rPr>
          <w:rFonts w:ascii="Times New Roman" w:eastAsia="Times New Roman" w:hAnsi="Times New Roman" w:cs="Times New Roman"/>
          <w:sz w:val="24"/>
          <w:szCs w:val="24"/>
        </w:rPr>
        <w:t>marized in Table 4</w:t>
      </w:r>
      <w:r w:rsidRPr="00AA077A">
        <w:rPr>
          <w:rFonts w:ascii="Times New Roman" w:eastAsia="Times New Roman" w:hAnsi="Times New Roman" w:cs="Times New Roman"/>
          <w:sz w:val="24"/>
          <w:szCs w:val="24"/>
        </w:rPr>
        <w:t xml:space="preserve">. Grassed waterway and riparian forest buffer acres were found to be most abundant in Potomac River, Seneca Creek, and Lower Monocacy River watersheds. Less than 20 acres of vegetative BMPs were present in Rocky Gorge Dam, Brighton Dam, and Rock Creek watersheds. The total amount of grassed waterway and riparian forest buffer acres were </w:t>
      </w:r>
      <w:r w:rsidR="003A6279">
        <w:rPr>
          <w:rFonts w:ascii="Times New Roman" w:eastAsia="Times New Roman" w:hAnsi="Times New Roman" w:cs="Times New Roman"/>
          <w:sz w:val="24"/>
          <w:szCs w:val="24"/>
        </w:rPr>
        <w:t>much</w:t>
      </w:r>
      <w:r w:rsidRPr="00AA077A">
        <w:rPr>
          <w:rFonts w:ascii="Times New Roman" w:eastAsia="Times New Roman" w:hAnsi="Times New Roman" w:cs="Times New Roman"/>
          <w:sz w:val="24"/>
          <w:szCs w:val="24"/>
        </w:rPr>
        <w:t xml:space="preserve"> less than the amount of cover crops plant annually</w:t>
      </w:r>
      <w:r w:rsidR="003A6279">
        <w:rPr>
          <w:rFonts w:ascii="Times New Roman" w:eastAsia="Times New Roman" w:hAnsi="Times New Roman" w:cs="Times New Roman"/>
          <w:sz w:val="24"/>
          <w:szCs w:val="24"/>
        </w:rPr>
        <w:t xml:space="preserve">. This was likely </w:t>
      </w:r>
      <w:r w:rsidR="004A46E0">
        <w:rPr>
          <w:rFonts w:ascii="Times New Roman" w:eastAsia="Times New Roman" w:hAnsi="Times New Roman" w:cs="Times New Roman"/>
          <w:sz w:val="24"/>
          <w:szCs w:val="24"/>
        </w:rPr>
        <w:t xml:space="preserve">due to </w:t>
      </w:r>
      <w:r w:rsidRPr="00AA077A">
        <w:rPr>
          <w:rFonts w:ascii="Times New Roman" w:eastAsia="Times New Roman" w:hAnsi="Times New Roman" w:cs="Times New Roman"/>
          <w:sz w:val="24"/>
          <w:szCs w:val="24"/>
        </w:rPr>
        <w:t>the established watersheds</w:t>
      </w:r>
      <w:r w:rsidR="009A4425">
        <w:rPr>
          <w:rFonts w:ascii="Times New Roman" w:eastAsia="Times New Roman" w:hAnsi="Times New Roman" w:cs="Times New Roman"/>
          <w:sz w:val="24"/>
          <w:szCs w:val="24"/>
        </w:rPr>
        <w:t>’</w:t>
      </w:r>
      <w:r w:rsidRPr="00AA077A">
        <w:rPr>
          <w:rFonts w:ascii="Times New Roman" w:eastAsia="Times New Roman" w:hAnsi="Times New Roman" w:cs="Times New Roman"/>
          <w:sz w:val="24"/>
          <w:szCs w:val="24"/>
        </w:rPr>
        <w:t xml:space="preserve"> large area and because the study was unable to obtain BMP data at the more precise 12-digit sub-watershed scale. The study </w:t>
      </w:r>
      <w:r w:rsidR="004A46E0">
        <w:rPr>
          <w:rFonts w:ascii="Times New Roman" w:eastAsia="Times New Roman" w:hAnsi="Times New Roman" w:cs="Times New Roman"/>
          <w:sz w:val="24"/>
          <w:szCs w:val="24"/>
        </w:rPr>
        <w:t xml:space="preserve">did not find a correlation between </w:t>
      </w:r>
      <w:r w:rsidRPr="00AA077A">
        <w:rPr>
          <w:rFonts w:ascii="Times New Roman" w:eastAsia="Times New Roman" w:hAnsi="Times New Roman" w:cs="Times New Roman"/>
          <w:sz w:val="24"/>
          <w:szCs w:val="24"/>
        </w:rPr>
        <w:t xml:space="preserve">vegetative BMP acres </w:t>
      </w:r>
      <w:r w:rsidR="004A46E0">
        <w:rPr>
          <w:rFonts w:ascii="Times New Roman" w:eastAsia="Times New Roman" w:hAnsi="Times New Roman" w:cs="Times New Roman"/>
          <w:sz w:val="24"/>
          <w:szCs w:val="24"/>
        </w:rPr>
        <w:t>and</w:t>
      </w:r>
      <w:r w:rsidRPr="00AA077A">
        <w:rPr>
          <w:rFonts w:ascii="Times New Roman" w:eastAsia="Times New Roman" w:hAnsi="Times New Roman" w:cs="Times New Roman"/>
          <w:sz w:val="24"/>
          <w:szCs w:val="24"/>
        </w:rPr>
        <w:t xml:space="preserve"> BIBI health condition scores. </w:t>
      </w:r>
    </w:p>
    <w:p w14:paraId="15105CB3" w14:textId="2C6D66FB" w:rsidR="00E12DE4" w:rsidRDefault="00E12DE4">
      <w:pPr>
        <w:spacing w:after="20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W w:w="9465" w:type="dxa"/>
        <w:tblInd w:w="93" w:type="dxa"/>
        <w:tblLayout w:type="fixed"/>
        <w:tblLook w:val="04A0" w:firstRow="1" w:lastRow="0" w:firstColumn="1" w:lastColumn="0" w:noHBand="0" w:noVBand="1"/>
      </w:tblPr>
      <w:tblGrid>
        <w:gridCol w:w="1635"/>
        <w:gridCol w:w="1260"/>
        <w:gridCol w:w="990"/>
        <w:gridCol w:w="1350"/>
        <w:gridCol w:w="810"/>
        <w:gridCol w:w="1071"/>
        <w:gridCol w:w="1269"/>
        <w:gridCol w:w="1080"/>
      </w:tblGrid>
      <w:tr w:rsidR="00933EA8" w:rsidRPr="00285C31" w14:paraId="32170C6C" w14:textId="77777777" w:rsidTr="00FE4685">
        <w:trPr>
          <w:trHeight w:val="106"/>
        </w:trPr>
        <w:tc>
          <w:tcPr>
            <w:tcW w:w="9465" w:type="dxa"/>
            <w:gridSpan w:val="8"/>
            <w:tcBorders>
              <w:top w:val="nil"/>
              <w:left w:val="nil"/>
              <w:bottom w:val="single" w:sz="4" w:space="0" w:color="auto"/>
              <w:right w:val="nil"/>
            </w:tcBorders>
            <w:shd w:val="clear" w:color="auto" w:fill="auto"/>
            <w:noWrap/>
            <w:vAlign w:val="center"/>
          </w:tcPr>
          <w:p w14:paraId="2E1D38C1" w14:textId="20849685" w:rsidR="00933EA8" w:rsidRPr="00285C31" w:rsidRDefault="00E12DE4" w:rsidP="002148A2">
            <w:pPr>
              <w:spacing w:after="0" w:line="240" w:lineRule="auto"/>
              <w:rPr>
                <w:rFonts w:ascii="Times New Roman" w:eastAsia="Times New Roman" w:hAnsi="Times New Roman" w:cs="Times New Roman"/>
                <w:color w:val="000000"/>
                <w:sz w:val="18"/>
                <w:szCs w:val="18"/>
              </w:rPr>
            </w:pPr>
            <w:bookmarkStart w:id="9" w:name="_Hlk509811788"/>
            <w:r>
              <w:rPr>
                <w:rFonts w:ascii="Times New Roman" w:eastAsia="Times New Roman" w:hAnsi="Times New Roman" w:cs="Times New Roman"/>
                <w:b/>
                <w:color w:val="000000"/>
                <w:szCs w:val="18"/>
              </w:rPr>
              <w:lastRenderedPageBreak/>
              <w:t>T</w:t>
            </w:r>
            <w:r w:rsidR="00877985">
              <w:rPr>
                <w:rFonts w:ascii="Times New Roman" w:eastAsia="Times New Roman" w:hAnsi="Times New Roman" w:cs="Times New Roman"/>
                <w:b/>
                <w:color w:val="000000"/>
                <w:szCs w:val="18"/>
              </w:rPr>
              <w:t>able 3</w:t>
            </w:r>
            <w:r w:rsidR="00933EA8" w:rsidRPr="000D139F">
              <w:rPr>
                <w:rFonts w:ascii="Times New Roman" w:eastAsia="Times New Roman" w:hAnsi="Times New Roman" w:cs="Times New Roman"/>
                <w:color w:val="000000"/>
                <w:szCs w:val="18"/>
              </w:rPr>
              <w:t xml:space="preserve"> </w:t>
            </w:r>
            <w:r w:rsidR="002148A2">
              <w:rPr>
                <w:rFonts w:ascii="Times New Roman" w:eastAsia="Times New Roman" w:hAnsi="Times New Roman" w:cs="Times New Roman"/>
                <w:color w:val="000000"/>
                <w:szCs w:val="18"/>
              </w:rPr>
              <w:t>Watershed</w:t>
            </w:r>
            <w:r w:rsidR="00CB73A5" w:rsidRPr="000D139F">
              <w:rPr>
                <w:rFonts w:ascii="Times New Roman" w:eastAsia="Times New Roman" w:hAnsi="Times New Roman" w:cs="Times New Roman"/>
                <w:color w:val="000000"/>
                <w:szCs w:val="18"/>
              </w:rPr>
              <w:t xml:space="preserve"> delineation</w:t>
            </w:r>
            <w:r w:rsidR="00E067D7">
              <w:rPr>
                <w:rFonts w:ascii="Times New Roman" w:eastAsia="Times New Roman" w:hAnsi="Times New Roman" w:cs="Times New Roman"/>
                <w:color w:val="000000"/>
                <w:szCs w:val="18"/>
              </w:rPr>
              <w:t xml:space="preserve"> with</w:t>
            </w:r>
            <w:r w:rsidR="00CB73A5" w:rsidRPr="000D139F">
              <w:rPr>
                <w:rFonts w:ascii="Times New Roman" w:eastAsia="Times New Roman" w:hAnsi="Times New Roman" w:cs="Times New Roman"/>
                <w:color w:val="000000"/>
                <w:szCs w:val="18"/>
              </w:rPr>
              <w:t xml:space="preserve"> </w:t>
            </w:r>
            <w:r w:rsidR="00E067D7">
              <w:rPr>
                <w:rFonts w:ascii="Times New Roman" w:eastAsia="Times New Roman" w:hAnsi="Times New Roman" w:cs="Times New Roman"/>
                <w:color w:val="000000"/>
                <w:szCs w:val="18"/>
              </w:rPr>
              <w:t xml:space="preserve">BIBI </w:t>
            </w:r>
            <w:r w:rsidR="00CB73A5" w:rsidRPr="000D139F">
              <w:rPr>
                <w:rFonts w:ascii="Times New Roman" w:eastAsia="Times New Roman" w:hAnsi="Times New Roman" w:cs="Times New Roman"/>
                <w:color w:val="000000"/>
                <w:szCs w:val="18"/>
              </w:rPr>
              <w:t xml:space="preserve">breakdown </w:t>
            </w:r>
            <w:r w:rsidR="00345EE5">
              <w:rPr>
                <w:rFonts w:ascii="Times New Roman" w:eastAsia="Times New Roman" w:hAnsi="Times New Roman" w:cs="Times New Roman"/>
                <w:color w:val="000000"/>
                <w:szCs w:val="18"/>
              </w:rPr>
              <w:t>fro</w:t>
            </w:r>
            <w:r w:rsidR="00E067D7">
              <w:rPr>
                <w:rFonts w:ascii="Times New Roman" w:eastAsia="Times New Roman" w:hAnsi="Times New Roman" w:cs="Times New Roman"/>
                <w:color w:val="000000"/>
                <w:szCs w:val="18"/>
              </w:rPr>
              <w:t>m</w:t>
            </w:r>
            <w:r w:rsidR="0038511A" w:rsidRPr="000D139F">
              <w:rPr>
                <w:rFonts w:ascii="Times New Roman" w:eastAsia="Times New Roman" w:hAnsi="Times New Roman" w:cs="Times New Roman"/>
                <w:color w:val="000000"/>
                <w:szCs w:val="18"/>
              </w:rPr>
              <w:t xml:space="preserve"> Montgomery Cou</w:t>
            </w:r>
            <w:r w:rsidR="002148A2">
              <w:rPr>
                <w:rFonts w:ascii="Times New Roman" w:eastAsia="Times New Roman" w:hAnsi="Times New Roman" w:cs="Times New Roman"/>
                <w:color w:val="000000"/>
                <w:szCs w:val="18"/>
              </w:rPr>
              <w:t>nty, Maryland.</w:t>
            </w:r>
            <w:bookmarkEnd w:id="9"/>
          </w:p>
        </w:tc>
      </w:tr>
      <w:tr w:rsidR="00900302" w:rsidRPr="00285C31" w14:paraId="573CB6BE" w14:textId="77777777" w:rsidTr="00AF435E">
        <w:trPr>
          <w:trHeight w:val="908"/>
        </w:trPr>
        <w:tc>
          <w:tcPr>
            <w:tcW w:w="1635" w:type="dxa"/>
            <w:tcBorders>
              <w:top w:val="single" w:sz="4" w:space="0" w:color="auto"/>
              <w:left w:val="nil"/>
              <w:bottom w:val="nil"/>
              <w:right w:val="nil"/>
            </w:tcBorders>
            <w:shd w:val="clear" w:color="auto" w:fill="auto"/>
            <w:noWrap/>
            <w:vAlign w:val="center"/>
            <w:hideMark/>
          </w:tcPr>
          <w:p w14:paraId="2C3B8BDF" w14:textId="4635D9ED" w:rsidR="00285C31" w:rsidRPr="00285C31" w:rsidRDefault="000E154E" w:rsidP="000E154E">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MDE 8 digit watershed</w:t>
            </w:r>
          </w:p>
        </w:tc>
        <w:tc>
          <w:tcPr>
            <w:tcW w:w="1260" w:type="dxa"/>
            <w:tcBorders>
              <w:top w:val="single" w:sz="4" w:space="0" w:color="auto"/>
              <w:left w:val="nil"/>
              <w:bottom w:val="nil"/>
              <w:right w:val="nil"/>
            </w:tcBorders>
            <w:shd w:val="clear" w:color="auto" w:fill="auto"/>
            <w:vAlign w:val="center"/>
            <w:hideMark/>
          </w:tcPr>
          <w:p w14:paraId="0371AC07" w14:textId="1AF6466C" w:rsidR="00285C31" w:rsidRPr="00285C31" w:rsidRDefault="000E154E" w:rsidP="000E154E">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DNR 12-Digit </w:t>
            </w:r>
            <w:r w:rsidR="00285C31" w:rsidRPr="00285C31">
              <w:rPr>
                <w:rFonts w:ascii="Times New Roman" w:eastAsia="Times New Roman" w:hAnsi="Times New Roman" w:cs="Times New Roman"/>
                <w:color w:val="000000"/>
                <w:sz w:val="18"/>
                <w:szCs w:val="18"/>
              </w:rPr>
              <w:t>Sub</w:t>
            </w:r>
            <w:r>
              <w:rPr>
                <w:rFonts w:ascii="Times New Roman" w:eastAsia="Times New Roman" w:hAnsi="Times New Roman" w:cs="Times New Roman"/>
                <w:color w:val="000000"/>
                <w:sz w:val="18"/>
                <w:szCs w:val="18"/>
              </w:rPr>
              <w:t>-w</w:t>
            </w:r>
            <w:r w:rsidR="00285C31" w:rsidRPr="00285C31">
              <w:rPr>
                <w:rFonts w:ascii="Times New Roman" w:eastAsia="Times New Roman" w:hAnsi="Times New Roman" w:cs="Times New Roman"/>
                <w:color w:val="000000"/>
                <w:sz w:val="18"/>
                <w:szCs w:val="18"/>
              </w:rPr>
              <w:t>atershed</w:t>
            </w:r>
          </w:p>
        </w:tc>
        <w:tc>
          <w:tcPr>
            <w:tcW w:w="990" w:type="dxa"/>
            <w:tcBorders>
              <w:top w:val="single" w:sz="4" w:space="0" w:color="auto"/>
              <w:left w:val="nil"/>
              <w:bottom w:val="nil"/>
              <w:right w:val="nil"/>
            </w:tcBorders>
            <w:shd w:val="clear" w:color="auto" w:fill="auto"/>
            <w:vAlign w:val="center"/>
            <w:hideMark/>
          </w:tcPr>
          <w:p w14:paraId="3AE13CFE" w14:textId="7F7C9D9F" w:rsidR="00285C31" w:rsidRPr="00285C31" w:rsidRDefault="00285C31" w:rsidP="000E154E">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 xml:space="preserve">Average </w:t>
            </w:r>
            <w:r w:rsidR="000E154E">
              <w:rPr>
                <w:rFonts w:ascii="Times New Roman" w:eastAsia="Times New Roman" w:hAnsi="Times New Roman" w:cs="Times New Roman"/>
                <w:color w:val="000000"/>
                <w:sz w:val="18"/>
                <w:szCs w:val="18"/>
              </w:rPr>
              <w:t>Individual B</w:t>
            </w:r>
            <w:r w:rsidR="000E154E" w:rsidRPr="000E154E">
              <w:rPr>
                <w:rFonts w:ascii="Times New Roman" w:eastAsia="Times New Roman" w:hAnsi="Times New Roman" w:cs="Times New Roman"/>
                <w:color w:val="000000"/>
                <w:sz w:val="18"/>
                <w:szCs w:val="18"/>
              </w:rPr>
              <w:t>enthic</w:t>
            </w:r>
            <w:r w:rsidR="000E154E">
              <w:rPr>
                <w:rFonts w:ascii="Times New Roman" w:eastAsia="Times New Roman" w:hAnsi="Times New Roman" w:cs="Times New Roman"/>
                <w:color w:val="000000"/>
                <w:sz w:val="18"/>
                <w:szCs w:val="18"/>
              </w:rPr>
              <w:t xml:space="preserve"> Count</w:t>
            </w:r>
          </w:p>
        </w:tc>
        <w:tc>
          <w:tcPr>
            <w:tcW w:w="1350" w:type="dxa"/>
            <w:tcBorders>
              <w:top w:val="single" w:sz="4" w:space="0" w:color="auto"/>
              <w:left w:val="nil"/>
              <w:bottom w:val="nil"/>
              <w:right w:val="nil"/>
            </w:tcBorders>
            <w:shd w:val="clear" w:color="auto" w:fill="auto"/>
            <w:vAlign w:val="center"/>
            <w:hideMark/>
          </w:tcPr>
          <w:p w14:paraId="417C755D" w14:textId="24125321" w:rsidR="000E154E" w:rsidRDefault="00AF435E" w:rsidP="000E154E">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Average </w:t>
            </w:r>
            <w:r w:rsidR="00EC5860">
              <w:rPr>
                <w:rFonts w:ascii="Times New Roman" w:eastAsia="Times New Roman" w:hAnsi="Times New Roman" w:cs="Times New Roman"/>
                <w:color w:val="000000"/>
                <w:sz w:val="18"/>
                <w:szCs w:val="18"/>
              </w:rPr>
              <w:t>BIBI</w:t>
            </w:r>
          </w:p>
          <w:p w14:paraId="6DEDBBCE" w14:textId="137DB444" w:rsidR="00285C31" w:rsidRPr="00285C31" w:rsidRDefault="000E154E" w:rsidP="000E154E">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Health </w:t>
            </w:r>
            <w:r w:rsidR="00EC5860">
              <w:rPr>
                <w:rFonts w:ascii="Times New Roman" w:eastAsia="Times New Roman" w:hAnsi="Times New Roman" w:cs="Times New Roman"/>
                <w:color w:val="000000"/>
                <w:sz w:val="18"/>
                <w:szCs w:val="18"/>
              </w:rPr>
              <w:t xml:space="preserve">Condition </w:t>
            </w:r>
            <w:r w:rsidR="00285C31" w:rsidRPr="00285C31">
              <w:rPr>
                <w:rFonts w:ascii="Times New Roman" w:eastAsia="Times New Roman" w:hAnsi="Times New Roman" w:cs="Times New Roman"/>
                <w:color w:val="000000"/>
                <w:sz w:val="18"/>
                <w:szCs w:val="18"/>
              </w:rPr>
              <w:t>Score</w:t>
            </w:r>
          </w:p>
        </w:tc>
        <w:tc>
          <w:tcPr>
            <w:tcW w:w="810" w:type="dxa"/>
            <w:tcBorders>
              <w:top w:val="single" w:sz="4" w:space="0" w:color="auto"/>
              <w:left w:val="nil"/>
              <w:bottom w:val="nil"/>
              <w:right w:val="nil"/>
            </w:tcBorders>
            <w:shd w:val="clear" w:color="auto" w:fill="auto"/>
            <w:vAlign w:val="center"/>
            <w:hideMark/>
          </w:tcPr>
          <w:p w14:paraId="544ABE61" w14:textId="10D942C7" w:rsidR="00285C31" w:rsidRPr="00285C31" w:rsidRDefault="00FE4685" w:rsidP="000E154E">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Total </w:t>
            </w:r>
            <w:r w:rsidR="000E154E">
              <w:rPr>
                <w:rFonts w:ascii="Times New Roman" w:eastAsia="Times New Roman" w:hAnsi="Times New Roman" w:cs="Times New Roman"/>
                <w:color w:val="000000"/>
                <w:sz w:val="18"/>
                <w:szCs w:val="18"/>
              </w:rPr>
              <w:t xml:space="preserve">Number of </w:t>
            </w:r>
            <w:r w:rsidR="00285C31" w:rsidRPr="00285C31">
              <w:rPr>
                <w:rFonts w:ascii="Times New Roman" w:eastAsia="Times New Roman" w:hAnsi="Times New Roman" w:cs="Times New Roman"/>
                <w:color w:val="000000"/>
                <w:sz w:val="18"/>
                <w:szCs w:val="18"/>
              </w:rPr>
              <w:t>Surveys</w:t>
            </w:r>
          </w:p>
        </w:tc>
        <w:tc>
          <w:tcPr>
            <w:tcW w:w="1071" w:type="dxa"/>
            <w:tcBorders>
              <w:top w:val="single" w:sz="4" w:space="0" w:color="auto"/>
              <w:left w:val="nil"/>
              <w:bottom w:val="nil"/>
              <w:right w:val="nil"/>
            </w:tcBorders>
            <w:shd w:val="clear" w:color="auto" w:fill="auto"/>
            <w:vAlign w:val="center"/>
            <w:hideMark/>
          </w:tcPr>
          <w:p w14:paraId="52766255" w14:textId="77777777" w:rsidR="00285C31" w:rsidRPr="00285C31" w:rsidRDefault="00285C31" w:rsidP="000E154E">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Total Acres in Watershed</w:t>
            </w:r>
          </w:p>
        </w:tc>
        <w:tc>
          <w:tcPr>
            <w:tcW w:w="1269" w:type="dxa"/>
            <w:tcBorders>
              <w:top w:val="single" w:sz="4" w:space="0" w:color="auto"/>
              <w:left w:val="nil"/>
              <w:bottom w:val="nil"/>
              <w:right w:val="nil"/>
            </w:tcBorders>
            <w:shd w:val="clear" w:color="auto" w:fill="auto"/>
            <w:vAlign w:val="center"/>
            <w:hideMark/>
          </w:tcPr>
          <w:p w14:paraId="22A74194" w14:textId="77777777" w:rsidR="00285C31" w:rsidRPr="00285C31" w:rsidRDefault="00285C31" w:rsidP="000E154E">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Impervious Surface Acres</w:t>
            </w:r>
          </w:p>
        </w:tc>
        <w:tc>
          <w:tcPr>
            <w:tcW w:w="1080" w:type="dxa"/>
            <w:tcBorders>
              <w:top w:val="single" w:sz="4" w:space="0" w:color="auto"/>
              <w:left w:val="nil"/>
              <w:bottom w:val="nil"/>
              <w:right w:val="nil"/>
            </w:tcBorders>
            <w:shd w:val="clear" w:color="auto" w:fill="auto"/>
            <w:vAlign w:val="center"/>
            <w:hideMark/>
          </w:tcPr>
          <w:p w14:paraId="20F04EF5" w14:textId="77777777" w:rsidR="00285C31" w:rsidRDefault="00285C31" w:rsidP="000E154E">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Percent Impervious</w:t>
            </w:r>
          </w:p>
          <w:p w14:paraId="058B976C" w14:textId="3E11E053" w:rsidR="00442EA1" w:rsidRPr="00285C31" w:rsidRDefault="00442EA1" w:rsidP="000E154E">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Surface</w:t>
            </w:r>
          </w:p>
        </w:tc>
      </w:tr>
      <w:tr w:rsidR="00900302" w:rsidRPr="00285C31" w14:paraId="0454BAD8" w14:textId="77777777" w:rsidTr="00AF435E">
        <w:trPr>
          <w:trHeight w:val="211"/>
        </w:trPr>
        <w:tc>
          <w:tcPr>
            <w:tcW w:w="1635" w:type="dxa"/>
            <w:tcBorders>
              <w:top w:val="nil"/>
              <w:left w:val="nil"/>
              <w:bottom w:val="nil"/>
              <w:right w:val="nil"/>
            </w:tcBorders>
            <w:shd w:val="clear" w:color="000000" w:fill="F2F2F2"/>
            <w:noWrap/>
            <w:vAlign w:val="center"/>
            <w:hideMark/>
          </w:tcPr>
          <w:p w14:paraId="4F3B6CD1" w14:textId="2E4ECF92" w:rsidR="00285C31" w:rsidRPr="00285C31" w:rsidRDefault="00285C31" w:rsidP="00285C31">
            <w:pPr>
              <w:spacing w:after="0" w:line="240" w:lineRule="auto"/>
              <w:jc w:val="center"/>
              <w:rPr>
                <w:rFonts w:ascii="Times New Roman" w:eastAsia="Times New Roman" w:hAnsi="Times New Roman" w:cs="Times New Roman"/>
                <w:i/>
                <w:color w:val="000000"/>
                <w:sz w:val="18"/>
                <w:szCs w:val="18"/>
              </w:rPr>
            </w:pPr>
            <w:bookmarkStart w:id="10" w:name="_Hlk509382707"/>
            <w:r w:rsidRPr="00285C31">
              <w:rPr>
                <w:rFonts w:ascii="Times New Roman" w:eastAsia="Times New Roman" w:hAnsi="Times New Roman" w:cs="Times New Roman"/>
                <w:i/>
                <w:color w:val="000000"/>
                <w:sz w:val="18"/>
                <w:szCs w:val="18"/>
              </w:rPr>
              <w:t>Rocky Gorge Dam</w:t>
            </w:r>
            <w:bookmarkEnd w:id="10"/>
          </w:p>
        </w:tc>
        <w:tc>
          <w:tcPr>
            <w:tcW w:w="1260" w:type="dxa"/>
            <w:tcBorders>
              <w:top w:val="nil"/>
              <w:left w:val="nil"/>
              <w:bottom w:val="nil"/>
              <w:right w:val="nil"/>
            </w:tcBorders>
            <w:shd w:val="clear" w:color="000000" w:fill="F2F2F2"/>
            <w:noWrap/>
            <w:vAlign w:val="center"/>
            <w:hideMark/>
          </w:tcPr>
          <w:p w14:paraId="35CA66F1" w14:textId="77777777" w:rsidR="00285C31" w:rsidRPr="00285C31" w:rsidRDefault="00285C31" w:rsidP="00285C31">
            <w:pPr>
              <w:spacing w:after="0" w:line="240" w:lineRule="auto"/>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 </w:t>
            </w:r>
          </w:p>
        </w:tc>
        <w:tc>
          <w:tcPr>
            <w:tcW w:w="990" w:type="dxa"/>
            <w:tcBorders>
              <w:top w:val="nil"/>
              <w:left w:val="nil"/>
              <w:bottom w:val="nil"/>
              <w:right w:val="nil"/>
            </w:tcBorders>
            <w:shd w:val="clear" w:color="000000" w:fill="F2F2F2"/>
            <w:noWrap/>
            <w:vAlign w:val="center"/>
            <w:hideMark/>
          </w:tcPr>
          <w:p w14:paraId="30DBFD4C" w14:textId="723FCB5B"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350" w:type="dxa"/>
            <w:tcBorders>
              <w:top w:val="nil"/>
              <w:left w:val="nil"/>
              <w:bottom w:val="nil"/>
              <w:right w:val="nil"/>
            </w:tcBorders>
            <w:shd w:val="clear" w:color="000000" w:fill="F2F2F2"/>
            <w:noWrap/>
            <w:vAlign w:val="center"/>
            <w:hideMark/>
          </w:tcPr>
          <w:p w14:paraId="02912CF9" w14:textId="7B65C9C4"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810" w:type="dxa"/>
            <w:tcBorders>
              <w:top w:val="nil"/>
              <w:left w:val="nil"/>
              <w:bottom w:val="nil"/>
              <w:right w:val="nil"/>
            </w:tcBorders>
            <w:shd w:val="clear" w:color="000000" w:fill="F2F2F2"/>
            <w:noWrap/>
            <w:vAlign w:val="center"/>
          </w:tcPr>
          <w:p w14:paraId="1676F033" w14:textId="42B6FDDB"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p>
        </w:tc>
        <w:tc>
          <w:tcPr>
            <w:tcW w:w="1071" w:type="dxa"/>
            <w:tcBorders>
              <w:top w:val="nil"/>
              <w:left w:val="nil"/>
              <w:bottom w:val="nil"/>
              <w:right w:val="nil"/>
            </w:tcBorders>
            <w:shd w:val="clear" w:color="000000" w:fill="F2F2F2"/>
            <w:noWrap/>
            <w:vAlign w:val="center"/>
          </w:tcPr>
          <w:p w14:paraId="6BE9A0A8" w14:textId="0AFA630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9" w:type="dxa"/>
            <w:tcBorders>
              <w:top w:val="nil"/>
              <w:left w:val="nil"/>
              <w:bottom w:val="nil"/>
              <w:right w:val="nil"/>
            </w:tcBorders>
            <w:shd w:val="clear" w:color="000000" w:fill="F2F2F2"/>
            <w:noWrap/>
            <w:vAlign w:val="center"/>
          </w:tcPr>
          <w:p w14:paraId="7CC52C7D" w14:textId="002337E0"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080" w:type="dxa"/>
            <w:tcBorders>
              <w:top w:val="nil"/>
              <w:left w:val="nil"/>
              <w:bottom w:val="nil"/>
              <w:right w:val="nil"/>
            </w:tcBorders>
            <w:shd w:val="clear" w:color="000000" w:fill="F2F2F2"/>
            <w:noWrap/>
            <w:vAlign w:val="center"/>
          </w:tcPr>
          <w:p w14:paraId="3348A0FC" w14:textId="0135985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r>
      <w:tr w:rsidR="00745A7B" w:rsidRPr="00285C31" w14:paraId="17E24539" w14:textId="77777777" w:rsidTr="00AF435E">
        <w:trPr>
          <w:trHeight w:val="211"/>
        </w:trPr>
        <w:tc>
          <w:tcPr>
            <w:tcW w:w="1635" w:type="dxa"/>
            <w:tcBorders>
              <w:top w:val="nil"/>
              <w:left w:val="nil"/>
              <w:bottom w:val="nil"/>
              <w:right w:val="nil"/>
            </w:tcBorders>
            <w:shd w:val="clear" w:color="auto" w:fill="auto"/>
            <w:noWrap/>
            <w:vAlign w:val="center"/>
            <w:hideMark/>
          </w:tcPr>
          <w:p w14:paraId="4190950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62B2465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0941</w:t>
            </w:r>
          </w:p>
        </w:tc>
        <w:tc>
          <w:tcPr>
            <w:tcW w:w="990" w:type="dxa"/>
            <w:tcBorders>
              <w:top w:val="nil"/>
              <w:left w:val="nil"/>
              <w:bottom w:val="nil"/>
              <w:right w:val="nil"/>
            </w:tcBorders>
            <w:shd w:val="clear" w:color="auto" w:fill="auto"/>
            <w:noWrap/>
            <w:vAlign w:val="center"/>
            <w:hideMark/>
          </w:tcPr>
          <w:p w14:paraId="6C409FA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197</w:t>
            </w:r>
          </w:p>
        </w:tc>
        <w:tc>
          <w:tcPr>
            <w:tcW w:w="1350" w:type="dxa"/>
            <w:tcBorders>
              <w:top w:val="nil"/>
              <w:left w:val="nil"/>
              <w:bottom w:val="nil"/>
              <w:right w:val="nil"/>
            </w:tcBorders>
            <w:shd w:val="clear" w:color="auto" w:fill="auto"/>
            <w:noWrap/>
            <w:vAlign w:val="center"/>
            <w:hideMark/>
          </w:tcPr>
          <w:p w14:paraId="063926F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32</w:t>
            </w:r>
          </w:p>
        </w:tc>
        <w:tc>
          <w:tcPr>
            <w:tcW w:w="810" w:type="dxa"/>
            <w:tcBorders>
              <w:top w:val="nil"/>
              <w:left w:val="nil"/>
              <w:bottom w:val="nil"/>
              <w:right w:val="nil"/>
            </w:tcBorders>
            <w:shd w:val="clear" w:color="auto" w:fill="auto"/>
            <w:noWrap/>
            <w:vAlign w:val="center"/>
            <w:hideMark/>
          </w:tcPr>
          <w:p w14:paraId="59991AE9"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47</w:t>
            </w:r>
          </w:p>
        </w:tc>
        <w:tc>
          <w:tcPr>
            <w:tcW w:w="1071" w:type="dxa"/>
            <w:tcBorders>
              <w:top w:val="nil"/>
              <w:left w:val="nil"/>
              <w:bottom w:val="nil"/>
              <w:right w:val="nil"/>
            </w:tcBorders>
            <w:shd w:val="clear" w:color="auto" w:fill="auto"/>
            <w:noWrap/>
            <w:vAlign w:val="center"/>
            <w:hideMark/>
          </w:tcPr>
          <w:p w14:paraId="61AA518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5,237</w:t>
            </w:r>
          </w:p>
        </w:tc>
        <w:tc>
          <w:tcPr>
            <w:tcW w:w="1269" w:type="dxa"/>
            <w:tcBorders>
              <w:top w:val="nil"/>
              <w:left w:val="nil"/>
              <w:bottom w:val="nil"/>
              <w:right w:val="nil"/>
            </w:tcBorders>
            <w:shd w:val="clear" w:color="auto" w:fill="auto"/>
            <w:noWrap/>
            <w:vAlign w:val="center"/>
            <w:hideMark/>
          </w:tcPr>
          <w:p w14:paraId="5E06B60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340</w:t>
            </w:r>
          </w:p>
        </w:tc>
        <w:tc>
          <w:tcPr>
            <w:tcW w:w="1080" w:type="dxa"/>
            <w:tcBorders>
              <w:top w:val="nil"/>
              <w:left w:val="nil"/>
              <w:bottom w:val="nil"/>
              <w:right w:val="nil"/>
            </w:tcBorders>
            <w:shd w:val="clear" w:color="auto" w:fill="auto"/>
            <w:noWrap/>
            <w:vAlign w:val="center"/>
            <w:hideMark/>
          </w:tcPr>
          <w:p w14:paraId="428232C3" w14:textId="7CA3B00E"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w:t>
            </w:r>
          </w:p>
        </w:tc>
      </w:tr>
      <w:tr w:rsidR="00745A7B" w:rsidRPr="00285C31" w14:paraId="7F7853D4" w14:textId="77777777" w:rsidTr="00AF435E">
        <w:trPr>
          <w:trHeight w:val="211"/>
        </w:trPr>
        <w:tc>
          <w:tcPr>
            <w:tcW w:w="1635" w:type="dxa"/>
            <w:tcBorders>
              <w:top w:val="nil"/>
              <w:left w:val="nil"/>
              <w:bottom w:val="nil"/>
              <w:right w:val="nil"/>
            </w:tcBorders>
            <w:shd w:val="clear" w:color="auto" w:fill="auto"/>
            <w:noWrap/>
            <w:vAlign w:val="center"/>
            <w:hideMark/>
          </w:tcPr>
          <w:p w14:paraId="5E86622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646FCF0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0942</w:t>
            </w:r>
          </w:p>
        </w:tc>
        <w:tc>
          <w:tcPr>
            <w:tcW w:w="990" w:type="dxa"/>
            <w:tcBorders>
              <w:top w:val="nil"/>
              <w:left w:val="nil"/>
              <w:bottom w:val="nil"/>
              <w:right w:val="nil"/>
            </w:tcBorders>
            <w:shd w:val="clear" w:color="auto" w:fill="auto"/>
            <w:noWrap/>
            <w:vAlign w:val="center"/>
            <w:hideMark/>
          </w:tcPr>
          <w:p w14:paraId="3066121D"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167</w:t>
            </w:r>
          </w:p>
        </w:tc>
        <w:tc>
          <w:tcPr>
            <w:tcW w:w="1350" w:type="dxa"/>
            <w:tcBorders>
              <w:top w:val="nil"/>
              <w:left w:val="nil"/>
              <w:bottom w:val="nil"/>
              <w:right w:val="nil"/>
            </w:tcBorders>
            <w:shd w:val="clear" w:color="auto" w:fill="auto"/>
            <w:noWrap/>
            <w:vAlign w:val="center"/>
            <w:hideMark/>
          </w:tcPr>
          <w:p w14:paraId="56D1C2D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25</w:t>
            </w:r>
          </w:p>
        </w:tc>
        <w:tc>
          <w:tcPr>
            <w:tcW w:w="810" w:type="dxa"/>
            <w:tcBorders>
              <w:top w:val="nil"/>
              <w:left w:val="nil"/>
              <w:bottom w:val="nil"/>
              <w:right w:val="nil"/>
            </w:tcBorders>
            <w:shd w:val="clear" w:color="auto" w:fill="auto"/>
            <w:noWrap/>
            <w:vAlign w:val="center"/>
            <w:hideMark/>
          </w:tcPr>
          <w:p w14:paraId="482BB56D"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w:t>
            </w:r>
          </w:p>
        </w:tc>
        <w:tc>
          <w:tcPr>
            <w:tcW w:w="1071" w:type="dxa"/>
            <w:tcBorders>
              <w:top w:val="nil"/>
              <w:left w:val="nil"/>
              <w:bottom w:val="nil"/>
              <w:right w:val="nil"/>
            </w:tcBorders>
            <w:shd w:val="clear" w:color="auto" w:fill="auto"/>
            <w:noWrap/>
            <w:vAlign w:val="center"/>
            <w:hideMark/>
          </w:tcPr>
          <w:p w14:paraId="4FDBE6D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4,568</w:t>
            </w:r>
          </w:p>
        </w:tc>
        <w:tc>
          <w:tcPr>
            <w:tcW w:w="1269" w:type="dxa"/>
            <w:tcBorders>
              <w:top w:val="nil"/>
              <w:left w:val="nil"/>
              <w:bottom w:val="nil"/>
              <w:right w:val="nil"/>
            </w:tcBorders>
            <w:shd w:val="clear" w:color="auto" w:fill="auto"/>
            <w:noWrap/>
            <w:vAlign w:val="center"/>
            <w:hideMark/>
          </w:tcPr>
          <w:p w14:paraId="4233DAE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299</w:t>
            </w:r>
          </w:p>
        </w:tc>
        <w:tc>
          <w:tcPr>
            <w:tcW w:w="1080" w:type="dxa"/>
            <w:tcBorders>
              <w:top w:val="nil"/>
              <w:left w:val="nil"/>
              <w:bottom w:val="nil"/>
              <w:right w:val="nil"/>
            </w:tcBorders>
            <w:shd w:val="clear" w:color="auto" w:fill="auto"/>
            <w:noWrap/>
            <w:vAlign w:val="center"/>
            <w:hideMark/>
          </w:tcPr>
          <w:p w14:paraId="5A6212CE" w14:textId="2EA607A4"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w:t>
            </w:r>
          </w:p>
        </w:tc>
      </w:tr>
      <w:tr w:rsidR="00745A7B" w:rsidRPr="00285C31" w14:paraId="164A30F2" w14:textId="77777777" w:rsidTr="00AF435E">
        <w:trPr>
          <w:trHeight w:val="211"/>
        </w:trPr>
        <w:tc>
          <w:tcPr>
            <w:tcW w:w="1635" w:type="dxa"/>
            <w:tcBorders>
              <w:top w:val="nil"/>
              <w:left w:val="nil"/>
              <w:bottom w:val="nil"/>
              <w:right w:val="nil"/>
            </w:tcBorders>
            <w:shd w:val="clear" w:color="auto" w:fill="auto"/>
            <w:noWrap/>
            <w:vAlign w:val="center"/>
            <w:hideMark/>
          </w:tcPr>
          <w:p w14:paraId="4634FAE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798A58BD"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0943</w:t>
            </w:r>
          </w:p>
        </w:tc>
        <w:tc>
          <w:tcPr>
            <w:tcW w:w="990" w:type="dxa"/>
            <w:tcBorders>
              <w:top w:val="nil"/>
              <w:left w:val="nil"/>
              <w:bottom w:val="nil"/>
              <w:right w:val="nil"/>
            </w:tcBorders>
            <w:shd w:val="clear" w:color="auto" w:fill="auto"/>
            <w:noWrap/>
            <w:vAlign w:val="center"/>
            <w:hideMark/>
          </w:tcPr>
          <w:p w14:paraId="4B7B4F4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187</w:t>
            </w:r>
          </w:p>
        </w:tc>
        <w:tc>
          <w:tcPr>
            <w:tcW w:w="1350" w:type="dxa"/>
            <w:tcBorders>
              <w:top w:val="nil"/>
              <w:left w:val="nil"/>
              <w:bottom w:val="nil"/>
              <w:right w:val="nil"/>
            </w:tcBorders>
            <w:shd w:val="clear" w:color="auto" w:fill="auto"/>
            <w:noWrap/>
            <w:vAlign w:val="center"/>
            <w:hideMark/>
          </w:tcPr>
          <w:p w14:paraId="549D6A5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22</w:t>
            </w:r>
          </w:p>
        </w:tc>
        <w:tc>
          <w:tcPr>
            <w:tcW w:w="810" w:type="dxa"/>
            <w:tcBorders>
              <w:top w:val="nil"/>
              <w:left w:val="nil"/>
              <w:bottom w:val="nil"/>
              <w:right w:val="nil"/>
            </w:tcBorders>
            <w:shd w:val="clear" w:color="auto" w:fill="auto"/>
            <w:noWrap/>
            <w:vAlign w:val="center"/>
            <w:hideMark/>
          </w:tcPr>
          <w:p w14:paraId="3604E4F2"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w:t>
            </w:r>
          </w:p>
        </w:tc>
        <w:tc>
          <w:tcPr>
            <w:tcW w:w="1071" w:type="dxa"/>
            <w:tcBorders>
              <w:top w:val="nil"/>
              <w:left w:val="nil"/>
              <w:bottom w:val="nil"/>
              <w:right w:val="nil"/>
            </w:tcBorders>
            <w:shd w:val="clear" w:color="auto" w:fill="auto"/>
            <w:noWrap/>
            <w:vAlign w:val="center"/>
            <w:hideMark/>
          </w:tcPr>
          <w:p w14:paraId="74CFD5E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2,415</w:t>
            </w:r>
          </w:p>
        </w:tc>
        <w:tc>
          <w:tcPr>
            <w:tcW w:w="1269" w:type="dxa"/>
            <w:tcBorders>
              <w:top w:val="nil"/>
              <w:left w:val="nil"/>
              <w:bottom w:val="nil"/>
              <w:right w:val="nil"/>
            </w:tcBorders>
            <w:shd w:val="clear" w:color="auto" w:fill="auto"/>
            <w:noWrap/>
            <w:vAlign w:val="center"/>
            <w:hideMark/>
          </w:tcPr>
          <w:p w14:paraId="644CFAE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459</w:t>
            </w:r>
          </w:p>
        </w:tc>
        <w:tc>
          <w:tcPr>
            <w:tcW w:w="1080" w:type="dxa"/>
            <w:tcBorders>
              <w:top w:val="nil"/>
              <w:left w:val="nil"/>
              <w:bottom w:val="nil"/>
              <w:right w:val="nil"/>
            </w:tcBorders>
            <w:shd w:val="clear" w:color="auto" w:fill="auto"/>
            <w:noWrap/>
            <w:vAlign w:val="center"/>
            <w:hideMark/>
          </w:tcPr>
          <w:p w14:paraId="7841FB14" w14:textId="33587846" w:rsidR="00285C31" w:rsidRPr="00285C31" w:rsidRDefault="00345EE5" w:rsidP="00285C31">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19</w:t>
            </w:r>
          </w:p>
        </w:tc>
      </w:tr>
      <w:tr w:rsidR="00745A7B" w:rsidRPr="00285C31" w14:paraId="4C6BA0F5" w14:textId="77777777" w:rsidTr="00AF435E">
        <w:trPr>
          <w:trHeight w:val="211"/>
        </w:trPr>
        <w:tc>
          <w:tcPr>
            <w:tcW w:w="1635" w:type="dxa"/>
            <w:tcBorders>
              <w:top w:val="nil"/>
              <w:left w:val="nil"/>
              <w:bottom w:val="nil"/>
              <w:right w:val="nil"/>
            </w:tcBorders>
            <w:shd w:val="clear" w:color="auto" w:fill="auto"/>
            <w:noWrap/>
            <w:vAlign w:val="center"/>
            <w:hideMark/>
          </w:tcPr>
          <w:p w14:paraId="37445F0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54FD477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0944</w:t>
            </w:r>
          </w:p>
        </w:tc>
        <w:tc>
          <w:tcPr>
            <w:tcW w:w="990" w:type="dxa"/>
            <w:tcBorders>
              <w:top w:val="nil"/>
              <w:left w:val="nil"/>
              <w:bottom w:val="nil"/>
              <w:right w:val="nil"/>
            </w:tcBorders>
            <w:shd w:val="clear" w:color="auto" w:fill="auto"/>
            <w:noWrap/>
            <w:vAlign w:val="center"/>
            <w:hideMark/>
          </w:tcPr>
          <w:p w14:paraId="13AC3AA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155</w:t>
            </w:r>
          </w:p>
        </w:tc>
        <w:tc>
          <w:tcPr>
            <w:tcW w:w="1350" w:type="dxa"/>
            <w:tcBorders>
              <w:top w:val="nil"/>
              <w:left w:val="nil"/>
              <w:bottom w:val="nil"/>
              <w:right w:val="nil"/>
            </w:tcBorders>
            <w:shd w:val="clear" w:color="auto" w:fill="auto"/>
            <w:noWrap/>
            <w:vAlign w:val="center"/>
            <w:hideMark/>
          </w:tcPr>
          <w:p w14:paraId="515249D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26</w:t>
            </w:r>
          </w:p>
        </w:tc>
        <w:tc>
          <w:tcPr>
            <w:tcW w:w="810" w:type="dxa"/>
            <w:tcBorders>
              <w:top w:val="nil"/>
              <w:left w:val="nil"/>
              <w:bottom w:val="nil"/>
              <w:right w:val="nil"/>
            </w:tcBorders>
            <w:shd w:val="clear" w:color="auto" w:fill="auto"/>
            <w:noWrap/>
            <w:vAlign w:val="center"/>
            <w:hideMark/>
          </w:tcPr>
          <w:p w14:paraId="5CE7BA02"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w:t>
            </w:r>
          </w:p>
        </w:tc>
        <w:tc>
          <w:tcPr>
            <w:tcW w:w="1071" w:type="dxa"/>
            <w:tcBorders>
              <w:top w:val="nil"/>
              <w:left w:val="nil"/>
              <w:bottom w:val="nil"/>
              <w:right w:val="nil"/>
            </w:tcBorders>
            <w:shd w:val="clear" w:color="auto" w:fill="auto"/>
            <w:noWrap/>
            <w:vAlign w:val="center"/>
            <w:hideMark/>
          </w:tcPr>
          <w:p w14:paraId="40D7D71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2,880</w:t>
            </w:r>
          </w:p>
        </w:tc>
        <w:tc>
          <w:tcPr>
            <w:tcW w:w="1269" w:type="dxa"/>
            <w:tcBorders>
              <w:top w:val="nil"/>
              <w:left w:val="nil"/>
              <w:bottom w:val="nil"/>
              <w:right w:val="nil"/>
            </w:tcBorders>
            <w:shd w:val="clear" w:color="auto" w:fill="auto"/>
            <w:noWrap/>
            <w:vAlign w:val="center"/>
            <w:hideMark/>
          </w:tcPr>
          <w:p w14:paraId="33624FB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292</w:t>
            </w:r>
          </w:p>
        </w:tc>
        <w:tc>
          <w:tcPr>
            <w:tcW w:w="1080" w:type="dxa"/>
            <w:tcBorders>
              <w:top w:val="nil"/>
              <w:left w:val="nil"/>
              <w:bottom w:val="nil"/>
              <w:right w:val="nil"/>
            </w:tcBorders>
            <w:shd w:val="clear" w:color="auto" w:fill="auto"/>
            <w:noWrap/>
            <w:vAlign w:val="center"/>
            <w:hideMark/>
          </w:tcPr>
          <w:p w14:paraId="5D98DD38" w14:textId="640ADDC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w:t>
            </w:r>
          </w:p>
        </w:tc>
      </w:tr>
      <w:tr w:rsidR="00745A7B" w:rsidRPr="00285C31" w14:paraId="2F83022B" w14:textId="77777777" w:rsidTr="00AF435E">
        <w:trPr>
          <w:trHeight w:val="211"/>
        </w:trPr>
        <w:tc>
          <w:tcPr>
            <w:tcW w:w="1635" w:type="dxa"/>
            <w:tcBorders>
              <w:top w:val="nil"/>
              <w:left w:val="nil"/>
              <w:bottom w:val="nil"/>
              <w:right w:val="nil"/>
            </w:tcBorders>
            <w:shd w:val="clear" w:color="auto" w:fill="auto"/>
            <w:noWrap/>
            <w:vAlign w:val="center"/>
            <w:hideMark/>
          </w:tcPr>
          <w:p w14:paraId="580ABB4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2EBEAE2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0945</w:t>
            </w:r>
          </w:p>
        </w:tc>
        <w:tc>
          <w:tcPr>
            <w:tcW w:w="990" w:type="dxa"/>
            <w:tcBorders>
              <w:top w:val="nil"/>
              <w:left w:val="nil"/>
              <w:bottom w:val="nil"/>
              <w:right w:val="nil"/>
            </w:tcBorders>
            <w:shd w:val="clear" w:color="auto" w:fill="auto"/>
            <w:noWrap/>
            <w:vAlign w:val="center"/>
            <w:hideMark/>
          </w:tcPr>
          <w:p w14:paraId="642C5D45"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177</w:t>
            </w:r>
          </w:p>
        </w:tc>
        <w:tc>
          <w:tcPr>
            <w:tcW w:w="1350" w:type="dxa"/>
            <w:tcBorders>
              <w:top w:val="nil"/>
              <w:left w:val="nil"/>
              <w:bottom w:val="nil"/>
              <w:right w:val="nil"/>
            </w:tcBorders>
            <w:shd w:val="clear" w:color="auto" w:fill="auto"/>
            <w:noWrap/>
            <w:vAlign w:val="center"/>
            <w:hideMark/>
          </w:tcPr>
          <w:p w14:paraId="1502FC0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31</w:t>
            </w:r>
          </w:p>
        </w:tc>
        <w:tc>
          <w:tcPr>
            <w:tcW w:w="810" w:type="dxa"/>
            <w:tcBorders>
              <w:top w:val="nil"/>
              <w:left w:val="nil"/>
              <w:bottom w:val="nil"/>
              <w:right w:val="nil"/>
            </w:tcBorders>
            <w:shd w:val="clear" w:color="auto" w:fill="auto"/>
            <w:noWrap/>
            <w:vAlign w:val="center"/>
            <w:hideMark/>
          </w:tcPr>
          <w:p w14:paraId="2E8A8755"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68</w:t>
            </w:r>
          </w:p>
        </w:tc>
        <w:tc>
          <w:tcPr>
            <w:tcW w:w="1071" w:type="dxa"/>
            <w:tcBorders>
              <w:top w:val="nil"/>
              <w:left w:val="nil"/>
              <w:bottom w:val="nil"/>
              <w:right w:val="nil"/>
            </w:tcBorders>
            <w:shd w:val="clear" w:color="auto" w:fill="auto"/>
            <w:noWrap/>
            <w:vAlign w:val="center"/>
            <w:hideMark/>
          </w:tcPr>
          <w:p w14:paraId="1376A0F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10,475</w:t>
            </w:r>
          </w:p>
        </w:tc>
        <w:tc>
          <w:tcPr>
            <w:tcW w:w="1269" w:type="dxa"/>
            <w:tcBorders>
              <w:top w:val="nil"/>
              <w:left w:val="nil"/>
              <w:bottom w:val="nil"/>
              <w:right w:val="nil"/>
            </w:tcBorders>
            <w:shd w:val="clear" w:color="auto" w:fill="auto"/>
            <w:noWrap/>
            <w:vAlign w:val="center"/>
            <w:hideMark/>
          </w:tcPr>
          <w:p w14:paraId="490A22C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376</w:t>
            </w:r>
          </w:p>
        </w:tc>
        <w:tc>
          <w:tcPr>
            <w:tcW w:w="1080" w:type="dxa"/>
            <w:tcBorders>
              <w:top w:val="nil"/>
              <w:left w:val="nil"/>
              <w:bottom w:val="nil"/>
              <w:right w:val="nil"/>
            </w:tcBorders>
            <w:shd w:val="clear" w:color="auto" w:fill="auto"/>
            <w:noWrap/>
            <w:vAlign w:val="center"/>
            <w:hideMark/>
          </w:tcPr>
          <w:p w14:paraId="24E63B70" w14:textId="0FEC39E0"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w:t>
            </w:r>
          </w:p>
        </w:tc>
      </w:tr>
      <w:tr w:rsidR="00900302" w:rsidRPr="00285C31" w14:paraId="74DC9E69" w14:textId="77777777" w:rsidTr="00AF435E">
        <w:trPr>
          <w:trHeight w:val="211"/>
        </w:trPr>
        <w:tc>
          <w:tcPr>
            <w:tcW w:w="1635" w:type="dxa"/>
            <w:tcBorders>
              <w:top w:val="nil"/>
              <w:left w:val="nil"/>
              <w:bottom w:val="nil"/>
              <w:right w:val="nil"/>
            </w:tcBorders>
            <w:shd w:val="clear" w:color="000000" w:fill="F2F2F2"/>
            <w:noWrap/>
            <w:vAlign w:val="center"/>
            <w:hideMark/>
          </w:tcPr>
          <w:p w14:paraId="4FF6F43A" w14:textId="138743AC" w:rsidR="00285C31" w:rsidRPr="00285C31" w:rsidRDefault="00285C31" w:rsidP="00285C31">
            <w:pPr>
              <w:spacing w:after="0" w:line="240" w:lineRule="auto"/>
              <w:jc w:val="center"/>
              <w:rPr>
                <w:rFonts w:ascii="Times New Roman" w:eastAsia="Times New Roman" w:hAnsi="Times New Roman" w:cs="Times New Roman"/>
                <w:i/>
                <w:color w:val="000000"/>
                <w:sz w:val="18"/>
                <w:szCs w:val="18"/>
              </w:rPr>
            </w:pPr>
            <w:bookmarkStart w:id="11" w:name="_Hlk509382604"/>
            <w:r w:rsidRPr="00285C31">
              <w:rPr>
                <w:rFonts w:ascii="Times New Roman" w:eastAsia="Times New Roman" w:hAnsi="Times New Roman" w:cs="Times New Roman"/>
                <w:i/>
                <w:color w:val="000000"/>
                <w:sz w:val="18"/>
                <w:szCs w:val="18"/>
              </w:rPr>
              <w:t>Brighton Dam</w:t>
            </w:r>
            <w:bookmarkEnd w:id="11"/>
          </w:p>
        </w:tc>
        <w:tc>
          <w:tcPr>
            <w:tcW w:w="1260" w:type="dxa"/>
            <w:tcBorders>
              <w:top w:val="nil"/>
              <w:left w:val="nil"/>
              <w:bottom w:val="nil"/>
              <w:right w:val="nil"/>
            </w:tcBorders>
            <w:shd w:val="clear" w:color="000000" w:fill="F2F2F2"/>
            <w:noWrap/>
            <w:vAlign w:val="center"/>
          </w:tcPr>
          <w:p w14:paraId="50042F49" w14:textId="5B90479F" w:rsidR="00285C31" w:rsidRPr="00285C31" w:rsidRDefault="00285C31" w:rsidP="00285C31">
            <w:pPr>
              <w:spacing w:after="0" w:line="240" w:lineRule="auto"/>
              <w:rPr>
                <w:rFonts w:ascii="Times New Roman" w:eastAsia="Times New Roman" w:hAnsi="Times New Roman" w:cs="Times New Roman"/>
                <w:color w:val="000000"/>
                <w:sz w:val="18"/>
                <w:szCs w:val="18"/>
              </w:rPr>
            </w:pPr>
          </w:p>
        </w:tc>
        <w:tc>
          <w:tcPr>
            <w:tcW w:w="990" w:type="dxa"/>
            <w:tcBorders>
              <w:top w:val="nil"/>
              <w:left w:val="nil"/>
              <w:bottom w:val="nil"/>
              <w:right w:val="nil"/>
            </w:tcBorders>
            <w:shd w:val="clear" w:color="000000" w:fill="F2F2F2"/>
            <w:noWrap/>
            <w:vAlign w:val="center"/>
          </w:tcPr>
          <w:p w14:paraId="4B96D1AB" w14:textId="418D0F49"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350" w:type="dxa"/>
            <w:tcBorders>
              <w:top w:val="nil"/>
              <w:left w:val="nil"/>
              <w:bottom w:val="nil"/>
              <w:right w:val="nil"/>
            </w:tcBorders>
            <w:shd w:val="clear" w:color="000000" w:fill="F2F2F2"/>
            <w:noWrap/>
            <w:vAlign w:val="center"/>
          </w:tcPr>
          <w:p w14:paraId="73F67844" w14:textId="405615B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810" w:type="dxa"/>
            <w:tcBorders>
              <w:top w:val="nil"/>
              <w:left w:val="nil"/>
              <w:bottom w:val="nil"/>
              <w:right w:val="nil"/>
            </w:tcBorders>
            <w:shd w:val="clear" w:color="000000" w:fill="F2F2F2"/>
            <w:noWrap/>
            <w:vAlign w:val="center"/>
          </w:tcPr>
          <w:p w14:paraId="5170BF2A" w14:textId="31A5CA7E"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p>
        </w:tc>
        <w:tc>
          <w:tcPr>
            <w:tcW w:w="1071" w:type="dxa"/>
            <w:tcBorders>
              <w:top w:val="nil"/>
              <w:left w:val="nil"/>
              <w:bottom w:val="nil"/>
              <w:right w:val="nil"/>
            </w:tcBorders>
            <w:shd w:val="clear" w:color="000000" w:fill="F2F2F2"/>
            <w:noWrap/>
            <w:vAlign w:val="center"/>
          </w:tcPr>
          <w:p w14:paraId="6D628ED7" w14:textId="5C8D3E8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9" w:type="dxa"/>
            <w:tcBorders>
              <w:top w:val="nil"/>
              <w:left w:val="nil"/>
              <w:bottom w:val="nil"/>
              <w:right w:val="nil"/>
            </w:tcBorders>
            <w:shd w:val="clear" w:color="000000" w:fill="F2F2F2"/>
            <w:noWrap/>
            <w:vAlign w:val="center"/>
          </w:tcPr>
          <w:p w14:paraId="790EAD1D" w14:textId="7F0777D6"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080" w:type="dxa"/>
            <w:tcBorders>
              <w:top w:val="nil"/>
              <w:left w:val="nil"/>
              <w:bottom w:val="nil"/>
              <w:right w:val="nil"/>
            </w:tcBorders>
            <w:shd w:val="clear" w:color="000000" w:fill="F2F2F2"/>
            <w:noWrap/>
            <w:vAlign w:val="center"/>
          </w:tcPr>
          <w:p w14:paraId="431417AA" w14:textId="62234B2A"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r>
      <w:tr w:rsidR="00745A7B" w:rsidRPr="00285C31" w14:paraId="0868E6B3" w14:textId="77777777" w:rsidTr="00AF435E">
        <w:trPr>
          <w:trHeight w:val="211"/>
        </w:trPr>
        <w:tc>
          <w:tcPr>
            <w:tcW w:w="1635" w:type="dxa"/>
            <w:tcBorders>
              <w:top w:val="nil"/>
              <w:left w:val="nil"/>
              <w:bottom w:val="nil"/>
              <w:right w:val="nil"/>
            </w:tcBorders>
            <w:shd w:val="clear" w:color="auto" w:fill="auto"/>
            <w:noWrap/>
            <w:vAlign w:val="center"/>
            <w:hideMark/>
          </w:tcPr>
          <w:p w14:paraId="4EB6113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9BE3F9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0966</w:t>
            </w:r>
          </w:p>
        </w:tc>
        <w:tc>
          <w:tcPr>
            <w:tcW w:w="990" w:type="dxa"/>
            <w:tcBorders>
              <w:top w:val="nil"/>
              <w:left w:val="nil"/>
              <w:bottom w:val="nil"/>
              <w:right w:val="nil"/>
            </w:tcBorders>
            <w:shd w:val="clear" w:color="auto" w:fill="auto"/>
            <w:noWrap/>
            <w:vAlign w:val="center"/>
            <w:hideMark/>
          </w:tcPr>
          <w:p w14:paraId="529B80C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206</w:t>
            </w:r>
          </w:p>
        </w:tc>
        <w:tc>
          <w:tcPr>
            <w:tcW w:w="1350" w:type="dxa"/>
            <w:tcBorders>
              <w:top w:val="nil"/>
              <w:left w:val="nil"/>
              <w:bottom w:val="nil"/>
              <w:right w:val="nil"/>
            </w:tcBorders>
            <w:shd w:val="clear" w:color="auto" w:fill="auto"/>
            <w:noWrap/>
            <w:vAlign w:val="center"/>
            <w:hideMark/>
          </w:tcPr>
          <w:p w14:paraId="32A8B0E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34</w:t>
            </w:r>
          </w:p>
        </w:tc>
        <w:tc>
          <w:tcPr>
            <w:tcW w:w="810" w:type="dxa"/>
            <w:tcBorders>
              <w:top w:val="nil"/>
              <w:left w:val="nil"/>
              <w:bottom w:val="nil"/>
              <w:right w:val="nil"/>
            </w:tcBorders>
            <w:shd w:val="clear" w:color="auto" w:fill="auto"/>
            <w:noWrap/>
            <w:vAlign w:val="center"/>
            <w:hideMark/>
          </w:tcPr>
          <w:p w14:paraId="0C9780DD"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37</w:t>
            </w:r>
          </w:p>
        </w:tc>
        <w:tc>
          <w:tcPr>
            <w:tcW w:w="1071" w:type="dxa"/>
            <w:tcBorders>
              <w:top w:val="nil"/>
              <w:left w:val="nil"/>
              <w:bottom w:val="nil"/>
              <w:right w:val="nil"/>
            </w:tcBorders>
            <w:shd w:val="clear" w:color="auto" w:fill="auto"/>
            <w:noWrap/>
            <w:vAlign w:val="center"/>
            <w:hideMark/>
          </w:tcPr>
          <w:p w14:paraId="2B3743D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6,708</w:t>
            </w:r>
          </w:p>
        </w:tc>
        <w:tc>
          <w:tcPr>
            <w:tcW w:w="1269" w:type="dxa"/>
            <w:tcBorders>
              <w:top w:val="nil"/>
              <w:left w:val="nil"/>
              <w:bottom w:val="nil"/>
              <w:right w:val="nil"/>
            </w:tcBorders>
            <w:shd w:val="clear" w:color="auto" w:fill="auto"/>
            <w:noWrap/>
            <w:vAlign w:val="center"/>
            <w:hideMark/>
          </w:tcPr>
          <w:p w14:paraId="0231CF9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132</w:t>
            </w:r>
          </w:p>
        </w:tc>
        <w:tc>
          <w:tcPr>
            <w:tcW w:w="1080" w:type="dxa"/>
            <w:tcBorders>
              <w:top w:val="nil"/>
              <w:left w:val="nil"/>
              <w:bottom w:val="nil"/>
              <w:right w:val="nil"/>
            </w:tcBorders>
            <w:shd w:val="clear" w:color="auto" w:fill="auto"/>
            <w:noWrap/>
            <w:vAlign w:val="center"/>
            <w:hideMark/>
          </w:tcPr>
          <w:p w14:paraId="4BF4C651" w14:textId="7474FA86"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w:t>
            </w:r>
          </w:p>
        </w:tc>
      </w:tr>
      <w:tr w:rsidR="00745A7B" w:rsidRPr="00285C31" w14:paraId="73FD6FCF" w14:textId="77777777" w:rsidTr="00AF435E">
        <w:trPr>
          <w:trHeight w:val="211"/>
        </w:trPr>
        <w:tc>
          <w:tcPr>
            <w:tcW w:w="1635" w:type="dxa"/>
            <w:tcBorders>
              <w:top w:val="nil"/>
              <w:left w:val="nil"/>
              <w:bottom w:val="nil"/>
              <w:right w:val="nil"/>
            </w:tcBorders>
            <w:shd w:val="clear" w:color="auto" w:fill="auto"/>
            <w:noWrap/>
            <w:vAlign w:val="center"/>
            <w:hideMark/>
          </w:tcPr>
          <w:p w14:paraId="3B67204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7E4DB63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0969</w:t>
            </w:r>
          </w:p>
        </w:tc>
        <w:tc>
          <w:tcPr>
            <w:tcW w:w="990" w:type="dxa"/>
            <w:tcBorders>
              <w:top w:val="nil"/>
              <w:left w:val="nil"/>
              <w:bottom w:val="nil"/>
              <w:right w:val="nil"/>
            </w:tcBorders>
            <w:shd w:val="clear" w:color="auto" w:fill="auto"/>
            <w:noWrap/>
            <w:vAlign w:val="center"/>
            <w:hideMark/>
          </w:tcPr>
          <w:p w14:paraId="0654D3F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230</w:t>
            </w:r>
          </w:p>
        </w:tc>
        <w:tc>
          <w:tcPr>
            <w:tcW w:w="1350" w:type="dxa"/>
            <w:tcBorders>
              <w:top w:val="nil"/>
              <w:left w:val="nil"/>
              <w:bottom w:val="nil"/>
              <w:right w:val="nil"/>
            </w:tcBorders>
            <w:shd w:val="clear" w:color="auto" w:fill="auto"/>
            <w:noWrap/>
            <w:vAlign w:val="center"/>
            <w:hideMark/>
          </w:tcPr>
          <w:p w14:paraId="7F5599F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35</w:t>
            </w:r>
          </w:p>
        </w:tc>
        <w:tc>
          <w:tcPr>
            <w:tcW w:w="810" w:type="dxa"/>
            <w:tcBorders>
              <w:top w:val="nil"/>
              <w:left w:val="nil"/>
              <w:bottom w:val="nil"/>
              <w:right w:val="nil"/>
            </w:tcBorders>
            <w:shd w:val="clear" w:color="auto" w:fill="auto"/>
            <w:noWrap/>
            <w:vAlign w:val="center"/>
            <w:hideMark/>
          </w:tcPr>
          <w:p w14:paraId="120007F3"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106</w:t>
            </w:r>
          </w:p>
        </w:tc>
        <w:tc>
          <w:tcPr>
            <w:tcW w:w="1071" w:type="dxa"/>
            <w:tcBorders>
              <w:top w:val="nil"/>
              <w:left w:val="nil"/>
              <w:bottom w:val="nil"/>
              <w:right w:val="nil"/>
            </w:tcBorders>
            <w:shd w:val="clear" w:color="auto" w:fill="auto"/>
            <w:noWrap/>
            <w:vAlign w:val="center"/>
            <w:hideMark/>
          </w:tcPr>
          <w:p w14:paraId="263DB4B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6,892</w:t>
            </w:r>
          </w:p>
        </w:tc>
        <w:tc>
          <w:tcPr>
            <w:tcW w:w="1269" w:type="dxa"/>
            <w:tcBorders>
              <w:top w:val="nil"/>
              <w:left w:val="nil"/>
              <w:bottom w:val="nil"/>
              <w:right w:val="nil"/>
            </w:tcBorders>
            <w:shd w:val="clear" w:color="auto" w:fill="auto"/>
            <w:noWrap/>
            <w:vAlign w:val="center"/>
            <w:hideMark/>
          </w:tcPr>
          <w:p w14:paraId="284BB11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256</w:t>
            </w:r>
          </w:p>
        </w:tc>
        <w:tc>
          <w:tcPr>
            <w:tcW w:w="1080" w:type="dxa"/>
            <w:tcBorders>
              <w:top w:val="nil"/>
              <w:left w:val="nil"/>
              <w:bottom w:val="nil"/>
              <w:right w:val="nil"/>
            </w:tcBorders>
            <w:shd w:val="clear" w:color="auto" w:fill="auto"/>
            <w:noWrap/>
            <w:vAlign w:val="center"/>
            <w:hideMark/>
          </w:tcPr>
          <w:p w14:paraId="7AD5B7E9" w14:textId="46BBD0B4"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w:t>
            </w:r>
          </w:p>
        </w:tc>
      </w:tr>
      <w:tr w:rsidR="00900302" w:rsidRPr="00285C31" w14:paraId="3BC6873E" w14:textId="77777777" w:rsidTr="00AF435E">
        <w:trPr>
          <w:trHeight w:val="211"/>
        </w:trPr>
        <w:tc>
          <w:tcPr>
            <w:tcW w:w="1635" w:type="dxa"/>
            <w:tcBorders>
              <w:top w:val="nil"/>
              <w:left w:val="nil"/>
              <w:bottom w:val="nil"/>
              <w:right w:val="nil"/>
            </w:tcBorders>
            <w:shd w:val="clear" w:color="000000" w:fill="F2F2F2"/>
            <w:noWrap/>
            <w:vAlign w:val="center"/>
            <w:hideMark/>
          </w:tcPr>
          <w:p w14:paraId="5CB7564D" w14:textId="3D127916" w:rsidR="00285C31" w:rsidRPr="00285C31" w:rsidRDefault="00285C31" w:rsidP="00285C31">
            <w:pPr>
              <w:spacing w:after="0" w:line="240" w:lineRule="auto"/>
              <w:jc w:val="center"/>
              <w:rPr>
                <w:rFonts w:ascii="Times New Roman" w:eastAsia="Times New Roman" w:hAnsi="Times New Roman" w:cs="Times New Roman"/>
                <w:i/>
                <w:color w:val="000000"/>
                <w:sz w:val="18"/>
                <w:szCs w:val="18"/>
              </w:rPr>
            </w:pPr>
            <w:bookmarkStart w:id="12" w:name="_Hlk509382729"/>
            <w:r w:rsidRPr="00285C31">
              <w:rPr>
                <w:rFonts w:ascii="Times New Roman" w:eastAsia="Times New Roman" w:hAnsi="Times New Roman" w:cs="Times New Roman"/>
                <w:i/>
                <w:color w:val="000000"/>
                <w:sz w:val="18"/>
                <w:szCs w:val="18"/>
              </w:rPr>
              <w:t>Potomac River</w:t>
            </w:r>
            <w:bookmarkEnd w:id="12"/>
          </w:p>
        </w:tc>
        <w:tc>
          <w:tcPr>
            <w:tcW w:w="1260" w:type="dxa"/>
            <w:tcBorders>
              <w:top w:val="nil"/>
              <w:left w:val="nil"/>
              <w:bottom w:val="nil"/>
              <w:right w:val="nil"/>
            </w:tcBorders>
            <w:shd w:val="clear" w:color="000000" w:fill="F2F2F2"/>
            <w:noWrap/>
            <w:vAlign w:val="center"/>
          </w:tcPr>
          <w:p w14:paraId="0076BCCA" w14:textId="751B0449" w:rsidR="00285C31" w:rsidRPr="00285C31" w:rsidRDefault="00285C31" w:rsidP="00285C31">
            <w:pPr>
              <w:spacing w:after="0" w:line="240" w:lineRule="auto"/>
              <w:rPr>
                <w:rFonts w:ascii="Times New Roman" w:eastAsia="Times New Roman" w:hAnsi="Times New Roman" w:cs="Times New Roman"/>
                <w:color w:val="000000"/>
                <w:sz w:val="18"/>
                <w:szCs w:val="18"/>
              </w:rPr>
            </w:pPr>
          </w:p>
        </w:tc>
        <w:tc>
          <w:tcPr>
            <w:tcW w:w="990" w:type="dxa"/>
            <w:tcBorders>
              <w:top w:val="nil"/>
              <w:left w:val="nil"/>
              <w:bottom w:val="nil"/>
              <w:right w:val="nil"/>
            </w:tcBorders>
            <w:shd w:val="clear" w:color="000000" w:fill="F2F2F2"/>
            <w:noWrap/>
            <w:vAlign w:val="center"/>
          </w:tcPr>
          <w:p w14:paraId="66354BAD" w14:textId="5DAA9B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350" w:type="dxa"/>
            <w:tcBorders>
              <w:top w:val="nil"/>
              <w:left w:val="nil"/>
              <w:bottom w:val="nil"/>
              <w:right w:val="nil"/>
            </w:tcBorders>
            <w:shd w:val="clear" w:color="000000" w:fill="F2F2F2"/>
            <w:noWrap/>
            <w:vAlign w:val="center"/>
          </w:tcPr>
          <w:p w14:paraId="25A511D4" w14:textId="5E36215B"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810" w:type="dxa"/>
            <w:tcBorders>
              <w:top w:val="nil"/>
              <w:left w:val="nil"/>
              <w:bottom w:val="nil"/>
              <w:right w:val="nil"/>
            </w:tcBorders>
            <w:shd w:val="clear" w:color="000000" w:fill="F2F2F2"/>
            <w:noWrap/>
            <w:vAlign w:val="center"/>
          </w:tcPr>
          <w:p w14:paraId="48A9B91F" w14:textId="6F59AC5B"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p>
        </w:tc>
        <w:tc>
          <w:tcPr>
            <w:tcW w:w="1071" w:type="dxa"/>
            <w:tcBorders>
              <w:top w:val="nil"/>
              <w:left w:val="nil"/>
              <w:bottom w:val="nil"/>
              <w:right w:val="nil"/>
            </w:tcBorders>
            <w:shd w:val="clear" w:color="000000" w:fill="F2F2F2"/>
            <w:noWrap/>
            <w:vAlign w:val="center"/>
          </w:tcPr>
          <w:p w14:paraId="322FC290" w14:textId="76993A2C"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9" w:type="dxa"/>
            <w:tcBorders>
              <w:top w:val="nil"/>
              <w:left w:val="nil"/>
              <w:bottom w:val="nil"/>
              <w:right w:val="nil"/>
            </w:tcBorders>
            <w:shd w:val="clear" w:color="000000" w:fill="F2F2F2"/>
            <w:noWrap/>
            <w:vAlign w:val="center"/>
          </w:tcPr>
          <w:p w14:paraId="6D47E228" w14:textId="4EB45121"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080" w:type="dxa"/>
            <w:tcBorders>
              <w:top w:val="nil"/>
              <w:left w:val="nil"/>
              <w:bottom w:val="nil"/>
              <w:right w:val="nil"/>
            </w:tcBorders>
            <w:shd w:val="clear" w:color="000000" w:fill="F2F2F2"/>
            <w:noWrap/>
            <w:vAlign w:val="center"/>
          </w:tcPr>
          <w:p w14:paraId="79BBFC2F" w14:textId="49189260"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r>
      <w:tr w:rsidR="00745A7B" w:rsidRPr="00285C31" w14:paraId="5B50DE95" w14:textId="77777777" w:rsidTr="00AF435E">
        <w:trPr>
          <w:trHeight w:val="211"/>
        </w:trPr>
        <w:tc>
          <w:tcPr>
            <w:tcW w:w="1635" w:type="dxa"/>
            <w:tcBorders>
              <w:top w:val="nil"/>
              <w:left w:val="nil"/>
              <w:bottom w:val="nil"/>
              <w:right w:val="nil"/>
            </w:tcBorders>
            <w:shd w:val="clear" w:color="auto" w:fill="auto"/>
            <w:noWrap/>
            <w:vAlign w:val="center"/>
            <w:hideMark/>
          </w:tcPr>
          <w:p w14:paraId="4A3F2C3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749019E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0844</w:t>
            </w:r>
          </w:p>
        </w:tc>
        <w:tc>
          <w:tcPr>
            <w:tcW w:w="990" w:type="dxa"/>
            <w:tcBorders>
              <w:top w:val="nil"/>
              <w:left w:val="nil"/>
              <w:bottom w:val="nil"/>
              <w:right w:val="nil"/>
            </w:tcBorders>
            <w:shd w:val="clear" w:color="auto" w:fill="auto"/>
            <w:noWrap/>
            <w:vAlign w:val="center"/>
            <w:hideMark/>
          </w:tcPr>
          <w:p w14:paraId="573E067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183</w:t>
            </w:r>
          </w:p>
        </w:tc>
        <w:tc>
          <w:tcPr>
            <w:tcW w:w="1350" w:type="dxa"/>
            <w:tcBorders>
              <w:top w:val="nil"/>
              <w:left w:val="nil"/>
              <w:bottom w:val="nil"/>
              <w:right w:val="nil"/>
            </w:tcBorders>
            <w:shd w:val="clear" w:color="auto" w:fill="auto"/>
            <w:noWrap/>
            <w:vAlign w:val="center"/>
            <w:hideMark/>
          </w:tcPr>
          <w:p w14:paraId="018BA7F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11</w:t>
            </w:r>
          </w:p>
        </w:tc>
        <w:tc>
          <w:tcPr>
            <w:tcW w:w="810" w:type="dxa"/>
            <w:tcBorders>
              <w:top w:val="nil"/>
              <w:left w:val="nil"/>
              <w:bottom w:val="nil"/>
              <w:right w:val="nil"/>
            </w:tcBorders>
            <w:shd w:val="clear" w:color="auto" w:fill="auto"/>
            <w:noWrap/>
            <w:vAlign w:val="center"/>
            <w:hideMark/>
          </w:tcPr>
          <w:p w14:paraId="65B7EEFF"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w:t>
            </w:r>
          </w:p>
        </w:tc>
        <w:tc>
          <w:tcPr>
            <w:tcW w:w="1071" w:type="dxa"/>
            <w:tcBorders>
              <w:top w:val="nil"/>
              <w:left w:val="nil"/>
              <w:bottom w:val="nil"/>
              <w:right w:val="nil"/>
            </w:tcBorders>
            <w:shd w:val="clear" w:color="auto" w:fill="auto"/>
            <w:noWrap/>
            <w:vAlign w:val="center"/>
            <w:hideMark/>
          </w:tcPr>
          <w:p w14:paraId="5C5889E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5,129</w:t>
            </w:r>
          </w:p>
        </w:tc>
        <w:tc>
          <w:tcPr>
            <w:tcW w:w="1269" w:type="dxa"/>
            <w:tcBorders>
              <w:top w:val="nil"/>
              <w:left w:val="nil"/>
              <w:bottom w:val="nil"/>
              <w:right w:val="nil"/>
            </w:tcBorders>
            <w:shd w:val="clear" w:color="auto" w:fill="auto"/>
            <w:noWrap/>
            <w:vAlign w:val="center"/>
            <w:hideMark/>
          </w:tcPr>
          <w:p w14:paraId="4BB00D8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1,467</w:t>
            </w:r>
          </w:p>
        </w:tc>
        <w:tc>
          <w:tcPr>
            <w:tcW w:w="1080" w:type="dxa"/>
            <w:tcBorders>
              <w:top w:val="nil"/>
              <w:left w:val="nil"/>
              <w:bottom w:val="nil"/>
              <w:right w:val="nil"/>
            </w:tcBorders>
            <w:shd w:val="clear" w:color="auto" w:fill="auto"/>
            <w:noWrap/>
            <w:vAlign w:val="center"/>
            <w:hideMark/>
          </w:tcPr>
          <w:p w14:paraId="3C0307D9" w14:textId="2E426421"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w:t>
            </w:r>
          </w:p>
        </w:tc>
      </w:tr>
      <w:tr w:rsidR="00745A7B" w:rsidRPr="00285C31" w14:paraId="19F6C131" w14:textId="77777777" w:rsidTr="00AF435E">
        <w:trPr>
          <w:trHeight w:val="211"/>
        </w:trPr>
        <w:tc>
          <w:tcPr>
            <w:tcW w:w="1635" w:type="dxa"/>
            <w:tcBorders>
              <w:top w:val="nil"/>
              <w:left w:val="nil"/>
              <w:bottom w:val="nil"/>
              <w:right w:val="nil"/>
            </w:tcBorders>
            <w:shd w:val="clear" w:color="auto" w:fill="auto"/>
            <w:noWrap/>
            <w:vAlign w:val="center"/>
            <w:hideMark/>
          </w:tcPr>
          <w:p w14:paraId="4877D04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77EC91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0845</w:t>
            </w:r>
          </w:p>
        </w:tc>
        <w:tc>
          <w:tcPr>
            <w:tcW w:w="990" w:type="dxa"/>
            <w:tcBorders>
              <w:top w:val="nil"/>
              <w:left w:val="nil"/>
              <w:bottom w:val="nil"/>
              <w:right w:val="nil"/>
            </w:tcBorders>
            <w:shd w:val="clear" w:color="auto" w:fill="auto"/>
            <w:noWrap/>
            <w:vAlign w:val="center"/>
            <w:hideMark/>
          </w:tcPr>
          <w:p w14:paraId="15F5CDF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175</w:t>
            </w:r>
          </w:p>
        </w:tc>
        <w:tc>
          <w:tcPr>
            <w:tcW w:w="1350" w:type="dxa"/>
            <w:tcBorders>
              <w:top w:val="nil"/>
              <w:left w:val="nil"/>
              <w:bottom w:val="nil"/>
              <w:right w:val="nil"/>
            </w:tcBorders>
            <w:shd w:val="clear" w:color="auto" w:fill="auto"/>
            <w:noWrap/>
            <w:vAlign w:val="center"/>
            <w:hideMark/>
          </w:tcPr>
          <w:p w14:paraId="11EAC58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22</w:t>
            </w:r>
          </w:p>
        </w:tc>
        <w:tc>
          <w:tcPr>
            <w:tcW w:w="810" w:type="dxa"/>
            <w:tcBorders>
              <w:top w:val="nil"/>
              <w:left w:val="nil"/>
              <w:bottom w:val="nil"/>
              <w:right w:val="nil"/>
            </w:tcBorders>
            <w:shd w:val="clear" w:color="auto" w:fill="auto"/>
            <w:noWrap/>
            <w:vAlign w:val="center"/>
            <w:hideMark/>
          </w:tcPr>
          <w:p w14:paraId="76A7EB15"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w:t>
            </w:r>
          </w:p>
        </w:tc>
        <w:tc>
          <w:tcPr>
            <w:tcW w:w="1071" w:type="dxa"/>
            <w:tcBorders>
              <w:top w:val="nil"/>
              <w:left w:val="nil"/>
              <w:bottom w:val="nil"/>
              <w:right w:val="nil"/>
            </w:tcBorders>
            <w:shd w:val="clear" w:color="auto" w:fill="auto"/>
            <w:noWrap/>
            <w:vAlign w:val="center"/>
            <w:hideMark/>
          </w:tcPr>
          <w:p w14:paraId="22F2832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9,205</w:t>
            </w:r>
          </w:p>
        </w:tc>
        <w:tc>
          <w:tcPr>
            <w:tcW w:w="1269" w:type="dxa"/>
            <w:tcBorders>
              <w:top w:val="nil"/>
              <w:left w:val="nil"/>
              <w:bottom w:val="nil"/>
              <w:right w:val="nil"/>
            </w:tcBorders>
            <w:shd w:val="clear" w:color="auto" w:fill="auto"/>
            <w:noWrap/>
            <w:vAlign w:val="center"/>
            <w:hideMark/>
          </w:tcPr>
          <w:p w14:paraId="4C9F73F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1,057</w:t>
            </w:r>
          </w:p>
        </w:tc>
        <w:tc>
          <w:tcPr>
            <w:tcW w:w="1080" w:type="dxa"/>
            <w:tcBorders>
              <w:top w:val="nil"/>
              <w:left w:val="nil"/>
              <w:bottom w:val="nil"/>
              <w:right w:val="nil"/>
            </w:tcBorders>
            <w:shd w:val="clear" w:color="auto" w:fill="auto"/>
            <w:noWrap/>
            <w:vAlign w:val="center"/>
            <w:hideMark/>
          </w:tcPr>
          <w:p w14:paraId="1C30DF64" w14:textId="44081E8E"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11</w:t>
            </w:r>
          </w:p>
        </w:tc>
      </w:tr>
      <w:tr w:rsidR="00745A7B" w:rsidRPr="00285C31" w14:paraId="61F1658B" w14:textId="77777777" w:rsidTr="00AF435E">
        <w:trPr>
          <w:trHeight w:val="211"/>
        </w:trPr>
        <w:tc>
          <w:tcPr>
            <w:tcW w:w="1635" w:type="dxa"/>
            <w:tcBorders>
              <w:top w:val="nil"/>
              <w:left w:val="nil"/>
              <w:bottom w:val="nil"/>
              <w:right w:val="nil"/>
            </w:tcBorders>
            <w:shd w:val="clear" w:color="auto" w:fill="auto"/>
            <w:noWrap/>
            <w:vAlign w:val="center"/>
            <w:hideMark/>
          </w:tcPr>
          <w:p w14:paraId="2A5E41A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7D0A719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0846</w:t>
            </w:r>
          </w:p>
        </w:tc>
        <w:tc>
          <w:tcPr>
            <w:tcW w:w="990" w:type="dxa"/>
            <w:tcBorders>
              <w:top w:val="nil"/>
              <w:left w:val="nil"/>
              <w:bottom w:val="nil"/>
              <w:right w:val="nil"/>
            </w:tcBorders>
            <w:shd w:val="clear" w:color="auto" w:fill="auto"/>
            <w:noWrap/>
            <w:vAlign w:val="center"/>
            <w:hideMark/>
          </w:tcPr>
          <w:p w14:paraId="14B5D08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176</w:t>
            </w:r>
          </w:p>
        </w:tc>
        <w:tc>
          <w:tcPr>
            <w:tcW w:w="1350" w:type="dxa"/>
            <w:tcBorders>
              <w:top w:val="nil"/>
              <w:left w:val="nil"/>
              <w:bottom w:val="nil"/>
              <w:right w:val="nil"/>
            </w:tcBorders>
            <w:shd w:val="clear" w:color="auto" w:fill="auto"/>
            <w:noWrap/>
            <w:vAlign w:val="center"/>
            <w:hideMark/>
          </w:tcPr>
          <w:p w14:paraId="1E0EB1B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21</w:t>
            </w:r>
          </w:p>
        </w:tc>
        <w:tc>
          <w:tcPr>
            <w:tcW w:w="810" w:type="dxa"/>
            <w:tcBorders>
              <w:top w:val="nil"/>
              <w:left w:val="nil"/>
              <w:bottom w:val="nil"/>
              <w:right w:val="nil"/>
            </w:tcBorders>
            <w:shd w:val="clear" w:color="auto" w:fill="auto"/>
            <w:noWrap/>
            <w:vAlign w:val="center"/>
            <w:hideMark/>
          </w:tcPr>
          <w:p w14:paraId="34C4F3C1"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219</w:t>
            </w:r>
          </w:p>
        </w:tc>
        <w:tc>
          <w:tcPr>
            <w:tcW w:w="1071" w:type="dxa"/>
            <w:tcBorders>
              <w:top w:val="nil"/>
              <w:left w:val="nil"/>
              <w:bottom w:val="nil"/>
              <w:right w:val="nil"/>
            </w:tcBorders>
            <w:shd w:val="clear" w:color="auto" w:fill="auto"/>
            <w:noWrap/>
            <w:vAlign w:val="center"/>
            <w:hideMark/>
          </w:tcPr>
          <w:p w14:paraId="02C7FC0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14,272</w:t>
            </w:r>
          </w:p>
        </w:tc>
        <w:tc>
          <w:tcPr>
            <w:tcW w:w="1269" w:type="dxa"/>
            <w:tcBorders>
              <w:top w:val="nil"/>
              <w:left w:val="nil"/>
              <w:bottom w:val="nil"/>
              <w:right w:val="nil"/>
            </w:tcBorders>
            <w:shd w:val="clear" w:color="auto" w:fill="auto"/>
            <w:noWrap/>
            <w:vAlign w:val="center"/>
            <w:hideMark/>
          </w:tcPr>
          <w:p w14:paraId="4D1C1B8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2,990</w:t>
            </w:r>
          </w:p>
        </w:tc>
        <w:tc>
          <w:tcPr>
            <w:tcW w:w="1080" w:type="dxa"/>
            <w:tcBorders>
              <w:top w:val="nil"/>
              <w:left w:val="nil"/>
              <w:bottom w:val="nil"/>
              <w:right w:val="nil"/>
            </w:tcBorders>
            <w:shd w:val="clear" w:color="auto" w:fill="auto"/>
            <w:noWrap/>
            <w:vAlign w:val="center"/>
            <w:hideMark/>
          </w:tcPr>
          <w:p w14:paraId="4A59612A" w14:textId="0688FBE4"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21</w:t>
            </w:r>
          </w:p>
        </w:tc>
      </w:tr>
      <w:tr w:rsidR="00745A7B" w:rsidRPr="00285C31" w14:paraId="262CA81F" w14:textId="77777777" w:rsidTr="00AF435E">
        <w:trPr>
          <w:trHeight w:val="211"/>
        </w:trPr>
        <w:tc>
          <w:tcPr>
            <w:tcW w:w="1635" w:type="dxa"/>
            <w:tcBorders>
              <w:top w:val="nil"/>
              <w:left w:val="nil"/>
              <w:bottom w:val="nil"/>
              <w:right w:val="nil"/>
            </w:tcBorders>
            <w:shd w:val="clear" w:color="auto" w:fill="auto"/>
            <w:noWrap/>
            <w:vAlign w:val="center"/>
            <w:hideMark/>
          </w:tcPr>
          <w:p w14:paraId="04D164C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70150E7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0847</w:t>
            </w:r>
          </w:p>
        </w:tc>
        <w:tc>
          <w:tcPr>
            <w:tcW w:w="990" w:type="dxa"/>
            <w:tcBorders>
              <w:top w:val="nil"/>
              <w:left w:val="nil"/>
              <w:bottom w:val="nil"/>
              <w:right w:val="nil"/>
            </w:tcBorders>
            <w:shd w:val="clear" w:color="auto" w:fill="auto"/>
            <w:noWrap/>
            <w:vAlign w:val="center"/>
            <w:hideMark/>
          </w:tcPr>
          <w:p w14:paraId="72D9176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147</w:t>
            </w:r>
          </w:p>
        </w:tc>
        <w:tc>
          <w:tcPr>
            <w:tcW w:w="1350" w:type="dxa"/>
            <w:tcBorders>
              <w:top w:val="nil"/>
              <w:left w:val="nil"/>
              <w:bottom w:val="nil"/>
              <w:right w:val="nil"/>
            </w:tcBorders>
            <w:shd w:val="clear" w:color="auto" w:fill="auto"/>
            <w:noWrap/>
            <w:vAlign w:val="center"/>
            <w:hideMark/>
          </w:tcPr>
          <w:p w14:paraId="0D64271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31</w:t>
            </w:r>
          </w:p>
        </w:tc>
        <w:tc>
          <w:tcPr>
            <w:tcW w:w="810" w:type="dxa"/>
            <w:tcBorders>
              <w:top w:val="nil"/>
              <w:left w:val="nil"/>
              <w:bottom w:val="nil"/>
              <w:right w:val="nil"/>
            </w:tcBorders>
            <w:shd w:val="clear" w:color="auto" w:fill="auto"/>
            <w:noWrap/>
            <w:vAlign w:val="center"/>
            <w:hideMark/>
          </w:tcPr>
          <w:p w14:paraId="563C27EB"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12</w:t>
            </w:r>
          </w:p>
        </w:tc>
        <w:tc>
          <w:tcPr>
            <w:tcW w:w="1071" w:type="dxa"/>
            <w:tcBorders>
              <w:top w:val="nil"/>
              <w:left w:val="nil"/>
              <w:bottom w:val="nil"/>
              <w:right w:val="nil"/>
            </w:tcBorders>
            <w:shd w:val="clear" w:color="auto" w:fill="auto"/>
            <w:noWrap/>
            <w:vAlign w:val="center"/>
            <w:hideMark/>
          </w:tcPr>
          <w:p w14:paraId="5CD453A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2,479</w:t>
            </w:r>
          </w:p>
        </w:tc>
        <w:tc>
          <w:tcPr>
            <w:tcW w:w="1269" w:type="dxa"/>
            <w:tcBorders>
              <w:top w:val="nil"/>
              <w:left w:val="nil"/>
              <w:bottom w:val="nil"/>
              <w:right w:val="nil"/>
            </w:tcBorders>
            <w:shd w:val="clear" w:color="auto" w:fill="auto"/>
            <w:noWrap/>
            <w:vAlign w:val="center"/>
            <w:hideMark/>
          </w:tcPr>
          <w:p w14:paraId="589A6CC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45</w:t>
            </w:r>
          </w:p>
        </w:tc>
        <w:tc>
          <w:tcPr>
            <w:tcW w:w="1080" w:type="dxa"/>
            <w:tcBorders>
              <w:top w:val="nil"/>
              <w:left w:val="nil"/>
              <w:bottom w:val="nil"/>
              <w:right w:val="nil"/>
            </w:tcBorders>
            <w:shd w:val="clear" w:color="auto" w:fill="auto"/>
            <w:noWrap/>
            <w:vAlign w:val="center"/>
            <w:hideMark/>
          </w:tcPr>
          <w:p w14:paraId="374D290D" w14:textId="5034062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w:t>
            </w:r>
          </w:p>
        </w:tc>
      </w:tr>
      <w:tr w:rsidR="00745A7B" w:rsidRPr="00285C31" w14:paraId="1C4D0BA9" w14:textId="77777777" w:rsidTr="00AF435E">
        <w:trPr>
          <w:trHeight w:val="211"/>
        </w:trPr>
        <w:tc>
          <w:tcPr>
            <w:tcW w:w="1635" w:type="dxa"/>
            <w:tcBorders>
              <w:top w:val="nil"/>
              <w:left w:val="nil"/>
              <w:bottom w:val="nil"/>
              <w:right w:val="nil"/>
            </w:tcBorders>
            <w:shd w:val="clear" w:color="auto" w:fill="auto"/>
            <w:noWrap/>
            <w:vAlign w:val="center"/>
            <w:hideMark/>
          </w:tcPr>
          <w:p w14:paraId="1A3A834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51CB28B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0848</w:t>
            </w:r>
          </w:p>
        </w:tc>
        <w:tc>
          <w:tcPr>
            <w:tcW w:w="990" w:type="dxa"/>
            <w:tcBorders>
              <w:top w:val="nil"/>
              <w:left w:val="nil"/>
              <w:bottom w:val="nil"/>
              <w:right w:val="nil"/>
            </w:tcBorders>
            <w:shd w:val="clear" w:color="auto" w:fill="auto"/>
            <w:noWrap/>
            <w:vAlign w:val="center"/>
            <w:hideMark/>
          </w:tcPr>
          <w:p w14:paraId="79E5B9D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169</w:t>
            </w:r>
          </w:p>
        </w:tc>
        <w:tc>
          <w:tcPr>
            <w:tcW w:w="1350" w:type="dxa"/>
            <w:tcBorders>
              <w:top w:val="nil"/>
              <w:left w:val="nil"/>
              <w:bottom w:val="nil"/>
              <w:right w:val="nil"/>
            </w:tcBorders>
            <w:shd w:val="clear" w:color="auto" w:fill="auto"/>
            <w:noWrap/>
            <w:vAlign w:val="center"/>
            <w:hideMark/>
          </w:tcPr>
          <w:p w14:paraId="7D1834C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w:t>
            </w:r>
          </w:p>
        </w:tc>
        <w:tc>
          <w:tcPr>
            <w:tcW w:w="810" w:type="dxa"/>
            <w:tcBorders>
              <w:top w:val="nil"/>
              <w:left w:val="nil"/>
              <w:bottom w:val="nil"/>
              <w:right w:val="nil"/>
            </w:tcBorders>
            <w:shd w:val="clear" w:color="auto" w:fill="auto"/>
            <w:noWrap/>
            <w:vAlign w:val="center"/>
            <w:hideMark/>
          </w:tcPr>
          <w:p w14:paraId="24AD292F"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57</w:t>
            </w:r>
          </w:p>
        </w:tc>
        <w:tc>
          <w:tcPr>
            <w:tcW w:w="1071" w:type="dxa"/>
            <w:tcBorders>
              <w:top w:val="nil"/>
              <w:left w:val="nil"/>
              <w:bottom w:val="nil"/>
              <w:right w:val="nil"/>
            </w:tcBorders>
            <w:shd w:val="clear" w:color="auto" w:fill="auto"/>
            <w:noWrap/>
            <w:vAlign w:val="center"/>
            <w:hideMark/>
          </w:tcPr>
          <w:p w14:paraId="2211ABC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12,526</w:t>
            </w:r>
          </w:p>
        </w:tc>
        <w:tc>
          <w:tcPr>
            <w:tcW w:w="1269" w:type="dxa"/>
            <w:tcBorders>
              <w:top w:val="nil"/>
              <w:left w:val="nil"/>
              <w:bottom w:val="nil"/>
              <w:right w:val="nil"/>
            </w:tcBorders>
            <w:shd w:val="clear" w:color="auto" w:fill="auto"/>
            <w:noWrap/>
            <w:vAlign w:val="center"/>
            <w:hideMark/>
          </w:tcPr>
          <w:p w14:paraId="1AF85BA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2,650</w:t>
            </w:r>
          </w:p>
        </w:tc>
        <w:tc>
          <w:tcPr>
            <w:tcW w:w="1080" w:type="dxa"/>
            <w:tcBorders>
              <w:top w:val="nil"/>
              <w:left w:val="nil"/>
              <w:bottom w:val="nil"/>
              <w:right w:val="nil"/>
            </w:tcBorders>
            <w:shd w:val="clear" w:color="auto" w:fill="auto"/>
            <w:noWrap/>
            <w:vAlign w:val="center"/>
            <w:hideMark/>
          </w:tcPr>
          <w:p w14:paraId="44E18F8E" w14:textId="76DE274A"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21</w:t>
            </w:r>
          </w:p>
        </w:tc>
      </w:tr>
      <w:tr w:rsidR="00745A7B" w:rsidRPr="00285C31" w14:paraId="2042D52F" w14:textId="77777777" w:rsidTr="00AF435E">
        <w:trPr>
          <w:trHeight w:val="211"/>
        </w:trPr>
        <w:tc>
          <w:tcPr>
            <w:tcW w:w="1635" w:type="dxa"/>
            <w:tcBorders>
              <w:top w:val="nil"/>
              <w:left w:val="nil"/>
              <w:bottom w:val="nil"/>
              <w:right w:val="nil"/>
            </w:tcBorders>
            <w:shd w:val="clear" w:color="auto" w:fill="auto"/>
            <w:noWrap/>
            <w:vAlign w:val="center"/>
            <w:hideMark/>
          </w:tcPr>
          <w:p w14:paraId="52C51A6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6E92AA3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0849</w:t>
            </w:r>
          </w:p>
        </w:tc>
        <w:tc>
          <w:tcPr>
            <w:tcW w:w="990" w:type="dxa"/>
            <w:tcBorders>
              <w:top w:val="nil"/>
              <w:left w:val="nil"/>
              <w:bottom w:val="nil"/>
              <w:right w:val="nil"/>
            </w:tcBorders>
            <w:shd w:val="clear" w:color="auto" w:fill="auto"/>
            <w:noWrap/>
            <w:vAlign w:val="center"/>
            <w:hideMark/>
          </w:tcPr>
          <w:p w14:paraId="0B9A220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267</w:t>
            </w:r>
          </w:p>
        </w:tc>
        <w:tc>
          <w:tcPr>
            <w:tcW w:w="1350" w:type="dxa"/>
            <w:tcBorders>
              <w:top w:val="nil"/>
              <w:left w:val="nil"/>
              <w:bottom w:val="nil"/>
              <w:right w:val="nil"/>
            </w:tcBorders>
            <w:shd w:val="clear" w:color="auto" w:fill="auto"/>
            <w:noWrap/>
            <w:vAlign w:val="center"/>
            <w:hideMark/>
          </w:tcPr>
          <w:p w14:paraId="3317689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31</w:t>
            </w:r>
          </w:p>
        </w:tc>
        <w:tc>
          <w:tcPr>
            <w:tcW w:w="810" w:type="dxa"/>
            <w:tcBorders>
              <w:top w:val="nil"/>
              <w:left w:val="nil"/>
              <w:bottom w:val="nil"/>
              <w:right w:val="nil"/>
            </w:tcBorders>
            <w:shd w:val="clear" w:color="auto" w:fill="auto"/>
            <w:noWrap/>
            <w:vAlign w:val="center"/>
            <w:hideMark/>
          </w:tcPr>
          <w:p w14:paraId="241435BC"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w:t>
            </w:r>
          </w:p>
        </w:tc>
        <w:tc>
          <w:tcPr>
            <w:tcW w:w="1071" w:type="dxa"/>
            <w:tcBorders>
              <w:top w:val="nil"/>
              <w:left w:val="nil"/>
              <w:bottom w:val="nil"/>
              <w:right w:val="nil"/>
            </w:tcBorders>
            <w:shd w:val="clear" w:color="auto" w:fill="auto"/>
            <w:noWrap/>
            <w:vAlign w:val="center"/>
            <w:hideMark/>
          </w:tcPr>
          <w:p w14:paraId="365E2EB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5,901</w:t>
            </w:r>
          </w:p>
        </w:tc>
        <w:tc>
          <w:tcPr>
            <w:tcW w:w="1269" w:type="dxa"/>
            <w:tcBorders>
              <w:top w:val="nil"/>
              <w:left w:val="nil"/>
              <w:bottom w:val="nil"/>
              <w:right w:val="nil"/>
            </w:tcBorders>
            <w:shd w:val="clear" w:color="auto" w:fill="auto"/>
            <w:noWrap/>
            <w:vAlign w:val="center"/>
            <w:hideMark/>
          </w:tcPr>
          <w:p w14:paraId="5632C58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75</w:t>
            </w:r>
          </w:p>
        </w:tc>
        <w:tc>
          <w:tcPr>
            <w:tcW w:w="1080" w:type="dxa"/>
            <w:tcBorders>
              <w:top w:val="nil"/>
              <w:left w:val="nil"/>
              <w:bottom w:val="nil"/>
              <w:right w:val="nil"/>
            </w:tcBorders>
            <w:shd w:val="clear" w:color="auto" w:fill="auto"/>
            <w:noWrap/>
            <w:vAlign w:val="center"/>
            <w:hideMark/>
          </w:tcPr>
          <w:p w14:paraId="74D165FF" w14:textId="43964981"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w:t>
            </w:r>
          </w:p>
        </w:tc>
      </w:tr>
      <w:tr w:rsidR="00745A7B" w:rsidRPr="00285C31" w14:paraId="468A9130" w14:textId="77777777" w:rsidTr="00AF435E">
        <w:trPr>
          <w:trHeight w:val="211"/>
        </w:trPr>
        <w:tc>
          <w:tcPr>
            <w:tcW w:w="1635" w:type="dxa"/>
            <w:tcBorders>
              <w:top w:val="nil"/>
              <w:left w:val="nil"/>
              <w:bottom w:val="nil"/>
              <w:right w:val="nil"/>
            </w:tcBorders>
            <w:shd w:val="clear" w:color="auto" w:fill="auto"/>
            <w:noWrap/>
            <w:vAlign w:val="center"/>
            <w:hideMark/>
          </w:tcPr>
          <w:p w14:paraId="3EF934F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797250E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0850</w:t>
            </w:r>
          </w:p>
        </w:tc>
        <w:tc>
          <w:tcPr>
            <w:tcW w:w="990" w:type="dxa"/>
            <w:tcBorders>
              <w:top w:val="nil"/>
              <w:left w:val="nil"/>
              <w:bottom w:val="nil"/>
              <w:right w:val="nil"/>
            </w:tcBorders>
            <w:shd w:val="clear" w:color="auto" w:fill="auto"/>
            <w:noWrap/>
            <w:vAlign w:val="center"/>
            <w:hideMark/>
          </w:tcPr>
          <w:p w14:paraId="3196B85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232</w:t>
            </w:r>
          </w:p>
        </w:tc>
        <w:tc>
          <w:tcPr>
            <w:tcW w:w="1350" w:type="dxa"/>
            <w:tcBorders>
              <w:top w:val="nil"/>
              <w:left w:val="nil"/>
              <w:bottom w:val="nil"/>
              <w:right w:val="nil"/>
            </w:tcBorders>
            <w:shd w:val="clear" w:color="auto" w:fill="auto"/>
            <w:noWrap/>
            <w:vAlign w:val="center"/>
            <w:hideMark/>
          </w:tcPr>
          <w:p w14:paraId="7E299B6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24</w:t>
            </w:r>
          </w:p>
        </w:tc>
        <w:tc>
          <w:tcPr>
            <w:tcW w:w="810" w:type="dxa"/>
            <w:tcBorders>
              <w:top w:val="nil"/>
              <w:left w:val="nil"/>
              <w:bottom w:val="nil"/>
              <w:right w:val="nil"/>
            </w:tcBorders>
            <w:shd w:val="clear" w:color="auto" w:fill="auto"/>
            <w:noWrap/>
            <w:vAlign w:val="center"/>
            <w:hideMark/>
          </w:tcPr>
          <w:p w14:paraId="1D3C4738"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w:t>
            </w:r>
          </w:p>
        </w:tc>
        <w:tc>
          <w:tcPr>
            <w:tcW w:w="1071" w:type="dxa"/>
            <w:tcBorders>
              <w:top w:val="nil"/>
              <w:left w:val="nil"/>
              <w:bottom w:val="nil"/>
              <w:right w:val="nil"/>
            </w:tcBorders>
            <w:shd w:val="clear" w:color="auto" w:fill="auto"/>
            <w:noWrap/>
            <w:vAlign w:val="center"/>
            <w:hideMark/>
          </w:tcPr>
          <w:p w14:paraId="2C84DFAD"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8,296</w:t>
            </w:r>
          </w:p>
        </w:tc>
        <w:tc>
          <w:tcPr>
            <w:tcW w:w="1269" w:type="dxa"/>
            <w:tcBorders>
              <w:top w:val="nil"/>
              <w:left w:val="nil"/>
              <w:bottom w:val="nil"/>
              <w:right w:val="nil"/>
            </w:tcBorders>
            <w:shd w:val="clear" w:color="auto" w:fill="auto"/>
            <w:noWrap/>
            <w:vAlign w:val="center"/>
            <w:hideMark/>
          </w:tcPr>
          <w:p w14:paraId="0085A96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168</w:t>
            </w:r>
          </w:p>
        </w:tc>
        <w:tc>
          <w:tcPr>
            <w:tcW w:w="1080" w:type="dxa"/>
            <w:tcBorders>
              <w:top w:val="nil"/>
              <w:left w:val="nil"/>
              <w:bottom w:val="nil"/>
              <w:right w:val="nil"/>
            </w:tcBorders>
            <w:shd w:val="clear" w:color="auto" w:fill="auto"/>
            <w:noWrap/>
            <w:vAlign w:val="center"/>
            <w:hideMark/>
          </w:tcPr>
          <w:p w14:paraId="22C04E5A" w14:textId="778EAADC"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w:t>
            </w:r>
          </w:p>
        </w:tc>
      </w:tr>
      <w:tr w:rsidR="00745A7B" w:rsidRPr="00285C31" w14:paraId="28C4E259" w14:textId="77777777" w:rsidTr="00AF435E">
        <w:trPr>
          <w:trHeight w:val="211"/>
        </w:trPr>
        <w:tc>
          <w:tcPr>
            <w:tcW w:w="1635" w:type="dxa"/>
            <w:tcBorders>
              <w:top w:val="nil"/>
              <w:left w:val="nil"/>
              <w:bottom w:val="nil"/>
              <w:right w:val="nil"/>
            </w:tcBorders>
            <w:shd w:val="clear" w:color="auto" w:fill="auto"/>
            <w:noWrap/>
            <w:vAlign w:val="center"/>
            <w:hideMark/>
          </w:tcPr>
          <w:p w14:paraId="4CF0B025"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48A26B8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0851</w:t>
            </w:r>
          </w:p>
        </w:tc>
        <w:tc>
          <w:tcPr>
            <w:tcW w:w="990" w:type="dxa"/>
            <w:tcBorders>
              <w:top w:val="nil"/>
              <w:left w:val="nil"/>
              <w:bottom w:val="nil"/>
              <w:right w:val="nil"/>
            </w:tcBorders>
            <w:shd w:val="clear" w:color="auto" w:fill="auto"/>
            <w:noWrap/>
            <w:vAlign w:val="center"/>
            <w:hideMark/>
          </w:tcPr>
          <w:p w14:paraId="1A04366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202</w:t>
            </w:r>
          </w:p>
        </w:tc>
        <w:tc>
          <w:tcPr>
            <w:tcW w:w="1350" w:type="dxa"/>
            <w:tcBorders>
              <w:top w:val="nil"/>
              <w:left w:val="nil"/>
              <w:bottom w:val="nil"/>
              <w:right w:val="nil"/>
            </w:tcBorders>
            <w:shd w:val="clear" w:color="auto" w:fill="auto"/>
            <w:noWrap/>
            <w:vAlign w:val="center"/>
            <w:hideMark/>
          </w:tcPr>
          <w:p w14:paraId="2EA883E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28</w:t>
            </w:r>
          </w:p>
        </w:tc>
        <w:tc>
          <w:tcPr>
            <w:tcW w:w="810" w:type="dxa"/>
            <w:tcBorders>
              <w:top w:val="nil"/>
              <w:left w:val="nil"/>
              <w:bottom w:val="nil"/>
              <w:right w:val="nil"/>
            </w:tcBorders>
            <w:shd w:val="clear" w:color="auto" w:fill="auto"/>
            <w:noWrap/>
            <w:vAlign w:val="center"/>
            <w:hideMark/>
          </w:tcPr>
          <w:p w14:paraId="11DA323B"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33</w:t>
            </w:r>
          </w:p>
        </w:tc>
        <w:tc>
          <w:tcPr>
            <w:tcW w:w="1071" w:type="dxa"/>
            <w:tcBorders>
              <w:top w:val="nil"/>
              <w:left w:val="nil"/>
              <w:bottom w:val="nil"/>
              <w:right w:val="nil"/>
            </w:tcBorders>
            <w:shd w:val="clear" w:color="auto" w:fill="auto"/>
            <w:noWrap/>
            <w:vAlign w:val="center"/>
            <w:hideMark/>
          </w:tcPr>
          <w:p w14:paraId="7AC5C31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9,155</w:t>
            </w:r>
          </w:p>
        </w:tc>
        <w:tc>
          <w:tcPr>
            <w:tcW w:w="1269" w:type="dxa"/>
            <w:tcBorders>
              <w:top w:val="nil"/>
              <w:left w:val="nil"/>
              <w:bottom w:val="nil"/>
              <w:right w:val="nil"/>
            </w:tcBorders>
            <w:shd w:val="clear" w:color="auto" w:fill="auto"/>
            <w:noWrap/>
            <w:vAlign w:val="center"/>
            <w:hideMark/>
          </w:tcPr>
          <w:p w14:paraId="0FD967E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209</w:t>
            </w:r>
          </w:p>
        </w:tc>
        <w:tc>
          <w:tcPr>
            <w:tcW w:w="1080" w:type="dxa"/>
            <w:tcBorders>
              <w:top w:val="nil"/>
              <w:left w:val="nil"/>
              <w:bottom w:val="nil"/>
              <w:right w:val="nil"/>
            </w:tcBorders>
            <w:shd w:val="clear" w:color="auto" w:fill="auto"/>
            <w:noWrap/>
            <w:vAlign w:val="center"/>
            <w:hideMark/>
          </w:tcPr>
          <w:p w14:paraId="2272CA3A" w14:textId="373DA153"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w:t>
            </w:r>
          </w:p>
        </w:tc>
      </w:tr>
      <w:tr w:rsidR="00745A7B" w:rsidRPr="00285C31" w14:paraId="00A3BB6B" w14:textId="77777777" w:rsidTr="00AF435E">
        <w:trPr>
          <w:trHeight w:val="211"/>
        </w:trPr>
        <w:tc>
          <w:tcPr>
            <w:tcW w:w="1635" w:type="dxa"/>
            <w:tcBorders>
              <w:top w:val="nil"/>
              <w:left w:val="nil"/>
              <w:bottom w:val="nil"/>
              <w:right w:val="nil"/>
            </w:tcBorders>
            <w:shd w:val="clear" w:color="auto" w:fill="auto"/>
            <w:noWrap/>
            <w:vAlign w:val="center"/>
            <w:hideMark/>
          </w:tcPr>
          <w:p w14:paraId="242C2A8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4D69423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0852</w:t>
            </w:r>
          </w:p>
        </w:tc>
        <w:tc>
          <w:tcPr>
            <w:tcW w:w="990" w:type="dxa"/>
            <w:tcBorders>
              <w:top w:val="nil"/>
              <w:left w:val="nil"/>
              <w:bottom w:val="nil"/>
              <w:right w:val="nil"/>
            </w:tcBorders>
            <w:shd w:val="clear" w:color="auto" w:fill="auto"/>
            <w:noWrap/>
            <w:vAlign w:val="center"/>
            <w:hideMark/>
          </w:tcPr>
          <w:p w14:paraId="5A1EB78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250</w:t>
            </w:r>
          </w:p>
        </w:tc>
        <w:tc>
          <w:tcPr>
            <w:tcW w:w="1350" w:type="dxa"/>
            <w:tcBorders>
              <w:top w:val="nil"/>
              <w:left w:val="nil"/>
              <w:bottom w:val="nil"/>
              <w:right w:val="nil"/>
            </w:tcBorders>
            <w:shd w:val="clear" w:color="auto" w:fill="auto"/>
            <w:noWrap/>
            <w:vAlign w:val="center"/>
            <w:hideMark/>
          </w:tcPr>
          <w:p w14:paraId="6774D8E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27</w:t>
            </w:r>
          </w:p>
        </w:tc>
        <w:tc>
          <w:tcPr>
            <w:tcW w:w="810" w:type="dxa"/>
            <w:tcBorders>
              <w:top w:val="nil"/>
              <w:left w:val="nil"/>
              <w:bottom w:val="nil"/>
              <w:right w:val="nil"/>
            </w:tcBorders>
            <w:shd w:val="clear" w:color="auto" w:fill="auto"/>
            <w:noWrap/>
            <w:vAlign w:val="center"/>
            <w:hideMark/>
          </w:tcPr>
          <w:p w14:paraId="08B18AE8"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142</w:t>
            </w:r>
          </w:p>
        </w:tc>
        <w:tc>
          <w:tcPr>
            <w:tcW w:w="1071" w:type="dxa"/>
            <w:tcBorders>
              <w:top w:val="nil"/>
              <w:left w:val="nil"/>
              <w:bottom w:val="nil"/>
              <w:right w:val="nil"/>
            </w:tcBorders>
            <w:shd w:val="clear" w:color="auto" w:fill="auto"/>
            <w:noWrap/>
            <w:vAlign w:val="center"/>
            <w:hideMark/>
          </w:tcPr>
          <w:p w14:paraId="1E2AA53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9,037</w:t>
            </w:r>
          </w:p>
        </w:tc>
        <w:tc>
          <w:tcPr>
            <w:tcW w:w="1269" w:type="dxa"/>
            <w:tcBorders>
              <w:top w:val="nil"/>
              <w:left w:val="nil"/>
              <w:bottom w:val="nil"/>
              <w:right w:val="nil"/>
            </w:tcBorders>
            <w:shd w:val="clear" w:color="auto" w:fill="auto"/>
            <w:noWrap/>
            <w:vAlign w:val="center"/>
            <w:hideMark/>
          </w:tcPr>
          <w:p w14:paraId="6511455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174</w:t>
            </w:r>
          </w:p>
        </w:tc>
        <w:tc>
          <w:tcPr>
            <w:tcW w:w="1080" w:type="dxa"/>
            <w:tcBorders>
              <w:top w:val="nil"/>
              <w:left w:val="nil"/>
              <w:bottom w:val="nil"/>
              <w:right w:val="nil"/>
            </w:tcBorders>
            <w:shd w:val="clear" w:color="auto" w:fill="auto"/>
            <w:noWrap/>
            <w:vAlign w:val="center"/>
            <w:hideMark/>
          </w:tcPr>
          <w:p w14:paraId="629EC977" w14:textId="5262BA1A"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w:t>
            </w:r>
          </w:p>
        </w:tc>
      </w:tr>
      <w:tr w:rsidR="00745A7B" w:rsidRPr="00285C31" w14:paraId="75ED2535" w14:textId="77777777" w:rsidTr="00AF435E">
        <w:trPr>
          <w:trHeight w:val="211"/>
        </w:trPr>
        <w:tc>
          <w:tcPr>
            <w:tcW w:w="1635" w:type="dxa"/>
            <w:tcBorders>
              <w:top w:val="nil"/>
              <w:left w:val="nil"/>
              <w:bottom w:val="nil"/>
              <w:right w:val="nil"/>
            </w:tcBorders>
            <w:shd w:val="clear" w:color="auto" w:fill="auto"/>
            <w:noWrap/>
            <w:vAlign w:val="center"/>
            <w:hideMark/>
          </w:tcPr>
          <w:p w14:paraId="24599B8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1CB0C24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0853</w:t>
            </w:r>
          </w:p>
        </w:tc>
        <w:tc>
          <w:tcPr>
            <w:tcW w:w="990" w:type="dxa"/>
            <w:tcBorders>
              <w:top w:val="nil"/>
              <w:left w:val="nil"/>
              <w:bottom w:val="nil"/>
              <w:right w:val="nil"/>
            </w:tcBorders>
            <w:shd w:val="clear" w:color="auto" w:fill="auto"/>
            <w:noWrap/>
            <w:vAlign w:val="center"/>
            <w:hideMark/>
          </w:tcPr>
          <w:p w14:paraId="441A8F5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263</w:t>
            </w:r>
          </w:p>
        </w:tc>
        <w:tc>
          <w:tcPr>
            <w:tcW w:w="1350" w:type="dxa"/>
            <w:tcBorders>
              <w:top w:val="nil"/>
              <w:left w:val="nil"/>
              <w:bottom w:val="nil"/>
              <w:right w:val="nil"/>
            </w:tcBorders>
            <w:shd w:val="clear" w:color="auto" w:fill="auto"/>
            <w:noWrap/>
            <w:vAlign w:val="center"/>
            <w:hideMark/>
          </w:tcPr>
          <w:p w14:paraId="49F93DB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22</w:t>
            </w:r>
          </w:p>
        </w:tc>
        <w:tc>
          <w:tcPr>
            <w:tcW w:w="810" w:type="dxa"/>
            <w:tcBorders>
              <w:top w:val="nil"/>
              <w:left w:val="nil"/>
              <w:bottom w:val="nil"/>
              <w:right w:val="nil"/>
            </w:tcBorders>
            <w:shd w:val="clear" w:color="auto" w:fill="auto"/>
            <w:noWrap/>
            <w:vAlign w:val="center"/>
            <w:hideMark/>
          </w:tcPr>
          <w:p w14:paraId="79C0FCC0"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68</w:t>
            </w:r>
          </w:p>
        </w:tc>
        <w:tc>
          <w:tcPr>
            <w:tcW w:w="1071" w:type="dxa"/>
            <w:tcBorders>
              <w:top w:val="nil"/>
              <w:left w:val="nil"/>
              <w:bottom w:val="nil"/>
              <w:right w:val="nil"/>
            </w:tcBorders>
            <w:shd w:val="clear" w:color="auto" w:fill="auto"/>
            <w:noWrap/>
            <w:vAlign w:val="center"/>
            <w:hideMark/>
          </w:tcPr>
          <w:p w14:paraId="7BAD543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11,580</w:t>
            </w:r>
          </w:p>
        </w:tc>
        <w:tc>
          <w:tcPr>
            <w:tcW w:w="1269" w:type="dxa"/>
            <w:tcBorders>
              <w:top w:val="nil"/>
              <w:left w:val="nil"/>
              <w:bottom w:val="nil"/>
              <w:right w:val="nil"/>
            </w:tcBorders>
            <w:shd w:val="clear" w:color="auto" w:fill="auto"/>
            <w:noWrap/>
            <w:vAlign w:val="center"/>
            <w:hideMark/>
          </w:tcPr>
          <w:p w14:paraId="43840B8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252</w:t>
            </w:r>
          </w:p>
        </w:tc>
        <w:tc>
          <w:tcPr>
            <w:tcW w:w="1080" w:type="dxa"/>
            <w:tcBorders>
              <w:top w:val="nil"/>
              <w:left w:val="nil"/>
              <w:bottom w:val="nil"/>
              <w:right w:val="nil"/>
            </w:tcBorders>
            <w:shd w:val="clear" w:color="auto" w:fill="auto"/>
            <w:noWrap/>
            <w:vAlign w:val="center"/>
            <w:hideMark/>
          </w:tcPr>
          <w:p w14:paraId="3BBA521E" w14:textId="308A6631"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w:t>
            </w:r>
          </w:p>
        </w:tc>
      </w:tr>
      <w:tr w:rsidR="00900302" w:rsidRPr="00285C31" w14:paraId="1ACC8B93" w14:textId="77777777" w:rsidTr="00AF435E">
        <w:trPr>
          <w:trHeight w:val="211"/>
        </w:trPr>
        <w:tc>
          <w:tcPr>
            <w:tcW w:w="1635" w:type="dxa"/>
            <w:tcBorders>
              <w:top w:val="nil"/>
              <w:left w:val="nil"/>
              <w:bottom w:val="nil"/>
              <w:right w:val="nil"/>
            </w:tcBorders>
            <w:shd w:val="clear" w:color="000000" w:fill="F2F2F2"/>
            <w:noWrap/>
            <w:vAlign w:val="center"/>
            <w:hideMark/>
          </w:tcPr>
          <w:p w14:paraId="25B95A11" w14:textId="77777777" w:rsidR="00285C31" w:rsidRPr="00285C31" w:rsidRDefault="00285C31" w:rsidP="00285C31">
            <w:pPr>
              <w:spacing w:after="0" w:line="240" w:lineRule="auto"/>
              <w:jc w:val="center"/>
              <w:rPr>
                <w:rFonts w:ascii="Times New Roman" w:eastAsia="Times New Roman" w:hAnsi="Times New Roman" w:cs="Times New Roman"/>
                <w:i/>
                <w:color w:val="000000"/>
                <w:sz w:val="18"/>
                <w:szCs w:val="18"/>
              </w:rPr>
            </w:pPr>
            <w:r w:rsidRPr="00285C31">
              <w:rPr>
                <w:rFonts w:ascii="Times New Roman" w:eastAsia="Times New Roman" w:hAnsi="Times New Roman" w:cs="Times New Roman"/>
                <w:i/>
                <w:color w:val="000000"/>
                <w:sz w:val="18"/>
                <w:szCs w:val="18"/>
              </w:rPr>
              <w:t>Rock Creek</w:t>
            </w:r>
          </w:p>
        </w:tc>
        <w:tc>
          <w:tcPr>
            <w:tcW w:w="1260" w:type="dxa"/>
            <w:tcBorders>
              <w:top w:val="nil"/>
              <w:left w:val="nil"/>
              <w:bottom w:val="nil"/>
              <w:right w:val="nil"/>
            </w:tcBorders>
            <w:shd w:val="clear" w:color="000000" w:fill="F2F2F2"/>
            <w:noWrap/>
            <w:vAlign w:val="center"/>
            <w:hideMark/>
          </w:tcPr>
          <w:p w14:paraId="52C102BC" w14:textId="77777777" w:rsidR="00285C31" w:rsidRPr="00285C31" w:rsidRDefault="00285C31" w:rsidP="00285C31">
            <w:pPr>
              <w:spacing w:after="0" w:line="240" w:lineRule="auto"/>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 </w:t>
            </w:r>
          </w:p>
        </w:tc>
        <w:tc>
          <w:tcPr>
            <w:tcW w:w="990" w:type="dxa"/>
            <w:tcBorders>
              <w:top w:val="nil"/>
              <w:left w:val="nil"/>
              <w:bottom w:val="nil"/>
              <w:right w:val="nil"/>
            </w:tcBorders>
            <w:shd w:val="clear" w:color="000000" w:fill="F2F2F2"/>
            <w:noWrap/>
            <w:vAlign w:val="center"/>
          </w:tcPr>
          <w:p w14:paraId="5192C7DA" w14:textId="3DD8FF1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350" w:type="dxa"/>
            <w:tcBorders>
              <w:top w:val="nil"/>
              <w:left w:val="nil"/>
              <w:bottom w:val="nil"/>
              <w:right w:val="nil"/>
            </w:tcBorders>
            <w:shd w:val="clear" w:color="000000" w:fill="F2F2F2"/>
            <w:noWrap/>
            <w:vAlign w:val="center"/>
          </w:tcPr>
          <w:p w14:paraId="0709E312" w14:textId="5309E668"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810" w:type="dxa"/>
            <w:tcBorders>
              <w:top w:val="nil"/>
              <w:left w:val="nil"/>
              <w:bottom w:val="nil"/>
              <w:right w:val="nil"/>
            </w:tcBorders>
            <w:shd w:val="clear" w:color="000000" w:fill="F2F2F2"/>
            <w:noWrap/>
            <w:vAlign w:val="center"/>
          </w:tcPr>
          <w:p w14:paraId="2158DA18" w14:textId="4F999C31"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p>
        </w:tc>
        <w:tc>
          <w:tcPr>
            <w:tcW w:w="1071" w:type="dxa"/>
            <w:tcBorders>
              <w:top w:val="nil"/>
              <w:left w:val="nil"/>
              <w:bottom w:val="nil"/>
              <w:right w:val="nil"/>
            </w:tcBorders>
            <w:shd w:val="clear" w:color="000000" w:fill="F2F2F2"/>
            <w:noWrap/>
            <w:vAlign w:val="center"/>
          </w:tcPr>
          <w:p w14:paraId="68B3992B" w14:textId="589E651B"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9" w:type="dxa"/>
            <w:tcBorders>
              <w:top w:val="nil"/>
              <w:left w:val="nil"/>
              <w:bottom w:val="nil"/>
              <w:right w:val="nil"/>
            </w:tcBorders>
            <w:shd w:val="clear" w:color="000000" w:fill="F2F2F2"/>
            <w:noWrap/>
            <w:vAlign w:val="center"/>
          </w:tcPr>
          <w:p w14:paraId="4D07E747" w14:textId="274336EA"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080" w:type="dxa"/>
            <w:tcBorders>
              <w:top w:val="nil"/>
              <w:left w:val="nil"/>
              <w:bottom w:val="nil"/>
              <w:right w:val="nil"/>
            </w:tcBorders>
            <w:shd w:val="clear" w:color="000000" w:fill="F2F2F2"/>
            <w:noWrap/>
            <w:vAlign w:val="center"/>
          </w:tcPr>
          <w:p w14:paraId="434074C5" w14:textId="08C922A8"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r>
      <w:tr w:rsidR="00745A7B" w:rsidRPr="00285C31" w14:paraId="555AA9F1" w14:textId="77777777" w:rsidTr="00AF435E">
        <w:trPr>
          <w:trHeight w:val="211"/>
        </w:trPr>
        <w:tc>
          <w:tcPr>
            <w:tcW w:w="1635" w:type="dxa"/>
            <w:tcBorders>
              <w:top w:val="nil"/>
              <w:left w:val="nil"/>
              <w:bottom w:val="nil"/>
              <w:right w:val="nil"/>
            </w:tcBorders>
            <w:shd w:val="clear" w:color="auto" w:fill="auto"/>
            <w:noWrap/>
            <w:vAlign w:val="center"/>
            <w:hideMark/>
          </w:tcPr>
          <w:p w14:paraId="3413505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63FE979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0831</w:t>
            </w:r>
          </w:p>
        </w:tc>
        <w:tc>
          <w:tcPr>
            <w:tcW w:w="990" w:type="dxa"/>
            <w:tcBorders>
              <w:top w:val="nil"/>
              <w:left w:val="nil"/>
              <w:bottom w:val="nil"/>
              <w:right w:val="nil"/>
            </w:tcBorders>
            <w:shd w:val="clear" w:color="auto" w:fill="auto"/>
            <w:noWrap/>
            <w:vAlign w:val="center"/>
            <w:hideMark/>
          </w:tcPr>
          <w:p w14:paraId="390B32BC" w14:textId="59C8AF05" w:rsidR="00285C31" w:rsidRPr="00285C31" w:rsidRDefault="00745A7B" w:rsidP="00285C31">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t>
            </w:r>
          </w:p>
        </w:tc>
        <w:tc>
          <w:tcPr>
            <w:tcW w:w="1350" w:type="dxa"/>
            <w:tcBorders>
              <w:top w:val="nil"/>
              <w:left w:val="nil"/>
              <w:bottom w:val="nil"/>
              <w:right w:val="nil"/>
            </w:tcBorders>
            <w:shd w:val="clear" w:color="auto" w:fill="auto"/>
            <w:noWrap/>
            <w:vAlign w:val="center"/>
            <w:hideMark/>
          </w:tcPr>
          <w:p w14:paraId="7DA621D2" w14:textId="02EF33B4" w:rsidR="00285C31" w:rsidRPr="00285C31" w:rsidRDefault="00745A7B" w:rsidP="00285C31">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t>
            </w:r>
          </w:p>
        </w:tc>
        <w:tc>
          <w:tcPr>
            <w:tcW w:w="810" w:type="dxa"/>
            <w:tcBorders>
              <w:top w:val="nil"/>
              <w:left w:val="nil"/>
              <w:bottom w:val="nil"/>
              <w:right w:val="nil"/>
            </w:tcBorders>
            <w:shd w:val="clear" w:color="auto" w:fill="auto"/>
            <w:noWrap/>
            <w:vAlign w:val="center"/>
            <w:hideMark/>
          </w:tcPr>
          <w:p w14:paraId="696C7916" w14:textId="2D9F2E8C" w:rsidR="00285C31" w:rsidRPr="00285C31" w:rsidRDefault="00745A7B" w:rsidP="00900302">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t>
            </w:r>
          </w:p>
        </w:tc>
        <w:tc>
          <w:tcPr>
            <w:tcW w:w="1071" w:type="dxa"/>
            <w:tcBorders>
              <w:top w:val="nil"/>
              <w:left w:val="nil"/>
              <w:bottom w:val="nil"/>
              <w:right w:val="nil"/>
            </w:tcBorders>
            <w:shd w:val="clear" w:color="auto" w:fill="auto"/>
            <w:noWrap/>
            <w:vAlign w:val="center"/>
            <w:hideMark/>
          </w:tcPr>
          <w:p w14:paraId="016E2E51" w14:textId="4EC98681" w:rsidR="00285C31" w:rsidRPr="00285C31" w:rsidRDefault="00745A7B" w:rsidP="00285C31">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t>
            </w:r>
          </w:p>
        </w:tc>
        <w:tc>
          <w:tcPr>
            <w:tcW w:w="1269" w:type="dxa"/>
            <w:tcBorders>
              <w:top w:val="nil"/>
              <w:left w:val="nil"/>
              <w:bottom w:val="nil"/>
              <w:right w:val="nil"/>
            </w:tcBorders>
            <w:shd w:val="clear" w:color="auto" w:fill="auto"/>
            <w:noWrap/>
            <w:vAlign w:val="center"/>
            <w:hideMark/>
          </w:tcPr>
          <w:p w14:paraId="7AF38D6C" w14:textId="2439E4F2" w:rsidR="00285C31" w:rsidRPr="00285C31" w:rsidRDefault="00745A7B" w:rsidP="00745A7B">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t>
            </w:r>
          </w:p>
        </w:tc>
        <w:tc>
          <w:tcPr>
            <w:tcW w:w="1080" w:type="dxa"/>
            <w:tcBorders>
              <w:top w:val="nil"/>
              <w:left w:val="nil"/>
              <w:bottom w:val="nil"/>
              <w:right w:val="nil"/>
            </w:tcBorders>
            <w:shd w:val="clear" w:color="auto" w:fill="auto"/>
            <w:noWrap/>
            <w:vAlign w:val="center"/>
            <w:hideMark/>
          </w:tcPr>
          <w:p w14:paraId="6C856AAF" w14:textId="5C10E8D6" w:rsidR="00285C31" w:rsidRPr="00285C31" w:rsidRDefault="00745A7B" w:rsidP="00285C31">
            <w:pPr>
              <w:spacing w:after="0"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w:t>
            </w:r>
          </w:p>
        </w:tc>
      </w:tr>
      <w:tr w:rsidR="00745A7B" w:rsidRPr="00285C31" w14:paraId="32BBF97F" w14:textId="77777777" w:rsidTr="00AF435E">
        <w:trPr>
          <w:trHeight w:val="211"/>
        </w:trPr>
        <w:tc>
          <w:tcPr>
            <w:tcW w:w="1635" w:type="dxa"/>
            <w:tcBorders>
              <w:top w:val="nil"/>
              <w:left w:val="nil"/>
              <w:bottom w:val="nil"/>
              <w:right w:val="nil"/>
            </w:tcBorders>
            <w:shd w:val="clear" w:color="auto" w:fill="auto"/>
            <w:noWrap/>
            <w:vAlign w:val="center"/>
            <w:hideMark/>
          </w:tcPr>
          <w:p w14:paraId="123671D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4DB9550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0836</w:t>
            </w:r>
          </w:p>
        </w:tc>
        <w:tc>
          <w:tcPr>
            <w:tcW w:w="990" w:type="dxa"/>
            <w:tcBorders>
              <w:top w:val="nil"/>
              <w:left w:val="nil"/>
              <w:bottom w:val="nil"/>
              <w:right w:val="nil"/>
            </w:tcBorders>
            <w:shd w:val="clear" w:color="auto" w:fill="auto"/>
            <w:noWrap/>
            <w:vAlign w:val="center"/>
            <w:hideMark/>
          </w:tcPr>
          <w:p w14:paraId="59FF381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146</w:t>
            </w:r>
          </w:p>
        </w:tc>
        <w:tc>
          <w:tcPr>
            <w:tcW w:w="1350" w:type="dxa"/>
            <w:tcBorders>
              <w:top w:val="nil"/>
              <w:left w:val="nil"/>
              <w:bottom w:val="nil"/>
              <w:right w:val="nil"/>
            </w:tcBorders>
            <w:shd w:val="clear" w:color="auto" w:fill="auto"/>
            <w:noWrap/>
            <w:vAlign w:val="center"/>
            <w:hideMark/>
          </w:tcPr>
          <w:p w14:paraId="2F18C38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12</w:t>
            </w:r>
          </w:p>
        </w:tc>
        <w:tc>
          <w:tcPr>
            <w:tcW w:w="810" w:type="dxa"/>
            <w:tcBorders>
              <w:top w:val="nil"/>
              <w:left w:val="nil"/>
              <w:bottom w:val="nil"/>
              <w:right w:val="nil"/>
            </w:tcBorders>
            <w:shd w:val="clear" w:color="auto" w:fill="auto"/>
            <w:noWrap/>
            <w:vAlign w:val="center"/>
            <w:hideMark/>
          </w:tcPr>
          <w:p w14:paraId="641293DF"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76</w:t>
            </w:r>
          </w:p>
        </w:tc>
        <w:tc>
          <w:tcPr>
            <w:tcW w:w="1071" w:type="dxa"/>
            <w:tcBorders>
              <w:top w:val="nil"/>
              <w:left w:val="nil"/>
              <w:bottom w:val="nil"/>
              <w:right w:val="nil"/>
            </w:tcBorders>
            <w:shd w:val="clear" w:color="auto" w:fill="auto"/>
            <w:noWrap/>
            <w:vAlign w:val="center"/>
            <w:hideMark/>
          </w:tcPr>
          <w:p w14:paraId="37BFACD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11,703</w:t>
            </w:r>
          </w:p>
        </w:tc>
        <w:tc>
          <w:tcPr>
            <w:tcW w:w="1269" w:type="dxa"/>
            <w:tcBorders>
              <w:top w:val="nil"/>
              <w:left w:val="nil"/>
              <w:bottom w:val="nil"/>
              <w:right w:val="nil"/>
            </w:tcBorders>
            <w:shd w:val="clear" w:color="auto" w:fill="auto"/>
            <w:noWrap/>
            <w:vAlign w:val="center"/>
            <w:hideMark/>
          </w:tcPr>
          <w:p w14:paraId="4F55FA2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3,932</w:t>
            </w:r>
          </w:p>
        </w:tc>
        <w:tc>
          <w:tcPr>
            <w:tcW w:w="1080" w:type="dxa"/>
            <w:tcBorders>
              <w:top w:val="nil"/>
              <w:left w:val="nil"/>
              <w:bottom w:val="nil"/>
              <w:right w:val="nil"/>
            </w:tcBorders>
            <w:shd w:val="clear" w:color="auto" w:fill="auto"/>
            <w:noWrap/>
            <w:vAlign w:val="center"/>
            <w:hideMark/>
          </w:tcPr>
          <w:p w14:paraId="306BCD9E" w14:textId="487F2B1C"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34</w:t>
            </w:r>
          </w:p>
        </w:tc>
      </w:tr>
      <w:tr w:rsidR="00745A7B" w:rsidRPr="00285C31" w14:paraId="393C87D4" w14:textId="77777777" w:rsidTr="00AF435E">
        <w:trPr>
          <w:trHeight w:val="211"/>
        </w:trPr>
        <w:tc>
          <w:tcPr>
            <w:tcW w:w="1635" w:type="dxa"/>
            <w:tcBorders>
              <w:top w:val="nil"/>
              <w:left w:val="nil"/>
              <w:bottom w:val="nil"/>
              <w:right w:val="nil"/>
            </w:tcBorders>
            <w:shd w:val="clear" w:color="auto" w:fill="auto"/>
            <w:noWrap/>
            <w:vAlign w:val="center"/>
            <w:hideMark/>
          </w:tcPr>
          <w:p w14:paraId="705F417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115F8B9D"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0837</w:t>
            </w:r>
          </w:p>
        </w:tc>
        <w:tc>
          <w:tcPr>
            <w:tcW w:w="990" w:type="dxa"/>
            <w:tcBorders>
              <w:top w:val="nil"/>
              <w:left w:val="nil"/>
              <w:bottom w:val="nil"/>
              <w:right w:val="nil"/>
            </w:tcBorders>
            <w:shd w:val="clear" w:color="auto" w:fill="auto"/>
            <w:noWrap/>
            <w:vAlign w:val="center"/>
            <w:hideMark/>
          </w:tcPr>
          <w:p w14:paraId="197BB29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108</w:t>
            </w:r>
          </w:p>
        </w:tc>
        <w:tc>
          <w:tcPr>
            <w:tcW w:w="1350" w:type="dxa"/>
            <w:tcBorders>
              <w:top w:val="nil"/>
              <w:left w:val="nil"/>
              <w:bottom w:val="nil"/>
              <w:right w:val="nil"/>
            </w:tcBorders>
            <w:shd w:val="clear" w:color="auto" w:fill="auto"/>
            <w:noWrap/>
            <w:vAlign w:val="center"/>
            <w:hideMark/>
          </w:tcPr>
          <w:p w14:paraId="3980342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13</w:t>
            </w:r>
          </w:p>
        </w:tc>
        <w:tc>
          <w:tcPr>
            <w:tcW w:w="810" w:type="dxa"/>
            <w:tcBorders>
              <w:top w:val="nil"/>
              <w:left w:val="nil"/>
              <w:bottom w:val="nil"/>
              <w:right w:val="nil"/>
            </w:tcBorders>
            <w:shd w:val="clear" w:color="auto" w:fill="auto"/>
            <w:noWrap/>
            <w:vAlign w:val="center"/>
            <w:hideMark/>
          </w:tcPr>
          <w:p w14:paraId="065DDDCB"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79</w:t>
            </w:r>
          </w:p>
        </w:tc>
        <w:tc>
          <w:tcPr>
            <w:tcW w:w="1071" w:type="dxa"/>
            <w:tcBorders>
              <w:top w:val="nil"/>
              <w:left w:val="nil"/>
              <w:bottom w:val="nil"/>
              <w:right w:val="nil"/>
            </w:tcBorders>
            <w:shd w:val="clear" w:color="auto" w:fill="auto"/>
            <w:noWrap/>
            <w:vAlign w:val="center"/>
            <w:hideMark/>
          </w:tcPr>
          <w:p w14:paraId="5A12608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10,484</w:t>
            </w:r>
          </w:p>
        </w:tc>
        <w:tc>
          <w:tcPr>
            <w:tcW w:w="1269" w:type="dxa"/>
            <w:tcBorders>
              <w:top w:val="nil"/>
              <w:left w:val="nil"/>
              <w:bottom w:val="nil"/>
              <w:right w:val="nil"/>
            </w:tcBorders>
            <w:shd w:val="clear" w:color="auto" w:fill="auto"/>
            <w:noWrap/>
            <w:vAlign w:val="center"/>
            <w:hideMark/>
          </w:tcPr>
          <w:p w14:paraId="0E0D11B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3,025</w:t>
            </w:r>
          </w:p>
        </w:tc>
        <w:tc>
          <w:tcPr>
            <w:tcW w:w="1080" w:type="dxa"/>
            <w:tcBorders>
              <w:top w:val="nil"/>
              <w:left w:val="nil"/>
              <w:bottom w:val="nil"/>
              <w:right w:val="nil"/>
            </w:tcBorders>
            <w:shd w:val="clear" w:color="auto" w:fill="auto"/>
            <w:noWrap/>
            <w:vAlign w:val="center"/>
            <w:hideMark/>
          </w:tcPr>
          <w:p w14:paraId="266CDBE4" w14:textId="51A5ABA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w:t>
            </w:r>
          </w:p>
        </w:tc>
      </w:tr>
      <w:tr w:rsidR="00745A7B" w:rsidRPr="00285C31" w14:paraId="1A873565" w14:textId="77777777" w:rsidTr="00AF435E">
        <w:trPr>
          <w:trHeight w:val="211"/>
        </w:trPr>
        <w:tc>
          <w:tcPr>
            <w:tcW w:w="1635" w:type="dxa"/>
            <w:tcBorders>
              <w:top w:val="nil"/>
              <w:left w:val="nil"/>
              <w:bottom w:val="nil"/>
              <w:right w:val="nil"/>
            </w:tcBorders>
            <w:shd w:val="clear" w:color="auto" w:fill="auto"/>
            <w:noWrap/>
            <w:vAlign w:val="center"/>
            <w:hideMark/>
          </w:tcPr>
          <w:p w14:paraId="6233AD3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7389626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0838</w:t>
            </w:r>
          </w:p>
        </w:tc>
        <w:tc>
          <w:tcPr>
            <w:tcW w:w="990" w:type="dxa"/>
            <w:tcBorders>
              <w:top w:val="nil"/>
              <w:left w:val="nil"/>
              <w:bottom w:val="nil"/>
              <w:right w:val="nil"/>
            </w:tcBorders>
            <w:shd w:val="clear" w:color="auto" w:fill="auto"/>
            <w:noWrap/>
            <w:vAlign w:val="center"/>
            <w:hideMark/>
          </w:tcPr>
          <w:p w14:paraId="789135E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192</w:t>
            </w:r>
          </w:p>
        </w:tc>
        <w:tc>
          <w:tcPr>
            <w:tcW w:w="1350" w:type="dxa"/>
            <w:tcBorders>
              <w:top w:val="nil"/>
              <w:left w:val="nil"/>
              <w:bottom w:val="nil"/>
              <w:right w:val="nil"/>
            </w:tcBorders>
            <w:shd w:val="clear" w:color="auto" w:fill="auto"/>
            <w:noWrap/>
            <w:vAlign w:val="center"/>
            <w:hideMark/>
          </w:tcPr>
          <w:p w14:paraId="75CDBE0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w:t>
            </w:r>
          </w:p>
        </w:tc>
        <w:tc>
          <w:tcPr>
            <w:tcW w:w="810" w:type="dxa"/>
            <w:tcBorders>
              <w:top w:val="nil"/>
              <w:left w:val="nil"/>
              <w:bottom w:val="nil"/>
              <w:right w:val="nil"/>
            </w:tcBorders>
            <w:shd w:val="clear" w:color="auto" w:fill="auto"/>
            <w:noWrap/>
            <w:vAlign w:val="center"/>
            <w:hideMark/>
          </w:tcPr>
          <w:p w14:paraId="70FEF32B"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96</w:t>
            </w:r>
          </w:p>
        </w:tc>
        <w:tc>
          <w:tcPr>
            <w:tcW w:w="1071" w:type="dxa"/>
            <w:tcBorders>
              <w:top w:val="nil"/>
              <w:left w:val="nil"/>
              <w:bottom w:val="nil"/>
              <w:right w:val="nil"/>
            </w:tcBorders>
            <w:shd w:val="clear" w:color="auto" w:fill="auto"/>
            <w:noWrap/>
            <w:vAlign w:val="center"/>
            <w:hideMark/>
          </w:tcPr>
          <w:p w14:paraId="7FC3AB7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7,995</w:t>
            </w:r>
          </w:p>
        </w:tc>
        <w:tc>
          <w:tcPr>
            <w:tcW w:w="1269" w:type="dxa"/>
            <w:tcBorders>
              <w:top w:val="nil"/>
              <w:left w:val="nil"/>
              <w:bottom w:val="nil"/>
              <w:right w:val="nil"/>
            </w:tcBorders>
            <w:shd w:val="clear" w:color="auto" w:fill="auto"/>
            <w:noWrap/>
            <w:vAlign w:val="center"/>
            <w:hideMark/>
          </w:tcPr>
          <w:p w14:paraId="10969F6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1,088</w:t>
            </w:r>
          </w:p>
        </w:tc>
        <w:tc>
          <w:tcPr>
            <w:tcW w:w="1080" w:type="dxa"/>
            <w:tcBorders>
              <w:top w:val="nil"/>
              <w:left w:val="nil"/>
              <w:bottom w:val="nil"/>
              <w:right w:val="nil"/>
            </w:tcBorders>
            <w:shd w:val="clear" w:color="auto" w:fill="auto"/>
            <w:noWrap/>
            <w:vAlign w:val="center"/>
            <w:hideMark/>
          </w:tcPr>
          <w:p w14:paraId="7D6EB0F2" w14:textId="5BB84299"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14</w:t>
            </w:r>
          </w:p>
        </w:tc>
      </w:tr>
      <w:tr w:rsidR="00745A7B" w:rsidRPr="00285C31" w14:paraId="0AE827D8" w14:textId="77777777" w:rsidTr="00AF435E">
        <w:trPr>
          <w:trHeight w:val="211"/>
        </w:trPr>
        <w:tc>
          <w:tcPr>
            <w:tcW w:w="1635" w:type="dxa"/>
            <w:tcBorders>
              <w:top w:val="nil"/>
              <w:left w:val="nil"/>
              <w:bottom w:val="nil"/>
              <w:right w:val="nil"/>
            </w:tcBorders>
            <w:shd w:val="clear" w:color="auto" w:fill="auto"/>
            <w:noWrap/>
            <w:vAlign w:val="center"/>
            <w:hideMark/>
          </w:tcPr>
          <w:p w14:paraId="5018125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4685A69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0839</w:t>
            </w:r>
          </w:p>
        </w:tc>
        <w:tc>
          <w:tcPr>
            <w:tcW w:w="990" w:type="dxa"/>
            <w:tcBorders>
              <w:top w:val="nil"/>
              <w:left w:val="nil"/>
              <w:bottom w:val="nil"/>
              <w:right w:val="nil"/>
            </w:tcBorders>
            <w:shd w:val="clear" w:color="auto" w:fill="auto"/>
            <w:noWrap/>
            <w:vAlign w:val="center"/>
            <w:hideMark/>
          </w:tcPr>
          <w:p w14:paraId="105403A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196</w:t>
            </w:r>
          </w:p>
        </w:tc>
        <w:tc>
          <w:tcPr>
            <w:tcW w:w="1350" w:type="dxa"/>
            <w:tcBorders>
              <w:top w:val="nil"/>
              <w:left w:val="nil"/>
              <w:bottom w:val="nil"/>
              <w:right w:val="nil"/>
            </w:tcBorders>
            <w:shd w:val="clear" w:color="auto" w:fill="auto"/>
            <w:noWrap/>
            <w:vAlign w:val="center"/>
            <w:hideMark/>
          </w:tcPr>
          <w:p w14:paraId="021C3A7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18</w:t>
            </w:r>
          </w:p>
        </w:tc>
        <w:tc>
          <w:tcPr>
            <w:tcW w:w="810" w:type="dxa"/>
            <w:tcBorders>
              <w:top w:val="nil"/>
              <w:left w:val="nil"/>
              <w:bottom w:val="nil"/>
              <w:right w:val="nil"/>
            </w:tcBorders>
            <w:shd w:val="clear" w:color="auto" w:fill="auto"/>
            <w:noWrap/>
            <w:vAlign w:val="center"/>
            <w:hideMark/>
          </w:tcPr>
          <w:p w14:paraId="0FFBAE31"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13</w:t>
            </w:r>
          </w:p>
        </w:tc>
        <w:tc>
          <w:tcPr>
            <w:tcW w:w="1071" w:type="dxa"/>
            <w:tcBorders>
              <w:top w:val="nil"/>
              <w:left w:val="nil"/>
              <w:bottom w:val="nil"/>
              <w:right w:val="nil"/>
            </w:tcBorders>
            <w:shd w:val="clear" w:color="auto" w:fill="auto"/>
            <w:noWrap/>
            <w:vAlign w:val="center"/>
            <w:hideMark/>
          </w:tcPr>
          <w:p w14:paraId="455641C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2,314</w:t>
            </w:r>
          </w:p>
        </w:tc>
        <w:tc>
          <w:tcPr>
            <w:tcW w:w="1269" w:type="dxa"/>
            <w:tcBorders>
              <w:top w:val="nil"/>
              <w:left w:val="nil"/>
              <w:bottom w:val="nil"/>
              <w:right w:val="nil"/>
            </w:tcBorders>
            <w:shd w:val="clear" w:color="auto" w:fill="auto"/>
            <w:noWrap/>
            <w:vAlign w:val="center"/>
            <w:hideMark/>
          </w:tcPr>
          <w:p w14:paraId="1927489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505</w:t>
            </w:r>
          </w:p>
        </w:tc>
        <w:tc>
          <w:tcPr>
            <w:tcW w:w="1080" w:type="dxa"/>
            <w:tcBorders>
              <w:top w:val="nil"/>
              <w:left w:val="nil"/>
              <w:bottom w:val="nil"/>
              <w:right w:val="nil"/>
            </w:tcBorders>
            <w:shd w:val="clear" w:color="auto" w:fill="auto"/>
            <w:noWrap/>
            <w:vAlign w:val="center"/>
            <w:hideMark/>
          </w:tcPr>
          <w:p w14:paraId="13179628" w14:textId="46DFC23F"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22</w:t>
            </w:r>
          </w:p>
        </w:tc>
      </w:tr>
      <w:tr w:rsidR="00745A7B" w:rsidRPr="00285C31" w14:paraId="1CFEE5D6" w14:textId="77777777" w:rsidTr="00AF435E">
        <w:trPr>
          <w:trHeight w:val="211"/>
        </w:trPr>
        <w:tc>
          <w:tcPr>
            <w:tcW w:w="1635" w:type="dxa"/>
            <w:tcBorders>
              <w:top w:val="nil"/>
              <w:left w:val="nil"/>
              <w:bottom w:val="nil"/>
              <w:right w:val="nil"/>
            </w:tcBorders>
            <w:shd w:val="clear" w:color="auto" w:fill="auto"/>
            <w:noWrap/>
            <w:vAlign w:val="center"/>
            <w:hideMark/>
          </w:tcPr>
          <w:p w14:paraId="074D3C8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916A25D"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0840</w:t>
            </w:r>
          </w:p>
        </w:tc>
        <w:tc>
          <w:tcPr>
            <w:tcW w:w="990" w:type="dxa"/>
            <w:tcBorders>
              <w:top w:val="nil"/>
              <w:left w:val="nil"/>
              <w:bottom w:val="nil"/>
              <w:right w:val="nil"/>
            </w:tcBorders>
            <w:shd w:val="clear" w:color="auto" w:fill="auto"/>
            <w:noWrap/>
            <w:vAlign w:val="center"/>
            <w:hideMark/>
          </w:tcPr>
          <w:p w14:paraId="345F958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182</w:t>
            </w:r>
          </w:p>
        </w:tc>
        <w:tc>
          <w:tcPr>
            <w:tcW w:w="1350" w:type="dxa"/>
            <w:tcBorders>
              <w:top w:val="nil"/>
              <w:left w:val="nil"/>
              <w:bottom w:val="nil"/>
              <w:right w:val="nil"/>
            </w:tcBorders>
            <w:shd w:val="clear" w:color="auto" w:fill="auto"/>
            <w:noWrap/>
            <w:vAlign w:val="center"/>
            <w:hideMark/>
          </w:tcPr>
          <w:p w14:paraId="51F89B1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30</w:t>
            </w:r>
          </w:p>
        </w:tc>
        <w:tc>
          <w:tcPr>
            <w:tcW w:w="810" w:type="dxa"/>
            <w:tcBorders>
              <w:top w:val="nil"/>
              <w:left w:val="nil"/>
              <w:bottom w:val="nil"/>
              <w:right w:val="nil"/>
            </w:tcBorders>
            <w:shd w:val="clear" w:color="auto" w:fill="auto"/>
            <w:noWrap/>
            <w:vAlign w:val="center"/>
            <w:hideMark/>
          </w:tcPr>
          <w:p w14:paraId="4963620E"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82</w:t>
            </w:r>
          </w:p>
        </w:tc>
        <w:tc>
          <w:tcPr>
            <w:tcW w:w="1071" w:type="dxa"/>
            <w:tcBorders>
              <w:top w:val="nil"/>
              <w:left w:val="nil"/>
              <w:bottom w:val="nil"/>
              <w:right w:val="nil"/>
            </w:tcBorders>
            <w:shd w:val="clear" w:color="auto" w:fill="auto"/>
            <w:noWrap/>
            <w:vAlign w:val="center"/>
            <w:hideMark/>
          </w:tcPr>
          <w:p w14:paraId="04B5879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5,150</w:t>
            </w:r>
          </w:p>
        </w:tc>
        <w:tc>
          <w:tcPr>
            <w:tcW w:w="1269" w:type="dxa"/>
            <w:tcBorders>
              <w:top w:val="nil"/>
              <w:left w:val="nil"/>
              <w:bottom w:val="nil"/>
              <w:right w:val="nil"/>
            </w:tcBorders>
            <w:shd w:val="clear" w:color="auto" w:fill="auto"/>
            <w:noWrap/>
            <w:vAlign w:val="center"/>
            <w:hideMark/>
          </w:tcPr>
          <w:p w14:paraId="43201AF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489</w:t>
            </w:r>
          </w:p>
        </w:tc>
        <w:tc>
          <w:tcPr>
            <w:tcW w:w="1080" w:type="dxa"/>
            <w:tcBorders>
              <w:top w:val="nil"/>
              <w:left w:val="nil"/>
              <w:bottom w:val="nil"/>
              <w:right w:val="nil"/>
            </w:tcBorders>
            <w:shd w:val="clear" w:color="auto" w:fill="auto"/>
            <w:noWrap/>
            <w:vAlign w:val="center"/>
            <w:hideMark/>
          </w:tcPr>
          <w:p w14:paraId="41B6CDB8" w14:textId="112BBC7D"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w:t>
            </w:r>
          </w:p>
        </w:tc>
      </w:tr>
      <w:tr w:rsidR="00900302" w:rsidRPr="00285C31" w14:paraId="41326907" w14:textId="77777777" w:rsidTr="00AF435E">
        <w:trPr>
          <w:trHeight w:val="211"/>
        </w:trPr>
        <w:tc>
          <w:tcPr>
            <w:tcW w:w="1635" w:type="dxa"/>
            <w:tcBorders>
              <w:top w:val="nil"/>
              <w:left w:val="nil"/>
              <w:bottom w:val="nil"/>
              <w:right w:val="nil"/>
            </w:tcBorders>
            <w:shd w:val="clear" w:color="000000" w:fill="F2F2F2"/>
            <w:noWrap/>
            <w:vAlign w:val="center"/>
            <w:hideMark/>
          </w:tcPr>
          <w:p w14:paraId="79C3FBFC" w14:textId="50498D6E" w:rsidR="00285C31" w:rsidRPr="00285C31" w:rsidRDefault="00285C31" w:rsidP="00285C31">
            <w:pPr>
              <w:spacing w:after="0" w:line="240" w:lineRule="auto"/>
              <w:jc w:val="center"/>
              <w:rPr>
                <w:rFonts w:ascii="Times New Roman" w:eastAsia="Times New Roman" w:hAnsi="Times New Roman" w:cs="Times New Roman"/>
                <w:i/>
                <w:color w:val="000000"/>
                <w:sz w:val="18"/>
                <w:szCs w:val="18"/>
              </w:rPr>
            </w:pPr>
            <w:bookmarkStart w:id="13" w:name="_Hlk509382770"/>
            <w:r w:rsidRPr="00285C31">
              <w:rPr>
                <w:rFonts w:ascii="Times New Roman" w:eastAsia="Times New Roman" w:hAnsi="Times New Roman" w:cs="Times New Roman"/>
                <w:i/>
                <w:color w:val="000000"/>
                <w:sz w:val="18"/>
                <w:szCs w:val="18"/>
              </w:rPr>
              <w:t>Seneca Creek</w:t>
            </w:r>
            <w:bookmarkEnd w:id="13"/>
          </w:p>
        </w:tc>
        <w:tc>
          <w:tcPr>
            <w:tcW w:w="1260" w:type="dxa"/>
            <w:tcBorders>
              <w:top w:val="nil"/>
              <w:left w:val="nil"/>
              <w:bottom w:val="nil"/>
              <w:right w:val="nil"/>
            </w:tcBorders>
            <w:shd w:val="clear" w:color="000000" w:fill="F2F2F2"/>
            <w:noWrap/>
            <w:vAlign w:val="center"/>
            <w:hideMark/>
          </w:tcPr>
          <w:p w14:paraId="6EA6EA0E" w14:textId="77777777" w:rsidR="00285C31" w:rsidRPr="00285C31" w:rsidRDefault="00285C31" w:rsidP="00285C31">
            <w:pPr>
              <w:spacing w:after="0" w:line="240" w:lineRule="auto"/>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 </w:t>
            </w:r>
          </w:p>
        </w:tc>
        <w:tc>
          <w:tcPr>
            <w:tcW w:w="990" w:type="dxa"/>
            <w:tcBorders>
              <w:top w:val="nil"/>
              <w:left w:val="nil"/>
              <w:bottom w:val="nil"/>
              <w:right w:val="nil"/>
            </w:tcBorders>
            <w:shd w:val="clear" w:color="000000" w:fill="F2F2F2"/>
            <w:noWrap/>
            <w:vAlign w:val="center"/>
          </w:tcPr>
          <w:p w14:paraId="146E1080" w14:textId="194EFFDD"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350" w:type="dxa"/>
            <w:tcBorders>
              <w:top w:val="nil"/>
              <w:left w:val="nil"/>
              <w:bottom w:val="nil"/>
              <w:right w:val="nil"/>
            </w:tcBorders>
            <w:shd w:val="clear" w:color="000000" w:fill="F2F2F2"/>
            <w:noWrap/>
            <w:vAlign w:val="center"/>
          </w:tcPr>
          <w:p w14:paraId="5D7BCA40" w14:textId="628EBF55"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810" w:type="dxa"/>
            <w:tcBorders>
              <w:top w:val="nil"/>
              <w:left w:val="nil"/>
              <w:bottom w:val="nil"/>
              <w:right w:val="nil"/>
            </w:tcBorders>
            <w:shd w:val="clear" w:color="000000" w:fill="F2F2F2"/>
            <w:noWrap/>
            <w:vAlign w:val="center"/>
          </w:tcPr>
          <w:p w14:paraId="710AEB97" w14:textId="5C7729E3"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p>
        </w:tc>
        <w:tc>
          <w:tcPr>
            <w:tcW w:w="1071" w:type="dxa"/>
            <w:tcBorders>
              <w:top w:val="nil"/>
              <w:left w:val="nil"/>
              <w:bottom w:val="nil"/>
              <w:right w:val="nil"/>
            </w:tcBorders>
            <w:shd w:val="clear" w:color="000000" w:fill="F2F2F2"/>
            <w:noWrap/>
            <w:vAlign w:val="center"/>
          </w:tcPr>
          <w:p w14:paraId="4AFCE0BD" w14:textId="5191ABC3"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9" w:type="dxa"/>
            <w:tcBorders>
              <w:top w:val="nil"/>
              <w:left w:val="nil"/>
              <w:bottom w:val="nil"/>
              <w:right w:val="nil"/>
            </w:tcBorders>
            <w:shd w:val="clear" w:color="000000" w:fill="F2F2F2"/>
            <w:noWrap/>
            <w:vAlign w:val="center"/>
          </w:tcPr>
          <w:p w14:paraId="62468741" w14:textId="0A935788"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080" w:type="dxa"/>
            <w:tcBorders>
              <w:top w:val="nil"/>
              <w:left w:val="nil"/>
              <w:bottom w:val="nil"/>
              <w:right w:val="nil"/>
            </w:tcBorders>
            <w:shd w:val="clear" w:color="000000" w:fill="F2F2F2"/>
            <w:noWrap/>
            <w:vAlign w:val="center"/>
          </w:tcPr>
          <w:p w14:paraId="46BFA539" w14:textId="48C00BD9"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r>
      <w:tr w:rsidR="00745A7B" w:rsidRPr="00285C31" w14:paraId="53BCE5A4" w14:textId="77777777" w:rsidTr="00AF435E">
        <w:trPr>
          <w:trHeight w:val="211"/>
        </w:trPr>
        <w:tc>
          <w:tcPr>
            <w:tcW w:w="1635" w:type="dxa"/>
            <w:tcBorders>
              <w:top w:val="nil"/>
              <w:left w:val="nil"/>
              <w:bottom w:val="nil"/>
              <w:right w:val="nil"/>
            </w:tcBorders>
            <w:shd w:val="clear" w:color="auto" w:fill="auto"/>
            <w:noWrap/>
            <w:vAlign w:val="center"/>
            <w:hideMark/>
          </w:tcPr>
          <w:p w14:paraId="45F40BE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E799F5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0854</w:t>
            </w:r>
          </w:p>
        </w:tc>
        <w:tc>
          <w:tcPr>
            <w:tcW w:w="990" w:type="dxa"/>
            <w:tcBorders>
              <w:top w:val="nil"/>
              <w:left w:val="nil"/>
              <w:bottom w:val="nil"/>
              <w:right w:val="nil"/>
            </w:tcBorders>
            <w:shd w:val="clear" w:color="auto" w:fill="auto"/>
            <w:noWrap/>
            <w:vAlign w:val="center"/>
            <w:hideMark/>
          </w:tcPr>
          <w:p w14:paraId="5AE3BC0D"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189</w:t>
            </w:r>
          </w:p>
        </w:tc>
        <w:tc>
          <w:tcPr>
            <w:tcW w:w="1350" w:type="dxa"/>
            <w:tcBorders>
              <w:top w:val="nil"/>
              <w:left w:val="nil"/>
              <w:bottom w:val="nil"/>
              <w:right w:val="nil"/>
            </w:tcBorders>
            <w:shd w:val="clear" w:color="auto" w:fill="auto"/>
            <w:noWrap/>
            <w:vAlign w:val="center"/>
            <w:hideMark/>
          </w:tcPr>
          <w:p w14:paraId="6DB235E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28</w:t>
            </w:r>
          </w:p>
        </w:tc>
        <w:tc>
          <w:tcPr>
            <w:tcW w:w="810" w:type="dxa"/>
            <w:tcBorders>
              <w:top w:val="nil"/>
              <w:left w:val="nil"/>
              <w:bottom w:val="nil"/>
              <w:right w:val="nil"/>
            </w:tcBorders>
            <w:shd w:val="clear" w:color="auto" w:fill="auto"/>
            <w:noWrap/>
            <w:vAlign w:val="center"/>
            <w:hideMark/>
          </w:tcPr>
          <w:p w14:paraId="68CBEB49"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18</w:t>
            </w:r>
          </w:p>
        </w:tc>
        <w:tc>
          <w:tcPr>
            <w:tcW w:w="1071" w:type="dxa"/>
            <w:tcBorders>
              <w:top w:val="nil"/>
              <w:left w:val="nil"/>
              <w:bottom w:val="nil"/>
              <w:right w:val="nil"/>
            </w:tcBorders>
            <w:shd w:val="clear" w:color="auto" w:fill="auto"/>
            <w:noWrap/>
            <w:vAlign w:val="center"/>
            <w:hideMark/>
          </w:tcPr>
          <w:p w14:paraId="720E4B1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5,913</w:t>
            </w:r>
          </w:p>
        </w:tc>
        <w:tc>
          <w:tcPr>
            <w:tcW w:w="1269" w:type="dxa"/>
            <w:tcBorders>
              <w:top w:val="nil"/>
              <w:left w:val="nil"/>
              <w:bottom w:val="nil"/>
              <w:right w:val="nil"/>
            </w:tcBorders>
            <w:shd w:val="clear" w:color="auto" w:fill="auto"/>
            <w:noWrap/>
            <w:vAlign w:val="center"/>
            <w:hideMark/>
          </w:tcPr>
          <w:p w14:paraId="296305E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192</w:t>
            </w:r>
          </w:p>
        </w:tc>
        <w:tc>
          <w:tcPr>
            <w:tcW w:w="1080" w:type="dxa"/>
            <w:tcBorders>
              <w:top w:val="nil"/>
              <w:left w:val="nil"/>
              <w:bottom w:val="nil"/>
              <w:right w:val="nil"/>
            </w:tcBorders>
            <w:shd w:val="clear" w:color="auto" w:fill="auto"/>
            <w:noWrap/>
            <w:vAlign w:val="center"/>
            <w:hideMark/>
          </w:tcPr>
          <w:p w14:paraId="56E614E8" w14:textId="55EAB378"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w:t>
            </w:r>
          </w:p>
        </w:tc>
      </w:tr>
      <w:tr w:rsidR="00745A7B" w:rsidRPr="00285C31" w14:paraId="741D6A3F" w14:textId="77777777" w:rsidTr="00AF435E">
        <w:trPr>
          <w:trHeight w:val="211"/>
        </w:trPr>
        <w:tc>
          <w:tcPr>
            <w:tcW w:w="1635" w:type="dxa"/>
            <w:tcBorders>
              <w:top w:val="nil"/>
              <w:left w:val="nil"/>
              <w:bottom w:val="nil"/>
              <w:right w:val="nil"/>
            </w:tcBorders>
            <w:shd w:val="clear" w:color="auto" w:fill="auto"/>
            <w:noWrap/>
            <w:vAlign w:val="center"/>
            <w:hideMark/>
          </w:tcPr>
          <w:p w14:paraId="10C2AAD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17216B1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0855</w:t>
            </w:r>
          </w:p>
        </w:tc>
        <w:tc>
          <w:tcPr>
            <w:tcW w:w="990" w:type="dxa"/>
            <w:tcBorders>
              <w:top w:val="nil"/>
              <w:left w:val="nil"/>
              <w:bottom w:val="nil"/>
              <w:right w:val="nil"/>
            </w:tcBorders>
            <w:shd w:val="clear" w:color="auto" w:fill="auto"/>
            <w:noWrap/>
            <w:vAlign w:val="center"/>
            <w:hideMark/>
          </w:tcPr>
          <w:p w14:paraId="781597B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217</w:t>
            </w:r>
          </w:p>
        </w:tc>
        <w:tc>
          <w:tcPr>
            <w:tcW w:w="1350" w:type="dxa"/>
            <w:tcBorders>
              <w:top w:val="nil"/>
              <w:left w:val="nil"/>
              <w:bottom w:val="nil"/>
              <w:right w:val="nil"/>
            </w:tcBorders>
            <w:shd w:val="clear" w:color="auto" w:fill="auto"/>
            <w:noWrap/>
            <w:vAlign w:val="center"/>
            <w:hideMark/>
          </w:tcPr>
          <w:p w14:paraId="6F6AED5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24</w:t>
            </w:r>
          </w:p>
        </w:tc>
        <w:tc>
          <w:tcPr>
            <w:tcW w:w="810" w:type="dxa"/>
            <w:tcBorders>
              <w:top w:val="nil"/>
              <w:left w:val="nil"/>
              <w:bottom w:val="nil"/>
              <w:right w:val="nil"/>
            </w:tcBorders>
            <w:shd w:val="clear" w:color="auto" w:fill="auto"/>
            <w:noWrap/>
            <w:vAlign w:val="center"/>
            <w:hideMark/>
          </w:tcPr>
          <w:p w14:paraId="7420584E"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w:t>
            </w:r>
          </w:p>
        </w:tc>
        <w:tc>
          <w:tcPr>
            <w:tcW w:w="1071" w:type="dxa"/>
            <w:tcBorders>
              <w:top w:val="nil"/>
              <w:left w:val="nil"/>
              <w:bottom w:val="nil"/>
              <w:right w:val="nil"/>
            </w:tcBorders>
            <w:shd w:val="clear" w:color="auto" w:fill="auto"/>
            <w:noWrap/>
            <w:vAlign w:val="center"/>
            <w:hideMark/>
          </w:tcPr>
          <w:p w14:paraId="17E8949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4,487</w:t>
            </w:r>
          </w:p>
        </w:tc>
        <w:tc>
          <w:tcPr>
            <w:tcW w:w="1269" w:type="dxa"/>
            <w:tcBorders>
              <w:top w:val="nil"/>
              <w:left w:val="nil"/>
              <w:bottom w:val="nil"/>
              <w:right w:val="nil"/>
            </w:tcBorders>
            <w:shd w:val="clear" w:color="auto" w:fill="auto"/>
            <w:noWrap/>
            <w:vAlign w:val="center"/>
            <w:hideMark/>
          </w:tcPr>
          <w:p w14:paraId="5099EA4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126</w:t>
            </w:r>
          </w:p>
        </w:tc>
        <w:tc>
          <w:tcPr>
            <w:tcW w:w="1080" w:type="dxa"/>
            <w:tcBorders>
              <w:top w:val="nil"/>
              <w:left w:val="nil"/>
              <w:bottom w:val="nil"/>
              <w:right w:val="nil"/>
            </w:tcBorders>
            <w:shd w:val="clear" w:color="auto" w:fill="auto"/>
            <w:noWrap/>
            <w:vAlign w:val="center"/>
            <w:hideMark/>
          </w:tcPr>
          <w:p w14:paraId="3BBD9C2E" w14:textId="27F3D4F1"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w:t>
            </w:r>
          </w:p>
        </w:tc>
      </w:tr>
      <w:tr w:rsidR="00745A7B" w:rsidRPr="00285C31" w14:paraId="350C0932" w14:textId="77777777" w:rsidTr="00AF435E">
        <w:trPr>
          <w:trHeight w:val="211"/>
        </w:trPr>
        <w:tc>
          <w:tcPr>
            <w:tcW w:w="1635" w:type="dxa"/>
            <w:tcBorders>
              <w:top w:val="nil"/>
              <w:left w:val="nil"/>
              <w:bottom w:val="nil"/>
              <w:right w:val="nil"/>
            </w:tcBorders>
            <w:shd w:val="clear" w:color="auto" w:fill="auto"/>
            <w:noWrap/>
            <w:vAlign w:val="center"/>
            <w:hideMark/>
          </w:tcPr>
          <w:p w14:paraId="2781F56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FB0A705"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0856</w:t>
            </w:r>
          </w:p>
        </w:tc>
        <w:tc>
          <w:tcPr>
            <w:tcW w:w="990" w:type="dxa"/>
            <w:tcBorders>
              <w:top w:val="nil"/>
              <w:left w:val="nil"/>
              <w:bottom w:val="nil"/>
              <w:right w:val="nil"/>
            </w:tcBorders>
            <w:shd w:val="clear" w:color="auto" w:fill="auto"/>
            <w:noWrap/>
            <w:vAlign w:val="center"/>
            <w:hideMark/>
          </w:tcPr>
          <w:p w14:paraId="7704378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293</w:t>
            </w:r>
          </w:p>
        </w:tc>
        <w:tc>
          <w:tcPr>
            <w:tcW w:w="1350" w:type="dxa"/>
            <w:tcBorders>
              <w:top w:val="nil"/>
              <w:left w:val="nil"/>
              <w:bottom w:val="nil"/>
              <w:right w:val="nil"/>
            </w:tcBorders>
            <w:shd w:val="clear" w:color="auto" w:fill="auto"/>
            <w:noWrap/>
            <w:vAlign w:val="center"/>
            <w:hideMark/>
          </w:tcPr>
          <w:p w14:paraId="77D3A955"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28</w:t>
            </w:r>
          </w:p>
        </w:tc>
        <w:tc>
          <w:tcPr>
            <w:tcW w:w="810" w:type="dxa"/>
            <w:tcBorders>
              <w:top w:val="nil"/>
              <w:left w:val="nil"/>
              <w:bottom w:val="nil"/>
              <w:right w:val="nil"/>
            </w:tcBorders>
            <w:shd w:val="clear" w:color="auto" w:fill="auto"/>
            <w:noWrap/>
            <w:vAlign w:val="center"/>
            <w:hideMark/>
          </w:tcPr>
          <w:p w14:paraId="0E1419FE"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22</w:t>
            </w:r>
          </w:p>
        </w:tc>
        <w:tc>
          <w:tcPr>
            <w:tcW w:w="1071" w:type="dxa"/>
            <w:tcBorders>
              <w:top w:val="nil"/>
              <w:left w:val="nil"/>
              <w:bottom w:val="nil"/>
              <w:right w:val="nil"/>
            </w:tcBorders>
            <w:shd w:val="clear" w:color="auto" w:fill="auto"/>
            <w:noWrap/>
            <w:vAlign w:val="center"/>
            <w:hideMark/>
          </w:tcPr>
          <w:p w14:paraId="3435DF5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7,950</w:t>
            </w:r>
          </w:p>
        </w:tc>
        <w:tc>
          <w:tcPr>
            <w:tcW w:w="1269" w:type="dxa"/>
            <w:tcBorders>
              <w:top w:val="nil"/>
              <w:left w:val="nil"/>
              <w:bottom w:val="nil"/>
              <w:right w:val="nil"/>
            </w:tcBorders>
            <w:shd w:val="clear" w:color="auto" w:fill="auto"/>
            <w:noWrap/>
            <w:vAlign w:val="center"/>
            <w:hideMark/>
          </w:tcPr>
          <w:p w14:paraId="11C6040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237</w:t>
            </w:r>
          </w:p>
        </w:tc>
        <w:tc>
          <w:tcPr>
            <w:tcW w:w="1080" w:type="dxa"/>
            <w:tcBorders>
              <w:top w:val="nil"/>
              <w:left w:val="nil"/>
              <w:bottom w:val="nil"/>
              <w:right w:val="nil"/>
            </w:tcBorders>
            <w:shd w:val="clear" w:color="auto" w:fill="auto"/>
            <w:noWrap/>
            <w:vAlign w:val="center"/>
            <w:hideMark/>
          </w:tcPr>
          <w:p w14:paraId="7495E200" w14:textId="503CECEE"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w:t>
            </w:r>
          </w:p>
        </w:tc>
      </w:tr>
      <w:tr w:rsidR="00745A7B" w:rsidRPr="00285C31" w14:paraId="53EBB026" w14:textId="77777777" w:rsidTr="00AF435E">
        <w:trPr>
          <w:trHeight w:val="211"/>
        </w:trPr>
        <w:tc>
          <w:tcPr>
            <w:tcW w:w="1635" w:type="dxa"/>
            <w:tcBorders>
              <w:top w:val="nil"/>
              <w:left w:val="nil"/>
              <w:bottom w:val="nil"/>
              <w:right w:val="nil"/>
            </w:tcBorders>
            <w:shd w:val="clear" w:color="auto" w:fill="auto"/>
            <w:noWrap/>
            <w:vAlign w:val="center"/>
            <w:hideMark/>
          </w:tcPr>
          <w:p w14:paraId="29C98BE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4099E8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0857</w:t>
            </w:r>
          </w:p>
        </w:tc>
        <w:tc>
          <w:tcPr>
            <w:tcW w:w="990" w:type="dxa"/>
            <w:tcBorders>
              <w:top w:val="nil"/>
              <w:left w:val="nil"/>
              <w:bottom w:val="nil"/>
              <w:right w:val="nil"/>
            </w:tcBorders>
            <w:shd w:val="clear" w:color="auto" w:fill="auto"/>
            <w:noWrap/>
            <w:vAlign w:val="center"/>
            <w:hideMark/>
          </w:tcPr>
          <w:p w14:paraId="7013409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175</w:t>
            </w:r>
          </w:p>
        </w:tc>
        <w:tc>
          <w:tcPr>
            <w:tcW w:w="1350" w:type="dxa"/>
            <w:tcBorders>
              <w:top w:val="nil"/>
              <w:left w:val="nil"/>
              <w:bottom w:val="nil"/>
              <w:right w:val="nil"/>
            </w:tcBorders>
            <w:shd w:val="clear" w:color="auto" w:fill="auto"/>
            <w:noWrap/>
            <w:vAlign w:val="center"/>
            <w:hideMark/>
          </w:tcPr>
          <w:p w14:paraId="2DA1A66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22</w:t>
            </w:r>
          </w:p>
        </w:tc>
        <w:tc>
          <w:tcPr>
            <w:tcW w:w="810" w:type="dxa"/>
            <w:tcBorders>
              <w:top w:val="nil"/>
              <w:left w:val="nil"/>
              <w:bottom w:val="nil"/>
              <w:right w:val="nil"/>
            </w:tcBorders>
            <w:shd w:val="clear" w:color="auto" w:fill="auto"/>
            <w:noWrap/>
            <w:vAlign w:val="center"/>
            <w:hideMark/>
          </w:tcPr>
          <w:p w14:paraId="2D791362"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98</w:t>
            </w:r>
          </w:p>
        </w:tc>
        <w:tc>
          <w:tcPr>
            <w:tcW w:w="1071" w:type="dxa"/>
            <w:tcBorders>
              <w:top w:val="nil"/>
              <w:left w:val="nil"/>
              <w:bottom w:val="nil"/>
              <w:right w:val="nil"/>
            </w:tcBorders>
            <w:shd w:val="clear" w:color="auto" w:fill="auto"/>
            <w:noWrap/>
            <w:vAlign w:val="center"/>
            <w:hideMark/>
          </w:tcPr>
          <w:p w14:paraId="18E9744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8,857</w:t>
            </w:r>
          </w:p>
        </w:tc>
        <w:tc>
          <w:tcPr>
            <w:tcW w:w="1269" w:type="dxa"/>
            <w:tcBorders>
              <w:top w:val="nil"/>
              <w:left w:val="nil"/>
              <w:bottom w:val="nil"/>
              <w:right w:val="nil"/>
            </w:tcBorders>
            <w:shd w:val="clear" w:color="auto" w:fill="auto"/>
            <w:noWrap/>
            <w:vAlign w:val="center"/>
            <w:hideMark/>
          </w:tcPr>
          <w:p w14:paraId="4F1E0A2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1,194</w:t>
            </w:r>
          </w:p>
        </w:tc>
        <w:tc>
          <w:tcPr>
            <w:tcW w:w="1080" w:type="dxa"/>
            <w:tcBorders>
              <w:top w:val="nil"/>
              <w:left w:val="nil"/>
              <w:bottom w:val="nil"/>
              <w:right w:val="nil"/>
            </w:tcBorders>
            <w:shd w:val="clear" w:color="auto" w:fill="auto"/>
            <w:noWrap/>
            <w:vAlign w:val="center"/>
            <w:hideMark/>
          </w:tcPr>
          <w:p w14:paraId="4E775B05" w14:textId="4C5A35F6"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13</w:t>
            </w:r>
          </w:p>
        </w:tc>
      </w:tr>
      <w:tr w:rsidR="00745A7B" w:rsidRPr="00285C31" w14:paraId="3B674E40" w14:textId="77777777" w:rsidTr="00AF435E">
        <w:trPr>
          <w:trHeight w:val="211"/>
        </w:trPr>
        <w:tc>
          <w:tcPr>
            <w:tcW w:w="1635" w:type="dxa"/>
            <w:tcBorders>
              <w:top w:val="nil"/>
              <w:left w:val="nil"/>
              <w:bottom w:val="nil"/>
              <w:right w:val="nil"/>
            </w:tcBorders>
            <w:shd w:val="clear" w:color="auto" w:fill="auto"/>
            <w:noWrap/>
            <w:vAlign w:val="center"/>
            <w:hideMark/>
          </w:tcPr>
          <w:p w14:paraId="13D179C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66395DD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0858</w:t>
            </w:r>
          </w:p>
        </w:tc>
        <w:tc>
          <w:tcPr>
            <w:tcW w:w="990" w:type="dxa"/>
            <w:tcBorders>
              <w:top w:val="nil"/>
              <w:left w:val="nil"/>
              <w:bottom w:val="nil"/>
              <w:right w:val="nil"/>
            </w:tcBorders>
            <w:shd w:val="clear" w:color="auto" w:fill="auto"/>
            <w:noWrap/>
            <w:vAlign w:val="center"/>
            <w:hideMark/>
          </w:tcPr>
          <w:p w14:paraId="41D21B2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170</w:t>
            </w:r>
          </w:p>
        </w:tc>
        <w:tc>
          <w:tcPr>
            <w:tcW w:w="1350" w:type="dxa"/>
            <w:tcBorders>
              <w:top w:val="nil"/>
              <w:left w:val="nil"/>
              <w:bottom w:val="nil"/>
              <w:right w:val="nil"/>
            </w:tcBorders>
            <w:shd w:val="clear" w:color="auto" w:fill="auto"/>
            <w:noWrap/>
            <w:vAlign w:val="center"/>
            <w:hideMark/>
          </w:tcPr>
          <w:p w14:paraId="3468B8C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w:t>
            </w:r>
          </w:p>
        </w:tc>
        <w:tc>
          <w:tcPr>
            <w:tcW w:w="810" w:type="dxa"/>
            <w:tcBorders>
              <w:top w:val="nil"/>
              <w:left w:val="nil"/>
              <w:bottom w:val="nil"/>
              <w:right w:val="nil"/>
            </w:tcBorders>
            <w:shd w:val="clear" w:color="auto" w:fill="auto"/>
            <w:noWrap/>
            <w:vAlign w:val="center"/>
            <w:hideMark/>
          </w:tcPr>
          <w:p w14:paraId="30849B2E"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23</w:t>
            </w:r>
          </w:p>
        </w:tc>
        <w:tc>
          <w:tcPr>
            <w:tcW w:w="1071" w:type="dxa"/>
            <w:tcBorders>
              <w:top w:val="nil"/>
              <w:left w:val="nil"/>
              <w:bottom w:val="nil"/>
              <w:right w:val="nil"/>
            </w:tcBorders>
            <w:shd w:val="clear" w:color="auto" w:fill="auto"/>
            <w:noWrap/>
            <w:vAlign w:val="center"/>
            <w:hideMark/>
          </w:tcPr>
          <w:p w14:paraId="6A42101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5,773</w:t>
            </w:r>
          </w:p>
        </w:tc>
        <w:tc>
          <w:tcPr>
            <w:tcW w:w="1269" w:type="dxa"/>
            <w:tcBorders>
              <w:top w:val="nil"/>
              <w:left w:val="nil"/>
              <w:bottom w:val="nil"/>
              <w:right w:val="nil"/>
            </w:tcBorders>
            <w:shd w:val="clear" w:color="auto" w:fill="auto"/>
            <w:noWrap/>
            <w:vAlign w:val="center"/>
            <w:hideMark/>
          </w:tcPr>
          <w:p w14:paraId="0370678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124</w:t>
            </w:r>
          </w:p>
        </w:tc>
        <w:tc>
          <w:tcPr>
            <w:tcW w:w="1080" w:type="dxa"/>
            <w:tcBorders>
              <w:top w:val="nil"/>
              <w:left w:val="nil"/>
              <w:bottom w:val="nil"/>
              <w:right w:val="nil"/>
            </w:tcBorders>
            <w:shd w:val="clear" w:color="auto" w:fill="auto"/>
            <w:noWrap/>
            <w:vAlign w:val="center"/>
            <w:hideMark/>
          </w:tcPr>
          <w:p w14:paraId="0A3F59DE" w14:textId="3BD4ED7E"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w:t>
            </w:r>
          </w:p>
        </w:tc>
      </w:tr>
      <w:tr w:rsidR="00745A7B" w:rsidRPr="00285C31" w14:paraId="6B0D70BA" w14:textId="77777777" w:rsidTr="00AF435E">
        <w:trPr>
          <w:trHeight w:val="211"/>
        </w:trPr>
        <w:tc>
          <w:tcPr>
            <w:tcW w:w="1635" w:type="dxa"/>
            <w:tcBorders>
              <w:top w:val="nil"/>
              <w:left w:val="nil"/>
              <w:bottom w:val="nil"/>
              <w:right w:val="nil"/>
            </w:tcBorders>
            <w:shd w:val="clear" w:color="auto" w:fill="auto"/>
            <w:noWrap/>
            <w:vAlign w:val="center"/>
            <w:hideMark/>
          </w:tcPr>
          <w:p w14:paraId="0531B45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5EE0EF5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0859</w:t>
            </w:r>
          </w:p>
        </w:tc>
        <w:tc>
          <w:tcPr>
            <w:tcW w:w="990" w:type="dxa"/>
            <w:tcBorders>
              <w:top w:val="nil"/>
              <w:left w:val="nil"/>
              <w:bottom w:val="nil"/>
              <w:right w:val="nil"/>
            </w:tcBorders>
            <w:shd w:val="clear" w:color="auto" w:fill="auto"/>
            <w:noWrap/>
            <w:vAlign w:val="center"/>
            <w:hideMark/>
          </w:tcPr>
          <w:p w14:paraId="764B704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178</w:t>
            </w:r>
          </w:p>
        </w:tc>
        <w:tc>
          <w:tcPr>
            <w:tcW w:w="1350" w:type="dxa"/>
            <w:tcBorders>
              <w:top w:val="nil"/>
              <w:left w:val="nil"/>
              <w:bottom w:val="nil"/>
              <w:right w:val="nil"/>
            </w:tcBorders>
            <w:shd w:val="clear" w:color="auto" w:fill="auto"/>
            <w:noWrap/>
            <w:vAlign w:val="center"/>
            <w:hideMark/>
          </w:tcPr>
          <w:p w14:paraId="471EC45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27</w:t>
            </w:r>
          </w:p>
        </w:tc>
        <w:tc>
          <w:tcPr>
            <w:tcW w:w="810" w:type="dxa"/>
            <w:tcBorders>
              <w:top w:val="nil"/>
              <w:left w:val="nil"/>
              <w:bottom w:val="nil"/>
              <w:right w:val="nil"/>
            </w:tcBorders>
            <w:shd w:val="clear" w:color="auto" w:fill="auto"/>
            <w:noWrap/>
            <w:vAlign w:val="center"/>
            <w:hideMark/>
          </w:tcPr>
          <w:p w14:paraId="025FC73B"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369</w:t>
            </w:r>
          </w:p>
        </w:tc>
        <w:tc>
          <w:tcPr>
            <w:tcW w:w="1071" w:type="dxa"/>
            <w:tcBorders>
              <w:top w:val="nil"/>
              <w:left w:val="nil"/>
              <w:bottom w:val="nil"/>
              <w:right w:val="nil"/>
            </w:tcBorders>
            <w:shd w:val="clear" w:color="auto" w:fill="auto"/>
            <w:noWrap/>
            <w:vAlign w:val="center"/>
            <w:hideMark/>
          </w:tcPr>
          <w:p w14:paraId="2F6AD2B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13,730</w:t>
            </w:r>
          </w:p>
        </w:tc>
        <w:tc>
          <w:tcPr>
            <w:tcW w:w="1269" w:type="dxa"/>
            <w:tcBorders>
              <w:top w:val="nil"/>
              <w:left w:val="nil"/>
              <w:bottom w:val="nil"/>
              <w:right w:val="nil"/>
            </w:tcBorders>
            <w:shd w:val="clear" w:color="auto" w:fill="auto"/>
            <w:noWrap/>
            <w:vAlign w:val="center"/>
            <w:hideMark/>
          </w:tcPr>
          <w:p w14:paraId="302182E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2,039</w:t>
            </w:r>
          </w:p>
        </w:tc>
        <w:tc>
          <w:tcPr>
            <w:tcW w:w="1080" w:type="dxa"/>
            <w:tcBorders>
              <w:top w:val="nil"/>
              <w:left w:val="nil"/>
              <w:bottom w:val="nil"/>
              <w:right w:val="nil"/>
            </w:tcBorders>
            <w:shd w:val="clear" w:color="auto" w:fill="auto"/>
            <w:noWrap/>
            <w:vAlign w:val="center"/>
            <w:hideMark/>
          </w:tcPr>
          <w:p w14:paraId="10A6D386" w14:textId="72A7CD6B"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15</w:t>
            </w:r>
          </w:p>
        </w:tc>
      </w:tr>
      <w:tr w:rsidR="00745A7B" w:rsidRPr="00285C31" w14:paraId="31918E45" w14:textId="77777777" w:rsidTr="00AF435E">
        <w:trPr>
          <w:trHeight w:val="211"/>
        </w:trPr>
        <w:tc>
          <w:tcPr>
            <w:tcW w:w="1635" w:type="dxa"/>
            <w:tcBorders>
              <w:top w:val="nil"/>
              <w:left w:val="nil"/>
              <w:bottom w:val="nil"/>
              <w:right w:val="nil"/>
            </w:tcBorders>
            <w:shd w:val="clear" w:color="auto" w:fill="auto"/>
            <w:noWrap/>
            <w:vAlign w:val="center"/>
            <w:hideMark/>
          </w:tcPr>
          <w:p w14:paraId="7DAA807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11100B1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0860</w:t>
            </w:r>
          </w:p>
        </w:tc>
        <w:tc>
          <w:tcPr>
            <w:tcW w:w="990" w:type="dxa"/>
            <w:tcBorders>
              <w:top w:val="nil"/>
              <w:left w:val="nil"/>
              <w:bottom w:val="nil"/>
              <w:right w:val="nil"/>
            </w:tcBorders>
            <w:shd w:val="clear" w:color="auto" w:fill="auto"/>
            <w:noWrap/>
            <w:vAlign w:val="center"/>
            <w:hideMark/>
          </w:tcPr>
          <w:p w14:paraId="2F851B9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160</w:t>
            </w:r>
          </w:p>
        </w:tc>
        <w:tc>
          <w:tcPr>
            <w:tcW w:w="1350" w:type="dxa"/>
            <w:tcBorders>
              <w:top w:val="nil"/>
              <w:left w:val="nil"/>
              <w:bottom w:val="nil"/>
              <w:right w:val="nil"/>
            </w:tcBorders>
            <w:shd w:val="clear" w:color="auto" w:fill="auto"/>
            <w:noWrap/>
            <w:vAlign w:val="center"/>
            <w:hideMark/>
          </w:tcPr>
          <w:p w14:paraId="20801AD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w:t>
            </w:r>
          </w:p>
        </w:tc>
        <w:tc>
          <w:tcPr>
            <w:tcW w:w="810" w:type="dxa"/>
            <w:tcBorders>
              <w:top w:val="nil"/>
              <w:left w:val="nil"/>
              <w:bottom w:val="nil"/>
              <w:right w:val="nil"/>
            </w:tcBorders>
            <w:shd w:val="clear" w:color="auto" w:fill="auto"/>
            <w:noWrap/>
            <w:vAlign w:val="center"/>
            <w:hideMark/>
          </w:tcPr>
          <w:p w14:paraId="6D93742A"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58</w:t>
            </w:r>
          </w:p>
        </w:tc>
        <w:tc>
          <w:tcPr>
            <w:tcW w:w="1071" w:type="dxa"/>
            <w:tcBorders>
              <w:top w:val="nil"/>
              <w:left w:val="nil"/>
              <w:bottom w:val="nil"/>
              <w:right w:val="nil"/>
            </w:tcBorders>
            <w:shd w:val="clear" w:color="auto" w:fill="auto"/>
            <w:noWrap/>
            <w:vAlign w:val="center"/>
            <w:hideMark/>
          </w:tcPr>
          <w:p w14:paraId="4CDC4DF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9,049</w:t>
            </w:r>
          </w:p>
        </w:tc>
        <w:tc>
          <w:tcPr>
            <w:tcW w:w="1269" w:type="dxa"/>
            <w:tcBorders>
              <w:top w:val="nil"/>
              <w:left w:val="nil"/>
              <w:bottom w:val="nil"/>
              <w:right w:val="nil"/>
            </w:tcBorders>
            <w:shd w:val="clear" w:color="auto" w:fill="auto"/>
            <w:noWrap/>
            <w:vAlign w:val="center"/>
            <w:hideMark/>
          </w:tcPr>
          <w:p w14:paraId="3AA7ED5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1,918</w:t>
            </w:r>
          </w:p>
        </w:tc>
        <w:tc>
          <w:tcPr>
            <w:tcW w:w="1080" w:type="dxa"/>
            <w:tcBorders>
              <w:top w:val="nil"/>
              <w:left w:val="nil"/>
              <w:bottom w:val="nil"/>
              <w:right w:val="nil"/>
            </w:tcBorders>
            <w:shd w:val="clear" w:color="auto" w:fill="auto"/>
            <w:noWrap/>
            <w:vAlign w:val="center"/>
            <w:hideMark/>
          </w:tcPr>
          <w:p w14:paraId="57494965" w14:textId="2A806920"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21</w:t>
            </w:r>
          </w:p>
        </w:tc>
      </w:tr>
      <w:tr w:rsidR="00745A7B" w:rsidRPr="00285C31" w14:paraId="15E11CE8" w14:textId="77777777" w:rsidTr="00AF435E">
        <w:trPr>
          <w:trHeight w:val="211"/>
        </w:trPr>
        <w:tc>
          <w:tcPr>
            <w:tcW w:w="1635" w:type="dxa"/>
            <w:tcBorders>
              <w:top w:val="nil"/>
              <w:left w:val="nil"/>
              <w:bottom w:val="nil"/>
              <w:right w:val="nil"/>
            </w:tcBorders>
            <w:shd w:val="clear" w:color="auto" w:fill="auto"/>
            <w:noWrap/>
            <w:vAlign w:val="center"/>
            <w:hideMark/>
          </w:tcPr>
          <w:p w14:paraId="380BBA1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4EEFA1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0861</w:t>
            </w:r>
          </w:p>
        </w:tc>
        <w:tc>
          <w:tcPr>
            <w:tcW w:w="990" w:type="dxa"/>
            <w:tcBorders>
              <w:top w:val="nil"/>
              <w:left w:val="nil"/>
              <w:bottom w:val="nil"/>
              <w:right w:val="nil"/>
            </w:tcBorders>
            <w:shd w:val="clear" w:color="auto" w:fill="auto"/>
            <w:noWrap/>
            <w:vAlign w:val="center"/>
            <w:hideMark/>
          </w:tcPr>
          <w:p w14:paraId="4EFC45B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184</w:t>
            </w:r>
          </w:p>
        </w:tc>
        <w:tc>
          <w:tcPr>
            <w:tcW w:w="1350" w:type="dxa"/>
            <w:tcBorders>
              <w:top w:val="nil"/>
              <w:left w:val="nil"/>
              <w:bottom w:val="nil"/>
              <w:right w:val="nil"/>
            </w:tcBorders>
            <w:shd w:val="clear" w:color="auto" w:fill="auto"/>
            <w:noWrap/>
            <w:vAlign w:val="center"/>
            <w:hideMark/>
          </w:tcPr>
          <w:p w14:paraId="3F0BCB75"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31</w:t>
            </w:r>
          </w:p>
        </w:tc>
        <w:tc>
          <w:tcPr>
            <w:tcW w:w="810" w:type="dxa"/>
            <w:tcBorders>
              <w:top w:val="nil"/>
              <w:left w:val="nil"/>
              <w:bottom w:val="nil"/>
              <w:right w:val="nil"/>
            </w:tcBorders>
            <w:shd w:val="clear" w:color="auto" w:fill="auto"/>
            <w:noWrap/>
            <w:vAlign w:val="center"/>
            <w:hideMark/>
          </w:tcPr>
          <w:p w14:paraId="42892E02"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199</w:t>
            </w:r>
          </w:p>
        </w:tc>
        <w:tc>
          <w:tcPr>
            <w:tcW w:w="1071" w:type="dxa"/>
            <w:tcBorders>
              <w:top w:val="nil"/>
              <w:left w:val="nil"/>
              <w:bottom w:val="nil"/>
              <w:right w:val="nil"/>
            </w:tcBorders>
            <w:shd w:val="clear" w:color="auto" w:fill="auto"/>
            <w:noWrap/>
            <w:vAlign w:val="center"/>
            <w:hideMark/>
          </w:tcPr>
          <w:p w14:paraId="23B6C8C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4,801</w:t>
            </w:r>
          </w:p>
        </w:tc>
        <w:tc>
          <w:tcPr>
            <w:tcW w:w="1269" w:type="dxa"/>
            <w:tcBorders>
              <w:top w:val="nil"/>
              <w:left w:val="nil"/>
              <w:bottom w:val="nil"/>
              <w:right w:val="nil"/>
            </w:tcBorders>
            <w:shd w:val="clear" w:color="auto" w:fill="auto"/>
            <w:noWrap/>
            <w:vAlign w:val="center"/>
            <w:hideMark/>
          </w:tcPr>
          <w:p w14:paraId="36419A7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150</w:t>
            </w:r>
          </w:p>
        </w:tc>
        <w:tc>
          <w:tcPr>
            <w:tcW w:w="1080" w:type="dxa"/>
            <w:tcBorders>
              <w:top w:val="nil"/>
              <w:left w:val="nil"/>
              <w:bottom w:val="nil"/>
              <w:right w:val="nil"/>
            </w:tcBorders>
            <w:shd w:val="clear" w:color="auto" w:fill="auto"/>
            <w:noWrap/>
            <w:vAlign w:val="center"/>
            <w:hideMark/>
          </w:tcPr>
          <w:p w14:paraId="0DD09497" w14:textId="1B4DAFA4"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w:t>
            </w:r>
          </w:p>
        </w:tc>
      </w:tr>
      <w:tr w:rsidR="00745A7B" w:rsidRPr="00285C31" w14:paraId="4740672E" w14:textId="77777777" w:rsidTr="00AF435E">
        <w:trPr>
          <w:trHeight w:val="211"/>
        </w:trPr>
        <w:tc>
          <w:tcPr>
            <w:tcW w:w="1635" w:type="dxa"/>
            <w:tcBorders>
              <w:top w:val="nil"/>
              <w:left w:val="nil"/>
              <w:bottom w:val="nil"/>
              <w:right w:val="nil"/>
            </w:tcBorders>
            <w:shd w:val="clear" w:color="auto" w:fill="auto"/>
            <w:noWrap/>
            <w:vAlign w:val="center"/>
            <w:hideMark/>
          </w:tcPr>
          <w:p w14:paraId="781E9EA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49B9A3F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0862</w:t>
            </w:r>
          </w:p>
        </w:tc>
        <w:tc>
          <w:tcPr>
            <w:tcW w:w="990" w:type="dxa"/>
            <w:tcBorders>
              <w:top w:val="nil"/>
              <w:left w:val="nil"/>
              <w:bottom w:val="nil"/>
              <w:right w:val="nil"/>
            </w:tcBorders>
            <w:shd w:val="clear" w:color="auto" w:fill="auto"/>
            <w:noWrap/>
            <w:vAlign w:val="center"/>
            <w:hideMark/>
          </w:tcPr>
          <w:p w14:paraId="71D339A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171</w:t>
            </w:r>
          </w:p>
        </w:tc>
        <w:tc>
          <w:tcPr>
            <w:tcW w:w="1350" w:type="dxa"/>
            <w:tcBorders>
              <w:top w:val="nil"/>
              <w:left w:val="nil"/>
              <w:bottom w:val="nil"/>
              <w:right w:val="nil"/>
            </w:tcBorders>
            <w:shd w:val="clear" w:color="auto" w:fill="auto"/>
            <w:noWrap/>
            <w:vAlign w:val="center"/>
            <w:hideMark/>
          </w:tcPr>
          <w:p w14:paraId="4F56B09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23</w:t>
            </w:r>
          </w:p>
        </w:tc>
        <w:tc>
          <w:tcPr>
            <w:tcW w:w="810" w:type="dxa"/>
            <w:tcBorders>
              <w:top w:val="nil"/>
              <w:left w:val="nil"/>
              <w:bottom w:val="nil"/>
              <w:right w:val="nil"/>
            </w:tcBorders>
            <w:shd w:val="clear" w:color="auto" w:fill="auto"/>
            <w:noWrap/>
            <w:vAlign w:val="center"/>
            <w:hideMark/>
          </w:tcPr>
          <w:p w14:paraId="4BC1D8FD"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9</w:t>
            </w:r>
          </w:p>
        </w:tc>
        <w:tc>
          <w:tcPr>
            <w:tcW w:w="1071" w:type="dxa"/>
            <w:tcBorders>
              <w:top w:val="nil"/>
              <w:left w:val="nil"/>
              <w:bottom w:val="nil"/>
              <w:right w:val="nil"/>
            </w:tcBorders>
            <w:shd w:val="clear" w:color="auto" w:fill="auto"/>
            <w:noWrap/>
            <w:vAlign w:val="center"/>
            <w:hideMark/>
          </w:tcPr>
          <w:p w14:paraId="66AE41F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3,045</w:t>
            </w:r>
          </w:p>
        </w:tc>
        <w:tc>
          <w:tcPr>
            <w:tcW w:w="1269" w:type="dxa"/>
            <w:tcBorders>
              <w:top w:val="nil"/>
              <w:left w:val="nil"/>
              <w:bottom w:val="nil"/>
              <w:right w:val="nil"/>
            </w:tcBorders>
            <w:shd w:val="clear" w:color="auto" w:fill="auto"/>
            <w:noWrap/>
            <w:vAlign w:val="center"/>
            <w:hideMark/>
          </w:tcPr>
          <w:p w14:paraId="46259BB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1,090</w:t>
            </w:r>
          </w:p>
        </w:tc>
        <w:tc>
          <w:tcPr>
            <w:tcW w:w="1080" w:type="dxa"/>
            <w:tcBorders>
              <w:top w:val="nil"/>
              <w:left w:val="nil"/>
              <w:bottom w:val="nil"/>
              <w:right w:val="nil"/>
            </w:tcBorders>
            <w:shd w:val="clear" w:color="auto" w:fill="auto"/>
            <w:noWrap/>
            <w:vAlign w:val="center"/>
            <w:hideMark/>
          </w:tcPr>
          <w:p w14:paraId="2BD28B8D" w14:textId="0E57F734"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36</w:t>
            </w:r>
          </w:p>
        </w:tc>
      </w:tr>
      <w:tr w:rsidR="00745A7B" w:rsidRPr="00285C31" w14:paraId="377B6FF5" w14:textId="77777777" w:rsidTr="00AF435E">
        <w:trPr>
          <w:trHeight w:val="211"/>
        </w:trPr>
        <w:tc>
          <w:tcPr>
            <w:tcW w:w="1635" w:type="dxa"/>
            <w:tcBorders>
              <w:top w:val="nil"/>
              <w:left w:val="nil"/>
              <w:bottom w:val="nil"/>
              <w:right w:val="nil"/>
            </w:tcBorders>
            <w:shd w:val="clear" w:color="auto" w:fill="auto"/>
            <w:noWrap/>
            <w:vAlign w:val="center"/>
            <w:hideMark/>
          </w:tcPr>
          <w:p w14:paraId="0CC32A1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631F6FD"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0863</w:t>
            </w:r>
          </w:p>
        </w:tc>
        <w:tc>
          <w:tcPr>
            <w:tcW w:w="990" w:type="dxa"/>
            <w:tcBorders>
              <w:top w:val="nil"/>
              <w:left w:val="nil"/>
              <w:bottom w:val="nil"/>
              <w:right w:val="nil"/>
            </w:tcBorders>
            <w:shd w:val="clear" w:color="auto" w:fill="auto"/>
            <w:noWrap/>
            <w:vAlign w:val="center"/>
            <w:hideMark/>
          </w:tcPr>
          <w:p w14:paraId="35DD2AD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130</w:t>
            </w:r>
          </w:p>
        </w:tc>
        <w:tc>
          <w:tcPr>
            <w:tcW w:w="1350" w:type="dxa"/>
            <w:tcBorders>
              <w:top w:val="nil"/>
              <w:left w:val="nil"/>
              <w:bottom w:val="nil"/>
              <w:right w:val="nil"/>
            </w:tcBorders>
            <w:shd w:val="clear" w:color="auto" w:fill="auto"/>
            <w:noWrap/>
            <w:vAlign w:val="center"/>
            <w:hideMark/>
          </w:tcPr>
          <w:p w14:paraId="00C064C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12</w:t>
            </w:r>
          </w:p>
        </w:tc>
        <w:tc>
          <w:tcPr>
            <w:tcW w:w="810" w:type="dxa"/>
            <w:tcBorders>
              <w:top w:val="nil"/>
              <w:left w:val="nil"/>
              <w:bottom w:val="nil"/>
              <w:right w:val="nil"/>
            </w:tcBorders>
            <w:shd w:val="clear" w:color="auto" w:fill="auto"/>
            <w:noWrap/>
            <w:vAlign w:val="center"/>
            <w:hideMark/>
          </w:tcPr>
          <w:p w14:paraId="6FE6D964"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10</w:t>
            </w:r>
          </w:p>
        </w:tc>
        <w:tc>
          <w:tcPr>
            <w:tcW w:w="1071" w:type="dxa"/>
            <w:tcBorders>
              <w:top w:val="nil"/>
              <w:left w:val="nil"/>
              <w:bottom w:val="nil"/>
              <w:right w:val="nil"/>
            </w:tcBorders>
            <w:shd w:val="clear" w:color="auto" w:fill="auto"/>
            <w:noWrap/>
            <w:vAlign w:val="center"/>
            <w:hideMark/>
          </w:tcPr>
          <w:p w14:paraId="062ECCE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3,031</w:t>
            </w:r>
          </w:p>
        </w:tc>
        <w:tc>
          <w:tcPr>
            <w:tcW w:w="1269" w:type="dxa"/>
            <w:tcBorders>
              <w:top w:val="nil"/>
              <w:left w:val="nil"/>
              <w:bottom w:val="nil"/>
              <w:right w:val="nil"/>
            </w:tcBorders>
            <w:shd w:val="clear" w:color="auto" w:fill="auto"/>
            <w:noWrap/>
            <w:vAlign w:val="center"/>
            <w:hideMark/>
          </w:tcPr>
          <w:p w14:paraId="4C76F38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778</w:t>
            </w:r>
          </w:p>
        </w:tc>
        <w:tc>
          <w:tcPr>
            <w:tcW w:w="1080" w:type="dxa"/>
            <w:tcBorders>
              <w:top w:val="nil"/>
              <w:left w:val="nil"/>
              <w:bottom w:val="nil"/>
              <w:right w:val="nil"/>
            </w:tcBorders>
            <w:shd w:val="clear" w:color="auto" w:fill="auto"/>
            <w:noWrap/>
            <w:vAlign w:val="center"/>
            <w:hideMark/>
          </w:tcPr>
          <w:p w14:paraId="0A6A9FA7" w14:textId="5FB34A73"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26</w:t>
            </w:r>
          </w:p>
        </w:tc>
      </w:tr>
      <w:tr w:rsidR="00745A7B" w:rsidRPr="00285C31" w14:paraId="5E770251" w14:textId="77777777" w:rsidTr="00AF435E">
        <w:trPr>
          <w:trHeight w:val="211"/>
        </w:trPr>
        <w:tc>
          <w:tcPr>
            <w:tcW w:w="1635" w:type="dxa"/>
            <w:tcBorders>
              <w:top w:val="nil"/>
              <w:left w:val="nil"/>
              <w:bottom w:val="nil"/>
              <w:right w:val="nil"/>
            </w:tcBorders>
            <w:shd w:val="clear" w:color="auto" w:fill="auto"/>
            <w:noWrap/>
            <w:vAlign w:val="center"/>
            <w:hideMark/>
          </w:tcPr>
          <w:p w14:paraId="1582DCE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5860532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0864</w:t>
            </w:r>
          </w:p>
        </w:tc>
        <w:tc>
          <w:tcPr>
            <w:tcW w:w="990" w:type="dxa"/>
            <w:tcBorders>
              <w:top w:val="nil"/>
              <w:left w:val="nil"/>
              <w:bottom w:val="nil"/>
              <w:right w:val="nil"/>
            </w:tcBorders>
            <w:shd w:val="clear" w:color="auto" w:fill="auto"/>
            <w:noWrap/>
            <w:vAlign w:val="center"/>
            <w:hideMark/>
          </w:tcPr>
          <w:p w14:paraId="026371A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236</w:t>
            </w:r>
          </w:p>
        </w:tc>
        <w:tc>
          <w:tcPr>
            <w:tcW w:w="1350" w:type="dxa"/>
            <w:tcBorders>
              <w:top w:val="nil"/>
              <w:left w:val="nil"/>
              <w:bottom w:val="nil"/>
              <w:right w:val="nil"/>
            </w:tcBorders>
            <w:shd w:val="clear" w:color="auto" w:fill="auto"/>
            <w:noWrap/>
            <w:vAlign w:val="center"/>
            <w:hideMark/>
          </w:tcPr>
          <w:p w14:paraId="3C0B4BF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29</w:t>
            </w:r>
          </w:p>
        </w:tc>
        <w:tc>
          <w:tcPr>
            <w:tcW w:w="810" w:type="dxa"/>
            <w:tcBorders>
              <w:top w:val="nil"/>
              <w:left w:val="nil"/>
              <w:bottom w:val="nil"/>
              <w:right w:val="nil"/>
            </w:tcBorders>
            <w:shd w:val="clear" w:color="auto" w:fill="auto"/>
            <w:noWrap/>
            <w:vAlign w:val="center"/>
            <w:hideMark/>
          </w:tcPr>
          <w:p w14:paraId="186DFCBB"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14</w:t>
            </w:r>
          </w:p>
        </w:tc>
        <w:tc>
          <w:tcPr>
            <w:tcW w:w="1071" w:type="dxa"/>
            <w:tcBorders>
              <w:top w:val="nil"/>
              <w:left w:val="nil"/>
              <w:bottom w:val="nil"/>
              <w:right w:val="nil"/>
            </w:tcBorders>
            <w:shd w:val="clear" w:color="auto" w:fill="auto"/>
            <w:noWrap/>
            <w:vAlign w:val="center"/>
            <w:hideMark/>
          </w:tcPr>
          <w:p w14:paraId="4E854CAD"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4,907</w:t>
            </w:r>
          </w:p>
        </w:tc>
        <w:tc>
          <w:tcPr>
            <w:tcW w:w="1269" w:type="dxa"/>
            <w:tcBorders>
              <w:top w:val="nil"/>
              <w:left w:val="nil"/>
              <w:bottom w:val="nil"/>
              <w:right w:val="nil"/>
            </w:tcBorders>
            <w:shd w:val="clear" w:color="auto" w:fill="auto"/>
            <w:noWrap/>
            <w:vAlign w:val="center"/>
            <w:hideMark/>
          </w:tcPr>
          <w:p w14:paraId="6ADB7245"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309</w:t>
            </w:r>
          </w:p>
        </w:tc>
        <w:tc>
          <w:tcPr>
            <w:tcW w:w="1080" w:type="dxa"/>
            <w:tcBorders>
              <w:top w:val="nil"/>
              <w:left w:val="nil"/>
              <w:bottom w:val="nil"/>
              <w:right w:val="nil"/>
            </w:tcBorders>
            <w:shd w:val="clear" w:color="auto" w:fill="auto"/>
            <w:noWrap/>
            <w:vAlign w:val="center"/>
            <w:hideMark/>
          </w:tcPr>
          <w:p w14:paraId="7FBBB0B5" w14:textId="7C3BFF55"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6</w:t>
            </w:r>
          </w:p>
        </w:tc>
      </w:tr>
      <w:tr w:rsidR="00745A7B" w:rsidRPr="00285C31" w14:paraId="4E1DFE73" w14:textId="77777777" w:rsidTr="00AF435E">
        <w:trPr>
          <w:trHeight w:val="211"/>
        </w:trPr>
        <w:tc>
          <w:tcPr>
            <w:tcW w:w="1635" w:type="dxa"/>
            <w:tcBorders>
              <w:top w:val="nil"/>
              <w:left w:val="nil"/>
              <w:bottom w:val="nil"/>
              <w:right w:val="nil"/>
            </w:tcBorders>
            <w:shd w:val="clear" w:color="auto" w:fill="auto"/>
            <w:noWrap/>
            <w:vAlign w:val="center"/>
            <w:hideMark/>
          </w:tcPr>
          <w:p w14:paraId="16A0D34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32D68D0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0865</w:t>
            </w:r>
          </w:p>
        </w:tc>
        <w:tc>
          <w:tcPr>
            <w:tcW w:w="990" w:type="dxa"/>
            <w:tcBorders>
              <w:top w:val="nil"/>
              <w:left w:val="nil"/>
              <w:bottom w:val="nil"/>
              <w:right w:val="nil"/>
            </w:tcBorders>
            <w:shd w:val="clear" w:color="auto" w:fill="auto"/>
            <w:noWrap/>
            <w:vAlign w:val="center"/>
            <w:hideMark/>
          </w:tcPr>
          <w:p w14:paraId="6BEC585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197</w:t>
            </w:r>
          </w:p>
        </w:tc>
        <w:tc>
          <w:tcPr>
            <w:tcW w:w="1350" w:type="dxa"/>
            <w:tcBorders>
              <w:top w:val="nil"/>
              <w:left w:val="nil"/>
              <w:bottom w:val="nil"/>
              <w:right w:val="nil"/>
            </w:tcBorders>
            <w:shd w:val="clear" w:color="auto" w:fill="auto"/>
            <w:noWrap/>
            <w:vAlign w:val="center"/>
            <w:hideMark/>
          </w:tcPr>
          <w:p w14:paraId="65071BC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32</w:t>
            </w:r>
          </w:p>
        </w:tc>
        <w:tc>
          <w:tcPr>
            <w:tcW w:w="810" w:type="dxa"/>
            <w:tcBorders>
              <w:top w:val="nil"/>
              <w:left w:val="nil"/>
              <w:bottom w:val="nil"/>
              <w:right w:val="nil"/>
            </w:tcBorders>
            <w:shd w:val="clear" w:color="auto" w:fill="auto"/>
            <w:noWrap/>
            <w:vAlign w:val="center"/>
            <w:hideMark/>
          </w:tcPr>
          <w:p w14:paraId="5CC0ED37"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26</w:t>
            </w:r>
          </w:p>
        </w:tc>
        <w:tc>
          <w:tcPr>
            <w:tcW w:w="1071" w:type="dxa"/>
            <w:tcBorders>
              <w:top w:val="nil"/>
              <w:left w:val="nil"/>
              <w:bottom w:val="nil"/>
              <w:right w:val="nil"/>
            </w:tcBorders>
            <w:shd w:val="clear" w:color="auto" w:fill="auto"/>
            <w:noWrap/>
            <w:vAlign w:val="center"/>
            <w:hideMark/>
          </w:tcPr>
          <w:p w14:paraId="70594DF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2,370</w:t>
            </w:r>
          </w:p>
        </w:tc>
        <w:tc>
          <w:tcPr>
            <w:tcW w:w="1269" w:type="dxa"/>
            <w:tcBorders>
              <w:top w:val="nil"/>
              <w:left w:val="nil"/>
              <w:bottom w:val="nil"/>
              <w:right w:val="nil"/>
            </w:tcBorders>
            <w:shd w:val="clear" w:color="auto" w:fill="auto"/>
            <w:noWrap/>
            <w:vAlign w:val="center"/>
            <w:hideMark/>
          </w:tcPr>
          <w:p w14:paraId="2D10E7A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118</w:t>
            </w:r>
          </w:p>
        </w:tc>
        <w:tc>
          <w:tcPr>
            <w:tcW w:w="1080" w:type="dxa"/>
            <w:tcBorders>
              <w:top w:val="nil"/>
              <w:left w:val="nil"/>
              <w:bottom w:val="nil"/>
              <w:right w:val="nil"/>
            </w:tcBorders>
            <w:shd w:val="clear" w:color="auto" w:fill="auto"/>
            <w:noWrap/>
            <w:vAlign w:val="center"/>
            <w:hideMark/>
          </w:tcPr>
          <w:p w14:paraId="7C93D34C" w14:textId="24BF4CC0"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5</w:t>
            </w:r>
          </w:p>
        </w:tc>
      </w:tr>
      <w:tr w:rsidR="00745A7B" w:rsidRPr="00285C31" w14:paraId="72C6A1FF" w14:textId="77777777" w:rsidTr="00AF435E">
        <w:trPr>
          <w:trHeight w:val="211"/>
        </w:trPr>
        <w:tc>
          <w:tcPr>
            <w:tcW w:w="1635" w:type="dxa"/>
            <w:tcBorders>
              <w:top w:val="nil"/>
              <w:left w:val="nil"/>
              <w:bottom w:val="nil"/>
              <w:right w:val="nil"/>
            </w:tcBorders>
            <w:shd w:val="clear" w:color="auto" w:fill="auto"/>
            <w:noWrap/>
            <w:vAlign w:val="center"/>
            <w:hideMark/>
          </w:tcPr>
          <w:p w14:paraId="6FB7549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67345A3A"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0866</w:t>
            </w:r>
          </w:p>
        </w:tc>
        <w:tc>
          <w:tcPr>
            <w:tcW w:w="990" w:type="dxa"/>
            <w:tcBorders>
              <w:top w:val="nil"/>
              <w:left w:val="nil"/>
              <w:bottom w:val="nil"/>
              <w:right w:val="nil"/>
            </w:tcBorders>
            <w:shd w:val="clear" w:color="auto" w:fill="auto"/>
            <w:noWrap/>
            <w:vAlign w:val="center"/>
            <w:hideMark/>
          </w:tcPr>
          <w:p w14:paraId="5E764034"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204</w:t>
            </w:r>
          </w:p>
        </w:tc>
        <w:tc>
          <w:tcPr>
            <w:tcW w:w="1350" w:type="dxa"/>
            <w:tcBorders>
              <w:top w:val="nil"/>
              <w:left w:val="nil"/>
              <w:bottom w:val="nil"/>
              <w:right w:val="nil"/>
            </w:tcBorders>
            <w:shd w:val="clear" w:color="auto" w:fill="auto"/>
            <w:noWrap/>
            <w:vAlign w:val="center"/>
            <w:hideMark/>
          </w:tcPr>
          <w:p w14:paraId="798A029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26</w:t>
            </w:r>
          </w:p>
        </w:tc>
        <w:tc>
          <w:tcPr>
            <w:tcW w:w="810" w:type="dxa"/>
            <w:tcBorders>
              <w:top w:val="nil"/>
              <w:left w:val="nil"/>
              <w:bottom w:val="nil"/>
              <w:right w:val="nil"/>
            </w:tcBorders>
            <w:shd w:val="clear" w:color="auto" w:fill="auto"/>
            <w:noWrap/>
            <w:vAlign w:val="center"/>
            <w:hideMark/>
          </w:tcPr>
          <w:p w14:paraId="3E939801"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33</w:t>
            </w:r>
          </w:p>
        </w:tc>
        <w:tc>
          <w:tcPr>
            <w:tcW w:w="1071" w:type="dxa"/>
            <w:tcBorders>
              <w:top w:val="nil"/>
              <w:left w:val="nil"/>
              <w:bottom w:val="nil"/>
              <w:right w:val="nil"/>
            </w:tcBorders>
            <w:shd w:val="clear" w:color="auto" w:fill="auto"/>
            <w:noWrap/>
            <w:vAlign w:val="center"/>
            <w:hideMark/>
          </w:tcPr>
          <w:p w14:paraId="3F3B3D26"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8,824</w:t>
            </w:r>
          </w:p>
        </w:tc>
        <w:tc>
          <w:tcPr>
            <w:tcW w:w="1269" w:type="dxa"/>
            <w:tcBorders>
              <w:top w:val="nil"/>
              <w:left w:val="nil"/>
              <w:bottom w:val="nil"/>
              <w:right w:val="nil"/>
            </w:tcBorders>
            <w:shd w:val="clear" w:color="auto" w:fill="auto"/>
            <w:noWrap/>
            <w:vAlign w:val="center"/>
            <w:hideMark/>
          </w:tcPr>
          <w:p w14:paraId="5EA5AC0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725</w:t>
            </w:r>
          </w:p>
        </w:tc>
        <w:tc>
          <w:tcPr>
            <w:tcW w:w="1080" w:type="dxa"/>
            <w:tcBorders>
              <w:top w:val="nil"/>
              <w:left w:val="nil"/>
              <w:bottom w:val="nil"/>
              <w:right w:val="nil"/>
            </w:tcBorders>
            <w:shd w:val="clear" w:color="auto" w:fill="auto"/>
            <w:noWrap/>
            <w:vAlign w:val="center"/>
            <w:hideMark/>
          </w:tcPr>
          <w:p w14:paraId="14C55E7D" w14:textId="59F038BE"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8</w:t>
            </w:r>
          </w:p>
        </w:tc>
      </w:tr>
      <w:tr w:rsidR="00900302" w:rsidRPr="00285C31" w14:paraId="0ACD43B7" w14:textId="77777777" w:rsidTr="00AF435E">
        <w:trPr>
          <w:trHeight w:val="211"/>
        </w:trPr>
        <w:tc>
          <w:tcPr>
            <w:tcW w:w="1635" w:type="dxa"/>
            <w:tcBorders>
              <w:top w:val="nil"/>
              <w:left w:val="nil"/>
              <w:bottom w:val="nil"/>
              <w:right w:val="nil"/>
            </w:tcBorders>
            <w:shd w:val="clear" w:color="000000" w:fill="F2F2F2"/>
            <w:noWrap/>
            <w:vAlign w:val="center"/>
            <w:hideMark/>
          </w:tcPr>
          <w:p w14:paraId="4941A381" w14:textId="1616A16C" w:rsidR="00285C31" w:rsidRPr="00285C31" w:rsidRDefault="00285C31" w:rsidP="00285C31">
            <w:pPr>
              <w:spacing w:after="0" w:line="240" w:lineRule="auto"/>
              <w:jc w:val="center"/>
              <w:rPr>
                <w:rFonts w:ascii="Times New Roman" w:eastAsia="Times New Roman" w:hAnsi="Times New Roman" w:cs="Times New Roman"/>
                <w:i/>
                <w:color w:val="000000"/>
                <w:sz w:val="18"/>
                <w:szCs w:val="18"/>
              </w:rPr>
            </w:pPr>
            <w:bookmarkStart w:id="14" w:name="_Hlk509382630"/>
            <w:r w:rsidRPr="00285C31">
              <w:rPr>
                <w:rFonts w:ascii="Times New Roman" w:eastAsia="Times New Roman" w:hAnsi="Times New Roman" w:cs="Times New Roman"/>
                <w:i/>
                <w:color w:val="000000"/>
                <w:sz w:val="18"/>
                <w:szCs w:val="18"/>
              </w:rPr>
              <w:t>Lower Monocacy River</w:t>
            </w:r>
            <w:bookmarkEnd w:id="14"/>
          </w:p>
        </w:tc>
        <w:tc>
          <w:tcPr>
            <w:tcW w:w="1260" w:type="dxa"/>
            <w:tcBorders>
              <w:top w:val="nil"/>
              <w:left w:val="nil"/>
              <w:bottom w:val="nil"/>
              <w:right w:val="nil"/>
            </w:tcBorders>
            <w:shd w:val="clear" w:color="000000" w:fill="F2F2F2"/>
            <w:noWrap/>
            <w:vAlign w:val="center"/>
          </w:tcPr>
          <w:p w14:paraId="762A6D0B" w14:textId="2B7FEC33" w:rsidR="00285C31" w:rsidRPr="00285C31" w:rsidRDefault="00285C31" w:rsidP="00285C31">
            <w:pPr>
              <w:spacing w:after="0" w:line="240" w:lineRule="auto"/>
              <w:rPr>
                <w:rFonts w:ascii="Times New Roman" w:eastAsia="Times New Roman" w:hAnsi="Times New Roman" w:cs="Times New Roman"/>
                <w:color w:val="000000"/>
                <w:sz w:val="18"/>
                <w:szCs w:val="18"/>
              </w:rPr>
            </w:pPr>
          </w:p>
        </w:tc>
        <w:tc>
          <w:tcPr>
            <w:tcW w:w="990" w:type="dxa"/>
            <w:tcBorders>
              <w:top w:val="nil"/>
              <w:left w:val="nil"/>
              <w:bottom w:val="nil"/>
              <w:right w:val="nil"/>
            </w:tcBorders>
            <w:shd w:val="clear" w:color="000000" w:fill="F2F2F2"/>
            <w:noWrap/>
            <w:vAlign w:val="center"/>
          </w:tcPr>
          <w:p w14:paraId="54A62F63" w14:textId="18AC77E3"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350" w:type="dxa"/>
            <w:tcBorders>
              <w:top w:val="nil"/>
              <w:left w:val="nil"/>
              <w:bottom w:val="nil"/>
              <w:right w:val="nil"/>
            </w:tcBorders>
            <w:shd w:val="clear" w:color="000000" w:fill="F2F2F2"/>
            <w:noWrap/>
            <w:vAlign w:val="center"/>
          </w:tcPr>
          <w:p w14:paraId="0674D47E" w14:textId="6EADB2AD"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810" w:type="dxa"/>
            <w:tcBorders>
              <w:top w:val="nil"/>
              <w:left w:val="nil"/>
              <w:bottom w:val="nil"/>
              <w:right w:val="nil"/>
            </w:tcBorders>
            <w:shd w:val="clear" w:color="000000" w:fill="F2F2F2"/>
            <w:noWrap/>
            <w:vAlign w:val="center"/>
          </w:tcPr>
          <w:p w14:paraId="4B088BFD" w14:textId="02CC322E"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p>
        </w:tc>
        <w:tc>
          <w:tcPr>
            <w:tcW w:w="1071" w:type="dxa"/>
            <w:tcBorders>
              <w:top w:val="nil"/>
              <w:left w:val="nil"/>
              <w:bottom w:val="nil"/>
              <w:right w:val="nil"/>
            </w:tcBorders>
            <w:shd w:val="clear" w:color="000000" w:fill="F2F2F2"/>
            <w:noWrap/>
            <w:vAlign w:val="center"/>
          </w:tcPr>
          <w:p w14:paraId="21EF34D1" w14:textId="08E98CD3"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9" w:type="dxa"/>
            <w:tcBorders>
              <w:top w:val="nil"/>
              <w:left w:val="nil"/>
              <w:bottom w:val="nil"/>
              <w:right w:val="nil"/>
            </w:tcBorders>
            <w:shd w:val="clear" w:color="000000" w:fill="F2F2F2"/>
            <w:noWrap/>
            <w:vAlign w:val="center"/>
          </w:tcPr>
          <w:p w14:paraId="70C9E979" w14:textId="3E096161"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080" w:type="dxa"/>
            <w:tcBorders>
              <w:top w:val="nil"/>
              <w:left w:val="nil"/>
              <w:bottom w:val="nil"/>
              <w:right w:val="nil"/>
            </w:tcBorders>
            <w:shd w:val="clear" w:color="000000" w:fill="F2F2F2"/>
            <w:noWrap/>
            <w:vAlign w:val="center"/>
          </w:tcPr>
          <w:p w14:paraId="0D0EC5F7" w14:textId="06BA8EEA"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r>
      <w:tr w:rsidR="00745A7B" w:rsidRPr="00285C31" w14:paraId="42382517" w14:textId="77777777" w:rsidTr="00AF435E">
        <w:trPr>
          <w:trHeight w:val="211"/>
        </w:trPr>
        <w:tc>
          <w:tcPr>
            <w:tcW w:w="1635" w:type="dxa"/>
            <w:tcBorders>
              <w:top w:val="nil"/>
              <w:left w:val="nil"/>
              <w:bottom w:val="nil"/>
              <w:right w:val="nil"/>
            </w:tcBorders>
            <w:shd w:val="clear" w:color="auto" w:fill="auto"/>
            <w:noWrap/>
            <w:vAlign w:val="center"/>
            <w:hideMark/>
          </w:tcPr>
          <w:p w14:paraId="7FAB72A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6F5B8E0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0222</w:t>
            </w:r>
          </w:p>
        </w:tc>
        <w:tc>
          <w:tcPr>
            <w:tcW w:w="990" w:type="dxa"/>
            <w:tcBorders>
              <w:top w:val="nil"/>
              <w:left w:val="nil"/>
              <w:bottom w:val="nil"/>
              <w:right w:val="nil"/>
            </w:tcBorders>
            <w:shd w:val="clear" w:color="auto" w:fill="auto"/>
            <w:noWrap/>
            <w:vAlign w:val="center"/>
            <w:hideMark/>
          </w:tcPr>
          <w:p w14:paraId="2665408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194</w:t>
            </w:r>
          </w:p>
        </w:tc>
        <w:tc>
          <w:tcPr>
            <w:tcW w:w="1350" w:type="dxa"/>
            <w:tcBorders>
              <w:top w:val="nil"/>
              <w:left w:val="nil"/>
              <w:bottom w:val="nil"/>
              <w:right w:val="nil"/>
            </w:tcBorders>
            <w:shd w:val="clear" w:color="auto" w:fill="auto"/>
            <w:noWrap/>
            <w:vAlign w:val="center"/>
            <w:hideMark/>
          </w:tcPr>
          <w:p w14:paraId="1569FAC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34</w:t>
            </w:r>
          </w:p>
        </w:tc>
        <w:tc>
          <w:tcPr>
            <w:tcW w:w="810" w:type="dxa"/>
            <w:tcBorders>
              <w:top w:val="nil"/>
              <w:left w:val="nil"/>
              <w:bottom w:val="nil"/>
              <w:right w:val="nil"/>
            </w:tcBorders>
            <w:shd w:val="clear" w:color="auto" w:fill="auto"/>
            <w:noWrap/>
            <w:vAlign w:val="center"/>
            <w:hideMark/>
          </w:tcPr>
          <w:p w14:paraId="1DC65573"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19</w:t>
            </w:r>
          </w:p>
        </w:tc>
        <w:tc>
          <w:tcPr>
            <w:tcW w:w="1071" w:type="dxa"/>
            <w:tcBorders>
              <w:top w:val="nil"/>
              <w:left w:val="nil"/>
              <w:bottom w:val="nil"/>
              <w:right w:val="nil"/>
            </w:tcBorders>
            <w:shd w:val="clear" w:color="auto" w:fill="auto"/>
            <w:noWrap/>
            <w:vAlign w:val="center"/>
            <w:hideMark/>
          </w:tcPr>
          <w:p w14:paraId="5CC8D63F"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725</w:t>
            </w:r>
          </w:p>
        </w:tc>
        <w:tc>
          <w:tcPr>
            <w:tcW w:w="1269" w:type="dxa"/>
            <w:tcBorders>
              <w:top w:val="nil"/>
              <w:left w:val="nil"/>
              <w:bottom w:val="nil"/>
              <w:right w:val="nil"/>
            </w:tcBorders>
            <w:shd w:val="clear" w:color="auto" w:fill="auto"/>
            <w:noWrap/>
            <w:vAlign w:val="center"/>
            <w:hideMark/>
          </w:tcPr>
          <w:p w14:paraId="1FD014F1"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20</w:t>
            </w:r>
          </w:p>
        </w:tc>
        <w:tc>
          <w:tcPr>
            <w:tcW w:w="1080" w:type="dxa"/>
            <w:tcBorders>
              <w:top w:val="nil"/>
              <w:left w:val="nil"/>
              <w:bottom w:val="nil"/>
              <w:right w:val="nil"/>
            </w:tcBorders>
            <w:shd w:val="clear" w:color="auto" w:fill="auto"/>
            <w:noWrap/>
            <w:vAlign w:val="center"/>
            <w:hideMark/>
          </w:tcPr>
          <w:p w14:paraId="0CC0242A" w14:textId="6FBDA670"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w:t>
            </w:r>
          </w:p>
        </w:tc>
      </w:tr>
      <w:tr w:rsidR="00745A7B" w:rsidRPr="00285C31" w14:paraId="5A5A1B26" w14:textId="77777777" w:rsidTr="00AF435E">
        <w:trPr>
          <w:trHeight w:val="211"/>
        </w:trPr>
        <w:tc>
          <w:tcPr>
            <w:tcW w:w="1635" w:type="dxa"/>
            <w:tcBorders>
              <w:top w:val="nil"/>
              <w:left w:val="nil"/>
              <w:bottom w:val="nil"/>
              <w:right w:val="nil"/>
            </w:tcBorders>
            <w:shd w:val="clear" w:color="auto" w:fill="auto"/>
            <w:noWrap/>
            <w:vAlign w:val="center"/>
            <w:hideMark/>
          </w:tcPr>
          <w:p w14:paraId="7EF3C848"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695765B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0223</w:t>
            </w:r>
          </w:p>
        </w:tc>
        <w:tc>
          <w:tcPr>
            <w:tcW w:w="990" w:type="dxa"/>
            <w:tcBorders>
              <w:top w:val="nil"/>
              <w:left w:val="nil"/>
              <w:bottom w:val="nil"/>
              <w:right w:val="nil"/>
            </w:tcBorders>
            <w:shd w:val="clear" w:color="auto" w:fill="auto"/>
            <w:noWrap/>
            <w:vAlign w:val="center"/>
            <w:hideMark/>
          </w:tcPr>
          <w:p w14:paraId="58E53AF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167</w:t>
            </w:r>
          </w:p>
        </w:tc>
        <w:tc>
          <w:tcPr>
            <w:tcW w:w="1350" w:type="dxa"/>
            <w:tcBorders>
              <w:top w:val="nil"/>
              <w:left w:val="nil"/>
              <w:bottom w:val="nil"/>
              <w:right w:val="nil"/>
            </w:tcBorders>
            <w:shd w:val="clear" w:color="auto" w:fill="auto"/>
            <w:noWrap/>
            <w:vAlign w:val="center"/>
            <w:hideMark/>
          </w:tcPr>
          <w:p w14:paraId="6D135B95"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32</w:t>
            </w:r>
          </w:p>
        </w:tc>
        <w:tc>
          <w:tcPr>
            <w:tcW w:w="810" w:type="dxa"/>
            <w:tcBorders>
              <w:top w:val="nil"/>
              <w:left w:val="nil"/>
              <w:bottom w:val="nil"/>
              <w:right w:val="nil"/>
            </w:tcBorders>
            <w:shd w:val="clear" w:color="auto" w:fill="auto"/>
            <w:noWrap/>
            <w:vAlign w:val="center"/>
            <w:hideMark/>
          </w:tcPr>
          <w:p w14:paraId="1AAD6522"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121</w:t>
            </w:r>
          </w:p>
        </w:tc>
        <w:tc>
          <w:tcPr>
            <w:tcW w:w="1071" w:type="dxa"/>
            <w:tcBorders>
              <w:top w:val="nil"/>
              <w:left w:val="nil"/>
              <w:bottom w:val="nil"/>
              <w:right w:val="nil"/>
            </w:tcBorders>
            <w:shd w:val="clear" w:color="auto" w:fill="auto"/>
            <w:noWrap/>
            <w:vAlign w:val="center"/>
            <w:hideMark/>
          </w:tcPr>
          <w:p w14:paraId="090D828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12,282</w:t>
            </w:r>
          </w:p>
        </w:tc>
        <w:tc>
          <w:tcPr>
            <w:tcW w:w="1269" w:type="dxa"/>
            <w:tcBorders>
              <w:top w:val="nil"/>
              <w:left w:val="nil"/>
              <w:bottom w:val="nil"/>
              <w:right w:val="nil"/>
            </w:tcBorders>
            <w:shd w:val="clear" w:color="auto" w:fill="auto"/>
            <w:noWrap/>
            <w:vAlign w:val="center"/>
            <w:hideMark/>
          </w:tcPr>
          <w:p w14:paraId="665518D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397</w:t>
            </w:r>
          </w:p>
        </w:tc>
        <w:tc>
          <w:tcPr>
            <w:tcW w:w="1080" w:type="dxa"/>
            <w:tcBorders>
              <w:top w:val="nil"/>
              <w:left w:val="nil"/>
              <w:bottom w:val="nil"/>
              <w:right w:val="nil"/>
            </w:tcBorders>
            <w:shd w:val="clear" w:color="auto" w:fill="auto"/>
            <w:noWrap/>
            <w:vAlign w:val="center"/>
            <w:hideMark/>
          </w:tcPr>
          <w:p w14:paraId="69A78304" w14:textId="59A71996"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w:t>
            </w:r>
          </w:p>
        </w:tc>
      </w:tr>
      <w:tr w:rsidR="00745A7B" w:rsidRPr="00285C31" w14:paraId="22DC7A23" w14:textId="77777777" w:rsidTr="00AF435E">
        <w:trPr>
          <w:trHeight w:val="211"/>
        </w:trPr>
        <w:tc>
          <w:tcPr>
            <w:tcW w:w="1635" w:type="dxa"/>
            <w:tcBorders>
              <w:top w:val="nil"/>
              <w:left w:val="nil"/>
              <w:bottom w:val="nil"/>
              <w:right w:val="nil"/>
            </w:tcBorders>
            <w:shd w:val="clear" w:color="auto" w:fill="auto"/>
            <w:noWrap/>
            <w:vAlign w:val="center"/>
            <w:hideMark/>
          </w:tcPr>
          <w:p w14:paraId="4DD073D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50F8122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0225</w:t>
            </w:r>
          </w:p>
        </w:tc>
        <w:tc>
          <w:tcPr>
            <w:tcW w:w="990" w:type="dxa"/>
            <w:tcBorders>
              <w:top w:val="nil"/>
              <w:left w:val="nil"/>
              <w:bottom w:val="nil"/>
              <w:right w:val="nil"/>
            </w:tcBorders>
            <w:shd w:val="clear" w:color="auto" w:fill="auto"/>
            <w:noWrap/>
            <w:vAlign w:val="center"/>
            <w:hideMark/>
          </w:tcPr>
          <w:p w14:paraId="57DD84B0"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421</w:t>
            </w:r>
          </w:p>
        </w:tc>
        <w:tc>
          <w:tcPr>
            <w:tcW w:w="1350" w:type="dxa"/>
            <w:tcBorders>
              <w:top w:val="nil"/>
              <w:left w:val="nil"/>
              <w:bottom w:val="nil"/>
              <w:right w:val="nil"/>
            </w:tcBorders>
            <w:shd w:val="clear" w:color="auto" w:fill="auto"/>
            <w:noWrap/>
            <w:vAlign w:val="center"/>
            <w:hideMark/>
          </w:tcPr>
          <w:p w14:paraId="68382CF3"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26</w:t>
            </w:r>
          </w:p>
        </w:tc>
        <w:tc>
          <w:tcPr>
            <w:tcW w:w="810" w:type="dxa"/>
            <w:tcBorders>
              <w:top w:val="nil"/>
              <w:left w:val="nil"/>
              <w:bottom w:val="nil"/>
              <w:right w:val="nil"/>
            </w:tcBorders>
            <w:shd w:val="clear" w:color="auto" w:fill="auto"/>
            <w:noWrap/>
            <w:vAlign w:val="center"/>
            <w:hideMark/>
          </w:tcPr>
          <w:p w14:paraId="4E215E63"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w:t>
            </w:r>
          </w:p>
        </w:tc>
        <w:tc>
          <w:tcPr>
            <w:tcW w:w="1071" w:type="dxa"/>
            <w:tcBorders>
              <w:top w:val="nil"/>
              <w:left w:val="nil"/>
              <w:bottom w:val="nil"/>
              <w:right w:val="nil"/>
            </w:tcBorders>
            <w:shd w:val="clear" w:color="auto" w:fill="auto"/>
            <w:noWrap/>
            <w:vAlign w:val="center"/>
            <w:hideMark/>
          </w:tcPr>
          <w:p w14:paraId="712EDC5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6,260</w:t>
            </w:r>
          </w:p>
        </w:tc>
        <w:tc>
          <w:tcPr>
            <w:tcW w:w="1269" w:type="dxa"/>
            <w:tcBorders>
              <w:top w:val="nil"/>
              <w:left w:val="nil"/>
              <w:bottom w:val="nil"/>
              <w:right w:val="nil"/>
            </w:tcBorders>
            <w:shd w:val="clear" w:color="auto" w:fill="auto"/>
            <w:noWrap/>
            <w:vAlign w:val="center"/>
            <w:hideMark/>
          </w:tcPr>
          <w:p w14:paraId="2DC72642"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219</w:t>
            </w:r>
          </w:p>
        </w:tc>
        <w:tc>
          <w:tcPr>
            <w:tcW w:w="1080" w:type="dxa"/>
            <w:tcBorders>
              <w:top w:val="nil"/>
              <w:left w:val="nil"/>
              <w:bottom w:val="nil"/>
              <w:right w:val="nil"/>
            </w:tcBorders>
            <w:shd w:val="clear" w:color="auto" w:fill="auto"/>
            <w:noWrap/>
            <w:vAlign w:val="center"/>
            <w:hideMark/>
          </w:tcPr>
          <w:p w14:paraId="4C137E2E" w14:textId="7A8D75EA"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w:t>
            </w:r>
          </w:p>
        </w:tc>
      </w:tr>
      <w:tr w:rsidR="00745A7B" w:rsidRPr="00285C31" w14:paraId="2AF5BF71" w14:textId="77777777" w:rsidTr="00AF435E">
        <w:trPr>
          <w:trHeight w:val="211"/>
        </w:trPr>
        <w:tc>
          <w:tcPr>
            <w:tcW w:w="1635" w:type="dxa"/>
            <w:tcBorders>
              <w:top w:val="nil"/>
              <w:left w:val="nil"/>
              <w:bottom w:val="nil"/>
              <w:right w:val="nil"/>
            </w:tcBorders>
            <w:shd w:val="clear" w:color="auto" w:fill="auto"/>
            <w:noWrap/>
            <w:vAlign w:val="center"/>
            <w:hideMark/>
          </w:tcPr>
          <w:p w14:paraId="7F4658DE"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p>
        </w:tc>
        <w:tc>
          <w:tcPr>
            <w:tcW w:w="1260" w:type="dxa"/>
            <w:tcBorders>
              <w:top w:val="nil"/>
              <w:left w:val="nil"/>
              <w:bottom w:val="nil"/>
              <w:right w:val="nil"/>
            </w:tcBorders>
            <w:shd w:val="clear" w:color="auto" w:fill="auto"/>
            <w:noWrap/>
            <w:vAlign w:val="center"/>
            <w:hideMark/>
          </w:tcPr>
          <w:p w14:paraId="48CC39C7"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0226</w:t>
            </w:r>
          </w:p>
        </w:tc>
        <w:tc>
          <w:tcPr>
            <w:tcW w:w="990" w:type="dxa"/>
            <w:tcBorders>
              <w:top w:val="nil"/>
              <w:left w:val="nil"/>
              <w:bottom w:val="nil"/>
              <w:right w:val="nil"/>
            </w:tcBorders>
            <w:shd w:val="clear" w:color="auto" w:fill="auto"/>
            <w:noWrap/>
            <w:vAlign w:val="center"/>
            <w:hideMark/>
          </w:tcPr>
          <w:p w14:paraId="5DD16E2B"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189</w:t>
            </w:r>
          </w:p>
        </w:tc>
        <w:tc>
          <w:tcPr>
            <w:tcW w:w="1350" w:type="dxa"/>
            <w:tcBorders>
              <w:top w:val="nil"/>
              <w:left w:val="nil"/>
              <w:bottom w:val="nil"/>
              <w:right w:val="nil"/>
            </w:tcBorders>
            <w:shd w:val="clear" w:color="auto" w:fill="auto"/>
            <w:noWrap/>
            <w:vAlign w:val="center"/>
            <w:hideMark/>
          </w:tcPr>
          <w:p w14:paraId="467C5085"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31</w:t>
            </w:r>
          </w:p>
        </w:tc>
        <w:tc>
          <w:tcPr>
            <w:tcW w:w="810" w:type="dxa"/>
            <w:tcBorders>
              <w:top w:val="nil"/>
              <w:left w:val="nil"/>
              <w:bottom w:val="nil"/>
              <w:right w:val="nil"/>
            </w:tcBorders>
            <w:shd w:val="clear" w:color="auto" w:fill="auto"/>
            <w:noWrap/>
            <w:vAlign w:val="center"/>
            <w:hideMark/>
          </w:tcPr>
          <w:p w14:paraId="2A29E38C" w14:textId="77777777" w:rsidR="00285C31" w:rsidRPr="00285C31" w:rsidRDefault="00285C31" w:rsidP="00900302">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21</w:t>
            </w:r>
          </w:p>
        </w:tc>
        <w:tc>
          <w:tcPr>
            <w:tcW w:w="1071" w:type="dxa"/>
            <w:tcBorders>
              <w:top w:val="nil"/>
              <w:left w:val="nil"/>
              <w:bottom w:val="nil"/>
              <w:right w:val="nil"/>
            </w:tcBorders>
            <w:shd w:val="clear" w:color="auto" w:fill="auto"/>
            <w:noWrap/>
            <w:vAlign w:val="center"/>
            <w:hideMark/>
          </w:tcPr>
          <w:p w14:paraId="240B348C"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824</w:t>
            </w:r>
          </w:p>
        </w:tc>
        <w:tc>
          <w:tcPr>
            <w:tcW w:w="1269" w:type="dxa"/>
            <w:tcBorders>
              <w:top w:val="nil"/>
              <w:left w:val="nil"/>
              <w:bottom w:val="nil"/>
              <w:right w:val="nil"/>
            </w:tcBorders>
            <w:shd w:val="clear" w:color="auto" w:fill="auto"/>
            <w:noWrap/>
            <w:vAlign w:val="center"/>
            <w:hideMark/>
          </w:tcPr>
          <w:p w14:paraId="5CEBABA9" w14:textId="77777777"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37</w:t>
            </w:r>
          </w:p>
        </w:tc>
        <w:tc>
          <w:tcPr>
            <w:tcW w:w="1080" w:type="dxa"/>
            <w:tcBorders>
              <w:top w:val="nil"/>
              <w:left w:val="nil"/>
              <w:bottom w:val="nil"/>
              <w:right w:val="nil"/>
            </w:tcBorders>
            <w:shd w:val="clear" w:color="auto" w:fill="auto"/>
            <w:noWrap/>
            <w:vAlign w:val="center"/>
            <w:hideMark/>
          </w:tcPr>
          <w:p w14:paraId="58255333" w14:textId="1FF19DD4" w:rsidR="00285C31" w:rsidRPr="00285C31" w:rsidRDefault="00285C31" w:rsidP="00285C31">
            <w:pPr>
              <w:spacing w:after="0" w:line="240" w:lineRule="auto"/>
              <w:jc w:val="center"/>
              <w:rPr>
                <w:rFonts w:ascii="Times New Roman" w:eastAsia="Times New Roman" w:hAnsi="Times New Roman" w:cs="Times New Roman"/>
                <w:color w:val="000000"/>
                <w:sz w:val="18"/>
                <w:szCs w:val="18"/>
              </w:rPr>
            </w:pPr>
            <w:r w:rsidRPr="00285C31">
              <w:rPr>
                <w:rFonts w:ascii="Times New Roman" w:eastAsia="Times New Roman" w:hAnsi="Times New Roman" w:cs="Times New Roman"/>
                <w:color w:val="000000"/>
                <w:sz w:val="18"/>
                <w:szCs w:val="18"/>
              </w:rPr>
              <w:t>4</w:t>
            </w:r>
          </w:p>
        </w:tc>
      </w:tr>
    </w:tbl>
    <w:p w14:paraId="76CD5C0D" w14:textId="77777777" w:rsidR="00654704" w:rsidRDefault="00654704" w:rsidP="00C000C7">
      <w:pPr>
        <w:spacing w:after="200" w:line="276" w:lineRule="auto"/>
        <w:rPr>
          <w:rFonts w:ascii="Times New Roman" w:eastAsia="Times New Roman" w:hAnsi="Times New Roman" w:cs="Times New Roman"/>
          <w:sz w:val="24"/>
          <w:szCs w:val="24"/>
        </w:rPr>
      </w:pPr>
    </w:p>
    <w:p w14:paraId="514CD823" w14:textId="7796109A" w:rsidR="007B1089" w:rsidRDefault="007B1089" w:rsidP="008515AC">
      <w:pPr>
        <w:spacing w:after="200" w:line="276" w:lineRule="auto"/>
        <w:rPr>
          <w:rFonts w:ascii="Times New Roman" w:eastAsia="Times New Roman" w:hAnsi="Times New Roman" w:cs="Times New Roman"/>
          <w:sz w:val="24"/>
          <w:szCs w:val="24"/>
        </w:rPr>
      </w:pPr>
    </w:p>
    <w:p w14:paraId="7FDE4D48" w14:textId="77777777" w:rsidR="00AA077A" w:rsidRDefault="00AA077A" w:rsidP="008515AC">
      <w:pPr>
        <w:spacing w:after="200" w:line="276" w:lineRule="auto"/>
        <w:rPr>
          <w:rFonts w:ascii="Times New Roman" w:eastAsia="Times New Roman" w:hAnsi="Times New Roman" w:cs="Times New Roman"/>
          <w:sz w:val="24"/>
          <w:szCs w:val="24"/>
        </w:rPr>
      </w:pPr>
    </w:p>
    <w:p w14:paraId="01E10472" w14:textId="06ABD2E4" w:rsidR="007B1089" w:rsidRDefault="007B1089" w:rsidP="008515AC">
      <w:pPr>
        <w:spacing w:after="200" w:line="276" w:lineRule="auto"/>
        <w:rPr>
          <w:rFonts w:ascii="Times New Roman" w:eastAsia="Times New Roman" w:hAnsi="Times New Roman" w:cs="Times New Roman"/>
          <w:sz w:val="24"/>
          <w:szCs w:val="24"/>
        </w:rPr>
      </w:pPr>
    </w:p>
    <w:p w14:paraId="56FC1BBC" w14:textId="045243FE" w:rsidR="008E57C0" w:rsidRDefault="008E57C0" w:rsidP="00EF6B0F">
      <w:pPr>
        <w:spacing w:after="200" w:line="240" w:lineRule="auto"/>
        <w:rPr>
          <w:rFonts w:ascii="Times New Roman" w:eastAsia="Times New Roman" w:hAnsi="Times New Roman" w:cs="Times New Roman"/>
          <w:sz w:val="24"/>
          <w:szCs w:val="24"/>
        </w:rPr>
      </w:pPr>
    </w:p>
    <w:tbl>
      <w:tblPr>
        <w:tblpPr w:leftFromText="180" w:rightFromText="180" w:vertAnchor="text" w:horzAnchor="margin" w:tblpXSpec="center" w:tblpY="109"/>
        <w:tblW w:w="7665" w:type="dxa"/>
        <w:tblLook w:val="04A0" w:firstRow="1" w:lastRow="0" w:firstColumn="1" w:lastColumn="0" w:noHBand="0" w:noVBand="1"/>
      </w:tblPr>
      <w:tblGrid>
        <w:gridCol w:w="2831"/>
        <w:gridCol w:w="2626"/>
        <w:gridCol w:w="2208"/>
      </w:tblGrid>
      <w:tr w:rsidR="00BE05B7" w:rsidRPr="0015202A" w14:paraId="03F99617" w14:textId="77777777" w:rsidTr="00D43EEA">
        <w:trPr>
          <w:trHeight w:val="438"/>
        </w:trPr>
        <w:tc>
          <w:tcPr>
            <w:tcW w:w="7665" w:type="dxa"/>
            <w:gridSpan w:val="3"/>
            <w:tcBorders>
              <w:left w:val="nil"/>
            </w:tcBorders>
            <w:vAlign w:val="center"/>
          </w:tcPr>
          <w:p w14:paraId="2D99E52C" w14:textId="3BCBB728" w:rsidR="00BE05B7" w:rsidRPr="00EF6B0F" w:rsidRDefault="00BE05B7" w:rsidP="00EF6B0F">
            <w:pPr>
              <w:spacing w:after="0" w:line="240" w:lineRule="auto"/>
              <w:jc w:val="center"/>
              <w:rPr>
                <w:rFonts w:ascii="Times New Roman" w:eastAsia="Times New Roman" w:hAnsi="Times New Roman" w:cs="Times New Roman"/>
                <w:color w:val="000000"/>
                <w:sz w:val="24"/>
                <w:szCs w:val="24"/>
              </w:rPr>
            </w:pPr>
            <w:r w:rsidRPr="00710002">
              <w:rPr>
                <w:rFonts w:ascii="Times New Roman" w:eastAsia="Times New Roman" w:hAnsi="Times New Roman" w:cs="Times New Roman"/>
                <w:b/>
                <w:color w:val="000000"/>
                <w:sz w:val="24"/>
                <w:szCs w:val="24"/>
              </w:rPr>
              <w:t>Table 4</w:t>
            </w:r>
            <w:r w:rsidRPr="00BE05B7">
              <w:rPr>
                <w:rFonts w:ascii="Times New Roman" w:eastAsia="Times New Roman" w:hAnsi="Times New Roman" w:cs="Times New Roman"/>
                <w:color w:val="000000"/>
                <w:sz w:val="24"/>
                <w:szCs w:val="24"/>
              </w:rPr>
              <w:t xml:space="preserve"> Summary of data investigation from Conservation Tracker database.</w:t>
            </w:r>
          </w:p>
        </w:tc>
      </w:tr>
      <w:tr w:rsidR="00E107CF" w:rsidRPr="0015202A" w14:paraId="1FAA74B4" w14:textId="77777777" w:rsidTr="00EF6B0F">
        <w:trPr>
          <w:trHeight w:val="438"/>
        </w:trPr>
        <w:tc>
          <w:tcPr>
            <w:tcW w:w="2831" w:type="dxa"/>
            <w:tcBorders>
              <w:left w:val="nil"/>
              <w:bottom w:val="single" w:sz="4" w:space="0" w:color="000000"/>
              <w:right w:val="single" w:sz="4" w:space="0" w:color="auto"/>
            </w:tcBorders>
            <w:vAlign w:val="center"/>
            <w:hideMark/>
          </w:tcPr>
          <w:p w14:paraId="44F64315" w14:textId="77777777" w:rsidR="00E107CF" w:rsidRPr="006A08E6" w:rsidRDefault="00E107CF" w:rsidP="00EF6B0F">
            <w:pPr>
              <w:spacing w:after="0" w:line="240" w:lineRule="auto"/>
              <w:rPr>
                <w:rFonts w:ascii="Times New Roman" w:eastAsia="Times New Roman" w:hAnsi="Times New Roman" w:cs="Times New Roman"/>
                <w:color w:val="000000"/>
                <w:sz w:val="20"/>
                <w:szCs w:val="20"/>
              </w:rPr>
            </w:pPr>
          </w:p>
        </w:tc>
        <w:tc>
          <w:tcPr>
            <w:tcW w:w="2626" w:type="dxa"/>
            <w:tcBorders>
              <w:top w:val="single" w:sz="4" w:space="0" w:color="auto"/>
              <w:left w:val="single" w:sz="4" w:space="0" w:color="auto"/>
              <w:right w:val="single" w:sz="4" w:space="0" w:color="auto"/>
            </w:tcBorders>
            <w:shd w:val="clear" w:color="auto" w:fill="auto"/>
            <w:vAlign w:val="center"/>
            <w:hideMark/>
          </w:tcPr>
          <w:p w14:paraId="367868C0"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 xml:space="preserve">Riparian Forest Buffer </w:t>
            </w:r>
          </w:p>
          <w:p w14:paraId="44576BB6"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(acres)</w:t>
            </w:r>
          </w:p>
        </w:tc>
        <w:tc>
          <w:tcPr>
            <w:tcW w:w="2208" w:type="dxa"/>
            <w:tcBorders>
              <w:top w:val="single" w:sz="4" w:space="0" w:color="auto"/>
              <w:left w:val="nil"/>
              <w:right w:val="single" w:sz="4" w:space="0" w:color="auto"/>
            </w:tcBorders>
            <w:shd w:val="clear" w:color="auto" w:fill="auto"/>
            <w:vAlign w:val="center"/>
            <w:hideMark/>
          </w:tcPr>
          <w:p w14:paraId="68CBF66A"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 xml:space="preserve">Grass waterway </w:t>
            </w:r>
          </w:p>
          <w:p w14:paraId="73B91D6B"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 xml:space="preserve">(acres) </w:t>
            </w:r>
          </w:p>
        </w:tc>
      </w:tr>
      <w:tr w:rsidR="00E107CF" w:rsidRPr="0015202A" w14:paraId="0C3DBCC5" w14:textId="77777777" w:rsidTr="00747468">
        <w:trPr>
          <w:trHeight w:val="251"/>
        </w:trPr>
        <w:tc>
          <w:tcPr>
            <w:tcW w:w="2831" w:type="dxa"/>
            <w:tcBorders>
              <w:top w:val="nil"/>
              <w:left w:val="single" w:sz="4" w:space="0" w:color="auto"/>
              <w:bottom w:val="nil"/>
              <w:right w:val="single" w:sz="4" w:space="0" w:color="auto"/>
            </w:tcBorders>
            <w:shd w:val="clear" w:color="000000" w:fill="FFFFFF"/>
            <w:vAlign w:val="center"/>
            <w:hideMark/>
          </w:tcPr>
          <w:p w14:paraId="694BE758"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Rocky Gorge Dam</w:t>
            </w:r>
          </w:p>
        </w:tc>
        <w:tc>
          <w:tcPr>
            <w:tcW w:w="2626" w:type="dxa"/>
            <w:tcBorders>
              <w:left w:val="nil"/>
              <w:bottom w:val="nil"/>
              <w:right w:val="single" w:sz="4" w:space="0" w:color="auto"/>
            </w:tcBorders>
            <w:shd w:val="clear" w:color="000000" w:fill="FFFFFF"/>
            <w:noWrap/>
            <w:vAlign w:val="center"/>
            <w:hideMark/>
          </w:tcPr>
          <w:p w14:paraId="1FF6FF86"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0</w:t>
            </w:r>
          </w:p>
        </w:tc>
        <w:tc>
          <w:tcPr>
            <w:tcW w:w="2208" w:type="dxa"/>
            <w:tcBorders>
              <w:left w:val="nil"/>
              <w:bottom w:val="nil"/>
              <w:right w:val="single" w:sz="4" w:space="0" w:color="auto"/>
            </w:tcBorders>
            <w:shd w:val="clear" w:color="000000" w:fill="FFFFFF"/>
            <w:noWrap/>
            <w:vAlign w:val="center"/>
            <w:hideMark/>
          </w:tcPr>
          <w:p w14:paraId="61B58860"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16.35</w:t>
            </w:r>
          </w:p>
        </w:tc>
      </w:tr>
      <w:tr w:rsidR="00E107CF" w:rsidRPr="0015202A" w14:paraId="55FB768C" w14:textId="77777777" w:rsidTr="00E12DE4">
        <w:trPr>
          <w:trHeight w:val="315"/>
        </w:trPr>
        <w:tc>
          <w:tcPr>
            <w:tcW w:w="2831" w:type="dxa"/>
            <w:tcBorders>
              <w:top w:val="nil"/>
              <w:left w:val="single" w:sz="4" w:space="0" w:color="auto"/>
              <w:bottom w:val="nil"/>
              <w:right w:val="single" w:sz="4" w:space="0" w:color="auto"/>
            </w:tcBorders>
            <w:shd w:val="clear" w:color="000000" w:fill="FFFFFF"/>
            <w:vAlign w:val="center"/>
            <w:hideMark/>
          </w:tcPr>
          <w:p w14:paraId="377F88A4"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Brighton Dam</w:t>
            </w:r>
          </w:p>
        </w:tc>
        <w:tc>
          <w:tcPr>
            <w:tcW w:w="2626" w:type="dxa"/>
            <w:tcBorders>
              <w:top w:val="nil"/>
              <w:left w:val="nil"/>
              <w:bottom w:val="nil"/>
              <w:right w:val="single" w:sz="4" w:space="0" w:color="auto"/>
            </w:tcBorders>
            <w:shd w:val="clear" w:color="000000" w:fill="FFFFFF"/>
            <w:noWrap/>
            <w:vAlign w:val="center"/>
            <w:hideMark/>
          </w:tcPr>
          <w:p w14:paraId="32A9C276"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6.40</w:t>
            </w:r>
          </w:p>
        </w:tc>
        <w:tc>
          <w:tcPr>
            <w:tcW w:w="2208" w:type="dxa"/>
            <w:tcBorders>
              <w:top w:val="nil"/>
              <w:left w:val="nil"/>
              <w:bottom w:val="nil"/>
              <w:right w:val="single" w:sz="4" w:space="0" w:color="auto"/>
            </w:tcBorders>
            <w:shd w:val="clear" w:color="000000" w:fill="FFFFFF"/>
            <w:noWrap/>
            <w:vAlign w:val="center"/>
            <w:hideMark/>
          </w:tcPr>
          <w:p w14:paraId="3595FC43"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10.37</w:t>
            </w:r>
          </w:p>
        </w:tc>
      </w:tr>
      <w:tr w:rsidR="00E107CF" w:rsidRPr="0015202A" w14:paraId="1CE4E89F" w14:textId="77777777" w:rsidTr="00E12DE4">
        <w:trPr>
          <w:trHeight w:val="288"/>
        </w:trPr>
        <w:tc>
          <w:tcPr>
            <w:tcW w:w="2831" w:type="dxa"/>
            <w:tcBorders>
              <w:top w:val="nil"/>
              <w:left w:val="single" w:sz="4" w:space="0" w:color="auto"/>
              <w:bottom w:val="nil"/>
              <w:right w:val="single" w:sz="4" w:space="0" w:color="auto"/>
            </w:tcBorders>
            <w:shd w:val="clear" w:color="000000" w:fill="FFFFFF"/>
            <w:vAlign w:val="center"/>
            <w:hideMark/>
          </w:tcPr>
          <w:p w14:paraId="2AFFBB64"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Potomac River</w:t>
            </w:r>
          </w:p>
        </w:tc>
        <w:tc>
          <w:tcPr>
            <w:tcW w:w="2626" w:type="dxa"/>
            <w:tcBorders>
              <w:top w:val="nil"/>
              <w:left w:val="nil"/>
              <w:bottom w:val="nil"/>
              <w:right w:val="single" w:sz="4" w:space="0" w:color="auto"/>
            </w:tcBorders>
            <w:shd w:val="clear" w:color="000000" w:fill="FFFFFF"/>
            <w:noWrap/>
            <w:vAlign w:val="center"/>
            <w:hideMark/>
          </w:tcPr>
          <w:p w14:paraId="2FC4BFB3"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232.10</w:t>
            </w:r>
          </w:p>
        </w:tc>
        <w:tc>
          <w:tcPr>
            <w:tcW w:w="2208" w:type="dxa"/>
            <w:tcBorders>
              <w:top w:val="nil"/>
              <w:left w:val="nil"/>
              <w:bottom w:val="nil"/>
              <w:right w:val="single" w:sz="4" w:space="0" w:color="auto"/>
            </w:tcBorders>
            <w:shd w:val="clear" w:color="000000" w:fill="FFFFFF"/>
            <w:noWrap/>
            <w:vAlign w:val="center"/>
            <w:hideMark/>
          </w:tcPr>
          <w:p w14:paraId="29FAFDBC"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26.10</w:t>
            </w:r>
          </w:p>
        </w:tc>
      </w:tr>
      <w:tr w:rsidR="00E107CF" w:rsidRPr="0015202A" w14:paraId="50A96E2B" w14:textId="77777777" w:rsidTr="00E12DE4">
        <w:trPr>
          <w:trHeight w:val="342"/>
        </w:trPr>
        <w:tc>
          <w:tcPr>
            <w:tcW w:w="2831" w:type="dxa"/>
            <w:tcBorders>
              <w:top w:val="nil"/>
              <w:left w:val="single" w:sz="4" w:space="0" w:color="auto"/>
              <w:bottom w:val="nil"/>
              <w:right w:val="single" w:sz="4" w:space="0" w:color="auto"/>
            </w:tcBorders>
            <w:shd w:val="clear" w:color="000000" w:fill="FFFFFF"/>
            <w:vAlign w:val="center"/>
            <w:hideMark/>
          </w:tcPr>
          <w:p w14:paraId="14BCCEA4"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Rock Creek</w:t>
            </w:r>
          </w:p>
        </w:tc>
        <w:tc>
          <w:tcPr>
            <w:tcW w:w="2626" w:type="dxa"/>
            <w:tcBorders>
              <w:top w:val="nil"/>
              <w:left w:val="nil"/>
              <w:bottom w:val="nil"/>
              <w:right w:val="single" w:sz="4" w:space="0" w:color="auto"/>
            </w:tcBorders>
            <w:shd w:val="clear" w:color="000000" w:fill="FFFFFF"/>
            <w:noWrap/>
            <w:vAlign w:val="center"/>
            <w:hideMark/>
          </w:tcPr>
          <w:p w14:paraId="2A5029DE"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14.70</w:t>
            </w:r>
          </w:p>
        </w:tc>
        <w:tc>
          <w:tcPr>
            <w:tcW w:w="2208" w:type="dxa"/>
            <w:tcBorders>
              <w:top w:val="nil"/>
              <w:left w:val="nil"/>
              <w:bottom w:val="nil"/>
              <w:right w:val="single" w:sz="4" w:space="0" w:color="auto"/>
            </w:tcBorders>
            <w:shd w:val="clear" w:color="000000" w:fill="FFFFFF"/>
            <w:noWrap/>
            <w:vAlign w:val="center"/>
            <w:hideMark/>
          </w:tcPr>
          <w:p w14:paraId="6062FDA4"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2.90</w:t>
            </w:r>
          </w:p>
        </w:tc>
      </w:tr>
      <w:tr w:rsidR="00E107CF" w:rsidRPr="0015202A" w14:paraId="5C639906" w14:textId="77777777" w:rsidTr="00E12DE4">
        <w:trPr>
          <w:trHeight w:val="270"/>
        </w:trPr>
        <w:tc>
          <w:tcPr>
            <w:tcW w:w="2831" w:type="dxa"/>
            <w:tcBorders>
              <w:top w:val="nil"/>
              <w:left w:val="single" w:sz="4" w:space="0" w:color="auto"/>
              <w:bottom w:val="nil"/>
              <w:right w:val="single" w:sz="4" w:space="0" w:color="auto"/>
            </w:tcBorders>
            <w:shd w:val="clear" w:color="000000" w:fill="FFFFFF"/>
            <w:vAlign w:val="center"/>
            <w:hideMark/>
          </w:tcPr>
          <w:p w14:paraId="0EF44F8D"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Seneca Creek</w:t>
            </w:r>
          </w:p>
        </w:tc>
        <w:tc>
          <w:tcPr>
            <w:tcW w:w="2626" w:type="dxa"/>
            <w:tcBorders>
              <w:top w:val="nil"/>
              <w:left w:val="nil"/>
              <w:bottom w:val="nil"/>
              <w:right w:val="single" w:sz="4" w:space="0" w:color="auto"/>
            </w:tcBorders>
            <w:shd w:val="clear" w:color="000000" w:fill="FFFFFF"/>
            <w:noWrap/>
            <w:vAlign w:val="center"/>
            <w:hideMark/>
          </w:tcPr>
          <w:p w14:paraId="4D9C853A"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122.90</w:t>
            </w:r>
          </w:p>
        </w:tc>
        <w:tc>
          <w:tcPr>
            <w:tcW w:w="2208" w:type="dxa"/>
            <w:tcBorders>
              <w:top w:val="nil"/>
              <w:left w:val="nil"/>
              <w:bottom w:val="nil"/>
              <w:right w:val="single" w:sz="4" w:space="0" w:color="auto"/>
            </w:tcBorders>
            <w:shd w:val="clear" w:color="000000" w:fill="FFFFFF"/>
            <w:noWrap/>
            <w:vAlign w:val="center"/>
            <w:hideMark/>
          </w:tcPr>
          <w:p w14:paraId="08AFD3F8"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22.24</w:t>
            </w:r>
          </w:p>
        </w:tc>
      </w:tr>
      <w:tr w:rsidR="00E107CF" w:rsidRPr="0015202A" w14:paraId="34B5B35F" w14:textId="77777777" w:rsidTr="00E12DE4">
        <w:trPr>
          <w:trHeight w:val="234"/>
        </w:trPr>
        <w:tc>
          <w:tcPr>
            <w:tcW w:w="2831" w:type="dxa"/>
            <w:tcBorders>
              <w:top w:val="nil"/>
              <w:left w:val="single" w:sz="4" w:space="0" w:color="auto"/>
              <w:bottom w:val="nil"/>
              <w:right w:val="single" w:sz="4" w:space="0" w:color="auto"/>
            </w:tcBorders>
            <w:shd w:val="clear" w:color="000000" w:fill="FFFFFF"/>
            <w:vAlign w:val="center"/>
            <w:hideMark/>
          </w:tcPr>
          <w:p w14:paraId="73F26367"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Lower Monocacy River</w:t>
            </w:r>
          </w:p>
        </w:tc>
        <w:tc>
          <w:tcPr>
            <w:tcW w:w="2626" w:type="dxa"/>
            <w:tcBorders>
              <w:top w:val="nil"/>
              <w:left w:val="nil"/>
              <w:bottom w:val="nil"/>
              <w:right w:val="single" w:sz="4" w:space="0" w:color="auto"/>
            </w:tcBorders>
            <w:shd w:val="clear" w:color="000000" w:fill="FFFFFF"/>
            <w:noWrap/>
            <w:vAlign w:val="center"/>
            <w:hideMark/>
          </w:tcPr>
          <w:p w14:paraId="34DC59A9"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49.90</w:t>
            </w:r>
          </w:p>
        </w:tc>
        <w:tc>
          <w:tcPr>
            <w:tcW w:w="2208" w:type="dxa"/>
            <w:tcBorders>
              <w:top w:val="nil"/>
              <w:left w:val="nil"/>
              <w:bottom w:val="nil"/>
              <w:right w:val="single" w:sz="4" w:space="0" w:color="auto"/>
            </w:tcBorders>
            <w:shd w:val="clear" w:color="000000" w:fill="FFFFFF"/>
            <w:noWrap/>
            <w:vAlign w:val="center"/>
            <w:hideMark/>
          </w:tcPr>
          <w:p w14:paraId="046869F6"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7.62</w:t>
            </w:r>
          </w:p>
        </w:tc>
      </w:tr>
      <w:tr w:rsidR="00E107CF" w:rsidRPr="0015202A" w14:paraId="511BE8DD" w14:textId="77777777" w:rsidTr="00E12DE4">
        <w:trPr>
          <w:trHeight w:val="224"/>
        </w:trPr>
        <w:tc>
          <w:tcPr>
            <w:tcW w:w="283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9AF1569"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Total BMP Acres</w:t>
            </w:r>
          </w:p>
        </w:tc>
        <w:tc>
          <w:tcPr>
            <w:tcW w:w="2626" w:type="dxa"/>
            <w:tcBorders>
              <w:top w:val="single" w:sz="4" w:space="0" w:color="auto"/>
              <w:left w:val="nil"/>
              <w:bottom w:val="single" w:sz="4" w:space="0" w:color="auto"/>
              <w:right w:val="single" w:sz="4" w:space="0" w:color="auto"/>
            </w:tcBorders>
            <w:shd w:val="clear" w:color="000000" w:fill="FFFFFF"/>
            <w:noWrap/>
            <w:vAlign w:val="center"/>
            <w:hideMark/>
          </w:tcPr>
          <w:p w14:paraId="0CD52514"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426</w:t>
            </w:r>
          </w:p>
        </w:tc>
        <w:tc>
          <w:tcPr>
            <w:tcW w:w="2208" w:type="dxa"/>
            <w:tcBorders>
              <w:top w:val="single" w:sz="4" w:space="0" w:color="auto"/>
              <w:left w:val="nil"/>
              <w:bottom w:val="single" w:sz="4" w:space="0" w:color="auto"/>
              <w:right w:val="single" w:sz="4" w:space="0" w:color="auto"/>
            </w:tcBorders>
            <w:shd w:val="clear" w:color="000000" w:fill="FFFFFF"/>
            <w:noWrap/>
            <w:vAlign w:val="center"/>
            <w:hideMark/>
          </w:tcPr>
          <w:p w14:paraId="67FC3220" w14:textId="77777777" w:rsidR="00E107CF" w:rsidRPr="00EF6B0F" w:rsidRDefault="00E107CF" w:rsidP="00EF6B0F">
            <w:pPr>
              <w:spacing w:after="0" w:line="240" w:lineRule="auto"/>
              <w:jc w:val="center"/>
              <w:rPr>
                <w:rFonts w:ascii="Times New Roman" w:eastAsia="Times New Roman" w:hAnsi="Times New Roman" w:cs="Times New Roman"/>
                <w:color w:val="000000"/>
                <w:sz w:val="24"/>
                <w:szCs w:val="24"/>
              </w:rPr>
            </w:pPr>
            <w:r w:rsidRPr="00EF6B0F">
              <w:rPr>
                <w:rFonts w:ascii="Times New Roman" w:eastAsia="Times New Roman" w:hAnsi="Times New Roman" w:cs="Times New Roman"/>
                <w:color w:val="000000"/>
                <w:sz w:val="24"/>
                <w:szCs w:val="24"/>
              </w:rPr>
              <w:t>85.58</w:t>
            </w:r>
          </w:p>
        </w:tc>
      </w:tr>
    </w:tbl>
    <w:p w14:paraId="7E2B0ACE" w14:textId="77777777" w:rsidR="00274574" w:rsidRPr="00BE05B7" w:rsidRDefault="00274574" w:rsidP="008515AC">
      <w:pPr>
        <w:spacing w:after="200" w:line="276" w:lineRule="auto"/>
        <w:rPr>
          <w:rFonts w:ascii="Times New Roman" w:eastAsia="Times New Roman" w:hAnsi="Times New Roman" w:cs="Times New Roman"/>
          <w:sz w:val="24"/>
          <w:szCs w:val="24"/>
        </w:rPr>
      </w:pPr>
    </w:p>
    <w:p w14:paraId="544A6DDB" w14:textId="77777777" w:rsidR="00274574" w:rsidRDefault="00274574" w:rsidP="008515AC">
      <w:pPr>
        <w:spacing w:after="200" w:line="276" w:lineRule="auto"/>
        <w:rPr>
          <w:rFonts w:ascii="Times New Roman" w:eastAsia="Times New Roman" w:hAnsi="Times New Roman" w:cs="Times New Roman"/>
          <w:sz w:val="24"/>
          <w:szCs w:val="24"/>
        </w:rPr>
      </w:pPr>
    </w:p>
    <w:p w14:paraId="46654F7D" w14:textId="77777777" w:rsidR="00274574" w:rsidRDefault="00274574" w:rsidP="008515AC">
      <w:pPr>
        <w:spacing w:after="200" w:line="276" w:lineRule="auto"/>
        <w:rPr>
          <w:rFonts w:ascii="Times New Roman" w:eastAsia="Times New Roman" w:hAnsi="Times New Roman" w:cs="Times New Roman"/>
          <w:sz w:val="24"/>
          <w:szCs w:val="24"/>
        </w:rPr>
      </w:pPr>
    </w:p>
    <w:p w14:paraId="7C42B294" w14:textId="6476CCC1" w:rsidR="00274574" w:rsidRDefault="00274574" w:rsidP="008515AC">
      <w:pPr>
        <w:spacing w:after="200" w:line="276" w:lineRule="auto"/>
        <w:rPr>
          <w:rFonts w:ascii="Times New Roman" w:eastAsia="Times New Roman" w:hAnsi="Times New Roman" w:cs="Times New Roman"/>
          <w:sz w:val="24"/>
          <w:szCs w:val="24"/>
        </w:rPr>
      </w:pPr>
    </w:p>
    <w:p w14:paraId="3C99F822" w14:textId="2E0ACB08" w:rsidR="008E57C0" w:rsidRDefault="008E57C0" w:rsidP="008515AC">
      <w:pPr>
        <w:spacing w:after="200" w:line="276" w:lineRule="auto"/>
        <w:rPr>
          <w:rFonts w:ascii="Times New Roman" w:eastAsia="Times New Roman" w:hAnsi="Times New Roman" w:cs="Times New Roman"/>
          <w:sz w:val="24"/>
          <w:szCs w:val="24"/>
        </w:rPr>
      </w:pPr>
    </w:p>
    <w:p w14:paraId="170D8516" w14:textId="6B290494" w:rsidR="00E81F1A" w:rsidRDefault="006F59F7" w:rsidP="00E90031">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2AB0F68A" wp14:editId="68D5BFB9">
            <wp:extent cx="6352540" cy="76327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52540" cy="7632700"/>
                    </a:xfrm>
                    <a:prstGeom prst="rect">
                      <a:avLst/>
                    </a:prstGeom>
                    <a:noFill/>
                  </pic:spPr>
                </pic:pic>
              </a:graphicData>
            </a:graphic>
          </wp:inline>
        </w:drawing>
      </w:r>
    </w:p>
    <w:p w14:paraId="19CAE059" w14:textId="56FC29AC" w:rsidR="00F04D7E" w:rsidRDefault="00405FF3" w:rsidP="00E90031">
      <w:pPr>
        <w:spacing w:after="200" w:line="240" w:lineRule="auto"/>
        <w:rPr>
          <w:rFonts w:ascii="Times New Roman" w:eastAsia="Times New Roman" w:hAnsi="Times New Roman" w:cs="Times New Roman"/>
          <w:sz w:val="24"/>
          <w:szCs w:val="24"/>
        </w:rPr>
      </w:pPr>
      <w:bookmarkStart w:id="15" w:name="_Hlk509811842"/>
      <w:r>
        <w:rPr>
          <w:rFonts w:ascii="Times New Roman" w:eastAsia="Times New Roman" w:hAnsi="Times New Roman" w:cs="Times New Roman"/>
          <w:b/>
          <w:sz w:val="24"/>
          <w:szCs w:val="24"/>
        </w:rPr>
        <w:t>Figure</w:t>
      </w:r>
      <w:r w:rsidR="005B798E">
        <w:rPr>
          <w:rFonts w:ascii="Times New Roman" w:eastAsia="Times New Roman" w:hAnsi="Times New Roman" w:cs="Times New Roman"/>
          <w:b/>
          <w:sz w:val="24"/>
          <w:szCs w:val="24"/>
        </w:rPr>
        <w:t xml:space="preserve"> 12</w:t>
      </w:r>
      <w:r w:rsidR="003250CF">
        <w:rPr>
          <w:rFonts w:ascii="Times New Roman" w:eastAsia="Times New Roman" w:hAnsi="Times New Roman" w:cs="Times New Roman"/>
          <w:sz w:val="24"/>
          <w:szCs w:val="24"/>
        </w:rPr>
        <w:t xml:space="preserve"> </w:t>
      </w:r>
      <w:r w:rsidR="00926429" w:rsidRPr="00926429">
        <w:rPr>
          <w:rFonts w:ascii="Times New Roman" w:eastAsia="Times New Roman" w:hAnsi="Times New Roman" w:cs="Times New Roman"/>
          <w:sz w:val="24"/>
          <w:szCs w:val="24"/>
        </w:rPr>
        <w:t>Short-term</w:t>
      </w:r>
      <w:r w:rsidR="00B8284D" w:rsidRPr="00B8284D">
        <w:t xml:space="preserve"> </w:t>
      </w:r>
      <w:r w:rsidR="00B8284D">
        <w:rPr>
          <w:rFonts w:ascii="Times New Roman" w:eastAsia="Times New Roman" w:hAnsi="Times New Roman" w:cs="Times New Roman"/>
          <w:sz w:val="24"/>
          <w:szCs w:val="24"/>
        </w:rPr>
        <w:t>benthic m</w:t>
      </w:r>
      <w:r w:rsidR="00B8284D" w:rsidRPr="00B8284D">
        <w:rPr>
          <w:rFonts w:ascii="Times New Roman" w:eastAsia="Times New Roman" w:hAnsi="Times New Roman" w:cs="Times New Roman"/>
          <w:sz w:val="24"/>
          <w:szCs w:val="24"/>
        </w:rPr>
        <w:t>acroinvertebrates</w:t>
      </w:r>
      <w:r w:rsidR="00B8284D">
        <w:rPr>
          <w:rFonts w:ascii="Times New Roman" w:eastAsia="Times New Roman" w:hAnsi="Times New Roman" w:cs="Times New Roman"/>
          <w:sz w:val="24"/>
          <w:szCs w:val="24"/>
        </w:rPr>
        <w:t xml:space="preserve"> and cover crop trends in </w:t>
      </w:r>
      <w:r w:rsidR="00AC499F">
        <w:rPr>
          <w:rFonts w:ascii="Times New Roman" w:eastAsia="Times New Roman" w:hAnsi="Times New Roman" w:cs="Times New Roman"/>
          <w:sz w:val="24"/>
          <w:szCs w:val="24"/>
        </w:rPr>
        <w:t>Montgomery County</w:t>
      </w:r>
      <w:r>
        <w:rPr>
          <w:rFonts w:ascii="Times New Roman" w:eastAsia="Times New Roman" w:hAnsi="Times New Roman" w:cs="Times New Roman"/>
          <w:sz w:val="24"/>
          <w:szCs w:val="24"/>
        </w:rPr>
        <w:t>, Maryland</w:t>
      </w:r>
      <w:r w:rsidR="00117223">
        <w:rPr>
          <w:rFonts w:ascii="Times New Roman" w:eastAsia="Times New Roman" w:hAnsi="Times New Roman" w:cs="Times New Roman"/>
          <w:sz w:val="24"/>
          <w:szCs w:val="24"/>
        </w:rPr>
        <w:t>,</w:t>
      </w:r>
      <w:r w:rsidR="00AC499F">
        <w:rPr>
          <w:rFonts w:ascii="Times New Roman" w:eastAsia="Times New Roman" w:hAnsi="Times New Roman" w:cs="Times New Roman"/>
          <w:sz w:val="24"/>
          <w:szCs w:val="24"/>
        </w:rPr>
        <w:t xml:space="preserve"> agricultural </w:t>
      </w:r>
      <w:r w:rsidR="00B8284D">
        <w:rPr>
          <w:rFonts w:ascii="Times New Roman" w:eastAsia="Times New Roman" w:hAnsi="Times New Roman" w:cs="Times New Roman"/>
          <w:sz w:val="24"/>
          <w:szCs w:val="24"/>
        </w:rPr>
        <w:t>watershed</w:t>
      </w:r>
      <w:r w:rsidR="00117223">
        <w:rPr>
          <w:rFonts w:ascii="Times New Roman" w:eastAsia="Times New Roman" w:hAnsi="Times New Roman" w:cs="Times New Roman"/>
          <w:sz w:val="24"/>
          <w:szCs w:val="24"/>
        </w:rPr>
        <w:t>s</w:t>
      </w:r>
      <w:r w:rsidR="00B8284D">
        <w:rPr>
          <w:rFonts w:ascii="Times New Roman" w:eastAsia="Times New Roman" w:hAnsi="Times New Roman" w:cs="Times New Roman"/>
          <w:sz w:val="24"/>
          <w:szCs w:val="24"/>
        </w:rPr>
        <w:t xml:space="preserve"> between 2011 to 2017.</w:t>
      </w:r>
      <w:bookmarkEnd w:id="15"/>
      <w:r w:rsidR="00F04D7E" w:rsidRPr="00E81F1A">
        <w:rPr>
          <w:rFonts w:ascii="Times New Roman" w:eastAsia="Times New Roman" w:hAnsi="Times New Roman" w:cs="Times New Roman"/>
          <w:sz w:val="24"/>
          <w:szCs w:val="24"/>
        </w:rPr>
        <w:br w:type="page"/>
      </w:r>
    </w:p>
    <w:p w14:paraId="7439B61A" w14:textId="7B076C8D" w:rsidR="002A3271" w:rsidRDefault="002A3271" w:rsidP="002A3271">
      <w:pPr>
        <w:spacing w:after="20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DISCUSSION</w:t>
      </w:r>
    </w:p>
    <w:p w14:paraId="286D5914" w14:textId="77777777" w:rsidR="001E64B1" w:rsidRDefault="005D1E85" w:rsidP="00F07762">
      <w:pPr>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Best management practices are critical for mitigating the pernicious effects of urbanization on water quality within the Chesapeake Bay Watershed. The </w:t>
      </w:r>
      <w:r w:rsidR="000652EA">
        <w:rPr>
          <w:rFonts w:ascii="Times New Roman" w:eastAsia="Times New Roman" w:hAnsi="Times New Roman" w:cs="Times New Roman"/>
          <w:sz w:val="24"/>
          <w:szCs w:val="24"/>
        </w:rPr>
        <w:t>influences of vegetative best management practices on stream benthic macroinvertebrate populations within Montgomery County, Maryland were evaluated in this research.</w:t>
      </w:r>
      <w:r>
        <w:rPr>
          <w:rFonts w:ascii="Times New Roman" w:eastAsia="Times New Roman" w:hAnsi="Times New Roman" w:cs="Times New Roman"/>
          <w:sz w:val="24"/>
          <w:szCs w:val="24"/>
        </w:rPr>
        <w:t xml:space="preserve"> </w:t>
      </w:r>
      <w:r w:rsidR="00892F6F">
        <w:rPr>
          <w:rFonts w:ascii="Times New Roman" w:eastAsia="Times New Roman" w:hAnsi="Times New Roman" w:cs="Times New Roman"/>
          <w:sz w:val="24"/>
          <w:szCs w:val="24"/>
        </w:rPr>
        <w:t>BMP and BIBI d</w:t>
      </w:r>
      <w:r>
        <w:rPr>
          <w:rFonts w:ascii="Times New Roman" w:eastAsia="Times New Roman" w:hAnsi="Times New Roman" w:cs="Times New Roman"/>
          <w:sz w:val="24"/>
          <w:szCs w:val="24"/>
        </w:rPr>
        <w:t xml:space="preserve">ata from Montgomery’s GIS Division was </w:t>
      </w:r>
      <w:r w:rsidR="00892F6F">
        <w:rPr>
          <w:rFonts w:ascii="Times New Roman" w:eastAsia="Times New Roman" w:hAnsi="Times New Roman" w:cs="Times New Roman"/>
          <w:sz w:val="24"/>
          <w:szCs w:val="24"/>
        </w:rPr>
        <w:t xml:space="preserve">retrieved, </w:t>
      </w:r>
      <w:r>
        <w:rPr>
          <w:rFonts w:ascii="Times New Roman" w:eastAsia="Times New Roman" w:hAnsi="Times New Roman" w:cs="Times New Roman"/>
          <w:sz w:val="24"/>
          <w:szCs w:val="24"/>
        </w:rPr>
        <w:t>refined</w:t>
      </w:r>
      <w:r w:rsidR="00646DC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cross-referenced </w:t>
      </w:r>
      <w:r w:rsidR="000B6CE8">
        <w:rPr>
          <w:rFonts w:ascii="Times New Roman" w:eastAsia="Times New Roman" w:hAnsi="Times New Roman" w:cs="Times New Roman"/>
          <w:sz w:val="24"/>
          <w:szCs w:val="24"/>
        </w:rPr>
        <w:t>to</w:t>
      </w:r>
      <w:r w:rsidR="005B7371" w:rsidRPr="005B7371">
        <w:rPr>
          <w:rFonts w:ascii="Times New Roman" w:eastAsia="Times New Roman" w:hAnsi="Times New Roman" w:cs="Times New Roman"/>
          <w:sz w:val="24"/>
          <w:szCs w:val="24"/>
        </w:rPr>
        <w:t xml:space="preserve"> compare the </w:t>
      </w:r>
      <w:r w:rsidR="004F2363">
        <w:rPr>
          <w:rFonts w:ascii="Times New Roman" w:eastAsia="Times New Roman" w:hAnsi="Times New Roman" w:cs="Times New Roman"/>
          <w:sz w:val="24"/>
          <w:szCs w:val="24"/>
        </w:rPr>
        <w:t xml:space="preserve">impacts of </w:t>
      </w:r>
      <w:r w:rsidR="00634818">
        <w:rPr>
          <w:rFonts w:ascii="Times New Roman" w:eastAsia="Times New Roman" w:hAnsi="Times New Roman" w:cs="Times New Roman"/>
          <w:sz w:val="24"/>
          <w:szCs w:val="24"/>
        </w:rPr>
        <w:t>land use</w:t>
      </w:r>
      <w:r w:rsidR="004F2363">
        <w:rPr>
          <w:rFonts w:ascii="Times New Roman" w:eastAsia="Times New Roman" w:hAnsi="Times New Roman" w:cs="Times New Roman"/>
          <w:sz w:val="24"/>
          <w:szCs w:val="24"/>
        </w:rPr>
        <w:t xml:space="preserve"> on</w:t>
      </w:r>
      <w:r w:rsidR="005B7371" w:rsidRPr="005B7371">
        <w:rPr>
          <w:rFonts w:ascii="Times New Roman" w:eastAsia="Times New Roman" w:hAnsi="Times New Roman" w:cs="Times New Roman"/>
          <w:sz w:val="24"/>
          <w:szCs w:val="24"/>
        </w:rPr>
        <w:t xml:space="preserve"> agricultural watersheds.</w:t>
      </w:r>
      <w:r w:rsidR="00831B84">
        <w:rPr>
          <w:rFonts w:ascii="Times New Roman" w:eastAsia="Times New Roman" w:hAnsi="Times New Roman" w:cs="Times New Roman"/>
          <w:sz w:val="24"/>
          <w:szCs w:val="24"/>
        </w:rPr>
        <w:t xml:space="preserve"> No direct relationship between vegetative BMPs on BIBI scores was observed. </w:t>
      </w:r>
      <w:r w:rsidR="001E64B1" w:rsidRPr="001E64B1">
        <w:rPr>
          <w:rFonts w:ascii="Times New Roman" w:eastAsia="Times New Roman" w:hAnsi="Times New Roman" w:cs="Times New Roman"/>
          <w:sz w:val="24"/>
          <w:szCs w:val="24"/>
        </w:rPr>
        <w:t>However, vegetative BMPs conserve natural ground cover and prevent the development of new impervious surfaces within these areas. This suggests that riparian forest buffer and grassed waterways could function indirectly to preserve water quality.</w:t>
      </w:r>
    </w:p>
    <w:p w14:paraId="6A62FB3E" w14:textId="4D4BFE25" w:rsidR="003520DA" w:rsidRDefault="001E64B1" w:rsidP="00F07762">
      <w:pPr>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w:t>
      </w:r>
      <w:r w:rsidR="00831B84">
        <w:rPr>
          <w:rFonts w:ascii="Times New Roman" w:eastAsia="Times New Roman" w:hAnsi="Times New Roman" w:cs="Times New Roman"/>
          <w:sz w:val="24"/>
          <w:szCs w:val="24"/>
        </w:rPr>
        <w:t xml:space="preserve">, </w:t>
      </w:r>
      <w:r w:rsidR="00831B84" w:rsidRPr="005B7371">
        <w:rPr>
          <w:rFonts w:ascii="Times New Roman" w:eastAsia="Times New Roman" w:hAnsi="Times New Roman" w:cs="Times New Roman"/>
          <w:sz w:val="24"/>
          <w:szCs w:val="24"/>
        </w:rPr>
        <w:t>an inverse relationship between BIBI scores and impervious surface</w:t>
      </w:r>
      <w:r w:rsidR="00831B84">
        <w:rPr>
          <w:rFonts w:ascii="Times New Roman" w:eastAsia="Times New Roman" w:hAnsi="Times New Roman" w:cs="Times New Roman"/>
          <w:sz w:val="24"/>
          <w:szCs w:val="24"/>
        </w:rPr>
        <w:t xml:space="preserve"> was observed and is consistent with a study by </w:t>
      </w:r>
      <w:r w:rsidR="005B7371" w:rsidRPr="005B7371">
        <w:rPr>
          <w:rFonts w:ascii="Times New Roman" w:eastAsia="Times New Roman" w:hAnsi="Times New Roman" w:cs="Times New Roman"/>
          <w:sz w:val="24"/>
          <w:szCs w:val="24"/>
        </w:rPr>
        <w:t xml:space="preserve">Moore &amp; Palmer </w:t>
      </w:r>
      <w:r w:rsidR="00646DC2">
        <w:rPr>
          <w:rFonts w:ascii="Times New Roman" w:eastAsia="Times New Roman" w:hAnsi="Times New Roman" w:cs="Times New Roman"/>
          <w:sz w:val="24"/>
          <w:szCs w:val="24"/>
        </w:rPr>
        <w:t>(</w:t>
      </w:r>
      <w:r w:rsidR="005B7371" w:rsidRPr="005B7371">
        <w:rPr>
          <w:rFonts w:ascii="Times New Roman" w:eastAsia="Times New Roman" w:hAnsi="Times New Roman" w:cs="Times New Roman"/>
          <w:sz w:val="24"/>
          <w:szCs w:val="24"/>
        </w:rPr>
        <w:t>2005</w:t>
      </w:r>
      <w:r w:rsidR="00646DC2">
        <w:rPr>
          <w:rFonts w:ascii="Times New Roman" w:eastAsia="Times New Roman" w:hAnsi="Times New Roman" w:cs="Times New Roman"/>
          <w:sz w:val="24"/>
          <w:szCs w:val="24"/>
        </w:rPr>
        <w:t>)</w:t>
      </w:r>
      <w:r w:rsidR="00831B84">
        <w:rPr>
          <w:rFonts w:ascii="Times New Roman" w:eastAsia="Times New Roman" w:hAnsi="Times New Roman" w:cs="Times New Roman"/>
          <w:sz w:val="24"/>
          <w:szCs w:val="24"/>
        </w:rPr>
        <w:t>. B</w:t>
      </w:r>
      <w:r w:rsidR="005B7371" w:rsidRPr="005B7371">
        <w:rPr>
          <w:rFonts w:ascii="Times New Roman" w:eastAsia="Times New Roman" w:hAnsi="Times New Roman" w:cs="Times New Roman"/>
          <w:sz w:val="24"/>
          <w:szCs w:val="24"/>
        </w:rPr>
        <w:t xml:space="preserve">enthic health scores </w:t>
      </w:r>
      <w:r w:rsidR="004F2363">
        <w:rPr>
          <w:rFonts w:ascii="Times New Roman" w:eastAsia="Times New Roman" w:hAnsi="Times New Roman" w:cs="Times New Roman"/>
          <w:sz w:val="24"/>
          <w:szCs w:val="24"/>
        </w:rPr>
        <w:t>decline</w:t>
      </w:r>
      <w:r w:rsidR="00A8259E">
        <w:rPr>
          <w:rFonts w:ascii="Times New Roman" w:eastAsia="Times New Roman" w:hAnsi="Times New Roman" w:cs="Times New Roman"/>
          <w:sz w:val="24"/>
          <w:szCs w:val="24"/>
        </w:rPr>
        <w:t xml:space="preserve"> rapidly as watersheds become more urbanized</w:t>
      </w:r>
      <w:r w:rsidR="00831B84">
        <w:rPr>
          <w:rFonts w:ascii="Times New Roman" w:eastAsia="Times New Roman" w:hAnsi="Times New Roman" w:cs="Times New Roman"/>
          <w:sz w:val="24"/>
          <w:szCs w:val="24"/>
        </w:rPr>
        <w:t xml:space="preserve"> with higher perce</w:t>
      </w:r>
      <w:r w:rsidR="000652EA">
        <w:rPr>
          <w:rFonts w:ascii="Times New Roman" w:eastAsia="Times New Roman" w:hAnsi="Times New Roman" w:cs="Times New Roman"/>
          <w:sz w:val="24"/>
          <w:szCs w:val="24"/>
        </w:rPr>
        <w:t>ntages of impervious surfaces. It is clear that urbanization</w:t>
      </w:r>
      <w:r w:rsidR="00892F6F">
        <w:rPr>
          <w:rFonts w:ascii="Times New Roman" w:eastAsia="Times New Roman" w:hAnsi="Times New Roman" w:cs="Times New Roman"/>
          <w:sz w:val="24"/>
          <w:szCs w:val="24"/>
        </w:rPr>
        <w:t xml:space="preserve"> increases impervious surfaces </w:t>
      </w:r>
      <w:r w:rsidR="00BC7717">
        <w:rPr>
          <w:rFonts w:ascii="Times New Roman" w:eastAsia="Times New Roman" w:hAnsi="Times New Roman" w:cs="Times New Roman"/>
          <w:sz w:val="24"/>
          <w:szCs w:val="24"/>
        </w:rPr>
        <w:t>which reduces</w:t>
      </w:r>
      <w:r w:rsidR="00812B41">
        <w:rPr>
          <w:rFonts w:ascii="Times New Roman" w:eastAsia="Times New Roman" w:hAnsi="Times New Roman" w:cs="Times New Roman"/>
          <w:sz w:val="24"/>
          <w:szCs w:val="24"/>
        </w:rPr>
        <w:t xml:space="preserve"> </w:t>
      </w:r>
      <w:r w:rsidR="00BC7717">
        <w:rPr>
          <w:rFonts w:ascii="Times New Roman" w:eastAsia="Times New Roman" w:hAnsi="Times New Roman" w:cs="Times New Roman"/>
          <w:sz w:val="24"/>
          <w:szCs w:val="24"/>
        </w:rPr>
        <w:t xml:space="preserve">natural ground cover and can lead to lower water quality. </w:t>
      </w:r>
      <w:r w:rsidR="00831B84">
        <w:rPr>
          <w:rFonts w:ascii="Times New Roman" w:eastAsia="Times New Roman" w:hAnsi="Times New Roman" w:cs="Times New Roman"/>
          <w:sz w:val="24"/>
          <w:szCs w:val="24"/>
        </w:rPr>
        <w:t>Although there was no direct correlation with vegetative B</w:t>
      </w:r>
      <w:r w:rsidR="00646DC2">
        <w:rPr>
          <w:rFonts w:ascii="Times New Roman" w:eastAsia="Times New Roman" w:hAnsi="Times New Roman" w:cs="Times New Roman"/>
          <w:sz w:val="24"/>
          <w:szCs w:val="24"/>
        </w:rPr>
        <w:t>M</w:t>
      </w:r>
      <w:r w:rsidR="00831B84">
        <w:rPr>
          <w:rFonts w:ascii="Times New Roman" w:eastAsia="Times New Roman" w:hAnsi="Times New Roman" w:cs="Times New Roman"/>
          <w:sz w:val="24"/>
          <w:szCs w:val="24"/>
        </w:rPr>
        <w:t>P</w:t>
      </w:r>
      <w:r w:rsidR="00BC7717">
        <w:rPr>
          <w:rFonts w:ascii="Times New Roman" w:eastAsia="Times New Roman" w:hAnsi="Times New Roman" w:cs="Times New Roman"/>
          <w:sz w:val="24"/>
          <w:szCs w:val="24"/>
        </w:rPr>
        <w:t>s</w:t>
      </w:r>
      <w:r w:rsidR="00831B84">
        <w:rPr>
          <w:rFonts w:ascii="Times New Roman" w:eastAsia="Times New Roman" w:hAnsi="Times New Roman" w:cs="Times New Roman"/>
          <w:sz w:val="24"/>
          <w:szCs w:val="24"/>
        </w:rPr>
        <w:t xml:space="preserve"> and water quality, it is </w:t>
      </w:r>
      <w:r w:rsidR="00AF77D9">
        <w:rPr>
          <w:rFonts w:ascii="Times New Roman" w:eastAsia="Times New Roman" w:hAnsi="Times New Roman" w:cs="Times New Roman"/>
          <w:sz w:val="24"/>
          <w:szCs w:val="24"/>
        </w:rPr>
        <w:t xml:space="preserve">reasonable to speculate that </w:t>
      </w:r>
      <w:r w:rsidR="00BC7717">
        <w:rPr>
          <w:rFonts w:ascii="Times New Roman" w:eastAsia="Times New Roman" w:hAnsi="Times New Roman" w:cs="Times New Roman"/>
          <w:sz w:val="24"/>
          <w:szCs w:val="24"/>
        </w:rPr>
        <w:t xml:space="preserve">agricultural </w:t>
      </w:r>
      <w:r w:rsidR="00634818">
        <w:rPr>
          <w:rFonts w:ascii="Times New Roman" w:eastAsia="Times New Roman" w:hAnsi="Times New Roman" w:cs="Times New Roman"/>
          <w:sz w:val="24"/>
          <w:szCs w:val="24"/>
        </w:rPr>
        <w:t>land use</w:t>
      </w:r>
      <w:r w:rsidR="00BC7717">
        <w:rPr>
          <w:rFonts w:ascii="Times New Roman" w:eastAsia="Times New Roman" w:hAnsi="Times New Roman" w:cs="Times New Roman"/>
          <w:sz w:val="24"/>
          <w:szCs w:val="24"/>
        </w:rPr>
        <w:t xml:space="preserve"> coupled with vegetative BMPs</w:t>
      </w:r>
      <w:r w:rsidR="00AF77D9">
        <w:rPr>
          <w:rFonts w:ascii="Times New Roman" w:eastAsia="Times New Roman" w:hAnsi="Times New Roman" w:cs="Times New Roman"/>
          <w:sz w:val="24"/>
          <w:szCs w:val="24"/>
        </w:rPr>
        <w:t xml:space="preserve"> </w:t>
      </w:r>
      <w:r w:rsidR="00BC7717">
        <w:rPr>
          <w:rFonts w:ascii="Times New Roman" w:eastAsia="Times New Roman" w:hAnsi="Times New Roman" w:cs="Times New Roman"/>
          <w:sz w:val="24"/>
          <w:szCs w:val="24"/>
        </w:rPr>
        <w:t>are</w:t>
      </w:r>
      <w:r w:rsidR="00897170">
        <w:rPr>
          <w:rFonts w:ascii="Times New Roman" w:eastAsia="Times New Roman" w:hAnsi="Times New Roman" w:cs="Times New Roman"/>
          <w:sz w:val="24"/>
          <w:szCs w:val="24"/>
        </w:rPr>
        <w:t xml:space="preserve"> </w:t>
      </w:r>
      <w:r w:rsidR="00AF77D9">
        <w:rPr>
          <w:rFonts w:ascii="Times New Roman" w:eastAsia="Times New Roman" w:hAnsi="Times New Roman" w:cs="Times New Roman"/>
          <w:sz w:val="24"/>
          <w:szCs w:val="24"/>
        </w:rPr>
        <w:t>significa</w:t>
      </w:r>
      <w:r w:rsidR="000652EA">
        <w:rPr>
          <w:rFonts w:ascii="Times New Roman" w:eastAsia="Times New Roman" w:hAnsi="Times New Roman" w:cs="Times New Roman"/>
          <w:sz w:val="24"/>
          <w:szCs w:val="24"/>
        </w:rPr>
        <w:t>nt factor</w:t>
      </w:r>
      <w:r w:rsidR="00897170">
        <w:rPr>
          <w:rFonts w:ascii="Times New Roman" w:eastAsia="Times New Roman" w:hAnsi="Times New Roman" w:cs="Times New Roman"/>
          <w:sz w:val="24"/>
          <w:szCs w:val="24"/>
        </w:rPr>
        <w:t>s</w:t>
      </w:r>
      <w:r w:rsidR="000652EA">
        <w:rPr>
          <w:rFonts w:ascii="Times New Roman" w:eastAsia="Times New Roman" w:hAnsi="Times New Roman" w:cs="Times New Roman"/>
          <w:sz w:val="24"/>
          <w:szCs w:val="24"/>
        </w:rPr>
        <w:t xml:space="preserve"> in</w:t>
      </w:r>
      <w:r w:rsidR="00BC7717">
        <w:rPr>
          <w:rFonts w:ascii="Times New Roman" w:eastAsia="Times New Roman" w:hAnsi="Times New Roman" w:cs="Times New Roman"/>
          <w:sz w:val="24"/>
          <w:szCs w:val="24"/>
        </w:rPr>
        <w:t xml:space="preserve"> preserving natural ground cover and therefore </w:t>
      </w:r>
      <w:r w:rsidR="000652EA">
        <w:rPr>
          <w:rFonts w:ascii="Times New Roman" w:eastAsia="Times New Roman" w:hAnsi="Times New Roman" w:cs="Times New Roman"/>
          <w:sz w:val="24"/>
          <w:szCs w:val="24"/>
        </w:rPr>
        <w:t xml:space="preserve">watershed health. </w:t>
      </w:r>
      <w:r w:rsidR="00AF77D9">
        <w:rPr>
          <w:rFonts w:ascii="Times New Roman" w:eastAsia="Times New Roman" w:hAnsi="Times New Roman" w:cs="Times New Roman"/>
          <w:sz w:val="24"/>
          <w:szCs w:val="24"/>
        </w:rPr>
        <w:t>Thus, programs supporting the preservation of agricultural lands</w:t>
      </w:r>
      <w:r w:rsidR="003520DA">
        <w:rPr>
          <w:rFonts w:ascii="Times New Roman" w:eastAsia="Times New Roman" w:hAnsi="Times New Roman" w:cs="Times New Roman"/>
          <w:sz w:val="24"/>
          <w:szCs w:val="24"/>
        </w:rPr>
        <w:t xml:space="preserve">, </w:t>
      </w:r>
      <w:r w:rsidR="00C72B6C">
        <w:rPr>
          <w:rFonts w:ascii="Times New Roman" w:eastAsia="Times New Roman" w:hAnsi="Times New Roman" w:cs="Times New Roman"/>
          <w:sz w:val="24"/>
          <w:szCs w:val="24"/>
        </w:rPr>
        <w:t>preserves</w:t>
      </w:r>
      <w:r w:rsidR="00646DC2">
        <w:rPr>
          <w:rFonts w:ascii="Times New Roman" w:eastAsia="Times New Roman" w:hAnsi="Times New Roman" w:cs="Times New Roman"/>
          <w:sz w:val="24"/>
          <w:szCs w:val="24"/>
        </w:rPr>
        <w:t>,</w:t>
      </w:r>
      <w:r w:rsidR="00AF77D9">
        <w:rPr>
          <w:rFonts w:ascii="Times New Roman" w:eastAsia="Times New Roman" w:hAnsi="Times New Roman" w:cs="Times New Roman"/>
          <w:sz w:val="24"/>
          <w:szCs w:val="24"/>
        </w:rPr>
        <w:t xml:space="preserve"> and open space</w:t>
      </w:r>
      <w:r w:rsidR="003520DA">
        <w:rPr>
          <w:rFonts w:ascii="Times New Roman" w:eastAsia="Times New Roman" w:hAnsi="Times New Roman" w:cs="Times New Roman"/>
          <w:sz w:val="24"/>
          <w:szCs w:val="24"/>
        </w:rPr>
        <w:t>s</w:t>
      </w:r>
      <w:r w:rsidR="00AF77D9">
        <w:rPr>
          <w:rFonts w:ascii="Times New Roman" w:eastAsia="Times New Roman" w:hAnsi="Times New Roman" w:cs="Times New Roman"/>
          <w:sz w:val="24"/>
          <w:szCs w:val="24"/>
        </w:rPr>
        <w:t xml:space="preserve"> are </w:t>
      </w:r>
      <w:r w:rsidR="003520DA">
        <w:rPr>
          <w:rFonts w:ascii="Times New Roman" w:eastAsia="Times New Roman" w:hAnsi="Times New Roman" w:cs="Times New Roman"/>
          <w:sz w:val="24"/>
          <w:szCs w:val="24"/>
        </w:rPr>
        <w:t xml:space="preserve">imperative to maintaining healthy watersheds </w:t>
      </w:r>
      <w:r w:rsidR="00E86088" w:rsidRPr="00E86088">
        <w:rPr>
          <w:rFonts w:ascii="Times New Roman" w:eastAsia="Times New Roman" w:hAnsi="Times New Roman" w:cs="Times New Roman"/>
          <w:sz w:val="24"/>
          <w:szCs w:val="24"/>
        </w:rPr>
        <w:t>(Lynch &amp; Lovell, 2003, Brabec &amp; Smith, 2002).</w:t>
      </w:r>
    </w:p>
    <w:p w14:paraId="3105F2E1" w14:textId="60D158F9" w:rsidR="0066336B" w:rsidRDefault="003520DA" w:rsidP="0066336B">
      <w:pPr>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important area of future research would be to develop </w:t>
      </w:r>
      <w:r w:rsidR="0066336B">
        <w:rPr>
          <w:rFonts w:ascii="Times New Roman" w:eastAsia="Times New Roman" w:hAnsi="Times New Roman" w:cs="Times New Roman"/>
          <w:sz w:val="24"/>
          <w:szCs w:val="24"/>
        </w:rPr>
        <w:t xml:space="preserve">smart growth strategies which better control </w:t>
      </w:r>
      <w:r>
        <w:rPr>
          <w:rFonts w:ascii="Times New Roman" w:eastAsia="Times New Roman" w:hAnsi="Times New Roman" w:cs="Times New Roman"/>
          <w:sz w:val="24"/>
          <w:szCs w:val="24"/>
        </w:rPr>
        <w:t xml:space="preserve">urbanization </w:t>
      </w:r>
      <w:r w:rsidR="0066336B">
        <w:rPr>
          <w:rFonts w:ascii="Times New Roman" w:eastAsia="Times New Roman" w:hAnsi="Times New Roman" w:cs="Times New Roman"/>
          <w:sz w:val="24"/>
          <w:szCs w:val="24"/>
        </w:rPr>
        <w:t xml:space="preserve">and </w:t>
      </w:r>
      <w:r w:rsidRPr="00934B10">
        <w:rPr>
          <w:rFonts w:ascii="Times New Roman" w:eastAsia="Times New Roman" w:hAnsi="Times New Roman" w:cs="Times New Roman"/>
          <w:sz w:val="24"/>
          <w:szCs w:val="24"/>
        </w:rPr>
        <w:t>minimize the amount of impervious surface development</w:t>
      </w:r>
      <w:r w:rsidR="005F178D" w:rsidRPr="00934B10">
        <w:rPr>
          <w:rFonts w:ascii="Times New Roman" w:eastAsia="Times New Roman" w:hAnsi="Times New Roman" w:cs="Times New Roman"/>
          <w:sz w:val="24"/>
          <w:szCs w:val="24"/>
        </w:rPr>
        <w:t xml:space="preserve"> that occurs during</w:t>
      </w:r>
      <w:r w:rsidR="0066336B">
        <w:rPr>
          <w:rFonts w:ascii="Times New Roman" w:eastAsia="Times New Roman" w:hAnsi="Times New Roman" w:cs="Times New Roman"/>
          <w:sz w:val="24"/>
          <w:szCs w:val="24"/>
        </w:rPr>
        <w:t xml:space="preserve"> </w:t>
      </w:r>
      <w:r w:rsidR="00897170">
        <w:rPr>
          <w:rFonts w:ascii="Times New Roman" w:eastAsia="Times New Roman" w:hAnsi="Times New Roman" w:cs="Times New Roman"/>
          <w:sz w:val="24"/>
          <w:szCs w:val="24"/>
        </w:rPr>
        <w:t>urban sprawl</w:t>
      </w:r>
      <w:r w:rsidR="000652EA" w:rsidRPr="00934B10">
        <w:rPr>
          <w:rFonts w:ascii="Times New Roman" w:eastAsia="Times New Roman" w:hAnsi="Times New Roman" w:cs="Times New Roman"/>
          <w:sz w:val="24"/>
          <w:szCs w:val="24"/>
        </w:rPr>
        <w:t>.</w:t>
      </w:r>
      <w:r w:rsidR="00934B10" w:rsidRPr="00934B10">
        <w:rPr>
          <w:rFonts w:ascii="Times New Roman" w:hAnsi="Times New Roman" w:cs="Times New Roman"/>
          <w:sz w:val="24"/>
          <w:szCs w:val="24"/>
        </w:rPr>
        <w:t xml:space="preserve"> </w:t>
      </w:r>
      <w:r w:rsidR="002342C2">
        <w:rPr>
          <w:rFonts w:ascii="Times New Roman" w:hAnsi="Times New Roman" w:cs="Times New Roman"/>
          <w:sz w:val="24"/>
          <w:szCs w:val="24"/>
        </w:rPr>
        <w:t xml:space="preserve">Watershed managers </w:t>
      </w:r>
      <w:r w:rsidR="00B52ACC">
        <w:rPr>
          <w:rFonts w:ascii="Times New Roman" w:hAnsi="Times New Roman" w:cs="Times New Roman"/>
          <w:sz w:val="24"/>
          <w:szCs w:val="24"/>
        </w:rPr>
        <w:t xml:space="preserve">will need to </w:t>
      </w:r>
      <w:r w:rsidR="002342C2">
        <w:rPr>
          <w:rFonts w:ascii="Times New Roman" w:hAnsi="Times New Roman" w:cs="Times New Roman"/>
          <w:sz w:val="24"/>
          <w:szCs w:val="24"/>
        </w:rPr>
        <w:t>i</w:t>
      </w:r>
      <w:r w:rsidR="00B52ACC">
        <w:rPr>
          <w:rFonts w:ascii="Times New Roman" w:hAnsi="Times New Roman" w:cs="Times New Roman"/>
          <w:sz w:val="24"/>
          <w:szCs w:val="24"/>
        </w:rPr>
        <w:t>ncorporate</w:t>
      </w:r>
      <w:r w:rsidR="0066336B">
        <w:rPr>
          <w:rFonts w:ascii="Times New Roman" w:hAnsi="Times New Roman" w:cs="Times New Roman"/>
          <w:sz w:val="24"/>
          <w:szCs w:val="24"/>
        </w:rPr>
        <w:t xml:space="preserve"> strategies that </w:t>
      </w:r>
      <w:r w:rsidR="00405FF3">
        <w:rPr>
          <w:rFonts w:ascii="Times New Roman" w:eastAsia="Times New Roman" w:hAnsi="Times New Roman" w:cs="Times New Roman"/>
          <w:sz w:val="24"/>
          <w:szCs w:val="24"/>
        </w:rPr>
        <w:t xml:space="preserve">increase </w:t>
      </w:r>
      <w:r w:rsidR="00934B10" w:rsidRPr="00934B10">
        <w:rPr>
          <w:rFonts w:ascii="Times New Roman" w:eastAsia="Times New Roman" w:hAnsi="Times New Roman" w:cs="Times New Roman"/>
          <w:sz w:val="24"/>
          <w:szCs w:val="24"/>
        </w:rPr>
        <w:t>surface water infiltrations</w:t>
      </w:r>
      <w:r w:rsidR="0066336B">
        <w:rPr>
          <w:rFonts w:ascii="Times New Roman" w:eastAsia="Times New Roman" w:hAnsi="Times New Roman" w:cs="Times New Roman"/>
          <w:sz w:val="24"/>
          <w:szCs w:val="24"/>
        </w:rPr>
        <w:t xml:space="preserve"> </w:t>
      </w:r>
      <w:r w:rsidR="00405FF3">
        <w:rPr>
          <w:rFonts w:ascii="Times New Roman" w:eastAsia="Times New Roman" w:hAnsi="Times New Roman" w:cs="Times New Roman"/>
          <w:sz w:val="24"/>
          <w:szCs w:val="24"/>
        </w:rPr>
        <w:t xml:space="preserve">while reducing impervious surface area in reclamation and </w:t>
      </w:r>
      <w:r w:rsidR="00405FF3">
        <w:rPr>
          <w:rFonts w:ascii="Times New Roman" w:eastAsia="Times New Roman" w:hAnsi="Times New Roman" w:cs="Times New Roman"/>
          <w:sz w:val="24"/>
          <w:szCs w:val="24"/>
        </w:rPr>
        <w:lastRenderedPageBreak/>
        <w:t>redevelopment projects</w:t>
      </w:r>
      <w:r w:rsidR="00934B10" w:rsidRPr="00934B10">
        <w:rPr>
          <w:rFonts w:ascii="Times New Roman" w:eastAsia="Times New Roman" w:hAnsi="Times New Roman" w:cs="Times New Roman"/>
          <w:sz w:val="24"/>
          <w:szCs w:val="24"/>
        </w:rPr>
        <w:t>.</w:t>
      </w:r>
      <w:r w:rsidR="00405FF3">
        <w:rPr>
          <w:rFonts w:ascii="Times New Roman" w:eastAsia="Times New Roman" w:hAnsi="Times New Roman" w:cs="Times New Roman"/>
          <w:sz w:val="24"/>
          <w:szCs w:val="24"/>
        </w:rPr>
        <w:t xml:space="preserve"> B</w:t>
      </w:r>
      <w:r w:rsidR="0066336B">
        <w:rPr>
          <w:rFonts w:ascii="Times New Roman" w:eastAsia="Times New Roman" w:hAnsi="Times New Roman" w:cs="Times New Roman"/>
          <w:sz w:val="24"/>
          <w:szCs w:val="24"/>
        </w:rPr>
        <w:t>y l</w:t>
      </w:r>
      <w:r>
        <w:rPr>
          <w:rFonts w:ascii="Times New Roman" w:eastAsia="Times New Roman" w:hAnsi="Times New Roman" w:cs="Times New Roman"/>
          <w:sz w:val="24"/>
          <w:szCs w:val="24"/>
        </w:rPr>
        <w:t xml:space="preserve">imiting </w:t>
      </w:r>
      <w:r w:rsidR="009972D6">
        <w:rPr>
          <w:rFonts w:ascii="Times New Roman" w:eastAsia="Times New Roman" w:hAnsi="Times New Roman" w:cs="Times New Roman"/>
          <w:sz w:val="24"/>
          <w:szCs w:val="24"/>
        </w:rPr>
        <w:t xml:space="preserve">the amount of </w:t>
      </w:r>
      <w:r>
        <w:rPr>
          <w:rFonts w:ascii="Times New Roman" w:eastAsia="Times New Roman" w:hAnsi="Times New Roman" w:cs="Times New Roman"/>
          <w:sz w:val="24"/>
          <w:szCs w:val="24"/>
        </w:rPr>
        <w:t>impervious surface</w:t>
      </w:r>
      <w:r w:rsidR="009972D6">
        <w:rPr>
          <w:rFonts w:ascii="Times New Roman" w:eastAsia="Times New Roman" w:hAnsi="Times New Roman" w:cs="Times New Roman"/>
          <w:sz w:val="24"/>
          <w:szCs w:val="24"/>
        </w:rPr>
        <w:t xml:space="preserve"> </w:t>
      </w:r>
      <w:r w:rsidR="0066336B">
        <w:rPr>
          <w:rFonts w:ascii="Times New Roman" w:eastAsia="Times New Roman" w:hAnsi="Times New Roman" w:cs="Times New Roman"/>
          <w:sz w:val="24"/>
          <w:szCs w:val="24"/>
        </w:rPr>
        <w:t>and</w:t>
      </w:r>
      <w:r w:rsidR="009972D6">
        <w:rPr>
          <w:rFonts w:ascii="Times New Roman" w:eastAsia="Times New Roman" w:hAnsi="Times New Roman" w:cs="Times New Roman"/>
          <w:sz w:val="24"/>
          <w:szCs w:val="24"/>
        </w:rPr>
        <w:t xml:space="preserve"> maintaining natural ground cover</w:t>
      </w:r>
      <w:r w:rsidR="0066336B">
        <w:rPr>
          <w:rFonts w:ascii="Times New Roman" w:eastAsia="Times New Roman" w:hAnsi="Times New Roman" w:cs="Times New Roman"/>
          <w:sz w:val="24"/>
          <w:szCs w:val="24"/>
        </w:rPr>
        <w:t xml:space="preserve">, </w:t>
      </w:r>
      <w:r w:rsidR="00913BD6">
        <w:rPr>
          <w:rFonts w:ascii="Times New Roman" w:eastAsia="Times New Roman" w:hAnsi="Times New Roman" w:cs="Times New Roman"/>
          <w:sz w:val="24"/>
          <w:szCs w:val="24"/>
        </w:rPr>
        <w:t xml:space="preserve">the adverse effects of </w:t>
      </w:r>
      <w:r w:rsidR="001E64B1">
        <w:rPr>
          <w:rFonts w:ascii="Times New Roman" w:eastAsia="Times New Roman" w:hAnsi="Times New Roman" w:cs="Times New Roman"/>
          <w:sz w:val="24"/>
          <w:szCs w:val="24"/>
        </w:rPr>
        <w:t xml:space="preserve">urban development </w:t>
      </w:r>
      <w:r w:rsidR="00913BD6">
        <w:rPr>
          <w:rFonts w:ascii="Times New Roman" w:eastAsia="Times New Roman" w:hAnsi="Times New Roman" w:cs="Times New Roman"/>
          <w:sz w:val="24"/>
          <w:szCs w:val="24"/>
        </w:rPr>
        <w:t xml:space="preserve">can be mitigated. </w:t>
      </w:r>
      <w:r w:rsidR="0066336B">
        <w:rPr>
          <w:rFonts w:ascii="Times New Roman" w:eastAsia="Times New Roman" w:hAnsi="Times New Roman" w:cs="Times New Roman"/>
          <w:sz w:val="24"/>
          <w:szCs w:val="24"/>
        </w:rPr>
        <w:t xml:space="preserve">Managing local water resources in this manner </w:t>
      </w:r>
      <w:r w:rsidR="00897170">
        <w:rPr>
          <w:rFonts w:ascii="Times New Roman" w:eastAsia="Times New Roman" w:hAnsi="Times New Roman" w:cs="Times New Roman"/>
          <w:sz w:val="24"/>
          <w:szCs w:val="24"/>
        </w:rPr>
        <w:t>will</w:t>
      </w:r>
      <w:r w:rsidR="00B52ACC">
        <w:rPr>
          <w:rFonts w:ascii="Times New Roman" w:eastAsia="Times New Roman" w:hAnsi="Times New Roman" w:cs="Times New Roman"/>
          <w:sz w:val="24"/>
          <w:szCs w:val="24"/>
        </w:rPr>
        <w:t xml:space="preserve"> benefit</w:t>
      </w:r>
      <w:r>
        <w:rPr>
          <w:rFonts w:ascii="Times New Roman" w:eastAsia="Times New Roman" w:hAnsi="Times New Roman" w:cs="Times New Roman"/>
          <w:sz w:val="24"/>
          <w:szCs w:val="24"/>
        </w:rPr>
        <w:t xml:space="preserve"> both residence and the</w:t>
      </w:r>
      <w:r w:rsidR="0066336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environment. </w:t>
      </w:r>
    </w:p>
    <w:p w14:paraId="3F0FBF1D" w14:textId="77777777" w:rsidR="005C1C64" w:rsidRDefault="00C72B6C" w:rsidP="005C1C64">
      <w:pPr>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area of research would be to </w:t>
      </w:r>
      <w:r w:rsidR="0066336B">
        <w:rPr>
          <w:rFonts w:ascii="Times New Roman" w:eastAsia="Times New Roman" w:hAnsi="Times New Roman" w:cs="Times New Roman"/>
          <w:sz w:val="24"/>
          <w:szCs w:val="24"/>
        </w:rPr>
        <w:t xml:space="preserve">further </w:t>
      </w:r>
      <w:r>
        <w:rPr>
          <w:rFonts w:ascii="Times New Roman" w:eastAsia="Times New Roman" w:hAnsi="Times New Roman" w:cs="Times New Roman"/>
          <w:sz w:val="24"/>
          <w:szCs w:val="24"/>
        </w:rPr>
        <w:t xml:space="preserve">develop water treatment methods and </w:t>
      </w:r>
      <w:r w:rsidR="00634818">
        <w:rPr>
          <w:rFonts w:ascii="Times New Roman" w:eastAsia="Times New Roman" w:hAnsi="Times New Roman" w:cs="Times New Roman"/>
          <w:sz w:val="24"/>
          <w:szCs w:val="24"/>
        </w:rPr>
        <w:t>land use</w:t>
      </w:r>
      <w:r>
        <w:rPr>
          <w:rFonts w:ascii="Times New Roman" w:eastAsia="Times New Roman" w:hAnsi="Times New Roman" w:cs="Times New Roman"/>
          <w:sz w:val="24"/>
          <w:szCs w:val="24"/>
        </w:rPr>
        <w:t xml:space="preserve"> alternatives </w:t>
      </w:r>
      <w:r w:rsidR="0066336B">
        <w:rPr>
          <w:rFonts w:ascii="Times New Roman" w:eastAsia="Times New Roman" w:hAnsi="Times New Roman" w:cs="Times New Roman"/>
          <w:sz w:val="24"/>
          <w:szCs w:val="24"/>
        </w:rPr>
        <w:t xml:space="preserve">for </w:t>
      </w:r>
      <w:r w:rsidR="0023582A" w:rsidRPr="0023582A">
        <w:rPr>
          <w:rFonts w:ascii="Times New Roman" w:eastAsia="Times New Roman" w:hAnsi="Times New Roman" w:cs="Times New Roman"/>
          <w:sz w:val="24"/>
          <w:szCs w:val="24"/>
        </w:rPr>
        <w:t xml:space="preserve">well-established urban areas </w:t>
      </w:r>
      <w:r w:rsidR="0023582A">
        <w:rPr>
          <w:rFonts w:ascii="Times New Roman" w:eastAsia="Times New Roman" w:hAnsi="Times New Roman" w:cs="Times New Roman"/>
          <w:sz w:val="24"/>
          <w:szCs w:val="24"/>
        </w:rPr>
        <w:t xml:space="preserve">with large amount of impervious surface. Greater understanding of environmental indicators </w:t>
      </w:r>
      <w:r w:rsidR="00897170">
        <w:rPr>
          <w:rFonts w:ascii="Times New Roman" w:eastAsia="Times New Roman" w:hAnsi="Times New Roman" w:cs="Times New Roman"/>
          <w:sz w:val="24"/>
          <w:szCs w:val="24"/>
        </w:rPr>
        <w:t xml:space="preserve">as well as effective </w:t>
      </w:r>
      <w:r w:rsidR="0023582A">
        <w:rPr>
          <w:rFonts w:ascii="Times New Roman" w:eastAsia="Times New Roman" w:hAnsi="Times New Roman" w:cs="Times New Roman"/>
          <w:sz w:val="24"/>
          <w:szCs w:val="24"/>
        </w:rPr>
        <w:t xml:space="preserve">watershed metrics </w:t>
      </w:r>
      <w:r w:rsidR="00897170">
        <w:rPr>
          <w:rFonts w:ascii="Times New Roman" w:eastAsia="Times New Roman" w:hAnsi="Times New Roman" w:cs="Times New Roman"/>
          <w:sz w:val="24"/>
          <w:szCs w:val="24"/>
        </w:rPr>
        <w:t xml:space="preserve">will be critical for developing successful treatment methods. </w:t>
      </w:r>
      <w:r w:rsidR="00FB587A">
        <w:rPr>
          <w:rFonts w:ascii="Times New Roman" w:eastAsia="Times New Roman" w:hAnsi="Times New Roman" w:cs="Times New Roman"/>
          <w:sz w:val="24"/>
          <w:szCs w:val="24"/>
        </w:rPr>
        <w:t>C</w:t>
      </w:r>
      <w:r w:rsidR="00FB587A" w:rsidRPr="00FB587A">
        <w:rPr>
          <w:rFonts w:ascii="Times New Roman" w:eastAsia="Times New Roman" w:hAnsi="Times New Roman" w:cs="Times New Roman"/>
          <w:sz w:val="24"/>
          <w:szCs w:val="24"/>
        </w:rPr>
        <w:t>onsistent</w:t>
      </w:r>
      <w:r w:rsidR="00FB587A">
        <w:rPr>
          <w:rFonts w:ascii="Times New Roman" w:eastAsia="Times New Roman" w:hAnsi="Times New Roman" w:cs="Times New Roman"/>
          <w:sz w:val="24"/>
          <w:szCs w:val="24"/>
        </w:rPr>
        <w:t xml:space="preserve"> with findings from Barker et al. </w:t>
      </w:r>
      <w:r w:rsidR="00646DC2">
        <w:rPr>
          <w:rFonts w:ascii="Times New Roman" w:eastAsia="Times New Roman" w:hAnsi="Times New Roman" w:cs="Times New Roman"/>
          <w:sz w:val="24"/>
          <w:szCs w:val="24"/>
        </w:rPr>
        <w:t>(</w:t>
      </w:r>
      <w:r w:rsidR="00FB587A">
        <w:rPr>
          <w:rFonts w:ascii="Times New Roman" w:eastAsia="Times New Roman" w:hAnsi="Times New Roman" w:cs="Times New Roman"/>
          <w:sz w:val="24"/>
          <w:szCs w:val="24"/>
        </w:rPr>
        <w:t>2006</w:t>
      </w:r>
      <w:r w:rsidR="00646DC2">
        <w:rPr>
          <w:rFonts w:ascii="Times New Roman" w:eastAsia="Times New Roman" w:hAnsi="Times New Roman" w:cs="Times New Roman"/>
          <w:sz w:val="24"/>
          <w:szCs w:val="24"/>
        </w:rPr>
        <w:t>)</w:t>
      </w:r>
      <w:r w:rsidR="00FB587A">
        <w:rPr>
          <w:rFonts w:ascii="Times New Roman" w:eastAsia="Times New Roman" w:hAnsi="Times New Roman" w:cs="Times New Roman"/>
          <w:sz w:val="24"/>
          <w:szCs w:val="24"/>
        </w:rPr>
        <w:t>, th</w:t>
      </w:r>
      <w:r w:rsidR="00646DC2">
        <w:rPr>
          <w:rFonts w:ascii="Times New Roman" w:eastAsia="Times New Roman" w:hAnsi="Times New Roman" w:cs="Times New Roman"/>
          <w:sz w:val="24"/>
          <w:szCs w:val="24"/>
        </w:rPr>
        <w:t>is</w:t>
      </w:r>
      <w:r w:rsidR="00FB587A">
        <w:rPr>
          <w:rFonts w:ascii="Times New Roman" w:eastAsia="Times New Roman" w:hAnsi="Times New Roman" w:cs="Times New Roman"/>
          <w:sz w:val="24"/>
          <w:szCs w:val="24"/>
        </w:rPr>
        <w:t xml:space="preserve"> study</w:t>
      </w:r>
      <w:r w:rsidR="0023582A">
        <w:rPr>
          <w:rFonts w:ascii="Times New Roman" w:eastAsia="Times New Roman" w:hAnsi="Times New Roman" w:cs="Times New Roman"/>
          <w:sz w:val="24"/>
          <w:szCs w:val="24"/>
        </w:rPr>
        <w:t xml:space="preserve"> </w:t>
      </w:r>
      <w:r w:rsidR="005C4B16">
        <w:rPr>
          <w:rFonts w:ascii="Times New Roman" w:eastAsia="Times New Roman" w:hAnsi="Times New Roman" w:cs="Times New Roman"/>
          <w:sz w:val="24"/>
          <w:szCs w:val="24"/>
        </w:rPr>
        <w:t>found</w:t>
      </w:r>
      <w:r w:rsidR="0096787B">
        <w:rPr>
          <w:rFonts w:ascii="Times New Roman" w:eastAsia="Times New Roman" w:hAnsi="Times New Roman" w:cs="Times New Roman"/>
          <w:sz w:val="24"/>
          <w:szCs w:val="24"/>
        </w:rPr>
        <w:t xml:space="preserve"> that </w:t>
      </w:r>
      <w:r w:rsidR="00336E0D">
        <w:rPr>
          <w:rFonts w:ascii="Times New Roman" w:eastAsia="Times New Roman" w:hAnsi="Times New Roman" w:cs="Times New Roman"/>
          <w:sz w:val="24"/>
          <w:szCs w:val="24"/>
        </w:rPr>
        <w:t>i</w:t>
      </w:r>
      <w:r w:rsidR="00E77775">
        <w:rPr>
          <w:rFonts w:ascii="Times New Roman" w:eastAsia="Times New Roman" w:hAnsi="Times New Roman" w:cs="Times New Roman"/>
          <w:sz w:val="24"/>
          <w:szCs w:val="24"/>
        </w:rPr>
        <w:t xml:space="preserve">ndividual benthic </w:t>
      </w:r>
      <w:r w:rsidR="00FB587A">
        <w:rPr>
          <w:rFonts w:ascii="Times New Roman" w:eastAsia="Times New Roman" w:hAnsi="Times New Roman" w:cs="Times New Roman"/>
          <w:sz w:val="24"/>
          <w:szCs w:val="24"/>
        </w:rPr>
        <w:t>counts</w:t>
      </w:r>
      <w:r w:rsidR="00E77775">
        <w:rPr>
          <w:rFonts w:ascii="Times New Roman" w:eastAsia="Times New Roman" w:hAnsi="Times New Roman" w:cs="Times New Roman"/>
          <w:sz w:val="24"/>
          <w:szCs w:val="24"/>
        </w:rPr>
        <w:t xml:space="preserve"> are</w:t>
      </w:r>
      <w:r w:rsidR="002420AF" w:rsidRPr="002420AF">
        <w:rPr>
          <w:rFonts w:ascii="Times New Roman" w:eastAsia="Times New Roman" w:hAnsi="Times New Roman" w:cs="Times New Roman"/>
          <w:sz w:val="24"/>
          <w:szCs w:val="24"/>
        </w:rPr>
        <w:t xml:space="preserve"> not </w:t>
      </w:r>
      <w:r w:rsidR="00FB587A">
        <w:rPr>
          <w:rFonts w:ascii="Times New Roman" w:eastAsia="Times New Roman" w:hAnsi="Times New Roman" w:cs="Times New Roman"/>
          <w:sz w:val="24"/>
          <w:szCs w:val="24"/>
        </w:rPr>
        <w:t xml:space="preserve">necessarily </w:t>
      </w:r>
      <w:r w:rsidR="002420AF" w:rsidRPr="002420AF">
        <w:rPr>
          <w:rFonts w:ascii="Times New Roman" w:eastAsia="Times New Roman" w:hAnsi="Times New Roman" w:cs="Times New Roman"/>
          <w:sz w:val="24"/>
          <w:szCs w:val="24"/>
        </w:rPr>
        <w:t>indicative of average BIBI health condition scores</w:t>
      </w:r>
      <w:r w:rsidR="00FB587A">
        <w:rPr>
          <w:rFonts w:ascii="Times New Roman" w:eastAsia="Times New Roman" w:hAnsi="Times New Roman" w:cs="Times New Roman"/>
          <w:sz w:val="24"/>
          <w:szCs w:val="24"/>
        </w:rPr>
        <w:t xml:space="preserve">. </w:t>
      </w:r>
      <w:r w:rsidR="00E77775">
        <w:rPr>
          <w:rFonts w:ascii="Times New Roman" w:eastAsia="Times New Roman" w:hAnsi="Times New Roman" w:cs="Times New Roman"/>
          <w:sz w:val="24"/>
          <w:szCs w:val="24"/>
        </w:rPr>
        <w:t>This suggests</w:t>
      </w:r>
      <w:r w:rsidR="0096787B">
        <w:rPr>
          <w:rFonts w:ascii="Times New Roman" w:eastAsia="Times New Roman" w:hAnsi="Times New Roman" w:cs="Times New Roman"/>
          <w:sz w:val="24"/>
          <w:szCs w:val="24"/>
        </w:rPr>
        <w:t xml:space="preserve"> that </w:t>
      </w:r>
      <w:r w:rsidR="00336E0D">
        <w:rPr>
          <w:rFonts w:ascii="Times New Roman" w:eastAsia="Times New Roman" w:hAnsi="Times New Roman" w:cs="Times New Roman"/>
          <w:sz w:val="24"/>
          <w:szCs w:val="24"/>
        </w:rPr>
        <w:t xml:space="preserve">health condition scores and </w:t>
      </w:r>
      <w:r w:rsidR="002420AF" w:rsidRPr="002420AF">
        <w:rPr>
          <w:rFonts w:ascii="Times New Roman" w:eastAsia="Times New Roman" w:hAnsi="Times New Roman" w:cs="Times New Roman"/>
          <w:sz w:val="24"/>
          <w:szCs w:val="24"/>
        </w:rPr>
        <w:t xml:space="preserve">individual benthic counts should not be used as interchangeable </w:t>
      </w:r>
      <w:r w:rsidR="00FB587A">
        <w:rPr>
          <w:rFonts w:ascii="Times New Roman" w:eastAsia="Times New Roman" w:hAnsi="Times New Roman" w:cs="Times New Roman"/>
          <w:sz w:val="24"/>
          <w:szCs w:val="24"/>
        </w:rPr>
        <w:t>environmental indicators</w:t>
      </w:r>
      <w:r w:rsidR="002420AF" w:rsidRPr="002420AF">
        <w:rPr>
          <w:rFonts w:ascii="Times New Roman" w:eastAsia="Times New Roman" w:hAnsi="Times New Roman" w:cs="Times New Roman"/>
          <w:sz w:val="24"/>
          <w:szCs w:val="24"/>
        </w:rPr>
        <w:t xml:space="preserve"> </w:t>
      </w:r>
      <w:r w:rsidR="00FB587A">
        <w:rPr>
          <w:rFonts w:ascii="Times New Roman" w:eastAsia="Times New Roman" w:hAnsi="Times New Roman" w:cs="Times New Roman"/>
          <w:sz w:val="24"/>
          <w:szCs w:val="24"/>
        </w:rPr>
        <w:t>for</w:t>
      </w:r>
      <w:r w:rsidR="002420AF" w:rsidRPr="002420AF">
        <w:rPr>
          <w:rFonts w:ascii="Times New Roman" w:eastAsia="Times New Roman" w:hAnsi="Times New Roman" w:cs="Times New Roman"/>
          <w:sz w:val="24"/>
          <w:szCs w:val="24"/>
        </w:rPr>
        <w:t xml:space="preserve"> gauging </w:t>
      </w:r>
      <w:r w:rsidR="00FB587A">
        <w:rPr>
          <w:rFonts w:ascii="Times New Roman" w:eastAsia="Times New Roman" w:hAnsi="Times New Roman" w:cs="Times New Roman"/>
          <w:sz w:val="24"/>
          <w:szCs w:val="24"/>
        </w:rPr>
        <w:t xml:space="preserve">a </w:t>
      </w:r>
      <w:r w:rsidR="002420AF" w:rsidRPr="002420AF">
        <w:rPr>
          <w:rFonts w:ascii="Times New Roman" w:eastAsia="Times New Roman" w:hAnsi="Times New Roman" w:cs="Times New Roman"/>
          <w:sz w:val="24"/>
          <w:szCs w:val="24"/>
        </w:rPr>
        <w:t>watershed</w:t>
      </w:r>
      <w:r w:rsidR="00646DC2">
        <w:rPr>
          <w:rFonts w:ascii="Times New Roman" w:eastAsia="Times New Roman" w:hAnsi="Times New Roman" w:cs="Times New Roman"/>
          <w:sz w:val="24"/>
          <w:szCs w:val="24"/>
        </w:rPr>
        <w:t>’</w:t>
      </w:r>
      <w:r w:rsidR="00FB587A">
        <w:rPr>
          <w:rFonts w:ascii="Times New Roman" w:eastAsia="Times New Roman" w:hAnsi="Times New Roman" w:cs="Times New Roman"/>
          <w:sz w:val="24"/>
          <w:szCs w:val="24"/>
        </w:rPr>
        <w:t>s</w:t>
      </w:r>
      <w:r w:rsidR="002420AF" w:rsidRPr="002420AF">
        <w:rPr>
          <w:rFonts w:ascii="Times New Roman" w:eastAsia="Times New Roman" w:hAnsi="Times New Roman" w:cs="Times New Roman"/>
          <w:sz w:val="24"/>
          <w:szCs w:val="24"/>
        </w:rPr>
        <w:t xml:space="preserve"> health.</w:t>
      </w:r>
      <w:r w:rsidR="00FB587A">
        <w:rPr>
          <w:rFonts w:ascii="Times New Roman" w:eastAsia="Times New Roman" w:hAnsi="Times New Roman" w:cs="Times New Roman"/>
          <w:sz w:val="24"/>
          <w:szCs w:val="24"/>
        </w:rPr>
        <w:t xml:space="preserve"> This observation validates the use of multi-metric </w:t>
      </w:r>
      <w:r w:rsidR="005C4B16">
        <w:rPr>
          <w:rFonts w:ascii="Times New Roman" w:eastAsia="Times New Roman" w:hAnsi="Times New Roman" w:cs="Times New Roman"/>
          <w:sz w:val="24"/>
          <w:szCs w:val="24"/>
        </w:rPr>
        <w:t>Indi</w:t>
      </w:r>
      <w:r w:rsidR="00646DC2">
        <w:rPr>
          <w:rFonts w:ascii="Times New Roman" w:eastAsia="Times New Roman" w:hAnsi="Times New Roman" w:cs="Times New Roman"/>
          <w:sz w:val="24"/>
          <w:szCs w:val="24"/>
        </w:rPr>
        <w:t>c</w:t>
      </w:r>
      <w:r w:rsidR="005C4B16">
        <w:rPr>
          <w:rFonts w:ascii="Times New Roman" w:eastAsia="Times New Roman" w:hAnsi="Times New Roman" w:cs="Times New Roman"/>
          <w:sz w:val="24"/>
          <w:szCs w:val="24"/>
        </w:rPr>
        <w:t>es</w:t>
      </w:r>
      <w:r w:rsidR="00FB587A" w:rsidRPr="00FB587A">
        <w:rPr>
          <w:rFonts w:ascii="Times New Roman" w:eastAsia="Times New Roman" w:hAnsi="Times New Roman" w:cs="Times New Roman"/>
          <w:sz w:val="24"/>
          <w:szCs w:val="24"/>
        </w:rPr>
        <w:t xml:space="preserve"> of </w:t>
      </w:r>
      <w:r w:rsidR="005C4B16">
        <w:rPr>
          <w:rFonts w:ascii="Times New Roman" w:eastAsia="Times New Roman" w:hAnsi="Times New Roman" w:cs="Times New Roman"/>
          <w:sz w:val="24"/>
          <w:szCs w:val="24"/>
        </w:rPr>
        <w:t>Biotic I</w:t>
      </w:r>
      <w:r w:rsidR="00FB587A" w:rsidRPr="00FB587A">
        <w:rPr>
          <w:rFonts w:ascii="Times New Roman" w:eastAsia="Times New Roman" w:hAnsi="Times New Roman" w:cs="Times New Roman"/>
          <w:sz w:val="24"/>
          <w:szCs w:val="24"/>
        </w:rPr>
        <w:t>ntegrity</w:t>
      </w:r>
      <w:r w:rsidR="00FB587A">
        <w:rPr>
          <w:rFonts w:ascii="Times New Roman" w:eastAsia="Times New Roman" w:hAnsi="Times New Roman" w:cs="Times New Roman"/>
          <w:sz w:val="24"/>
          <w:szCs w:val="24"/>
        </w:rPr>
        <w:t xml:space="preserve"> when determining watershed health and furthermore supports the continuation of DEP’s data collection.</w:t>
      </w:r>
      <w:r w:rsidR="00913BD6">
        <w:rPr>
          <w:rFonts w:ascii="Times New Roman" w:eastAsia="Times New Roman" w:hAnsi="Times New Roman" w:cs="Times New Roman"/>
          <w:sz w:val="24"/>
          <w:szCs w:val="24"/>
        </w:rPr>
        <w:t xml:space="preserve"> </w:t>
      </w:r>
      <w:r w:rsidR="00405FF3" w:rsidRPr="00405FF3">
        <w:rPr>
          <w:rFonts w:ascii="Times New Roman" w:eastAsia="Times New Roman" w:hAnsi="Times New Roman" w:cs="Times New Roman"/>
          <w:sz w:val="24"/>
          <w:szCs w:val="24"/>
        </w:rPr>
        <w:t xml:space="preserve">It is also plausible that annual weather conditions may have contributed to the observed fluctuations in </w:t>
      </w:r>
      <w:r w:rsidR="00660293">
        <w:rPr>
          <w:rFonts w:ascii="Times New Roman" w:eastAsia="Times New Roman" w:hAnsi="Times New Roman" w:cs="Times New Roman"/>
          <w:sz w:val="24"/>
          <w:szCs w:val="24"/>
        </w:rPr>
        <w:t xml:space="preserve">cover crop data. </w:t>
      </w:r>
      <w:r w:rsidR="008C1A84">
        <w:rPr>
          <w:rFonts w:ascii="Times New Roman" w:eastAsia="Times New Roman" w:hAnsi="Times New Roman" w:cs="Times New Roman"/>
          <w:sz w:val="24"/>
          <w:szCs w:val="24"/>
        </w:rPr>
        <w:t>Similarly,</w:t>
      </w:r>
      <w:r w:rsidR="00660293">
        <w:rPr>
          <w:rFonts w:ascii="Times New Roman" w:eastAsia="Times New Roman" w:hAnsi="Times New Roman" w:cs="Times New Roman"/>
          <w:sz w:val="24"/>
          <w:szCs w:val="24"/>
        </w:rPr>
        <w:t xml:space="preserve"> </w:t>
      </w:r>
      <w:r w:rsidR="008C1A84">
        <w:rPr>
          <w:rFonts w:ascii="Times New Roman" w:eastAsia="Times New Roman" w:hAnsi="Times New Roman" w:cs="Times New Roman"/>
          <w:sz w:val="24"/>
          <w:szCs w:val="24"/>
        </w:rPr>
        <w:t>u</w:t>
      </w:r>
      <w:r w:rsidR="00660293">
        <w:rPr>
          <w:rFonts w:ascii="Times New Roman" w:eastAsia="Times New Roman" w:hAnsi="Times New Roman" w:cs="Times New Roman"/>
          <w:sz w:val="24"/>
          <w:szCs w:val="24"/>
        </w:rPr>
        <w:t>nfavorable</w:t>
      </w:r>
      <w:r w:rsidR="00405FF3" w:rsidRPr="00405FF3">
        <w:rPr>
          <w:rFonts w:ascii="Times New Roman" w:eastAsia="Times New Roman" w:hAnsi="Times New Roman" w:cs="Times New Roman"/>
          <w:sz w:val="24"/>
          <w:szCs w:val="24"/>
        </w:rPr>
        <w:t xml:space="preserve"> weather conditions </w:t>
      </w:r>
      <w:r w:rsidR="00660293">
        <w:rPr>
          <w:rFonts w:ascii="Times New Roman" w:eastAsia="Times New Roman" w:hAnsi="Times New Roman" w:cs="Times New Roman"/>
          <w:sz w:val="24"/>
          <w:szCs w:val="24"/>
        </w:rPr>
        <w:t xml:space="preserve">coupled with inadequate </w:t>
      </w:r>
      <w:r w:rsidR="00660293" w:rsidRPr="00660293">
        <w:rPr>
          <w:rFonts w:ascii="Times New Roman" w:eastAsia="Times New Roman" w:hAnsi="Times New Roman" w:cs="Times New Roman"/>
          <w:sz w:val="24"/>
          <w:szCs w:val="24"/>
        </w:rPr>
        <w:t xml:space="preserve">stream bank habitat </w:t>
      </w:r>
      <w:r w:rsidR="00405FF3" w:rsidRPr="00405FF3">
        <w:rPr>
          <w:rFonts w:ascii="Times New Roman" w:eastAsia="Times New Roman" w:hAnsi="Times New Roman" w:cs="Times New Roman"/>
          <w:sz w:val="24"/>
          <w:szCs w:val="24"/>
        </w:rPr>
        <w:t xml:space="preserve">may </w:t>
      </w:r>
      <w:r w:rsidR="00EF51A1">
        <w:rPr>
          <w:rFonts w:ascii="Times New Roman" w:eastAsia="Times New Roman" w:hAnsi="Times New Roman" w:cs="Times New Roman"/>
          <w:sz w:val="24"/>
          <w:szCs w:val="24"/>
        </w:rPr>
        <w:t xml:space="preserve">have </w:t>
      </w:r>
      <w:r w:rsidR="008C1A84">
        <w:rPr>
          <w:rFonts w:ascii="Times New Roman" w:eastAsia="Times New Roman" w:hAnsi="Times New Roman" w:cs="Times New Roman"/>
          <w:sz w:val="24"/>
          <w:szCs w:val="24"/>
        </w:rPr>
        <w:t xml:space="preserve">contributed to </w:t>
      </w:r>
      <w:r w:rsidR="00660293">
        <w:rPr>
          <w:rFonts w:ascii="Times New Roman" w:eastAsia="Times New Roman" w:hAnsi="Times New Roman" w:cs="Times New Roman"/>
          <w:sz w:val="24"/>
          <w:szCs w:val="24"/>
        </w:rPr>
        <w:t>declines in b</w:t>
      </w:r>
      <w:r w:rsidR="00405FF3" w:rsidRPr="00405FF3">
        <w:rPr>
          <w:rFonts w:ascii="Times New Roman" w:eastAsia="Times New Roman" w:hAnsi="Times New Roman" w:cs="Times New Roman"/>
          <w:sz w:val="24"/>
          <w:szCs w:val="24"/>
        </w:rPr>
        <w:t>enthic macroinvertebrates</w:t>
      </w:r>
      <w:r w:rsidR="00660293">
        <w:rPr>
          <w:rFonts w:ascii="Times New Roman" w:eastAsia="Times New Roman" w:hAnsi="Times New Roman" w:cs="Times New Roman"/>
          <w:sz w:val="24"/>
          <w:szCs w:val="24"/>
        </w:rPr>
        <w:t xml:space="preserve"> population</w:t>
      </w:r>
      <w:r w:rsidR="008C1A84">
        <w:rPr>
          <w:rFonts w:ascii="Times New Roman" w:eastAsia="Times New Roman" w:hAnsi="Times New Roman" w:cs="Times New Roman"/>
          <w:sz w:val="24"/>
          <w:szCs w:val="24"/>
        </w:rPr>
        <w:t xml:space="preserve"> as speculated in Hose et al. </w:t>
      </w:r>
      <w:r w:rsidR="002700C4">
        <w:rPr>
          <w:rFonts w:ascii="Times New Roman" w:eastAsia="Times New Roman" w:hAnsi="Times New Roman" w:cs="Times New Roman"/>
          <w:sz w:val="24"/>
          <w:szCs w:val="24"/>
        </w:rPr>
        <w:t>(</w:t>
      </w:r>
      <w:r w:rsidR="008C1A84">
        <w:rPr>
          <w:rFonts w:ascii="Times New Roman" w:eastAsia="Times New Roman" w:hAnsi="Times New Roman" w:cs="Times New Roman"/>
          <w:sz w:val="24"/>
          <w:szCs w:val="24"/>
        </w:rPr>
        <w:t>2007</w:t>
      </w:r>
      <w:r w:rsidR="002700C4">
        <w:rPr>
          <w:rFonts w:ascii="Times New Roman" w:eastAsia="Times New Roman" w:hAnsi="Times New Roman" w:cs="Times New Roman"/>
          <w:sz w:val="24"/>
          <w:szCs w:val="24"/>
        </w:rPr>
        <w:t>)</w:t>
      </w:r>
      <w:r w:rsidR="00660293">
        <w:rPr>
          <w:rFonts w:ascii="Times New Roman" w:eastAsia="Times New Roman" w:hAnsi="Times New Roman" w:cs="Times New Roman"/>
          <w:sz w:val="24"/>
          <w:szCs w:val="24"/>
        </w:rPr>
        <w:t>.</w:t>
      </w:r>
      <w:r w:rsidR="00405FF3" w:rsidRPr="00405FF3">
        <w:rPr>
          <w:rFonts w:ascii="Times New Roman" w:eastAsia="Times New Roman" w:hAnsi="Times New Roman" w:cs="Times New Roman"/>
          <w:sz w:val="24"/>
          <w:szCs w:val="24"/>
        </w:rPr>
        <w:t xml:space="preserve"> Including information on annual weather conditions </w:t>
      </w:r>
      <w:r w:rsidR="008C1A84">
        <w:rPr>
          <w:rFonts w:ascii="Times New Roman" w:eastAsia="Times New Roman" w:hAnsi="Times New Roman" w:cs="Times New Roman"/>
          <w:sz w:val="24"/>
          <w:szCs w:val="24"/>
        </w:rPr>
        <w:t xml:space="preserve">and </w:t>
      </w:r>
      <w:r w:rsidR="008C1A84" w:rsidRPr="008C1A84">
        <w:rPr>
          <w:rFonts w:ascii="Times New Roman" w:eastAsia="Times New Roman" w:hAnsi="Times New Roman" w:cs="Times New Roman"/>
          <w:sz w:val="24"/>
          <w:szCs w:val="24"/>
        </w:rPr>
        <w:t>stream bank habitat</w:t>
      </w:r>
      <w:r w:rsidR="008C1A84">
        <w:rPr>
          <w:rFonts w:ascii="Times New Roman" w:eastAsia="Times New Roman" w:hAnsi="Times New Roman" w:cs="Times New Roman"/>
          <w:sz w:val="24"/>
          <w:szCs w:val="24"/>
        </w:rPr>
        <w:t xml:space="preserve"> </w:t>
      </w:r>
      <w:r w:rsidR="00405FF3" w:rsidRPr="00405FF3">
        <w:rPr>
          <w:rFonts w:ascii="Times New Roman" w:eastAsia="Times New Roman" w:hAnsi="Times New Roman" w:cs="Times New Roman"/>
          <w:sz w:val="24"/>
          <w:szCs w:val="24"/>
        </w:rPr>
        <w:t>when assessing the effect of cover crop and benthic macroinvertebrate counts on watershed health may help to better define the observed fluctuations.</w:t>
      </w:r>
      <w:r w:rsidR="00361D95">
        <w:rPr>
          <w:rFonts w:ascii="Times New Roman" w:eastAsia="Times New Roman" w:hAnsi="Times New Roman" w:cs="Times New Roman"/>
          <w:sz w:val="24"/>
          <w:szCs w:val="24"/>
        </w:rPr>
        <w:t xml:space="preserve"> </w:t>
      </w:r>
    </w:p>
    <w:p w14:paraId="41C3221B" w14:textId="6E795070" w:rsidR="00E030C0" w:rsidRDefault="00897170" w:rsidP="005C1C64">
      <w:pPr>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00E030C0">
        <w:rPr>
          <w:rFonts w:ascii="Times New Roman" w:eastAsia="Times New Roman" w:hAnsi="Times New Roman" w:cs="Times New Roman"/>
          <w:sz w:val="24"/>
          <w:szCs w:val="24"/>
        </w:rPr>
        <w:t xml:space="preserve">urther investigations examining the </w:t>
      </w:r>
      <w:r w:rsidR="00052CCA">
        <w:rPr>
          <w:rFonts w:ascii="Times New Roman" w:eastAsia="Times New Roman" w:hAnsi="Times New Roman" w:cs="Times New Roman"/>
          <w:sz w:val="24"/>
          <w:szCs w:val="24"/>
        </w:rPr>
        <w:t>effects</w:t>
      </w:r>
      <w:r w:rsidR="00E030C0">
        <w:rPr>
          <w:rFonts w:ascii="Times New Roman" w:eastAsia="Times New Roman" w:hAnsi="Times New Roman" w:cs="Times New Roman"/>
          <w:sz w:val="24"/>
          <w:szCs w:val="24"/>
        </w:rPr>
        <w:t xml:space="preserve"> of</w:t>
      </w:r>
      <w:r w:rsidR="00052CCA">
        <w:rPr>
          <w:rFonts w:ascii="Times New Roman" w:eastAsia="Times New Roman" w:hAnsi="Times New Roman" w:cs="Times New Roman"/>
          <w:sz w:val="24"/>
          <w:szCs w:val="24"/>
        </w:rPr>
        <w:t xml:space="preserve"> </w:t>
      </w:r>
      <w:r w:rsidR="00E030C0">
        <w:rPr>
          <w:rFonts w:ascii="Times New Roman" w:eastAsia="Times New Roman" w:hAnsi="Times New Roman" w:cs="Times New Roman"/>
          <w:sz w:val="24"/>
          <w:szCs w:val="24"/>
        </w:rPr>
        <w:t xml:space="preserve">agricultural BMPs on stream benthic macroinvertebrate populations </w:t>
      </w:r>
      <w:r w:rsidR="00052CCA">
        <w:rPr>
          <w:rFonts w:ascii="Times New Roman" w:eastAsia="Times New Roman" w:hAnsi="Times New Roman" w:cs="Times New Roman"/>
          <w:sz w:val="24"/>
          <w:szCs w:val="24"/>
        </w:rPr>
        <w:t xml:space="preserve">should </w:t>
      </w:r>
      <w:r w:rsidR="00FB2725">
        <w:rPr>
          <w:rFonts w:ascii="Times New Roman" w:eastAsia="Times New Roman" w:hAnsi="Times New Roman" w:cs="Times New Roman"/>
          <w:sz w:val="24"/>
          <w:szCs w:val="24"/>
        </w:rPr>
        <w:t>consider using</w:t>
      </w:r>
      <w:r w:rsidR="00052CCA">
        <w:rPr>
          <w:rFonts w:ascii="Times New Roman" w:eastAsia="Times New Roman" w:hAnsi="Times New Roman" w:cs="Times New Roman"/>
          <w:sz w:val="24"/>
          <w:szCs w:val="24"/>
        </w:rPr>
        <w:t xml:space="preserve"> </w:t>
      </w:r>
      <w:r w:rsidR="00E030C0">
        <w:rPr>
          <w:rFonts w:ascii="Times New Roman" w:eastAsia="Times New Roman" w:hAnsi="Times New Roman" w:cs="Times New Roman"/>
          <w:sz w:val="24"/>
          <w:szCs w:val="24"/>
        </w:rPr>
        <w:t>BMP information</w:t>
      </w:r>
      <w:r w:rsidR="00052CCA">
        <w:rPr>
          <w:rFonts w:ascii="Times New Roman" w:eastAsia="Times New Roman" w:hAnsi="Times New Roman" w:cs="Times New Roman"/>
          <w:sz w:val="24"/>
          <w:szCs w:val="24"/>
        </w:rPr>
        <w:t xml:space="preserve"> at the </w:t>
      </w:r>
      <w:r w:rsidR="002A5334">
        <w:rPr>
          <w:rFonts w:ascii="Times New Roman" w:eastAsia="Times New Roman" w:hAnsi="Times New Roman" w:cs="Times New Roman"/>
          <w:sz w:val="24"/>
          <w:szCs w:val="24"/>
        </w:rPr>
        <w:t xml:space="preserve">DNR </w:t>
      </w:r>
      <w:r w:rsidR="00052CCA">
        <w:rPr>
          <w:rFonts w:ascii="Times New Roman" w:eastAsia="Times New Roman" w:hAnsi="Times New Roman" w:cs="Times New Roman"/>
          <w:sz w:val="24"/>
          <w:szCs w:val="24"/>
        </w:rPr>
        <w:t xml:space="preserve">12-digit watershed scale. </w:t>
      </w:r>
      <w:r w:rsidR="005C4B16">
        <w:rPr>
          <w:rFonts w:ascii="Times New Roman" w:eastAsia="Times New Roman" w:hAnsi="Times New Roman" w:cs="Times New Roman"/>
          <w:sz w:val="24"/>
          <w:szCs w:val="24"/>
        </w:rPr>
        <w:t>S</w:t>
      </w:r>
      <w:r w:rsidR="00562FA3">
        <w:rPr>
          <w:rFonts w:ascii="Times New Roman" w:eastAsia="Times New Roman" w:hAnsi="Times New Roman" w:cs="Times New Roman"/>
          <w:sz w:val="24"/>
          <w:szCs w:val="24"/>
        </w:rPr>
        <w:t xml:space="preserve">ince it is known that the </w:t>
      </w:r>
      <w:r w:rsidR="00052CCA">
        <w:rPr>
          <w:rFonts w:ascii="Times New Roman" w:eastAsia="Times New Roman" w:hAnsi="Times New Roman" w:cs="Times New Roman"/>
          <w:sz w:val="24"/>
          <w:szCs w:val="24"/>
        </w:rPr>
        <w:t xml:space="preserve">process of rescaling geospatial data </w:t>
      </w:r>
      <w:r w:rsidR="00562FA3">
        <w:rPr>
          <w:rFonts w:ascii="Times New Roman" w:eastAsia="Times New Roman" w:hAnsi="Times New Roman" w:cs="Times New Roman"/>
          <w:sz w:val="24"/>
          <w:szCs w:val="24"/>
        </w:rPr>
        <w:t xml:space="preserve">on a macro scale </w:t>
      </w:r>
      <w:r w:rsidR="002A5334">
        <w:rPr>
          <w:rFonts w:ascii="Times New Roman" w:eastAsia="Times New Roman" w:hAnsi="Times New Roman" w:cs="Times New Roman"/>
          <w:sz w:val="24"/>
          <w:szCs w:val="24"/>
        </w:rPr>
        <w:t>can potentially mask</w:t>
      </w:r>
      <w:r w:rsidR="007D432B">
        <w:rPr>
          <w:rFonts w:ascii="Times New Roman" w:eastAsia="Times New Roman" w:hAnsi="Times New Roman" w:cs="Times New Roman"/>
          <w:sz w:val="24"/>
          <w:szCs w:val="24"/>
        </w:rPr>
        <w:t xml:space="preserve"> </w:t>
      </w:r>
      <w:r w:rsidR="002A5334">
        <w:rPr>
          <w:rFonts w:ascii="Times New Roman" w:eastAsia="Times New Roman" w:hAnsi="Times New Roman" w:cs="Times New Roman"/>
          <w:sz w:val="24"/>
          <w:szCs w:val="24"/>
        </w:rPr>
        <w:t xml:space="preserve">subtle </w:t>
      </w:r>
      <w:r w:rsidR="00562FA3">
        <w:rPr>
          <w:rFonts w:ascii="Times New Roman" w:eastAsia="Times New Roman" w:hAnsi="Times New Roman" w:cs="Times New Roman"/>
          <w:sz w:val="24"/>
          <w:szCs w:val="24"/>
        </w:rPr>
        <w:t xml:space="preserve">BMP </w:t>
      </w:r>
      <w:r w:rsidR="007D432B">
        <w:rPr>
          <w:rFonts w:ascii="Times New Roman" w:eastAsia="Times New Roman" w:hAnsi="Times New Roman" w:cs="Times New Roman"/>
          <w:sz w:val="24"/>
          <w:szCs w:val="24"/>
        </w:rPr>
        <w:t>i</w:t>
      </w:r>
      <w:r w:rsidR="002A5334">
        <w:rPr>
          <w:rFonts w:ascii="Times New Roman" w:eastAsia="Times New Roman" w:hAnsi="Times New Roman" w:cs="Times New Roman"/>
          <w:sz w:val="24"/>
          <w:szCs w:val="24"/>
        </w:rPr>
        <w:t>nfluence</w:t>
      </w:r>
      <w:r w:rsidR="007D432B">
        <w:rPr>
          <w:rFonts w:ascii="Times New Roman" w:eastAsia="Times New Roman" w:hAnsi="Times New Roman" w:cs="Times New Roman"/>
          <w:sz w:val="24"/>
          <w:szCs w:val="24"/>
        </w:rPr>
        <w:t>s</w:t>
      </w:r>
      <w:r w:rsidR="00562FA3">
        <w:rPr>
          <w:rFonts w:ascii="Times New Roman" w:eastAsia="Times New Roman" w:hAnsi="Times New Roman" w:cs="Times New Roman"/>
          <w:sz w:val="24"/>
          <w:szCs w:val="24"/>
        </w:rPr>
        <w:t xml:space="preserve"> on water quality, </w:t>
      </w:r>
      <w:r w:rsidR="00FB2725">
        <w:rPr>
          <w:rFonts w:ascii="Times New Roman" w:eastAsia="Times New Roman" w:hAnsi="Times New Roman" w:cs="Times New Roman"/>
          <w:sz w:val="24"/>
          <w:szCs w:val="24"/>
        </w:rPr>
        <w:t>t</w:t>
      </w:r>
      <w:r w:rsidR="002A5334">
        <w:rPr>
          <w:rFonts w:ascii="Times New Roman" w:eastAsia="Times New Roman" w:hAnsi="Times New Roman" w:cs="Times New Roman"/>
          <w:sz w:val="24"/>
          <w:szCs w:val="24"/>
        </w:rPr>
        <w:t>he use of more localized data</w:t>
      </w:r>
      <w:r w:rsidR="00FB2725">
        <w:rPr>
          <w:rFonts w:ascii="Times New Roman" w:eastAsia="Times New Roman" w:hAnsi="Times New Roman" w:cs="Times New Roman"/>
          <w:sz w:val="24"/>
          <w:szCs w:val="24"/>
        </w:rPr>
        <w:t xml:space="preserve"> </w:t>
      </w:r>
      <w:r w:rsidR="00562FA3">
        <w:rPr>
          <w:rFonts w:ascii="Times New Roman" w:eastAsia="Times New Roman" w:hAnsi="Times New Roman" w:cs="Times New Roman"/>
          <w:sz w:val="24"/>
          <w:szCs w:val="24"/>
        </w:rPr>
        <w:t xml:space="preserve">may </w:t>
      </w:r>
      <w:r w:rsidR="00562FA3">
        <w:rPr>
          <w:rFonts w:ascii="Times New Roman" w:eastAsia="Times New Roman" w:hAnsi="Times New Roman" w:cs="Times New Roman"/>
          <w:sz w:val="24"/>
          <w:szCs w:val="24"/>
        </w:rPr>
        <w:lastRenderedPageBreak/>
        <w:t xml:space="preserve">help to better define local </w:t>
      </w:r>
      <w:r w:rsidR="007D432B">
        <w:rPr>
          <w:rFonts w:ascii="Times New Roman" w:eastAsia="Times New Roman" w:hAnsi="Times New Roman" w:cs="Times New Roman"/>
          <w:sz w:val="24"/>
          <w:szCs w:val="24"/>
        </w:rPr>
        <w:t xml:space="preserve">BMP impacts on stream water quality. </w:t>
      </w:r>
      <w:r w:rsidR="00556C0F">
        <w:rPr>
          <w:rFonts w:ascii="Times New Roman" w:eastAsia="Times New Roman" w:hAnsi="Times New Roman" w:cs="Times New Roman"/>
          <w:sz w:val="24"/>
          <w:szCs w:val="24"/>
        </w:rPr>
        <w:t xml:space="preserve">In particular, </w:t>
      </w:r>
      <w:r w:rsidR="00F4553A" w:rsidRPr="00F4553A">
        <w:rPr>
          <w:rFonts w:ascii="Times New Roman" w:eastAsia="Times New Roman" w:hAnsi="Times New Roman" w:cs="Times New Roman"/>
          <w:sz w:val="24"/>
          <w:szCs w:val="24"/>
        </w:rPr>
        <w:t>rescaling geospatial data may help to define the effects of riparian forest buffer and grassed waterways within vegetative BMP systems.</w:t>
      </w:r>
    </w:p>
    <w:p w14:paraId="42DF7457" w14:textId="77777777" w:rsidR="004A46E0" w:rsidRDefault="004A46E0" w:rsidP="00897170">
      <w:pPr>
        <w:spacing w:after="200" w:line="480" w:lineRule="auto"/>
        <w:ind w:firstLine="720"/>
        <w:jc w:val="both"/>
        <w:rPr>
          <w:rFonts w:ascii="Times New Roman" w:eastAsia="Times New Roman" w:hAnsi="Times New Roman" w:cs="Times New Roman"/>
          <w:sz w:val="24"/>
          <w:szCs w:val="24"/>
        </w:rPr>
      </w:pPr>
    </w:p>
    <w:p w14:paraId="6490D01C" w14:textId="71BB83FB" w:rsidR="002A3271" w:rsidRDefault="002A3271">
      <w:pPr>
        <w:spacing w:after="200"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bookmarkEnd w:id="0"/>
    <w:p w14:paraId="125698AE" w14:textId="72659BC0" w:rsidR="00CB3EA9" w:rsidRDefault="00CB3EA9" w:rsidP="002A3271">
      <w:pPr>
        <w:pStyle w:val="BodyA"/>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REFERENCES</w:t>
      </w:r>
    </w:p>
    <w:p w14:paraId="6E86E5CA" w14:textId="50831CF8" w:rsidR="001D1143" w:rsidRDefault="001D1143" w:rsidP="00CB3EA9">
      <w:pPr>
        <w:pStyle w:val="BodyA"/>
        <w:rPr>
          <w:rFonts w:ascii="Times New Roman" w:eastAsia="Times New Roman" w:hAnsi="Times New Roman" w:cs="Times New Roman"/>
          <w:sz w:val="24"/>
          <w:szCs w:val="24"/>
        </w:rPr>
      </w:pPr>
    </w:p>
    <w:p w14:paraId="7612D4E4" w14:textId="77777777" w:rsidR="00CB3EA9" w:rsidRPr="00783563" w:rsidRDefault="00CB3EA9" w:rsidP="00CB3EA9">
      <w:pPr>
        <w:ind w:left="720" w:hanging="720"/>
        <w:jc w:val="both"/>
        <w:rPr>
          <w:rFonts w:ascii="Times New Roman" w:hAnsi="Times New Roman" w:cs="Times New Roman"/>
          <w:sz w:val="24"/>
          <w:szCs w:val="24"/>
        </w:rPr>
      </w:pPr>
      <w:bookmarkStart w:id="16" w:name="_Hlk499487229"/>
      <w:r w:rsidRPr="00783563">
        <w:rPr>
          <w:rFonts w:ascii="Times New Roman" w:hAnsi="Times New Roman" w:cs="Times New Roman"/>
          <w:sz w:val="24"/>
          <w:szCs w:val="24"/>
        </w:rPr>
        <w:t>Allmendinger</w:t>
      </w:r>
      <w:bookmarkEnd w:id="16"/>
      <w:r w:rsidRPr="00783563">
        <w:rPr>
          <w:rFonts w:ascii="Times New Roman" w:hAnsi="Times New Roman" w:cs="Times New Roman"/>
          <w:sz w:val="24"/>
          <w:szCs w:val="24"/>
        </w:rPr>
        <w:t>, N. E., Pizzuto, J. E., Moglen, G. E., &amp; Lewicki, M. (2007). A Sediment Budget for an Urbanizing Watershed, 1951</w:t>
      </w:r>
      <w:r w:rsidRPr="00783563">
        <w:rPr>
          <w:rFonts w:ascii="Cambria Math" w:hAnsi="Cambria Math" w:cs="Cambria Math"/>
          <w:sz w:val="24"/>
          <w:szCs w:val="24"/>
        </w:rPr>
        <w:t>‐</w:t>
      </w:r>
      <w:r w:rsidRPr="00783563">
        <w:rPr>
          <w:rFonts w:ascii="Times New Roman" w:hAnsi="Times New Roman" w:cs="Times New Roman"/>
          <w:sz w:val="24"/>
          <w:szCs w:val="24"/>
        </w:rPr>
        <w:t xml:space="preserve">1996, Montgomery County, Maryland, USA. </w:t>
      </w:r>
      <w:r w:rsidRPr="00783563">
        <w:rPr>
          <w:rFonts w:ascii="Times New Roman" w:hAnsi="Times New Roman" w:cs="Times New Roman"/>
          <w:i/>
          <w:iCs/>
          <w:sz w:val="24"/>
          <w:szCs w:val="24"/>
        </w:rPr>
        <w:t>JAWRA Journal of the American Water Resources Association</w:t>
      </w:r>
      <w:r w:rsidRPr="00783563">
        <w:rPr>
          <w:rFonts w:ascii="Times New Roman" w:hAnsi="Times New Roman" w:cs="Times New Roman"/>
          <w:sz w:val="24"/>
          <w:szCs w:val="24"/>
        </w:rPr>
        <w:t xml:space="preserve">, </w:t>
      </w:r>
      <w:r w:rsidRPr="00783563">
        <w:rPr>
          <w:rFonts w:ascii="Times New Roman" w:hAnsi="Times New Roman" w:cs="Times New Roman"/>
          <w:i/>
          <w:iCs/>
          <w:sz w:val="24"/>
          <w:szCs w:val="24"/>
        </w:rPr>
        <w:t>43</w:t>
      </w:r>
      <w:r w:rsidRPr="00783563">
        <w:rPr>
          <w:rFonts w:ascii="Times New Roman" w:hAnsi="Times New Roman" w:cs="Times New Roman"/>
          <w:sz w:val="24"/>
          <w:szCs w:val="24"/>
        </w:rPr>
        <w:t>(6), 1483-1498.</w:t>
      </w:r>
    </w:p>
    <w:p w14:paraId="4B7E24C4" w14:textId="77777777" w:rsidR="00CB3EA9" w:rsidRPr="00970108" w:rsidRDefault="00CB3EA9" w:rsidP="00CB3EA9">
      <w:pPr>
        <w:ind w:left="720" w:hanging="720"/>
        <w:jc w:val="both"/>
        <w:rPr>
          <w:rFonts w:ascii="Times New Roman" w:hAnsi="Times New Roman" w:cs="Times New Roman"/>
          <w:sz w:val="24"/>
          <w:szCs w:val="24"/>
          <w:highlight w:val="yellow"/>
        </w:rPr>
      </w:pPr>
      <w:bookmarkStart w:id="17" w:name="_Hlk499485442"/>
      <w:r w:rsidRPr="00C1347C">
        <w:rPr>
          <w:rFonts w:ascii="Times New Roman" w:hAnsi="Times New Roman" w:cs="Times New Roman"/>
          <w:sz w:val="24"/>
          <w:szCs w:val="24"/>
        </w:rPr>
        <w:t>Arnold Jr., C. L., &amp; Gibbons</w:t>
      </w:r>
      <w:bookmarkEnd w:id="17"/>
      <w:r w:rsidRPr="00C1347C">
        <w:rPr>
          <w:rFonts w:ascii="Times New Roman" w:hAnsi="Times New Roman" w:cs="Times New Roman"/>
          <w:sz w:val="24"/>
          <w:szCs w:val="24"/>
        </w:rPr>
        <w:t xml:space="preserve">, C. J. (1996). Impervious surface coverage. </w:t>
      </w:r>
      <w:r w:rsidRPr="00C1347C">
        <w:rPr>
          <w:rFonts w:ascii="Times New Roman" w:hAnsi="Times New Roman" w:cs="Times New Roman"/>
          <w:i/>
          <w:iCs/>
          <w:sz w:val="24"/>
          <w:szCs w:val="24"/>
        </w:rPr>
        <w:t>Journal Of The American Planning Association</w:t>
      </w:r>
      <w:r w:rsidRPr="00C1347C">
        <w:rPr>
          <w:rFonts w:ascii="Times New Roman" w:hAnsi="Times New Roman" w:cs="Times New Roman"/>
          <w:sz w:val="24"/>
          <w:szCs w:val="24"/>
        </w:rPr>
        <w:t xml:space="preserve">, </w:t>
      </w:r>
      <w:r w:rsidRPr="00C1347C">
        <w:rPr>
          <w:rFonts w:ascii="Times New Roman" w:hAnsi="Times New Roman" w:cs="Times New Roman"/>
          <w:i/>
          <w:iCs/>
          <w:sz w:val="24"/>
          <w:szCs w:val="24"/>
        </w:rPr>
        <w:t>62</w:t>
      </w:r>
      <w:r w:rsidRPr="00C1347C">
        <w:rPr>
          <w:rFonts w:ascii="Times New Roman" w:hAnsi="Times New Roman" w:cs="Times New Roman"/>
          <w:sz w:val="24"/>
          <w:szCs w:val="24"/>
        </w:rPr>
        <w:t>(2), 243</w:t>
      </w:r>
      <w:r w:rsidRPr="00783563">
        <w:rPr>
          <w:rFonts w:ascii="Times New Roman" w:hAnsi="Times New Roman" w:cs="Times New Roman"/>
          <w:sz w:val="24"/>
          <w:szCs w:val="24"/>
        </w:rPr>
        <w:t>.</w:t>
      </w:r>
    </w:p>
    <w:p w14:paraId="41554972" w14:textId="0A327C2E" w:rsidR="00CB3EA9" w:rsidRPr="00C1347C" w:rsidRDefault="00CB3EA9" w:rsidP="00CB3EA9">
      <w:pPr>
        <w:ind w:left="720" w:hanging="720"/>
        <w:jc w:val="both"/>
        <w:rPr>
          <w:rFonts w:ascii="Times New Roman" w:hAnsi="Times New Roman" w:cs="Times New Roman"/>
          <w:sz w:val="24"/>
          <w:szCs w:val="24"/>
        </w:rPr>
      </w:pPr>
      <w:r w:rsidRPr="00C1347C">
        <w:rPr>
          <w:rFonts w:ascii="Times New Roman" w:hAnsi="Times New Roman" w:cs="Times New Roman"/>
          <w:sz w:val="24"/>
          <w:szCs w:val="24"/>
        </w:rPr>
        <w:t xml:space="preserve">Barker, L. S., Felton, G. K., &amp; Russek-Cohen, E. (2006). Use of Maryland biological stream survey data to determine effects of agricultural riparian buffers on measures of biological stream health. </w:t>
      </w:r>
      <w:r w:rsidRPr="00C1347C">
        <w:rPr>
          <w:rFonts w:ascii="Times New Roman" w:hAnsi="Times New Roman" w:cs="Times New Roman"/>
          <w:i/>
          <w:iCs/>
          <w:sz w:val="24"/>
          <w:szCs w:val="24"/>
        </w:rPr>
        <w:t xml:space="preserve">Environmental </w:t>
      </w:r>
      <w:r w:rsidR="005D794C">
        <w:rPr>
          <w:rFonts w:ascii="Times New Roman" w:hAnsi="Times New Roman" w:cs="Times New Roman"/>
          <w:i/>
          <w:iCs/>
          <w:sz w:val="24"/>
          <w:szCs w:val="24"/>
        </w:rPr>
        <w:t>M</w:t>
      </w:r>
      <w:r w:rsidRPr="00C1347C">
        <w:rPr>
          <w:rFonts w:ascii="Times New Roman" w:hAnsi="Times New Roman" w:cs="Times New Roman"/>
          <w:i/>
          <w:iCs/>
          <w:sz w:val="24"/>
          <w:szCs w:val="24"/>
        </w:rPr>
        <w:t xml:space="preserve">onitoring and </w:t>
      </w:r>
      <w:r w:rsidR="00FA2740">
        <w:rPr>
          <w:rFonts w:ascii="Times New Roman" w:hAnsi="Times New Roman" w:cs="Times New Roman"/>
          <w:i/>
          <w:iCs/>
          <w:sz w:val="24"/>
          <w:szCs w:val="24"/>
        </w:rPr>
        <w:t>A</w:t>
      </w:r>
      <w:r w:rsidRPr="00C1347C">
        <w:rPr>
          <w:rFonts w:ascii="Times New Roman" w:hAnsi="Times New Roman" w:cs="Times New Roman"/>
          <w:i/>
          <w:iCs/>
          <w:sz w:val="24"/>
          <w:szCs w:val="24"/>
        </w:rPr>
        <w:t>ssessment</w:t>
      </w:r>
      <w:r w:rsidRPr="00C1347C">
        <w:rPr>
          <w:rFonts w:ascii="Times New Roman" w:hAnsi="Times New Roman" w:cs="Times New Roman"/>
          <w:sz w:val="24"/>
          <w:szCs w:val="24"/>
        </w:rPr>
        <w:t xml:space="preserve">, </w:t>
      </w:r>
      <w:r w:rsidRPr="00C1347C">
        <w:rPr>
          <w:rFonts w:ascii="Times New Roman" w:hAnsi="Times New Roman" w:cs="Times New Roman"/>
          <w:i/>
          <w:iCs/>
          <w:sz w:val="24"/>
          <w:szCs w:val="24"/>
        </w:rPr>
        <w:t>117</w:t>
      </w:r>
      <w:r w:rsidRPr="00C1347C">
        <w:rPr>
          <w:rFonts w:ascii="Times New Roman" w:hAnsi="Times New Roman" w:cs="Times New Roman"/>
          <w:sz w:val="24"/>
          <w:szCs w:val="24"/>
        </w:rPr>
        <w:t>(1), 1-19.</w:t>
      </w:r>
    </w:p>
    <w:p w14:paraId="7FEF76DF" w14:textId="77777777" w:rsidR="00CB3EA9" w:rsidRPr="00C1347C" w:rsidRDefault="00CB3EA9" w:rsidP="00CB3EA9">
      <w:pPr>
        <w:ind w:left="720" w:hanging="720"/>
        <w:jc w:val="both"/>
        <w:rPr>
          <w:rFonts w:ascii="Times New Roman" w:hAnsi="Times New Roman" w:cs="Times New Roman"/>
          <w:sz w:val="24"/>
          <w:szCs w:val="24"/>
        </w:rPr>
      </w:pPr>
      <w:bookmarkStart w:id="18" w:name="_Hlk499485648"/>
      <w:r w:rsidRPr="00C1347C">
        <w:rPr>
          <w:rFonts w:ascii="Times New Roman" w:hAnsi="Times New Roman" w:cs="Times New Roman"/>
          <w:sz w:val="24"/>
          <w:szCs w:val="24"/>
        </w:rPr>
        <w:t>Bernhardt, E. S., &amp; Palmer</w:t>
      </w:r>
      <w:bookmarkEnd w:id="18"/>
      <w:r w:rsidRPr="00C1347C">
        <w:rPr>
          <w:rFonts w:ascii="Times New Roman" w:hAnsi="Times New Roman" w:cs="Times New Roman"/>
          <w:sz w:val="24"/>
          <w:szCs w:val="24"/>
        </w:rPr>
        <w:t xml:space="preserve">, M. A. (2007). Restoring streams in an urbanizing world. </w:t>
      </w:r>
      <w:r w:rsidRPr="00C1347C">
        <w:rPr>
          <w:rFonts w:ascii="Times New Roman" w:hAnsi="Times New Roman" w:cs="Times New Roman"/>
          <w:i/>
          <w:iCs/>
          <w:sz w:val="24"/>
          <w:szCs w:val="24"/>
        </w:rPr>
        <w:t>Freshwater Biology</w:t>
      </w:r>
      <w:r w:rsidRPr="00C1347C">
        <w:rPr>
          <w:rFonts w:ascii="Times New Roman" w:hAnsi="Times New Roman" w:cs="Times New Roman"/>
          <w:sz w:val="24"/>
          <w:szCs w:val="24"/>
        </w:rPr>
        <w:t xml:space="preserve">, </w:t>
      </w:r>
      <w:r w:rsidRPr="00C1347C">
        <w:rPr>
          <w:rFonts w:ascii="Times New Roman" w:hAnsi="Times New Roman" w:cs="Times New Roman"/>
          <w:i/>
          <w:iCs/>
          <w:sz w:val="24"/>
          <w:szCs w:val="24"/>
        </w:rPr>
        <w:t>52</w:t>
      </w:r>
      <w:r w:rsidRPr="00C1347C">
        <w:rPr>
          <w:rFonts w:ascii="Times New Roman" w:hAnsi="Times New Roman" w:cs="Times New Roman"/>
          <w:sz w:val="24"/>
          <w:szCs w:val="24"/>
        </w:rPr>
        <w:t>(4), 738-751.</w:t>
      </w:r>
    </w:p>
    <w:p w14:paraId="20B04EC3" w14:textId="77777777" w:rsidR="00CB3EA9" w:rsidRPr="00F73B26" w:rsidRDefault="00CB3EA9" w:rsidP="00CB3EA9">
      <w:pPr>
        <w:ind w:left="720" w:hanging="720"/>
        <w:jc w:val="both"/>
        <w:rPr>
          <w:rFonts w:ascii="Times New Roman" w:hAnsi="Times New Roman" w:cs="Times New Roman"/>
          <w:sz w:val="24"/>
          <w:szCs w:val="24"/>
        </w:rPr>
      </w:pPr>
      <w:bookmarkStart w:id="19" w:name="_Hlk499494518"/>
      <w:r w:rsidRPr="00F73B26">
        <w:rPr>
          <w:rFonts w:ascii="Times New Roman" w:hAnsi="Times New Roman" w:cs="Times New Roman"/>
          <w:sz w:val="24"/>
          <w:szCs w:val="24"/>
        </w:rPr>
        <w:t>Bockstael</w:t>
      </w:r>
      <w:bookmarkEnd w:id="19"/>
      <w:r w:rsidRPr="00F73B26">
        <w:rPr>
          <w:rFonts w:ascii="Times New Roman" w:hAnsi="Times New Roman" w:cs="Times New Roman"/>
          <w:sz w:val="24"/>
          <w:szCs w:val="24"/>
        </w:rPr>
        <w:t xml:space="preserve">, N. E. (1996). Modeling economics and ecology: the importance of a spatial perspective. </w:t>
      </w:r>
      <w:r w:rsidRPr="00F73B26">
        <w:rPr>
          <w:rFonts w:ascii="Times New Roman" w:hAnsi="Times New Roman" w:cs="Times New Roman"/>
          <w:i/>
          <w:iCs/>
          <w:sz w:val="24"/>
          <w:szCs w:val="24"/>
        </w:rPr>
        <w:t>American Journal of Agricultural Economics</w:t>
      </w:r>
      <w:r w:rsidRPr="00F73B26">
        <w:rPr>
          <w:rFonts w:ascii="Times New Roman" w:hAnsi="Times New Roman" w:cs="Times New Roman"/>
          <w:sz w:val="24"/>
          <w:szCs w:val="24"/>
        </w:rPr>
        <w:t xml:space="preserve">, </w:t>
      </w:r>
      <w:r w:rsidRPr="00F73B26">
        <w:rPr>
          <w:rFonts w:ascii="Times New Roman" w:hAnsi="Times New Roman" w:cs="Times New Roman"/>
          <w:i/>
          <w:iCs/>
          <w:sz w:val="24"/>
          <w:szCs w:val="24"/>
        </w:rPr>
        <w:t>78</w:t>
      </w:r>
      <w:r w:rsidRPr="00F73B26">
        <w:rPr>
          <w:rFonts w:ascii="Times New Roman" w:hAnsi="Times New Roman" w:cs="Times New Roman"/>
          <w:sz w:val="24"/>
          <w:szCs w:val="24"/>
        </w:rPr>
        <w:t>(5), 1168-1180.</w:t>
      </w:r>
    </w:p>
    <w:p w14:paraId="26CA4B29" w14:textId="77777777" w:rsidR="00CB3EA9" w:rsidRPr="00F73B26" w:rsidRDefault="00CB3EA9" w:rsidP="00CB3EA9">
      <w:pPr>
        <w:ind w:left="720" w:hanging="720"/>
        <w:jc w:val="both"/>
        <w:rPr>
          <w:rFonts w:ascii="Times New Roman" w:hAnsi="Times New Roman" w:cs="Times New Roman"/>
          <w:sz w:val="24"/>
          <w:szCs w:val="24"/>
        </w:rPr>
      </w:pPr>
      <w:r w:rsidRPr="00F73B26">
        <w:rPr>
          <w:rFonts w:ascii="Times New Roman" w:hAnsi="Times New Roman" w:cs="Times New Roman"/>
          <w:sz w:val="24"/>
          <w:szCs w:val="24"/>
        </w:rPr>
        <w:t xml:space="preserve">Brabec, E., &amp; Smith, C. (2002). Agricultural land fragmentation: the spatial effects of three land protection strategies in the eastern United States. </w:t>
      </w:r>
      <w:r w:rsidRPr="00F73B26">
        <w:rPr>
          <w:rFonts w:ascii="Times New Roman" w:hAnsi="Times New Roman" w:cs="Times New Roman"/>
          <w:i/>
          <w:iCs/>
          <w:sz w:val="24"/>
          <w:szCs w:val="24"/>
        </w:rPr>
        <w:t>Landscape and Urban Planning</w:t>
      </w:r>
      <w:r w:rsidRPr="00F73B26">
        <w:rPr>
          <w:rFonts w:ascii="Times New Roman" w:hAnsi="Times New Roman" w:cs="Times New Roman"/>
          <w:sz w:val="24"/>
          <w:szCs w:val="24"/>
        </w:rPr>
        <w:t xml:space="preserve">, </w:t>
      </w:r>
      <w:r w:rsidRPr="00F73B26">
        <w:rPr>
          <w:rFonts w:ascii="Times New Roman" w:hAnsi="Times New Roman" w:cs="Times New Roman"/>
          <w:i/>
          <w:iCs/>
          <w:sz w:val="24"/>
          <w:szCs w:val="24"/>
        </w:rPr>
        <w:t>58</w:t>
      </w:r>
      <w:r w:rsidRPr="00F73B26">
        <w:rPr>
          <w:rFonts w:ascii="Times New Roman" w:hAnsi="Times New Roman" w:cs="Times New Roman"/>
          <w:sz w:val="24"/>
          <w:szCs w:val="24"/>
        </w:rPr>
        <w:t>(2), 255-268.</w:t>
      </w:r>
    </w:p>
    <w:p w14:paraId="39B21FD6" w14:textId="4DE949A6" w:rsidR="00CB3EA9" w:rsidRPr="00FE1B86" w:rsidRDefault="00CB3EA9" w:rsidP="00CB3EA9">
      <w:pPr>
        <w:ind w:left="720" w:hanging="720"/>
        <w:jc w:val="both"/>
        <w:rPr>
          <w:rFonts w:ascii="Times New Roman" w:hAnsi="Times New Roman" w:cs="Times New Roman"/>
          <w:sz w:val="24"/>
          <w:szCs w:val="24"/>
        </w:rPr>
      </w:pPr>
      <w:bookmarkStart w:id="20" w:name="_Hlk499490078"/>
      <w:r w:rsidRPr="00FE1B86">
        <w:rPr>
          <w:rFonts w:ascii="Times New Roman" w:hAnsi="Times New Roman" w:cs="Times New Roman"/>
          <w:sz w:val="24"/>
          <w:szCs w:val="24"/>
        </w:rPr>
        <w:t>Brightbill, R.A., and Frankforter</w:t>
      </w:r>
      <w:bookmarkEnd w:id="20"/>
      <w:r w:rsidR="00CF3018">
        <w:rPr>
          <w:rFonts w:ascii="Times New Roman" w:hAnsi="Times New Roman" w:cs="Times New Roman"/>
          <w:sz w:val="24"/>
          <w:szCs w:val="24"/>
        </w:rPr>
        <w:t>, J.D.</w:t>
      </w:r>
      <w:r w:rsidRPr="00FE1B86">
        <w:rPr>
          <w:rFonts w:ascii="Times New Roman" w:hAnsi="Times New Roman" w:cs="Times New Roman"/>
          <w:sz w:val="24"/>
          <w:szCs w:val="24"/>
        </w:rPr>
        <w:t xml:space="preserve"> (2010), Environmental and biological data for assessment of the nutrient enrichment effects on agricultural stream ecosystems, 2006-08: A project of the National Water-Quality Assessment Program: U.S. Geological Survey Data Series 517, 12 p.</w:t>
      </w:r>
    </w:p>
    <w:p w14:paraId="017C3A93" w14:textId="77777777" w:rsidR="00CB3EA9" w:rsidRPr="00FE1B86" w:rsidRDefault="00CB3EA9" w:rsidP="00CB3EA9">
      <w:pPr>
        <w:ind w:left="720" w:hanging="720"/>
        <w:jc w:val="both"/>
        <w:rPr>
          <w:rFonts w:ascii="Times New Roman" w:hAnsi="Times New Roman" w:cs="Times New Roman"/>
          <w:sz w:val="24"/>
          <w:szCs w:val="24"/>
        </w:rPr>
      </w:pPr>
      <w:bookmarkStart w:id="21" w:name="_Hlk499482856"/>
      <w:r w:rsidRPr="00FE1B86">
        <w:rPr>
          <w:rFonts w:ascii="Times New Roman" w:hAnsi="Times New Roman" w:cs="Times New Roman"/>
          <w:sz w:val="24"/>
          <w:szCs w:val="24"/>
        </w:rPr>
        <w:t>Chanat</w:t>
      </w:r>
      <w:bookmarkEnd w:id="21"/>
      <w:r w:rsidRPr="00FE1B86">
        <w:rPr>
          <w:rFonts w:ascii="Times New Roman" w:hAnsi="Times New Roman" w:cs="Times New Roman"/>
          <w:sz w:val="24"/>
          <w:szCs w:val="24"/>
        </w:rPr>
        <w:t xml:space="preserve">, J. G., Moyer, D. L., Blomquist, J. D., Hyer, K. E., &amp; Langland, M. J. (2016). </w:t>
      </w:r>
      <w:r w:rsidRPr="00FE1B86">
        <w:rPr>
          <w:rFonts w:ascii="Times New Roman" w:hAnsi="Times New Roman" w:cs="Times New Roman"/>
          <w:i/>
          <w:iCs/>
          <w:sz w:val="24"/>
          <w:szCs w:val="24"/>
        </w:rPr>
        <w:t>Application of a weighted regression model for reporting nutrient and sediment concentrations, fluxes, and trends in concentration and flux for the Chesapeake Bay Nontidal Water-Quality Monitoring Network, results through water year 2012</w:t>
      </w:r>
      <w:r w:rsidRPr="00FE1B86">
        <w:rPr>
          <w:rFonts w:ascii="Times New Roman" w:hAnsi="Times New Roman" w:cs="Times New Roman"/>
          <w:sz w:val="24"/>
          <w:szCs w:val="24"/>
        </w:rPr>
        <w:t xml:space="preserve"> (No. 2015-5133). US Geological Survey.</w:t>
      </w:r>
    </w:p>
    <w:p w14:paraId="15DFC71D" w14:textId="1B304738" w:rsidR="00CB3EA9" w:rsidRPr="00C1347C" w:rsidRDefault="00CB3EA9" w:rsidP="00CB3EA9">
      <w:pPr>
        <w:ind w:left="720" w:hanging="720"/>
        <w:jc w:val="both"/>
        <w:rPr>
          <w:rFonts w:ascii="Times New Roman" w:hAnsi="Times New Roman" w:cs="Times New Roman"/>
          <w:sz w:val="24"/>
          <w:szCs w:val="24"/>
        </w:rPr>
      </w:pPr>
      <w:bookmarkStart w:id="22" w:name="_Hlk499487485"/>
      <w:r w:rsidRPr="00C1347C">
        <w:rPr>
          <w:rFonts w:ascii="Times New Roman" w:hAnsi="Times New Roman" w:cs="Times New Roman"/>
          <w:sz w:val="24"/>
          <w:szCs w:val="24"/>
          <w:lang w:val="en"/>
        </w:rPr>
        <w:t xml:space="preserve">DEP, Montgomery County Maryland. (2017). </w:t>
      </w:r>
      <w:r w:rsidRPr="00C1347C">
        <w:rPr>
          <w:rFonts w:ascii="Times New Roman" w:hAnsi="Times New Roman" w:cs="Times New Roman"/>
          <w:i/>
          <w:sz w:val="24"/>
          <w:szCs w:val="24"/>
          <w:lang w:val="en"/>
        </w:rPr>
        <w:t>Montgomery County Stream Conditions 2011 - 2015</w:t>
      </w:r>
      <w:r w:rsidRPr="00C1347C">
        <w:rPr>
          <w:rFonts w:ascii="Times New Roman" w:hAnsi="Times New Roman" w:cs="Times New Roman"/>
          <w:sz w:val="24"/>
          <w:szCs w:val="24"/>
          <w:lang w:val="en"/>
        </w:rPr>
        <w:t>. Retrieved from https://www.montgomerycountymd.gov/water/streams/watershed-health.html</w:t>
      </w:r>
      <w:r w:rsidR="00556C0F">
        <w:rPr>
          <w:rFonts w:ascii="Times New Roman" w:hAnsi="Times New Roman" w:cs="Times New Roman"/>
          <w:sz w:val="24"/>
          <w:szCs w:val="24"/>
          <w:lang w:val="en"/>
        </w:rPr>
        <w:t>.</w:t>
      </w:r>
    </w:p>
    <w:p w14:paraId="44E64F5F" w14:textId="77777777" w:rsidR="00CB3EA9" w:rsidRPr="00CD7E9F" w:rsidRDefault="00CB3EA9" w:rsidP="00CB3EA9">
      <w:pPr>
        <w:ind w:left="720" w:hanging="720"/>
        <w:jc w:val="both"/>
        <w:rPr>
          <w:rFonts w:ascii="Times New Roman" w:hAnsi="Times New Roman" w:cs="Times New Roman"/>
          <w:sz w:val="24"/>
          <w:szCs w:val="24"/>
        </w:rPr>
      </w:pPr>
      <w:r w:rsidRPr="00CD7E9F">
        <w:rPr>
          <w:rFonts w:ascii="Times New Roman" w:hAnsi="Times New Roman" w:cs="Times New Roman"/>
          <w:sz w:val="24"/>
          <w:szCs w:val="24"/>
        </w:rPr>
        <w:t>Fleming</w:t>
      </w:r>
      <w:bookmarkEnd w:id="22"/>
      <w:r w:rsidRPr="00CD7E9F">
        <w:rPr>
          <w:rFonts w:ascii="Times New Roman" w:hAnsi="Times New Roman" w:cs="Times New Roman"/>
          <w:sz w:val="24"/>
          <w:szCs w:val="24"/>
        </w:rPr>
        <w:t xml:space="preserve">, P. (2017). Agricultural Cost Sharing and Water Quality in the Chesapeake Bay: Estimating Indirect Effects of Environmental Payments. </w:t>
      </w:r>
      <w:r w:rsidRPr="00CD7E9F">
        <w:rPr>
          <w:rFonts w:ascii="Times New Roman" w:hAnsi="Times New Roman" w:cs="Times New Roman"/>
          <w:i/>
          <w:iCs/>
          <w:sz w:val="24"/>
          <w:szCs w:val="24"/>
        </w:rPr>
        <w:t>American Journal of Agricultural Economics</w:t>
      </w:r>
      <w:r w:rsidRPr="00CD7E9F">
        <w:rPr>
          <w:rFonts w:ascii="Times New Roman" w:hAnsi="Times New Roman" w:cs="Times New Roman"/>
          <w:sz w:val="24"/>
          <w:szCs w:val="24"/>
        </w:rPr>
        <w:t xml:space="preserve">, </w:t>
      </w:r>
      <w:r w:rsidRPr="00CD7E9F">
        <w:rPr>
          <w:rFonts w:ascii="Times New Roman" w:hAnsi="Times New Roman" w:cs="Times New Roman"/>
          <w:i/>
          <w:iCs/>
          <w:sz w:val="24"/>
          <w:szCs w:val="24"/>
        </w:rPr>
        <w:t>99</w:t>
      </w:r>
      <w:r w:rsidRPr="00CD7E9F">
        <w:rPr>
          <w:rFonts w:ascii="Times New Roman" w:hAnsi="Times New Roman" w:cs="Times New Roman"/>
          <w:sz w:val="24"/>
          <w:szCs w:val="24"/>
        </w:rPr>
        <w:t>(5), 1208-1227.</w:t>
      </w:r>
    </w:p>
    <w:p w14:paraId="527FB874" w14:textId="17C6FC77" w:rsidR="00CB3EA9" w:rsidRPr="00D63E59" w:rsidRDefault="00CB3EA9" w:rsidP="00CB3EA9">
      <w:pPr>
        <w:ind w:left="720" w:hanging="720"/>
        <w:jc w:val="both"/>
        <w:rPr>
          <w:rFonts w:ascii="Times New Roman" w:hAnsi="Times New Roman" w:cs="Times New Roman"/>
          <w:sz w:val="24"/>
          <w:szCs w:val="24"/>
        </w:rPr>
      </w:pPr>
      <w:bookmarkStart w:id="23" w:name="_Hlk499494672"/>
      <w:r w:rsidRPr="00D63E59">
        <w:rPr>
          <w:rFonts w:ascii="Times New Roman" w:hAnsi="Times New Roman" w:cs="Times New Roman"/>
          <w:sz w:val="24"/>
          <w:szCs w:val="24"/>
        </w:rPr>
        <w:t>Goetz</w:t>
      </w:r>
      <w:bookmarkEnd w:id="23"/>
      <w:r w:rsidRPr="00D63E59">
        <w:rPr>
          <w:rFonts w:ascii="Times New Roman" w:hAnsi="Times New Roman" w:cs="Times New Roman"/>
          <w:sz w:val="24"/>
          <w:szCs w:val="24"/>
        </w:rPr>
        <w:t>, S. J., Wright, R. K., Smith, A. J., Zinecker, E., &amp; Schaub, E. (2003). IKONOS imagery for resource management: Tree cover, impervious surfaces, and riparian buffer analyses in the mid-Atlantic region.</w:t>
      </w:r>
      <w:r w:rsidRPr="00D63E59" w:rsidDel="001F78C2">
        <w:rPr>
          <w:rFonts w:ascii="Times New Roman" w:hAnsi="Times New Roman" w:cs="Times New Roman"/>
          <w:sz w:val="24"/>
          <w:szCs w:val="24"/>
        </w:rPr>
        <w:t xml:space="preserve"> </w:t>
      </w:r>
      <w:r w:rsidRPr="00D63E59">
        <w:rPr>
          <w:rFonts w:ascii="Times New Roman" w:hAnsi="Times New Roman" w:cs="Times New Roman"/>
          <w:i/>
          <w:iCs/>
          <w:sz w:val="24"/>
          <w:szCs w:val="24"/>
        </w:rPr>
        <w:t xml:space="preserve">Remote </w:t>
      </w:r>
      <w:r w:rsidR="00C64335" w:rsidRPr="00D63E59">
        <w:rPr>
          <w:rFonts w:ascii="Times New Roman" w:hAnsi="Times New Roman" w:cs="Times New Roman"/>
          <w:i/>
          <w:iCs/>
          <w:sz w:val="24"/>
          <w:szCs w:val="24"/>
        </w:rPr>
        <w:t>S</w:t>
      </w:r>
      <w:r w:rsidRPr="00D63E59">
        <w:rPr>
          <w:rFonts w:ascii="Times New Roman" w:hAnsi="Times New Roman" w:cs="Times New Roman"/>
          <w:i/>
          <w:iCs/>
          <w:sz w:val="24"/>
          <w:szCs w:val="24"/>
        </w:rPr>
        <w:t xml:space="preserve">ensing of </w:t>
      </w:r>
      <w:r w:rsidR="00C64335" w:rsidRPr="00D63E59">
        <w:rPr>
          <w:rFonts w:ascii="Times New Roman" w:hAnsi="Times New Roman" w:cs="Times New Roman"/>
          <w:i/>
          <w:iCs/>
          <w:sz w:val="24"/>
          <w:szCs w:val="24"/>
        </w:rPr>
        <w:t>E</w:t>
      </w:r>
      <w:r w:rsidRPr="00D63E59">
        <w:rPr>
          <w:rFonts w:ascii="Times New Roman" w:hAnsi="Times New Roman" w:cs="Times New Roman"/>
          <w:i/>
          <w:iCs/>
          <w:sz w:val="24"/>
          <w:szCs w:val="24"/>
        </w:rPr>
        <w:t>nvironment</w:t>
      </w:r>
      <w:r w:rsidRPr="00D63E59">
        <w:rPr>
          <w:rFonts w:ascii="Times New Roman" w:hAnsi="Times New Roman" w:cs="Times New Roman"/>
          <w:sz w:val="24"/>
          <w:szCs w:val="24"/>
        </w:rPr>
        <w:t>,</w:t>
      </w:r>
      <w:r w:rsidRPr="00D63E59" w:rsidDel="001F78C2">
        <w:rPr>
          <w:rFonts w:ascii="Times New Roman" w:hAnsi="Times New Roman" w:cs="Times New Roman"/>
          <w:sz w:val="24"/>
          <w:szCs w:val="24"/>
        </w:rPr>
        <w:t xml:space="preserve"> </w:t>
      </w:r>
      <w:r w:rsidRPr="00D63E59">
        <w:rPr>
          <w:rFonts w:ascii="Times New Roman" w:hAnsi="Times New Roman" w:cs="Times New Roman"/>
          <w:i/>
          <w:iCs/>
          <w:sz w:val="24"/>
          <w:szCs w:val="24"/>
        </w:rPr>
        <w:t>88</w:t>
      </w:r>
      <w:r w:rsidRPr="00D63E59">
        <w:rPr>
          <w:rFonts w:ascii="Times New Roman" w:hAnsi="Times New Roman" w:cs="Times New Roman"/>
          <w:sz w:val="24"/>
          <w:szCs w:val="24"/>
        </w:rPr>
        <w:t>(1), 195-208.</w:t>
      </w:r>
    </w:p>
    <w:p w14:paraId="30075560" w14:textId="3917FE2E" w:rsidR="00EF51A1" w:rsidRDefault="00EF51A1" w:rsidP="00CB3EA9">
      <w:pPr>
        <w:ind w:left="720" w:hanging="720"/>
        <w:jc w:val="both"/>
        <w:rPr>
          <w:rFonts w:ascii="Times New Roman" w:hAnsi="Times New Roman" w:cs="Times New Roman"/>
          <w:sz w:val="24"/>
          <w:szCs w:val="24"/>
        </w:rPr>
      </w:pPr>
      <w:bookmarkStart w:id="24" w:name="_Hlk499499702"/>
      <w:r w:rsidRPr="00EF51A1">
        <w:rPr>
          <w:rFonts w:ascii="Times New Roman" w:hAnsi="Times New Roman" w:cs="Times New Roman"/>
          <w:sz w:val="24"/>
          <w:szCs w:val="24"/>
        </w:rPr>
        <w:lastRenderedPageBreak/>
        <w:t>Hose, G., Walter, T., &amp; Brooks, A. (2007). Short-term colonisation by macroinvertebrates of cobbles in main channel and inundated stream bank habitats.</w:t>
      </w:r>
      <w:r w:rsidR="00556C0F">
        <w:rPr>
          <w:rFonts w:ascii="Times New Roman" w:hAnsi="Times New Roman" w:cs="Times New Roman"/>
          <w:sz w:val="24"/>
          <w:szCs w:val="24"/>
        </w:rPr>
        <w:t xml:space="preserve"> </w:t>
      </w:r>
      <w:r w:rsidRPr="00EF51A1">
        <w:rPr>
          <w:rFonts w:ascii="Times New Roman" w:hAnsi="Times New Roman" w:cs="Times New Roman"/>
          <w:i/>
          <w:iCs/>
          <w:sz w:val="24"/>
          <w:szCs w:val="24"/>
        </w:rPr>
        <w:t>Hydrobiologia</w:t>
      </w:r>
      <w:r w:rsidRPr="00EF51A1">
        <w:rPr>
          <w:rFonts w:ascii="Times New Roman" w:hAnsi="Times New Roman" w:cs="Times New Roman"/>
          <w:sz w:val="24"/>
          <w:szCs w:val="24"/>
        </w:rPr>
        <w:t>,</w:t>
      </w:r>
      <w:r w:rsidR="00556C0F">
        <w:rPr>
          <w:rFonts w:ascii="Times New Roman" w:hAnsi="Times New Roman" w:cs="Times New Roman"/>
          <w:sz w:val="24"/>
          <w:szCs w:val="24"/>
        </w:rPr>
        <w:t xml:space="preserve"> </w:t>
      </w:r>
      <w:r w:rsidRPr="00EF51A1">
        <w:rPr>
          <w:rFonts w:ascii="Times New Roman" w:hAnsi="Times New Roman" w:cs="Times New Roman"/>
          <w:i/>
          <w:iCs/>
          <w:sz w:val="24"/>
          <w:szCs w:val="24"/>
        </w:rPr>
        <w:t>592</w:t>
      </w:r>
      <w:r w:rsidRPr="00EF51A1">
        <w:rPr>
          <w:rFonts w:ascii="Times New Roman" w:hAnsi="Times New Roman" w:cs="Times New Roman"/>
          <w:sz w:val="24"/>
          <w:szCs w:val="24"/>
        </w:rPr>
        <w:t xml:space="preserve">(1), 513-522. </w:t>
      </w:r>
    </w:p>
    <w:p w14:paraId="08D4207F" w14:textId="77777777" w:rsidR="00CB3EA9" w:rsidRPr="00D63E59" w:rsidRDefault="00CB3EA9" w:rsidP="00CB3EA9">
      <w:pPr>
        <w:ind w:left="720" w:hanging="720"/>
        <w:jc w:val="both"/>
        <w:rPr>
          <w:rFonts w:ascii="Times New Roman" w:hAnsi="Times New Roman" w:cs="Times New Roman"/>
          <w:sz w:val="24"/>
          <w:szCs w:val="24"/>
        </w:rPr>
      </w:pPr>
      <w:r w:rsidRPr="00D63E59">
        <w:rPr>
          <w:rFonts w:ascii="Times New Roman" w:hAnsi="Times New Roman" w:cs="Times New Roman"/>
          <w:sz w:val="24"/>
          <w:szCs w:val="24"/>
        </w:rPr>
        <w:t>Johnson, M. R., &amp; Zelt</w:t>
      </w:r>
      <w:bookmarkEnd w:id="24"/>
      <w:r w:rsidRPr="00D63E59">
        <w:rPr>
          <w:rFonts w:ascii="Times New Roman" w:hAnsi="Times New Roman" w:cs="Times New Roman"/>
          <w:sz w:val="24"/>
          <w:szCs w:val="24"/>
        </w:rPr>
        <w:t>, R. B. (2005).</w:t>
      </w:r>
      <w:r w:rsidRPr="00D63E59" w:rsidDel="001F78C2">
        <w:rPr>
          <w:rFonts w:ascii="Times New Roman" w:hAnsi="Times New Roman" w:cs="Times New Roman"/>
          <w:sz w:val="24"/>
          <w:szCs w:val="24"/>
        </w:rPr>
        <w:t xml:space="preserve"> </w:t>
      </w:r>
      <w:r w:rsidRPr="00D63E59">
        <w:rPr>
          <w:rFonts w:ascii="Times New Roman" w:hAnsi="Times New Roman" w:cs="Times New Roman"/>
          <w:i/>
          <w:iCs/>
          <w:sz w:val="24"/>
          <w:szCs w:val="24"/>
        </w:rPr>
        <w:t>Protocols for mapping and characterizing land use/land cover in riparian zones</w:t>
      </w:r>
      <w:r w:rsidRPr="00D63E59">
        <w:rPr>
          <w:rFonts w:ascii="Times New Roman" w:hAnsi="Times New Roman" w:cs="Times New Roman"/>
          <w:sz w:val="24"/>
          <w:szCs w:val="24"/>
        </w:rPr>
        <w:t>. Department of the Interior Washington DC.</w:t>
      </w:r>
    </w:p>
    <w:p w14:paraId="164C9FB1" w14:textId="26290178" w:rsidR="00CB3EA9" w:rsidRPr="00783563" w:rsidRDefault="00CB3EA9" w:rsidP="00CB3EA9">
      <w:pPr>
        <w:ind w:left="720" w:hanging="720"/>
        <w:jc w:val="both"/>
        <w:rPr>
          <w:rFonts w:ascii="Times New Roman" w:hAnsi="Times New Roman" w:cs="Times New Roman"/>
          <w:sz w:val="24"/>
          <w:szCs w:val="24"/>
        </w:rPr>
      </w:pPr>
      <w:bookmarkStart w:id="25" w:name="_Hlk498077285"/>
      <w:r w:rsidRPr="00783563">
        <w:rPr>
          <w:rFonts w:ascii="Times New Roman" w:hAnsi="Times New Roman" w:cs="Times New Roman"/>
          <w:sz w:val="24"/>
          <w:szCs w:val="24"/>
        </w:rPr>
        <w:t>Lichtenberg</w:t>
      </w:r>
      <w:bookmarkEnd w:id="25"/>
      <w:r w:rsidRPr="00783563">
        <w:rPr>
          <w:rFonts w:ascii="Times New Roman" w:hAnsi="Times New Roman" w:cs="Times New Roman"/>
          <w:sz w:val="24"/>
          <w:szCs w:val="24"/>
        </w:rPr>
        <w:t xml:space="preserve">, E., Parker, D., &amp; Lane, S. (2010). Best Management Practice Use and Nutrient Management in Maryland: A 2010 Snapshot. Retrieved from: </w:t>
      </w:r>
      <w:hyperlink r:id="rId23" w:history="1">
        <w:r w:rsidRPr="00783563">
          <w:rPr>
            <w:rStyle w:val="Hyperlink"/>
            <w:rFonts w:ascii="Times New Roman" w:hAnsi="Times New Roman" w:cs="Times New Roman"/>
            <w:sz w:val="24"/>
            <w:szCs w:val="24"/>
          </w:rPr>
          <w:t>https://drum.lib.umd.edu/handle/1903/15008</w:t>
        </w:r>
      </w:hyperlink>
      <w:r w:rsidR="00556C0F">
        <w:rPr>
          <w:rStyle w:val="Hyperlink"/>
          <w:rFonts w:ascii="Times New Roman" w:hAnsi="Times New Roman" w:cs="Times New Roman"/>
          <w:sz w:val="24"/>
          <w:szCs w:val="24"/>
        </w:rPr>
        <w:t>.</w:t>
      </w:r>
    </w:p>
    <w:p w14:paraId="5335E523" w14:textId="695A83DC" w:rsidR="0096787B" w:rsidRPr="000C3010" w:rsidRDefault="0096787B" w:rsidP="0096787B">
      <w:pPr>
        <w:ind w:left="720" w:hanging="720"/>
        <w:jc w:val="both"/>
        <w:rPr>
          <w:rFonts w:ascii="Times New Roman" w:hAnsi="Times New Roman" w:cs="Times New Roman"/>
          <w:sz w:val="24"/>
          <w:szCs w:val="24"/>
        </w:rPr>
      </w:pPr>
      <w:r w:rsidRPr="000C3010">
        <w:rPr>
          <w:rFonts w:ascii="Times New Roman" w:hAnsi="Times New Roman" w:cs="Times New Roman"/>
          <w:sz w:val="24"/>
          <w:szCs w:val="24"/>
        </w:rPr>
        <w:t>Lynch, L., &amp; Lovell, S. J. (2003). Combining spatial and survey data to explain participation in agricultural land reservation programs.</w:t>
      </w:r>
      <w:r w:rsidR="00556C0F">
        <w:rPr>
          <w:rFonts w:ascii="Times New Roman" w:hAnsi="Times New Roman" w:cs="Times New Roman"/>
          <w:sz w:val="24"/>
          <w:szCs w:val="24"/>
        </w:rPr>
        <w:t xml:space="preserve"> </w:t>
      </w:r>
      <w:r w:rsidRPr="000C3010">
        <w:rPr>
          <w:rFonts w:ascii="Times New Roman" w:hAnsi="Times New Roman" w:cs="Times New Roman"/>
          <w:i/>
          <w:iCs/>
          <w:sz w:val="24"/>
          <w:szCs w:val="24"/>
        </w:rPr>
        <w:t>Land Economics</w:t>
      </w:r>
      <w:r w:rsidRPr="000C3010">
        <w:rPr>
          <w:rFonts w:ascii="Times New Roman" w:hAnsi="Times New Roman" w:cs="Times New Roman"/>
          <w:sz w:val="24"/>
          <w:szCs w:val="24"/>
        </w:rPr>
        <w:t>,</w:t>
      </w:r>
      <w:r w:rsidR="00556C0F">
        <w:rPr>
          <w:rFonts w:ascii="Times New Roman" w:hAnsi="Times New Roman" w:cs="Times New Roman"/>
          <w:sz w:val="24"/>
          <w:szCs w:val="24"/>
        </w:rPr>
        <w:t xml:space="preserve"> </w:t>
      </w:r>
      <w:r w:rsidRPr="000C3010">
        <w:rPr>
          <w:rFonts w:ascii="Times New Roman" w:hAnsi="Times New Roman" w:cs="Times New Roman"/>
          <w:i/>
          <w:iCs/>
          <w:sz w:val="24"/>
          <w:szCs w:val="24"/>
        </w:rPr>
        <w:t>79</w:t>
      </w:r>
      <w:r w:rsidRPr="000C3010">
        <w:rPr>
          <w:rFonts w:ascii="Times New Roman" w:hAnsi="Times New Roman" w:cs="Times New Roman"/>
          <w:sz w:val="24"/>
          <w:szCs w:val="24"/>
        </w:rPr>
        <w:t>(2), 259-276.</w:t>
      </w:r>
    </w:p>
    <w:p w14:paraId="1497095E" w14:textId="13A12C63" w:rsidR="00CB3EA9" w:rsidRPr="000672D8" w:rsidRDefault="00CB3EA9" w:rsidP="00CB3EA9">
      <w:pPr>
        <w:ind w:left="720" w:hanging="720"/>
        <w:jc w:val="both"/>
        <w:rPr>
          <w:rFonts w:ascii="Times New Roman" w:hAnsi="Times New Roman" w:cs="Times New Roman"/>
          <w:sz w:val="24"/>
          <w:szCs w:val="24"/>
        </w:rPr>
      </w:pPr>
      <w:r w:rsidRPr="000672D8">
        <w:rPr>
          <w:rFonts w:ascii="Times New Roman" w:hAnsi="Times New Roman" w:cs="Times New Roman"/>
          <w:sz w:val="24"/>
          <w:szCs w:val="24"/>
          <w:lang w:val="en"/>
        </w:rPr>
        <w:t xml:space="preserve">MDA, Maryland Department of Agriculture. (2012). </w:t>
      </w:r>
      <w:r w:rsidRPr="000672D8">
        <w:rPr>
          <w:rFonts w:ascii="Times New Roman" w:hAnsi="Times New Roman" w:cs="Times New Roman"/>
          <w:i/>
          <w:sz w:val="24"/>
          <w:szCs w:val="24"/>
          <w:lang w:val="en"/>
        </w:rPr>
        <w:t>Agricultural Best Management Practices (BMP) Implementation Reporting Procedures</w:t>
      </w:r>
      <w:r w:rsidRPr="000672D8">
        <w:rPr>
          <w:rFonts w:ascii="Times New Roman" w:hAnsi="Times New Roman" w:cs="Times New Roman"/>
          <w:sz w:val="24"/>
          <w:szCs w:val="24"/>
          <w:lang w:val="en"/>
        </w:rPr>
        <w:t>. Quality Assurance Project Plan. Retrieved from:https://www.chesapeakebay.net/channel_files/18593/maryland_qapp_agriculture_bmp_072612.pdf</w:t>
      </w:r>
      <w:r w:rsidR="00556C0F">
        <w:rPr>
          <w:rFonts w:ascii="Times New Roman" w:hAnsi="Times New Roman" w:cs="Times New Roman"/>
          <w:sz w:val="24"/>
          <w:szCs w:val="24"/>
          <w:lang w:val="en"/>
        </w:rPr>
        <w:t>.</w:t>
      </w:r>
    </w:p>
    <w:p w14:paraId="014F1A3E" w14:textId="77777777" w:rsidR="00CB3EA9" w:rsidRPr="00FE1B86" w:rsidRDefault="00CB3EA9" w:rsidP="00CB3EA9">
      <w:pPr>
        <w:ind w:left="720" w:hanging="720"/>
        <w:jc w:val="both"/>
        <w:rPr>
          <w:rFonts w:ascii="Times New Roman" w:hAnsi="Times New Roman" w:cs="Times New Roman"/>
          <w:sz w:val="24"/>
          <w:szCs w:val="24"/>
        </w:rPr>
      </w:pPr>
      <w:r w:rsidRPr="00FE1B86">
        <w:rPr>
          <w:rFonts w:ascii="Times New Roman" w:hAnsi="Times New Roman" w:cs="Times New Roman"/>
          <w:sz w:val="24"/>
          <w:szCs w:val="24"/>
        </w:rPr>
        <w:t>Miller, C. V., Chanat, J. G., &amp; Bell, J. M. (2013).</w:t>
      </w:r>
      <w:r w:rsidRPr="00FE1B86" w:rsidDel="001F78C2">
        <w:rPr>
          <w:rFonts w:ascii="Times New Roman" w:hAnsi="Times New Roman" w:cs="Times New Roman"/>
          <w:sz w:val="24"/>
          <w:szCs w:val="24"/>
        </w:rPr>
        <w:t xml:space="preserve"> </w:t>
      </w:r>
      <w:r w:rsidRPr="00FE1B86">
        <w:rPr>
          <w:rFonts w:ascii="Times New Roman" w:hAnsi="Times New Roman" w:cs="Times New Roman"/>
          <w:i/>
          <w:iCs/>
          <w:sz w:val="24"/>
          <w:szCs w:val="24"/>
        </w:rPr>
        <w:t>Water quality in the Anacostia River, Maryland and Rock Creek, Washington, DC: continuous and discrete monitoring with simulations to estimate concentrations and yields of nutrients, suspended sediment, and bacteria</w:t>
      </w:r>
      <w:r w:rsidR="00C64335" w:rsidRPr="00FE1B86">
        <w:rPr>
          <w:rFonts w:ascii="Times New Roman" w:hAnsi="Times New Roman" w:cs="Times New Roman"/>
          <w:i/>
          <w:iCs/>
          <w:sz w:val="24"/>
          <w:szCs w:val="24"/>
        </w:rPr>
        <w:t xml:space="preserve"> </w:t>
      </w:r>
      <w:r w:rsidRPr="00FE1B86">
        <w:rPr>
          <w:rFonts w:ascii="Times New Roman" w:hAnsi="Times New Roman" w:cs="Times New Roman"/>
          <w:sz w:val="24"/>
          <w:szCs w:val="24"/>
        </w:rPr>
        <w:t>(No. 2013-1034, pp. i-37). US Geological Survey.</w:t>
      </w:r>
    </w:p>
    <w:p w14:paraId="52AE6DC0" w14:textId="77777777" w:rsidR="00CB3EA9" w:rsidRPr="00C1347C" w:rsidRDefault="00CB3EA9" w:rsidP="00CB3EA9">
      <w:pPr>
        <w:ind w:left="720" w:hanging="720"/>
        <w:jc w:val="both"/>
        <w:rPr>
          <w:rFonts w:ascii="Times New Roman" w:hAnsi="Times New Roman" w:cs="Times New Roman"/>
          <w:sz w:val="24"/>
          <w:szCs w:val="24"/>
        </w:rPr>
      </w:pPr>
      <w:r w:rsidRPr="00C1347C">
        <w:rPr>
          <w:rFonts w:ascii="Times New Roman" w:hAnsi="Times New Roman" w:cs="Times New Roman"/>
          <w:sz w:val="24"/>
          <w:szCs w:val="24"/>
        </w:rPr>
        <w:t>Moore, A. A., &amp; Palmer, M. A. (2005). Invertebrate biodiversity in agricultural and urban headwater streams: implications for conservation and management.</w:t>
      </w:r>
      <w:r w:rsidRPr="00C1347C" w:rsidDel="001F78C2">
        <w:rPr>
          <w:rFonts w:ascii="Times New Roman" w:hAnsi="Times New Roman" w:cs="Times New Roman"/>
          <w:sz w:val="24"/>
          <w:szCs w:val="24"/>
        </w:rPr>
        <w:t xml:space="preserve"> </w:t>
      </w:r>
      <w:r w:rsidRPr="00C1347C">
        <w:rPr>
          <w:rFonts w:ascii="Times New Roman" w:hAnsi="Times New Roman" w:cs="Times New Roman"/>
          <w:i/>
          <w:iCs/>
          <w:sz w:val="24"/>
          <w:szCs w:val="24"/>
        </w:rPr>
        <w:t>Ecological Applications</w:t>
      </w:r>
      <w:r w:rsidRPr="00C1347C">
        <w:rPr>
          <w:rFonts w:ascii="Times New Roman" w:hAnsi="Times New Roman" w:cs="Times New Roman"/>
          <w:sz w:val="24"/>
          <w:szCs w:val="24"/>
        </w:rPr>
        <w:t>,</w:t>
      </w:r>
      <w:r w:rsidRPr="00C1347C" w:rsidDel="001F78C2">
        <w:rPr>
          <w:rFonts w:ascii="Times New Roman" w:hAnsi="Times New Roman" w:cs="Times New Roman"/>
          <w:sz w:val="24"/>
          <w:szCs w:val="24"/>
        </w:rPr>
        <w:t xml:space="preserve"> </w:t>
      </w:r>
      <w:r w:rsidRPr="00C1347C">
        <w:rPr>
          <w:rFonts w:ascii="Times New Roman" w:hAnsi="Times New Roman" w:cs="Times New Roman"/>
          <w:i/>
          <w:iCs/>
          <w:sz w:val="24"/>
          <w:szCs w:val="24"/>
        </w:rPr>
        <w:t>15</w:t>
      </w:r>
      <w:r w:rsidRPr="00C1347C">
        <w:rPr>
          <w:rFonts w:ascii="Times New Roman" w:hAnsi="Times New Roman" w:cs="Times New Roman"/>
          <w:sz w:val="24"/>
          <w:szCs w:val="24"/>
        </w:rPr>
        <w:t>(4), 1169-1177.</w:t>
      </w:r>
    </w:p>
    <w:p w14:paraId="11CDD74E" w14:textId="04F5DC92" w:rsidR="00A02F05" w:rsidRPr="00D63E59" w:rsidRDefault="00A02F05" w:rsidP="00CB3EA9">
      <w:pPr>
        <w:ind w:left="720" w:hanging="720"/>
        <w:jc w:val="both"/>
        <w:rPr>
          <w:rFonts w:ascii="Times New Roman" w:hAnsi="Times New Roman" w:cs="Times New Roman"/>
          <w:sz w:val="24"/>
          <w:szCs w:val="24"/>
        </w:rPr>
      </w:pPr>
      <w:bookmarkStart w:id="26" w:name="_Hlk499491386"/>
      <w:r w:rsidRPr="00D63E59">
        <w:rPr>
          <w:rFonts w:ascii="Times New Roman" w:hAnsi="Times New Roman" w:cs="Times New Roman"/>
          <w:sz w:val="24"/>
          <w:szCs w:val="24"/>
        </w:rPr>
        <w:t>National Academies Press, &amp; National Research Council. (2009). Urban Stormwater Management in the United States. Washington, D.C.: National Academies Press.</w:t>
      </w:r>
    </w:p>
    <w:p w14:paraId="08B5458E" w14:textId="77777777" w:rsidR="00CB3EA9" w:rsidRPr="000672D8" w:rsidRDefault="00CB3EA9" w:rsidP="00CB3EA9">
      <w:pPr>
        <w:ind w:left="720" w:hanging="720"/>
        <w:jc w:val="both"/>
        <w:rPr>
          <w:rFonts w:ascii="Times New Roman" w:hAnsi="Times New Roman" w:cs="Times New Roman"/>
          <w:sz w:val="24"/>
          <w:szCs w:val="24"/>
        </w:rPr>
      </w:pPr>
      <w:r w:rsidRPr="000672D8">
        <w:rPr>
          <w:rFonts w:ascii="Times New Roman" w:hAnsi="Times New Roman" w:cs="Times New Roman"/>
          <w:sz w:val="24"/>
          <w:szCs w:val="24"/>
        </w:rPr>
        <w:t>National Research Council</w:t>
      </w:r>
      <w:bookmarkEnd w:id="26"/>
      <w:r w:rsidRPr="000672D8">
        <w:rPr>
          <w:rFonts w:ascii="Times New Roman" w:hAnsi="Times New Roman" w:cs="Times New Roman"/>
          <w:sz w:val="24"/>
          <w:szCs w:val="24"/>
        </w:rPr>
        <w:t xml:space="preserve">. (2011). </w:t>
      </w:r>
      <w:r w:rsidRPr="000672D8">
        <w:rPr>
          <w:rFonts w:ascii="Times New Roman" w:hAnsi="Times New Roman" w:cs="Times New Roman"/>
          <w:i/>
          <w:iCs/>
          <w:sz w:val="24"/>
          <w:szCs w:val="24"/>
        </w:rPr>
        <w:t>Achieving nutrient and sediment reduction goals in the Chesapeake Bay: An evaluation of program strategies and implementation</w:t>
      </w:r>
      <w:r w:rsidRPr="000672D8">
        <w:rPr>
          <w:rFonts w:ascii="Times New Roman" w:hAnsi="Times New Roman" w:cs="Times New Roman"/>
          <w:sz w:val="24"/>
          <w:szCs w:val="24"/>
        </w:rPr>
        <w:t>. National Academies Press.</w:t>
      </w:r>
    </w:p>
    <w:p w14:paraId="2D3A1F9F" w14:textId="1B05E76B" w:rsidR="00CB3EA9" w:rsidRPr="006D2379" w:rsidRDefault="00CB3EA9" w:rsidP="00CB3EA9">
      <w:pPr>
        <w:pStyle w:val="BodyA"/>
        <w:spacing w:after="240"/>
        <w:ind w:left="720" w:hanging="720"/>
        <w:jc w:val="both"/>
        <w:rPr>
          <w:rFonts w:ascii="Times New Roman" w:eastAsia="Times New Roman" w:hAnsi="Times New Roman" w:cs="Times New Roman"/>
          <w:sz w:val="24"/>
          <w:szCs w:val="24"/>
        </w:rPr>
      </w:pPr>
      <w:r w:rsidRPr="006D2379">
        <w:rPr>
          <w:rFonts w:ascii="Times New Roman" w:eastAsia="Times New Roman" w:hAnsi="Times New Roman" w:cs="Times New Roman"/>
          <w:sz w:val="24"/>
          <w:szCs w:val="24"/>
          <w:lang w:val="en"/>
        </w:rPr>
        <w:t>Natural Resource Conservation Service. (2017).</w:t>
      </w:r>
      <w:r w:rsidRPr="006D2379">
        <w:rPr>
          <w:rFonts w:ascii="Times New Roman" w:eastAsia="Times New Roman" w:hAnsi="Times New Roman" w:cs="Times New Roman"/>
          <w:i/>
          <w:sz w:val="24"/>
          <w:szCs w:val="24"/>
          <w:lang w:val="en"/>
        </w:rPr>
        <w:t xml:space="preserve"> Field office technical guide</w:t>
      </w:r>
      <w:r w:rsidRPr="006D2379">
        <w:rPr>
          <w:rFonts w:ascii="Times New Roman" w:eastAsia="Times New Roman" w:hAnsi="Times New Roman" w:cs="Times New Roman"/>
          <w:sz w:val="24"/>
          <w:szCs w:val="24"/>
          <w:lang w:val="en"/>
        </w:rPr>
        <w:t>. State: Maryland, Section V, Standards and Specifications. Retrieved from https://efotg.sc.egov.usda.gov/</w:t>
      </w:r>
      <w:r w:rsidR="00556C0F">
        <w:rPr>
          <w:rFonts w:ascii="Times New Roman" w:eastAsia="Times New Roman" w:hAnsi="Times New Roman" w:cs="Times New Roman"/>
          <w:sz w:val="24"/>
          <w:szCs w:val="24"/>
          <w:lang w:val="en"/>
        </w:rPr>
        <w:t>.</w:t>
      </w:r>
    </w:p>
    <w:p w14:paraId="29DBD1BB" w14:textId="3D12E45E" w:rsidR="00CB3EA9" w:rsidRPr="00CD7E9F" w:rsidRDefault="00CB3EA9" w:rsidP="00CB3EA9">
      <w:pPr>
        <w:ind w:left="720" w:hanging="720"/>
        <w:jc w:val="both"/>
        <w:rPr>
          <w:rFonts w:ascii="Times New Roman" w:hAnsi="Times New Roman" w:cs="Times New Roman"/>
          <w:sz w:val="24"/>
          <w:szCs w:val="24"/>
        </w:rPr>
      </w:pPr>
      <w:bookmarkStart w:id="27" w:name="_Hlk499488714"/>
      <w:r w:rsidRPr="00CD7E9F">
        <w:rPr>
          <w:rFonts w:ascii="Times New Roman" w:hAnsi="Times New Roman" w:cs="Times New Roman"/>
          <w:sz w:val="24"/>
          <w:szCs w:val="24"/>
        </w:rPr>
        <w:t>Provolo</w:t>
      </w:r>
      <w:bookmarkEnd w:id="27"/>
      <w:r w:rsidRPr="00CD7E9F">
        <w:rPr>
          <w:rFonts w:ascii="Times New Roman" w:hAnsi="Times New Roman" w:cs="Times New Roman"/>
          <w:sz w:val="24"/>
          <w:szCs w:val="24"/>
        </w:rPr>
        <w:t>, G., Sali, G., Gandolfi, C., Jang, J., Cho, Y., &amp; Magette, W. (2016). Situation, Strategies and BMP</w:t>
      </w:r>
      <w:r w:rsidR="00791912">
        <w:rPr>
          <w:rFonts w:ascii="Times New Roman" w:hAnsi="Times New Roman" w:cs="Times New Roman"/>
          <w:sz w:val="24"/>
          <w:szCs w:val="24"/>
        </w:rPr>
        <w:t>s</w:t>
      </w:r>
      <w:r w:rsidRPr="00CD7E9F">
        <w:rPr>
          <w:rFonts w:ascii="Times New Roman" w:hAnsi="Times New Roman" w:cs="Times New Roman"/>
          <w:sz w:val="24"/>
          <w:szCs w:val="24"/>
        </w:rPr>
        <w:t xml:space="preserve"> to Control Agricultural NPS Pollution In The European Union.</w:t>
      </w:r>
      <w:r w:rsidRPr="00CD7E9F" w:rsidDel="001F78C2">
        <w:rPr>
          <w:rFonts w:ascii="Times New Roman" w:hAnsi="Times New Roman" w:cs="Times New Roman"/>
          <w:sz w:val="24"/>
          <w:szCs w:val="24"/>
        </w:rPr>
        <w:t xml:space="preserve"> </w:t>
      </w:r>
      <w:r w:rsidRPr="00CD7E9F">
        <w:rPr>
          <w:rFonts w:ascii="Times New Roman" w:hAnsi="Times New Roman" w:cs="Times New Roman"/>
          <w:i/>
          <w:iCs/>
          <w:sz w:val="24"/>
          <w:szCs w:val="24"/>
        </w:rPr>
        <w:t>Irrigation &amp; Drainage</w:t>
      </w:r>
      <w:r w:rsidRPr="00CD7E9F">
        <w:rPr>
          <w:rFonts w:ascii="Times New Roman" w:hAnsi="Times New Roman" w:cs="Times New Roman"/>
          <w:sz w:val="24"/>
          <w:szCs w:val="24"/>
        </w:rPr>
        <w:t>,</w:t>
      </w:r>
      <w:r w:rsidRPr="00CD7E9F" w:rsidDel="001F78C2">
        <w:rPr>
          <w:rFonts w:ascii="Times New Roman" w:hAnsi="Times New Roman" w:cs="Times New Roman"/>
          <w:sz w:val="24"/>
          <w:szCs w:val="24"/>
        </w:rPr>
        <w:t xml:space="preserve"> </w:t>
      </w:r>
      <w:r w:rsidRPr="00CD7E9F">
        <w:rPr>
          <w:rFonts w:ascii="Times New Roman" w:hAnsi="Times New Roman" w:cs="Times New Roman"/>
          <w:i/>
          <w:iCs/>
          <w:sz w:val="24"/>
          <w:szCs w:val="24"/>
        </w:rPr>
        <w:t>65</w:t>
      </w:r>
      <w:r w:rsidRPr="00CD7E9F">
        <w:rPr>
          <w:rFonts w:ascii="Times New Roman" w:hAnsi="Times New Roman" w:cs="Times New Roman"/>
          <w:sz w:val="24"/>
          <w:szCs w:val="24"/>
        </w:rPr>
        <w:t>86-93.</w:t>
      </w:r>
    </w:p>
    <w:p w14:paraId="7109CAE6" w14:textId="77777777" w:rsidR="00CB3EA9" w:rsidRPr="00FE1B86" w:rsidRDefault="00CB3EA9" w:rsidP="00CB3EA9">
      <w:pPr>
        <w:ind w:left="720" w:hanging="720"/>
        <w:jc w:val="both"/>
        <w:rPr>
          <w:rFonts w:ascii="Times New Roman" w:hAnsi="Times New Roman" w:cs="Times New Roman"/>
          <w:sz w:val="24"/>
          <w:szCs w:val="24"/>
        </w:rPr>
      </w:pPr>
      <w:bookmarkStart w:id="28" w:name="_Hlk499492140"/>
      <w:r w:rsidRPr="00FE1B86">
        <w:rPr>
          <w:rFonts w:ascii="Times New Roman" w:hAnsi="Times New Roman" w:cs="Times New Roman"/>
          <w:sz w:val="24"/>
          <w:szCs w:val="24"/>
        </w:rPr>
        <w:t>Riseng</w:t>
      </w:r>
      <w:bookmarkEnd w:id="28"/>
      <w:r w:rsidRPr="00FE1B86">
        <w:rPr>
          <w:rFonts w:ascii="Times New Roman" w:hAnsi="Times New Roman" w:cs="Times New Roman"/>
          <w:sz w:val="24"/>
          <w:szCs w:val="24"/>
        </w:rPr>
        <w:t>, C. M., Wiley, M. J., Black, R. W., &amp; Munn, M. D. (2011). Impacts of agricultural land use on biological integrity: a causal analysis.</w:t>
      </w:r>
      <w:r w:rsidRPr="00FE1B86" w:rsidDel="001F78C2">
        <w:rPr>
          <w:rFonts w:ascii="Times New Roman" w:hAnsi="Times New Roman" w:cs="Times New Roman"/>
          <w:sz w:val="24"/>
          <w:szCs w:val="24"/>
        </w:rPr>
        <w:t xml:space="preserve"> </w:t>
      </w:r>
      <w:r w:rsidRPr="00FE1B86">
        <w:rPr>
          <w:rFonts w:ascii="Times New Roman" w:hAnsi="Times New Roman" w:cs="Times New Roman"/>
          <w:i/>
          <w:iCs/>
          <w:sz w:val="24"/>
          <w:szCs w:val="24"/>
        </w:rPr>
        <w:t>Ecological Applications</w:t>
      </w:r>
      <w:r w:rsidRPr="00FE1B86">
        <w:rPr>
          <w:rFonts w:ascii="Times New Roman" w:hAnsi="Times New Roman" w:cs="Times New Roman"/>
          <w:sz w:val="24"/>
          <w:szCs w:val="24"/>
        </w:rPr>
        <w:t>,</w:t>
      </w:r>
      <w:r w:rsidRPr="00FE1B86" w:rsidDel="001F78C2">
        <w:rPr>
          <w:rFonts w:ascii="Times New Roman" w:hAnsi="Times New Roman" w:cs="Times New Roman"/>
          <w:sz w:val="24"/>
          <w:szCs w:val="24"/>
        </w:rPr>
        <w:t xml:space="preserve"> </w:t>
      </w:r>
      <w:r w:rsidRPr="00FE1B86">
        <w:rPr>
          <w:rFonts w:ascii="Times New Roman" w:hAnsi="Times New Roman" w:cs="Times New Roman"/>
          <w:i/>
          <w:iCs/>
          <w:sz w:val="24"/>
          <w:szCs w:val="24"/>
        </w:rPr>
        <w:t>21</w:t>
      </w:r>
      <w:r w:rsidRPr="00FE1B86">
        <w:rPr>
          <w:rFonts w:ascii="Times New Roman" w:hAnsi="Times New Roman" w:cs="Times New Roman"/>
          <w:sz w:val="24"/>
          <w:szCs w:val="24"/>
        </w:rPr>
        <w:t>(8), 3128-3146.</w:t>
      </w:r>
    </w:p>
    <w:p w14:paraId="1FB9BCD6" w14:textId="4C8BC146" w:rsidR="00CB3EA9" w:rsidRPr="00D63E59" w:rsidRDefault="00CB3EA9" w:rsidP="00CB3EA9">
      <w:pPr>
        <w:ind w:left="720" w:hanging="720"/>
        <w:jc w:val="both"/>
        <w:rPr>
          <w:rFonts w:ascii="Times New Roman" w:hAnsi="Times New Roman" w:cs="Times New Roman"/>
          <w:sz w:val="24"/>
          <w:szCs w:val="24"/>
        </w:rPr>
      </w:pPr>
      <w:bookmarkStart w:id="29" w:name="_Hlk499492039"/>
      <w:r w:rsidRPr="00D63E59">
        <w:rPr>
          <w:rFonts w:ascii="Times New Roman" w:hAnsi="Times New Roman" w:cs="Times New Roman"/>
          <w:sz w:val="24"/>
          <w:szCs w:val="24"/>
        </w:rPr>
        <w:t>Roth</w:t>
      </w:r>
      <w:bookmarkEnd w:id="29"/>
      <w:r w:rsidRPr="00D63E59">
        <w:rPr>
          <w:rFonts w:ascii="Times New Roman" w:hAnsi="Times New Roman" w:cs="Times New Roman"/>
          <w:sz w:val="24"/>
          <w:szCs w:val="24"/>
        </w:rPr>
        <w:t xml:space="preserve">, N., Southerland, M., Chaillou, J., Klauda, </w:t>
      </w:r>
      <w:r w:rsidR="00696B63">
        <w:rPr>
          <w:rFonts w:ascii="Times New Roman" w:hAnsi="Times New Roman" w:cs="Times New Roman"/>
          <w:sz w:val="24"/>
          <w:szCs w:val="24"/>
        </w:rPr>
        <w:t>R., Kazyak, P., Stranko, S., Hall, L., Weisberg, S.</w:t>
      </w:r>
      <w:r w:rsidRPr="00D63E59">
        <w:rPr>
          <w:rFonts w:ascii="Times New Roman" w:hAnsi="Times New Roman" w:cs="Times New Roman"/>
          <w:sz w:val="24"/>
          <w:szCs w:val="24"/>
        </w:rPr>
        <w:t xml:space="preserve"> &amp; Morgan II, R. (1998). </w:t>
      </w:r>
      <w:r w:rsidR="00FA2740" w:rsidRPr="00FA2740">
        <w:rPr>
          <w:rFonts w:ascii="Times New Roman" w:hAnsi="Times New Roman" w:cs="Times New Roman"/>
          <w:sz w:val="24"/>
          <w:szCs w:val="24"/>
        </w:rPr>
        <w:t>Maryland Biological Stream Survey: development of a fish index of biotic integrity.</w:t>
      </w:r>
      <w:r w:rsidR="000D7440">
        <w:rPr>
          <w:rFonts w:ascii="Times New Roman" w:hAnsi="Times New Roman" w:cs="Times New Roman"/>
          <w:sz w:val="24"/>
          <w:szCs w:val="24"/>
        </w:rPr>
        <w:t xml:space="preserve"> </w:t>
      </w:r>
      <w:r w:rsidR="00FA2740" w:rsidRPr="00FA2740">
        <w:rPr>
          <w:rFonts w:ascii="Times New Roman" w:hAnsi="Times New Roman" w:cs="Times New Roman"/>
          <w:i/>
          <w:iCs/>
          <w:sz w:val="24"/>
          <w:szCs w:val="24"/>
        </w:rPr>
        <w:t>Environmental Monitoring &amp; Assessment</w:t>
      </w:r>
      <w:r w:rsidR="00ED79DC">
        <w:rPr>
          <w:rFonts w:ascii="Times New Roman" w:hAnsi="Times New Roman" w:cs="Times New Roman"/>
          <w:sz w:val="24"/>
          <w:szCs w:val="24"/>
        </w:rPr>
        <w:t xml:space="preserve">, </w:t>
      </w:r>
      <w:r w:rsidR="00FA2740" w:rsidRPr="00FA2740">
        <w:rPr>
          <w:rFonts w:ascii="Times New Roman" w:hAnsi="Times New Roman" w:cs="Times New Roman"/>
          <w:i/>
          <w:iCs/>
          <w:sz w:val="24"/>
          <w:szCs w:val="24"/>
        </w:rPr>
        <w:t>51</w:t>
      </w:r>
      <w:r w:rsidR="00FA2740" w:rsidRPr="00FA2740">
        <w:rPr>
          <w:rFonts w:ascii="Times New Roman" w:hAnsi="Times New Roman" w:cs="Times New Roman"/>
          <w:sz w:val="24"/>
          <w:szCs w:val="24"/>
        </w:rPr>
        <w:t>(1/2), 89.</w:t>
      </w:r>
    </w:p>
    <w:p w14:paraId="338E2B25" w14:textId="3779C24F" w:rsidR="00CB3EA9" w:rsidRPr="00164D9F" w:rsidRDefault="00CB3EA9" w:rsidP="00696B63">
      <w:pPr>
        <w:ind w:left="720" w:hanging="720"/>
        <w:rPr>
          <w:rFonts w:ascii="Times New Roman" w:hAnsi="Times New Roman" w:cs="Times New Roman"/>
          <w:sz w:val="24"/>
          <w:szCs w:val="24"/>
        </w:rPr>
      </w:pPr>
      <w:bookmarkStart w:id="30" w:name="_Hlk499491942"/>
      <w:bookmarkStart w:id="31" w:name="_Hlk499483481"/>
      <w:r w:rsidRPr="00164D9F">
        <w:rPr>
          <w:rFonts w:ascii="Times New Roman" w:hAnsi="Times New Roman" w:cs="Times New Roman"/>
          <w:sz w:val="24"/>
          <w:szCs w:val="24"/>
        </w:rPr>
        <w:lastRenderedPageBreak/>
        <w:t>Southerland</w:t>
      </w:r>
      <w:bookmarkEnd w:id="30"/>
      <w:r w:rsidRPr="00164D9F">
        <w:rPr>
          <w:rFonts w:ascii="Times New Roman" w:hAnsi="Times New Roman" w:cs="Times New Roman"/>
          <w:sz w:val="24"/>
          <w:szCs w:val="24"/>
        </w:rPr>
        <w:t>, M., Rogers, G., Roth, N., &amp; Zaveta, D. (2016). Design update of the Anne Arundel county biological monitoring program. Retrieved from: http://www.aacounty.org/departments/public-works/wprp/ecological-assessment-and-evaluation/Design%20Update%20of%20the%20Anne%20Arundel%20County%20Biological%20Monitoring%20Program_Round%203.pdf</w:t>
      </w:r>
      <w:r w:rsidR="000D7440">
        <w:rPr>
          <w:rFonts w:ascii="Times New Roman" w:hAnsi="Times New Roman" w:cs="Times New Roman"/>
          <w:sz w:val="24"/>
          <w:szCs w:val="24"/>
        </w:rPr>
        <w:t>.</w:t>
      </w:r>
    </w:p>
    <w:p w14:paraId="7019F644" w14:textId="437877ED" w:rsidR="00CB3EA9" w:rsidRDefault="00CB3EA9" w:rsidP="00CB3EA9">
      <w:pPr>
        <w:ind w:left="720" w:hanging="720"/>
        <w:jc w:val="both"/>
        <w:rPr>
          <w:rFonts w:ascii="Times New Roman" w:hAnsi="Times New Roman" w:cs="Times New Roman"/>
          <w:sz w:val="24"/>
          <w:szCs w:val="24"/>
        </w:rPr>
      </w:pPr>
      <w:r w:rsidRPr="00C1347C">
        <w:rPr>
          <w:rFonts w:ascii="Times New Roman" w:hAnsi="Times New Roman" w:cs="Times New Roman"/>
          <w:sz w:val="24"/>
          <w:szCs w:val="24"/>
        </w:rPr>
        <w:t>Southerland</w:t>
      </w:r>
      <w:bookmarkEnd w:id="31"/>
      <w:r w:rsidRPr="00C1347C">
        <w:rPr>
          <w:rFonts w:ascii="Times New Roman" w:hAnsi="Times New Roman" w:cs="Times New Roman"/>
          <w:sz w:val="24"/>
          <w:szCs w:val="24"/>
        </w:rPr>
        <w:t>, M. T., Rogers, G. M., Kline, M. J., Morgan, R. P., Bow</w:t>
      </w:r>
      <w:r w:rsidR="00AD5CE7">
        <w:rPr>
          <w:rFonts w:ascii="Times New Roman" w:hAnsi="Times New Roman" w:cs="Times New Roman"/>
          <w:sz w:val="24"/>
          <w:szCs w:val="24"/>
        </w:rPr>
        <w:t xml:space="preserve">ard, D. M., Kazyak, P. F., </w:t>
      </w:r>
      <w:r w:rsidR="00696B63">
        <w:rPr>
          <w:rFonts w:ascii="Times New Roman" w:hAnsi="Times New Roman" w:cs="Times New Roman"/>
          <w:sz w:val="24"/>
          <w:szCs w:val="24"/>
        </w:rPr>
        <w:t>Klauda,</w:t>
      </w:r>
      <w:r w:rsidRPr="00C1347C">
        <w:rPr>
          <w:rFonts w:ascii="Times New Roman" w:hAnsi="Times New Roman" w:cs="Times New Roman"/>
          <w:sz w:val="24"/>
          <w:szCs w:val="24"/>
        </w:rPr>
        <w:t xml:space="preserve"> </w:t>
      </w:r>
      <w:r w:rsidR="002700C4">
        <w:rPr>
          <w:rFonts w:ascii="Times New Roman" w:hAnsi="Times New Roman" w:cs="Times New Roman"/>
          <w:sz w:val="24"/>
          <w:szCs w:val="24"/>
        </w:rPr>
        <w:t xml:space="preserve">R. J. </w:t>
      </w:r>
      <w:r w:rsidRPr="00C1347C">
        <w:rPr>
          <w:rFonts w:ascii="Times New Roman" w:hAnsi="Times New Roman" w:cs="Times New Roman"/>
          <w:sz w:val="24"/>
          <w:szCs w:val="24"/>
        </w:rPr>
        <w:t xml:space="preserve">&amp; Stranko, S. A. (2007). Improving biological indicators to better assess the condition of streams. </w:t>
      </w:r>
      <w:r w:rsidRPr="00C1347C">
        <w:rPr>
          <w:rFonts w:ascii="Times New Roman" w:hAnsi="Times New Roman" w:cs="Times New Roman"/>
          <w:i/>
          <w:iCs/>
          <w:sz w:val="24"/>
          <w:szCs w:val="24"/>
        </w:rPr>
        <w:t>Ecological Indicators</w:t>
      </w:r>
      <w:r w:rsidRPr="00C1347C">
        <w:rPr>
          <w:rFonts w:ascii="Times New Roman" w:hAnsi="Times New Roman" w:cs="Times New Roman"/>
          <w:sz w:val="24"/>
          <w:szCs w:val="24"/>
        </w:rPr>
        <w:t xml:space="preserve">, </w:t>
      </w:r>
      <w:r w:rsidRPr="00C1347C">
        <w:rPr>
          <w:rFonts w:ascii="Times New Roman" w:hAnsi="Times New Roman" w:cs="Times New Roman"/>
          <w:i/>
          <w:iCs/>
          <w:sz w:val="24"/>
          <w:szCs w:val="24"/>
        </w:rPr>
        <w:t>7</w:t>
      </w:r>
      <w:r w:rsidRPr="00C1347C">
        <w:rPr>
          <w:rFonts w:ascii="Times New Roman" w:hAnsi="Times New Roman" w:cs="Times New Roman"/>
          <w:sz w:val="24"/>
          <w:szCs w:val="24"/>
        </w:rPr>
        <w:t>(4), 751-767.</w:t>
      </w:r>
    </w:p>
    <w:sectPr w:rsidR="00CB3EA9" w:rsidSect="0021070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C19A5D" w14:textId="77777777" w:rsidR="00593929" w:rsidRDefault="00593929" w:rsidP="007D0C6C">
      <w:pPr>
        <w:spacing w:after="0" w:line="240" w:lineRule="auto"/>
      </w:pPr>
      <w:r>
        <w:separator/>
      </w:r>
    </w:p>
  </w:endnote>
  <w:endnote w:type="continuationSeparator" w:id="0">
    <w:p w14:paraId="63C45E61" w14:textId="77777777" w:rsidR="00593929" w:rsidRDefault="00593929" w:rsidP="007D0C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1817740"/>
      <w:docPartObj>
        <w:docPartGallery w:val="Page Numbers (Bottom of Page)"/>
        <w:docPartUnique/>
      </w:docPartObj>
    </w:sdtPr>
    <w:sdtEndPr>
      <w:rPr>
        <w:noProof/>
      </w:rPr>
    </w:sdtEndPr>
    <w:sdtContent>
      <w:p w14:paraId="06CDDC15" w14:textId="7B6571AF" w:rsidR="005C1C64" w:rsidRDefault="005C1C64">
        <w:pPr>
          <w:pStyle w:val="Footer"/>
          <w:jc w:val="center"/>
        </w:pPr>
        <w:r>
          <w:fldChar w:fldCharType="begin"/>
        </w:r>
        <w:r>
          <w:instrText xml:space="preserve"> PAGE   \* MERGEFORMAT </w:instrText>
        </w:r>
        <w:r>
          <w:fldChar w:fldCharType="separate"/>
        </w:r>
        <w:r w:rsidR="007C6B17">
          <w:rPr>
            <w:noProof/>
          </w:rPr>
          <w:t>i</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C8EC18" w14:textId="55355E5F" w:rsidR="005C1C64" w:rsidRDefault="005C1C64">
    <w:pPr>
      <w:pStyle w:val="Footer"/>
      <w:jc w:val="center"/>
    </w:pPr>
  </w:p>
  <w:p w14:paraId="6FF2B2C6" w14:textId="77777777" w:rsidR="005C1C64" w:rsidRDefault="005C1C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31FB46" w14:textId="77777777" w:rsidR="00593929" w:rsidRDefault="00593929" w:rsidP="007D0C6C">
      <w:pPr>
        <w:spacing w:after="0" w:line="240" w:lineRule="auto"/>
      </w:pPr>
      <w:r>
        <w:separator/>
      </w:r>
    </w:p>
  </w:footnote>
  <w:footnote w:type="continuationSeparator" w:id="0">
    <w:p w14:paraId="3703C50A" w14:textId="77777777" w:rsidR="00593929" w:rsidRDefault="00593929" w:rsidP="007D0C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8620AB2"/>
    <w:multiLevelType w:val="hybridMultilevel"/>
    <w:tmpl w:val="E542D7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activeWritingStyle w:appName="MSWord" w:lang="en-US" w:vendorID="64" w:dllVersion="6" w:nlCheck="1" w:checkStyle="0"/>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3EA9"/>
    <w:rsid w:val="0000355C"/>
    <w:rsid w:val="00004DB9"/>
    <w:rsid w:val="000075E4"/>
    <w:rsid w:val="00010093"/>
    <w:rsid w:val="00010B33"/>
    <w:rsid w:val="00010B5E"/>
    <w:rsid w:val="00011F27"/>
    <w:rsid w:val="000229EF"/>
    <w:rsid w:val="00022A84"/>
    <w:rsid w:val="00022D8B"/>
    <w:rsid w:val="000246DD"/>
    <w:rsid w:val="000265A2"/>
    <w:rsid w:val="00035131"/>
    <w:rsid w:val="00042EEA"/>
    <w:rsid w:val="00046A15"/>
    <w:rsid w:val="00047487"/>
    <w:rsid w:val="00050FE4"/>
    <w:rsid w:val="00052CCA"/>
    <w:rsid w:val="00052FB2"/>
    <w:rsid w:val="00054504"/>
    <w:rsid w:val="00060F14"/>
    <w:rsid w:val="00063754"/>
    <w:rsid w:val="000637C8"/>
    <w:rsid w:val="00064C1B"/>
    <w:rsid w:val="000652EA"/>
    <w:rsid w:val="000672D8"/>
    <w:rsid w:val="00070EE8"/>
    <w:rsid w:val="00075B5E"/>
    <w:rsid w:val="00076FD7"/>
    <w:rsid w:val="000777A3"/>
    <w:rsid w:val="00081790"/>
    <w:rsid w:val="00082DB9"/>
    <w:rsid w:val="00086468"/>
    <w:rsid w:val="00087ED7"/>
    <w:rsid w:val="00091AEF"/>
    <w:rsid w:val="00097E0C"/>
    <w:rsid w:val="000A392C"/>
    <w:rsid w:val="000A3FD0"/>
    <w:rsid w:val="000A4F14"/>
    <w:rsid w:val="000B5777"/>
    <w:rsid w:val="000B6CE8"/>
    <w:rsid w:val="000C3010"/>
    <w:rsid w:val="000C5B41"/>
    <w:rsid w:val="000C7076"/>
    <w:rsid w:val="000D139F"/>
    <w:rsid w:val="000D6ABF"/>
    <w:rsid w:val="000D7440"/>
    <w:rsid w:val="000E154E"/>
    <w:rsid w:val="000E2553"/>
    <w:rsid w:val="000F648D"/>
    <w:rsid w:val="000F6932"/>
    <w:rsid w:val="00100C04"/>
    <w:rsid w:val="00104BFA"/>
    <w:rsid w:val="00104EE8"/>
    <w:rsid w:val="001055D8"/>
    <w:rsid w:val="0010637A"/>
    <w:rsid w:val="001103C1"/>
    <w:rsid w:val="001109BF"/>
    <w:rsid w:val="00114194"/>
    <w:rsid w:val="001144F2"/>
    <w:rsid w:val="00116C63"/>
    <w:rsid w:val="00117223"/>
    <w:rsid w:val="00121132"/>
    <w:rsid w:val="0012291C"/>
    <w:rsid w:val="00122F76"/>
    <w:rsid w:val="00123D9E"/>
    <w:rsid w:val="0012526A"/>
    <w:rsid w:val="00126A05"/>
    <w:rsid w:val="00127C2A"/>
    <w:rsid w:val="00127D24"/>
    <w:rsid w:val="001323E9"/>
    <w:rsid w:val="00133CA8"/>
    <w:rsid w:val="001401A7"/>
    <w:rsid w:val="0014023B"/>
    <w:rsid w:val="00140282"/>
    <w:rsid w:val="00144453"/>
    <w:rsid w:val="001517E0"/>
    <w:rsid w:val="0015202A"/>
    <w:rsid w:val="001539E2"/>
    <w:rsid w:val="001648C8"/>
    <w:rsid w:val="001649C4"/>
    <w:rsid w:val="00164D9F"/>
    <w:rsid w:val="00175287"/>
    <w:rsid w:val="00181DB2"/>
    <w:rsid w:val="001874C6"/>
    <w:rsid w:val="00187C07"/>
    <w:rsid w:val="001A176E"/>
    <w:rsid w:val="001A19A9"/>
    <w:rsid w:val="001A4EE7"/>
    <w:rsid w:val="001A5521"/>
    <w:rsid w:val="001A5DE0"/>
    <w:rsid w:val="001B1ED8"/>
    <w:rsid w:val="001B3431"/>
    <w:rsid w:val="001B45C2"/>
    <w:rsid w:val="001B7C36"/>
    <w:rsid w:val="001C1711"/>
    <w:rsid w:val="001C5177"/>
    <w:rsid w:val="001D0B0F"/>
    <w:rsid w:val="001D1143"/>
    <w:rsid w:val="001D2DFA"/>
    <w:rsid w:val="001D5D8E"/>
    <w:rsid w:val="001D7088"/>
    <w:rsid w:val="001D780D"/>
    <w:rsid w:val="001E0585"/>
    <w:rsid w:val="001E2982"/>
    <w:rsid w:val="001E4515"/>
    <w:rsid w:val="001E5D70"/>
    <w:rsid w:val="001E64B1"/>
    <w:rsid w:val="001F0627"/>
    <w:rsid w:val="001F42D6"/>
    <w:rsid w:val="001F4B64"/>
    <w:rsid w:val="001F512B"/>
    <w:rsid w:val="00210702"/>
    <w:rsid w:val="00211ECD"/>
    <w:rsid w:val="0021283B"/>
    <w:rsid w:val="00214831"/>
    <w:rsid w:val="002148A2"/>
    <w:rsid w:val="0021567F"/>
    <w:rsid w:val="00215A9A"/>
    <w:rsid w:val="00216676"/>
    <w:rsid w:val="00227E0D"/>
    <w:rsid w:val="002306DD"/>
    <w:rsid w:val="00233593"/>
    <w:rsid w:val="002341D9"/>
    <w:rsid w:val="002342C2"/>
    <w:rsid w:val="002349C1"/>
    <w:rsid w:val="00235797"/>
    <w:rsid w:val="0023582A"/>
    <w:rsid w:val="00236A2A"/>
    <w:rsid w:val="002379E4"/>
    <w:rsid w:val="00241134"/>
    <w:rsid w:val="002420AF"/>
    <w:rsid w:val="0025219A"/>
    <w:rsid w:val="00255558"/>
    <w:rsid w:val="00257E7F"/>
    <w:rsid w:val="00263AEB"/>
    <w:rsid w:val="00265A38"/>
    <w:rsid w:val="002700C4"/>
    <w:rsid w:val="00271739"/>
    <w:rsid w:val="00271997"/>
    <w:rsid w:val="00274574"/>
    <w:rsid w:val="00275F20"/>
    <w:rsid w:val="002768A4"/>
    <w:rsid w:val="00285831"/>
    <w:rsid w:val="00285C31"/>
    <w:rsid w:val="00285CE3"/>
    <w:rsid w:val="0029041C"/>
    <w:rsid w:val="00293CFE"/>
    <w:rsid w:val="0029404A"/>
    <w:rsid w:val="002A0322"/>
    <w:rsid w:val="002A1EEB"/>
    <w:rsid w:val="002A3271"/>
    <w:rsid w:val="002A51E5"/>
    <w:rsid w:val="002A5334"/>
    <w:rsid w:val="002A6C83"/>
    <w:rsid w:val="002B06BF"/>
    <w:rsid w:val="002B1159"/>
    <w:rsid w:val="002B7F43"/>
    <w:rsid w:val="002C6DE7"/>
    <w:rsid w:val="002C7F4B"/>
    <w:rsid w:val="002D06CD"/>
    <w:rsid w:val="002D6D88"/>
    <w:rsid w:val="002E1CA5"/>
    <w:rsid w:val="002E5A09"/>
    <w:rsid w:val="002E7B66"/>
    <w:rsid w:val="002F0014"/>
    <w:rsid w:val="002F3108"/>
    <w:rsid w:val="002F3A3F"/>
    <w:rsid w:val="002F4E6B"/>
    <w:rsid w:val="00301FF2"/>
    <w:rsid w:val="00304F15"/>
    <w:rsid w:val="003072E6"/>
    <w:rsid w:val="003133FF"/>
    <w:rsid w:val="003135EF"/>
    <w:rsid w:val="00317C7D"/>
    <w:rsid w:val="003208CA"/>
    <w:rsid w:val="00320A1D"/>
    <w:rsid w:val="00324E6E"/>
    <w:rsid w:val="003250CF"/>
    <w:rsid w:val="0032512B"/>
    <w:rsid w:val="003257DF"/>
    <w:rsid w:val="00327289"/>
    <w:rsid w:val="00327414"/>
    <w:rsid w:val="003329C2"/>
    <w:rsid w:val="003343C2"/>
    <w:rsid w:val="00334C29"/>
    <w:rsid w:val="00336E0D"/>
    <w:rsid w:val="003378DD"/>
    <w:rsid w:val="00341870"/>
    <w:rsid w:val="00345EE5"/>
    <w:rsid w:val="00347183"/>
    <w:rsid w:val="00350351"/>
    <w:rsid w:val="003511C7"/>
    <w:rsid w:val="003520DA"/>
    <w:rsid w:val="00361D95"/>
    <w:rsid w:val="00363387"/>
    <w:rsid w:val="00367583"/>
    <w:rsid w:val="00371EE6"/>
    <w:rsid w:val="003765D7"/>
    <w:rsid w:val="00376C41"/>
    <w:rsid w:val="00380181"/>
    <w:rsid w:val="00381309"/>
    <w:rsid w:val="003824EF"/>
    <w:rsid w:val="003836E0"/>
    <w:rsid w:val="0038511A"/>
    <w:rsid w:val="0039026E"/>
    <w:rsid w:val="003918AE"/>
    <w:rsid w:val="00394710"/>
    <w:rsid w:val="003965C9"/>
    <w:rsid w:val="00397648"/>
    <w:rsid w:val="003A026A"/>
    <w:rsid w:val="003A611D"/>
    <w:rsid w:val="003A6279"/>
    <w:rsid w:val="003B5636"/>
    <w:rsid w:val="003B5AD5"/>
    <w:rsid w:val="003C319A"/>
    <w:rsid w:val="003C3DEC"/>
    <w:rsid w:val="003D17DD"/>
    <w:rsid w:val="003D2268"/>
    <w:rsid w:val="003D2D57"/>
    <w:rsid w:val="003D537F"/>
    <w:rsid w:val="003D68BF"/>
    <w:rsid w:val="003E2D3F"/>
    <w:rsid w:val="003E2E3D"/>
    <w:rsid w:val="003F0280"/>
    <w:rsid w:val="003F1919"/>
    <w:rsid w:val="003F44EC"/>
    <w:rsid w:val="00405FF3"/>
    <w:rsid w:val="004111B0"/>
    <w:rsid w:val="00413978"/>
    <w:rsid w:val="00414CD1"/>
    <w:rsid w:val="00422304"/>
    <w:rsid w:val="004251A8"/>
    <w:rsid w:val="00427AC7"/>
    <w:rsid w:val="004310E0"/>
    <w:rsid w:val="004325E2"/>
    <w:rsid w:val="004331E3"/>
    <w:rsid w:val="00433E13"/>
    <w:rsid w:val="004372EF"/>
    <w:rsid w:val="00437B53"/>
    <w:rsid w:val="00442EA1"/>
    <w:rsid w:val="0044707C"/>
    <w:rsid w:val="0044757B"/>
    <w:rsid w:val="00447B62"/>
    <w:rsid w:val="004605C8"/>
    <w:rsid w:val="00460C38"/>
    <w:rsid w:val="00460C7A"/>
    <w:rsid w:val="00472C8A"/>
    <w:rsid w:val="00475EFE"/>
    <w:rsid w:val="004760B0"/>
    <w:rsid w:val="00477A66"/>
    <w:rsid w:val="00483795"/>
    <w:rsid w:val="00486F37"/>
    <w:rsid w:val="00493588"/>
    <w:rsid w:val="004969F6"/>
    <w:rsid w:val="004A19D9"/>
    <w:rsid w:val="004A4292"/>
    <w:rsid w:val="004A46CB"/>
    <w:rsid w:val="004A46E0"/>
    <w:rsid w:val="004A5B8E"/>
    <w:rsid w:val="004B24F9"/>
    <w:rsid w:val="004B31F5"/>
    <w:rsid w:val="004B4DE0"/>
    <w:rsid w:val="004B50FA"/>
    <w:rsid w:val="004B6284"/>
    <w:rsid w:val="004C19AA"/>
    <w:rsid w:val="004C482C"/>
    <w:rsid w:val="004C5F07"/>
    <w:rsid w:val="004C665A"/>
    <w:rsid w:val="004D1A06"/>
    <w:rsid w:val="004D6569"/>
    <w:rsid w:val="004D6F27"/>
    <w:rsid w:val="004E18FD"/>
    <w:rsid w:val="004E41F7"/>
    <w:rsid w:val="004E4BE8"/>
    <w:rsid w:val="004E66E5"/>
    <w:rsid w:val="004F2363"/>
    <w:rsid w:val="004F39B9"/>
    <w:rsid w:val="004F4726"/>
    <w:rsid w:val="004F56D7"/>
    <w:rsid w:val="004F69C2"/>
    <w:rsid w:val="0050013E"/>
    <w:rsid w:val="00502323"/>
    <w:rsid w:val="00505671"/>
    <w:rsid w:val="00506D65"/>
    <w:rsid w:val="00512F1E"/>
    <w:rsid w:val="00514288"/>
    <w:rsid w:val="0051457F"/>
    <w:rsid w:val="00532CA4"/>
    <w:rsid w:val="0053427A"/>
    <w:rsid w:val="005375EB"/>
    <w:rsid w:val="005401BE"/>
    <w:rsid w:val="005413FC"/>
    <w:rsid w:val="00541E8F"/>
    <w:rsid w:val="00545D21"/>
    <w:rsid w:val="005524BD"/>
    <w:rsid w:val="00553931"/>
    <w:rsid w:val="00554A83"/>
    <w:rsid w:val="00556C0F"/>
    <w:rsid w:val="005573EA"/>
    <w:rsid w:val="00557ACE"/>
    <w:rsid w:val="00562FA3"/>
    <w:rsid w:val="00567D20"/>
    <w:rsid w:val="00572E47"/>
    <w:rsid w:val="0057674E"/>
    <w:rsid w:val="00582217"/>
    <w:rsid w:val="00582A15"/>
    <w:rsid w:val="00591D92"/>
    <w:rsid w:val="00592951"/>
    <w:rsid w:val="00592E57"/>
    <w:rsid w:val="00593929"/>
    <w:rsid w:val="005A2727"/>
    <w:rsid w:val="005B7371"/>
    <w:rsid w:val="005B798E"/>
    <w:rsid w:val="005B7ABF"/>
    <w:rsid w:val="005C1C64"/>
    <w:rsid w:val="005C4B16"/>
    <w:rsid w:val="005C4C19"/>
    <w:rsid w:val="005D1E85"/>
    <w:rsid w:val="005D5D2E"/>
    <w:rsid w:val="005D7023"/>
    <w:rsid w:val="005D719B"/>
    <w:rsid w:val="005D794C"/>
    <w:rsid w:val="005D7CBB"/>
    <w:rsid w:val="005E2BC5"/>
    <w:rsid w:val="005E48E4"/>
    <w:rsid w:val="005F04C1"/>
    <w:rsid w:val="005F178D"/>
    <w:rsid w:val="005F670C"/>
    <w:rsid w:val="0060427F"/>
    <w:rsid w:val="00604A61"/>
    <w:rsid w:val="00612F83"/>
    <w:rsid w:val="00614C06"/>
    <w:rsid w:val="00623233"/>
    <w:rsid w:val="00625D38"/>
    <w:rsid w:val="00626F72"/>
    <w:rsid w:val="0063193D"/>
    <w:rsid w:val="00634818"/>
    <w:rsid w:val="00634E35"/>
    <w:rsid w:val="00640778"/>
    <w:rsid w:val="00643607"/>
    <w:rsid w:val="00646DC2"/>
    <w:rsid w:val="00646DD4"/>
    <w:rsid w:val="00654704"/>
    <w:rsid w:val="0066019B"/>
    <w:rsid w:val="00660293"/>
    <w:rsid w:val="0066336B"/>
    <w:rsid w:val="00667F6E"/>
    <w:rsid w:val="006703C4"/>
    <w:rsid w:val="00670438"/>
    <w:rsid w:val="00670CFE"/>
    <w:rsid w:val="0067319A"/>
    <w:rsid w:val="00673B25"/>
    <w:rsid w:val="00674502"/>
    <w:rsid w:val="00684497"/>
    <w:rsid w:val="00684B8B"/>
    <w:rsid w:val="0068638B"/>
    <w:rsid w:val="00686851"/>
    <w:rsid w:val="00690C98"/>
    <w:rsid w:val="00693E87"/>
    <w:rsid w:val="00696B63"/>
    <w:rsid w:val="006A08E6"/>
    <w:rsid w:val="006A2145"/>
    <w:rsid w:val="006A4E72"/>
    <w:rsid w:val="006B5A63"/>
    <w:rsid w:val="006C3970"/>
    <w:rsid w:val="006C46D3"/>
    <w:rsid w:val="006C5B8E"/>
    <w:rsid w:val="006C61D7"/>
    <w:rsid w:val="006C711B"/>
    <w:rsid w:val="006C7387"/>
    <w:rsid w:val="006C73B9"/>
    <w:rsid w:val="006C7FD4"/>
    <w:rsid w:val="006D2379"/>
    <w:rsid w:val="006D6BC7"/>
    <w:rsid w:val="006D7172"/>
    <w:rsid w:val="006E4A6D"/>
    <w:rsid w:val="006E4DA3"/>
    <w:rsid w:val="006F03C8"/>
    <w:rsid w:val="006F0962"/>
    <w:rsid w:val="006F3063"/>
    <w:rsid w:val="006F4530"/>
    <w:rsid w:val="006F4DA1"/>
    <w:rsid w:val="006F59F7"/>
    <w:rsid w:val="006F5BE5"/>
    <w:rsid w:val="0070526F"/>
    <w:rsid w:val="00710002"/>
    <w:rsid w:val="00710A29"/>
    <w:rsid w:val="00717865"/>
    <w:rsid w:val="00723A2D"/>
    <w:rsid w:val="007240F9"/>
    <w:rsid w:val="00730D6D"/>
    <w:rsid w:val="007314F8"/>
    <w:rsid w:val="00732D46"/>
    <w:rsid w:val="00735E61"/>
    <w:rsid w:val="00735F7A"/>
    <w:rsid w:val="00745A7B"/>
    <w:rsid w:val="00747468"/>
    <w:rsid w:val="00750195"/>
    <w:rsid w:val="007530DB"/>
    <w:rsid w:val="00755000"/>
    <w:rsid w:val="00755B04"/>
    <w:rsid w:val="00757C87"/>
    <w:rsid w:val="007624FD"/>
    <w:rsid w:val="00762AB0"/>
    <w:rsid w:val="007648ED"/>
    <w:rsid w:val="00764EA4"/>
    <w:rsid w:val="007668E3"/>
    <w:rsid w:val="00770CF0"/>
    <w:rsid w:val="00773591"/>
    <w:rsid w:val="00773BB7"/>
    <w:rsid w:val="0077741E"/>
    <w:rsid w:val="00783563"/>
    <w:rsid w:val="00783994"/>
    <w:rsid w:val="00786413"/>
    <w:rsid w:val="00787D7F"/>
    <w:rsid w:val="00787EEB"/>
    <w:rsid w:val="00790C30"/>
    <w:rsid w:val="00791912"/>
    <w:rsid w:val="007A0513"/>
    <w:rsid w:val="007B092B"/>
    <w:rsid w:val="007B1089"/>
    <w:rsid w:val="007B56CB"/>
    <w:rsid w:val="007B5A88"/>
    <w:rsid w:val="007B5BD5"/>
    <w:rsid w:val="007B6044"/>
    <w:rsid w:val="007B7CE1"/>
    <w:rsid w:val="007C5191"/>
    <w:rsid w:val="007C5307"/>
    <w:rsid w:val="007C582C"/>
    <w:rsid w:val="007C6B17"/>
    <w:rsid w:val="007D0C6C"/>
    <w:rsid w:val="007D432B"/>
    <w:rsid w:val="007D6788"/>
    <w:rsid w:val="007D778F"/>
    <w:rsid w:val="007E4257"/>
    <w:rsid w:val="007E596C"/>
    <w:rsid w:val="007F174E"/>
    <w:rsid w:val="007F28B6"/>
    <w:rsid w:val="007F2ADD"/>
    <w:rsid w:val="007F4921"/>
    <w:rsid w:val="008033FB"/>
    <w:rsid w:val="00805C2D"/>
    <w:rsid w:val="00811361"/>
    <w:rsid w:val="008124BF"/>
    <w:rsid w:val="00812B41"/>
    <w:rsid w:val="00815BCF"/>
    <w:rsid w:val="00820876"/>
    <w:rsid w:val="008210B9"/>
    <w:rsid w:val="00831543"/>
    <w:rsid w:val="00831B84"/>
    <w:rsid w:val="00836AD2"/>
    <w:rsid w:val="008427AA"/>
    <w:rsid w:val="008429BB"/>
    <w:rsid w:val="00851541"/>
    <w:rsid w:val="008515AC"/>
    <w:rsid w:val="008528F7"/>
    <w:rsid w:val="00863FF8"/>
    <w:rsid w:val="00864F22"/>
    <w:rsid w:val="0087347E"/>
    <w:rsid w:val="00877512"/>
    <w:rsid w:val="00877985"/>
    <w:rsid w:val="00885695"/>
    <w:rsid w:val="00885BF4"/>
    <w:rsid w:val="008911AE"/>
    <w:rsid w:val="00892F6F"/>
    <w:rsid w:val="008954C2"/>
    <w:rsid w:val="008954EB"/>
    <w:rsid w:val="00895FBF"/>
    <w:rsid w:val="00897170"/>
    <w:rsid w:val="00897B60"/>
    <w:rsid w:val="008A74B9"/>
    <w:rsid w:val="008B1137"/>
    <w:rsid w:val="008B1D49"/>
    <w:rsid w:val="008B71EB"/>
    <w:rsid w:val="008B7D69"/>
    <w:rsid w:val="008C05DF"/>
    <w:rsid w:val="008C195A"/>
    <w:rsid w:val="008C1A84"/>
    <w:rsid w:val="008C520B"/>
    <w:rsid w:val="008C694A"/>
    <w:rsid w:val="008C7F45"/>
    <w:rsid w:val="008D30E8"/>
    <w:rsid w:val="008D5EBC"/>
    <w:rsid w:val="008D6591"/>
    <w:rsid w:val="008E35A1"/>
    <w:rsid w:val="008E57C0"/>
    <w:rsid w:val="008E5A9D"/>
    <w:rsid w:val="008E650F"/>
    <w:rsid w:val="008E701E"/>
    <w:rsid w:val="008E726A"/>
    <w:rsid w:val="008F0446"/>
    <w:rsid w:val="008F115C"/>
    <w:rsid w:val="008F1FBC"/>
    <w:rsid w:val="008F25FD"/>
    <w:rsid w:val="008F2EBF"/>
    <w:rsid w:val="008F4CC1"/>
    <w:rsid w:val="00900302"/>
    <w:rsid w:val="009014F0"/>
    <w:rsid w:val="00907D45"/>
    <w:rsid w:val="009106FE"/>
    <w:rsid w:val="00913BD6"/>
    <w:rsid w:val="0092404B"/>
    <w:rsid w:val="00926429"/>
    <w:rsid w:val="0093113C"/>
    <w:rsid w:val="009319B7"/>
    <w:rsid w:val="0093336D"/>
    <w:rsid w:val="00933EA8"/>
    <w:rsid w:val="00934B10"/>
    <w:rsid w:val="00935C61"/>
    <w:rsid w:val="00937B49"/>
    <w:rsid w:val="00945850"/>
    <w:rsid w:val="00945D88"/>
    <w:rsid w:val="009465FC"/>
    <w:rsid w:val="00946FCF"/>
    <w:rsid w:val="00950CD7"/>
    <w:rsid w:val="00950D7D"/>
    <w:rsid w:val="009514BC"/>
    <w:rsid w:val="0095248A"/>
    <w:rsid w:val="009560FE"/>
    <w:rsid w:val="00964B77"/>
    <w:rsid w:val="0096787B"/>
    <w:rsid w:val="00970108"/>
    <w:rsid w:val="009718E9"/>
    <w:rsid w:val="00975817"/>
    <w:rsid w:val="0097767B"/>
    <w:rsid w:val="00982B64"/>
    <w:rsid w:val="009857B3"/>
    <w:rsid w:val="0099483A"/>
    <w:rsid w:val="00996570"/>
    <w:rsid w:val="009972D6"/>
    <w:rsid w:val="009A0ADD"/>
    <w:rsid w:val="009A28D5"/>
    <w:rsid w:val="009A4425"/>
    <w:rsid w:val="009B1A5B"/>
    <w:rsid w:val="009B3112"/>
    <w:rsid w:val="009C1BBE"/>
    <w:rsid w:val="009C1C83"/>
    <w:rsid w:val="009D1084"/>
    <w:rsid w:val="009E3479"/>
    <w:rsid w:val="009E592A"/>
    <w:rsid w:val="009F3DE2"/>
    <w:rsid w:val="009F4F03"/>
    <w:rsid w:val="00A02F05"/>
    <w:rsid w:val="00A042E2"/>
    <w:rsid w:val="00A07290"/>
    <w:rsid w:val="00A16B3C"/>
    <w:rsid w:val="00A16FF8"/>
    <w:rsid w:val="00A21FAF"/>
    <w:rsid w:val="00A252C6"/>
    <w:rsid w:val="00A25606"/>
    <w:rsid w:val="00A27640"/>
    <w:rsid w:val="00A3173D"/>
    <w:rsid w:val="00A31CE3"/>
    <w:rsid w:val="00A33861"/>
    <w:rsid w:val="00A35A82"/>
    <w:rsid w:val="00A37B42"/>
    <w:rsid w:val="00A4015C"/>
    <w:rsid w:val="00A44F98"/>
    <w:rsid w:val="00A474F5"/>
    <w:rsid w:val="00A550FB"/>
    <w:rsid w:val="00A57F68"/>
    <w:rsid w:val="00A61276"/>
    <w:rsid w:val="00A648B8"/>
    <w:rsid w:val="00A701C6"/>
    <w:rsid w:val="00A716B7"/>
    <w:rsid w:val="00A748D4"/>
    <w:rsid w:val="00A74A47"/>
    <w:rsid w:val="00A766E0"/>
    <w:rsid w:val="00A77635"/>
    <w:rsid w:val="00A802DD"/>
    <w:rsid w:val="00A81F1E"/>
    <w:rsid w:val="00A8259E"/>
    <w:rsid w:val="00A8487E"/>
    <w:rsid w:val="00A908F3"/>
    <w:rsid w:val="00A92F9A"/>
    <w:rsid w:val="00A932CE"/>
    <w:rsid w:val="00A9619C"/>
    <w:rsid w:val="00A97DFF"/>
    <w:rsid w:val="00AA057C"/>
    <w:rsid w:val="00AA077A"/>
    <w:rsid w:val="00AA221B"/>
    <w:rsid w:val="00AA2DF6"/>
    <w:rsid w:val="00AA4F5B"/>
    <w:rsid w:val="00AA752E"/>
    <w:rsid w:val="00AA7F16"/>
    <w:rsid w:val="00AB2F9E"/>
    <w:rsid w:val="00AB6F11"/>
    <w:rsid w:val="00AC263E"/>
    <w:rsid w:val="00AC4565"/>
    <w:rsid w:val="00AC499F"/>
    <w:rsid w:val="00AC5D64"/>
    <w:rsid w:val="00AD2EC0"/>
    <w:rsid w:val="00AD3E29"/>
    <w:rsid w:val="00AD5CE7"/>
    <w:rsid w:val="00AE0896"/>
    <w:rsid w:val="00AE0FCF"/>
    <w:rsid w:val="00AE21B3"/>
    <w:rsid w:val="00AE78CA"/>
    <w:rsid w:val="00AF1927"/>
    <w:rsid w:val="00AF435E"/>
    <w:rsid w:val="00AF7538"/>
    <w:rsid w:val="00AF77D9"/>
    <w:rsid w:val="00B01114"/>
    <w:rsid w:val="00B01371"/>
    <w:rsid w:val="00B01A02"/>
    <w:rsid w:val="00B1006F"/>
    <w:rsid w:val="00B16C66"/>
    <w:rsid w:val="00B24D2B"/>
    <w:rsid w:val="00B25D50"/>
    <w:rsid w:val="00B25D98"/>
    <w:rsid w:val="00B2622D"/>
    <w:rsid w:val="00B264E8"/>
    <w:rsid w:val="00B27771"/>
    <w:rsid w:val="00B31CC9"/>
    <w:rsid w:val="00B378AD"/>
    <w:rsid w:val="00B40552"/>
    <w:rsid w:val="00B40BFC"/>
    <w:rsid w:val="00B41D36"/>
    <w:rsid w:val="00B43175"/>
    <w:rsid w:val="00B52ACC"/>
    <w:rsid w:val="00B54EF7"/>
    <w:rsid w:val="00B614AA"/>
    <w:rsid w:val="00B6545C"/>
    <w:rsid w:val="00B66539"/>
    <w:rsid w:val="00B669F8"/>
    <w:rsid w:val="00B672F0"/>
    <w:rsid w:val="00B743D7"/>
    <w:rsid w:val="00B76A3B"/>
    <w:rsid w:val="00B773A9"/>
    <w:rsid w:val="00B8284D"/>
    <w:rsid w:val="00B828CA"/>
    <w:rsid w:val="00B82AB4"/>
    <w:rsid w:val="00B91B82"/>
    <w:rsid w:val="00B93892"/>
    <w:rsid w:val="00B9539A"/>
    <w:rsid w:val="00BA0E73"/>
    <w:rsid w:val="00BA1030"/>
    <w:rsid w:val="00BA3B49"/>
    <w:rsid w:val="00BB3641"/>
    <w:rsid w:val="00BC1E17"/>
    <w:rsid w:val="00BC4513"/>
    <w:rsid w:val="00BC5897"/>
    <w:rsid w:val="00BC5D5E"/>
    <w:rsid w:val="00BC7717"/>
    <w:rsid w:val="00BD19A4"/>
    <w:rsid w:val="00BE05B7"/>
    <w:rsid w:val="00BE08E4"/>
    <w:rsid w:val="00BE3DD0"/>
    <w:rsid w:val="00BE4CA4"/>
    <w:rsid w:val="00BE4E4A"/>
    <w:rsid w:val="00BF467C"/>
    <w:rsid w:val="00BF48A3"/>
    <w:rsid w:val="00C000C7"/>
    <w:rsid w:val="00C012DF"/>
    <w:rsid w:val="00C03482"/>
    <w:rsid w:val="00C0386F"/>
    <w:rsid w:val="00C04A90"/>
    <w:rsid w:val="00C1347C"/>
    <w:rsid w:val="00C15EFA"/>
    <w:rsid w:val="00C233AB"/>
    <w:rsid w:val="00C2421F"/>
    <w:rsid w:val="00C301AC"/>
    <w:rsid w:val="00C34B39"/>
    <w:rsid w:val="00C35817"/>
    <w:rsid w:val="00C35EF1"/>
    <w:rsid w:val="00C41151"/>
    <w:rsid w:val="00C4435E"/>
    <w:rsid w:val="00C450B3"/>
    <w:rsid w:val="00C5155C"/>
    <w:rsid w:val="00C51C51"/>
    <w:rsid w:val="00C523D4"/>
    <w:rsid w:val="00C536F6"/>
    <w:rsid w:val="00C62CF9"/>
    <w:rsid w:val="00C64335"/>
    <w:rsid w:val="00C65EEE"/>
    <w:rsid w:val="00C66D24"/>
    <w:rsid w:val="00C66FBD"/>
    <w:rsid w:val="00C70536"/>
    <w:rsid w:val="00C72B6C"/>
    <w:rsid w:val="00C74079"/>
    <w:rsid w:val="00C748A7"/>
    <w:rsid w:val="00C81947"/>
    <w:rsid w:val="00C82720"/>
    <w:rsid w:val="00C82E68"/>
    <w:rsid w:val="00C86CB0"/>
    <w:rsid w:val="00C915CC"/>
    <w:rsid w:val="00C93E9B"/>
    <w:rsid w:val="00C94029"/>
    <w:rsid w:val="00C97E94"/>
    <w:rsid w:val="00CA29A9"/>
    <w:rsid w:val="00CA4CB8"/>
    <w:rsid w:val="00CA646B"/>
    <w:rsid w:val="00CA665C"/>
    <w:rsid w:val="00CB054D"/>
    <w:rsid w:val="00CB11F9"/>
    <w:rsid w:val="00CB348D"/>
    <w:rsid w:val="00CB3EA9"/>
    <w:rsid w:val="00CB6368"/>
    <w:rsid w:val="00CB72AE"/>
    <w:rsid w:val="00CB73A5"/>
    <w:rsid w:val="00CB7DBF"/>
    <w:rsid w:val="00CC44A8"/>
    <w:rsid w:val="00CC53FA"/>
    <w:rsid w:val="00CD0C44"/>
    <w:rsid w:val="00CD1226"/>
    <w:rsid w:val="00CD5F6F"/>
    <w:rsid w:val="00CD7E9F"/>
    <w:rsid w:val="00CE3A60"/>
    <w:rsid w:val="00CE480B"/>
    <w:rsid w:val="00CE57E2"/>
    <w:rsid w:val="00CE7DB3"/>
    <w:rsid w:val="00CF2D01"/>
    <w:rsid w:val="00CF3018"/>
    <w:rsid w:val="00CF7D23"/>
    <w:rsid w:val="00D017F4"/>
    <w:rsid w:val="00D0655D"/>
    <w:rsid w:val="00D073B7"/>
    <w:rsid w:val="00D128B0"/>
    <w:rsid w:val="00D16075"/>
    <w:rsid w:val="00D16162"/>
    <w:rsid w:val="00D2102E"/>
    <w:rsid w:val="00D24057"/>
    <w:rsid w:val="00D26510"/>
    <w:rsid w:val="00D308C7"/>
    <w:rsid w:val="00D32322"/>
    <w:rsid w:val="00D3314A"/>
    <w:rsid w:val="00D3428E"/>
    <w:rsid w:val="00D35D5E"/>
    <w:rsid w:val="00D371DF"/>
    <w:rsid w:val="00D4032F"/>
    <w:rsid w:val="00D413A3"/>
    <w:rsid w:val="00D43EEA"/>
    <w:rsid w:val="00D45AD7"/>
    <w:rsid w:val="00D564E8"/>
    <w:rsid w:val="00D56600"/>
    <w:rsid w:val="00D63E59"/>
    <w:rsid w:val="00D678AB"/>
    <w:rsid w:val="00D76117"/>
    <w:rsid w:val="00D846DB"/>
    <w:rsid w:val="00D85116"/>
    <w:rsid w:val="00D91E0D"/>
    <w:rsid w:val="00D92B40"/>
    <w:rsid w:val="00D93B19"/>
    <w:rsid w:val="00D950D0"/>
    <w:rsid w:val="00D951AE"/>
    <w:rsid w:val="00D97305"/>
    <w:rsid w:val="00D976B9"/>
    <w:rsid w:val="00DA6D28"/>
    <w:rsid w:val="00DB068E"/>
    <w:rsid w:val="00DB4664"/>
    <w:rsid w:val="00DD1AA5"/>
    <w:rsid w:val="00DD42E9"/>
    <w:rsid w:val="00DD43B0"/>
    <w:rsid w:val="00DD557A"/>
    <w:rsid w:val="00DD56F7"/>
    <w:rsid w:val="00DE0AB8"/>
    <w:rsid w:val="00DF3544"/>
    <w:rsid w:val="00E030C0"/>
    <w:rsid w:val="00E04595"/>
    <w:rsid w:val="00E067D7"/>
    <w:rsid w:val="00E107CF"/>
    <w:rsid w:val="00E12DE4"/>
    <w:rsid w:val="00E13E92"/>
    <w:rsid w:val="00E15898"/>
    <w:rsid w:val="00E20FE3"/>
    <w:rsid w:val="00E21364"/>
    <w:rsid w:val="00E25F1D"/>
    <w:rsid w:val="00E342D0"/>
    <w:rsid w:val="00E349ED"/>
    <w:rsid w:val="00E4190A"/>
    <w:rsid w:val="00E43C73"/>
    <w:rsid w:val="00E449FE"/>
    <w:rsid w:val="00E533F8"/>
    <w:rsid w:val="00E60789"/>
    <w:rsid w:val="00E61BF7"/>
    <w:rsid w:val="00E63D72"/>
    <w:rsid w:val="00E64379"/>
    <w:rsid w:val="00E66B67"/>
    <w:rsid w:val="00E70269"/>
    <w:rsid w:val="00E706B3"/>
    <w:rsid w:val="00E712B2"/>
    <w:rsid w:val="00E72AA7"/>
    <w:rsid w:val="00E77775"/>
    <w:rsid w:val="00E77AF6"/>
    <w:rsid w:val="00E77C08"/>
    <w:rsid w:val="00E77F05"/>
    <w:rsid w:val="00E81F1A"/>
    <w:rsid w:val="00E86088"/>
    <w:rsid w:val="00E86F70"/>
    <w:rsid w:val="00E90031"/>
    <w:rsid w:val="00E9688A"/>
    <w:rsid w:val="00EA0388"/>
    <w:rsid w:val="00EA0FFF"/>
    <w:rsid w:val="00EA3B1D"/>
    <w:rsid w:val="00EA7CAA"/>
    <w:rsid w:val="00EB3D04"/>
    <w:rsid w:val="00EB4A72"/>
    <w:rsid w:val="00EB7831"/>
    <w:rsid w:val="00EC2B27"/>
    <w:rsid w:val="00EC3466"/>
    <w:rsid w:val="00EC4BE4"/>
    <w:rsid w:val="00EC5860"/>
    <w:rsid w:val="00EC6454"/>
    <w:rsid w:val="00ED2187"/>
    <w:rsid w:val="00ED668C"/>
    <w:rsid w:val="00ED6C78"/>
    <w:rsid w:val="00ED7118"/>
    <w:rsid w:val="00ED79DC"/>
    <w:rsid w:val="00EE18C8"/>
    <w:rsid w:val="00EE3738"/>
    <w:rsid w:val="00EE5114"/>
    <w:rsid w:val="00EE5DC6"/>
    <w:rsid w:val="00EF24BA"/>
    <w:rsid w:val="00EF51A1"/>
    <w:rsid w:val="00EF5278"/>
    <w:rsid w:val="00EF5706"/>
    <w:rsid w:val="00EF6829"/>
    <w:rsid w:val="00EF6B0F"/>
    <w:rsid w:val="00F01D6F"/>
    <w:rsid w:val="00F04D7E"/>
    <w:rsid w:val="00F05EDD"/>
    <w:rsid w:val="00F05FB0"/>
    <w:rsid w:val="00F0687D"/>
    <w:rsid w:val="00F07762"/>
    <w:rsid w:val="00F160DA"/>
    <w:rsid w:val="00F17D28"/>
    <w:rsid w:val="00F2099B"/>
    <w:rsid w:val="00F21BB0"/>
    <w:rsid w:val="00F23574"/>
    <w:rsid w:val="00F256A9"/>
    <w:rsid w:val="00F257EA"/>
    <w:rsid w:val="00F332C3"/>
    <w:rsid w:val="00F33CE9"/>
    <w:rsid w:val="00F3605E"/>
    <w:rsid w:val="00F3638A"/>
    <w:rsid w:val="00F36517"/>
    <w:rsid w:val="00F42882"/>
    <w:rsid w:val="00F44FEE"/>
    <w:rsid w:val="00F4553A"/>
    <w:rsid w:val="00F4695F"/>
    <w:rsid w:val="00F471B6"/>
    <w:rsid w:val="00F56BA0"/>
    <w:rsid w:val="00F62AA3"/>
    <w:rsid w:val="00F63F4F"/>
    <w:rsid w:val="00F73AE6"/>
    <w:rsid w:val="00F73B26"/>
    <w:rsid w:val="00F74690"/>
    <w:rsid w:val="00F759B7"/>
    <w:rsid w:val="00F77CE3"/>
    <w:rsid w:val="00F77D00"/>
    <w:rsid w:val="00F82579"/>
    <w:rsid w:val="00F82E0B"/>
    <w:rsid w:val="00F83CE7"/>
    <w:rsid w:val="00FA2740"/>
    <w:rsid w:val="00FB2725"/>
    <w:rsid w:val="00FB3AE7"/>
    <w:rsid w:val="00FB587A"/>
    <w:rsid w:val="00FC1AC9"/>
    <w:rsid w:val="00FC2798"/>
    <w:rsid w:val="00FC4848"/>
    <w:rsid w:val="00FC6601"/>
    <w:rsid w:val="00FD0A6D"/>
    <w:rsid w:val="00FD315B"/>
    <w:rsid w:val="00FD4BEC"/>
    <w:rsid w:val="00FE1972"/>
    <w:rsid w:val="00FE1B86"/>
    <w:rsid w:val="00FE4685"/>
    <w:rsid w:val="00FE79BD"/>
    <w:rsid w:val="00FF49B7"/>
    <w:rsid w:val="00FF61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2D43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EA9"/>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A">
    <w:name w:val="Body A"/>
    <w:rsid w:val="00CB3EA9"/>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rPr>
  </w:style>
  <w:style w:type="character" w:styleId="Hyperlink">
    <w:name w:val="Hyperlink"/>
    <w:basedOn w:val="DefaultParagraphFont"/>
    <w:uiPriority w:val="99"/>
    <w:unhideWhenUsed/>
    <w:rsid w:val="00CB3EA9"/>
    <w:rPr>
      <w:color w:val="0000FF" w:themeColor="hyperlink"/>
      <w:u w:val="single"/>
    </w:rPr>
  </w:style>
  <w:style w:type="paragraph" w:styleId="ListParagraph">
    <w:name w:val="List Paragraph"/>
    <w:basedOn w:val="Normal"/>
    <w:uiPriority w:val="34"/>
    <w:qFormat/>
    <w:rsid w:val="00CB3EA9"/>
    <w:pPr>
      <w:ind w:left="720"/>
      <w:contextualSpacing/>
    </w:pPr>
  </w:style>
  <w:style w:type="character" w:styleId="CommentReference">
    <w:name w:val="annotation reference"/>
    <w:basedOn w:val="DefaultParagraphFont"/>
    <w:uiPriority w:val="99"/>
    <w:semiHidden/>
    <w:unhideWhenUsed/>
    <w:rsid w:val="00AD2EC0"/>
    <w:rPr>
      <w:sz w:val="16"/>
      <w:szCs w:val="16"/>
    </w:rPr>
  </w:style>
  <w:style w:type="paragraph" w:styleId="CommentText">
    <w:name w:val="annotation text"/>
    <w:basedOn w:val="Normal"/>
    <w:link w:val="CommentTextChar"/>
    <w:uiPriority w:val="99"/>
    <w:unhideWhenUsed/>
    <w:rsid w:val="00AD2EC0"/>
    <w:pPr>
      <w:spacing w:line="240" w:lineRule="auto"/>
    </w:pPr>
    <w:rPr>
      <w:sz w:val="20"/>
      <w:szCs w:val="20"/>
    </w:rPr>
  </w:style>
  <w:style w:type="character" w:customStyle="1" w:styleId="CommentTextChar">
    <w:name w:val="Comment Text Char"/>
    <w:basedOn w:val="DefaultParagraphFont"/>
    <w:link w:val="CommentText"/>
    <w:uiPriority w:val="99"/>
    <w:rsid w:val="00AD2EC0"/>
    <w:rPr>
      <w:sz w:val="20"/>
      <w:szCs w:val="20"/>
    </w:rPr>
  </w:style>
  <w:style w:type="paragraph" w:styleId="CommentSubject">
    <w:name w:val="annotation subject"/>
    <w:basedOn w:val="CommentText"/>
    <w:next w:val="CommentText"/>
    <w:link w:val="CommentSubjectChar"/>
    <w:uiPriority w:val="99"/>
    <w:semiHidden/>
    <w:unhideWhenUsed/>
    <w:rsid w:val="00AD2EC0"/>
    <w:rPr>
      <w:b/>
      <w:bCs/>
    </w:rPr>
  </w:style>
  <w:style w:type="character" w:customStyle="1" w:styleId="CommentSubjectChar">
    <w:name w:val="Comment Subject Char"/>
    <w:basedOn w:val="CommentTextChar"/>
    <w:link w:val="CommentSubject"/>
    <w:uiPriority w:val="99"/>
    <w:semiHidden/>
    <w:rsid w:val="00AD2EC0"/>
    <w:rPr>
      <w:b/>
      <w:bCs/>
      <w:sz w:val="20"/>
      <w:szCs w:val="20"/>
    </w:rPr>
  </w:style>
  <w:style w:type="paragraph" w:styleId="BalloonText">
    <w:name w:val="Balloon Text"/>
    <w:basedOn w:val="Normal"/>
    <w:link w:val="BalloonTextChar"/>
    <w:uiPriority w:val="99"/>
    <w:semiHidden/>
    <w:unhideWhenUsed/>
    <w:rsid w:val="00AD2EC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2EC0"/>
    <w:rPr>
      <w:rFonts w:ascii="Segoe UI" w:hAnsi="Segoe UI" w:cs="Segoe UI"/>
      <w:sz w:val="18"/>
      <w:szCs w:val="18"/>
    </w:rPr>
  </w:style>
  <w:style w:type="paragraph" w:styleId="Revision">
    <w:name w:val="Revision"/>
    <w:hidden/>
    <w:uiPriority w:val="99"/>
    <w:semiHidden/>
    <w:rsid w:val="000075E4"/>
    <w:pPr>
      <w:spacing w:after="0" w:line="240" w:lineRule="auto"/>
    </w:pPr>
  </w:style>
  <w:style w:type="paragraph" w:styleId="Header">
    <w:name w:val="header"/>
    <w:basedOn w:val="Normal"/>
    <w:link w:val="HeaderChar"/>
    <w:uiPriority w:val="99"/>
    <w:unhideWhenUsed/>
    <w:rsid w:val="007D0C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0C6C"/>
  </w:style>
  <w:style w:type="paragraph" w:styleId="Footer">
    <w:name w:val="footer"/>
    <w:basedOn w:val="Normal"/>
    <w:link w:val="FooterChar"/>
    <w:uiPriority w:val="99"/>
    <w:unhideWhenUsed/>
    <w:rsid w:val="007D0C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0C6C"/>
  </w:style>
  <w:style w:type="character" w:styleId="FollowedHyperlink">
    <w:name w:val="FollowedHyperlink"/>
    <w:basedOn w:val="DefaultParagraphFont"/>
    <w:uiPriority w:val="99"/>
    <w:semiHidden/>
    <w:unhideWhenUsed/>
    <w:rsid w:val="002306D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EA9"/>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A">
    <w:name w:val="Body A"/>
    <w:rsid w:val="00CB3EA9"/>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rPr>
  </w:style>
  <w:style w:type="character" w:styleId="Hyperlink">
    <w:name w:val="Hyperlink"/>
    <w:basedOn w:val="DefaultParagraphFont"/>
    <w:uiPriority w:val="99"/>
    <w:unhideWhenUsed/>
    <w:rsid w:val="00CB3EA9"/>
    <w:rPr>
      <w:color w:val="0000FF" w:themeColor="hyperlink"/>
      <w:u w:val="single"/>
    </w:rPr>
  </w:style>
  <w:style w:type="paragraph" w:styleId="ListParagraph">
    <w:name w:val="List Paragraph"/>
    <w:basedOn w:val="Normal"/>
    <w:uiPriority w:val="34"/>
    <w:qFormat/>
    <w:rsid w:val="00CB3EA9"/>
    <w:pPr>
      <w:ind w:left="720"/>
      <w:contextualSpacing/>
    </w:pPr>
  </w:style>
  <w:style w:type="character" w:styleId="CommentReference">
    <w:name w:val="annotation reference"/>
    <w:basedOn w:val="DefaultParagraphFont"/>
    <w:uiPriority w:val="99"/>
    <w:semiHidden/>
    <w:unhideWhenUsed/>
    <w:rsid w:val="00AD2EC0"/>
    <w:rPr>
      <w:sz w:val="16"/>
      <w:szCs w:val="16"/>
    </w:rPr>
  </w:style>
  <w:style w:type="paragraph" w:styleId="CommentText">
    <w:name w:val="annotation text"/>
    <w:basedOn w:val="Normal"/>
    <w:link w:val="CommentTextChar"/>
    <w:uiPriority w:val="99"/>
    <w:unhideWhenUsed/>
    <w:rsid w:val="00AD2EC0"/>
    <w:pPr>
      <w:spacing w:line="240" w:lineRule="auto"/>
    </w:pPr>
    <w:rPr>
      <w:sz w:val="20"/>
      <w:szCs w:val="20"/>
    </w:rPr>
  </w:style>
  <w:style w:type="character" w:customStyle="1" w:styleId="CommentTextChar">
    <w:name w:val="Comment Text Char"/>
    <w:basedOn w:val="DefaultParagraphFont"/>
    <w:link w:val="CommentText"/>
    <w:uiPriority w:val="99"/>
    <w:rsid w:val="00AD2EC0"/>
    <w:rPr>
      <w:sz w:val="20"/>
      <w:szCs w:val="20"/>
    </w:rPr>
  </w:style>
  <w:style w:type="paragraph" w:styleId="CommentSubject">
    <w:name w:val="annotation subject"/>
    <w:basedOn w:val="CommentText"/>
    <w:next w:val="CommentText"/>
    <w:link w:val="CommentSubjectChar"/>
    <w:uiPriority w:val="99"/>
    <w:semiHidden/>
    <w:unhideWhenUsed/>
    <w:rsid w:val="00AD2EC0"/>
    <w:rPr>
      <w:b/>
      <w:bCs/>
    </w:rPr>
  </w:style>
  <w:style w:type="character" w:customStyle="1" w:styleId="CommentSubjectChar">
    <w:name w:val="Comment Subject Char"/>
    <w:basedOn w:val="CommentTextChar"/>
    <w:link w:val="CommentSubject"/>
    <w:uiPriority w:val="99"/>
    <w:semiHidden/>
    <w:rsid w:val="00AD2EC0"/>
    <w:rPr>
      <w:b/>
      <w:bCs/>
      <w:sz w:val="20"/>
      <w:szCs w:val="20"/>
    </w:rPr>
  </w:style>
  <w:style w:type="paragraph" w:styleId="BalloonText">
    <w:name w:val="Balloon Text"/>
    <w:basedOn w:val="Normal"/>
    <w:link w:val="BalloonTextChar"/>
    <w:uiPriority w:val="99"/>
    <w:semiHidden/>
    <w:unhideWhenUsed/>
    <w:rsid w:val="00AD2EC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2EC0"/>
    <w:rPr>
      <w:rFonts w:ascii="Segoe UI" w:hAnsi="Segoe UI" w:cs="Segoe UI"/>
      <w:sz w:val="18"/>
      <w:szCs w:val="18"/>
    </w:rPr>
  </w:style>
  <w:style w:type="paragraph" w:styleId="Revision">
    <w:name w:val="Revision"/>
    <w:hidden/>
    <w:uiPriority w:val="99"/>
    <w:semiHidden/>
    <w:rsid w:val="000075E4"/>
    <w:pPr>
      <w:spacing w:after="0" w:line="240" w:lineRule="auto"/>
    </w:pPr>
  </w:style>
  <w:style w:type="paragraph" w:styleId="Header">
    <w:name w:val="header"/>
    <w:basedOn w:val="Normal"/>
    <w:link w:val="HeaderChar"/>
    <w:uiPriority w:val="99"/>
    <w:unhideWhenUsed/>
    <w:rsid w:val="007D0C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0C6C"/>
  </w:style>
  <w:style w:type="paragraph" w:styleId="Footer">
    <w:name w:val="footer"/>
    <w:basedOn w:val="Normal"/>
    <w:link w:val="FooterChar"/>
    <w:uiPriority w:val="99"/>
    <w:unhideWhenUsed/>
    <w:rsid w:val="007D0C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D0C6C"/>
  </w:style>
  <w:style w:type="character" w:styleId="FollowedHyperlink">
    <w:name w:val="FollowedHyperlink"/>
    <w:basedOn w:val="DefaultParagraphFont"/>
    <w:uiPriority w:val="99"/>
    <w:semiHidden/>
    <w:unhideWhenUsed/>
    <w:rsid w:val="002306D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28697">
      <w:bodyDiv w:val="1"/>
      <w:marLeft w:val="0"/>
      <w:marRight w:val="0"/>
      <w:marTop w:val="0"/>
      <w:marBottom w:val="0"/>
      <w:divBdr>
        <w:top w:val="none" w:sz="0" w:space="0" w:color="auto"/>
        <w:left w:val="none" w:sz="0" w:space="0" w:color="auto"/>
        <w:bottom w:val="none" w:sz="0" w:space="0" w:color="auto"/>
        <w:right w:val="none" w:sz="0" w:space="0" w:color="auto"/>
      </w:divBdr>
    </w:div>
    <w:div w:id="48261074">
      <w:bodyDiv w:val="1"/>
      <w:marLeft w:val="0"/>
      <w:marRight w:val="0"/>
      <w:marTop w:val="0"/>
      <w:marBottom w:val="0"/>
      <w:divBdr>
        <w:top w:val="none" w:sz="0" w:space="0" w:color="auto"/>
        <w:left w:val="none" w:sz="0" w:space="0" w:color="auto"/>
        <w:bottom w:val="none" w:sz="0" w:space="0" w:color="auto"/>
        <w:right w:val="none" w:sz="0" w:space="0" w:color="auto"/>
      </w:divBdr>
    </w:div>
    <w:div w:id="145325780">
      <w:bodyDiv w:val="1"/>
      <w:marLeft w:val="0"/>
      <w:marRight w:val="0"/>
      <w:marTop w:val="0"/>
      <w:marBottom w:val="0"/>
      <w:divBdr>
        <w:top w:val="none" w:sz="0" w:space="0" w:color="auto"/>
        <w:left w:val="none" w:sz="0" w:space="0" w:color="auto"/>
        <w:bottom w:val="none" w:sz="0" w:space="0" w:color="auto"/>
        <w:right w:val="none" w:sz="0" w:space="0" w:color="auto"/>
      </w:divBdr>
    </w:div>
    <w:div w:id="204875843">
      <w:bodyDiv w:val="1"/>
      <w:marLeft w:val="0"/>
      <w:marRight w:val="0"/>
      <w:marTop w:val="0"/>
      <w:marBottom w:val="0"/>
      <w:divBdr>
        <w:top w:val="none" w:sz="0" w:space="0" w:color="auto"/>
        <w:left w:val="none" w:sz="0" w:space="0" w:color="auto"/>
        <w:bottom w:val="none" w:sz="0" w:space="0" w:color="auto"/>
        <w:right w:val="none" w:sz="0" w:space="0" w:color="auto"/>
      </w:divBdr>
    </w:div>
    <w:div w:id="293952720">
      <w:bodyDiv w:val="1"/>
      <w:marLeft w:val="0"/>
      <w:marRight w:val="0"/>
      <w:marTop w:val="0"/>
      <w:marBottom w:val="0"/>
      <w:divBdr>
        <w:top w:val="none" w:sz="0" w:space="0" w:color="auto"/>
        <w:left w:val="none" w:sz="0" w:space="0" w:color="auto"/>
        <w:bottom w:val="none" w:sz="0" w:space="0" w:color="auto"/>
        <w:right w:val="none" w:sz="0" w:space="0" w:color="auto"/>
      </w:divBdr>
    </w:div>
    <w:div w:id="593392604">
      <w:bodyDiv w:val="1"/>
      <w:marLeft w:val="0"/>
      <w:marRight w:val="0"/>
      <w:marTop w:val="0"/>
      <w:marBottom w:val="0"/>
      <w:divBdr>
        <w:top w:val="none" w:sz="0" w:space="0" w:color="auto"/>
        <w:left w:val="none" w:sz="0" w:space="0" w:color="auto"/>
        <w:bottom w:val="none" w:sz="0" w:space="0" w:color="auto"/>
        <w:right w:val="none" w:sz="0" w:space="0" w:color="auto"/>
      </w:divBdr>
    </w:div>
    <w:div w:id="623924120">
      <w:bodyDiv w:val="1"/>
      <w:marLeft w:val="0"/>
      <w:marRight w:val="0"/>
      <w:marTop w:val="0"/>
      <w:marBottom w:val="0"/>
      <w:divBdr>
        <w:top w:val="none" w:sz="0" w:space="0" w:color="auto"/>
        <w:left w:val="none" w:sz="0" w:space="0" w:color="auto"/>
        <w:bottom w:val="none" w:sz="0" w:space="0" w:color="auto"/>
        <w:right w:val="none" w:sz="0" w:space="0" w:color="auto"/>
      </w:divBdr>
    </w:div>
    <w:div w:id="747649843">
      <w:bodyDiv w:val="1"/>
      <w:marLeft w:val="0"/>
      <w:marRight w:val="0"/>
      <w:marTop w:val="0"/>
      <w:marBottom w:val="0"/>
      <w:divBdr>
        <w:top w:val="none" w:sz="0" w:space="0" w:color="auto"/>
        <w:left w:val="none" w:sz="0" w:space="0" w:color="auto"/>
        <w:bottom w:val="none" w:sz="0" w:space="0" w:color="auto"/>
        <w:right w:val="none" w:sz="0" w:space="0" w:color="auto"/>
      </w:divBdr>
    </w:div>
    <w:div w:id="889154264">
      <w:bodyDiv w:val="1"/>
      <w:marLeft w:val="0"/>
      <w:marRight w:val="0"/>
      <w:marTop w:val="0"/>
      <w:marBottom w:val="0"/>
      <w:divBdr>
        <w:top w:val="none" w:sz="0" w:space="0" w:color="auto"/>
        <w:left w:val="none" w:sz="0" w:space="0" w:color="auto"/>
        <w:bottom w:val="none" w:sz="0" w:space="0" w:color="auto"/>
        <w:right w:val="none" w:sz="0" w:space="0" w:color="auto"/>
      </w:divBdr>
    </w:div>
    <w:div w:id="1072777286">
      <w:bodyDiv w:val="1"/>
      <w:marLeft w:val="0"/>
      <w:marRight w:val="0"/>
      <w:marTop w:val="0"/>
      <w:marBottom w:val="0"/>
      <w:divBdr>
        <w:top w:val="none" w:sz="0" w:space="0" w:color="auto"/>
        <w:left w:val="none" w:sz="0" w:space="0" w:color="auto"/>
        <w:bottom w:val="none" w:sz="0" w:space="0" w:color="auto"/>
        <w:right w:val="none" w:sz="0" w:space="0" w:color="auto"/>
      </w:divBdr>
    </w:div>
    <w:div w:id="1078789050">
      <w:bodyDiv w:val="1"/>
      <w:marLeft w:val="0"/>
      <w:marRight w:val="0"/>
      <w:marTop w:val="0"/>
      <w:marBottom w:val="0"/>
      <w:divBdr>
        <w:top w:val="none" w:sz="0" w:space="0" w:color="auto"/>
        <w:left w:val="none" w:sz="0" w:space="0" w:color="auto"/>
        <w:bottom w:val="none" w:sz="0" w:space="0" w:color="auto"/>
        <w:right w:val="none" w:sz="0" w:space="0" w:color="auto"/>
      </w:divBdr>
    </w:div>
    <w:div w:id="1110734603">
      <w:bodyDiv w:val="1"/>
      <w:marLeft w:val="0"/>
      <w:marRight w:val="0"/>
      <w:marTop w:val="0"/>
      <w:marBottom w:val="0"/>
      <w:divBdr>
        <w:top w:val="none" w:sz="0" w:space="0" w:color="auto"/>
        <w:left w:val="none" w:sz="0" w:space="0" w:color="auto"/>
        <w:bottom w:val="none" w:sz="0" w:space="0" w:color="auto"/>
        <w:right w:val="none" w:sz="0" w:space="0" w:color="auto"/>
      </w:divBdr>
    </w:div>
    <w:div w:id="1189223285">
      <w:bodyDiv w:val="1"/>
      <w:marLeft w:val="0"/>
      <w:marRight w:val="0"/>
      <w:marTop w:val="0"/>
      <w:marBottom w:val="0"/>
      <w:divBdr>
        <w:top w:val="none" w:sz="0" w:space="0" w:color="auto"/>
        <w:left w:val="none" w:sz="0" w:space="0" w:color="auto"/>
        <w:bottom w:val="none" w:sz="0" w:space="0" w:color="auto"/>
        <w:right w:val="none" w:sz="0" w:space="0" w:color="auto"/>
      </w:divBdr>
    </w:div>
    <w:div w:id="1191453759">
      <w:bodyDiv w:val="1"/>
      <w:marLeft w:val="0"/>
      <w:marRight w:val="0"/>
      <w:marTop w:val="0"/>
      <w:marBottom w:val="0"/>
      <w:divBdr>
        <w:top w:val="none" w:sz="0" w:space="0" w:color="auto"/>
        <w:left w:val="none" w:sz="0" w:space="0" w:color="auto"/>
        <w:bottom w:val="none" w:sz="0" w:space="0" w:color="auto"/>
        <w:right w:val="none" w:sz="0" w:space="0" w:color="auto"/>
      </w:divBdr>
    </w:div>
    <w:div w:id="1601182451">
      <w:bodyDiv w:val="1"/>
      <w:marLeft w:val="0"/>
      <w:marRight w:val="0"/>
      <w:marTop w:val="0"/>
      <w:marBottom w:val="0"/>
      <w:divBdr>
        <w:top w:val="none" w:sz="0" w:space="0" w:color="auto"/>
        <w:left w:val="none" w:sz="0" w:space="0" w:color="auto"/>
        <w:bottom w:val="none" w:sz="0" w:space="0" w:color="auto"/>
        <w:right w:val="none" w:sz="0" w:space="0" w:color="auto"/>
      </w:divBdr>
    </w:div>
    <w:div w:id="1914965572">
      <w:bodyDiv w:val="1"/>
      <w:marLeft w:val="0"/>
      <w:marRight w:val="0"/>
      <w:marTop w:val="0"/>
      <w:marBottom w:val="0"/>
      <w:divBdr>
        <w:top w:val="none" w:sz="0" w:space="0" w:color="auto"/>
        <w:left w:val="none" w:sz="0" w:space="0" w:color="auto"/>
        <w:bottom w:val="none" w:sz="0" w:space="0" w:color="auto"/>
        <w:right w:val="none" w:sz="0" w:space="0" w:color="auto"/>
      </w:divBdr>
    </w:div>
    <w:div w:id="2019386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hyperlink" Target="https://drum.lib.umd.edu/handle/1903/15008" TargetMode="External"/><Relationship Id="rId10" Type="http://schemas.openxmlformats.org/officeDocument/2006/relationships/footer" Target="footer2.xml"/><Relationship Id="rId19" Type="http://schemas.openxmlformats.org/officeDocument/2006/relationships/image" Target="media/image9.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FA878F-C861-41FA-9F27-D79149D080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6574</Words>
  <Characters>37473</Characters>
  <Application>Microsoft Office Word</Application>
  <DocSecurity>0</DocSecurity>
  <Lines>312</Lines>
  <Paragraphs>87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43960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2018-04-13T16:18:00Z</dcterms:created>
  <dcterms:modified xsi:type="dcterms:W3CDTF">2018-04-13T16:18:00Z</dcterms:modified>
</cp:coreProperties>
</file>