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2EBB" w:rsidRPr="00082EBB" w:rsidRDefault="00082EBB" w:rsidP="00082EBB">
      <w:pPr>
        <w:autoSpaceDE/>
        <w:autoSpaceDN/>
        <w:adjustRightInd/>
        <w:snapToGrid/>
        <w:spacing w:after="160" w:line="480" w:lineRule="auto"/>
        <w:jc w:val="center"/>
        <w:rPr>
          <w:rFonts w:eastAsia="Calibri"/>
        </w:rPr>
      </w:pPr>
      <w:bookmarkStart w:id="0" w:name="_GoBack"/>
      <w:bookmarkEnd w:id="0"/>
      <w:r w:rsidRPr="00082EBB">
        <w:rPr>
          <w:rFonts w:eastAsia="Calibri"/>
        </w:rPr>
        <w:t>Improving Outpatient Follow Up for Hypertensive Patients Post Emergency Department Visit Using a Staff Education and Telephone Referral Intervention</w:t>
      </w:r>
    </w:p>
    <w:p w:rsidR="00082EBB" w:rsidRPr="00082EBB" w:rsidRDefault="00082EBB" w:rsidP="00082EBB">
      <w:pPr>
        <w:autoSpaceDE/>
        <w:autoSpaceDN/>
        <w:adjustRightInd/>
        <w:snapToGrid/>
        <w:spacing w:after="160" w:line="259" w:lineRule="auto"/>
        <w:jc w:val="center"/>
        <w:rPr>
          <w:rFonts w:eastAsia="Calibri"/>
        </w:rPr>
      </w:pPr>
      <w:r w:rsidRPr="00082EBB">
        <w:rPr>
          <w:rFonts w:eastAsia="Calibri"/>
        </w:rPr>
        <w:t>by</w:t>
      </w:r>
    </w:p>
    <w:p w:rsidR="00082EBB" w:rsidRPr="00082EBB" w:rsidRDefault="00082EBB" w:rsidP="00082EBB">
      <w:pPr>
        <w:autoSpaceDE/>
        <w:autoSpaceDN/>
        <w:adjustRightInd/>
        <w:snapToGrid/>
        <w:spacing w:after="160" w:line="259" w:lineRule="auto"/>
        <w:jc w:val="center"/>
        <w:rPr>
          <w:rFonts w:eastAsia="Calibri"/>
        </w:rPr>
      </w:pPr>
      <w:r w:rsidRPr="00082EBB">
        <w:rPr>
          <w:rFonts w:eastAsia="Calibri"/>
        </w:rPr>
        <w:t>Jordan Pearson Braniff</w:t>
      </w:r>
    </w:p>
    <w:p w:rsidR="00416D06" w:rsidRPr="00416D06" w:rsidRDefault="00416D06"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rPr>
          <w:rFonts w:eastAsia="Calibri"/>
        </w:rPr>
      </w:pPr>
      <w:r w:rsidRPr="00416D06">
        <w:rPr>
          <w:rFonts w:eastAsia="Calibri"/>
        </w:rPr>
        <w:t>APPROVED BY:</w:t>
      </w:r>
    </w:p>
    <w:p w:rsidR="00416D06" w:rsidRPr="00416D06" w:rsidRDefault="00416D06" w:rsidP="00416D06">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r w:rsidRPr="00416D06">
        <w:rPr>
          <w:rFonts w:eastAsia="Calibri"/>
        </w:rPr>
        <w:t>______________________________________</w:t>
      </w:r>
      <w:r>
        <w:rPr>
          <w:rFonts w:eastAsia="Calibri"/>
        </w:rPr>
        <w:t>_________</w:t>
      </w:r>
      <w:r>
        <w:rPr>
          <w:rFonts w:eastAsia="Calibri"/>
        </w:rPr>
        <w:tab/>
        <w:t>_________________</w:t>
      </w:r>
    </w:p>
    <w:p w:rsidR="00416D06" w:rsidRPr="00416D06" w:rsidRDefault="00416D06" w:rsidP="00416D06">
      <w:pPr>
        <w:autoSpaceDE/>
        <w:autoSpaceDN/>
        <w:adjustRightInd/>
        <w:snapToGrid/>
        <w:spacing w:after="160" w:line="259" w:lineRule="auto"/>
        <w:rPr>
          <w:rFonts w:eastAsia="Calibri"/>
        </w:rPr>
      </w:pPr>
      <w:r w:rsidRPr="00416D06">
        <w:rPr>
          <w:rFonts w:eastAsia="Calibri"/>
        </w:rPr>
        <w:t>Advisor/Chair</w:t>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t>Date</w:t>
      </w:r>
    </w:p>
    <w:p w:rsidR="00416D06" w:rsidRPr="00416D06" w:rsidRDefault="00416D06" w:rsidP="00416D06">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r w:rsidRPr="00416D06">
        <w:rPr>
          <w:rFonts w:eastAsia="Calibri"/>
        </w:rPr>
        <w:t>_______________________________________________</w:t>
      </w:r>
      <w:r w:rsidRPr="00416D06">
        <w:rPr>
          <w:rFonts w:eastAsia="Calibri"/>
        </w:rPr>
        <w:tab/>
      </w:r>
      <w:r>
        <w:rPr>
          <w:rFonts w:eastAsia="Calibri"/>
        </w:rPr>
        <w:t>_________________</w:t>
      </w:r>
      <w:r w:rsidRPr="00416D06">
        <w:rPr>
          <w:rFonts w:eastAsia="Calibri"/>
        </w:rPr>
        <w:t>_</w:t>
      </w:r>
    </w:p>
    <w:p w:rsidR="00416D06" w:rsidRPr="00416D06" w:rsidRDefault="00416D06" w:rsidP="00416D06">
      <w:pPr>
        <w:autoSpaceDE/>
        <w:autoSpaceDN/>
        <w:adjustRightInd/>
        <w:snapToGrid/>
        <w:spacing w:after="160" w:line="259" w:lineRule="auto"/>
        <w:rPr>
          <w:rFonts w:eastAsia="Calibri"/>
        </w:rPr>
      </w:pPr>
      <w:r w:rsidRPr="00416D06">
        <w:rPr>
          <w:rFonts w:eastAsia="Calibri"/>
        </w:rPr>
        <w:t>Committee Member</w:t>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t>Date</w:t>
      </w:r>
      <w:r w:rsidRPr="00416D06">
        <w:rPr>
          <w:rFonts w:eastAsia="Calibri"/>
        </w:rPr>
        <w:tab/>
      </w:r>
      <w:r w:rsidRPr="00416D06">
        <w:rPr>
          <w:rFonts w:eastAsia="Calibri"/>
        </w:rPr>
        <w:tab/>
      </w:r>
    </w:p>
    <w:p w:rsidR="00416D06" w:rsidRPr="00416D06" w:rsidRDefault="00416D06"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rPr>
          <w:rFonts w:eastAsia="Calibri"/>
        </w:rPr>
      </w:pPr>
      <w:r w:rsidRPr="00416D06">
        <w:rPr>
          <w:rFonts w:eastAsia="Calibri"/>
        </w:rPr>
        <w:t>_______________________________________________</w:t>
      </w:r>
      <w:r w:rsidRPr="00416D06">
        <w:rPr>
          <w:rFonts w:eastAsia="Calibri"/>
        </w:rPr>
        <w:tab/>
        <w:t>__________________</w:t>
      </w:r>
    </w:p>
    <w:p w:rsidR="00416D06" w:rsidRPr="00416D06" w:rsidRDefault="00416D06" w:rsidP="00416D06">
      <w:pPr>
        <w:autoSpaceDE/>
        <w:autoSpaceDN/>
        <w:adjustRightInd/>
        <w:snapToGrid/>
        <w:spacing w:after="160" w:line="259" w:lineRule="auto"/>
        <w:rPr>
          <w:rFonts w:eastAsia="Calibri"/>
        </w:rPr>
      </w:pPr>
      <w:r w:rsidRPr="00416D06">
        <w:rPr>
          <w:rFonts w:eastAsia="Calibri"/>
        </w:rPr>
        <w:t>Committee Member</w:t>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t>Date</w:t>
      </w:r>
    </w:p>
    <w:p w:rsidR="00416D06" w:rsidRPr="00416D06" w:rsidRDefault="00416D06"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rPr>
          <w:rFonts w:eastAsia="Calibri"/>
        </w:rPr>
      </w:pPr>
      <w:r w:rsidRPr="00416D06">
        <w:rPr>
          <w:rFonts w:eastAsia="Calibri"/>
        </w:rPr>
        <w:t>_______________________________________________</w:t>
      </w:r>
      <w:r w:rsidRPr="00416D06">
        <w:rPr>
          <w:rFonts w:eastAsia="Calibri"/>
        </w:rPr>
        <w:tab/>
        <w:t>__________________</w:t>
      </w:r>
    </w:p>
    <w:p w:rsidR="00416D06" w:rsidRPr="00416D06" w:rsidRDefault="00416D06" w:rsidP="00416D06">
      <w:pPr>
        <w:autoSpaceDE/>
        <w:autoSpaceDN/>
        <w:adjustRightInd/>
        <w:snapToGrid/>
        <w:spacing w:after="160" w:line="259" w:lineRule="auto"/>
        <w:rPr>
          <w:rFonts w:eastAsia="Calibri"/>
        </w:rPr>
      </w:pPr>
      <w:r w:rsidRPr="00416D06">
        <w:rPr>
          <w:rFonts w:eastAsia="Calibri"/>
        </w:rPr>
        <w:t>Graduate Program Director (if required)</w:t>
      </w:r>
      <w:r w:rsidRPr="00416D06">
        <w:rPr>
          <w:rFonts w:eastAsia="Calibri"/>
        </w:rPr>
        <w:tab/>
      </w:r>
      <w:r w:rsidRPr="00416D06">
        <w:rPr>
          <w:rFonts w:eastAsia="Calibri"/>
        </w:rPr>
        <w:tab/>
      </w:r>
      <w:r w:rsidRPr="00416D06">
        <w:rPr>
          <w:rFonts w:eastAsia="Calibri"/>
        </w:rPr>
        <w:tab/>
      </w:r>
      <w:r w:rsidRPr="00416D06">
        <w:rPr>
          <w:rFonts w:eastAsia="Calibri"/>
        </w:rPr>
        <w:tab/>
        <w:t>Date</w:t>
      </w:r>
      <w:r w:rsidRPr="00416D06">
        <w:rPr>
          <w:rFonts w:eastAsia="Calibri"/>
        </w:rPr>
        <w:tab/>
      </w:r>
      <w:r w:rsidRPr="00416D06">
        <w:rPr>
          <w:rFonts w:eastAsia="Calibri"/>
        </w:rPr>
        <w:tab/>
      </w:r>
    </w:p>
    <w:p w:rsidR="00416D06" w:rsidRPr="00416D06" w:rsidRDefault="00416D06" w:rsidP="00416D06">
      <w:pPr>
        <w:autoSpaceDE/>
        <w:autoSpaceDN/>
        <w:adjustRightInd/>
        <w:snapToGrid/>
        <w:spacing w:after="160" w:line="259" w:lineRule="auto"/>
        <w:jc w:val="center"/>
        <w:rPr>
          <w:rFonts w:eastAsia="Calibri"/>
        </w:rPr>
      </w:pPr>
    </w:p>
    <w:p w:rsidR="00416D06" w:rsidRPr="00416D06" w:rsidRDefault="00416D06" w:rsidP="00416D06">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p>
    <w:p w:rsidR="00416D06" w:rsidRPr="00416D06" w:rsidRDefault="00416D06" w:rsidP="00416D06">
      <w:pPr>
        <w:autoSpaceDE/>
        <w:autoSpaceDN/>
        <w:adjustRightInd/>
        <w:snapToGrid/>
        <w:spacing w:after="160" w:line="259" w:lineRule="auto"/>
        <w:rPr>
          <w:rFonts w:eastAsia="Calibri"/>
        </w:rPr>
      </w:pPr>
    </w:p>
    <w:p w:rsidR="00B14EF8" w:rsidRPr="00E9011B" w:rsidRDefault="00416D06" w:rsidP="00C007B8">
      <w:pPr>
        <w:pStyle w:val="CenteredTextSingleSpace"/>
        <w:spacing w:line="480" w:lineRule="auto"/>
        <w:jc w:val="left"/>
        <w:rPr>
          <w:iCs/>
        </w:rPr>
      </w:pPr>
      <w:r>
        <w:rPr>
          <w:iCs/>
        </w:rPr>
        <w:br w:type="page"/>
      </w:r>
    </w:p>
    <w:p w:rsidR="00F71F92" w:rsidRPr="00F71F92" w:rsidRDefault="00210166" w:rsidP="00F71F92">
      <w:pPr>
        <w:spacing w:line="480" w:lineRule="auto"/>
        <w:jc w:val="center"/>
      </w:pPr>
      <w:bookmarkStart w:id="1" w:name="Abstract"/>
      <w:bookmarkStart w:id="2" w:name="Dedication"/>
      <w:bookmarkEnd w:id="1"/>
      <w:bookmarkEnd w:id="2"/>
      <w:r w:rsidRPr="00082EBB">
        <w:rPr>
          <w:rFonts w:eastAsia="Calibri"/>
        </w:rPr>
        <w:lastRenderedPageBreak/>
        <w:t>Improving Outpatient Follow Up for Hypertensive Patients Post Emergency Department Visit Using a Staff Education and Telephone Referral Intervention</w:t>
      </w:r>
      <w:r w:rsidR="00F71F92" w:rsidRPr="00F71F92">
        <w:rPr>
          <w:rFonts w:eastAsia="Calibri"/>
        </w:rPr>
        <w:br/>
      </w: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r w:rsidRPr="00F71F92">
        <w:rPr>
          <w:rFonts w:eastAsia="Calibri"/>
        </w:rPr>
        <w:t>By</w:t>
      </w: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210166" w:rsidP="00F71F92">
      <w:pPr>
        <w:autoSpaceDE/>
        <w:autoSpaceDN/>
        <w:adjustRightInd/>
        <w:snapToGrid/>
        <w:spacing w:after="160" w:line="259" w:lineRule="auto"/>
        <w:jc w:val="center"/>
        <w:rPr>
          <w:rFonts w:eastAsia="Calibri"/>
        </w:rPr>
      </w:pPr>
      <w:r>
        <w:rPr>
          <w:rFonts w:eastAsia="Calibri"/>
        </w:rPr>
        <w:t>Jordan Pearson Braniff</w:t>
      </w: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p>
    <w:p w:rsidR="00F71F92" w:rsidRPr="00F71F92" w:rsidRDefault="00F71F92" w:rsidP="00F71F92">
      <w:pPr>
        <w:autoSpaceDE/>
        <w:autoSpaceDN/>
        <w:adjustRightInd/>
        <w:snapToGrid/>
        <w:spacing w:after="160" w:line="259" w:lineRule="auto"/>
        <w:jc w:val="center"/>
        <w:rPr>
          <w:rFonts w:eastAsia="Calibri"/>
        </w:rPr>
      </w:pPr>
      <w:r>
        <w:rPr>
          <w:rFonts w:eastAsia="Calibri"/>
        </w:rPr>
        <w:t>DNP Project</w:t>
      </w:r>
      <w:r w:rsidRPr="00F71F92">
        <w:rPr>
          <w:rFonts w:eastAsia="Calibri"/>
        </w:rPr>
        <w:t xml:space="preserve"> submitted to the Department of</w:t>
      </w:r>
      <w:r>
        <w:rPr>
          <w:rFonts w:eastAsia="Calibri"/>
        </w:rPr>
        <w:t xml:space="preserve"> Nursing</w:t>
      </w:r>
    </w:p>
    <w:p w:rsidR="00F71F92" w:rsidRPr="00F71F92" w:rsidRDefault="00F71F92" w:rsidP="00F71F92">
      <w:pPr>
        <w:autoSpaceDE/>
        <w:autoSpaceDN/>
        <w:adjustRightInd/>
        <w:snapToGrid/>
        <w:spacing w:after="160" w:line="259" w:lineRule="auto"/>
        <w:jc w:val="center"/>
        <w:rPr>
          <w:rFonts w:eastAsia="Calibri"/>
        </w:rPr>
      </w:pPr>
      <w:r w:rsidRPr="00F71F92">
        <w:rPr>
          <w:rFonts w:eastAsia="Calibri"/>
        </w:rPr>
        <w:t>of Salisbury University in partial fulfillment of the requirements</w:t>
      </w:r>
    </w:p>
    <w:p w:rsidR="00F71F92" w:rsidRPr="00F71F92" w:rsidRDefault="00F71F92" w:rsidP="00F71F92">
      <w:pPr>
        <w:autoSpaceDE/>
        <w:autoSpaceDN/>
        <w:adjustRightInd/>
        <w:snapToGrid/>
        <w:spacing w:after="160" w:line="259" w:lineRule="auto"/>
        <w:jc w:val="center"/>
        <w:rPr>
          <w:rFonts w:eastAsia="Calibri"/>
        </w:rPr>
      </w:pPr>
      <w:r w:rsidRPr="00F71F92">
        <w:rPr>
          <w:rFonts w:eastAsia="Calibri"/>
        </w:rPr>
        <w:t>for the degree of</w:t>
      </w:r>
    </w:p>
    <w:p w:rsidR="00F71F92" w:rsidRPr="00F71F92" w:rsidRDefault="00F71F92" w:rsidP="00F71F92">
      <w:pPr>
        <w:autoSpaceDE/>
        <w:autoSpaceDN/>
        <w:adjustRightInd/>
        <w:snapToGrid/>
        <w:spacing w:after="160" w:line="259" w:lineRule="auto"/>
        <w:jc w:val="center"/>
        <w:rPr>
          <w:rFonts w:eastAsia="Calibri"/>
        </w:rPr>
      </w:pPr>
      <w:r>
        <w:rPr>
          <w:rFonts w:eastAsia="Calibri"/>
        </w:rPr>
        <w:t>Doctor of Nursing Practice</w:t>
      </w:r>
    </w:p>
    <w:p w:rsidR="00261D6D" w:rsidRDefault="00210166" w:rsidP="00F71F92">
      <w:pPr>
        <w:autoSpaceDE/>
        <w:autoSpaceDN/>
        <w:adjustRightInd/>
        <w:snapToGrid/>
        <w:spacing w:after="160" w:line="259" w:lineRule="auto"/>
        <w:jc w:val="center"/>
        <w:rPr>
          <w:rFonts w:eastAsia="Calibri"/>
        </w:rPr>
      </w:pPr>
      <w:r>
        <w:rPr>
          <w:rFonts w:eastAsia="Calibri"/>
        </w:rPr>
        <w:t>April 20, 2018</w:t>
      </w:r>
    </w:p>
    <w:p w:rsidR="00261D6D" w:rsidRDefault="00261D6D" w:rsidP="00261D6D">
      <w:pPr>
        <w:jc w:val="center"/>
        <w:rPr>
          <w:rFonts w:eastAsia="Calibri"/>
        </w:rPr>
      </w:pPr>
      <w:r>
        <w:rPr>
          <w:rFonts w:eastAsia="Calibri"/>
        </w:rPr>
        <w:br w:type="page"/>
      </w: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Default="00261D6D" w:rsidP="00261D6D">
      <w:pPr>
        <w:jc w:val="center"/>
        <w:rPr>
          <w:rFonts w:eastAsia="Calibri"/>
        </w:rPr>
      </w:pPr>
    </w:p>
    <w:p w:rsidR="00261D6D" w:rsidRPr="00261D6D" w:rsidRDefault="00261D6D" w:rsidP="00261D6D">
      <w:pPr>
        <w:jc w:val="center"/>
        <w:rPr>
          <w:rFonts w:eastAsia="Calibri"/>
        </w:rPr>
      </w:pPr>
      <w:r w:rsidRPr="00261D6D">
        <w:rPr>
          <w:rFonts w:eastAsia="Calibri"/>
        </w:rPr>
        <w:t>Copyright</w:t>
      </w:r>
    </w:p>
    <w:p w:rsidR="00261D6D" w:rsidRPr="00261D6D" w:rsidRDefault="00261D6D" w:rsidP="00261D6D">
      <w:pPr>
        <w:autoSpaceDE/>
        <w:autoSpaceDN/>
        <w:adjustRightInd/>
        <w:snapToGrid/>
        <w:spacing w:after="160" w:line="259" w:lineRule="auto"/>
        <w:jc w:val="center"/>
        <w:rPr>
          <w:rFonts w:eastAsia="Calibri"/>
        </w:rPr>
      </w:pPr>
    </w:p>
    <w:p w:rsidR="00261D6D" w:rsidRPr="00261D6D" w:rsidRDefault="00261D6D" w:rsidP="00261D6D">
      <w:pPr>
        <w:autoSpaceDE/>
        <w:autoSpaceDN/>
        <w:adjustRightInd/>
        <w:snapToGrid/>
        <w:spacing w:after="160" w:line="259" w:lineRule="auto"/>
        <w:jc w:val="center"/>
        <w:rPr>
          <w:rFonts w:eastAsia="Calibri"/>
        </w:rPr>
      </w:pPr>
      <w:r w:rsidRPr="00261D6D">
        <w:rPr>
          <w:rFonts w:eastAsia="Calibri"/>
        </w:rPr>
        <w:t>By</w:t>
      </w:r>
    </w:p>
    <w:p w:rsidR="00261D6D" w:rsidRPr="00261D6D" w:rsidRDefault="00261D6D" w:rsidP="00261D6D">
      <w:pPr>
        <w:autoSpaceDE/>
        <w:autoSpaceDN/>
        <w:adjustRightInd/>
        <w:snapToGrid/>
        <w:spacing w:after="160" w:line="259" w:lineRule="auto"/>
        <w:jc w:val="center"/>
        <w:rPr>
          <w:rFonts w:eastAsia="Calibri"/>
        </w:rPr>
      </w:pPr>
    </w:p>
    <w:p w:rsidR="00261D6D" w:rsidRPr="00261D6D" w:rsidRDefault="00210166" w:rsidP="00261D6D">
      <w:pPr>
        <w:autoSpaceDE/>
        <w:autoSpaceDN/>
        <w:adjustRightInd/>
        <w:snapToGrid/>
        <w:spacing w:after="160" w:line="259" w:lineRule="auto"/>
        <w:jc w:val="center"/>
        <w:rPr>
          <w:rFonts w:eastAsia="Calibri"/>
        </w:rPr>
      </w:pPr>
      <w:r>
        <w:rPr>
          <w:rFonts w:eastAsia="Calibri"/>
        </w:rPr>
        <w:t>Jordan Pearson Braniff</w:t>
      </w:r>
    </w:p>
    <w:p w:rsidR="00261D6D" w:rsidRPr="00261D6D" w:rsidRDefault="00261D6D" w:rsidP="00261D6D">
      <w:pPr>
        <w:autoSpaceDE/>
        <w:autoSpaceDN/>
        <w:adjustRightInd/>
        <w:snapToGrid/>
        <w:spacing w:after="160" w:line="259" w:lineRule="auto"/>
        <w:jc w:val="center"/>
        <w:rPr>
          <w:rFonts w:eastAsia="Calibri"/>
        </w:rPr>
      </w:pPr>
    </w:p>
    <w:p w:rsidR="00261D6D" w:rsidRPr="00261D6D" w:rsidRDefault="00210166" w:rsidP="00261D6D">
      <w:pPr>
        <w:autoSpaceDE/>
        <w:autoSpaceDN/>
        <w:adjustRightInd/>
        <w:snapToGrid/>
        <w:spacing w:after="160" w:line="259" w:lineRule="auto"/>
        <w:jc w:val="center"/>
        <w:rPr>
          <w:rFonts w:eastAsia="Calibri"/>
        </w:rPr>
      </w:pPr>
      <w:r>
        <w:rPr>
          <w:rFonts w:eastAsia="Calibri"/>
        </w:rPr>
        <w:t>2018</w:t>
      </w:r>
    </w:p>
    <w:p w:rsidR="00F71F92" w:rsidRPr="00F71F92" w:rsidRDefault="00F71F92" w:rsidP="00F71F92">
      <w:pPr>
        <w:autoSpaceDE/>
        <w:autoSpaceDN/>
        <w:adjustRightInd/>
        <w:snapToGrid/>
        <w:spacing w:after="160" w:line="259" w:lineRule="auto"/>
        <w:jc w:val="center"/>
        <w:rPr>
          <w:rFonts w:eastAsia="Calibri"/>
        </w:rPr>
      </w:pPr>
    </w:p>
    <w:p w:rsidR="00B14EF8" w:rsidRDefault="008C53D5" w:rsidP="00E37EBD">
      <w:pPr>
        <w:pStyle w:val="APALevel0noTOC"/>
        <w:rPr>
          <w:b/>
        </w:rPr>
      </w:pPr>
      <w:r w:rsidRPr="00261D6D">
        <w:rPr>
          <w:b/>
        </w:rPr>
        <w:lastRenderedPageBreak/>
        <w:t>Dedication</w:t>
      </w:r>
    </w:p>
    <w:p w:rsidR="00210166" w:rsidRPr="00210166" w:rsidRDefault="00210166" w:rsidP="00210166">
      <w:pPr>
        <w:pStyle w:val="BodyText"/>
      </w:pPr>
      <w:r>
        <w:t>This project is dedicated to my two beautiful children, Gavin and Nora, who were my motivation to complete higher education.</w:t>
      </w:r>
    </w:p>
    <w:p w:rsidR="00B14EF8" w:rsidRDefault="008C53D5" w:rsidP="00E37EBD">
      <w:pPr>
        <w:pStyle w:val="APALevel0noTOC"/>
        <w:rPr>
          <w:b/>
        </w:rPr>
      </w:pPr>
      <w:r w:rsidRPr="00261D6D">
        <w:rPr>
          <w:b/>
        </w:rPr>
        <w:lastRenderedPageBreak/>
        <w:t>Acknowledgments</w:t>
      </w:r>
    </w:p>
    <w:p w:rsidR="00210166" w:rsidRPr="00210166" w:rsidRDefault="00C56963" w:rsidP="00210166">
      <w:pPr>
        <w:pStyle w:val="BodyText"/>
      </w:pPr>
      <w:r>
        <w:t xml:space="preserve">I would like to acknowledge quite a few people who assisted me in the completion of this project and my doctorate degree. Dr. Katherine Hinder, my project chair, who read and corrected numerous versions of the proposal and helped me with all of the details of the project. Dr. Kathryn Fiddler, who was on my committee but also my mentor at PRMC, where the project took place. Tammy Walbert, MSN, CRNP, who was on my project committee and my mentor during the nurse practitioner phase of this program. My wife, Melissa, who put up with countless late nights and time away from the family while raising our two children, so I could finish. I would also like to acknowledge my brother and sister, Connor and Whitney, who have been sources of encouragement throughout the four years of this program. </w:t>
      </w:r>
      <w:r w:rsidR="000B6120">
        <w:t>Finally,</w:t>
      </w:r>
      <w:r>
        <w:t xml:space="preserve"> I would like to thank my parents, Anne and Byron Braniff, who raised me with the work ethic to complete a program such as this.</w:t>
      </w:r>
    </w:p>
    <w:p w:rsidR="00F71F92" w:rsidRPr="00261D6D" w:rsidRDefault="00F71F92" w:rsidP="00261D6D">
      <w:pPr>
        <w:pStyle w:val="APALevel0noTOC"/>
        <w:rPr>
          <w:b/>
        </w:rPr>
      </w:pPr>
      <w:r w:rsidRPr="00261D6D">
        <w:rPr>
          <w:b/>
        </w:rPr>
        <w:lastRenderedPageBreak/>
        <w:t>Abstract</w:t>
      </w:r>
    </w:p>
    <w:p w:rsidR="00C56963" w:rsidRPr="00175588" w:rsidRDefault="00C56963" w:rsidP="00C56963">
      <w:pPr>
        <w:spacing w:line="480" w:lineRule="auto"/>
        <w:ind w:right="720"/>
        <w:rPr>
          <w:i/>
        </w:rPr>
      </w:pPr>
      <w:r w:rsidRPr="009610DA">
        <w:rPr>
          <w:b/>
          <w:i/>
        </w:rPr>
        <w:t>Problem Statement:</w:t>
      </w:r>
      <w:r w:rsidRPr="00175588">
        <w:t xml:space="preserve"> Americans are increasingly using the Emergency Department (ED) for primary treatment of hypertension, </w:t>
      </w:r>
      <w:r>
        <w:t xml:space="preserve">a significant chronic health problem </w:t>
      </w:r>
      <w:r w:rsidRPr="00175588">
        <w:t xml:space="preserve">which requires </w:t>
      </w:r>
      <w:r>
        <w:t>primary care</w:t>
      </w:r>
      <w:r w:rsidRPr="00175588">
        <w:t xml:space="preserve"> follow-up.  Previous studies have shown that between 24-50% of</w:t>
      </w:r>
      <w:r>
        <w:t xml:space="preserve"> ED</w:t>
      </w:r>
      <w:r w:rsidRPr="00175588">
        <w:t xml:space="preserve"> patients are lost to </w:t>
      </w:r>
      <w:r>
        <w:t>ambulatory follow-up</w:t>
      </w:r>
      <w:r w:rsidRPr="00175588">
        <w:t>.</w:t>
      </w:r>
    </w:p>
    <w:p w:rsidR="00C56963" w:rsidRPr="00175588" w:rsidRDefault="00C56963" w:rsidP="00C56963">
      <w:pPr>
        <w:spacing w:line="480" w:lineRule="auto"/>
        <w:ind w:right="720"/>
      </w:pPr>
      <w:r w:rsidRPr="009610DA">
        <w:rPr>
          <w:b/>
          <w:i/>
        </w:rPr>
        <w:t>Purpose:</w:t>
      </w:r>
      <w:r w:rsidRPr="00175588">
        <w:t xml:space="preserve"> </w:t>
      </w:r>
      <w:r w:rsidRPr="0064496E">
        <w:t>The purpose of this DNP project was to determine if primary care provider (PCP) follow-up and utilization rates increased in patients with hypertension who did not have a PCP after receiving an educational intervention and being given a scheduled appointment with a PCP while in the ED.</w:t>
      </w:r>
    </w:p>
    <w:p w:rsidR="00C56963" w:rsidRPr="0064496E" w:rsidRDefault="00C56963" w:rsidP="00C56963">
      <w:pPr>
        <w:spacing w:line="480" w:lineRule="auto"/>
        <w:ind w:right="720"/>
      </w:pPr>
      <w:r w:rsidRPr="009610DA">
        <w:rPr>
          <w:b/>
          <w:i/>
        </w:rPr>
        <w:t>Methods:</w:t>
      </w:r>
      <w:r w:rsidRPr="00175588">
        <w:t xml:space="preserve">  </w:t>
      </w:r>
      <w:r w:rsidRPr="0064496E">
        <w:t>A quasi-experimental pilot project was implemented with two phases, a pre-intervention data collection phase (phase one) and an intervention phase (phase two).  A convenience sample of ED patients who were English speaking, 18 years or older, without a PCP with a discharge diagnosis of hypertension were included. Participants were provided with education on hypertension and given a follow-up appointment with a PCP geographically close to their home at ED discharge. A reminder phone call was placed one day prior to the appointment. Overall percentage of compliance with PCP follow up was assessed.</w:t>
      </w:r>
    </w:p>
    <w:p w:rsidR="00C56963" w:rsidRPr="009816FB" w:rsidRDefault="00C56963" w:rsidP="00C56963">
      <w:pPr>
        <w:spacing w:line="480" w:lineRule="auto"/>
        <w:ind w:right="720"/>
        <w:rPr>
          <w:rFonts w:eastAsia="Calibri"/>
        </w:rPr>
      </w:pPr>
      <w:r w:rsidRPr="009F0263">
        <w:rPr>
          <w:rFonts w:eastAsia="Calibri"/>
          <w:b/>
        </w:rPr>
        <w:t>Results:</w:t>
      </w:r>
      <w:r>
        <w:rPr>
          <w:rFonts w:eastAsia="Calibri"/>
        </w:rPr>
        <w:t xml:space="preserve"> </w:t>
      </w:r>
      <w:r w:rsidRPr="0064496E">
        <w:rPr>
          <w:rFonts w:eastAsia="Calibri"/>
        </w:rPr>
        <w:t xml:space="preserve">A total of 16 patients were identified for phase one. Fourteen of fifteen patients identified for inclusion in the project participated in phase two. Of the sixteen patients identified for phase one, two of the sixteen followed up as compared to five of the fourteen in phase two.  Follow-up improved between </w:t>
      </w:r>
      <w:r w:rsidRPr="0064496E">
        <w:rPr>
          <w:rFonts w:eastAsia="Calibri"/>
        </w:rPr>
        <w:lastRenderedPageBreak/>
        <w:t>phase one and phase two (12.5% to 35.7%), although the differences were not significant (p &gt; .05).</w:t>
      </w:r>
    </w:p>
    <w:p w:rsidR="00F71F92" w:rsidRPr="001134A9" w:rsidRDefault="00C56963" w:rsidP="00C56963">
      <w:pPr>
        <w:spacing w:line="480" w:lineRule="auto"/>
        <w:rPr>
          <w:color w:val="000000"/>
        </w:rPr>
      </w:pPr>
      <w:r w:rsidRPr="009610DA">
        <w:rPr>
          <w:b/>
          <w:i/>
        </w:rPr>
        <w:t>Significance:</w:t>
      </w:r>
      <w:r w:rsidRPr="00175588">
        <w:t xml:space="preserve"> </w:t>
      </w:r>
      <w:r w:rsidRPr="0064496E">
        <w:t>This pilot project among hypertensive adults in a rural, underserved healthcare environment showed improvement in patient follow-up.  Although results were not statistically significant, this could be a useful intervention for patients with chronic diseases</w:t>
      </w:r>
      <w:r>
        <w:t>.</w:t>
      </w:r>
    </w:p>
    <w:p w:rsidR="000779E7" w:rsidRDefault="000779E7" w:rsidP="00883AC1">
      <w:pPr>
        <w:pStyle w:val="BodyText"/>
      </w:pPr>
    </w:p>
    <w:p w:rsidR="00883AC1" w:rsidRDefault="00883AC1" w:rsidP="00745E25">
      <w:pPr>
        <w:pStyle w:val="BodyText"/>
        <w:jc w:val="center"/>
      </w:pPr>
    </w:p>
    <w:p w:rsidR="00883AC1" w:rsidRDefault="00883AC1" w:rsidP="00745E25">
      <w:pPr>
        <w:pStyle w:val="BodyText"/>
        <w:jc w:val="center"/>
        <w:sectPr w:rsidR="00883AC1" w:rsidSect="0003432E">
          <w:headerReference w:type="even" r:id="rId7"/>
          <w:headerReference w:type="default" r:id="rId8"/>
          <w:footerReference w:type="even" r:id="rId9"/>
          <w:footerReference w:type="default" r:id="rId10"/>
          <w:pgSz w:w="12240" w:h="15840" w:code="1"/>
          <w:pgMar w:top="1440" w:right="1440" w:bottom="1915" w:left="2160" w:header="1440" w:footer="1440" w:gutter="0"/>
          <w:pgNumType w:fmt="lowerRoman" w:start="2"/>
          <w:cols w:space="720"/>
          <w:noEndnote/>
        </w:sectPr>
      </w:pPr>
    </w:p>
    <w:p w:rsidR="00B14EF8" w:rsidRDefault="00B14EF8" w:rsidP="004A0D68">
      <w:pPr>
        <w:pStyle w:val="APALevel0noTOC"/>
      </w:pPr>
      <w:r>
        <w:lastRenderedPageBreak/>
        <w:t>T</w:t>
      </w:r>
      <w:r w:rsidR="00B649F7">
        <w:t>able</w:t>
      </w:r>
      <w:r>
        <w:t xml:space="preserve"> </w:t>
      </w:r>
      <w:r w:rsidR="00B649F7">
        <w:t>of</w:t>
      </w:r>
      <w:r>
        <w:t xml:space="preserve"> C</w:t>
      </w:r>
      <w:r w:rsidR="00B649F7">
        <w:t>ontents</w:t>
      </w:r>
    </w:p>
    <w:p w:rsidR="00C007B8" w:rsidRDefault="00F770F6" w:rsidP="00E0521F">
      <w:pPr>
        <w:pStyle w:val="TOC1"/>
        <w:rPr>
          <w:rFonts w:asciiTheme="minorHAnsi" w:eastAsiaTheme="minorEastAsia" w:hAnsiTheme="minorHAnsi" w:cstheme="minorBidi"/>
          <w:sz w:val="22"/>
          <w:szCs w:val="22"/>
        </w:rPr>
      </w:pPr>
      <w:r>
        <w:rPr>
          <w:b/>
          <w:bCs/>
        </w:rPr>
        <w:fldChar w:fldCharType="begin"/>
      </w:r>
      <w:r>
        <w:rPr>
          <w:b/>
          <w:bCs/>
        </w:rPr>
        <w:instrText xml:space="preserve"> TOC \h \z \t "APA Level 1,2,APA Level 2,3,APA Level 0,1" </w:instrText>
      </w:r>
      <w:r>
        <w:rPr>
          <w:b/>
          <w:bCs/>
        </w:rPr>
        <w:fldChar w:fldCharType="separate"/>
      </w:r>
      <w:hyperlink w:anchor="_Toc513936763" w:history="1">
        <w:r w:rsidR="00C007B8" w:rsidRPr="00E33CAE">
          <w:rPr>
            <w:rStyle w:val="Hyperlink"/>
          </w:rPr>
          <w:t>List of Tables</w:t>
        </w:r>
        <w:r w:rsidR="00C007B8">
          <w:rPr>
            <w:webHidden/>
          </w:rPr>
          <w:tab/>
        </w:r>
        <w:r w:rsidR="00C007B8">
          <w:rPr>
            <w:webHidden/>
          </w:rPr>
          <w:fldChar w:fldCharType="begin"/>
        </w:r>
        <w:r w:rsidR="00C007B8">
          <w:rPr>
            <w:webHidden/>
          </w:rPr>
          <w:instrText xml:space="preserve"> PAGEREF _Toc513936763 \h </w:instrText>
        </w:r>
        <w:r w:rsidR="00C007B8">
          <w:rPr>
            <w:webHidden/>
          </w:rPr>
        </w:r>
        <w:r w:rsidR="00C007B8">
          <w:rPr>
            <w:webHidden/>
          </w:rPr>
          <w:fldChar w:fldCharType="separate"/>
        </w:r>
        <w:r w:rsidR="00DD4C3F">
          <w:rPr>
            <w:webHidden/>
          </w:rPr>
          <w:t>iv</w:t>
        </w:r>
        <w:r w:rsidR="00C007B8">
          <w:rPr>
            <w:webHidden/>
          </w:rPr>
          <w:fldChar w:fldCharType="end"/>
        </w:r>
      </w:hyperlink>
    </w:p>
    <w:p w:rsidR="00C007B8" w:rsidRDefault="003D085A">
      <w:pPr>
        <w:pStyle w:val="TOC1"/>
        <w:rPr>
          <w:rFonts w:asciiTheme="minorHAnsi" w:eastAsiaTheme="minorEastAsia" w:hAnsiTheme="minorHAnsi" w:cstheme="minorBidi"/>
          <w:sz w:val="22"/>
          <w:szCs w:val="22"/>
        </w:rPr>
      </w:pPr>
      <w:hyperlink w:anchor="_Toc513936765" w:history="1">
        <w:r w:rsidR="00C007B8" w:rsidRPr="00E33CAE">
          <w:rPr>
            <w:rStyle w:val="Hyperlink"/>
          </w:rPr>
          <w:t>Project Overview</w:t>
        </w:r>
        <w:r w:rsidR="00C007B8">
          <w:rPr>
            <w:webHidden/>
          </w:rPr>
          <w:tab/>
        </w:r>
        <w:r w:rsidR="00C007B8">
          <w:rPr>
            <w:webHidden/>
          </w:rPr>
          <w:fldChar w:fldCharType="begin"/>
        </w:r>
        <w:r w:rsidR="00C007B8">
          <w:rPr>
            <w:webHidden/>
          </w:rPr>
          <w:instrText xml:space="preserve"> PAGEREF _Toc513936765 \h </w:instrText>
        </w:r>
        <w:r w:rsidR="00C007B8">
          <w:rPr>
            <w:webHidden/>
          </w:rPr>
        </w:r>
        <w:r w:rsidR="00C007B8">
          <w:rPr>
            <w:webHidden/>
          </w:rPr>
          <w:fldChar w:fldCharType="separate"/>
        </w:r>
        <w:r w:rsidR="00DD4C3F">
          <w:rPr>
            <w:webHidden/>
          </w:rPr>
          <w:t>1</w:t>
        </w:r>
        <w:r w:rsidR="00C007B8">
          <w:rPr>
            <w:webHidden/>
          </w:rPr>
          <w:fldChar w:fldCharType="end"/>
        </w:r>
      </w:hyperlink>
    </w:p>
    <w:p w:rsidR="00C007B8" w:rsidRDefault="003D085A">
      <w:pPr>
        <w:pStyle w:val="TOC2"/>
        <w:rPr>
          <w:rStyle w:val="Hyperlink"/>
        </w:rPr>
      </w:pPr>
      <w:hyperlink w:anchor="_Toc513936766" w:history="1">
        <w:r w:rsidR="00C007B8" w:rsidRPr="00E33CAE">
          <w:rPr>
            <w:rStyle w:val="Hyperlink"/>
          </w:rPr>
          <w:t>Introduction</w:t>
        </w:r>
        <w:r w:rsidR="00C007B8">
          <w:rPr>
            <w:webHidden/>
          </w:rPr>
          <w:tab/>
        </w:r>
        <w:r w:rsidR="00C007B8">
          <w:rPr>
            <w:webHidden/>
          </w:rPr>
          <w:fldChar w:fldCharType="begin"/>
        </w:r>
        <w:r w:rsidR="00C007B8">
          <w:rPr>
            <w:webHidden/>
          </w:rPr>
          <w:instrText xml:space="preserve"> PAGEREF _Toc513936766 \h </w:instrText>
        </w:r>
        <w:r w:rsidR="00C007B8">
          <w:rPr>
            <w:webHidden/>
          </w:rPr>
        </w:r>
        <w:r w:rsidR="00C007B8">
          <w:rPr>
            <w:webHidden/>
          </w:rPr>
          <w:fldChar w:fldCharType="separate"/>
        </w:r>
        <w:r w:rsidR="00DD4C3F">
          <w:rPr>
            <w:webHidden/>
          </w:rPr>
          <w:t>1</w:t>
        </w:r>
        <w:r w:rsidR="00C007B8">
          <w:rPr>
            <w:webHidden/>
          </w:rPr>
          <w:fldChar w:fldCharType="end"/>
        </w:r>
      </w:hyperlink>
    </w:p>
    <w:p w:rsidR="000F2E24" w:rsidRDefault="000F2E24" w:rsidP="000F2E24">
      <w:pPr>
        <w:pStyle w:val="TOC1"/>
        <w:ind w:left="360" w:hanging="360"/>
        <w:rPr>
          <w:rStyle w:val="Hyperlink"/>
        </w:rPr>
      </w:pPr>
      <w:r>
        <w:rPr>
          <w:rStyle w:val="Hyperlink"/>
          <w:u w:val="none"/>
        </w:rPr>
        <w:tab/>
      </w:r>
      <w:hyperlink w:anchor="_Toc513936779" w:history="1">
        <w:r>
          <w:rPr>
            <w:rStyle w:val="Hyperlink"/>
          </w:rPr>
          <w:t>Problem Statement</w:t>
        </w:r>
        <w:r>
          <w:rPr>
            <w:webHidden/>
          </w:rPr>
          <w:tab/>
          <w:t>3</w:t>
        </w:r>
      </w:hyperlink>
    </w:p>
    <w:p w:rsidR="000F2E24" w:rsidRDefault="000F2E24" w:rsidP="000F2E24">
      <w:pPr>
        <w:pStyle w:val="TOC1"/>
        <w:ind w:left="360" w:hanging="360"/>
        <w:rPr>
          <w:rStyle w:val="Hyperlink"/>
        </w:rPr>
      </w:pPr>
      <w:r>
        <w:rPr>
          <w:rStyle w:val="Hyperlink"/>
          <w:u w:val="none"/>
        </w:rPr>
        <w:tab/>
      </w:r>
      <w:hyperlink w:anchor="_Toc513936779" w:history="1">
        <w:r>
          <w:rPr>
            <w:rStyle w:val="Hyperlink"/>
          </w:rPr>
          <w:t>Purpose and Scope of the Project</w:t>
        </w:r>
        <w:r>
          <w:rPr>
            <w:webHidden/>
          </w:rPr>
          <w:tab/>
          <w:t>4</w:t>
        </w:r>
      </w:hyperlink>
    </w:p>
    <w:p w:rsidR="000F2E24" w:rsidRPr="000F2E24" w:rsidRDefault="000F2E24" w:rsidP="000F2E24">
      <w:pPr>
        <w:pStyle w:val="TOC1"/>
        <w:ind w:left="360" w:hanging="360"/>
        <w:rPr>
          <w:color w:val="1F497D"/>
          <w:u w:val="single"/>
        </w:rPr>
      </w:pPr>
      <w:r>
        <w:rPr>
          <w:rStyle w:val="Hyperlink"/>
          <w:u w:val="none"/>
        </w:rPr>
        <w:tab/>
      </w:r>
      <w:hyperlink w:anchor="_Toc513936779" w:history="1">
        <w:r>
          <w:rPr>
            <w:rStyle w:val="Hyperlink"/>
          </w:rPr>
          <w:t>Clinical Question</w:t>
        </w:r>
        <w:r>
          <w:rPr>
            <w:webHidden/>
          </w:rPr>
          <w:tab/>
        </w:r>
        <w:r>
          <w:rPr>
            <w:webHidden/>
          </w:rPr>
          <w:fldChar w:fldCharType="begin"/>
        </w:r>
        <w:r>
          <w:rPr>
            <w:webHidden/>
          </w:rPr>
          <w:instrText xml:space="preserve"> PAGEREF _Toc513936779 \h </w:instrText>
        </w:r>
        <w:r>
          <w:rPr>
            <w:webHidden/>
          </w:rPr>
        </w:r>
        <w:r>
          <w:rPr>
            <w:webHidden/>
          </w:rPr>
          <w:fldChar w:fldCharType="separate"/>
        </w:r>
        <w:r w:rsidR="00DD4C3F">
          <w:rPr>
            <w:webHidden/>
          </w:rPr>
          <w:t>35</w:t>
        </w:r>
        <w:r>
          <w:rPr>
            <w:webHidden/>
          </w:rPr>
          <w:fldChar w:fldCharType="end"/>
        </w:r>
      </w:hyperlink>
    </w:p>
    <w:p w:rsidR="00C007B8" w:rsidRDefault="003D085A">
      <w:pPr>
        <w:pStyle w:val="TOC1"/>
        <w:rPr>
          <w:rStyle w:val="Hyperlink"/>
        </w:rPr>
      </w:pPr>
      <w:hyperlink w:anchor="_Toc513936767" w:history="1">
        <w:r w:rsidR="00C007B8" w:rsidRPr="00E33CAE">
          <w:rPr>
            <w:rStyle w:val="Hyperlink"/>
          </w:rPr>
          <w:t xml:space="preserve">Succinct </w:t>
        </w:r>
        <w:r w:rsidR="00185592">
          <w:rPr>
            <w:rStyle w:val="Hyperlink"/>
          </w:rPr>
          <w:t>Analysis of Supporting</w:t>
        </w:r>
        <w:r w:rsidR="00C007B8" w:rsidRPr="00E33CAE">
          <w:rPr>
            <w:rStyle w:val="Hyperlink"/>
          </w:rPr>
          <w:t xml:space="preserve"> Literature</w:t>
        </w:r>
        <w:r w:rsidR="00C007B8">
          <w:rPr>
            <w:webHidden/>
          </w:rPr>
          <w:tab/>
        </w:r>
        <w:r w:rsidR="00C007B8">
          <w:rPr>
            <w:webHidden/>
          </w:rPr>
          <w:fldChar w:fldCharType="begin"/>
        </w:r>
        <w:r w:rsidR="00C007B8">
          <w:rPr>
            <w:webHidden/>
          </w:rPr>
          <w:instrText xml:space="preserve"> PAGEREF _Toc513936767 \h </w:instrText>
        </w:r>
        <w:r w:rsidR="00C007B8">
          <w:rPr>
            <w:webHidden/>
          </w:rPr>
        </w:r>
        <w:r w:rsidR="00C007B8">
          <w:rPr>
            <w:webHidden/>
          </w:rPr>
          <w:fldChar w:fldCharType="separate"/>
        </w:r>
        <w:r w:rsidR="00DD4C3F">
          <w:rPr>
            <w:webHidden/>
          </w:rPr>
          <w:t>6</w:t>
        </w:r>
        <w:r w:rsidR="00C007B8">
          <w:rPr>
            <w:webHidden/>
          </w:rPr>
          <w:fldChar w:fldCharType="end"/>
        </w:r>
      </w:hyperlink>
    </w:p>
    <w:p w:rsidR="00D17CD0" w:rsidRDefault="00D17CD0" w:rsidP="00D17CD0">
      <w:pPr>
        <w:pStyle w:val="TOC1"/>
        <w:rPr>
          <w:rStyle w:val="Hyperlink"/>
        </w:rPr>
      </w:pPr>
      <w:r>
        <w:rPr>
          <w:rStyle w:val="Hyperlink"/>
          <w:u w:val="none"/>
        </w:rPr>
        <w:tab/>
      </w:r>
      <w:hyperlink w:anchor="_Toc513936779" w:history="1">
        <w:r>
          <w:rPr>
            <w:rStyle w:val="Hyperlink"/>
          </w:rPr>
          <w:t>Review of Literature</w:t>
        </w:r>
        <w:r>
          <w:rPr>
            <w:webHidden/>
          </w:rPr>
          <w:tab/>
          <w:t>6</w:t>
        </w:r>
      </w:hyperlink>
    </w:p>
    <w:p w:rsidR="00D17CD0" w:rsidRDefault="00D17CD0" w:rsidP="00D17CD0">
      <w:pPr>
        <w:pStyle w:val="TOC1"/>
        <w:ind w:left="1440"/>
        <w:rPr>
          <w:rStyle w:val="Hyperlink"/>
        </w:rPr>
      </w:pPr>
      <w:r>
        <w:rPr>
          <w:rStyle w:val="Hyperlink"/>
          <w:u w:val="none"/>
        </w:rPr>
        <w:tab/>
      </w:r>
      <w:hyperlink w:anchor="_Toc513936779" w:history="1">
        <w:r>
          <w:rPr>
            <w:rStyle w:val="Hyperlink"/>
          </w:rPr>
          <w:t>Scheduling Appointments while in the Emergency Setting</w:t>
        </w:r>
        <w:r>
          <w:rPr>
            <w:webHidden/>
          </w:rPr>
          <w:tab/>
          <w:t>7</w:t>
        </w:r>
      </w:hyperlink>
    </w:p>
    <w:p w:rsidR="00D17CD0" w:rsidRDefault="00D17CD0" w:rsidP="00D17CD0">
      <w:pPr>
        <w:pStyle w:val="TOC1"/>
        <w:ind w:left="1440"/>
        <w:rPr>
          <w:rStyle w:val="Hyperlink"/>
        </w:rPr>
      </w:pPr>
      <w:r>
        <w:rPr>
          <w:rStyle w:val="Hyperlink"/>
          <w:u w:val="none"/>
        </w:rPr>
        <w:tab/>
      </w:r>
      <w:hyperlink w:anchor="_Toc513936779" w:history="1">
        <w:r>
          <w:rPr>
            <w:rStyle w:val="Hyperlink"/>
          </w:rPr>
          <w:t>Use of Technology to Incease Follow-Up</w:t>
        </w:r>
        <w:r>
          <w:rPr>
            <w:webHidden/>
          </w:rPr>
          <w:tab/>
          <w:t>8</w:t>
        </w:r>
      </w:hyperlink>
    </w:p>
    <w:p w:rsidR="00D17CD0" w:rsidRDefault="00D17CD0" w:rsidP="00D17CD0">
      <w:pPr>
        <w:pStyle w:val="TOC1"/>
        <w:ind w:left="1440"/>
        <w:rPr>
          <w:rStyle w:val="Hyperlink"/>
        </w:rPr>
      </w:pPr>
      <w:r>
        <w:rPr>
          <w:rStyle w:val="Hyperlink"/>
          <w:u w:val="none"/>
        </w:rPr>
        <w:tab/>
      </w:r>
      <w:hyperlink w:anchor="_Toc513936779" w:history="1">
        <w:r>
          <w:rPr>
            <w:rStyle w:val="Hyperlink"/>
          </w:rPr>
          <w:t>Educational Tools to Improve Follow-Up</w:t>
        </w:r>
        <w:r>
          <w:rPr>
            <w:webHidden/>
          </w:rPr>
          <w:tab/>
          <w:t>9</w:t>
        </w:r>
      </w:hyperlink>
    </w:p>
    <w:p w:rsidR="00D17CD0" w:rsidRPr="00D17CD0" w:rsidRDefault="00D17CD0" w:rsidP="00D17CD0">
      <w:pPr>
        <w:pStyle w:val="TOC1"/>
        <w:ind w:left="1440"/>
        <w:rPr>
          <w:color w:val="1F497D"/>
          <w:u w:val="single"/>
        </w:rPr>
      </w:pPr>
      <w:r>
        <w:rPr>
          <w:rStyle w:val="Hyperlink"/>
          <w:u w:val="none"/>
        </w:rPr>
        <w:tab/>
      </w:r>
      <w:hyperlink w:anchor="_Toc513936779" w:history="1">
        <w:r>
          <w:rPr>
            <w:rStyle w:val="Hyperlink"/>
          </w:rPr>
          <w:t>Challenges to Primary Care Follow-Up</w:t>
        </w:r>
        <w:r>
          <w:rPr>
            <w:webHidden/>
          </w:rPr>
          <w:tab/>
          <w:t>10</w:t>
        </w:r>
      </w:hyperlink>
    </w:p>
    <w:p w:rsidR="00C007B8" w:rsidRDefault="003D085A">
      <w:pPr>
        <w:pStyle w:val="TOC1"/>
        <w:rPr>
          <w:rFonts w:asciiTheme="minorHAnsi" w:eastAsiaTheme="minorEastAsia" w:hAnsiTheme="minorHAnsi" w:cstheme="minorBidi"/>
          <w:sz w:val="22"/>
          <w:szCs w:val="22"/>
        </w:rPr>
      </w:pPr>
      <w:hyperlink w:anchor="_Toc513936769" w:history="1">
        <w:r w:rsidR="00C007B8" w:rsidRPr="00E33CAE">
          <w:rPr>
            <w:rStyle w:val="Hyperlink"/>
          </w:rPr>
          <w:t>Conceptual Framework &amp; QI/EBP Model</w:t>
        </w:r>
        <w:r w:rsidR="00C007B8">
          <w:rPr>
            <w:webHidden/>
          </w:rPr>
          <w:tab/>
        </w:r>
        <w:r w:rsidR="00C007B8">
          <w:rPr>
            <w:webHidden/>
          </w:rPr>
          <w:fldChar w:fldCharType="begin"/>
        </w:r>
        <w:r w:rsidR="00C007B8">
          <w:rPr>
            <w:webHidden/>
          </w:rPr>
          <w:instrText xml:space="preserve"> PAGEREF _Toc513936769 \h </w:instrText>
        </w:r>
        <w:r w:rsidR="00C007B8">
          <w:rPr>
            <w:webHidden/>
          </w:rPr>
        </w:r>
        <w:r w:rsidR="00C007B8">
          <w:rPr>
            <w:webHidden/>
          </w:rPr>
          <w:fldChar w:fldCharType="separate"/>
        </w:r>
        <w:r w:rsidR="00DD4C3F">
          <w:rPr>
            <w:webHidden/>
          </w:rPr>
          <w:t>12</w:t>
        </w:r>
        <w:r w:rsidR="00C007B8">
          <w:rPr>
            <w:webHidden/>
          </w:rPr>
          <w:fldChar w:fldCharType="end"/>
        </w:r>
      </w:hyperlink>
    </w:p>
    <w:p w:rsidR="00C007B8" w:rsidRDefault="003D085A" w:rsidP="00D17CD0">
      <w:pPr>
        <w:pStyle w:val="TOC1"/>
        <w:ind w:left="1440"/>
        <w:rPr>
          <w:rFonts w:asciiTheme="minorHAnsi" w:eastAsiaTheme="minorEastAsia" w:hAnsiTheme="minorHAnsi" w:cstheme="minorBidi"/>
          <w:sz w:val="22"/>
          <w:szCs w:val="22"/>
        </w:rPr>
      </w:pPr>
      <w:hyperlink w:anchor="_Toc513936770" w:history="1">
        <w:r w:rsidR="00C007B8" w:rsidRPr="000F2E24">
          <w:rPr>
            <w:rStyle w:val="Hyperlink"/>
          </w:rPr>
          <w:t>Iowa Model of Evidence Based Practice Implementation</w:t>
        </w:r>
        <w:r w:rsidR="00C007B8">
          <w:rPr>
            <w:webHidden/>
          </w:rPr>
          <w:tab/>
        </w:r>
        <w:r w:rsidR="00C007B8">
          <w:rPr>
            <w:webHidden/>
          </w:rPr>
          <w:fldChar w:fldCharType="begin"/>
        </w:r>
        <w:r w:rsidR="00C007B8">
          <w:rPr>
            <w:webHidden/>
          </w:rPr>
          <w:instrText xml:space="preserve"> PAGEREF _Toc513936770 \h </w:instrText>
        </w:r>
        <w:r w:rsidR="00C007B8">
          <w:rPr>
            <w:webHidden/>
          </w:rPr>
        </w:r>
        <w:r w:rsidR="00C007B8">
          <w:rPr>
            <w:webHidden/>
          </w:rPr>
          <w:fldChar w:fldCharType="separate"/>
        </w:r>
        <w:r w:rsidR="00DD4C3F">
          <w:rPr>
            <w:webHidden/>
          </w:rPr>
          <w:t>12</w:t>
        </w:r>
        <w:r w:rsidR="00C007B8">
          <w:rPr>
            <w:webHidden/>
          </w:rPr>
          <w:fldChar w:fldCharType="end"/>
        </w:r>
      </w:hyperlink>
    </w:p>
    <w:p w:rsidR="00C007B8" w:rsidRDefault="003D085A">
      <w:pPr>
        <w:pStyle w:val="TOC1"/>
        <w:rPr>
          <w:rFonts w:asciiTheme="minorHAnsi" w:eastAsiaTheme="minorEastAsia" w:hAnsiTheme="minorHAnsi" w:cstheme="minorBidi"/>
          <w:sz w:val="22"/>
          <w:szCs w:val="22"/>
        </w:rPr>
      </w:pPr>
      <w:hyperlink w:anchor="_Toc513936771" w:history="1">
        <w:r w:rsidR="00C007B8" w:rsidRPr="00E33CAE">
          <w:rPr>
            <w:rStyle w:val="Hyperlink"/>
          </w:rPr>
          <w:t>Project Design</w:t>
        </w:r>
        <w:r w:rsidR="00C007B8">
          <w:rPr>
            <w:webHidden/>
          </w:rPr>
          <w:tab/>
        </w:r>
        <w:r w:rsidR="00C007B8">
          <w:rPr>
            <w:webHidden/>
          </w:rPr>
          <w:fldChar w:fldCharType="begin"/>
        </w:r>
        <w:r w:rsidR="00C007B8">
          <w:rPr>
            <w:webHidden/>
          </w:rPr>
          <w:instrText xml:space="preserve"> PAGEREF _Toc513936771 \h </w:instrText>
        </w:r>
        <w:r w:rsidR="00C007B8">
          <w:rPr>
            <w:webHidden/>
          </w:rPr>
        </w:r>
        <w:r w:rsidR="00C007B8">
          <w:rPr>
            <w:webHidden/>
          </w:rPr>
          <w:fldChar w:fldCharType="separate"/>
        </w:r>
        <w:r w:rsidR="00DD4C3F">
          <w:rPr>
            <w:webHidden/>
          </w:rPr>
          <w:t>14</w:t>
        </w:r>
        <w:r w:rsidR="00C007B8">
          <w:rPr>
            <w:webHidden/>
          </w:rPr>
          <w:fldChar w:fldCharType="end"/>
        </w:r>
      </w:hyperlink>
    </w:p>
    <w:p w:rsidR="00C007B8" w:rsidRDefault="003D085A">
      <w:pPr>
        <w:pStyle w:val="TOC2"/>
        <w:rPr>
          <w:rStyle w:val="Hyperlink"/>
        </w:rPr>
      </w:pPr>
      <w:hyperlink w:anchor="_Toc513936773" w:history="1">
        <w:r w:rsidR="00D17CD0">
          <w:rPr>
            <w:rStyle w:val="Hyperlink"/>
          </w:rPr>
          <w:t>Methodology</w:t>
        </w:r>
        <w:r w:rsidR="00C007B8">
          <w:rPr>
            <w:webHidden/>
          </w:rPr>
          <w:tab/>
        </w:r>
        <w:r w:rsidR="00D17CD0">
          <w:rPr>
            <w:webHidden/>
          </w:rPr>
          <w:t>14</w:t>
        </w:r>
      </w:hyperlink>
    </w:p>
    <w:p w:rsidR="00D17CD0" w:rsidRDefault="00D17CD0" w:rsidP="00D17CD0">
      <w:pPr>
        <w:pStyle w:val="TOC1"/>
        <w:rPr>
          <w:rStyle w:val="Hyperlink"/>
        </w:rPr>
      </w:pPr>
      <w:r>
        <w:rPr>
          <w:rStyle w:val="Hyperlink"/>
          <w:u w:val="none"/>
        </w:rPr>
        <w:tab/>
      </w:r>
      <w:hyperlink w:anchor="_Toc513936779" w:history="1">
        <w:r>
          <w:rPr>
            <w:rStyle w:val="Hyperlink"/>
          </w:rPr>
          <w:t>Sampling and Participants</w:t>
        </w:r>
        <w:r>
          <w:rPr>
            <w:webHidden/>
          </w:rPr>
          <w:tab/>
          <w:t>15</w:t>
        </w:r>
      </w:hyperlink>
    </w:p>
    <w:p w:rsidR="00D17CD0" w:rsidRDefault="00D17CD0" w:rsidP="00D17CD0">
      <w:pPr>
        <w:pStyle w:val="TOC1"/>
        <w:rPr>
          <w:rStyle w:val="Hyperlink"/>
        </w:rPr>
      </w:pPr>
      <w:r>
        <w:rPr>
          <w:rStyle w:val="Hyperlink"/>
          <w:u w:val="none"/>
        </w:rPr>
        <w:tab/>
      </w:r>
      <w:hyperlink w:anchor="_Toc513936779" w:history="1">
        <w:r>
          <w:rPr>
            <w:rStyle w:val="Hyperlink"/>
          </w:rPr>
          <w:t>Setting</w:t>
        </w:r>
        <w:r>
          <w:rPr>
            <w:webHidden/>
          </w:rPr>
          <w:tab/>
          <w:t>17</w:t>
        </w:r>
      </w:hyperlink>
    </w:p>
    <w:p w:rsidR="00D17CD0" w:rsidRDefault="00D17CD0" w:rsidP="00D17CD0">
      <w:pPr>
        <w:pStyle w:val="TOC1"/>
        <w:rPr>
          <w:rStyle w:val="Hyperlink"/>
        </w:rPr>
      </w:pPr>
      <w:r>
        <w:rPr>
          <w:rStyle w:val="Hyperlink"/>
          <w:u w:val="none"/>
        </w:rPr>
        <w:tab/>
      </w:r>
      <w:hyperlink w:anchor="_Toc513936779" w:history="1">
        <w:r>
          <w:rPr>
            <w:rStyle w:val="Hyperlink"/>
          </w:rPr>
          <w:t>Tools</w:t>
        </w:r>
        <w:r>
          <w:rPr>
            <w:webHidden/>
          </w:rPr>
          <w:tab/>
          <w:t>18</w:t>
        </w:r>
      </w:hyperlink>
    </w:p>
    <w:p w:rsidR="00D17CD0" w:rsidRDefault="003D085A" w:rsidP="00D17CD0">
      <w:pPr>
        <w:pStyle w:val="TOC1"/>
        <w:ind w:hanging="360"/>
        <w:rPr>
          <w:rStyle w:val="Hyperlink"/>
        </w:rPr>
      </w:pPr>
      <w:hyperlink w:anchor="_Toc513936779" w:history="1">
        <w:r w:rsidR="00D17CD0">
          <w:rPr>
            <w:rStyle w:val="Hyperlink"/>
          </w:rPr>
          <w:t>SWOT Analysis</w:t>
        </w:r>
        <w:r w:rsidR="00D17CD0">
          <w:rPr>
            <w:webHidden/>
          </w:rPr>
          <w:tab/>
          <w:t>19</w:t>
        </w:r>
      </w:hyperlink>
    </w:p>
    <w:p w:rsidR="00D17CD0" w:rsidRPr="00D17CD0" w:rsidRDefault="003D085A" w:rsidP="00D17CD0">
      <w:pPr>
        <w:pStyle w:val="TOC2"/>
        <w:rPr>
          <w:color w:val="1F497D"/>
          <w:u w:val="single"/>
        </w:rPr>
      </w:pPr>
      <w:hyperlink w:anchor="_Toc513936773" w:history="1">
        <w:r w:rsidR="00D17CD0">
          <w:rPr>
            <w:rStyle w:val="Hyperlink"/>
          </w:rPr>
          <w:t>Intervention/Data Collection</w:t>
        </w:r>
        <w:r w:rsidR="00D17CD0">
          <w:rPr>
            <w:webHidden/>
          </w:rPr>
          <w:tab/>
          <w:t>21</w:t>
        </w:r>
      </w:hyperlink>
    </w:p>
    <w:p w:rsidR="00D17CD0" w:rsidRDefault="00D17CD0" w:rsidP="00D17CD0">
      <w:pPr>
        <w:pStyle w:val="TOC1"/>
        <w:rPr>
          <w:rStyle w:val="Hyperlink"/>
        </w:rPr>
      </w:pPr>
      <w:r>
        <w:rPr>
          <w:rStyle w:val="Hyperlink"/>
          <w:u w:val="none"/>
        </w:rPr>
        <w:lastRenderedPageBreak/>
        <w:tab/>
      </w:r>
      <w:hyperlink w:anchor="_Toc513936779" w:history="1">
        <w:r>
          <w:rPr>
            <w:rStyle w:val="Hyperlink"/>
          </w:rPr>
          <w:t>Phase 1: Retrospective Data Review</w:t>
        </w:r>
        <w:r>
          <w:rPr>
            <w:webHidden/>
          </w:rPr>
          <w:tab/>
          <w:t>21</w:t>
        </w:r>
      </w:hyperlink>
    </w:p>
    <w:p w:rsidR="00D17CD0" w:rsidRDefault="00D17CD0" w:rsidP="00D17CD0">
      <w:pPr>
        <w:pStyle w:val="TOC1"/>
        <w:rPr>
          <w:rStyle w:val="Hyperlink"/>
        </w:rPr>
      </w:pPr>
      <w:r>
        <w:rPr>
          <w:rStyle w:val="Hyperlink"/>
          <w:u w:val="none"/>
        </w:rPr>
        <w:tab/>
      </w:r>
      <w:hyperlink w:anchor="_Toc513936779" w:history="1">
        <w:r>
          <w:rPr>
            <w:rStyle w:val="Hyperlink"/>
          </w:rPr>
          <w:t>Phase 2: Intervention Phase</w:t>
        </w:r>
        <w:r>
          <w:rPr>
            <w:webHidden/>
          </w:rPr>
          <w:tab/>
          <w:t>22</w:t>
        </w:r>
      </w:hyperlink>
    </w:p>
    <w:p w:rsidR="00D17CD0" w:rsidRDefault="00D17CD0" w:rsidP="00D17CD0">
      <w:pPr>
        <w:pStyle w:val="TOC1"/>
        <w:ind w:left="1440"/>
        <w:rPr>
          <w:rStyle w:val="Hyperlink"/>
        </w:rPr>
      </w:pPr>
      <w:r>
        <w:rPr>
          <w:rStyle w:val="Hyperlink"/>
          <w:u w:val="none"/>
        </w:rPr>
        <w:tab/>
      </w:r>
      <w:hyperlink w:anchor="_Toc513936779" w:history="1">
        <w:r>
          <w:rPr>
            <w:rStyle w:val="Hyperlink"/>
          </w:rPr>
          <w:t>Participant Identification</w:t>
        </w:r>
        <w:r>
          <w:rPr>
            <w:webHidden/>
          </w:rPr>
          <w:tab/>
          <w:t>23</w:t>
        </w:r>
      </w:hyperlink>
    </w:p>
    <w:p w:rsidR="00D17CD0" w:rsidRDefault="00D17CD0" w:rsidP="00D17CD0">
      <w:pPr>
        <w:pStyle w:val="TOC1"/>
        <w:ind w:left="1440"/>
        <w:rPr>
          <w:rStyle w:val="Hyperlink"/>
        </w:rPr>
      </w:pPr>
      <w:r>
        <w:rPr>
          <w:rStyle w:val="Hyperlink"/>
          <w:u w:val="none"/>
        </w:rPr>
        <w:tab/>
      </w:r>
      <w:hyperlink w:anchor="_Toc513936779" w:history="1">
        <w:r>
          <w:rPr>
            <w:rStyle w:val="Hyperlink"/>
          </w:rPr>
          <w:t>Participant Consent</w:t>
        </w:r>
        <w:r>
          <w:rPr>
            <w:webHidden/>
          </w:rPr>
          <w:tab/>
          <w:t>24</w:t>
        </w:r>
      </w:hyperlink>
    </w:p>
    <w:p w:rsidR="00D17CD0" w:rsidRDefault="00D17CD0" w:rsidP="00D17CD0">
      <w:pPr>
        <w:pStyle w:val="TOC1"/>
        <w:ind w:left="1440"/>
        <w:rPr>
          <w:rStyle w:val="Hyperlink"/>
        </w:rPr>
      </w:pPr>
      <w:r>
        <w:rPr>
          <w:rStyle w:val="Hyperlink"/>
          <w:u w:val="none"/>
        </w:rPr>
        <w:tab/>
      </w:r>
      <w:hyperlink w:anchor="_Toc513936779" w:history="1">
        <w:r>
          <w:rPr>
            <w:rStyle w:val="Hyperlink"/>
          </w:rPr>
          <w:t>Primary Care Appointments</w:t>
        </w:r>
        <w:r>
          <w:rPr>
            <w:webHidden/>
          </w:rPr>
          <w:tab/>
        </w:r>
        <w:r>
          <w:rPr>
            <w:webHidden/>
          </w:rPr>
          <w:fldChar w:fldCharType="begin"/>
        </w:r>
        <w:r>
          <w:rPr>
            <w:webHidden/>
          </w:rPr>
          <w:instrText xml:space="preserve"> PAGEREF _Toc513936779 \h </w:instrText>
        </w:r>
        <w:r>
          <w:rPr>
            <w:webHidden/>
          </w:rPr>
        </w:r>
        <w:r>
          <w:rPr>
            <w:webHidden/>
          </w:rPr>
          <w:fldChar w:fldCharType="separate"/>
        </w:r>
        <w:r w:rsidR="00DD4C3F">
          <w:rPr>
            <w:webHidden/>
          </w:rPr>
          <w:t>35</w:t>
        </w:r>
        <w:r>
          <w:rPr>
            <w:webHidden/>
          </w:rPr>
          <w:fldChar w:fldCharType="end"/>
        </w:r>
      </w:hyperlink>
    </w:p>
    <w:p w:rsidR="00D17CD0" w:rsidRDefault="00D17CD0" w:rsidP="00D17CD0">
      <w:pPr>
        <w:pStyle w:val="TOC1"/>
        <w:ind w:left="1440"/>
        <w:rPr>
          <w:rStyle w:val="Hyperlink"/>
        </w:rPr>
      </w:pPr>
      <w:r>
        <w:rPr>
          <w:rStyle w:val="Hyperlink"/>
          <w:u w:val="none"/>
        </w:rPr>
        <w:tab/>
      </w:r>
      <w:hyperlink w:anchor="_Toc513936779" w:history="1">
        <w:r>
          <w:rPr>
            <w:rStyle w:val="Hyperlink"/>
          </w:rPr>
          <w:t>Emergency Department Discharge</w:t>
        </w:r>
        <w:r>
          <w:rPr>
            <w:webHidden/>
          </w:rPr>
          <w:tab/>
        </w:r>
        <w:r>
          <w:rPr>
            <w:webHidden/>
          </w:rPr>
          <w:fldChar w:fldCharType="begin"/>
        </w:r>
        <w:r>
          <w:rPr>
            <w:webHidden/>
          </w:rPr>
          <w:instrText xml:space="preserve"> PAGEREF _Toc513936779 \h </w:instrText>
        </w:r>
        <w:r>
          <w:rPr>
            <w:webHidden/>
          </w:rPr>
        </w:r>
        <w:r>
          <w:rPr>
            <w:webHidden/>
          </w:rPr>
          <w:fldChar w:fldCharType="separate"/>
        </w:r>
        <w:r w:rsidR="00DD4C3F">
          <w:rPr>
            <w:webHidden/>
          </w:rPr>
          <w:t>35</w:t>
        </w:r>
        <w:r>
          <w:rPr>
            <w:webHidden/>
          </w:rPr>
          <w:fldChar w:fldCharType="end"/>
        </w:r>
      </w:hyperlink>
    </w:p>
    <w:p w:rsidR="00D17CD0" w:rsidRPr="00D17CD0" w:rsidRDefault="00D17CD0" w:rsidP="00D17CD0">
      <w:pPr>
        <w:pStyle w:val="TOC1"/>
        <w:ind w:left="1440"/>
        <w:rPr>
          <w:color w:val="1F497D"/>
          <w:u w:val="single"/>
        </w:rPr>
      </w:pPr>
      <w:r>
        <w:rPr>
          <w:rStyle w:val="Hyperlink"/>
          <w:u w:val="none"/>
        </w:rPr>
        <w:tab/>
      </w:r>
      <w:hyperlink w:anchor="_Toc513936779" w:history="1">
        <w:r>
          <w:rPr>
            <w:rStyle w:val="Hyperlink"/>
          </w:rPr>
          <w:t>Follow-Up Reminder Call</w:t>
        </w:r>
        <w:r>
          <w:rPr>
            <w:webHidden/>
          </w:rPr>
          <w:tab/>
          <w:t>27</w:t>
        </w:r>
      </w:hyperlink>
    </w:p>
    <w:p w:rsidR="00D17CD0" w:rsidRPr="00D17CD0" w:rsidRDefault="00D17CD0" w:rsidP="00D17CD0">
      <w:pPr>
        <w:rPr>
          <w:rFonts w:eastAsiaTheme="minorEastAsia"/>
        </w:rPr>
      </w:pPr>
    </w:p>
    <w:p w:rsidR="00C007B8" w:rsidRDefault="003D085A">
      <w:pPr>
        <w:pStyle w:val="TOC1"/>
        <w:rPr>
          <w:rStyle w:val="Hyperlink"/>
        </w:rPr>
      </w:pPr>
      <w:hyperlink w:anchor="_Toc513936774" w:history="1">
        <w:r w:rsidR="00C007B8" w:rsidRPr="00E33CAE">
          <w:rPr>
            <w:rStyle w:val="Hyperlink"/>
          </w:rPr>
          <w:t>Project Implementation</w:t>
        </w:r>
        <w:r w:rsidR="00C007B8">
          <w:rPr>
            <w:webHidden/>
          </w:rPr>
          <w:tab/>
        </w:r>
        <w:r w:rsidR="00C007B8">
          <w:rPr>
            <w:webHidden/>
          </w:rPr>
          <w:fldChar w:fldCharType="begin"/>
        </w:r>
        <w:r w:rsidR="00C007B8">
          <w:rPr>
            <w:webHidden/>
          </w:rPr>
          <w:instrText xml:space="preserve"> PAGEREF _Toc513936774 \h </w:instrText>
        </w:r>
        <w:r w:rsidR="00C007B8">
          <w:rPr>
            <w:webHidden/>
          </w:rPr>
        </w:r>
        <w:r w:rsidR="00C007B8">
          <w:rPr>
            <w:webHidden/>
          </w:rPr>
          <w:fldChar w:fldCharType="separate"/>
        </w:r>
        <w:r w:rsidR="00DD4C3F">
          <w:rPr>
            <w:webHidden/>
          </w:rPr>
          <w:t>27</w:t>
        </w:r>
        <w:r w:rsidR="00C007B8">
          <w:rPr>
            <w:webHidden/>
          </w:rPr>
          <w:fldChar w:fldCharType="end"/>
        </w:r>
      </w:hyperlink>
    </w:p>
    <w:p w:rsidR="00D17CD0" w:rsidRPr="00D17CD0" w:rsidRDefault="00D17CD0" w:rsidP="00D17CD0">
      <w:pPr>
        <w:pStyle w:val="TOC1"/>
        <w:rPr>
          <w:color w:val="1F497D"/>
          <w:u w:val="single"/>
        </w:rPr>
      </w:pPr>
      <w:r>
        <w:rPr>
          <w:rStyle w:val="Hyperlink"/>
          <w:u w:val="none"/>
        </w:rPr>
        <w:tab/>
      </w:r>
      <w:hyperlink w:anchor="_Toc513936779" w:history="1">
        <w:r>
          <w:rPr>
            <w:rStyle w:val="Hyperlink"/>
          </w:rPr>
          <w:t>Barriers and Facilitators</w:t>
        </w:r>
        <w:r>
          <w:rPr>
            <w:webHidden/>
          </w:rPr>
          <w:tab/>
        </w:r>
        <w:r>
          <w:rPr>
            <w:webHidden/>
          </w:rPr>
          <w:fldChar w:fldCharType="begin"/>
        </w:r>
        <w:r>
          <w:rPr>
            <w:webHidden/>
          </w:rPr>
          <w:instrText xml:space="preserve"> PAGEREF _Toc513936779 \h </w:instrText>
        </w:r>
        <w:r>
          <w:rPr>
            <w:webHidden/>
          </w:rPr>
        </w:r>
        <w:r>
          <w:rPr>
            <w:webHidden/>
          </w:rPr>
          <w:fldChar w:fldCharType="separate"/>
        </w:r>
        <w:r w:rsidR="00DD4C3F">
          <w:rPr>
            <w:webHidden/>
          </w:rPr>
          <w:t>35</w:t>
        </w:r>
        <w:r>
          <w:rPr>
            <w:webHidden/>
          </w:rPr>
          <w:fldChar w:fldCharType="end"/>
        </w:r>
      </w:hyperlink>
    </w:p>
    <w:p w:rsidR="00C007B8" w:rsidRDefault="003D085A">
      <w:pPr>
        <w:pStyle w:val="TOC1"/>
        <w:rPr>
          <w:rStyle w:val="Hyperlink"/>
        </w:rPr>
      </w:pPr>
      <w:hyperlink w:anchor="_Toc513936776" w:history="1">
        <w:r w:rsidR="00C007B8" w:rsidRPr="00E33CAE">
          <w:rPr>
            <w:rStyle w:val="Hyperlink"/>
          </w:rPr>
          <w:t>Analysis and Discussion of Findings</w:t>
        </w:r>
        <w:r w:rsidR="00C007B8">
          <w:rPr>
            <w:webHidden/>
          </w:rPr>
          <w:tab/>
        </w:r>
        <w:r w:rsidR="00C007B8">
          <w:rPr>
            <w:webHidden/>
          </w:rPr>
          <w:fldChar w:fldCharType="begin"/>
        </w:r>
        <w:r w:rsidR="00C007B8">
          <w:rPr>
            <w:webHidden/>
          </w:rPr>
          <w:instrText xml:space="preserve"> PAGEREF _Toc513936776 \h </w:instrText>
        </w:r>
        <w:r w:rsidR="00C007B8">
          <w:rPr>
            <w:webHidden/>
          </w:rPr>
        </w:r>
        <w:r w:rsidR="00C007B8">
          <w:rPr>
            <w:webHidden/>
          </w:rPr>
          <w:fldChar w:fldCharType="separate"/>
        </w:r>
        <w:r w:rsidR="00DD4C3F">
          <w:rPr>
            <w:webHidden/>
          </w:rPr>
          <w:t>31</w:t>
        </w:r>
        <w:r w:rsidR="00C007B8">
          <w:rPr>
            <w:webHidden/>
          </w:rPr>
          <w:fldChar w:fldCharType="end"/>
        </w:r>
      </w:hyperlink>
    </w:p>
    <w:p w:rsidR="002C22E3" w:rsidRDefault="002C22E3" w:rsidP="002C22E3">
      <w:pPr>
        <w:pStyle w:val="TOC1"/>
        <w:rPr>
          <w:rStyle w:val="Hyperlink"/>
        </w:rPr>
      </w:pPr>
      <w:r>
        <w:rPr>
          <w:rStyle w:val="Hyperlink"/>
          <w:u w:val="none"/>
        </w:rPr>
        <w:tab/>
      </w:r>
      <w:hyperlink w:anchor="_Toc513936779" w:history="1">
        <w:r>
          <w:rPr>
            <w:rStyle w:val="Hyperlink"/>
          </w:rPr>
          <w:t>Data Analysis</w:t>
        </w:r>
        <w:r>
          <w:rPr>
            <w:webHidden/>
          </w:rPr>
          <w:tab/>
        </w:r>
        <w:r>
          <w:rPr>
            <w:webHidden/>
          </w:rPr>
          <w:fldChar w:fldCharType="begin"/>
        </w:r>
        <w:r>
          <w:rPr>
            <w:webHidden/>
          </w:rPr>
          <w:instrText xml:space="preserve"> PAGEREF _Toc513936779 \h </w:instrText>
        </w:r>
        <w:r>
          <w:rPr>
            <w:webHidden/>
          </w:rPr>
        </w:r>
        <w:r>
          <w:rPr>
            <w:webHidden/>
          </w:rPr>
          <w:fldChar w:fldCharType="separate"/>
        </w:r>
        <w:r w:rsidR="00DD4C3F">
          <w:rPr>
            <w:webHidden/>
          </w:rPr>
          <w:t>35</w:t>
        </w:r>
        <w:r>
          <w:rPr>
            <w:webHidden/>
          </w:rPr>
          <w:fldChar w:fldCharType="end"/>
        </w:r>
      </w:hyperlink>
    </w:p>
    <w:p w:rsidR="002C22E3" w:rsidRDefault="002C22E3" w:rsidP="002C22E3">
      <w:pPr>
        <w:pStyle w:val="TOC1"/>
        <w:rPr>
          <w:rStyle w:val="Hyperlink"/>
        </w:rPr>
      </w:pPr>
      <w:r>
        <w:rPr>
          <w:rStyle w:val="Hyperlink"/>
          <w:u w:val="none"/>
        </w:rPr>
        <w:tab/>
      </w:r>
      <w:hyperlink w:anchor="_Toc513936779" w:history="1">
        <w:r>
          <w:rPr>
            <w:rStyle w:val="Hyperlink"/>
          </w:rPr>
          <w:t>Results</w:t>
        </w:r>
        <w:r>
          <w:rPr>
            <w:webHidden/>
          </w:rPr>
          <w:tab/>
        </w:r>
        <w:r>
          <w:rPr>
            <w:webHidden/>
          </w:rPr>
          <w:fldChar w:fldCharType="begin"/>
        </w:r>
        <w:r>
          <w:rPr>
            <w:webHidden/>
          </w:rPr>
          <w:instrText xml:space="preserve"> PAGEREF _Toc513936779 \h </w:instrText>
        </w:r>
        <w:r>
          <w:rPr>
            <w:webHidden/>
          </w:rPr>
        </w:r>
        <w:r>
          <w:rPr>
            <w:webHidden/>
          </w:rPr>
          <w:fldChar w:fldCharType="separate"/>
        </w:r>
        <w:r w:rsidR="00DD4C3F">
          <w:rPr>
            <w:webHidden/>
          </w:rPr>
          <w:t>35</w:t>
        </w:r>
        <w:r>
          <w:rPr>
            <w:webHidden/>
          </w:rPr>
          <w:fldChar w:fldCharType="end"/>
        </w:r>
      </w:hyperlink>
    </w:p>
    <w:p w:rsidR="002C22E3" w:rsidRPr="002C22E3" w:rsidRDefault="002C22E3" w:rsidP="002C22E3">
      <w:pPr>
        <w:pStyle w:val="TOC1"/>
        <w:rPr>
          <w:color w:val="1F497D"/>
          <w:u w:val="single"/>
        </w:rPr>
      </w:pPr>
      <w:r>
        <w:rPr>
          <w:rStyle w:val="Hyperlink"/>
          <w:u w:val="none"/>
        </w:rPr>
        <w:tab/>
      </w:r>
      <w:hyperlink w:anchor="_Toc513936779" w:history="1">
        <w:r>
          <w:rPr>
            <w:rStyle w:val="Hyperlink"/>
          </w:rPr>
          <w:t>Discussion of Findings</w:t>
        </w:r>
        <w:r>
          <w:rPr>
            <w:webHidden/>
          </w:rPr>
          <w:tab/>
        </w:r>
        <w:r>
          <w:rPr>
            <w:webHidden/>
          </w:rPr>
          <w:fldChar w:fldCharType="begin"/>
        </w:r>
        <w:r>
          <w:rPr>
            <w:webHidden/>
          </w:rPr>
          <w:instrText xml:space="preserve"> PAGEREF _Toc513936779 \h </w:instrText>
        </w:r>
        <w:r>
          <w:rPr>
            <w:webHidden/>
          </w:rPr>
        </w:r>
        <w:r>
          <w:rPr>
            <w:webHidden/>
          </w:rPr>
          <w:fldChar w:fldCharType="separate"/>
        </w:r>
        <w:r w:rsidR="00DD4C3F">
          <w:rPr>
            <w:webHidden/>
          </w:rPr>
          <w:t>35</w:t>
        </w:r>
        <w:r>
          <w:rPr>
            <w:webHidden/>
          </w:rPr>
          <w:fldChar w:fldCharType="end"/>
        </w:r>
      </w:hyperlink>
    </w:p>
    <w:p w:rsidR="00C007B8" w:rsidRDefault="003D085A">
      <w:pPr>
        <w:pStyle w:val="TOC1"/>
        <w:rPr>
          <w:rFonts w:asciiTheme="minorHAnsi" w:eastAsiaTheme="minorEastAsia" w:hAnsiTheme="minorHAnsi" w:cstheme="minorBidi"/>
          <w:sz w:val="22"/>
          <w:szCs w:val="22"/>
        </w:rPr>
      </w:pPr>
      <w:hyperlink w:anchor="_Toc513936778" w:history="1">
        <w:r w:rsidR="00C007B8" w:rsidRPr="00E33CAE">
          <w:rPr>
            <w:rStyle w:val="Hyperlink"/>
          </w:rPr>
          <w:t>Recommendations</w:t>
        </w:r>
        <w:r w:rsidR="00C007B8">
          <w:rPr>
            <w:webHidden/>
          </w:rPr>
          <w:tab/>
        </w:r>
        <w:r w:rsidR="00C007B8">
          <w:rPr>
            <w:webHidden/>
          </w:rPr>
          <w:fldChar w:fldCharType="begin"/>
        </w:r>
        <w:r w:rsidR="00C007B8">
          <w:rPr>
            <w:webHidden/>
          </w:rPr>
          <w:instrText xml:space="preserve"> PAGEREF _Toc513936778 \h </w:instrText>
        </w:r>
        <w:r w:rsidR="00C007B8">
          <w:rPr>
            <w:webHidden/>
          </w:rPr>
        </w:r>
        <w:r w:rsidR="00C007B8">
          <w:rPr>
            <w:webHidden/>
          </w:rPr>
          <w:fldChar w:fldCharType="separate"/>
        </w:r>
        <w:r w:rsidR="00DD4C3F">
          <w:rPr>
            <w:webHidden/>
          </w:rPr>
          <w:t>35</w:t>
        </w:r>
        <w:r w:rsidR="00C007B8">
          <w:rPr>
            <w:webHidden/>
          </w:rPr>
          <w:fldChar w:fldCharType="end"/>
        </w:r>
      </w:hyperlink>
    </w:p>
    <w:p w:rsidR="00C007B8" w:rsidRDefault="00B70BC6">
      <w:pPr>
        <w:pStyle w:val="TOC1"/>
        <w:rPr>
          <w:rStyle w:val="Hyperlink"/>
        </w:rPr>
      </w:pPr>
      <w:r>
        <w:rPr>
          <w:rStyle w:val="Hyperlink"/>
          <w:u w:val="none"/>
        </w:rPr>
        <w:tab/>
      </w:r>
      <w:hyperlink w:anchor="_Toc513936779" w:history="1">
        <w:r w:rsidR="00C007B8" w:rsidRPr="00B70BC6">
          <w:rPr>
            <w:rStyle w:val="Hyperlink"/>
          </w:rPr>
          <w:t>Economic Considerations</w:t>
        </w:r>
        <w:r w:rsidR="00C007B8">
          <w:rPr>
            <w:webHidden/>
          </w:rPr>
          <w:tab/>
        </w:r>
        <w:r w:rsidR="00C007B8">
          <w:rPr>
            <w:webHidden/>
          </w:rPr>
          <w:fldChar w:fldCharType="begin"/>
        </w:r>
        <w:r w:rsidR="00C007B8">
          <w:rPr>
            <w:webHidden/>
          </w:rPr>
          <w:instrText xml:space="preserve"> PAGEREF _Toc513936779 \h </w:instrText>
        </w:r>
        <w:r w:rsidR="00C007B8">
          <w:rPr>
            <w:webHidden/>
          </w:rPr>
        </w:r>
        <w:r w:rsidR="00C007B8">
          <w:rPr>
            <w:webHidden/>
          </w:rPr>
          <w:fldChar w:fldCharType="separate"/>
        </w:r>
        <w:r w:rsidR="00DD4C3F">
          <w:rPr>
            <w:webHidden/>
          </w:rPr>
          <w:t>35</w:t>
        </w:r>
        <w:r w:rsidR="00C007B8">
          <w:rPr>
            <w:webHidden/>
          </w:rPr>
          <w:fldChar w:fldCharType="end"/>
        </w:r>
      </w:hyperlink>
    </w:p>
    <w:p w:rsidR="002C22E3" w:rsidRDefault="002C22E3" w:rsidP="002C22E3">
      <w:pPr>
        <w:pStyle w:val="TOC1"/>
        <w:rPr>
          <w:rStyle w:val="Hyperlink"/>
        </w:rPr>
      </w:pPr>
      <w:r>
        <w:rPr>
          <w:rStyle w:val="Hyperlink"/>
          <w:u w:val="none"/>
        </w:rPr>
        <w:tab/>
      </w:r>
      <w:hyperlink w:anchor="_Toc513936779" w:history="1">
        <w:r>
          <w:rPr>
            <w:rStyle w:val="Hyperlink"/>
          </w:rPr>
          <w:t>Process and Outcomes Recommendations</w:t>
        </w:r>
        <w:r>
          <w:rPr>
            <w:webHidden/>
          </w:rPr>
          <w:tab/>
        </w:r>
        <w:r>
          <w:rPr>
            <w:webHidden/>
          </w:rPr>
          <w:fldChar w:fldCharType="begin"/>
        </w:r>
        <w:r>
          <w:rPr>
            <w:webHidden/>
          </w:rPr>
          <w:instrText xml:space="preserve"> PAGEREF _Toc513936779 \h </w:instrText>
        </w:r>
        <w:r>
          <w:rPr>
            <w:webHidden/>
          </w:rPr>
        </w:r>
        <w:r>
          <w:rPr>
            <w:webHidden/>
          </w:rPr>
          <w:fldChar w:fldCharType="separate"/>
        </w:r>
        <w:r w:rsidR="00DD4C3F">
          <w:rPr>
            <w:webHidden/>
          </w:rPr>
          <w:t>35</w:t>
        </w:r>
        <w:r>
          <w:rPr>
            <w:webHidden/>
          </w:rPr>
          <w:fldChar w:fldCharType="end"/>
        </w:r>
      </w:hyperlink>
    </w:p>
    <w:p w:rsidR="002C22E3" w:rsidRPr="002C22E3" w:rsidRDefault="002C22E3" w:rsidP="002C22E3">
      <w:pPr>
        <w:pStyle w:val="TOC1"/>
        <w:rPr>
          <w:color w:val="1F497D"/>
          <w:u w:val="single"/>
        </w:rPr>
      </w:pPr>
      <w:r>
        <w:rPr>
          <w:rStyle w:val="Hyperlink"/>
          <w:u w:val="none"/>
        </w:rPr>
        <w:tab/>
      </w:r>
      <w:hyperlink w:anchor="_Toc513936779" w:history="1">
        <w:r>
          <w:rPr>
            <w:rStyle w:val="Hyperlink"/>
          </w:rPr>
          <w:t>DNP Role Discussion</w:t>
        </w:r>
        <w:r>
          <w:rPr>
            <w:webHidden/>
          </w:rPr>
          <w:tab/>
        </w:r>
        <w:r>
          <w:rPr>
            <w:webHidden/>
          </w:rPr>
          <w:fldChar w:fldCharType="begin"/>
        </w:r>
        <w:r>
          <w:rPr>
            <w:webHidden/>
          </w:rPr>
          <w:instrText xml:space="preserve"> PAGEREF _Toc513936779 \h </w:instrText>
        </w:r>
        <w:r>
          <w:rPr>
            <w:webHidden/>
          </w:rPr>
        </w:r>
        <w:r>
          <w:rPr>
            <w:webHidden/>
          </w:rPr>
          <w:fldChar w:fldCharType="separate"/>
        </w:r>
        <w:r w:rsidR="00DD4C3F">
          <w:rPr>
            <w:webHidden/>
          </w:rPr>
          <w:t>35</w:t>
        </w:r>
        <w:r>
          <w:rPr>
            <w:webHidden/>
          </w:rPr>
          <w:fldChar w:fldCharType="end"/>
        </w:r>
      </w:hyperlink>
    </w:p>
    <w:p w:rsidR="00C007B8" w:rsidRDefault="003D085A">
      <w:pPr>
        <w:pStyle w:val="TOC1"/>
        <w:rPr>
          <w:rFonts w:asciiTheme="minorHAnsi" w:eastAsiaTheme="minorEastAsia" w:hAnsiTheme="minorHAnsi" w:cstheme="minorBidi"/>
          <w:sz w:val="22"/>
          <w:szCs w:val="22"/>
        </w:rPr>
      </w:pPr>
      <w:hyperlink w:anchor="_Toc513936780" w:history="1">
        <w:r w:rsidR="00C007B8" w:rsidRPr="00E33CAE">
          <w:rPr>
            <w:rStyle w:val="Hyperlink"/>
          </w:rPr>
          <w:t>Dissemination Plan</w:t>
        </w:r>
        <w:r w:rsidR="00C007B8">
          <w:rPr>
            <w:webHidden/>
          </w:rPr>
          <w:tab/>
        </w:r>
        <w:r w:rsidR="002C22E3">
          <w:rPr>
            <w:webHidden/>
          </w:rPr>
          <w:t>39</w:t>
        </w:r>
      </w:hyperlink>
    </w:p>
    <w:p w:rsidR="00C007B8" w:rsidRDefault="003D085A">
      <w:pPr>
        <w:pStyle w:val="TOC1"/>
        <w:rPr>
          <w:rStyle w:val="Hyperlink"/>
        </w:rPr>
      </w:pPr>
      <w:hyperlink w:anchor="_Toc513936781" w:history="1">
        <w:r w:rsidR="00C007B8" w:rsidRPr="00E33CAE">
          <w:rPr>
            <w:rStyle w:val="Hyperlink"/>
          </w:rPr>
          <w:t>References</w:t>
        </w:r>
        <w:r w:rsidR="00C007B8">
          <w:rPr>
            <w:webHidden/>
          </w:rPr>
          <w:tab/>
        </w:r>
        <w:r w:rsidR="00C007B8">
          <w:rPr>
            <w:webHidden/>
          </w:rPr>
          <w:fldChar w:fldCharType="begin"/>
        </w:r>
        <w:r w:rsidR="00C007B8">
          <w:rPr>
            <w:webHidden/>
          </w:rPr>
          <w:instrText xml:space="preserve"> PAGEREF _Toc513936781 \h </w:instrText>
        </w:r>
        <w:r w:rsidR="00C007B8">
          <w:rPr>
            <w:webHidden/>
          </w:rPr>
        </w:r>
        <w:r w:rsidR="00C007B8">
          <w:rPr>
            <w:webHidden/>
          </w:rPr>
          <w:fldChar w:fldCharType="separate"/>
        </w:r>
        <w:r w:rsidR="00DD4C3F">
          <w:rPr>
            <w:webHidden/>
          </w:rPr>
          <w:t>40</w:t>
        </w:r>
        <w:r w:rsidR="00C007B8">
          <w:rPr>
            <w:webHidden/>
          </w:rPr>
          <w:fldChar w:fldCharType="end"/>
        </w:r>
      </w:hyperlink>
    </w:p>
    <w:p w:rsidR="00E0521F" w:rsidRP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Appendix A: PRISMA Diagram</w:t>
        </w:r>
        <w:r w:rsidR="00E0521F">
          <w:rPr>
            <w:webHidden/>
          </w:rPr>
          <w:tab/>
        </w:r>
        <w:r w:rsidR="00E0521F">
          <w:rPr>
            <w:webHidden/>
          </w:rPr>
          <w:fldChar w:fldCharType="begin"/>
        </w:r>
        <w:r w:rsidR="00E0521F">
          <w:rPr>
            <w:webHidden/>
          </w:rPr>
          <w:instrText xml:space="preserve"> PAGEREF _Toc513936780 \h </w:instrText>
        </w:r>
        <w:r w:rsidR="00E0521F">
          <w:rPr>
            <w:webHidden/>
          </w:rPr>
        </w:r>
        <w:r w:rsidR="00E0521F">
          <w:rPr>
            <w:webHidden/>
          </w:rPr>
          <w:fldChar w:fldCharType="separate"/>
        </w:r>
        <w:r w:rsidR="00DD4C3F">
          <w:rPr>
            <w:webHidden/>
          </w:rPr>
          <w:t>39</w:t>
        </w:r>
        <w:r w:rsidR="00E0521F">
          <w:rPr>
            <w:webHidden/>
          </w:rPr>
          <w:fldChar w:fldCharType="end"/>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 xml:space="preserve">Appendix B: Systematic Table of Evidence </w:t>
        </w:r>
        <w:r w:rsidR="00E0521F">
          <w:rPr>
            <w:webHidden/>
          </w:rPr>
          <w:tab/>
        </w:r>
        <w:r w:rsidR="00E0521F">
          <w:rPr>
            <w:webHidden/>
          </w:rPr>
          <w:fldChar w:fldCharType="begin"/>
        </w:r>
        <w:r w:rsidR="00E0521F">
          <w:rPr>
            <w:webHidden/>
          </w:rPr>
          <w:instrText xml:space="preserve"> PAGEREF _Toc513936780 \h </w:instrText>
        </w:r>
        <w:r w:rsidR="00E0521F">
          <w:rPr>
            <w:webHidden/>
          </w:rPr>
        </w:r>
        <w:r w:rsidR="00E0521F">
          <w:rPr>
            <w:webHidden/>
          </w:rPr>
          <w:fldChar w:fldCharType="separate"/>
        </w:r>
        <w:r w:rsidR="00DD4C3F">
          <w:rPr>
            <w:webHidden/>
          </w:rPr>
          <w:t>39</w:t>
        </w:r>
        <w:r w:rsidR="00E0521F">
          <w:rPr>
            <w:webHidden/>
          </w:rPr>
          <w:fldChar w:fldCharType="end"/>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Appendix C: Salisbury University IRB Approval Letter</w:t>
        </w:r>
        <w:r w:rsidR="00E0521F">
          <w:rPr>
            <w:webHidden/>
          </w:rPr>
          <w:tab/>
        </w:r>
        <w:r w:rsidR="00E0521F">
          <w:rPr>
            <w:webHidden/>
          </w:rPr>
          <w:fldChar w:fldCharType="begin"/>
        </w:r>
        <w:r w:rsidR="00E0521F">
          <w:rPr>
            <w:webHidden/>
          </w:rPr>
          <w:instrText xml:space="preserve"> PAGEREF _Toc513936780 \h </w:instrText>
        </w:r>
        <w:r w:rsidR="00E0521F">
          <w:rPr>
            <w:webHidden/>
          </w:rPr>
        </w:r>
        <w:r w:rsidR="00E0521F">
          <w:rPr>
            <w:webHidden/>
          </w:rPr>
          <w:fldChar w:fldCharType="separate"/>
        </w:r>
        <w:r w:rsidR="00DD4C3F">
          <w:rPr>
            <w:webHidden/>
          </w:rPr>
          <w:t>39</w:t>
        </w:r>
        <w:r w:rsidR="00E0521F">
          <w:rPr>
            <w:webHidden/>
          </w:rPr>
          <w:fldChar w:fldCharType="end"/>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 xml:space="preserve">Appendix </w:t>
        </w:r>
        <w:r w:rsidR="00E0521F">
          <w:t>D: Peninsula Regional Medical Center Approval Letter</w:t>
        </w:r>
        <w:r w:rsidR="00E0521F">
          <w:rPr>
            <w:webHidden/>
          </w:rPr>
          <w:tab/>
        </w:r>
        <w:r w:rsidR="006B144D">
          <w:rPr>
            <w:webHidden/>
          </w:rPr>
          <w:t>61</w:t>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Appendix</w:t>
        </w:r>
        <w:r w:rsidR="00E0521F">
          <w:t xml:space="preserve"> E: Project SWOT Diagram</w:t>
        </w:r>
        <w:r w:rsidR="00E0521F">
          <w:rPr>
            <w:webHidden/>
          </w:rPr>
          <w:tab/>
        </w:r>
        <w:r w:rsidR="006B144D">
          <w:rPr>
            <w:webHidden/>
          </w:rPr>
          <w:t>62</w:t>
        </w:r>
      </w:hyperlink>
    </w:p>
    <w:p w:rsidR="00E0521F" w:rsidRDefault="003D085A" w:rsidP="00E0521F">
      <w:pPr>
        <w:pStyle w:val="TOC1"/>
        <w:rPr>
          <w:rStyle w:val="Hyperlink"/>
        </w:rPr>
      </w:pPr>
      <w:hyperlink w:anchor="_Toc513936780" w:history="1">
        <w:r w:rsidR="00E0521F">
          <w:rPr>
            <w:rStyle w:val="Hyperlink"/>
          </w:rPr>
          <w:t>Appendix</w:t>
        </w:r>
        <w:r w:rsidR="00E0521F">
          <w:t xml:space="preserve"> </w:t>
        </w:r>
        <w:r w:rsidR="006B144D">
          <w:t>F</w:t>
        </w:r>
        <w:r w:rsidR="00E0521F">
          <w:t>:</w:t>
        </w:r>
        <w:r w:rsidR="00E0521F" w:rsidRPr="00E0521F">
          <w:t xml:space="preserve"> </w:t>
        </w:r>
        <w:r w:rsidR="00E0521F">
          <w:t>Informed Consent and Disclosure Statement Document</w:t>
        </w:r>
        <w:r w:rsidR="00E0521F">
          <w:rPr>
            <w:webHidden/>
          </w:rPr>
          <w:tab/>
        </w:r>
        <w:r w:rsidR="006B144D">
          <w:rPr>
            <w:webHidden/>
          </w:rPr>
          <w:t>63</w:t>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Appendix</w:t>
        </w:r>
        <w:r w:rsidR="00E0521F">
          <w:t xml:space="preserve"> G:</w:t>
        </w:r>
        <w:r w:rsidR="00E0521F" w:rsidRPr="00E0521F">
          <w:t xml:space="preserve"> </w:t>
        </w:r>
        <w:r w:rsidR="00E0521F">
          <w:t xml:space="preserve">Medical Release of Information Form </w:t>
        </w:r>
        <w:r w:rsidR="00E0521F">
          <w:rPr>
            <w:webHidden/>
          </w:rPr>
          <w:tab/>
        </w:r>
        <w:r w:rsidR="006B144D">
          <w:rPr>
            <w:webHidden/>
          </w:rPr>
          <w:t>66</w:t>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Appendix</w:t>
        </w:r>
        <w:r w:rsidR="00E0521F">
          <w:t xml:space="preserve"> H:</w:t>
        </w:r>
        <w:r w:rsidR="00E0521F" w:rsidRPr="00E0521F">
          <w:t xml:space="preserve"> </w:t>
        </w:r>
        <w:r w:rsidR="00E0521F">
          <w:t xml:space="preserve">Phase 1: Data Collection Form </w:t>
        </w:r>
        <w:r w:rsidR="00E0521F">
          <w:rPr>
            <w:webHidden/>
          </w:rPr>
          <w:tab/>
        </w:r>
        <w:r w:rsidR="006B144D">
          <w:rPr>
            <w:webHidden/>
          </w:rPr>
          <w:t>67</w:t>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Appendix</w:t>
        </w:r>
        <w:r w:rsidR="00E0521F">
          <w:t xml:space="preserve"> I:</w:t>
        </w:r>
        <w:r w:rsidR="00E0521F" w:rsidRPr="00E0521F">
          <w:t xml:space="preserve"> </w:t>
        </w:r>
        <w:r w:rsidR="00E0521F">
          <w:t>Phase 2: Data Collection Form</w:t>
        </w:r>
        <w:r w:rsidR="00E0521F">
          <w:rPr>
            <w:webHidden/>
          </w:rPr>
          <w:tab/>
        </w:r>
        <w:r w:rsidR="006B144D">
          <w:rPr>
            <w:webHidden/>
          </w:rPr>
          <w:t>68</w:t>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Appendix</w:t>
        </w:r>
        <w:r w:rsidR="00E0521F">
          <w:t xml:space="preserve"> J:</w:t>
        </w:r>
        <w:r w:rsidR="00E0521F" w:rsidRPr="00E0521F">
          <w:t xml:space="preserve"> </w:t>
        </w:r>
        <w:r w:rsidR="00E0521F">
          <w:t xml:space="preserve">Research Assistant Script for Initial Approach to Potential Study Patient </w:t>
        </w:r>
        <w:r w:rsidR="00E0521F">
          <w:rPr>
            <w:webHidden/>
          </w:rPr>
          <w:tab/>
        </w:r>
        <w:r w:rsidR="006B144D">
          <w:rPr>
            <w:webHidden/>
          </w:rPr>
          <w:t>69</w:t>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Appendix</w:t>
        </w:r>
        <w:r w:rsidR="00E0521F">
          <w:t xml:space="preserve"> K:</w:t>
        </w:r>
        <w:r w:rsidR="00E0521F" w:rsidRPr="00E0521F">
          <w:t xml:space="preserve"> </w:t>
        </w:r>
        <w:r w:rsidR="00E0521F">
          <w:t xml:space="preserve">Patient Follow-up Telephone Call Script </w:t>
        </w:r>
        <w:r w:rsidR="00E0521F">
          <w:rPr>
            <w:webHidden/>
          </w:rPr>
          <w:tab/>
        </w:r>
        <w:r w:rsidR="00E0521F">
          <w:rPr>
            <w:webHidden/>
          </w:rPr>
          <w:fldChar w:fldCharType="begin"/>
        </w:r>
        <w:r w:rsidR="00E0521F">
          <w:rPr>
            <w:webHidden/>
          </w:rPr>
          <w:instrText xml:space="preserve"> PAGEREF _Toc513936780 \h </w:instrText>
        </w:r>
        <w:r w:rsidR="00E0521F">
          <w:rPr>
            <w:webHidden/>
          </w:rPr>
        </w:r>
        <w:r w:rsidR="00E0521F">
          <w:rPr>
            <w:webHidden/>
          </w:rPr>
          <w:fldChar w:fldCharType="separate"/>
        </w:r>
        <w:r w:rsidR="00DD4C3F">
          <w:rPr>
            <w:webHidden/>
          </w:rPr>
          <w:t>39</w:t>
        </w:r>
        <w:r w:rsidR="00E0521F">
          <w:rPr>
            <w:webHidden/>
          </w:rPr>
          <w:fldChar w:fldCharType="end"/>
        </w:r>
      </w:hyperlink>
    </w:p>
    <w:p w:rsidR="00E0521F" w:rsidRDefault="003D085A" w:rsidP="00E0521F">
      <w:pPr>
        <w:pStyle w:val="TOC1"/>
        <w:rPr>
          <w:rFonts w:asciiTheme="minorHAnsi" w:eastAsiaTheme="minorEastAsia" w:hAnsiTheme="minorHAnsi" w:cstheme="minorBidi"/>
          <w:sz w:val="22"/>
          <w:szCs w:val="22"/>
        </w:rPr>
      </w:pPr>
      <w:hyperlink w:anchor="_Toc513936780" w:history="1">
        <w:r w:rsidR="00E0521F">
          <w:rPr>
            <w:rStyle w:val="Hyperlink"/>
          </w:rPr>
          <w:t>Appendix</w:t>
        </w:r>
        <w:r w:rsidR="00E0521F">
          <w:t xml:space="preserve"> L: Researcher Phone Call Log </w:t>
        </w:r>
        <w:r w:rsidR="00E0521F">
          <w:rPr>
            <w:webHidden/>
          </w:rPr>
          <w:tab/>
        </w:r>
        <w:r w:rsidR="006B144D">
          <w:rPr>
            <w:webHidden/>
          </w:rPr>
          <w:t>72</w:t>
        </w:r>
      </w:hyperlink>
    </w:p>
    <w:p w:rsidR="0097404E" w:rsidRDefault="003D085A" w:rsidP="0097404E">
      <w:pPr>
        <w:pStyle w:val="TOC1"/>
        <w:rPr>
          <w:rFonts w:asciiTheme="minorHAnsi" w:eastAsiaTheme="minorEastAsia" w:hAnsiTheme="minorHAnsi" w:cstheme="minorBidi"/>
          <w:sz w:val="22"/>
          <w:szCs w:val="22"/>
        </w:rPr>
      </w:pPr>
      <w:hyperlink w:anchor="_Toc513936780" w:history="1">
        <w:r w:rsidR="0097404E">
          <w:rPr>
            <w:rStyle w:val="Hyperlink"/>
          </w:rPr>
          <w:t>Appendix</w:t>
        </w:r>
        <w:r w:rsidR="0097404E">
          <w:t xml:space="preserve"> M:</w:t>
        </w:r>
        <w:r w:rsidR="0097404E" w:rsidRPr="00E0521F">
          <w:t xml:space="preserve"> </w:t>
        </w:r>
        <w:r w:rsidR="0097404E">
          <w:t xml:space="preserve">Discharge Appointment Notification Sheet </w:t>
        </w:r>
        <w:r w:rsidR="0097404E">
          <w:rPr>
            <w:webHidden/>
          </w:rPr>
          <w:tab/>
        </w:r>
        <w:r w:rsidR="0097404E">
          <w:rPr>
            <w:webHidden/>
          </w:rPr>
          <w:fldChar w:fldCharType="begin"/>
        </w:r>
        <w:r w:rsidR="0097404E">
          <w:rPr>
            <w:webHidden/>
          </w:rPr>
          <w:instrText xml:space="preserve"> PAGEREF _Toc513936780 \h </w:instrText>
        </w:r>
        <w:r w:rsidR="0097404E">
          <w:rPr>
            <w:webHidden/>
          </w:rPr>
        </w:r>
        <w:r w:rsidR="0097404E">
          <w:rPr>
            <w:webHidden/>
          </w:rPr>
          <w:fldChar w:fldCharType="separate"/>
        </w:r>
        <w:r w:rsidR="00DD4C3F">
          <w:rPr>
            <w:webHidden/>
          </w:rPr>
          <w:t>39</w:t>
        </w:r>
        <w:r w:rsidR="0097404E">
          <w:rPr>
            <w:webHidden/>
          </w:rPr>
          <w:fldChar w:fldCharType="end"/>
        </w:r>
      </w:hyperlink>
    </w:p>
    <w:p w:rsidR="0097404E" w:rsidRDefault="003D085A" w:rsidP="0097404E">
      <w:pPr>
        <w:pStyle w:val="TOC1"/>
        <w:rPr>
          <w:rFonts w:asciiTheme="minorHAnsi" w:eastAsiaTheme="minorEastAsia" w:hAnsiTheme="minorHAnsi" w:cstheme="minorBidi"/>
          <w:sz w:val="22"/>
          <w:szCs w:val="22"/>
        </w:rPr>
      </w:pPr>
      <w:hyperlink w:anchor="_Toc513936780" w:history="1">
        <w:r w:rsidR="0097404E">
          <w:rPr>
            <w:rStyle w:val="Hyperlink"/>
          </w:rPr>
          <w:t>Appendix</w:t>
        </w:r>
        <w:r w:rsidR="0097404E">
          <w:t xml:space="preserve"> N: Project Timeline </w:t>
        </w:r>
        <w:r w:rsidR="0097404E">
          <w:rPr>
            <w:webHidden/>
          </w:rPr>
          <w:tab/>
        </w:r>
        <w:r w:rsidR="006B144D">
          <w:rPr>
            <w:webHidden/>
          </w:rPr>
          <w:t>74</w:t>
        </w:r>
      </w:hyperlink>
    </w:p>
    <w:p w:rsidR="0097404E" w:rsidRDefault="0097404E" w:rsidP="00E0521F">
      <w:pPr>
        <w:spacing w:line="480" w:lineRule="auto"/>
        <w:rPr>
          <w:noProof/>
        </w:rPr>
      </w:pPr>
    </w:p>
    <w:p w:rsidR="00E0521F" w:rsidRPr="00E0521F" w:rsidRDefault="00E0521F" w:rsidP="00E0521F">
      <w:pPr>
        <w:rPr>
          <w:rFonts w:eastAsiaTheme="minorEastAsia"/>
          <w:noProof/>
        </w:rPr>
      </w:pPr>
    </w:p>
    <w:p w:rsidR="00B14EF8" w:rsidRPr="00217E99" w:rsidRDefault="00F770F6" w:rsidP="00217E99">
      <w:r>
        <w:rPr>
          <w:b/>
          <w:bCs/>
          <w:noProof/>
        </w:rPr>
        <w:fldChar w:fldCharType="end"/>
      </w:r>
    </w:p>
    <w:p w:rsidR="00326062" w:rsidRPr="00326062" w:rsidRDefault="00326062" w:rsidP="00326062">
      <w:pPr>
        <w:rPr>
          <w:color w:val="0000FF"/>
        </w:rPr>
      </w:pPr>
      <w:bookmarkStart w:id="3" w:name="List_of_Tables"/>
      <w:bookmarkEnd w:id="3"/>
    </w:p>
    <w:p w:rsidR="00144764" w:rsidRDefault="0003432E" w:rsidP="00144764">
      <w:pPr>
        <w:pStyle w:val="APALevel0"/>
      </w:pPr>
      <w:r>
        <w:br w:type="page"/>
      </w:r>
      <w:bookmarkStart w:id="4" w:name="_Toc513936763"/>
      <w:r w:rsidR="00685EB3">
        <w:lastRenderedPageBreak/>
        <w:t>List of Tables</w:t>
      </w:r>
      <w:bookmarkEnd w:id="4"/>
    </w:p>
    <w:p w:rsidR="00CC67FE" w:rsidRDefault="00CC67FE">
      <w:pPr>
        <w:pStyle w:val="TOC1"/>
        <w:rPr>
          <w:rStyle w:val="Hyperlink"/>
        </w:rPr>
      </w:pPr>
      <w:r>
        <w:fldChar w:fldCharType="begin"/>
      </w:r>
      <w:r>
        <w:instrText xml:space="preserve"> TOC \h \z \t "Caption,1" </w:instrText>
      </w:r>
      <w:r>
        <w:fldChar w:fldCharType="separate"/>
      </w:r>
      <w:hyperlink w:anchor="_Toc473645057" w:history="1">
        <w:r w:rsidRPr="00CC67FE">
          <w:rPr>
            <w:rStyle w:val="Hyperlink"/>
          </w:rPr>
          <w:t>Table 1.</w:t>
        </w:r>
        <w:r w:rsidR="00185592" w:rsidRPr="00185592">
          <w:rPr>
            <w:rFonts w:eastAsia="Calibri"/>
            <w:i/>
          </w:rPr>
          <w:t xml:space="preserve"> </w:t>
        </w:r>
        <w:r w:rsidR="00185592" w:rsidRPr="00185592">
          <w:rPr>
            <w:rFonts w:eastAsia="Calibri"/>
          </w:rPr>
          <w:t>Demographic Characteristics of Project Participants</w:t>
        </w:r>
        <w:r w:rsidRPr="00CC67FE">
          <w:rPr>
            <w:webHidden/>
          </w:rPr>
          <w:tab/>
        </w:r>
        <w:r w:rsidRPr="00CC67FE">
          <w:rPr>
            <w:webHidden/>
          </w:rPr>
          <w:fldChar w:fldCharType="begin"/>
        </w:r>
        <w:r w:rsidRPr="00CC67FE">
          <w:rPr>
            <w:webHidden/>
          </w:rPr>
          <w:instrText xml:space="preserve"> PAGEREF _Toc473645057 \h </w:instrText>
        </w:r>
        <w:r w:rsidRPr="00CC67FE">
          <w:rPr>
            <w:webHidden/>
          </w:rPr>
        </w:r>
        <w:r w:rsidRPr="00CC67FE">
          <w:rPr>
            <w:webHidden/>
          </w:rPr>
          <w:fldChar w:fldCharType="separate"/>
        </w:r>
        <w:r w:rsidR="00DD4C3F">
          <w:rPr>
            <w:webHidden/>
          </w:rPr>
          <w:t>27</w:t>
        </w:r>
        <w:r w:rsidRPr="00CC67FE">
          <w:rPr>
            <w:webHidden/>
          </w:rPr>
          <w:fldChar w:fldCharType="end"/>
        </w:r>
      </w:hyperlink>
    </w:p>
    <w:p w:rsidR="00185592" w:rsidRDefault="003D085A" w:rsidP="00185592">
      <w:pPr>
        <w:pStyle w:val="TOC1"/>
        <w:rPr>
          <w:rStyle w:val="Hyperlink"/>
        </w:rPr>
      </w:pPr>
      <w:hyperlink w:anchor="_Toc473645057" w:history="1">
        <w:r w:rsidR="00185592" w:rsidRPr="00CC67FE">
          <w:rPr>
            <w:rStyle w:val="Hyperlink"/>
          </w:rPr>
          <w:t xml:space="preserve">Table </w:t>
        </w:r>
        <w:r w:rsidR="00185592">
          <w:rPr>
            <w:rStyle w:val="Hyperlink"/>
          </w:rPr>
          <w:t>2</w:t>
        </w:r>
        <w:r w:rsidR="00185592" w:rsidRPr="00CC67FE">
          <w:rPr>
            <w:rStyle w:val="Hyperlink"/>
          </w:rPr>
          <w:t>.</w:t>
        </w:r>
        <w:r w:rsidR="00185592" w:rsidRPr="00185592">
          <w:rPr>
            <w:rFonts w:eastAsia="Calibri"/>
            <w:i/>
          </w:rPr>
          <w:t xml:space="preserve"> </w:t>
        </w:r>
        <w:r w:rsidR="00185592" w:rsidRPr="00185592">
          <w:t>Percentile of Patient Follow Up, Divided by Phase of Project</w:t>
        </w:r>
        <w:r w:rsidR="00185592" w:rsidRPr="00CC67FE">
          <w:rPr>
            <w:webHidden/>
          </w:rPr>
          <w:tab/>
        </w:r>
        <w:r w:rsidR="00185592" w:rsidRPr="00CC67FE">
          <w:rPr>
            <w:webHidden/>
          </w:rPr>
          <w:fldChar w:fldCharType="begin"/>
        </w:r>
        <w:r w:rsidR="00185592" w:rsidRPr="00CC67FE">
          <w:rPr>
            <w:webHidden/>
          </w:rPr>
          <w:instrText xml:space="preserve"> PAGEREF _Toc473645057 \h </w:instrText>
        </w:r>
        <w:r w:rsidR="00185592" w:rsidRPr="00CC67FE">
          <w:rPr>
            <w:webHidden/>
          </w:rPr>
        </w:r>
        <w:r w:rsidR="00185592" w:rsidRPr="00CC67FE">
          <w:rPr>
            <w:webHidden/>
          </w:rPr>
          <w:fldChar w:fldCharType="separate"/>
        </w:r>
        <w:r w:rsidR="00DD4C3F">
          <w:rPr>
            <w:webHidden/>
          </w:rPr>
          <w:t>27</w:t>
        </w:r>
        <w:r w:rsidR="00185592" w:rsidRPr="00CC67FE">
          <w:rPr>
            <w:webHidden/>
          </w:rPr>
          <w:fldChar w:fldCharType="end"/>
        </w:r>
      </w:hyperlink>
    </w:p>
    <w:p w:rsidR="00185592" w:rsidRPr="00185592" w:rsidRDefault="00185592" w:rsidP="00185592"/>
    <w:p w:rsidR="00185592" w:rsidRPr="00495D57" w:rsidRDefault="003D085A" w:rsidP="00185592">
      <w:pPr>
        <w:pStyle w:val="TOC1"/>
        <w:rPr>
          <w:rFonts w:ascii="Calibri" w:hAnsi="Calibri"/>
          <w:sz w:val="22"/>
          <w:szCs w:val="22"/>
        </w:rPr>
      </w:pPr>
      <w:hyperlink w:anchor="_Toc473645058" w:history="1"/>
    </w:p>
    <w:p w:rsidR="00185592" w:rsidRPr="00185592" w:rsidRDefault="00185592" w:rsidP="00185592"/>
    <w:p w:rsidR="00CC67FE" w:rsidRPr="00495D57" w:rsidRDefault="003D085A">
      <w:pPr>
        <w:pStyle w:val="TOC1"/>
        <w:rPr>
          <w:rFonts w:ascii="Calibri" w:hAnsi="Calibri"/>
          <w:sz w:val="22"/>
          <w:szCs w:val="22"/>
        </w:rPr>
      </w:pPr>
      <w:hyperlink w:anchor="_Toc473645058" w:history="1"/>
    </w:p>
    <w:p w:rsidR="00CC67FE" w:rsidRDefault="00CC67FE" w:rsidP="00CC67FE">
      <w:pPr>
        <w:pStyle w:val="APALevel0"/>
        <w:jc w:val="left"/>
      </w:pPr>
      <w:r>
        <w:fldChar w:fldCharType="end"/>
      </w:r>
    </w:p>
    <w:p w:rsidR="00B14EF8" w:rsidRDefault="00B14EF8" w:rsidP="00B14EF8">
      <w:pPr>
        <w:pStyle w:val="BodyText"/>
      </w:pPr>
    </w:p>
    <w:p w:rsidR="00B14EF8" w:rsidRPr="00185592" w:rsidRDefault="0003432E" w:rsidP="00185592">
      <w:pPr>
        <w:pStyle w:val="APALevel0"/>
        <w:sectPr w:rsidR="00B14EF8" w:rsidRPr="00185592" w:rsidSect="00317DE0">
          <w:headerReference w:type="default" r:id="rId11"/>
          <w:footerReference w:type="default" r:id="rId12"/>
          <w:pgSz w:w="12240" w:h="15840" w:code="1"/>
          <w:pgMar w:top="1440" w:right="1440" w:bottom="1872" w:left="2160" w:header="1440" w:footer="1440" w:gutter="0"/>
          <w:pgNumType w:fmt="lowerRoman" w:start="1"/>
          <w:cols w:space="720"/>
          <w:noEndnote/>
        </w:sectPr>
      </w:pPr>
      <w:r>
        <w:br w:type="page"/>
      </w:r>
    </w:p>
    <w:p w:rsidR="00B14EF8" w:rsidRDefault="00947FA3" w:rsidP="00B14EF8">
      <w:pPr>
        <w:pStyle w:val="APALevel0"/>
      </w:pPr>
      <w:bookmarkStart w:id="5" w:name="Chapter_1"/>
      <w:bookmarkEnd w:id="5"/>
      <w:r>
        <w:lastRenderedPageBreak/>
        <w:t xml:space="preserve"> </w:t>
      </w:r>
      <w:bookmarkStart w:id="6" w:name="_Toc513936765"/>
      <w:r w:rsidR="00261D6D">
        <w:t>Project Overview</w:t>
      </w:r>
      <w:bookmarkEnd w:id="6"/>
    </w:p>
    <w:p w:rsidR="00B14EF8" w:rsidRDefault="00C56963" w:rsidP="00B14EF8">
      <w:pPr>
        <w:pStyle w:val="APALevel1"/>
      </w:pPr>
      <w:bookmarkStart w:id="7" w:name="_Toc513936766"/>
      <w:r>
        <w:t>Introduction</w:t>
      </w:r>
      <w:bookmarkEnd w:id="7"/>
    </w:p>
    <w:p w:rsidR="00415408" w:rsidRDefault="00415408" w:rsidP="00415408">
      <w:pPr>
        <w:spacing w:line="480" w:lineRule="auto"/>
        <w:ind w:firstLine="720"/>
      </w:pPr>
      <w:r w:rsidRPr="0063798D">
        <w:rPr>
          <w:rFonts w:eastAsia="Calibri"/>
        </w:rPr>
        <w:t>Emergency Departments (ED) in the United States face a continuing problem of high census and high severity visits that have been steadily increasing, quickly overwhelming available re</w:t>
      </w:r>
      <w:r>
        <w:rPr>
          <w:rFonts w:eastAsia="Calibri"/>
        </w:rPr>
        <w:t>sources. From 1999-2009 alone, e</w:t>
      </w:r>
      <w:r w:rsidRPr="0063798D">
        <w:rPr>
          <w:rFonts w:eastAsia="Calibri"/>
        </w:rPr>
        <w:t>mergency room visits increased 39% to</w:t>
      </w:r>
      <w:r>
        <w:rPr>
          <w:rFonts w:eastAsia="Calibri"/>
        </w:rPr>
        <w:t xml:space="preserve"> from 102.8 million to</w:t>
      </w:r>
      <w:r w:rsidRPr="0063798D">
        <w:rPr>
          <w:rFonts w:eastAsia="Calibri"/>
        </w:rPr>
        <w:t xml:space="preserve"> 136.1 million visits per year (Carter, Pouch &amp; Larson, 2013). </w:t>
      </w:r>
      <w:r>
        <w:rPr>
          <w:rFonts w:eastAsia="Calibri"/>
        </w:rPr>
        <w:t>Many</w:t>
      </w:r>
      <w:r w:rsidRPr="0063798D">
        <w:rPr>
          <w:rFonts w:eastAsia="Calibri"/>
        </w:rPr>
        <w:t xml:space="preserve"> patients</w:t>
      </w:r>
      <w:r>
        <w:rPr>
          <w:rFonts w:eastAsia="Calibri"/>
        </w:rPr>
        <w:t xml:space="preserve"> who frequent the ED</w:t>
      </w:r>
      <w:r w:rsidRPr="0063798D">
        <w:rPr>
          <w:rFonts w:eastAsia="Calibri"/>
        </w:rPr>
        <w:t xml:space="preserve"> are those with chronic medical issues such as diabetes, asthma</w:t>
      </w:r>
      <w:r>
        <w:rPr>
          <w:rFonts w:eastAsia="Calibri"/>
        </w:rPr>
        <w:t>,</w:t>
      </w:r>
      <w:r w:rsidRPr="0063798D">
        <w:rPr>
          <w:rFonts w:eastAsia="Calibri"/>
        </w:rPr>
        <w:t xml:space="preserve"> and hypertension which require </w:t>
      </w:r>
      <w:r>
        <w:rPr>
          <w:rFonts w:eastAsia="Calibri"/>
        </w:rPr>
        <w:t>stabilization or the initiation of treatment in conjunction with outpatient</w:t>
      </w:r>
      <w:r w:rsidRPr="0063798D">
        <w:rPr>
          <w:rFonts w:eastAsia="Calibri"/>
        </w:rPr>
        <w:t xml:space="preserve"> foll</w:t>
      </w:r>
      <w:r>
        <w:rPr>
          <w:rFonts w:eastAsia="Calibri"/>
        </w:rPr>
        <w:t>ow up with a primary care provider (PCP).</w:t>
      </w:r>
      <w:r>
        <w:t xml:space="preserve"> Though close primary care follow-up is needed, studies (Doran et al., 2013; Naderi et al., 2012; Williams, Word, Streck, &amp; Titus, 2013) have shown it does not occur once discharged from the ED.  Most recent statistics indicate that primary care follow-up rates are as low as 24-50%, meaning urgent attention to this problem is required (</w:t>
      </w:r>
      <w:r w:rsidRPr="006170CB">
        <w:t>Sharp,</w:t>
      </w:r>
      <w:r>
        <w:t xml:space="preserve"> </w:t>
      </w:r>
      <w:r w:rsidRPr="006170CB">
        <w:t>Singal, Pulia</w:t>
      </w:r>
      <w:r>
        <w:t xml:space="preserve">, </w:t>
      </w:r>
      <w:r w:rsidRPr="006170CB">
        <w:t>Fowler,</w:t>
      </w:r>
      <w:r>
        <w:t xml:space="preserve"> </w:t>
      </w:r>
      <w:r w:rsidRPr="006170CB">
        <w:t>&amp; Simmons,</w:t>
      </w:r>
      <w:r>
        <w:t xml:space="preserve"> 2015). Increasing use of the ED leads to overcrowding, higher healthcare costs, and only episodic or short-term treatment of the patient’s chronic condition. Additionally, once linked with a primary care provider, patients are more likely to have received other preventative health services which improve their overall health (Doran et al., 2013).</w:t>
      </w:r>
    </w:p>
    <w:p w:rsidR="00415408" w:rsidRDefault="00415408" w:rsidP="00415408">
      <w:pPr>
        <w:spacing w:line="480" w:lineRule="auto"/>
        <w:ind w:firstLine="720"/>
      </w:pPr>
      <w:r>
        <w:t xml:space="preserve">Reasons for poor transitions between the ED and primary care are multi-factorial, and include prohibitive costs to the patient, lack of access to care and transportation, and low health literacy (Khanna et al., 2012). Patients of lower socioeconomic status who do not have a PCP are the least likely to have follow-up (Naderi et al., 2012). Access to care </w:t>
      </w:r>
      <w:r>
        <w:lastRenderedPageBreak/>
        <w:t xml:space="preserve">is a significant problem, because of the rural geographic characteristics of Maryland’s Eastern Shore and because many areas of the region are classified as Federally-Designated Primary Care Medically Underserved Area/Population (MUA/Ps) (U.S. Department of Health &amp; Human Services, 201).  The region also struggles with poverty, high unemployment, and lower than average education levels </w:t>
      </w:r>
      <w:r w:rsidRPr="00A37CF0">
        <w:t>(U.S. Census Bureau, 2010)</w:t>
      </w:r>
      <w:r>
        <w:t xml:space="preserve">. </w:t>
      </w:r>
    </w:p>
    <w:p w:rsidR="00415408" w:rsidRDefault="00415408" w:rsidP="00415408">
      <w:pPr>
        <w:spacing w:line="480" w:lineRule="auto"/>
        <w:ind w:firstLine="720"/>
      </w:pPr>
      <w:r>
        <w:t>Hypertension is one the most common conditions treated in the outpatient setting, with one in three Americans having a diagnosis of hypertension, totaling an estimated 75 million people (Centers for Disease Control, 2018). Healthcare costs related to hypertension are an estimated 46 billion dollars annually (CDC, 2015). Of patients who have hypertension, 47% were not aware of their condition, and, of those that knew their diagnosis, only 35% were compliant with their prescribed medications (Patel et al., 2016). Hypertension remains the single most importa</w:t>
      </w:r>
      <w:r w:rsidRPr="00DB2372">
        <w:t>nt risk factor</w:t>
      </w:r>
      <w:r>
        <w:t xml:space="preserve"> for</w:t>
      </w:r>
      <w:r w:rsidRPr="00DB2372">
        <w:t xml:space="preserve"> ischemic heart</w:t>
      </w:r>
      <w:r>
        <w:t xml:space="preserve"> disease, heart failure, stroke</w:t>
      </w:r>
      <w:r w:rsidRPr="00DB2372">
        <w:t>, kidney disease, and</w:t>
      </w:r>
      <w:r>
        <w:t xml:space="preserve"> </w:t>
      </w:r>
      <w:r w:rsidRPr="00DB2372">
        <w:t>dementia</w:t>
      </w:r>
      <w:r>
        <w:t xml:space="preserve"> (Still et al., 2015). Therefore, ensuring consistent and timely follow-up and care for hypertension is critical.</w:t>
      </w:r>
    </w:p>
    <w:p w:rsidR="00415408" w:rsidRDefault="00415408" w:rsidP="00415408">
      <w:pPr>
        <w:spacing w:line="480" w:lineRule="auto"/>
        <w:ind w:firstLine="720"/>
      </w:pPr>
      <w:r>
        <w:t>Hypertension is a common complaint for which people seek treatment in the ED, especially among the uninsured (McNaughton et al., 2015). In a study of patients who sought care in the ED between 2006-2012, almost 1.66 million or 23.6% of all ED visits were related to hypertension (McNaughton et al., 2015). Additionally, this study found that hypertension related visits increased 5.2% per year, between 2006-2012, with visits which had a primary diagnosis of hypertension increasing 4.4% per year (McNaughton et al, 2015).  However, any treatment initiated in the ED requires close outpatient follow-</w:t>
      </w:r>
      <w:r>
        <w:lastRenderedPageBreak/>
        <w:t xml:space="preserve">up, monitoring for adverse side effects, and the need for medication adjustments, all of which occurs in an outpatient setting (Patel et al., 2016). </w:t>
      </w:r>
    </w:p>
    <w:p w:rsidR="00415408" w:rsidRDefault="00415408" w:rsidP="00415408">
      <w:pPr>
        <w:spacing w:line="480" w:lineRule="auto"/>
        <w:jc w:val="center"/>
        <w:rPr>
          <w:b/>
        </w:rPr>
      </w:pPr>
      <w:r w:rsidRPr="000F4C19">
        <w:rPr>
          <w:b/>
        </w:rPr>
        <w:t>Problem Statement</w:t>
      </w:r>
    </w:p>
    <w:p w:rsidR="00415408" w:rsidRPr="00FF4A5C" w:rsidRDefault="00415408" w:rsidP="00415408">
      <w:pPr>
        <w:spacing w:line="480" w:lineRule="auto"/>
        <w:ind w:firstLine="720"/>
        <w:rPr>
          <w:b/>
        </w:rPr>
      </w:pPr>
      <w:r>
        <w:t xml:space="preserve">Hypertension without proper primary care follow-up is a growing problem, and many patients use the ED for regular, non-emergent treatment. Using the ED is problematic because it is an expensive, short term solution that is ineffective in the treatment of a chronic disease </w:t>
      </w:r>
      <w:r w:rsidRPr="008970A4">
        <w:t>(McNaughton et al., 2015)</w:t>
      </w:r>
      <w:r>
        <w:t xml:space="preserve">. Once discharged, if proper follow up is not obtained, hypertension can return or worsen, further effecting the patient, their family, and their livelihood. </w:t>
      </w:r>
    </w:p>
    <w:p w:rsidR="00415408" w:rsidRDefault="00415408" w:rsidP="00415408">
      <w:pPr>
        <w:spacing w:line="480" w:lineRule="auto"/>
        <w:ind w:firstLine="720"/>
      </w:pPr>
      <w:r>
        <w:t>The Eastern Shore of Maryland has</w:t>
      </w:r>
      <w:r w:rsidRPr="00E0098D">
        <w:t xml:space="preserve"> </w:t>
      </w:r>
      <w:r>
        <w:t>the highest rates</w:t>
      </w:r>
      <w:r w:rsidRPr="00E0098D">
        <w:t xml:space="preserve"> of </w:t>
      </w:r>
      <w:r>
        <w:t xml:space="preserve">chronic disease in the State of </w:t>
      </w:r>
      <w:r w:rsidRPr="00E0098D">
        <w:t>Maryland (</w:t>
      </w:r>
      <w:r>
        <w:t xml:space="preserve">Maryland </w:t>
      </w:r>
      <w:r w:rsidRPr="00E0098D">
        <w:t xml:space="preserve">Department of Health </w:t>
      </w:r>
      <w:r>
        <w:t>&amp;</w:t>
      </w:r>
      <w:r w:rsidRPr="00E0098D">
        <w:t xml:space="preserve"> Mental Hygiene, 2008)</w:t>
      </w:r>
      <w:r>
        <w:t xml:space="preserve">. Access to care is a significant problem, both because of the rural geographic characteristics of Maryland’s Eastern Shore and the MUA/P designation, specifically the shortage of primary care providers (U.S. Department of Health and Human Services, 2014).  </w:t>
      </w:r>
      <w:r w:rsidRPr="001C3205">
        <w:t xml:space="preserve">Transportation </w:t>
      </w:r>
      <w:r>
        <w:t xml:space="preserve">is an </w:t>
      </w:r>
      <w:r w:rsidRPr="001C3205">
        <w:t xml:space="preserve">issue when patients require follow up, as the region has limited public transportation and distances between healthcare facilities and doctors’ offices can require </w:t>
      </w:r>
      <w:r>
        <w:t xml:space="preserve">significant </w:t>
      </w:r>
      <w:r w:rsidRPr="001C3205">
        <w:t>travel</w:t>
      </w:r>
      <w:r>
        <w:t xml:space="preserve"> (Peninsula Regional Medical </w:t>
      </w:r>
      <w:r w:rsidRPr="001C3205">
        <w:t>Center, 2013)</w:t>
      </w:r>
      <w:r>
        <w:t xml:space="preserve">. The region also struggles with poverty, </w:t>
      </w:r>
      <w:r w:rsidRPr="009F1E59">
        <w:t xml:space="preserve">lower incomes, </w:t>
      </w:r>
      <w:r>
        <w:t xml:space="preserve">lower </w:t>
      </w:r>
      <w:r w:rsidRPr="009F1E59">
        <w:t>education levels</w:t>
      </w:r>
      <w:r>
        <w:t>,</w:t>
      </w:r>
      <w:r w:rsidRPr="009F1E59">
        <w:t xml:space="preserve"> and </w:t>
      </w:r>
      <w:r>
        <w:t xml:space="preserve">higher unemployment </w:t>
      </w:r>
      <w:r w:rsidRPr="009F1E59">
        <w:t xml:space="preserve">than the rest of the state of Maryland (Maryland Department of Health </w:t>
      </w:r>
      <w:r>
        <w:t>&amp;</w:t>
      </w:r>
      <w:r w:rsidRPr="009F1E59">
        <w:t xml:space="preserve"> Mental Hygiene, 2008</w:t>
      </w:r>
      <w:r>
        <w:t xml:space="preserve">). </w:t>
      </w:r>
    </w:p>
    <w:p w:rsidR="00415408" w:rsidRDefault="00415408" w:rsidP="00415408">
      <w:pPr>
        <w:spacing w:line="480" w:lineRule="auto"/>
        <w:ind w:firstLine="720"/>
      </w:pPr>
      <w:r w:rsidRPr="00E11BC0">
        <w:t>The majority of the patients served in the</w:t>
      </w:r>
      <w:r>
        <w:t xml:space="preserve"> Peninsula Regional Medical Center (PRMC) ED</w:t>
      </w:r>
      <w:r w:rsidRPr="00E11BC0">
        <w:t xml:space="preserve"> come from these three counties: Wicomico, Somerset, and Worcester. </w:t>
      </w:r>
      <w:r w:rsidRPr="00E11BC0">
        <w:lastRenderedPageBreak/>
        <w:t>Within those counties, especially Wicomico and Somerset, th</w:t>
      </w:r>
      <w:r>
        <w:t xml:space="preserve">e population greatly exceeds </w:t>
      </w:r>
      <w:r w:rsidRPr="000D3FF7">
        <w:t>the 9.8% Maryland average of those living below the poverty line, with 17% of Wicomico residents and 23.4% of Somerset residents having that status (U.S. Census Bureau, 2010).</w:t>
      </w:r>
      <w:r>
        <w:t xml:space="preserve"> All of the above combine to create an environment where proper follow up from the ED is problematic.</w:t>
      </w:r>
      <w:r w:rsidRPr="00DF02C0">
        <w:t xml:space="preserve"> </w:t>
      </w:r>
      <w:r>
        <w:t xml:space="preserve">If no changes are made to the current system, the health of the patients will continue to be affected, potentially worsening other chronic diseases, overwhelming the current healthcare system, and increasing healthcare costs.  </w:t>
      </w:r>
    </w:p>
    <w:p w:rsidR="00415408" w:rsidRPr="00E11BC0" w:rsidRDefault="00415408" w:rsidP="00415408">
      <w:pPr>
        <w:spacing w:line="480" w:lineRule="auto"/>
        <w:jc w:val="center"/>
        <w:rPr>
          <w:b/>
        </w:rPr>
      </w:pPr>
      <w:r w:rsidRPr="00E11BC0">
        <w:rPr>
          <w:b/>
        </w:rPr>
        <w:t>Purpose and Scope of the Project</w:t>
      </w:r>
    </w:p>
    <w:p w:rsidR="00415408" w:rsidRDefault="00415408" w:rsidP="00415408">
      <w:pPr>
        <w:spacing w:line="480" w:lineRule="auto"/>
        <w:ind w:firstLine="720"/>
      </w:pPr>
      <w:r>
        <w:t xml:space="preserve">The purpose of this project to determine if a change in the discharge practice introduced in an ED setting would improve the rates of PCP follow up for patients with hypertension. Due to high rates of chronic disease, issues with access to care, and the rural nature of the area, the Eastern Shore of Maryland was an ideal location to implement a practice change which addressed the needs of patients who have chronic medical conditions. Per statistics provided by the practice change site, PRMC’s ED saw over 95,000 patients in fiscal year 2016. Of those, 994 patients had a primary diagnosis of hypertension and 21,974 having hypertension as a secondary diagnosis (S. Arnett, personal communication, July 16, 2017). Along with high patient volumes, the hospital was also centrally located on the Eastern Shore where it reached patients from a large geographic area. Hypertension was chosen as the focus of the intervention due to its prevalence, influence on other disease processes, and because it requires consistent, timely follow up. </w:t>
      </w:r>
    </w:p>
    <w:p w:rsidR="00415408" w:rsidRDefault="00415408" w:rsidP="00415408">
      <w:pPr>
        <w:spacing w:line="480" w:lineRule="auto"/>
        <w:ind w:firstLine="720"/>
      </w:pPr>
    </w:p>
    <w:p w:rsidR="00415408" w:rsidRPr="00A6333C" w:rsidRDefault="00415408" w:rsidP="00415408">
      <w:pPr>
        <w:spacing w:line="480" w:lineRule="auto"/>
        <w:jc w:val="center"/>
      </w:pPr>
      <w:r w:rsidRPr="001F77E2">
        <w:rPr>
          <w:b/>
        </w:rPr>
        <w:lastRenderedPageBreak/>
        <w:t>Clinical Question</w:t>
      </w:r>
    </w:p>
    <w:p w:rsidR="00415408" w:rsidRDefault="00415408" w:rsidP="00415408">
      <w:pPr>
        <w:spacing w:line="480" w:lineRule="auto"/>
        <w:ind w:firstLine="720"/>
      </w:pPr>
      <w:r>
        <w:t>In adults age 18 and older with an ED diagnosis of hypertension without a listed primary care provider, did the combination of scheduling an appointment with a primary care provider while in the ED and a telephone appointment reminder in conjunction with increased staff and patient education improve the rates of outpatient follow up with a PCP for hypertensive patients seen in the ED of a rural comprehensive medical center as compared to the current standard of care?</w:t>
      </w:r>
    </w:p>
    <w:p w:rsidR="00B14EF8" w:rsidRPr="000409C5" w:rsidRDefault="00687E0E" w:rsidP="000409C5">
      <w:pPr>
        <w:pStyle w:val="APALevel0"/>
      </w:pPr>
      <w:r>
        <w:br w:type="page"/>
      </w:r>
      <w:bookmarkStart w:id="8" w:name="_Toc513936767"/>
      <w:r w:rsidR="000409C5" w:rsidRPr="000409C5">
        <w:lastRenderedPageBreak/>
        <w:t>Succinct Analysis of Supporting Literature</w:t>
      </w:r>
      <w:bookmarkEnd w:id="8"/>
    </w:p>
    <w:p w:rsidR="00415408" w:rsidRPr="001F77E2" w:rsidRDefault="00415408" w:rsidP="00415408">
      <w:pPr>
        <w:spacing w:line="480" w:lineRule="auto"/>
        <w:jc w:val="center"/>
        <w:rPr>
          <w:b/>
        </w:rPr>
      </w:pPr>
      <w:r w:rsidRPr="001F77E2">
        <w:rPr>
          <w:b/>
        </w:rPr>
        <w:t>Review of Literature</w:t>
      </w:r>
    </w:p>
    <w:p w:rsidR="00415408" w:rsidRDefault="00415408" w:rsidP="00415408">
      <w:pPr>
        <w:spacing w:line="480" w:lineRule="auto"/>
        <w:ind w:firstLine="720"/>
        <w:rPr>
          <w:rFonts w:eastAsia="Calibri"/>
        </w:rPr>
      </w:pPr>
      <w:r w:rsidRPr="00831C2B">
        <w:rPr>
          <w:rFonts w:eastAsia="Calibri"/>
        </w:rPr>
        <w:t xml:space="preserve">In order to obtain research articles related to the topic, a </w:t>
      </w:r>
      <w:r>
        <w:rPr>
          <w:rFonts w:eastAsia="Calibri"/>
        </w:rPr>
        <w:t>comprehensive review of relevant literature</w:t>
      </w:r>
      <w:r w:rsidRPr="00831C2B">
        <w:rPr>
          <w:rFonts w:eastAsia="Calibri"/>
        </w:rPr>
        <w:t xml:space="preserve"> was conducted. Using CINAHL Plus, Medline, PubMed, and HealthSource: Nursing Academic, a combination of search terms related to the PICOT question were </w:t>
      </w:r>
      <w:r>
        <w:rPr>
          <w:rFonts w:eastAsia="Calibri"/>
        </w:rPr>
        <w:t>used</w:t>
      </w:r>
      <w:r w:rsidRPr="00831C2B">
        <w:rPr>
          <w:rFonts w:eastAsia="Calibri"/>
        </w:rPr>
        <w:t>. Search terms included: “emergency department follow-up</w:t>
      </w:r>
      <w:r>
        <w:rPr>
          <w:rFonts w:eastAsia="Calibri"/>
        </w:rPr>
        <w:t>,”</w:t>
      </w:r>
      <w:r w:rsidRPr="00831C2B">
        <w:rPr>
          <w:rFonts w:eastAsia="Calibri"/>
        </w:rPr>
        <w:t xml:space="preserve"> “eme</w:t>
      </w:r>
      <w:r>
        <w:rPr>
          <w:rFonts w:eastAsia="Calibri"/>
        </w:rPr>
        <w:t>rgency department overcrowding,”</w:t>
      </w:r>
      <w:r w:rsidRPr="00831C2B">
        <w:rPr>
          <w:rFonts w:eastAsia="Calibri"/>
        </w:rPr>
        <w:t xml:space="preserve"> “</w:t>
      </w:r>
      <w:r>
        <w:rPr>
          <w:rFonts w:eastAsia="Calibri"/>
        </w:rPr>
        <w:t>emergency department discharge,” “hypertension,” “hypertension management,”</w:t>
      </w:r>
      <w:r w:rsidRPr="00831C2B">
        <w:rPr>
          <w:rFonts w:eastAsia="Calibri"/>
        </w:rPr>
        <w:t xml:space="preserve"> “hypertension follow up.”</w:t>
      </w:r>
      <w:r>
        <w:rPr>
          <w:rFonts w:eastAsia="Calibri"/>
        </w:rPr>
        <w:t xml:space="preserve"> </w:t>
      </w:r>
      <w:r w:rsidRPr="00D327FE">
        <w:rPr>
          <w:rFonts w:eastAsia="Calibri"/>
        </w:rPr>
        <w:t xml:space="preserve">All searches were carried out on </w:t>
      </w:r>
      <w:r>
        <w:rPr>
          <w:rFonts w:eastAsia="Calibri"/>
        </w:rPr>
        <w:t xml:space="preserve">from </w:t>
      </w:r>
      <w:r w:rsidRPr="00D327FE">
        <w:rPr>
          <w:rFonts w:eastAsia="Calibri"/>
        </w:rPr>
        <w:t>1</w:t>
      </w:r>
      <w:r>
        <w:rPr>
          <w:rFonts w:eastAsia="Calibri"/>
        </w:rPr>
        <w:t>0</w:t>
      </w:r>
      <w:r w:rsidRPr="00D327FE">
        <w:rPr>
          <w:rFonts w:eastAsia="Calibri"/>
        </w:rPr>
        <w:t>/16</w:t>
      </w:r>
      <w:r>
        <w:rPr>
          <w:rFonts w:eastAsia="Calibri"/>
        </w:rPr>
        <w:t xml:space="preserve"> to </w:t>
      </w:r>
      <w:r w:rsidRPr="00D327FE">
        <w:rPr>
          <w:rFonts w:eastAsia="Calibri"/>
        </w:rPr>
        <w:t>0</w:t>
      </w:r>
      <w:r>
        <w:rPr>
          <w:rFonts w:eastAsia="Calibri"/>
        </w:rPr>
        <w:t>1</w:t>
      </w:r>
      <w:r w:rsidRPr="00D327FE">
        <w:rPr>
          <w:rFonts w:eastAsia="Calibri"/>
        </w:rPr>
        <w:t>/1</w:t>
      </w:r>
      <w:r>
        <w:rPr>
          <w:rFonts w:eastAsia="Calibri"/>
        </w:rPr>
        <w:t>8</w:t>
      </w:r>
      <w:r w:rsidRPr="00D327FE">
        <w:rPr>
          <w:rFonts w:eastAsia="Calibri"/>
        </w:rPr>
        <w:t xml:space="preserve">.  </w:t>
      </w:r>
      <w:r>
        <w:rPr>
          <w:rFonts w:eastAsia="Calibri"/>
        </w:rPr>
        <w:t xml:space="preserve">The Johns Hopkins Nursing Evidence-Based Practice Model (JHNEBP) was used to grade article strength and quality (Dearholt &amp; Dang, 2017). </w:t>
      </w:r>
      <w:r w:rsidRPr="00D327FE">
        <w:rPr>
          <w:rFonts w:eastAsia="Calibri"/>
        </w:rPr>
        <w:t xml:space="preserve">Of the eleven articles which met inclusion criteria for this project, </w:t>
      </w:r>
      <w:r>
        <w:rPr>
          <w:rFonts w:eastAsia="Calibri"/>
        </w:rPr>
        <w:t>five</w:t>
      </w:r>
      <w:r w:rsidRPr="00D327FE">
        <w:rPr>
          <w:rFonts w:eastAsia="Calibri"/>
        </w:rPr>
        <w:t xml:space="preserve"> were </w:t>
      </w:r>
      <w:r>
        <w:rPr>
          <w:rFonts w:eastAsia="Calibri"/>
        </w:rPr>
        <w:t>l</w:t>
      </w:r>
      <w:r w:rsidRPr="00D327FE">
        <w:rPr>
          <w:rFonts w:eastAsia="Calibri"/>
        </w:rPr>
        <w:t xml:space="preserve">evel </w:t>
      </w:r>
      <w:r>
        <w:rPr>
          <w:rFonts w:eastAsia="Calibri"/>
        </w:rPr>
        <w:t>one. Of the level one articles,</w:t>
      </w:r>
      <w:r w:rsidRPr="00D327FE">
        <w:rPr>
          <w:rFonts w:eastAsia="Calibri"/>
        </w:rPr>
        <w:t xml:space="preserve"> </w:t>
      </w:r>
      <w:r>
        <w:rPr>
          <w:rFonts w:eastAsia="Calibri"/>
        </w:rPr>
        <w:t xml:space="preserve">two </w:t>
      </w:r>
      <w:r w:rsidRPr="00D327FE">
        <w:rPr>
          <w:rFonts w:eastAsia="Calibri"/>
        </w:rPr>
        <w:t>w</w:t>
      </w:r>
      <w:r>
        <w:rPr>
          <w:rFonts w:eastAsia="Calibri"/>
        </w:rPr>
        <w:t>ere</w:t>
      </w:r>
      <w:r w:rsidRPr="00D327FE">
        <w:rPr>
          <w:rFonts w:eastAsia="Calibri"/>
        </w:rPr>
        <w:t xml:space="preserve"> A quality and three were B quality. Two articles were identified as being </w:t>
      </w:r>
      <w:r>
        <w:rPr>
          <w:rFonts w:eastAsia="Calibri"/>
        </w:rPr>
        <w:t>l</w:t>
      </w:r>
      <w:r w:rsidRPr="00D327FE">
        <w:rPr>
          <w:rFonts w:eastAsia="Calibri"/>
        </w:rPr>
        <w:t xml:space="preserve">evel </w:t>
      </w:r>
      <w:r>
        <w:rPr>
          <w:rFonts w:eastAsia="Calibri"/>
        </w:rPr>
        <w:t xml:space="preserve">two. Of the level two articles, </w:t>
      </w:r>
      <w:r w:rsidRPr="00D327FE">
        <w:rPr>
          <w:rFonts w:eastAsia="Calibri"/>
        </w:rPr>
        <w:t xml:space="preserve">one </w:t>
      </w:r>
      <w:r>
        <w:rPr>
          <w:rFonts w:eastAsia="Calibri"/>
        </w:rPr>
        <w:t xml:space="preserve">was </w:t>
      </w:r>
      <w:r w:rsidRPr="00D327FE">
        <w:rPr>
          <w:rFonts w:eastAsia="Calibri"/>
        </w:rPr>
        <w:t xml:space="preserve">A quality and one </w:t>
      </w:r>
      <w:r>
        <w:rPr>
          <w:rFonts w:eastAsia="Calibri"/>
        </w:rPr>
        <w:t xml:space="preserve">was </w:t>
      </w:r>
      <w:r w:rsidRPr="00D327FE">
        <w:rPr>
          <w:rFonts w:eastAsia="Calibri"/>
        </w:rPr>
        <w:t xml:space="preserve">B quality. Five articles met </w:t>
      </w:r>
      <w:r>
        <w:rPr>
          <w:rFonts w:eastAsia="Calibri"/>
        </w:rPr>
        <w:t>l</w:t>
      </w:r>
      <w:r w:rsidRPr="00D327FE">
        <w:rPr>
          <w:rFonts w:eastAsia="Calibri"/>
        </w:rPr>
        <w:t xml:space="preserve">evel </w:t>
      </w:r>
      <w:r>
        <w:rPr>
          <w:rFonts w:eastAsia="Calibri"/>
        </w:rPr>
        <w:t>three</w:t>
      </w:r>
      <w:r w:rsidRPr="00D327FE">
        <w:rPr>
          <w:rFonts w:eastAsia="Calibri"/>
        </w:rPr>
        <w:t xml:space="preserve"> criteria</w:t>
      </w:r>
      <w:r>
        <w:rPr>
          <w:rFonts w:eastAsia="Calibri"/>
        </w:rPr>
        <w:t>. Of the level three articles,</w:t>
      </w:r>
      <w:r w:rsidRPr="00D327FE">
        <w:rPr>
          <w:rFonts w:eastAsia="Calibri"/>
        </w:rPr>
        <w:t xml:space="preserve"> two </w:t>
      </w:r>
      <w:r>
        <w:rPr>
          <w:rFonts w:eastAsia="Calibri"/>
        </w:rPr>
        <w:t>were</w:t>
      </w:r>
      <w:r w:rsidRPr="00D327FE">
        <w:rPr>
          <w:rFonts w:eastAsia="Calibri"/>
        </w:rPr>
        <w:t xml:space="preserve"> A quality, one</w:t>
      </w:r>
      <w:r>
        <w:rPr>
          <w:rFonts w:eastAsia="Calibri"/>
        </w:rPr>
        <w:t xml:space="preserve"> was</w:t>
      </w:r>
      <w:r w:rsidRPr="00D327FE">
        <w:rPr>
          <w:rFonts w:eastAsia="Calibri"/>
        </w:rPr>
        <w:t xml:space="preserve"> B quality and two</w:t>
      </w:r>
      <w:r>
        <w:rPr>
          <w:rFonts w:eastAsia="Calibri"/>
        </w:rPr>
        <w:t xml:space="preserve"> were</w:t>
      </w:r>
      <w:r w:rsidRPr="00D327FE">
        <w:rPr>
          <w:rFonts w:eastAsia="Calibri"/>
        </w:rPr>
        <w:t xml:space="preserve"> C quality</w:t>
      </w:r>
      <w:r>
        <w:rPr>
          <w:rFonts w:eastAsia="Calibri"/>
        </w:rPr>
        <w:t xml:space="preserve">. See PRISMA diagram in Appendix A and the systematic table evidence in Appendix B for additional information. </w:t>
      </w:r>
    </w:p>
    <w:p w:rsidR="00415408" w:rsidRDefault="00415408" w:rsidP="00415408">
      <w:pPr>
        <w:spacing w:line="480" w:lineRule="auto"/>
        <w:ind w:firstLine="720"/>
        <w:rPr>
          <w:rFonts w:eastAsia="Calibri"/>
        </w:rPr>
      </w:pPr>
      <w:r>
        <w:rPr>
          <w:rFonts w:eastAsia="Calibri"/>
        </w:rPr>
        <w:t>A</w:t>
      </w:r>
      <w:r w:rsidRPr="00517CA6">
        <w:rPr>
          <w:rFonts w:eastAsia="Calibri"/>
        </w:rPr>
        <w:t xml:space="preserve"> variety of studies </w:t>
      </w:r>
      <w:r>
        <w:rPr>
          <w:rFonts w:eastAsia="Calibri"/>
        </w:rPr>
        <w:t>explored ways to</w:t>
      </w:r>
      <w:r w:rsidRPr="00517CA6">
        <w:rPr>
          <w:rFonts w:eastAsia="Calibri"/>
        </w:rPr>
        <w:t xml:space="preserve"> improve the rates of PCP follow-up after ED discharge, especially with </w:t>
      </w:r>
      <w:r>
        <w:rPr>
          <w:rFonts w:eastAsia="Calibri"/>
        </w:rPr>
        <w:t>rising ED utilization</w:t>
      </w:r>
      <w:r w:rsidRPr="00517CA6">
        <w:rPr>
          <w:rFonts w:eastAsia="Calibri"/>
        </w:rPr>
        <w:t xml:space="preserve">. As demonstrated, </w:t>
      </w:r>
      <w:r>
        <w:rPr>
          <w:rFonts w:eastAsia="Calibri"/>
        </w:rPr>
        <w:t>over time, increased</w:t>
      </w:r>
      <w:r w:rsidRPr="00517CA6">
        <w:rPr>
          <w:rFonts w:eastAsia="Calibri"/>
        </w:rPr>
        <w:t xml:space="preserve"> number</w:t>
      </w:r>
      <w:r>
        <w:rPr>
          <w:rFonts w:eastAsia="Calibri"/>
        </w:rPr>
        <w:t>s</w:t>
      </w:r>
      <w:r w:rsidRPr="00517CA6">
        <w:rPr>
          <w:rFonts w:eastAsia="Calibri"/>
        </w:rPr>
        <w:t xml:space="preserve"> of pati</w:t>
      </w:r>
      <w:r>
        <w:rPr>
          <w:rFonts w:eastAsia="Calibri"/>
        </w:rPr>
        <w:t xml:space="preserve">ents with hypertension, a condition </w:t>
      </w:r>
      <w:r w:rsidRPr="00517CA6">
        <w:rPr>
          <w:rFonts w:eastAsia="Calibri"/>
        </w:rPr>
        <w:t xml:space="preserve">best treated in the outpatient setting, </w:t>
      </w:r>
      <w:r>
        <w:rPr>
          <w:rFonts w:eastAsia="Calibri"/>
        </w:rPr>
        <w:t>sought care in</w:t>
      </w:r>
      <w:r w:rsidRPr="00517CA6">
        <w:rPr>
          <w:rFonts w:eastAsia="Calibri"/>
        </w:rPr>
        <w:t xml:space="preserve"> the </w:t>
      </w:r>
      <w:r>
        <w:rPr>
          <w:rFonts w:eastAsia="Calibri"/>
        </w:rPr>
        <w:t>ED instead of the primary care setting</w:t>
      </w:r>
      <w:r w:rsidRPr="00517CA6">
        <w:rPr>
          <w:rFonts w:eastAsia="Calibri"/>
        </w:rPr>
        <w:t xml:space="preserve"> (McNaughton et al., 2015).  Previous studies have looked at barriers which contribute to poor PCP </w:t>
      </w:r>
      <w:r>
        <w:rPr>
          <w:rFonts w:eastAsia="Calibri"/>
        </w:rPr>
        <w:t xml:space="preserve">utilization and </w:t>
      </w:r>
      <w:r w:rsidRPr="00517CA6">
        <w:rPr>
          <w:rFonts w:eastAsia="Calibri"/>
        </w:rPr>
        <w:t xml:space="preserve">follow-up from the ED and ways to implement scheduled appointments to improve </w:t>
      </w:r>
      <w:r w:rsidRPr="00517CA6">
        <w:rPr>
          <w:rFonts w:eastAsia="Calibri"/>
        </w:rPr>
        <w:lastRenderedPageBreak/>
        <w:t xml:space="preserve">those rates. Additionally, previous research sought to use technology, such as email and texting to improve rates, with </w:t>
      </w:r>
      <w:r>
        <w:rPr>
          <w:rFonts w:eastAsia="Calibri"/>
        </w:rPr>
        <w:t>varied</w:t>
      </w:r>
      <w:r w:rsidRPr="00517CA6">
        <w:rPr>
          <w:rFonts w:eastAsia="Calibri"/>
        </w:rPr>
        <w:t xml:space="preserve"> levels of success.</w:t>
      </w:r>
      <w:r>
        <w:rPr>
          <w:rFonts w:eastAsia="Calibri"/>
        </w:rPr>
        <w:t xml:space="preserve"> Several themes emerged from the literature review: scheduling appointments while in the emergency setting, use of technology to improve follow-up, and challenges to primary care follow-up.</w:t>
      </w:r>
    </w:p>
    <w:p w:rsidR="00415408" w:rsidRDefault="00415408" w:rsidP="00415408">
      <w:pPr>
        <w:spacing w:line="480" w:lineRule="auto"/>
        <w:rPr>
          <w:rFonts w:eastAsia="Calibri"/>
          <w:b/>
        </w:rPr>
      </w:pPr>
      <w:r>
        <w:rPr>
          <w:rFonts w:eastAsia="Calibri"/>
          <w:b/>
        </w:rPr>
        <w:t>Scheduling Appointments while in the Emergency Setting</w:t>
      </w:r>
    </w:p>
    <w:p w:rsidR="00415408" w:rsidRPr="00725EA2" w:rsidRDefault="00415408" w:rsidP="00415408">
      <w:pPr>
        <w:spacing w:line="480" w:lineRule="auto"/>
        <w:ind w:firstLine="720"/>
        <w:rPr>
          <w:rFonts w:eastAsia="Calibri"/>
          <w:b/>
        </w:rPr>
      </w:pPr>
      <w:r w:rsidRPr="00517CA6">
        <w:rPr>
          <w:rFonts w:eastAsia="Calibri"/>
        </w:rPr>
        <w:t>Scheduling patient’s outpatient PCP appoi</w:t>
      </w:r>
      <w:r>
        <w:rPr>
          <w:rFonts w:eastAsia="Calibri"/>
        </w:rPr>
        <w:t>ntments while still in the ED is n</w:t>
      </w:r>
      <w:r w:rsidRPr="00517CA6">
        <w:rPr>
          <w:rFonts w:eastAsia="Calibri"/>
        </w:rPr>
        <w:t>ot a novel concept</w:t>
      </w:r>
      <w:r>
        <w:rPr>
          <w:rFonts w:eastAsia="Calibri"/>
        </w:rPr>
        <w:t>. S</w:t>
      </w:r>
      <w:r w:rsidRPr="00517CA6">
        <w:rPr>
          <w:rFonts w:eastAsia="Calibri"/>
        </w:rPr>
        <w:t>ome variation of that intervention was used</w:t>
      </w:r>
      <w:r>
        <w:rPr>
          <w:rFonts w:eastAsia="Calibri"/>
        </w:rPr>
        <w:t xml:space="preserve"> for a variety of medical conditions</w:t>
      </w:r>
      <w:r w:rsidRPr="00517CA6">
        <w:rPr>
          <w:rFonts w:eastAsia="Calibri"/>
        </w:rPr>
        <w:t xml:space="preserve"> in many the articles reviewed with mixed r</w:t>
      </w:r>
      <w:r>
        <w:rPr>
          <w:rFonts w:eastAsia="Calibri"/>
        </w:rPr>
        <w:t>ates of success.  In a study of 125 patients located at a suburban, tertiary care hospital, Naderi et al.</w:t>
      </w:r>
      <w:r w:rsidRPr="00517CA6">
        <w:rPr>
          <w:rFonts w:eastAsia="Calibri"/>
        </w:rPr>
        <w:t xml:space="preserve"> (2012)</w:t>
      </w:r>
      <w:r>
        <w:rPr>
          <w:rFonts w:eastAsia="Calibri"/>
        </w:rPr>
        <w:t xml:space="preserve"> </w:t>
      </w:r>
      <w:r w:rsidRPr="00517CA6">
        <w:rPr>
          <w:rFonts w:eastAsia="Calibri"/>
        </w:rPr>
        <w:t>found that despite making appointments for patients</w:t>
      </w:r>
      <w:r>
        <w:rPr>
          <w:rFonts w:eastAsia="Calibri"/>
        </w:rPr>
        <w:t xml:space="preserve"> who did not have a PCP</w:t>
      </w:r>
      <w:r w:rsidRPr="00517CA6">
        <w:rPr>
          <w:rFonts w:eastAsia="Calibri"/>
        </w:rPr>
        <w:t xml:space="preserve"> in the ED, only 48% kept their scheduled appointment, even with </w:t>
      </w:r>
      <w:r>
        <w:rPr>
          <w:rFonts w:eastAsia="Calibri"/>
        </w:rPr>
        <w:t xml:space="preserve">reminder </w:t>
      </w:r>
      <w:r w:rsidRPr="00517CA6">
        <w:rPr>
          <w:rFonts w:eastAsia="Calibri"/>
        </w:rPr>
        <w:t>telephone calls</w:t>
      </w:r>
      <w:r>
        <w:rPr>
          <w:rFonts w:eastAsia="Calibri"/>
        </w:rPr>
        <w:t>. McCarthy et al.</w:t>
      </w:r>
      <w:r w:rsidRPr="00517CA6">
        <w:rPr>
          <w:rFonts w:eastAsia="Calibri"/>
        </w:rPr>
        <w:t xml:space="preserve"> (2002) demonstrated even worse results, </w:t>
      </w:r>
      <w:r>
        <w:rPr>
          <w:rFonts w:eastAsia="Calibri"/>
        </w:rPr>
        <w:t xml:space="preserve">as only </w:t>
      </w:r>
      <w:r w:rsidRPr="00517CA6">
        <w:rPr>
          <w:rFonts w:eastAsia="Calibri"/>
        </w:rPr>
        <w:t xml:space="preserve">22% of </w:t>
      </w:r>
      <w:r>
        <w:rPr>
          <w:rFonts w:eastAsia="Calibri"/>
        </w:rPr>
        <w:t xml:space="preserve">655 patients showed </w:t>
      </w:r>
      <w:r w:rsidRPr="00517CA6">
        <w:rPr>
          <w:rFonts w:eastAsia="Calibri"/>
        </w:rPr>
        <w:t>up for the PCP appointments made for them in the ED. Despite some studies which show</w:t>
      </w:r>
      <w:r>
        <w:rPr>
          <w:rFonts w:eastAsia="Calibri"/>
        </w:rPr>
        <w:t>ed un</w:t>
      </w:r>
      <w:r w:rsidRPr="00517CA6">
        <w:rPr>
          <w:rFonts w:eastAsia="Calibri"/>
        </w:rPr>
        <w:t xml:space="preserve">favorable results to a scheduling intervention, there were studies which deemed the practice worthwhile. </w:t>
      </w:r>
    </w:p>
    <w:p w:rsidR="00415408" w:rsidRDefault="00415408" w:rsidP="00415408">
      <w:pPr>
        <w:spacing w:line="480" w:lineRule="auto"/>
        <w:ind w:firstLine="720"/>
        <w:rPr>
          <w:rFonts w:eastAsia="Calibri"/>
        </w:rPr>
      </w:pPr>
      <w:r w:rsidRPr="00517CA6">
        <w:rPr>
          <w:rFonts w:eastAsia="Calibri"/>
        </w:rPr>
        <w:t xml:space="preserve"> In a 2006 rand</w:t>
      </w:r>
      <w:r>
        <w:rPr>
          <w:rFonts w:eastAsia="Calibri"/>
        </w:rPr>
        <w:t>omized controlled trial of 384 patient</w:t>
      </w:r>
      <w:r w:rsidRPr="00517CA6">
        <w:rPr>
          <w:rFonts w:eastAsia="Calibri"/>
        </w:rPr>
        <w:t>s being seen for asthma in an urban hospital, Baren et al.</w:t>
      </w:r>
      <w:r>
        <w:rPr>
          <w:rFonts w:eastAsia="Calibri"/>
        </w:rPr>
        <w:t>’s research</w:t>
      </w:r>
      <w:r w:rsidRPr="00517CA6">
        <w:rPr>
          <w:rFonts w:eastAsia="Calibri"/>
        </w:rPr>
        <w:t xml:space="preserve"> found that a patient with a scheduled appointment, free medication</w:t>
      </w:r>
      <w:r>
        <w:rPr>
          <w:rFonts w:eastAsia="Calibri"/>
        </w:rPr>
        <w:t>,</w:t>
      </w:r>
      <w:r w:rsidRPr="00517CA6">
        <w:rPr>
          <w:rFonts w:eastAsia="Calibri"/>
        </w:rPr>
        <w:t xml:space="preserve"> and a voucher for transportation to their appointment attended their appointment 73% of the time as compared</w:t>
      </w:r>
      <w:r>
        <w:rPr>
          <w:rFonts w:eastAsia="Calibri"/>
        </w:rPr>
        <w:t xml:space="preserve"> to</w:t>
      </w:r>
      <w:r w:rsidRPr="00517CA6">
        <w:rPr>
          <w:rFonts w:eastAsia="Calibri"/>
        </w:rPr>
        <w:t xml:space="preserve"> 49%</w:t>
      </w:r>
      <w:r>
        <w:rPr>
          <w:rFonts w:eastAsia="Calibri"/>
        </w:rPr>
        <w:t xml:space="preserve"> attendance</w:t>
      </w:r>
      <w:r w:rsidRPr="00517CA6">
        <w:rPr>
          <w:rFonts w:eastAsia="Calibri"/>
        </w:rPr>
        <w:t xml:space="preserve"> for </w:t>
      </w:r>
      <w:r>
        <w:rPr>
          <w:rFonts w:eastAsia="Calibri"/>
        </w:rPr>
        <w:t>patients with a transportation voucher and</w:t>
      </w:r>
      <w:r w:rsidRPr="00517CA6">
        <w:rPr>
          <w:rFonts w:eastAsia="Calibri"/>
        </w:rPr>
        <w:t xml:space="preserve"> free medication but </w:t>
      </w:r>
      <w:r>
        <w:rPr>
          <w:rFonts w:eastAsia="Calibri"/>
        </w:rPr>
        <w:t>self-</w:t>
      </w:r>
      <w:r w:rsidRPr="00517CA6">
        <w:rPr>
          <w:rFonts w:eastAsia="Calibri"/>
        </w:rPr>
        <w:t>schedule</w:t>
      </w:r>
      <w:r>
        <w:rPr>
          <w:rFonts w:eastAsia="Calibri"/>
        </w:rPr>
        <w:t>d</w:t>
      </w:r>
      <w:r w:rsidRPr="00517CA6">
        <w:rPr>
          <w:rFonts w:eastAsia="Calibri"/>
        </w:rPr>
        <w:t xml:space="preserve"> their own appointment. Though </w:t>
      </w:r>
      <w:r>
        <w:rPr>
          <w:rFonts w:eastAsia="Calibri"/>
        </w:rPr>
        <w:t>this</w:t>
      </w:r>
      <w:r w:rsidRPr="00517CA6">
        <w:rPr>
          <w:rFonts w:eastAsia="Calibri"/>
        </w:rPr>
        <w:t xml:space="preserve"> research include</w:t>
      </w:r>
      <w:r>
        <w:rPr>
          <w:rFonts w:eastAsia="Calibri"/>
        </w:rPr>
        <w:t>d</w:t>
      </w:r>
      <w:r w:rsidRPr="00517CA6">
        <w:rPr>
          <w:rFonts w:eastAsia="Calibri"/>
        </w:rPr>
        <w:t xml:space="preserve"> </w:t>
      </w:r>
      <w:r>
        <w:rPr>
          <w:rFonts w:eastAsia="Calibri"/>
        </w:rPr>
        <w:t>multiple</w:t>
      </w:r>
      <w:r w:rsidRPr="00517CA6">
        <w:rPr>
          <w:rFonts w:eastAsia="Calibri"/>
        </w:rPr>
        <w:t xml:space="preserve"> variables to reduce barriers to follow-up, it does confirm the importance of scheduling appointments versus having the patients </w:t>
      </w:r>
      <w:r>
        <w:rPr>
          <w:rFonts w:eastAsia="Calibri"/>
        </w:rPr>
        <w:t>self-</w:t>
      </w:r>
      <w:r>
        <w:rPr>
          <w:rFonts w:eastAsia="Calibri"/>
        </w:rPr>
        <w:lastRenderedPageBreak/>
        <w:t>schedule</w:t>
      </w:r>
      <w:r w:rsidRPr="00517CA6">
        <w:rPr>
          <w:rFonts w:eastAsia="Calibri"/>
        </w:rPr>
        <w:t xml:space="preserve">. </w:t>
      </w:r>
      <w:r>
        <w:rPr>
          <w:rFonts w:eastAsia="Calibri"/>
        </w:rPr>
        <w:t>Another</w:t>
      </w:r>
      <w:r w:rsidRPr="00517CA6">
        <w:rPr>
          <w:rFonts w:eastAsia="Calibri"/>
        </w:rPr>
        <w:t xml:space="preserve"> randomized </w:t>
      </w:r>
      <w:r>
        <w:rPr>
          <w:rFonts w:eastAsia="Calibri"/>
        </w:rPr>
        <w:t>controlled trial</w:t>
      </w:r>
      <w:r w:rsidRPr="00517CA6">
        <w:rPr>
          <w:rFonts w:eastAsia="Calibri"/>
        </w:rPr>
        <w:t xml:space="preserve"> by Horwitz</w:t>
      </w:r>
      <w:r>
        <w:rPr>
          <w:rFonts w:eastAsia="Calibri"/>
        </w:rPr>
        <w:t>, Busch, Balestracci, Ellingson and Rawlings</w:t>
      </w:r>
      <w:r w:rsidRPr="00517CA6">
        <w:rPr>
          <w:rFonts w:eastAsia="Calibri"/>
        </w:rPr>
        <w:t xml:space="preserve"> (2005) demonstrated similar findings and focuse</w:t>
      </w:r>
      <w:r>
        <w:rPr>
          <w:rFonts w:eastAsia="Calibri"/>
        </w:rPr>
        <w:t xml:space="preserve">d on linking uninsured patients, regardless of diagnosis, </w:t>
      </w:r>
      <w:r w:rsidRPr="00517CA6">
        <w:rPr>
          <w:rFonts w:eastAsia="Calibri"/>
        </w:rPr>
        <w:t>without a PCP to an outpatient PCP with a scheduled appointment. Patients in the intervention group</w:t>
      </w:r>
      <w:r>
        <w:rPr>
          <w:rFonts w:eastAsia="Calibri"/>
        </w:rPr>
        <w:t>, located at a urban hospital,</w:t>
      </w:r>
      <w:r w:rsidRPr="00517CA6">
        <w:rPr>
          <w:rFonts w:eastAsia="Calibri"/>
        </w:rPr>
        <w:t xml:space="preserve"> had PCP follow-up 51.2% of the time compared to 13.8% of the control</w:t>
      </w:r>
      <w:r>
        <w:rPr>
          <w:rFonts w:eastAsia="Calibri"/>
        </w:rPr>
        <w:t>, where an appointment was not provided to the patient</w:t>
      </w:r>
      <w:r w:rsidRPr="00517CA6">
        <w:rPr>
          <w:rFonts w:eastAsia="Calibri"/>
        </w:rPr>
        <w:t xml:space="preserve"> (Horwitz et al., 2005). </w:t>
      </w:r>
      <w:r>
        <w:rPr>
          <w:rFonts w:eastAsia="Calibri"/>
        </w:rPr>
        <w:t xml:space="preserve">A 2015 study located in urban, Detroit, MI, by Gleason-Comstock et al. found that patients who had hypertension treatment started during their ED visit with subsequent follow-up appointments made at seven, thirty, ninety and 180 days had better blood pressures than the control group. Gleason-Comstock et al.’s (2015) study confirmed that the ED is poorly equipped to manage and treat chronic diseases such as hypertension beyond the initial stabilization phase. </w:t>
      </w:r>
    </w:p>
    <w:p w:rsidR="00415408" w:rsidRPr="00517CA6" w:rsidRDefault="00415408" w:rsidP="00415408">
      <w:pPr>
        <w:spacing w:line="480" w:lineRule="auto"/>
        <w:ind w:firstLine="720"/>
        <w:rPr>
          <w:rFonts w:eastAsia="Calibri"/>
        </w:rPr>
      </w:pPr>
      <w:r w:rsidRPr="00517CA6">
        <w:rPr>
          <w:rFonts w:eastAsia="Calibri"/>
        </w:rPr>
        <w:t>The largest improvement in PCP</w:t>
      </w:r>
      <w:r>
        <w:rPr>
          <w:rFonts w:eastAsia="Calibri"/>
        </w:rPr>
        <w:t xml:space="preserve"> </w:t>
      </w:r>
      <w:r w:rsidRPr="00517CA6">
        <w:rPr>
          <w:rFonts w:eastAsia="Calibri"/>
        </w:rPr>
        <w:t xml:space="preserve">follow-up from the ED was seen by Vinson and Patel (2009), who retrospectively studied their hospital system’s transition to an appointment assignment system and found a 76.7% overall compliance rate. </w:t>
      </w:r>
      <w:r>
        <w:rPr>
          <w:rFonts w:eastAsia="Calibri"/>
        </w:rPr>
        <w:t>In another study, i</w:t>
      </w:r>
      <w:r w:rsidRPr="00517CA6">
        <w:rPr>
          <w:rFonts w:eastAsia="Calibri"/>
        </w:rPr>
        <w:t xml:space="preserve">mproved specialty care follow-up after the introduction of a ED based appointment scheduling system was effective, with 80.1% of </w:t>
      </w:r>
      <w:r>
        <w:rPr>
          <w:rFonts w:eastAsia="Calibri"/>
        </w:rPr>
        <w:t xml:space="preserve">1174 </w:t>
      </w:r>
      <w:r w:rsidRPr="00517CA6">
        <w:rPr>
          <w:rFonts w:eastAsia="Calibri"/>
        </w:rPr>
        <w:t xml:space="preserve">patients </w:t>
      </w:r>
      <w:r>
        <w:rPr>
          <w:rFonts w:eastAsia="Calibri"/>
        </w:rPr>
        <w:t>compliant with their</w:t>
      </w:r>
      <w:r w:rsidRPr="00517CA6">
        <w:rPr>
          <w:rFonts w:eastAsia="Calibri"/>
        </w:rPr>
        <w:t xml:space="preserve"> scheduled appointment (Messina et al., 2013).  Other researchers have </w:t>
      </w:r>
      <w:r>
        <w:rPr>
          <w:rFonts w:eastAsia="Calibri"/>
        </w:rPr>
        <w:t>studied</w:t>
      </w:r>
      <w:r w:rsidRPr="00517CA6">
        <w:rPr>
          <w:rFonts w:eastAsia="Calibri"/>
        </w:rPr>
        <w:t xml:space="preserve"> technology</w:t>
      </w:r>
      <w:r>
        <w:rPr>
          <w:rFonts w:eastAsia="Calibri"/>
        </w:rPr>
        <w:t xml:space="preserve"> use,</w:t>
      </w:r>
      <w:r w:rsidRPr="00517CA6">
        <w:rPr>
          <w:rFonts w:eastAsia="Calibri"/>
        </w:rPr>
        <w:t xml:space="preserve"> </w:t>
      </w:r>
      <w:r>
        <w:rPr>
          <w:rFonts w:eastAsia="Calibri"/>
        </w:rPr>
        <w:t>such as</w:t>
      </w:r>
      <w:r w:rsidRPr="00517CA6">
        <w:rPr>
          <w:rFonts w:eastAsia="Calibri"/>
        </w:rPr>
        <w:t xml:space="preserve"> email or text messag</w:t>
      </w:r>
      <w:r>
        <w:rPr>
          <w:rFonts w:eastAsia="Calibri"/>
        </w:rPr>
        <w:t>ing,</w:t>
      </w:r>
      <w:r w:rsidRPr="00517CA6">
        <w:rPr>
          <w:rFonts w:eastAsia="Calibri"/>
        </w:rPr>
        <w:t xml:space="preserve"> to improve follow-up rates.</w:t>
      </w:r>
    </w:p>
    <w:p w:rsidR="00415408" w:rsidRPr="000E117E" w:rsidRDefault="00415408" w:rsidP="00415408">
      <w:pPr>
        <w:spacing w:line="480" w:lineRule="auto"/>
        <w:rPr>
          <w:rFonts w:eastAsia="Calibri"/>
          <w:b/>
        </w:rPr>
      </w:pPr>
      <w:r>
        <w:rPr>
          <w:rFonts w:eastAsia="Calibri"/>
          <w:b/>
        </w:rPr>
        <w:t>Use of Technology to Increase Follow-up</w:t>
      </w:r>
    </w:p>
    <w:p w:rsidR="00415408" w:rsidRPr="00517CA6" w:rsidRDefault="00415408" w:rsidP="00415408">
      <w:pPr>
        <w:spacing w:line="480" w:lineRule="auto"/>
        <w:ind w:firstLine="720"/>
        <w:rPr>
          <w:rFonts w:eastAsia="Calibri"/>
        </w:rPr>
      </w:pPr>
      <w:r w:rsidRPr="00517CA6">
        <w:rPr>
          <w:rFonts w:eastAsia="Calibri"/>
        </w:rPr>
        <w:t>Research attempts to use technology</w:t>
      </w:r>
      <w:r>
        <w:rPr>
          <w:rFonts w:eastAsia="Calibri"/>
        </w:rPr>
        <w:t xml:space="preserve"> to</w:t>
      </w:r>
      <w:r w:rsidRPr="00517CA6">
        <w:rPr>
          <w:rFonts w:eastAsia="Calibri"/>
        </w:rPr>
        <w:t xml:space="preserve"> increase PCP </w:t>
      </w:r>
      <w:r>
        <w:rPr>
          <w:rFonts w:eastAsia="Calibri"/>
        </w:rPr>
        <w:t>follow-up rates among low-</w:t>
      </w:r>
      <w:r w:rsidRPr="00517CA6">
        <w:rPr>
          <w:rFonts w:eastAsia="Calibri"/>
        </w:rPr>
        <w:t>income patients without a PCP showed some promise</w:t>
      </w:r>
      <w:r>
        <w:rPr>
          <w:rFonts w:eastAsia="Calibri"/>
        </w:rPr>
        <w:t xml:space="preserve"> but additional research is needed</w:t>
      </w:r>
      <w:r w:rsidRPr="00517CA6">
        <w:rPr>
          <w:rFonts w:eastAsia="Calibri"/>
        </w:rPr>
        <w:t xml:space="preserve">. </w:t>
      </w:r>
      <w:r w:rsidRPr="00517CA6">
        <w:rPr>
          <w:rFonts w:eastAsia="Calibri"/>
        </w:rPr>
        <w:lastRenderedPageBreak/>
        <w:t>Scott, Milne, Arora</w:t>
      </w:r>
      <w:r>
        <w:rPr>
          <w:rFonts w:eastAsia="Calibri"/>
        </w:rPr>
        <w:t>,</w:t>
      </w:r>
      <w:r w:rsidRPr="00517CA6">
        <w:rPr>
          <w:rFonts w:eastAsia="Calibri"/>
        </w:rPr>
        <w:t xml:space="preserve"> and Carpenter (2015) </w:t>
      </w:r>
      <w:r>
        <w:rPr>
          <w:rFonts w:eastAsia="Calibri"/>
        </w:rPr>
        <w:t>explored</w:t>
      </w:r>
      <w:r w:rsidRPr="00517CA6">
        <w:rPr>
          <w:rFonts w:eastAsia="Calibri"/>
        </w:rPr>
        <w:t xml:space="preserve"> if text messaging reminders</w:t>
      </w:r>
      <w:r>
        <w:rPr>
          <w:rFonts w:eastAsia="Calibri"/>
        </w:rPr>
        <w:t xml:space="preserve"> were</w:t>
      </w:r>
      <w:r w:rsidRPr="00517CA6">
        <w:rPr>
          <w:rFonts w:eastAsia="Calibri"/>
        </w:rPr>
        <w:t xml:space="preserve"> useful in improving patient follow-up</w:t>
      </w:r>
      <w:r>
        <w:rPr>
          <w:rFonts w:eastAsia="Calibri"/>
        </w:rPr>
        <w:t xml:space="preserve"> in patients, regardless of discharge diagnosis, in a low-income, urban setting with high levels of uninsured patients. </w:t>
      </w:r>
      <w:r w:rsidRPr="00517CA6">
        <w:rPr>
          <w:rFonts w:eastAsia="Calibri"/>
        </w:rPr>
        <w:t>Their study determined that additional research w</w:t>
      </w:r>
      <w:r>
        <w:rPr>
          <w:rFonts w:eastAsia="Calibri"/>
        </w:rPr>
        <w:t>as</w:t>
      </w:r>
      <w:r w:rsidRPr="00517CA6">
        <w:rPr>
          <w:rFonts w:eastAsia="Calibri"/>
        </w:rPr>
        <w:t xml:space="preserve"> needed</w:t>
      </w:r>
      <w:r>
        <w:rPr>
          <w:rFonts w:eastAsia="Calibri"/>
        </w:rPr>
        <w:t xml:space="preserve"> regarding the use of technology. Scott et al. (2015) were unable to assess whether technology was effective because the study was completed</w:t>
      </w:r>
      <w:r w:rsidRPr="00517CA6">
        <w:rPr>
          <w:rFonts w:eastAsia="Calibri"/>
        </w:rPr>
        <w:t xml:space="preserve"> in a </w:t>
      </w:r>
      <w:r>
        <w:rPr>
          <w:rFonts w:eastAsia="Calibri"/>
        </w:rPr>
        <w:t xml:space="preserve">mostly </w:t>
      </w:r>
      <w:r w:rsidRPr="00517CA6">
        <w:rPr>
          <w:rFonts w:eastAsia="Calibri"/>
        </w:rPr>
        <w:t>Hispani</w:t>
      </w:r>
      <w:r>
        <w:rPr>
          <w:rFonts w:eastAsia="Calibri"/>
        </w:rPr>
        <w:t xml:space="preserve">c population, and the texts only improved </w:t>
      </w:r>
      <w:r w:rsidRPr="00517CA6">
        <w:rPr>
          <w:rFonts w:eastAsia="Calibri"/>
        </w:rPr>
        <w:t xml:space="preserve">follow-up with the English-speaking patients that received them. Additionally, there </w:t>
      </w:r>
      <w:r>
        <w:rPr>
          <w:rFonts w:eastAsia="Calibri"/>
        </w:rPr>
        <w:t>were</w:t>
      </w:r>
      <w:r w:rsidRPr="00517CA6">
        <w:rPr>
          <w:rFonts w:eastAsia="Calibri"/>
        </w:rPr>
        <w:t xml:space="preserve"> </w:t>
      </w:r>
      <w:r>
        <w:rPr>
          <w:rFonts w:eastAsia="Calibri"/>
        </w:rPr>
        <w:t xml:space="preserve">a number of patients in the study </w:t>
      </w:r>
      <w:r w:rsidRPr="00517CA6">
        <w:rPr>
          <w:rFonts w:eastAsia="Calibri"/>
        </w:rPr>
        <w:t xml:space="preserve">who were </w:t>
      </w:r>
      <w:r>
        <w:rPr>
          <w:rFonts w:eastAsia="Calibri"/>
        </w:rPr>
        <w:t>un</w:t>
      </w:r>
      <w:r w:rsidRPr="00517CA6">
        <w:rPr>
          <w:rFonts w:eastAsia="Calibri"/>
        </w:rPr>
        <w:t>able to receive texts due</w:t>
      </w:r>
      <w:r>
        <w:rPr>
          <w:rFonts w:eastAsia="Calibri"/>
        </w:rPr>
        <w:t xml:space="preserve"> because they lacked access to cell phones and did not have money to buy them.</w:t>
      </w:r>
      <w:r w:rsidRPr="00517CA6">
        <w:rPr>
          <w:rFonts w:eastAsia="Calibri"/>
        </w:rPr>
        <w:t xml:space="preserve"> Sharp</w:t>
      </w:r>
      <w:r>
        <w:rPr>
          <w:rFonts w:eastAsia="Calibri"/>
        </w:rPr>
        <w:t>, Singal, Pulia, Fowler and Simmons</w:t>
      </w:r>
      <w:r w:rsidRPr="00517CA6">
        <w:rPr>
          <w:rFonts w:eastAsia="Calibri"/>
        </w:rPr>
        <w:t xml:space="preserve"> (2015), </w:t>
      </w:r>
      <w:r>
        <w:rPr>
          <w:rFonts w:eastAsia="Calibri"/>
        </w:rPr>
        <w:t>did not</w:t>
      </w:r>
      <w:r w:rsidRPr="00517CA6">
        <w:rPr>
          <w:rFonts w:eastAsia="Calibri"/>
        </w:rPr>
        <w:t xml:space="preserve"> find any</w:t>
      </w:r>
      <w:r>
        <w:rPr>
          <w:rFonts w:eastAsia="Calibri"/>
        </w:rPr>
        <w:t xml:space="preserve"> </w:t>
      </w:r>
      <w:r w:rsidRPr="00517CA6">
        <w:rPr>
          <w:rFonts w:eastAsia="Calibri"/>
        </w:rPr>
        <w:t xml:space="preserve">significant </w:t>
      </w:r>
      <w:r>
        <w:rPr>
          <w:rFonts w:eastAsia="Calibri"/>
        </w:rPr>
        <w:t>results supporting the use of</w:t>
      </w:r>
      <w:r w:rsidRPr="00517CA6">
        <w:rPr>
          <w:rFonts w:eastAsia="Calibri"/>
        </w:rPr>
        <w:t xml:space="preserve"> email coordination of follow-up appointments</w:t>
      </w:r>
      <w:r>
        <w:rPr>
          <w:rFonts w:eastAsia="Calibri"/>
        </w:rPr>
        <w:t xml:space="preserve"> and reminders, to improve</w:t>
      </w:r>
      <w:r w:rsidRPr="00517CA6">
        <w:rPr>
          <w:rFonts w:eastAsia="Calibri"/>
        </w:rPr>
        <w:t xml:space="preserve"> follow-up rates</w:t>
      </w:r>
      <w:r>
        <w:rPr>
          <w:rFonts w:eastAsia="Calibri"/>
        </w:rPr>
        <w:t xml:space="preserve"> from patients with a wide variety of diagnoses that were seen in the ED</w:t>
      </w:r>
      <w:r w:rsidRPr="00517CA6">
        <w:rPr>
          <w:rFonts w:eastAsia="Calibri"/>
        </w:rPr>
        <w:t>. Though the use of technology was not well supported in the literature</w:t>
      </w:r>
      <w:r>
        <w:rPr>
          <w:rFonts w:eastAsia="Calibri"/>
        </w:rPr>
        <w:t>,</w:t>
      </w:r>
      <w:r w:rsidRPr="00517CA6">
        <w:rPr>
          <w:rFonts w:eastAsia="Calibri"/>
        </w:rPr>
        <w:t xml:space="preserve"> further review demonstrated other successes in improv</w:t>
      </w:r>
      <w:r>
        <w:rPr>
          <w:rFonts w:eastAsia="Calibri"/>
        </w:rPr>
        <w:t>ed</w:t>
      </w:r>
      <w:r w:rsidRPr="00517CA6">
        <w:rPr>
          <w:rFonts w:eastAsia="Calibri"/>
        </w:rPr>
        <w:t xml:space="preserve"> PCP follow-up beyond appointment scheduling and case management.</w:t>
      </w:r>
    </w:p>
    <w:p w:rsidR="00415408" w:rsidRPr="000E117E" w:rsidRDefault="00415408" w:rsidP="00415408">
      <w:pPr>
        <w:spacing w:line="480" w:lineRule="auto"/>
        <w:rPr>
          <w:rFonts w:eastAsia="Calibri"/>
          <w:b/>
        </w:rPr>
      </w:pPr>
      <w:r>
        <w:rPr>
          <w:rFonts w:eastAsia="Calibri"/>
          <w:b/>
        </w:rPr>
        <w:t>Educational Tools to Improve Follow-up</w:t>
      </w:r>
    </w:p>
    <w:p w:rsidR="00415408" w:rsidRPr="00517CA6" w:rsidRDefault="00415408" w:rsidP="00415408">
      <w:pPr>
        <w:spacing w:line="480" w:lineRule="auto"/>
        <w:ind w:firstLine="720"/>
        <w:rPr>
          <w:rFonts w:eastAsia="Calibri"/>
        </w:rPr>
      </w:pPr>
      <w:r w:rsidRPr="00517CA6">
        <w:rPr>
          <w:rFonts w:eastAsia="Calibri"/>
        </w:rPr>
        <w:t>Scheduling appointments for patients in the ED was not the only intervention found in the literature to attempt increased PCP follow-up rates after ED discharge. Williams, Word, Streck and Titus (2013) found that a simp</w:t>
      </w:r>
      <w:r>
        <w:rPr>
          <w:rFonts w:eastAsia="Calibri"/>
        </w:rPr>
        <w:t>le change in</w:t>
      </w:r>
      <w:r w:rsidRPr="00517CA6">
        <w:rPr>
          <w:rFonts w:eastAsia="Calibri"/>
        </w:rPr>
        <w:t xml:space="preserve"> the</w:t>
      </w:r>
      <w:r>
        <w:rPr>
          <w:rFonts w:eastAsia="Calibri"/>
        </w:rPr>
        <w:t xml:space="preserve"> appearance of</w:t>
      </w:r>
      <w:r w:rsidRPr="00517CA6">
        <w:rPr>
          <w:rFonts w:eastAsia="Calibri"/>
        </w:rPr>
        <w:t xml:space="preserve"> asthma discharge instructions within a pediatric ED made them easier to understand</w:t>
      </w:r>
      <w:r>
        <w:rPr>
          <w:rFonts w:eastAsia="Calibri"/>
        </w:rPr>
        <w:t xml:space="preserve"> and</w:t>
      </w:r>
      <w:r w:rsidRPr="00517CA6">
        <w:rPr>
          <w:rFonts w:eastAsia="Calibri"/>
        </w:rPr>
        <w:t xml:space="preserve"> </w:t>
      </w:r>
      <w:r>
        <w:rPr>
          <w:rFonts w:eastAsia="Calibri"/>
        </w:rPr>
        <w:t>resulted</w:t>
      </w:r>
      <w:r w:rsidRPr="00517CA6">
        <w:rPr>
          <w:rFonts w:eastAsia="Calibri"/>
        </w:rPr>
        <w:t xml:space="preserve"> in an improvement of follow-up rates from 20.8% from the control group to 50% in the intervention group. Another research intervention which siphoned non-urgent patients from an </w:t>
      </w:r>
      <w:r>
        <w:rPr>
          <w:rFonts w:eastAsia="Calibri"/>
        </w:rPr>
        <w:t xml:space="preserve">urban </w:t>
      </w:r>
      <w:r w:rsidRPr="00517CA6">
        <w:rPr>
          <w:rFonts w:eastAsia="Calibri"/>
        </w:rPr>
        <w:t>ED fast track during the triage process and led the patient to a</w:t>
      </w:r>
      <w:r>
        <w:rPr>
          <w:rFonts w:eastAsia="Calibri"/>
        </w:rPr>
        <w:t>n</w:t>
      </w:r>
      <w:r w:rsidRPr="00517CA6">
        <w:rPr>
          <w:rFonts w:eastAsia="Calibri"/>
        </w:rPr>
        <w:t xml:space="preserve"> </w:t>
      </w:r>
      <w:r w:rsidRPr="00517CA6">
        <w:rPr>
          <w:rFonts w:eastAsia="Calibri"/>
        </w:rPr>
        <w:lastRenderedPageBreak/>
        <w:t>on-campus PCP office</w:t>
      </w:r>
      <w:r>
        <w:rPr>
          <w:rFonts w:eastAsia="Calibri"/>
        </w:rPr>
        <w:t>. This study</w:t>
      </w:r>
      <w:r w:rsidRPr="00517CA6">
        <w:rPr>
          <w:rFonts w:eastAsia="Calibri"/>
        </w:rPr>
        <w:t xml:space="preserve"> led to improved PCP follow-up and more patients becoming established </w:t>
      </w:r>
      <w:r>
        <w:rPr>
          <w:rFonts w:eastAsia="Calibri"/>
        </w:rPr>
        <w:t>with a permanent PCP,</w:t>
      </w:r>
      <w:r w:rsidRPr="00517CA6">
        <w:rPr>
          <w:rFonts w:eastAsia="Calibri"/>
        </w:rPr>
        <w:t xml:space="preserve"> than the standard ED discharge </w:t>
      </w:r>
      <w:r>
        <w:rPr>
          <w:rFonts w:eastAsia="Calibri"/>
        </w:rPr>
        <w:t>process</w:t>
      </w:r>
      <w:r w:rsidRPr="00517CA6">
        <w:rPr>
          <w:rFonts w:eastAsia="Calibri"/>
        </w:rPr>
        <w:t xml:space="preserve"> (Doran et al., 2013).</w:t>
      </w:r>
      <w:r>
        <w:rPr>
          <w:rFonts w:eastAsia="Calibri"/>
        </w:rPr>
        <w:t xml:space="preserve"> Despite the previous findings</w:t>
      </w:r>
      <w:r w:rsidRPr="00517CA6">
        <w:rPr>
          <w:rFonts w:eastAsia="Calibri"/>
        </w:rPr>
        <w:t xml:space="preserve">, the study did not lead to overall reduced visits to the ED.  Finally, small study </w:t>
      </w:r>
      <w:r>
        <w:rPr>
          <w:rFonts w:eastAsia="Calibri"/>
        </w:rPr>
        <w:t>o</w:t>
      </w:r>
      <w:r w:rsidRPr="00517CA6">
        <w:rPr>
          <w:rFonts w:eastAsia="Calibri"/>
        </w:rPr>
        <w:t>f 256 patients by</w:t>
      </w:r>
      <w:r>
        <w:rPr>
          <w:rFonts w:eastAsia="Calibri"/>
        </w:rPr>
        <w:t xml:space="preserve"> </w:t>
      </w:r>
      <w:r w:rsidRPr="00DD0573">
        <w:rPr>
          <w:rFonts w:eastAsia="Calibri"/>
        </w:rPr>
        <w:t>Bicki</w:t>
      </w:r>
      <w:r>
        <w:rPr>
          <w:rFonts w:eastAsia="Calibri"/>
        </w:rPr>
        <w:t xml:space="preserve">, </w:t>
      </w:r>
      <w:r w:rsidRPr="00DD0573">
        <w:rPr>
          <w:rFonts w:eastAsia="Calibri"/>
        </w:rPr>
        <w:t>Silva,</w:t>
      </w:r>
      <w:r>
        <w:rPr>
          <w:rFonts w:eastAsia="Calibri"/>
        </w:rPr>
        <w:t xml:space="preserve"> </w:t>
      </w:r>
      <w:r w:rsidRPr="00DD0573">
        <w:rPr>
          <w:rFonts w:eastAsia="Calibri"/>
        </w:rPr>
        <w:t>Joseph,</w:t>
      </w:r>
      <w:r>
        <w:rPr>
          <w:rFonts w:eastAsia="Calibri"/>
        </w:rPr>
        <w:t xml:space="preserve"> </w:t>
      </w:r>
      <w:r w:rsidRPr="00DD0573">
        <w:rPr>
          <w:rFonts w:eastAsia="Calibri"/>
        </w:rPr>
        <w:t>Handoko,</w:t>
      </w:r>
      <w:r>
        <w:rPr>
          <w:rFonts w:eastAsia="Calibri"/>
        </w:rPr>
        <w:t xml:space="preserve"> and</w:t>
      </w:r>
      <w:r w:rsidRPr="00DD0573">
        <w:rPr>
          <w:rFonts w:eastAsia="Calibri"/>
        </w:rPr>
        <w:t xml:space="preserve"> De Groot</w:t>
      </w:r>
      <w:r w:rsidRPr="00DD0573" w:rsidDel="00DD0573">
        <w:rPr>
          <w:rFonts w:eastAsia="Calibri"/>
        </w:rPr>
        <w:t xml:space="preserve"> </w:t>
      </w:r>
      <w:r w:rsidRPr="00517CA6">
        <w:rPr>
          <w:rFonts w:eastAsia="Calibri"/>
        </w:rPr>
        <w:t>(2013)</w:t>
      </w:r>
      <w:r>
        <w:rPr>
          <w:rFonts w:eastAsia="Calibri"/>
        </w:rPr>
        <w:t>,</w:t>
      </w:r>
      <w:r w:rsidRPr="00517CA6">
        <w:rPr>
          <w:rFonts w:eastAsia="Calibri"/>
        </w:rPr>
        <w:t xml:space="preserve"> showed that a well-advertised, nurse led clinic </w:t>
      </w:r>
      <w:r>
        <w:rPr>
          <w:rFonts w:eastAsia="Calibri"/>
        </w:rPr>
        <w:t>reduced</w:t>
      </w:r>
      <w:r w:rsidRPr="00517CA6">
        <w:rPr>
          <w:rFonts w:eastAsia="Calibri"/>
        </w:rPr>
        <w:t xml:space="preserve"> the number of people who </w:t>
      </w:r>
      <w:r>
        <w:rPr>
          <w:rFonts w:eastAsia="Calibri"/>
        </w:rPr>
        <w:t>used the ED for primary care</w:t>
      </w:r>
      <w:r w:rsidRPr="00517CA6">
        <w:rPr>
          <w:rFonts w:eastAsia="Calibri"/>
        </w:rPr>
        <w:t xml:space="preserve">. That study found that hypertension was one of the most common complaints </w:t>
      </w:r>
      <w:r>
        <w:rPr>
          <w:rFonts w:eastAsia="Calibri"/>
        </w:rPr>
        <w:t xml:space="preserve">of </w:t>
      </w:r>
      <w:r w:rsidRPr="00517CA6">
        <w:rPr>
          <w:rFonts w:eastAsia="Calibri"/>
        </w:rPr>
        <w:t>no</w:t>
      </w:r>
      <w:r>
        <w:rPr>
          <w:rFonts w:eastAsia="Calibri"/>
        </w:rPr>
        <w:t>n-urgent patients in an urban setting.</w:t>
      </w:r>
    </w:p>
    <w:p w:rsidR="00415408" w:rsidRPr="00CF251C" w:rsidRDefault="00415408" w:rsidP="00415408">
      <w:pPr>
        <w:spacing w:line="480" w:lineRule="auto"/>
        <w:rPr>
          <w:rFonts w:eastAsia="Calibri"/>
          <w:b/>
        </w:rPr>
      </w:pPr>
      <w:r>
        <w:rPr>
          <w:rFonts w:eastAsia="Calibri"/>
          <w:b/>
        </w:rPr>
        <w:t>Challenges to Primary Care Follow-up</w:t>
      </w:r>
    </w:p>
    <w:p w:rsidR="00415408" w:rsidRPr="00517CA6" w:rsidRDefault="00415408" w:rsidP="00415408">
      <w:pPr>
        <w:spacing w:line="480" w:lineRule="auto"/>
        <w:ind w:firstLine="720"/>
        <w:rPr>
          <w:rFonts w:eastAsia="Calibri"/>
        </w:rPr>
      </w:pPr>
      <w:r w:rsidRPr="00517CA6">
        <w:rPr>
          <w:rFonts w:eastAsia="Calibri"/>
        </w:rPr>
        <w:t xml:space="preserve">Despite the successes </w:t>
      </w:r>
      <w:r>
        <w:rPr>
          <w:rFonts w:eastAsia="Calibri"/>
        </w:rPr>
        <w:t>described</w:t>
      </w:r>
      <w:r w:rsidRPr="00517CA6">
        <w:rPr>
          <w:rFonts w:eastAsia="Calibri"/>
        </w:rPr>
        <w:t xml:space="preserve"> above</w:t>
      </w:r>
      <w:r>
        <w:rPr>
          <w:rFonts w:eastAsia="Calibri"/>
        </w:rPr>
        <w:t>,</w:t>
      </w:r>
      <w:r w:rsidRPr="00517CA6">
        <w:rPr>
          <w:rFonts w:eastAsia="Calibri"/>
        </w:rPr>
        <w:t xml:space="preserve"> challenges </w:t>
      </w:r>
      <w:r>
        <w:rPr>
          <w:rFonts w:eastAsia="Calibri"/>
        </w:rPr>
        <w:t xml:space="preserve">were </w:t>
      </w:r>
      <w:r w:rsidRPr="00517CA6">
        <w:rPr>
          <w:rFonts w:eastAsia="Calibri"/>
        </w:rPr>
        <w:t>identified in the literature. Authors found that cost, availability of transportation</w:t>
      </w:r>
      <w:r>
        <w:rPr>
          <w:rFonts w:eastAsia="Calibri"/>
        </w:rPr>
        <w:t>,</w:t>
      </w:r>
      <w:r w:rsidRPr="00517CA6">
        <w:rPr>
          <w:rFonts w:eastAsia="Calibri"/>
        </w:rPr>
        <w:t xml:space="preserve"> and insurance status were important</w:t>
      </w:r>
      <w:r>
        <w:rPr>
          <w:rFonts w:eastAsia="Calibri"/>
        </w:rPr>
        <w:t xml:space="preserve"> factors</w:t>
      </w:r>
      <w:r w:rsidRPr="00517CA6">
        <w:rPr>
          <w:rFonts w:eastAsia="Calibri"/>
        </w:rPr>
        <w:t xml:space="preserve"> in </w:t>
      </w:r>
      <w:r>
        <w:rPr>
          <w:rFonts w:eastAsia="Calibri"/>
        </w:rPr>
        <w:t xml:space="preserve">determining </w:t>
      </w:r>
      <w:r w:rsidRPr="00517CA6">
        <w:rPr>
          <w:rFonts w:eastAsia="Calibri"/>
        </w:rPr>
        <w:t xml:space="preserve">whether </w:t>
      </w:r>
      <w:r>
        <w:rPr>
          <w:rFonts w:eastAsia="Calibri"/>
        </w:rPr>
        <w:t>or not a</w:t>
      </w:r>
      <w:r w:rsidRPr="00517CA6">
        <w:rPr>
          <w:rFonts w:eastAsia="Calibri"/>
        </w:rPr>
        <w:t xml:space="preserve"> patient would follow-up</w:t>
      </w:r>
      <w:r>
        <w:rPr>
          <w:rFonts w:eastAsia="Calibri"/>
        </w:rPr>
        <w:t xml:space="preserve"> with a PCP </w:t>
      </w:r>
      <w:r w:rsidRPr="00517CA6">
        <w:rPr>
          <w:rFonts w:eastAsia="Calibri"/>
        </w:rPr>
        <w:t>(Naderi et al., 2012; McCarthy et al., 2002; Baren et al., 2006). However</w:t>
      </w:r>
      <w:r>
        <w:rPr>
          <w:rFonts w:eastAsia="Calibri"/>
        </w:rPr>
        <w:t>,</w:t>
      </w:r>
      <w:r w:rsidRPr="00517CA6">
        <w:rPr>
          <w:rFonts w:eastAsia="Calibri"/>
        </w:rPr>
        <w:t xml:space="preserve"> further investigation determined that the patient’s perc</w:t>
      </w:r>
      <w:r>
        <w:rPr>
          <w:rFonts w:eastAsia="Calibri"/>
        </w:rPr>
        <w:t xml:space="preserve">eived severity of their illness played a significant role in their follow up rates. If a patient thought that their illness was minor, and </w:t>
      </w:r>
      <w:r w:rsidRPr="00517CA6">
        <w:rPr>
          <w:rFonts w:eastAsia="Calibri"/>
        </w:rPr>
        <w:t xml:space="preserve">that their </w:t>
      </w:r>
      <w:r>
        <w:rPr>
          <w:rFonts w:eastAsia="Calibri"/>
        </w:rPr>
        <w:t xml:space="preserve">medical </w:t>
      </w:r>
      <w:r w:rsidRPr="00517CA6">
        <w:rPr>
          <w:rFonts w:eastAsia="Calibri"/>
        </w:rPr>
        <w:t>problem</w:t>
      </w:r>
      <w:r>
        <w:rPr>
          <w:rFonts w:eastAsia="Calibri"/>
        </w:rPr>
        <w:t xml:space="preserve"> was resolved, there were lower rates of outpatient follow-up (Williams et al., 2013)</w:t>
      </w:r>
      <w:r w:rsidRPr="00517CA6">
        <w:rPr>
          <w:rFonts w:eastAsia="Calibri"/>
        </w:rPr>
        <w:t>. Although the proposed practice change initiated during this project does not address many of those barriers, they are important to understand as they may be applicable to the local area as well.</w:t>
      </w:r>
    </w:p>
    <w:p w:rsidR="00415408" w:rsidRDefault="00415408" w:rsidP="00415408">
      <w:pPr>
        <w:pStyle w:val="APALevel0"/>
        <w:ind w:firstLine="720"/>
        <w:jc w:val="left"/>
        <w:rPr>
          <w:rFonts w:eastAsia="Calibri"/>
        </w:rPr>
      </w:pPr>
      <w:bookmarkStart w:id="9" w:name="_Toc513936768"/>
      <w:r>
        <w:rPr>
          <w:rFonts w:eastAsia="Calibri"/>
        </w:rPr>
        <w:t>Though some mixed results were found, the</w:t>
      </w:r>
      <w:r w:rsidRPr="00517CA6">
        <w:rPr>
          <w:rFonts w:eastAsia="Calibri"/>
        </w:rPr>
        <w:t xml:space="preserve"> l</w:t>
      </w:r>
      <w:r>
        <w:rPr>
          <w:rFonts w:eastAsia="Calibri"/>
        </w:rPr>
        <w:t>iterature supported the use of a telephone-</w:t>
      </w:r>
      <w:r w:rsidRPr="00517CA6">
        <w:rPr>
          <w:rFonts w:eastAsia="Calibri"/>
        </w:rPr>
        <w:t xml:space="preserve">based appointment scheduling system to improve </w:t>
      </w:r>
      <w:r>
        <w:rPr>
          <w:rFonts w:eastAsia="Calibri"/>
        </w:rPr>
        <w:t xml:space="preserve">PCP follow-up from </w:t>
      </w:r>
      <w:r w:rsidRPr="00517CA6">
        <w:rPr>
          <w:rFonts w:eastAsia="Calibri"/>
        </w:rPr>
        <w:t xml:space="preserve">the ED. Patients who do not have an established PCP and do not have scheduled follow-up are </w:t>
      </w:r>
      <w:r w:rsidRPr="00517CA6">
        <w:rPr>
          <w:rFonts w:eastAsia="Calibri"/>
        </w:rPr>
        <w:lastRenderedPageBreak/>
        <w:t xml:space="preserve">likely to </w:t>
      </w:r>
      <w:r>
        <w:rPr>
          <w:rFonts w:eastAsia="Calibri"/>
        </w:rPr>
        <w:t>suffer negative health outcomes if not linked to sources or outpatient follow-up (Vinson &amp; Patel, 2009)</w:t>
      </w:r>
      <w:r w:rsidRPr="00517CA6">
        <w:rPr>
          <w:rFonts w:eastAsia="Calibri"/>
        </w:rPr>
        <w:t xml:space="preserve">. </w:t>
      </w:r>
      <w:r>
        <w:rPr>
          <w:rFonts w:eastAsia="Calibri"/>
        </w:rPr>
        <w:t>One major gap in the literature was that</w:t>
      </w:r>
      <w:r w:rsidRPr="00517CA6">
        <w:rPr>
          <w:rFonts w:eastAsia="Calibri"/>
        </w:rPr>
        <w:t xml:space="preserve"> none of the identified studies dealt with </w:t>
      </w:r>
      <w:r>
        <w:rPr>
          <w:rFonts w:eastAsia="Calibri"/>
        </w:rPr>
        <w:t xml:space="preserve">patients </w:t>
      </w:r>
      <w:r w:rsidRPr="00517CA6">
        <w:rPr>
          <w:rFonts w:eastAsia="Calibri"/>
        </w:rPr>
        <w:t>in a rural healthcare environment. Since the above projects all occurred in suburban</w:t>
      </w:r>
      <w:r>
        <w:rPr>
          <w:rFonts w:eastAsia="Calibri"/>
        </w:rPr>
        <w:t xml:space="preserve"> or </w:t>
      </w:r>
      <w:r w:rsidRPr="00517CA6">
        <w:rPr>
          <w:rFonts w:eastAsia="Calibri"/>
        </w:rPr>
        <w:t xml:space="preserve">urban hospitals, there </w:t>
      </w:r>
      <w:r>
        <w:rPr>
          <w:rFonts w:eastAsia="Calibri"/>
        </w:rPr>
        <w:t>was a</w:t>
      </w:r>
      <w:r w:rsidRPr="00517CA6">
        <w:rPr>
          <w:rFonts w:eastAsia="Calibri"/>
        </w:rPr>
        <w:t xml:space="preserve"> need to determine whether an intervention to schedule patients for PCP follow-up from a rural ED </w:t>
      </w:r>
      <w:r>
        <w:rPr>
          <w:rFonts w:eastAsia="Calibri"/>
        </w:rPr>
        <w:t>was</w:t>
      </w:r>
      <w:r w:rsidRPr="00517CA6">
        <w:rPr>
          <w:rFonts w:eastAsia="Calibri"/>
        </w:rPr>
        <w:t xml:space="preserve"> effective. Using the information stemming from such a process change, the data </w:t>
      </w:r>
      <w:r>
        <w:rPr>
          <w:rFonts w:eastAsia="Calibri"/>
        </w:rPr>
        <w:t>was</w:t>
      </w:r>
      <w:r w:rsidRPr="00517CA6">
        <w:rPr>
          <w:rFonts w:eastAsia="Calibri"/>
        </w:rPr>
        <w:t xml:space="preserve"> analyzed to see if further changes could be </w:t>
      </w:r>
      <w:r>
        <w:rPr>
          <w:rFonts w:eastAsia="Calibri"/>
        </w:rPr>
        <w:t>recommended</w:t>
      </w:r>
      <w:r w:rsidRPr="00517CA6">
        <w:rPr>
          <w:rFonts w:eastAsia="Calibri"/>
        </w:rPr>
        <w:t xml:space="preserve"> in a rural ED. </w:t>
      </w:r>
      <w:r>
        <w:rPr>
          <w:rFonts w:eastAsia="Calibri"/>
        </w:rPr>
        <w:t>Demonstrated success from this project could</w:t>
      </w:r>
      <w:r w:rsidRPr="00517CA6">
        <w:rPr>
          <w:rFonts w:eastAsia="Calibri"/>
        </w:rPr>
        <w:t xml:space="preserve"> lead to expansion</w:t>
      </w:r>
      <w:r>
        <w:rPr>
          <w:rFonts w:eastAsia="Calibri"/>
        </w:rPr>
        <w:t xml:space="preserve"> of similar programs</w:t>
      </w:r>
      <w:r w:rsidRPr="00517CA6">
        <w:rPr>
          <w:rFonts w:eastAsia="Calibri"/>
        </w:rPr>
        <w:t xml:space="preserve"> to other chronic diseases and a greatly improved follow-up rate for </w:t>
      </w:r>
      <w:r>
        <w:rPr>
          <w:rFonts w:eastAsia="Calibri"/>
        </w:rPr>
        <w:t>those patients in greatest need.</w:t>
      </w:r>
      <w:bookmarkEnd w:id="9"/>
    </w:p>
    <w:p w:rsidR="00B14EF8" w:rsidRDefault="00687E0E" w:rsidP="00415408">
      <w:pPr>
        <w:pStyle w:val="APALevel0"/>
      </w:pPr>
      <w:r>
        <w:br w:type="page"/>
      </w:r>
      <w:bookmarkStart w:id="10" w:name="_Toc513936769"/>
      <w:r w:rsidR="000409C5" w:rsidRPr="000409C5">
        <w:lastRenderedPageBreak/>
        <w:t>Conceptual Framework &amp; QI/EBP Model</w:t>
      </w:r>
      <w:bookmarkEnd w:id="10"/>
    </w:p>
    <w:p w:rsidR="000A06C0" w:rsidRPr="000A06C0" w:rsidRDefault="000A06C0" w:rsidP="00415408">
      <w:pPr>
        <w:pStyle w:val="APALevel0"/>
        <w:rPr>
          <w:b/>
        </w:rPr>
      </w:pPr>
      <w:bookmarkStart w:id="11" w:name="_Toc513936770"/>
      <w:r w:rsidRPr="000A06C0">
        <w:rPr>
          <w:b/>
        </w:rPr>
        <w:t>Iowa Model of Evidence Based Practice Implementation</w:t>
      </w:r>
      <w:bookmarkEnd w:id="11"/>
    </w:p>
    <w:p w:rsidR="00415408" w:rsidRDefault="00415408" w:rsidP="00415408">
      <w:pPr>
        <w:spacing w:line="480" w:lineRule="auto"/>
        <w:ind w:firstLine="720"/>
        <w:rPr>
          <w:rFonts w:eastAsia="Calibri"/>
        </w:rPr>
      </w:pPr>
      <w:bookmarkStart w:id="12" w:name="Chapter_4"/>
      <w:bookmarkEnd w:id="12"/>
      <w:r>
        <w:t>Using the Iowa Model of Evidence Based Practice Implementation (</w:t>
      </w:r>
      <w:r w:rsidRPr="001F0AA1">
        <w:t>Melnyk</w:t>
      </w:r>
      <w:r>
        <w:t xml:space="preserve"> &amp;</w:t>
      </w:r>
      <w:r w:rsidRPr="001F0AA1">
        <w:t xml:space="preserve"> Fineout-Overhol</w:t>
      </w:r>
      <w:r>
        <w:t xml:space="preserve">t, </w:t>
      </w:r>
      <w:r w:rsidRPr="001F0AA1">
        <w:t>2014)</w:t>
      </w:r>
      <w:r>
        <w:t xml:space="preserve"> as a guide, practice change was implemented which linked ED hypertensive patients without a PCP to a PCP with an appointment which was scheduled at the time of discharge. In addition, a staff educational tool and patient telephone reminder were also used. </w:t>
      </w:r>
      <w:r w:rsidRPr="00581A69">
        <w:rPr>
          <w:rFonts w:eastAsia="Calibri"/>
        </w:rPr>
        <w:t>The Iowa Model</w:t>
      </w:r>
      <w:r>
        <w:rPr>
          <w:rFonts w:eastAsia="Calibri"/>
        </w:rPr>
        <w:t xml:space="preserve"> </w:t>
      </w:r>
      <w:r w:rsidRPr="00581A69">
        <w:rPr>
          <w:rFonts w:eastAsia="Calibri"/>
        </w:rPr>
        <w:t>is known for its applicability and ease of use</w:t>
      </w:r>
      <w:r>
        <w:rPr>
          <w:rFonts w:eastAsia="Calibri"/>
        </w:rPr>
        <w:t>. It</w:t>
      </w:r>
      <w:r w:rsidRPr="00581A69">
        <w:rPr>
          <w:rFonts w:eastAsia="Calibri"/>
        </w:rPr>
        <w:t xml:space="preserve"> uses problem and knowledge focused triggers to identify clinical problems and form questions regarding current clinical practice (Melnyk &amp; Fineout-Overholt, 2014).  The Iowa Model uses steps which are familiar to an interdisciplinary team and involves basic tenets of problem solving (Schaf</w:t>
      </w:r>
      <w:r>
        <w:rPr>
          <w:rFonts w:eastAsia="Calibri"/>
        </w:rPr>
        <w:t>fer, Sandau &amp; Diedrick, 2013). The model directs that o</w:t>
      </w:r>
      <w:r w:rsidRPr="00581A69">
        <w:rPr>
          <w:rFonts w:eastAsia="Calibri"/>
        </w:rPr>
        <w:t xml:space="preserve">nce the </w:t>
      </w:r>
      <w:r>
        <w:rPr>
          <w:rFonts w:eastAsia="Calibri"/>
        </w:rPr>
        <w:t>literature review</w:t>
      </w:r>
      <w:r w:rsidRPr="00581A69">
        <w:rPr>
          <w:rFonts w:eastAsia="Calibri"/>
        </w:rPr>
        <w:t xml:space="preserve"> </w:t>
      </w:r>
      <w:r>
        <w:rPr>
          <w:rFonts w:eastAsia="Calibri"/>
        </w:rPr>
        <w:t>is complete,</w:t>
      </w:r>
      <w:r w:rsidRPr="00581A69">
        <w:rPr>
          <w:rFonts w:eastAsia="Calibri"/>
        </w:rPr>
        <w:t xml:space="preserve"> and a solid basis of background data </w:t>
      </w:r>
      <w:r>
        <w:rPr>
          <w:rFonts w:eastAsia="Calibri"/>
        </w:rPr>
        <w:t>is</w:t>
      </w:r>
      <w:r w:rsidRPr="00581A69">
        <w:rPr>
          <w:rFonts w:eastAsia="Calibri"/>
        </w:rPr>
        <w:t xml:space="preserve"> compiled, a decision is made whether the data supports </w:t>
      </w:r>
      <w:r>
        <w:rPr>
          <w:rFonts w:eastAsia="Calibri"/>
        </w:rPr>
        <w:t>a practice</w:t>
      </w:r>
      <w:r w:rsidRPr="00581A69">
        <w:rPr>
          <w:rFonts w:eastAsia="Calibri"/>
        </w:rPr>
        <w:t xml:space="preserve"> change.  If the data supports a clinical </w:t>
      </w:r>
      <w:r>
        <w:rPr>
          <w:rFonts w:eastAsia="Calibri"/>
        </w:rPr>
        <w:t xml:space="preserve">practice </w:t>
      </w:r>
      <w:r w:rsidRPr="00581A69">
        <w:rPr>
          <w:rFonts w:eastAsia="Calibri"/>
        </w:rPr>
        <w:t xml:space="preserve">change, a pilot program would be initiated prior to dissemination of the findings (Schaffer et al., 2013).  Only upon successful completion of the pilot would the change be fully implemented into practice.  </w:t>
      </w:r>
    </w:p>
    <w:p w:rsidR="00415408" w:rsidRDefault="00415408" w:rsidP="00415408">
      <w:pPr>
        <w:spacing w:line="480" w:lineRule="auto"/>
        <w:rPr>
          <w:rFonts w:eastAsia="Calibri"/>
        </w:rPr>
      </w:pPr>
      <w:r>
        <w:rPr>
          <w:rFonts w:eastAsia="Calibri"/>
        </w:rPr>
        <w:tab/>
        <w:t xml:space="preserve">The Iowa Model is divided into six steps to guide the EBP process. The first step is to identify the problem or knowledge focused trigger which defines the practice question (Schafferet al., 2013). Once a problem is identified, one must determine whether the topic is an organizational priority. If the organization determines that the project is a priority, the project lead can then choose to form an interdisciplinary team or as an individual, to search, critique and synthesize available evidence about the topic (Schaffer </w:t>
      </w:r>
      <w:r>
        <w:rPr>
          <w:rFonts w:eastAsia="Calibri"/>
        </w:rPr>
        <w:lastRenderedPageBreak/>
        <w:t>et al., 2013).  Once the data is collected and a critique is completed, it should be evaluated to see whether there is sufficient evidence to warrant a practice change. At this point, if there is not enough evidence to support a change, the Iowa Model promotes a feedback loop to either allow the team to collect more evidence or end the proposed change in practice. If there is enough evidence to support practice chance, the next step involves performing a pilot study on the practice change. Finally, once the pilot is completed, it should be evaluated and, if successful, the results should be disseminated, and it should be fully implemented into practice (Schaffer, el al., 2013).</w:t>
      </w:r>
    </w:p>
    <w:p w:rsidR="00415408" w:rsidRDefault="00415408" w:rsidP="00415408">
      <w:pPr>
        <w:spacing w:line="480" w:lineRule="auto"/>
        <w:ind w:firstLine="720"/>
        <w:rPr>
          <w:rFonts w:eastAsia="Calibri"/>
        </w:rPr>
      </w:pPr>
      <w:r w:rsidRPr="00581A69">
        <w:rPr>
          <w:rFonts w:eastAsia="Calibri"/>
        </w:rPr>
        <w:t xml:space="preserve">Within </w:t>
      </w:r>
      <w:r>
        <w:rPr>
          <w:rFonts w:eastAsia="Calibri"/>
        </w:rPr>
        <w:t xml:space="preserve">all of </w:t>
      </w:r>
      <w:r w:rsidRPr="00581A69">
        <w:rPr>
          <w:rFonts w:eastAsia="Calibri"/>
        </w:rPr>
        <w:t>the steps</w:t>
      </w:r>
      <w:r>
        <w:rPr>
          <w:rFonts w:eastAsia="Calibri"/>
        </w:rPr>
        <w:t xml:space="preserve"> of the model</w:t>
      </w:r>
      <w:r w:rsidRPr="00581A69">
        <w:rPr>
          <w:rFonts w:eastAsia="Calibri"/>
        </w:rPr>
        <w:t xml:space="preserve"> there </w:t>
      </w:r>
      <w:r>
        <w:rPr>
          <w:rFonts w:eastAsia="Calibri"/>
        </w:rPr>
        <w:t>are</w:t>
      </w:r>
      <w:r w:rsidRPr="00581A69">
        <w:rPr>
          <w:rFonts w:eastAsia="Calibri"/>
        </w:rPr>
        <w:t xml:space="preserve"> feedback loops which allow the team to stop, reevaluate</w:t>
      </w:r>
      <w:r>
        <w:rPr>
          <w:rFonts w:eastAsia="Calibri"/>
        </w:rPr>
        <w:t>,</w:t>
      </w:r>
      <w:r w:rsidRPr="00581A69">
        <w:rPr>
          <w:rFonts w:eastAsia="Calibri"/>
        </w:rPr>
        <w:t xml:space="preserve"> or modify their clinical practice change (Melnyk &amp; Fineout-Overholt, 2014).  The Iowa Model is best suited for use in larger healthcare organizations such as the hospital where </w:t>
      </w:r>
      <w:r>
        <w:rPr>
          <w:rFonts w:eastAsia="Calibri"/>
        </w:rPr>
        <w:t>this</w:t>
      </w:r>
      <w:r w:rsidRPr="00581A69">
        <w:rPr>
          <w:rFonts w:eastAsia="Calibri"/>
        </w:rPr>
        <w:t xml:space="preserve"> EBP project </w:t>
      </w:r>
      <w:r>
        <w:rPr>
          <w:rFonts w:eastAsia="Calibri"/>
        </w:rPr>
        <w:t>took</w:t>
      </w:r>
      <w:r w:rsidRPr="00581A69">
        <w:rPr>
          <w:rFonts w:eastAsia="Calibri"/>
        </w:rPr>
        <w:t xml:space="preserve"> place and in critical care environments </w:t>
      </w:r>
      <w:r>
        <w:rPr>
          <w:rFonts w:eastAsia="Calibri"/>
        </w:rPr>
        <w:t>such as the ED</w:t>
      </w:r>
      <w:r w:rsidRPr="00581A69">
        <w:rPr>
          <w:rFonts w:eastAsia="Calibri"/>
        </w:rPr>
        <w:t xml:space="preserve"> (Melnyk &amp; Fineout-Overholt, 2014).  Lack of time, money</w:t>
      </w:r>
      <w:r>
        <w:rPr>
          <w:rFonts w:eastAsia="Calibri"/>
        </w:rPr>
        <w:t>,</w:t>
      </w:r>
      <w:r w:rsidRPr="00581A69">
        <w:rPr>
          <w:rFonts w:eastAsia="Calibri"/>
        </w:rPr>
        <w:t xml:space="preserve"> and institutional support are cited as the most common reasons evidence-based practice changes are not implemented; however, use of the Iowa Model</w:t>
      </w:r>
      <w:r>
        <w:rPr>
          <w:rFonts w:eastAsia="Calibri"/>
        </w:rPr>
        <w:t xml:space="preserve"> </w:t>
      </w:r>
      <w:r w:rsidRPr="00581A69">
        <w:rPr>
          <w:rFonts w:eastAsia="Calibri"/>
        </w:rPr>
        <w:t xml:space="preserve">gives the organization multiple avenues to reevaluate </w:t>
      </w:r>
      <w:r>
        <w:rPr>
          <w:rFonts w:eastAsia="Calibri"/>
        </w:rPr>
        <w:t>for</w:t>
      </w:r>
      <w:r w:rsidRPr="00581A69">
        <w:rPr>
          <w:rFonts w:eastAsia="Calibri"/>
        </w:rPr>
        <w:t xml:space="preserve"> changes (Upton, Scurlock-Evans, Stephens &amp; Upton, 2012). The organization saves both time and money if the practice change is not successful and it would never be fully implemented.</w:t>
      </w:r>
      <w:r>
        <w:rPr>
          <w:rFonts w:eastAsia="Calibri"/>
        </w:rPr>
        <w:t xml:space="preserve"> If this implemented pilot project is successful, it could be permanently added as a discharge process for hypertension and eventually expanded to include other patients with chronic disease which lack at PCP.</w:t>
      </w:r>
    </w:p>
    <w:p w:rsidR="00B14EF8" w:rsidRDefault="00687E0E" w:rsidP="00B14EF8">
      <w:pPr>
        <w:pStyle w:val="APALevel0"/>
      </w:pPr>
      <w:r>
        <w:br w:type="page"/>
      </w:r>
      <w:bookmarkStart w:id="13" w:name="_Toc513936771"/>
      <w:r w:rsidR="000409C5">
        <w:lastRenderedPageBreak/>
        <w:t>Project Design</w:t>
      </w:r>
      <w:bookmarkEnd w:id="13"/>
    </w:p>
    <w:p w:rsidR="000A06C0" w:rsidRPr="001F77E2" w:rsidRDefault="000A06C0" w:rsidP="008E6F39">
      <w:pPr>
        <w:spacing w:line="480" w:lineRule="auto"/>
        <w:jc w:val="center"/>
        <w:rPr>
          <w:rFonts w:eastAsia="Calibri"/>
          <w:b/>
        </w:rPr>
      </w:pPr>
      <w:r w:rsidRPr="001F77E2">
        <w:rPr>
          <w:rFonts w:eastAsia="Calibri"/>
          <w:b/>
        </w:rPr>
        <w:t>Methodology</w:t>
      </w:r>
    </w:p>
    <w:p w:rsidR="000A06C0" w:rsidRDefault="000A06C0" w:rsidP="000A06C0">
      <w:pPr>
        <w:spacing w:line="480" w:lineRule="auto"/>
        <w:ind w:firstLine="720"/>
        <w:rPr>
          <w:rFonts w:eastAsia="Calibri"/>
        </w:rPr>
      </w:pPr>
      <w:r>
        <w:rPr>
          <w:rFonts w:eastAsia="Calibri"/>
        </w:rPr>
        <w:t xml:space="preserve">The project team consisted of the following team members: project coordinator, principle investigator and project chair, a project assistant, staff nurses, physicians, and registration staff.  The project coordinator was </w:t>
      </w:r>
      <w:r w:rsidRPr="00695614">
        <w:rPr>
          <w:rFonts w:eastAsia="Calibri"/>
        </w:rPr>
        <w:t>Jordan Braniff,</w:t>
      </w:r>
      <w:r>
        <w:rPr>
          <w:rFonts w:eastAsia="Calibri"/>
        </w:rPr>
        <w:t xml:space="preserve"> B.S.</w:t>
      </w:r>
      <w:r w:rsidRPr="00695614">
        <w:rPr>
          <w:rFonts w:eastAsia="Calibri"/>
        </w:rPr>
        <w:t>, RN</w:t>
      </w:r>
      <w:r>
        <w:rPr>
          <w:rFonts w:eastAsia="Calibri"/>
        </w:rPr>
        <w:t xml:space="preserve"> a DNP student at Salisbury University. Braniff was an</w:t>
      </w:r>
      <w:r w:rsidRPr="00695614">
        <w:rPr>
          <w:rFonts w:eastAsia="Calibri"/>
        </w:rPr>
        <w:t xml:space="preserve"> </w:t>
      </w:r>
      <w:r>
        <w:rPr>
          <w:rFonts w:eastAsia="Calibri"/>
        </w:rPr>
        <w:t>ED Registered Nurse at Peninsula Regional Medical Center (PRMC)</w:t>
      </w:r>
      <w:r w:rsidRPr="00695614">
        <w:rPr>
          <w:rFonts w:eastAsia="Calibri"/>
        </w:rPr>
        <w:t xml:space="preserve"> and a doctoral student at Salisbury University. Super</w:t>
      </w:r>
      <w:r>
        <w:rPr>
          <w:rFonts w:eastAsia="Calibri"/>
        </w:rPr>
        <w:t xml:space="preserve">vising the project was Katherine Hinderer, </w:t>
      </w:r>
      <w:r w:rsidRPr="00695614">
        <w:rPr>
          <w:rFonts w:eastAsia="Calibri"/>
        </w:rPr>
        <w:t>PhD, RN, CCRN-K, CNE</w:t>
      </w:r>
      <w:r>
        <w:rPr>
          <w:rFonts w:eastAsia="Calibri"/>
        </w:rPr>
        <w:t>,</w:t>
      </w:r>
      <w:r w:rsidRPr="00695614">
        <w:rPr>
          <w:rFonts w:eastAsia="Calibri"/>
        </w:rPr>
        <w:t xml:space="preserve"> </w:t>
      </w:r>
      <w:r>
        <w:rPr>
          <w:rFonts w:eastAsia="Calibri"/>
        </w:rPr>
        <w:t>Associate P</w:t>
      </w:r>
      <w:r w:rsidRPr="00695614">
        <w:rPr>
          <w:rFonts w:eastAsia="Calibri"/>
        </w:rPr>
        <w:t xml:space="preserve">rofessor of </w:t>
      </w:r>
      <w:r>
        <w:rPr>
          <w:rFonts w:eastAsia="Calibri"/>
        </w:rPr>
        <w:t xml:space="preserve">Nursing at </w:t>
      </w:r>
      <w:r w:rsidRPr="00695614">
        <w:rPr>
          <w:rFonts w:eastAsia="Calibri"/>
        </w:rPr>
        <w:t>Salisbury University, Salisbury, MD</w:t>
      </w:r>
      <w:r>
        <w:rPr>
          <w:rFonts w:eastAsia="Calibri"/>
        </w:rPr>
        <w:t>, who served as the project chair and project principal investigator for IRB purposes</w:t>
      </w:r>
      <w:r w:rsidRPr="00695614">
        <w:rPr>
          <w:rFonts w:eastAsia="Calibri"/>
        </w:rPr>
        <w:t>.</w:t>
      </w:r>
      <w:r>
        <w:rPr>
          <w:rFonts w:eastAsia="Calibri"/>
        </w:rPr>
        <w:t xml:space="preserve"> A senior Salisbury University Community Health student, an intern with the Population Health Office at PRMC was the project assistant. ED staff nurses and physicians worked to help identify patients while registration staff helped determine if the patient had a primary care provider. The project followed the Iowa Model of Evidence Based Practice Implementation as its primary framework. </w:t>
      </w:r>
    </w:p>
    <w:p w:rsidR="000A06C0" w:rsidRDefault="000A06C0" w:rsidP="000A06C0">
      <w:pPr>
        <w:spacing w:line="480" w:lineRule="auto"/>
        <w:ind w:firstLine="720"/>
        <w:rPr>
          <w:rFonts w:eastAsia="Calibri"/>
        </w:rPr>
      </w:pPr>
      <w:r>
        <w:rPr>
          <w:rFonts w:eastAsia="Calibri"/>
        </w:rPr>
        <w:t xml:space="preserve">The potential problem was identified from current ED practice knowledge and personal knowledge of the surrounding area, while also conferring with ED nurses and providers. In this geographic area, patients with chronic medical conditions frequently sought treatment for primary care related problems in the ED. Many patients reported not having a PCP, and this indicated that any outpatient follow-up was limited and unlikely. Testing whether outpatient follow-up improved from existing practice with additional staff and patient education was designed. </w:t>
      </w:r>
      <w:r>
        <w:t xml:space="preserve">A pilot </w:t>
      </w:r>
      <w:r>
        <w:rPr>
          <w:rFonts w:eastAsia="Calibri"/>
        </w:rPr>
        <w:t xml:space="preserve">quasi-experimental pre-test, </w:t>
      </w:r>
      <w:r w:rsidRPr="004C0548">
        <w:rPr>
          <w:rFonts w:eastAsia="Calibri"/>
        </w:rPr>
        <w:t>post</w:t>
      </w:r>
      <w:r>
        <w:rPr>
          <w:rFonts w:eastAsia="Calibri"/>
        </w:rPr>
        <w:t>-</w:t>
      </w:r>
      <w:r w:rsidRPr="004C0548">
        <w:rPr>
          <w:rFonts w:eastAsia="Calibri"/>
        </w:rPr>
        <w:t xml:space="preserve">test </w:t>
      </w:r>
      <w:r>
        <w:rPr>
          <w:rFonts w:eastAsia="Calibri"/>
        </w:rPr>
        <w:lastRenderedPageBreak/>
        <w:t>EBP</w:t>
      </w:r>
      <w:r w:rsidRPr="004C0548">
        <w:rPr>
          <w:rFonts w:eastAsia="Calibri"/>
        </w:rPr>
        <w:t xml:space="preserve"> </w:t>
      </w:r>
      <w:r>
        <w:rPr>
          <w:rFonts w:eastAsia="Calibri"/>
        </w:rPr>
        <w:t xml:space="preserve">project was designed which implemented additional patient and staff education about hypertension and an appointment was scheduled for the patient in the ED at the point of care, with a telephone reminder of the appointment the day prior. This project explored whether the modification of current discharge practices improved PCP follow up after discharge from the ED with a primary diagnosis of hypertension. </w:t>
      </w:r>
    </w:p>
    <w:p w:rsidR="000A06C0" w:rsidRPr="001F77E2" w:rsidRDefault="000A06C0" w:rsidP="000A06C0">
      <w:pPr>
        <w:spacing w:line="480" w:lineRule="auto"/>
        <w:rPr>
          <w:rFonts w:eastAsia="Calibri"/>
          <w:b/>
        </w:rPr>
      </w:pPr>
      <w:r w:rsidRPr="00695614">
        <w:rPr>
          <w:rFonts w:eastAsia="Calibri"/>
          <w:b/>
        </w:rPr>
        <w:t xml:space="preserve"> </w:t>
      </w:r>
      <w:r>
        <w:rPr>
          <w:rFonts w:eastAsia="Calibri"/>
          <w:b/>
        </w:rPr>
        <w:t xml:space="preserve">Sampling and </w:t>
      </w:r>
      <w:r w:rsidRPr="001F77E2">
        <w:rPr>
          <w:rFonts w:eastAsia="Calibri"/>
          <w:b/>
        </w:rPr>
        <w:t>Participants</w:t>
      </w:r>
    </w:p>
    <w:p w:rsidR="000A06C0" w:rsidRDefault="000A06C0" w:rsidP="000A06C0">
      <w:pPr>
        <w:spacing w:line="480" w:lineRule="auto"/>
        <w:ind w:firstLine="720"/>
        <w:rPr>
          <w:rFonts w:eastAsia="Calibri"/>
        </w:rPr>
      </w:pPr>
      <w:r>
        <w:rPr>
          <w:rFonts w:eastAsia="Calibri"/>
        </w:rPr>
        <w:t>Inclusion and exclusion criteria used in this project included a convenience sample of patients over 18, English speaking without a PCP who presented to the ED seeking treatment for hypertension. Identification of</w:t>
      </w:r>
      <w:r w:rsidRPr="00695614">
        <w:rPr>
          <w:rFonts w:eastAsia="Calibri"/>
        </w:rPr>
        <w:t xml:space="preserve"> participants </w:t>
      </w:r>
      <w:r>
        <w:rPr>
          <w:rFonts w:eastAsia="Calibri"/>
        </w:rPr>
        <w:t xml:space="preserve">was </w:t>
      </w:r>
      <w:r w:rsidRPr="00695614">
        <w:rPr>
          <w:rFonts w:eastAsia="Calibri"/>
        </w:rPr>
        <w:t xml:space="preserve">dependent upon the information provided to </w:t>
      </w:r>
      <w:r>
        <w:rPr>
          <w:rFonts w:eastAsia="Calibri"/>
        </w:rPr>
        <w:t xml:space="preserve">both the triage nurse, who oversaw obtaining initial medical data, and </w:t>
      </w:r>
      <w:r w:rsidRPr="00695614">
        <w:rPr>
          <w:rFonts w:eastAsia="Calibri"/>
        </w:rPr>
        <w:t xml:space="preserve">registration staff when arriving at PRMC. </w:t>
      </w:r>
      <w:r>
        <w:rPr>
          <w:rFonts w:eastAsia="Calibri"/>
        </w:rPr>
        <w:t xml:space="preserve">If a patient had a chief complaint of hypertension without a listed PCP, they were approached to obtain additional information for possible inclusion in the project. The use of convenience sampling, was to help obtain a diverse sample of patients from the counties serviced by the hospital. Though the results of this project are not generalizable, the sample was large enough to give guidance about whether a practice change was needed or feasible. </w:t>
      </w:r>
    </w:p>
    <w:p w:rsidR="000A06C0" w:rsidRDefault="000A06C0" w:rsidP="000A06C0">
      <w:pPr>
        <w:spacing w:line="480" w:lineRule="auto"/>
        <w:ind w:firstLine="720"/>
        <w:rPr>
          <w:rFonts w:eastAsia="Calibri"/>
        </w:rPr>
      </w:pPr>
      <w:r>
        <w:rPr>
          <w:rFonts w:eastAsia="Calibri"/>
        </w:rPr>
        <w:t>During initial</w:t>
      </w:r>
      <w:r w:rsidRPr="00695614">
        <w:rPr>
          <w:rFonts w:eastAsia="Calibri"/>
        </w:rPr>
        <w:t xml:space="preserve"> </w:t>
      </w:r>
      <w:r>
        <w:rPr>
          <w:rFonts w:eastAsia="Calibri"/>
        </w:rPr>
        <w:t xml:space="preserve">patient </w:t>
      </w:r>
      <w:r w:rsidRPr="00695614">
        <w:rPr>
          <w:rFonts w:eastAsia="Calibri"/>
        </w:rPr>
        <w:t>registration, a standard question asked to all patients pertains to whether or not they h</w:t>
      </w:r>
      <w:r>
        <w:rPr>
          <w:rFonts w:eastAsia="Calibri"/>
        </w:rPr>
        <w:t>ad</w:t>
      </w:r>
      <w:r w:rsidRPr="00695614">
        <w:rPr>
          <w:rFonts w:eastAsia="Calibri"/>
        </w:rPr>
        <w:t xml:space="preserve"> a primary care provider (PCP).</w:t>
      </w:r>
      <w:r>
        <w:rPr>
          <w:rFonts w:eastAsia="Calibri"/>
        </w:rPr>
        <w:t xml:space="preserve"> Additionally, the triage nurse asked the patient what their chief complaint was and wrote a short note with a description of the problem and any applicable symptoms or complaints.  Monitoring the EHR, the project assistant, supervised by the project coordinator, looked for a chief complaint of “Hypertension,” which was listed on the EHR tracking board without entering the </w:t>
      </w:r>
      <w:r>
        <w:rPr>
          <w:rFonts w:eastAsia="Calibri"/>
        </w:rPr>
        <w:lastRenderedPageBreak/>
        <w:t xml:space="preserve">patient’s chart. This indicated for the project team to then go to the ED to screen patients for participation. The chief complaint was solely used for screening patients for inclusion in the project. </w:t>
      </w:r>
      <w:r w:rsidRPr="00695614">
        <w:rPr>
          <w:rFonts w:eastAsia="Calibri"/>
        </w:rPr>
        <w:t>No other identifying information</w:t>
      </w:r>
      <w:r>
        <w:rPr>
          <w:rFonts w:eastAsia="Calibri"/>
        </w:rPr>
        <w:t>, other than the triage information above and the patient’s assigned room number,</w:t>
      </w:r>
      <w:r w:rsidRPr="00695614">
        <w:rPr>
          <w:rFonts w:eastAsia="Calibri"/>
        </w:rPr>
        <w:t xml:space="preserve"> w</w:t>
      </w:r>
      <w:r>
        <w:rPr>
          <w:rFonts w:eastAsia="Calibri"/>
        </w:rPr>
        <w:t>as</w:t>
      </w:r>
      <w:r w:rsidRPr="00695614">
        <w:rPr>
          <w:rFonts w:eastAsia="Calibri"/>
        </w:rPr>
        <w:t xml:space="preserve"> given to the </w:t>
      </w:r>
      <w:r>
        <w:rPr>
          <w:rFonts w:eastAsia="Calibri"/>
        </w:rPr>
        <w:t>project team, in order to</w:t>
      </w:r>
      <w:r w:rsidRPr="00695614">
        <w:rPr>
          <w:rFonts w:eastAsia="Calibri"/>
        </w:rPr>
        <w:t xml:space="preserve"> protect patient confidentiality</w:t>
      </w:r>
      <w:r>
        <w:rPr>
          <w:rFonts w:eastAsia="Calibri"/>
        </w:rPr>
        <w:t xml:space="preserve"> until the informed consent and release of records were signed.</w:t>
      </w:r>
      <w:r w:rsidRPr="00695614">
        <w:rPr>
          <w:rFonts w:eastAsia="Calibri"/>
        </w:rPr>
        <w:t xml:space="preserve"> </w:t>
      </w:r>
      <w:r>
        <w:rPr>
          <w:rFonts w:eastAsia="Calibri"/>
        </w:rPr>
        <w:t>Participant recruitment (phase two) continued past the initial four-week timeline due to lower than expected patient recruitment and lasted a total of six weeks, from October to November 2017.</w:t>
      </w:r>
    </w:p>
    <w:p w:rsidR="000A06C0" w:rsidRDefault="000A06C0" w:rsidP="000A06C0">
      <w:pPr>
        <w:spacing w:line="480" w:lineRule="auto"/>
        <w:ind w:firstLine="720"/>
      </w:pPr>
      <w:r>
        <w:t xml:space="preserve">Protection of patient rights and privacy was achieved using multiple safeguards. First, the research project was submitted and approved by Salisbury University’s Committee on Human Research (Appendix C). Subsequently, the project was submitted and approved by PRMC’s internal research council, as well as the ED administration (Appendix D). All protected health information from the pre-intervention group in phase one was collected by the PRMC Population Health staff, who analyzed patient data as part of their normal standard of care and presented the data to the researcher in aggregate. The information contained no patient identifiers and was used for research and comparison purposes only. Informed consent (Appendix E) and release of medical records forms (Appendix F) were obtained from all phase two patients prior to any participation or use of information. All consent was obtained in a private room away from other ED patients with the door shut and only patient approved individuals in the room. Every participant was informed that they could withdraw during the study at any time. All identifying medical documentation was stored according to HIPAA privacy </w:t>
      </w:r>
      <w:r>
        <w:lastRenderedPageBreak/>
        <w:t xml:space="preserve">regulations and all participant personal information remained confidential in a locked file cabinet, with access limited to the project chair, project assistant, and project coordinator only. The locked research cabinet was located in the ED supervisor’s office, which had electronic badge access restricted to the six ED supervisors. Communication between project and hospital staff was completed using hospital cell phones, in person meetings, or through secure email accounts. No confidential information was shared or disseminated in publicly accessed forums. </w:t>
      </w:r>
      <w:bookmarkStart w:id="14" w:name="_Hlk483898817"/>
      <w:r>
        <w:t>While the project coordinator, Jordan Braniff, was working his regularly scheduled shifts as an ED nurse, he was not involved in patient recruitment or data collection, but functioned according to his normal duties, such as triaging patients or discharging the patients in his care group, who had been recruited into the study. Furthermore, Braniff did not identify himself as a part of the pilot study to patient participants at any time while he was working.</w:t>
      </w:r>
      <w:bookmarkEnd w:id="14"/>
    </w:p>
    <w:p w:rsidR="000A06C0" w:rsidRPr="000E4B5D" w:rsidRDefault="000A06C0" w:rsidP="0094298B">
      <w:pPr>
        <w:spacing w:line="480" w:lineRule="auto"/>
        <w:rPr>
          <w:b/>
        </w:rPr>
      </w:pPr>
      <w:r w:rsidRPr="000E4B5D">
        <w:rPr>
          <w:b/>
        </w:rPr>
        <w:t>Setting</w:t>
      </w:r>
    </w:p>
    <w:p w:rsidR="00DD180C" w:rsidRDefault="000A06C0" w:rsidP="000A06C0">
      <w:pPr>
        <w:spacing w:line="480" w:lineRule="auto"/>
        <w:ind w:firstLine="720"/>
      </w:pPr>
      <w:r>
        <w:t>The pilot project</w:t>
      </w:r>
      <w:r w:rsidRPr="000E4B5D">
        <w:t xml:space="preserve"> </w:t>
      </w:r>
      <w:r>
        <w:t>took place</w:t>
      </w:r>
      <w:r w:rsidRPr="000E4B5D">
        <w:t xml:space="preserve"> at PRMC’s ED in Salisbury, MD</w:t>
      </w:r>
      <w:r>
        <w:t xml:space="preserve"> from October 2017 through December 2017. The ED at PRMC has 36 core treatments beds, a four-bed pediatric ED, four adult mental health beds and a four pediatric ED beds. </w:t>
      </w:r>
      <w:r w:rsidRPr="000E4B5D">
        <w:t xml:space="preserve">Outpatient follow-up </w:t>
      </w:r>
      <w:r>
        <w:t>was</w:t>
      </w:r>
      <w:r w:rsidRPr="000E4B5D">
        <w:t xml:space="preserve"> obtained using</w:t>
      </w:r>
      <w:r>
        <w:t xml:space="preserve"> primary care practices affiliated with the Peninsula Regional Clinically Integrated Network (PRCIN), a group of cooperating primary care providers from around the Eastern Shore</w:t>
      </w:r>
      <w:r w:rsidRPr="000E4B5D">
        <w:t xml:space="preserve">. </w:t>
      </w:r>
      <w:r>
        <w:t xml:space="preserve">Having a variety of providers was beneficial for the participants by allowing flexibility if there were insurance or transportation restrictions. Peninsula Regional Clinically Integrated Network was made up of five local primary care organizations. </w:t>
      </w:r>
      <w:r w:rsidRPr="000E4B5D">
        <w:t>Peninsula Regional Medical Group (PRMG)</w:t>
      </w:r>
      <w:r>
        <w:t xml:space="preserve">, a participant </w:t>
      </w:r>
      <w:r>
        <w:lastRenderedPageBreak/>
        <w:t>which was directly affiliated with PRMC,</w:t>
      </w:r>
      <w:r w:rsidRPr="000E4B5D">
        <w:t xml:space="preserve"> ha</w:t>
      </w:r>
      <w:r>
        <w:t>d</w:t>
      </w:r>
      <w:r w:rsidRPr="000E4B5D">
        <w:t xml:space="preserve"> family medical practice offices located in Salisbury, MD, Berlin, MD, Snow Hill, MD, Millsboro, DE and Laurel, DE.</w:t>
      </w:r>
      <w:r>
        <w:t xml:space="preserve"> Another participant, </w:t>
      </w:r>
      <w:r w:rsidRPr="000E4B5D">
        <w:t>Chesapeake Healthcare</w:t>
      </w:r>
      <w:r>
        <w:t>,</w:t>
      </w:r>
      <w:r w:rsidRPr="000E4B5D">
        <w:t xml:space="preserve"> ha</w:t>
      </w:r>
      <w:r>
        <w:t>d</w:t>
      </w:r>
      <w:r w:rsidRPr="000E4B5D">
        <w:t xml:space="preserve"> adult medicine offices located in Salisbury, MD, Princess Anne, MD and Pocomoke, MD.</w:t>
      </w:r>
      <w:r>
        <w:t xml:space="preserve"> Other participating offices located in Salisbury, MD, included The Natesan Group and Drs. Huddleston and Dinardo. Two members of the PRCIN declined to participate and were closed to new patients at the time of the project. Face to face meetings were completed with all of the participating offices</w:t>
      </w:r>
      <w:r w:rsidRPr="000E4B5D">
        <w:t xml:space="preserve"> to make them aware of the project and</w:t>
      </w:r>
      <w:r>
        <w:t xml:space="preserve"> to arrange priority</w:t>
      </w:r>
      <w:r w:rsidRPr="000E4B5D">
        <w:t xml:space="preserve"> scheduling of patient</w:t>
      </w:r>
      <w:r>
        <w:t xml:space="preserve">s discharged from the ED. Specific private office numbers were obtained from all of the offices to facilitate efficient enrollment of patients with the PCP and to communicate with the different medical offices. </w:t>
      </w:r>
    </w:p>
    <w:p w:rsidR="0094298B" w:rsidRPr="005C36A8" w:rsidRDefault="0094298B" w:rsidP="0094298B">
      <w:pPr>
        <w:spacing w:line="480" w:lineRule="auto"/>
        <w:rPr>
          <w:b/>
        </w:rPr>
      </w:pPr>
      <w:r w:rsidRPr="005C36A8">
        <w:rPr>
          <w:b/>
        </w:rPr>
        <w:t>Tools</w:t>
      </w:r>
    </w:p>
    <w:p w:rsidR="0094298B" w:rsidRDefault="0094298B" w:rsidP="0094298B">
      <w:pPr>
        <w:spacing w:line="480" w:lineRule="auto"/>
      </w:pPr>
      <w:r w:rsidRPr="00617180">
        <w:tab/>
      </w:r>
      <w:r>
        <w:t>This</w:t>
      </w:r>
      <w:r w:rsidRPr="00617180">
        <w:t xml:space="preserve"> project </w:t>
      </w:r>
      <w:r>
        <w:t xml:space="preserve">did not use surveys or other established data collection </w:t>
      </w:r>
      <w:r w:rsidRPr="00617180">
        <w:t>instruments</w:t>
      </w:r>
      <w:r>
        <w:t>.</w:t>
      </w:r>
      <w:r w:rsidRPr="00617180">
        <w:t xml:space="preserve"> </w:t>
      </w:r>
      <w:r>
        <w:t>D</w:t>
      </w:r>
      <w:r w:rsidRPr="00617180">
        <w:t xml:space="preserve">ata </w:t>
      </w:r>
      <w:r>
        <w:t xml:space="preserve">were collected </w:t>
      </w:r>
      <w:r w:rsidRPr="00617180">
        <w:t xml:space="preserve">from </w:t>
      </w:r>
      <w:r>
        <w:t xml:space="preserve">the electronic health record and hospital database. </w:t>
      </w:r>
      <w:r w:rsidRPr="00352EF2">
        <w:t xml:space="preserve">Appendix </w:t>
      </w:r>
      <w:r>
        <w:t>H</w:t>
      </w:r>
      <w:r w:rsidRPr="00352EF2">
        <w:t xml:space="preserve"> outline</w:t>
      </w:r>
      <w:r>
        <w:t>d</w:t>
      </w:r>
      <w:r w:rsidRPr="00352EF2">
        <w:t xml:space="preserve"> </w:t>
      </w:r>
      <w:r>
        <w:t>the</w:t>
      </w:r>
      <w:r w:rsidRPr="00352EF2">
        <w:t xml:space="preserve"> aggregate data </w:t>
      </w:r>
      <w:r>
        <w:t>that was collected</w:t>
      </w:r>
      <w:r w:rsidRPr="00352EF2">
        <w:t xml:space="preserve"> by the PRMC Population Health staff</w:t>
      </w:r>
      <w:r>
        <w:t xml:space="preserve"> from phase one and Appendix I c</w:t>
      </w:r>
      <w:r w:rsidRPr="00617180">
        <w:t>ontain</w:t>
      </w:r>
      <w:r>
        <w:t>ed</w:t>
      </w:r>
      <w:r w:rsidRPr="00617180">
        <w:t xml:space="preserve"> a spreadsheet of the specific information which </w:t>
      </w:r>
      <w:r>
        <w:t>was</w:t>
      </w:r>
      <w:r w:rsidRPr="00617180">
        <w:t xml:space="preserve"> obtained</w:t>
      </w:r>
      <w:r>
        <w:t xml:space="preserve"> from </w:t>
      </w:r>
      <w:r w:rsidRPr="00352EF2">
        <w:t>participants during phase two.</w:t>
      </w:r>
      <w:r>
        <w:t xml:space="preserve"> Patients were approached for inclusion in the study using the script found in Appendix J.</w:t>
      </w:r>
      <w:r w:rsidRPr="00352EF2">
        <w:t xml:space="preserve"> When patients </w:t>
      </w:r>
      <w:r>
        <w:t>were</w:t>
      </w:r>
      <w:r w:rsidRPr="00352EF2">
        <w:t xml:space="preserve"> called</w:t>
      </w:r>
      <w:r>
        <w:t xml:space="preserve"> for their appointment reminder</w:t>
      </w:r>
      <w:r w:rsidRPr="00352EF2">
        <w:t>, calls follow</w:t>
      </w:r>
      <w:r>
        <w:t>ed</w:t>
      </w:r>
      <w:r w:rsidRPr="00352EF2">
        <w:t xml:space="preserve"> t</w:t>
      </w:r>
      <w:r>
        <w:t xml:space="preserve">he script outlined in Appendix K. Reminder calls were </w:t>
      </w:r>
      <w:r w:rsidRPr="00352EF2">
        <w:t xml:space="preserve">logged with the log </w:t>
      </w:r>
      <w:r>
        <w:t>form also included in Appendix L</w:t>
      </w:r>
      <w:r w:rsidRPr="00352EF2">
        <w:t>.  At discharge, the patient w</w:t>
      </w:r>
      <w:r>
        <w:t xml:space="preserve">as </w:t>
      </w:r>
      <w:r w:rsidRPr="00352EF2">
        <w:t>given an additional hypertension educatio</w:t>
      </w:r>
      <w:r>
        <w:t>nal brochure shown in Appendix M with their appointment reminder given using the sheet shown in Appendix N</w:t>
      </w:r>
      <w:r w:rsidRPr="00352EF2">
        <w:t>.</w:t>
      </w:r>
    </w:p>
    <w:p w:rsidR="00DD180C" w:rsidRPr="00DD180C" w:rsidRDefault="00DD180C" w:rsidP="0094298B">
      <w:pPr>
        <w:spacing w:line="480" w:lineRule="auto"/>
        <w:jc w:val="center"/>
        <w:rPr>
          <w:b/>
        </w:rPr>
      </w:pPr>
      <w:r>
        <w:rPr>
          <w:b/>
        </w:rPr>
        <w:lastRenderedPageBreak/>
        <w:t>SWOT Analysis</w:t>
      </w:r>
    </w:p>
    <w:p w:rsidR="000A06C0" w:rsidRPr="000E4B5D" w:rsidRDefault="000A06C0" w:rsidP="000A06C0">
      <w:pPr>
        <w:spacing w:line="480" w:lineRule="auto"/>
        <w:ind w:firstLine="720"/>
      </w:pPr>
      <w:r w:rsidRPr="000E4B5D">
        <w:t xml:space="preserve">A </w:t>
      </w:r>
      <w:r>
        <w:t>Strengths, Weaknesses, Opportunities, Threats (SWOT)</w:t>
      </w:r>
      <w:r w:rsidRPr="000E4B5D">
        <w:t xml:space="preserve"> analysis of PRMC</w:t>
      </w:r>
      <w:r>
        <w:t xml:space="preserve"> (Appendix G)</w:t>
      </w:r>
      <w:r w:rsidRPr="000E4B5D">
        <w:t xml:space="preserve"> was performed to ascertain whether the setting was appropriate for an intervention project. </w:t>
      </w:r>
      <w:r>
        <w:t>Peninsula Regional Medical Center</w:t>
      </w:r>
      <w:r w:rsidRPr="000E4B5D">
        <w:t xml:space="preserve"> s</w:t>
      </w:r>
      <w:r>
        <w:t>aw</w:t>
      </w:r>
      <w:r w:rsidRPr="000E4B5D">
        <w:t xml:space="preserve"> an average of </w:t>
      </w:r>
      <w:r>
        <w:t>95,000</w:t>
      </w:r>
      <w:r w:rsidRPr="000E4B5D">
        <w:t xml:space="preserve"> patients in their ED annually with an average of 250 patients per day. Additionally, PRMC </w:t>
      </w:r>
      <w:r>
        <w:t>was</w:t>
      </w:r>
      <w:r w:rsidRPr="000E4B5D">
        <w:t xml:space="preserve"> the only federally classified level 3 trauma center on the Eastern Shore of Maryland, Delaware, and Virginia.  The hospital </w:t>
      </w:r>
      <w:r>
        <w:t>offered</w:t>
      </w:r>
      <w:r w:rsidRPr="000E4B5D">
        <w:t xml:space="preserve"> a wide range of specialties including orthopedics, neurosurgery, and emergency cardiac</w:t>
      </w:r>
      <w:r>
        <w:t>,</w:t>
      </w:r>
      <w:r w:rsidRPr="000E4B5D">
        <w:t xml:space="preserve"> and stroke interventions not offered or offered in</w:t>
      </w:r>
      <w:r>
        <w:t xml:space="preserve"> a</w:t>
      </w:r>
      <w:r w:rsidRPr="000E4B5D">
        <w:t xml:space="preserve"> limited capacity at other local hospitals.</w:t>
      </w:r>
    </w:p>
    <w:p w:rsidR="000A06C0" w:rsidRPr="000E4B5D" w:rsidRDefault="000A06C0" w:rsidP="000A06C0">
      <w:pPr>
        <w:spacing w:line="480" w:lineRule="auto"/>
        <w:ind w:firstLine="720"/>
      </w:pPr>
      <w:r>
        <w:t>After</w:t>
      </w:r>
      <w:r w:rsidRPr="000E4B5D">
        <w:t xml:space="preserve"> assessing the strengths of the organization, it </w:t>
      </w:r>
      <w:r>
        <w:t>was</w:t>
      </w:r>
      <w:r w:rsidRPr="000E4B5D">
        <w:t xml:space="preserve"> clear that PRMC </w:t>
      </w:r>
      <w:r>
        <w:t xml:space="preserve">was a </w:t>
      </w:r>
      <w:r w:rsidRPr="000E4B5D">
        <w:t xml:space="preserve">platform </w:t>
      </w:r>
      <w:r>
        <w:t>where this specific project could</w:t>
      </w:r>
      <w:r w:rsidRPr="000E4B5D">
        <w:t xml:space="preserve"> succeed. The hospital act</w:t>
      </w:r>
      <w:r>
        <w:t>ed</w:t>
      </w:r>
      <w:r w:rsidRPr="000E4B5D">
        <w:t xml:space="preserve"> as a regional resource for patients across the Eastern Shore and remain</w:t>
      </w:r>
      <w:r>
        <w:t>ed</w:t>
      </w:r>
      <w:r w:rsidRPr="000E4B5D">
        <w:t xml:space="preserve"> a critical factor in the healthcare network.  </w:t>
      </w:r>
      <w:r>
        <w:t>T</w:t>
      </w:r>
      <w:r w:rsidRPr="000E4B5D">
        <w:t xml:space="preserve">he ED </w:t>
      </w:r>
      <w:r>
        <w:t>was</w:t>
      </w:r>
      <w:r w:rsidRPr="000E4B5D">
        <w:t xml:space="preserve"> open 24 hours a day for individuals of any race, gender, or socioeconomic class to seek treatment for their medical complaints. The hospital </w:t>
      </w:r>
      <w:r>
        <w:t>has maintained</w:t>
      </w:r>
      <w:r w:rsidRPr="000E4B5D">
        <w:t xml:space="preserve"> a high level of healthcare quality and efficiency. Another strength </w:t>
      </w:r>
      <w:r>
        <w:t>was</w:t>
      </w:r>
      <w:r w:rsidRPr="000E4B5D">
        <w:t xml:space="preserve"> PRMC’s commitment to population health. The hospital ha</w:t>
      </w:r>
      <w:r>
        <w:t>d</w:t>
      </w:r>
      <w:r w:rsidRPr="000E4B5D">
        <w:t xml:space="preserve"> a variety of projects in various stages of development to help solve some of the complex problems</w:t>
      </w:r>
      <w:r>
        <w:t xml:space="preserve"> related to access to care</w:t>
      </w:r>
      <w:r w:rsidRPr="000E4B5D">
        <w:t xml:space="preserve"> in the healthcare environment today. The hospital </w:t>
      </w:r>
      <w:r>
        <w:t>also had an</w:t>
      </w:r>
      <w:r w:rsidRPr="000E4B5D">
        <w:t xml:space="preserve"> executive level team member, Kath</w:t>
      </w:r>
      <w:r>
        <w:t>ryn</w:t>
      </w:r>
      <w:r w:rsidRPr="000E4B5D">
        <w:t xml:space="preserve"> Fiddler, </w:t>
      </w:r>
      <w:r>
        <w:t xml:space="preserve">a DNP prepared nurse, who </w:t>
      </w:r>
      <w:r w:rsidRPr="000E4B5D">
        <w:t>coordinate</w:t>
      </w:r>
      <w:r>
        <w:t>d</w:t>
      </w:r>
      <w:r w:rsidRPr="000E4B5D">
        <w:t xml:space="preserve"> all of the hospital’s </w:t>
      </w:r>
      <w:r>
        <w:t xml:space="preserve">population health </w:t>
      </w:r>
      <w:r w:rsidRPr="000E4B5D">
        <w:t>efforts</w:t>
      </w:r>
      <w:r>
        <w:t xml:space="preserve"> and was key in helping facilitate the pilot project</w:t>
      </w:r>
      <w:r w:rsidRPr="000E4B5D">
        <w:t>. Finally, the hospital maintain</w:t>
      </w:r>
      <w:r>
        <w:t>ed</w:t>
      </w:r>
      <w:r w:rsidRPr="000E4B5D">
        <w:t xml:space="preserve"> a wide range of specialists to assist with the management </w:t>
      </w:r>
      <w:r w:rsidRPr="000E4B5D">
        <w:lastRenderedPageBreak/>
        <w:t>of hypertensio</w:t>
      </w:r>
      <w:r>
        <w:t>n, including PCPs and cardiologists, which were</w:t>
      </w:r>
      <w:r w:rsidRPr="000E4B5D">
        <w:t xml:space="preserve"> essential for the success of this project. </w:t>
      </w:r>
    </w:p>
    <w:p w:rsidR="000A06C0" w:rsidRDefault="000A06C0" w:rsidP="000A06C0">
      <w:pPr>
        <w:spacing w:line="480" w:lineRule="auto"/>
        <w:ind w:firstLine="720"/>
      </w:pPr>
      <w:r w:rsidRPr="00617180">
        <w:t xml:space="preserve">Despite the strengths of the </w:t>
      </w:r>
      <w:r>
        <w:t>PRMC and their commitment to population health</w:t>
      </w:r>
      <w:r w:rsidRPr="00617180">
        <w:t>,</w:t>
      </w:r>
      <w:r>
        <w:t xml:space="preserve"> </w:t>
      </w:r>
      <w:r w:rsidRPr="00617180">
        <w:t>weaknesses</w:t>
      </w:r>
      <w:r>
        <w:t xml:space="preserve"> were</w:t>
      </w:r>
      <w:r w:rsidRPr="00617180">
        <w:t xml:space="preserve"> noted. Despite</w:t>
      </w:r>
      <w:r>
        <w:t xml:space="preserve"> </w:t>
      </w:r>
      <w:r w:rsidRPr="00617180">
        <w:t xml:space="preserve">efforts to </w:t>
      </w:r>
      <w:r>
        <w:t>arrange priority scheduling prior to the project, some offices were unable to accommodate new patients at all</w:t>
      </w:r>
      <w:r w:rsidRPr="00617180">
        <w:t>. The area surrounding PRMC remain</w:t>
      </w:r>
      <w:r>
        <w:t>ed</w:t>
      </w:r>
      <w:r w:rsidRPr="00617180">
        <w:t xml:space="preserve"> a MUA/P and most of the PCP practices </w:t>
      </w:r>
      <w:r>
        <w:t>had full patient panels or were short providers</w:t>
      </w:r>
      <w:r w:rsidRPr="00617180">
        <w:t xml:space="preserve">. This shortage of adequate </w:t>
      </w:r>
      <w:r>
        <w:t>office appointments</w:t>
      </w:r>
      <w:r w:rsidRPr="00617180">
        <w:t xml:space="preserve"> cause</w:t>
      </w:r>
      <w:r>
        <w:t>d</w:t>
      </w:r>
      <w:r w:rsidRPr="00617180">
        <w:t xml:space="preserve"> delays with scheduling </w:t>
      </w:r>
      <w:r>
        <w:t>and</w:t>
      </w:r>
      <w:r w:rsidRPr="00617180">
        <w:t xml:space="preserve"> prevent</w:t>
      </w:r>
      <w:r>
        <w:t>ed</w:t>
      </w:r>
      <w:r w:rsidRPr="00617180">
        <w:t xml:space="preserve"> patients from </w:t>
      </w:r>
      <w:r>
        <w:t>obtaining prompt follow-up</w:t>
      </w:r>
      <w:r w:rsidRPr="00617180">
        <w:t xml:space="preserve">. </w:t>
      </w:r>
      <w:r>
        <w:t xml:space="preserve">Although all of the practices committed to scheduling patients within five to seven business days of their appointment, many were not able to follow through. </w:t>
      </w:r>
      <w:r w:rsidRPr="00617180">
        <w:t>Another weakness</w:t>
      </w:r>
      <w:r>
        <w:t xml:space="preserve"> which was</w:t>
      </w:r>
      <w:r w:rsidRPr="00617180">
        <w:t xml:space="preserve"> identified </w:t>
      </w:r>
      <w:r>
        <w:t>was</w:t>
      </w:r>
      <w:r w:rsidRPr="00617180">
        <w:t xml:space="preserve"> the busy census of the PRMC ED</w:t>
      </w:r>
      <w:r>
        <w:t>.</w:t>
      </w:r>
      <w:r w:rsidRPr="00617180">
        <w:t xml:space="preserve"> Although the ED </w:t>
      </w:r>
      <w:r>
        <w:t xml:space="preserve">staff and administration were </w:t>
      </w:r>
      <w:r w:rsidRPr="00617180">
        <w:t xml:space="preserve">committed to </w:t>
      </w:r>
      <w:r>
        <w:t>improving patient outcomes</w:t>
      </w:r>
      <w:r w:rsidRPr="00617180">
        <w:t>, the</w:t>
      </w:r>
      <w:r>
        <w:t xml:space="preserve"> overall volume and acuity of patients potentially impacted their ability to screen all potential patients. Patients might be lost </w:t>
      </w:r>
      <w:r w:rsidRPr="00617180">
        <w:t>due</w:t>
      </w:r>
      <w:r>
        <w:t xml:space="preserve"> to long wait times in the waiting room causing patients to leave without treatment, or fast turnaround of patients by ED providers</w:t>
      </w:r>
      <w:r w:rsidRPr="00617180">
        <w:t xml:space="preserve">. </w:t>
      </w:r>
      <w:r>
        <w:t>In the ED, p</w:t>
      </w:r>
      <w:r w:rsidRPr="00617180">
        <w:t>atients</w:t>
      </w:r>
      <w:r>
        <w:t xml:space="preserve"> with</w:t>
      </w:r>
      <w:r w:rsidRPr="00617180">
        <w:t xml:space="preserve"> chronic complaint</w:t>
      </w:r>
      <w:r>
        <w:t>s</w:t>
      </w:r>
      <w:r w:rsidRPr="00617180">
        <w:t xml:space="preserve"> </w:t>
      </w:r>
      <w:r>
        <w:t>are</w:t>
      </w:r>
      <w:r w:rsidRPr="00617180">
        <w:t xml:space="preserve"> </w:t>
      </w:r>
      <w:r>
        <w:t>often required</w:t>
      </w:r>
      <w:r w:rsidRPr="00617180">
        <w:t xml:space="preserve"> to wait</w:t>
      </w:r>
      <w:r>
        <w:t xml:space="preserve"> longer than more urgent cases or individuals with life threatening conditions if there is no bed space available.</w:t>
      </w:r>
    </w:p>
    <w:p w:rsidR="000A06C0" w:rsidRPr="00617180" w:rsidRDefault="000A06C0" w:rsidP="000A06C0">
      <w:pPr>
        <w:spacing w:line="480" w:lineRule="auto"/>
        <w:ind w:firstLine="720"/>
      </w:pPr>
      <w:r w:rsidRPr="00617180">
        <w:t xml:space="preserve">Along with the listed weaknesses, there </w:t>
      </w:r>
      <w:r>
        <w:t>were</w:t>
      </w:r>
      <w:r w:rsidRPr="00617180">
        <w:t xml:space="preserve"> opportunities for PRMC to improve and grow using an initiative</w:t>
      </w:r>
      <w:r>
        <w:t xml:space="preserve"> such as the project</w:t>
      </w:r>
      <w:r w:rsidRPr="00617180">
        <w:t xml:space="preserve">. The project </w:t>
      </w:r>
      <w:r>
        <w:t>provided</w:t>
      </w:r>
      <w:r w:rsidRPr="00617180">
        <w:t xml:space="preserve"> an opportunity to increase collaboration between the ED and</w:t>
      </w:r>
      <w:r>
        <w:t xml:space="preserve"> the</w:t>
      </w:r>
      <w:r w:rsidRPr="00617180">
        <w:t xml:space="preserve"> population health teams </w:t>
      </w:r>
      <w:bookmarkStart w:id="15" w:name="_Hlk480958353"/>
      <w:r>
        <w:t>and contributed to the establishment</w:t>
      </w:r>
      <w:r w:rsidRPr="00617180">
        <w:t xml:space="preserve"> </w:t>
      </w:r>
      <w:r>
        <w:t xml:space="preserve">of </w:t>
      </w:r>
      <w:r w:rsidRPr="00617180">
        <w:t xml:space="preserve">a standard for outpatient referral for patients with chronic diseases. Additionally, the project </w:t>
      </w:r>
      <w:r>
        <w:t xml:space="preserve">intended to </w:t>
      </w:r>
      <w:r w:rsidRPr="00617180">
        <w:t>result in improved follow-up rates</w:t>
      </w:r>
      <w:r>
        <w:t>.</w:t>
      </w:r>
      <w:r w:rsidRPr="00617180">
        <w:t xml:space="preserve"> </w:t>
      </w:r>
      <w:r>
        <w:t xml:space="preserve">Improved </w:t>
      </w:r>
      <w:r>
        <w:lastRenderedPageBreak/>
        <w:t>connections to outpatient follow up could improve</w:t>
      </w:r>
      <w:r w:rsidRPr="00617180">
        <w:t xml:space="preserve"> the commu</w:t>
      </w:r>
      <w:r>
        <w:t>nity’s health long term. A potential future benefit of the project was an overall reduction in ED usage for care of chronic medical conditions.</w:t>
      </w:r>
    </w:p>
    <w:bookmarkEnd w:id="15"/>
    <w:p w:rsidR="000A06C0" w:rsidRDefault="000A06C0" w:rsidP="000A06C0">
      <w:pPr>
        <w:spacing w:line="480" w:lineRule="auto"/>
        <w:ind w:firstLine="720"/>
      </w:pPr>
      <w:r w:rsidRPr="00617180">
        <w:t xml:space="preserve">Threats to the organization </w:t>
      </w:r>
      <w:r>
        <w:t>were</w:t>
      </w:r>
      <w:r w:rsidRPr="00617180">
        <w:t xml:space="preserve"> present and </w:t>
      </w:r>
      <w:r>
        <w:t>similar to</w:t>
      </w:r>
      <w:r w:rsidRPr="00617180">
        <w:t xml:space="preserve"> those faced by many other healthcare organizations. Instability in healthcare at the federal or state level could cause forced changes in funding or processes and make a program, like the one proposed, not feasible. Additional threats include</w:t>
      </w:r>
      <w:r>
        <w:t>d</w:t>
      </w:r>
      <w:r w:rsidRPr="00617180">
        <w:t xml:space="preserve"> </w:t>
      </w:r>
      <w:r>
        <w:t>increased</w:t>
      </w:r>
      <w:r w:rsidRPr="00617180">
        <w:t xml:space="preserve"> </w:t>
      </w:r>
      <w:r>
        <w:t xml:space="preserve">baseline </w:t>
      </w:r>
      <w:r w:rsidRPr="00617180">
        <w:t>ED usa</w:t>
      </w:r>
      <w:r>
        <w:t>ge</w:t>
      </w:r>
      <w:r w:rsidRPr="00617180">
        <w:t xml:space="preserve"> or</w:t>
      </w:r>
      <w:r>
        <w:t xml:space="preserve"> a sudden increase in</w:t>
      </w:r>
      <w:r w:rsidRPr="00617180">
        <w:t xml:space="preserve"> the</w:t>
      </w:r>
      <w:r>
        <w:t xml:space="preserve"> number</w:t>
      </w:r>
      <w:r w:rsidRPr="00617180">
        <w:t xml:space="preserve"> of patients without a PCP seeking care for chronic complaints</w:t>
      </w:r>
      <w:r>
        <w:t>. L</w:t>
      </w:r>
      <w:r w:rsidRPr="00617180">
        <w:t>ocal PCPs</w:t>
      </w:r>
      <w:r>
        <w:t>, which are already full patient panels, could be overwhelmed, thus preventing additional</w:t>
      </w:r>
      <w:r w:rsidRPr="00617180">
        <w:t xml:space="preserve"> referrals</w:t>
      </w:r>
      <w:r>
        <w:t xml:space="preserve"> or scheduling</w:t>
      </w:r>
      <w:r w:rsidRPr="00617180">
        <w:t xml:space="preserve"> from happening.</w:t>
      </w:r>
      <w:r>
        <w:t xml:space="preserve"> </w:t>
      </w:r>
    </w:p>
    <w:p w:rsidR="000A06C0" w:rsidRPr="00617180" w:rsidRDefault="000A06C0" w:rsidP="000A06C0">
      <w:pPr>
        <w:spacing w:line="480" w:lineRule="auto"/>
        <w:ind w:firstLine="720"/>
      </w:pPr>
      <w:r>
        <w:t>The</w:t>
      </w:r>
      <w:r w:rsidRPr="00617180">
        <w:t xml:space="preserve"> SWOT analysis show</w:t>
      </w:r>
      <w:r>
        <w:t>ed</w:t>
      </w:r>
      <w:r w:rsidRPr="00617180">
        <w:t xml:space="preserve"> that despite potential threats and weaknesses present in the surrounding area and at PRMC, there </w:t>
      </w:r>
      <w:r>
        <w:t>were</w:t>
      </w:r>
      <w:r w:rsidRPr="00617180">
        <w:t xml:space="preserve"> enough areas of promise </w:t>
      </w:r>
      <w:r>
        <w:t>to proceed</w:t>
      </w:r>
      <w:r w:rsidRPr="00617180">
        <w:t xml:space="preserve"> with the</w:t>
      </w:r>
      <w:r>
        <w:t xml:space="preserve"> intervention</w:t>
      </w:r>
      <w:r w:rsidRPr="00617180">
        <w:t xml:space="preserve">. </w:t>
      </w:r>
    </w:p>
    <w:p w:rsidR="000A06C0" w:rsidRDefault="00D0497F" w:rsidP="00DD180C">
      <w:pPr>
        <w:spacing w:line="480" w:lineRule="auto"/>
        <w:jc w:val="center"/>
        <w:rPr>
          <w:b/>
        </w:rPr>
      </w:pPr>
      <w:r w:rsidRPr="005C36A8">
        <w:rPr>
          <w:b/>
        </w:rPr>
        <w:t>Intervention/Data collection</w:t>
      </w:r>
    </w:p>
    <w:p w:rsidR="000A06C0" w:rsidRDefault="000A06C0" w:rsidP="000A06C0">
      <w:pPr>
        <w:spacing w:line="480" w:lineRule="auto"/>
        <w:rPr>
          <w:b/>
        </w:rPr>
      </w:pPr>
      <w:r w:rsidRPr="007301FB">
        <w:rPr>
          <w:rFonts w:eastAsia="Calibri"/>
          <w:b/>
        </w:rPr>
        <w:t>Phase 1: Retrospective Data Review</w:t>
      </w:r>
    </w:p>
    <w:p w:rsidR="000A06C0" w:rsidRPr="007741EA" w:rsidRDefault="000A06C0" w:rsidP="000A06C0">
      <w:pPr>
        <w:spacing w:line="480" w:lineRule="auto"/>
        <w:ind w:firstLine="720"/>
        <w:rPr>
          <w:b/>
        </w:rPr>
      </w:pPr>
      <w:r>
        <w:rPr>
          <w:rFonts w:eastAsia="Calibri"/>
        </w:rPr>
        <w:t>T</w:t>
      </w:r>
      <w:r w:rsidRPr="007301FB">
        <w:rPr>
          <w:rFonts w:eastAsia="Calibri"/>
        </w:rPr>
        <w:t xml:space="preserve">he Population Health Office of PRMC </w:t>
      </w:r>
      <w:r>
        <w:rPr>
          <w:rFonts w:eastAsia="Calibri"/>
        </w:rPr>
        <w:t>screened</w:t>
      </w:r>
      <w:r w:rsidRPr="007301FB">
        <w:rPr>
          <w:rFonts w:eastAsia="Calibri"/>
        </w:rPr>
        <w:t xml:space="preserve"> the Electronic Health Record (EHR) and their databases to provide baseline information about ED utilization of patients with hypertension</w:t>
      </w:r>
      <w:r>
        <w:rPr>
          <w:rFonts w:eastAsia="Calibri"/>
        </w:rPr>
        <w:t>,</w:t>
      </w:r>
      <w:r w:rsidRPr="007301FB">
        <w:rPr>
          <w:rFonts w:eastAsia="Calibri"/>
        </w:rPr>
        <w:t xml:space="preserve"> without a PCP who sought treatment in the PRMC emergency department</w:t>
      </w:r>
      <w:r>
        <w:rPr>
          <w:rFonts w:eastAsia="Calibri"/>
        </w:rPr>
        <w:t xml:space="preserve">. Data was collected for patients within a 6-week time period immediately </w:t>
      </w:r>
      <w:r w:rsidRPr="007301FB">
        <w:rPr>
          <w:rFonts w:eastAsia="Calibri"/>
        </w:rPr>
        <w:t xml:space="preserve">prior to </w:t>
      </w:r>
      <w:r>
        <w:rPr>
          <w:rFonts w:eastAsia="Calibri"/>
        </w:rPr>
        <w:t>phase two (August and September 2017)</w:t>
      </w:r>
      <w:r w:rsidRPr="007301FB">
        <w:rPr>
          <w:rFonts w:eastAsia="Calibri"/>
        </w:rPr>
        <w:t xml:space="preserve">.  The following variables </w:t>
      </w:r>
      <w:r>
        <w:rPr>
          <w:rFonts w:eastAsia="Calibri"/>
        </w:rPr>
        <w:t>were</w:t>
      </w:r>
      <w:r w:rsidRPr="007301FB">
        <w:rPr>
          <w:rFonts w:eastAsia="Calibri"/>
        </w:rPr>
        <w:t xml:space="preserve"> collected: patient date of birth, sex, race, ED diagnos</w:t>
      </w:r>
      <w:r>
        <w:rPr>
          <w:rFonts w:eastAsia="Calibri"/>
        </w:rPr>
        <w:t>is</w:t>
      </w:r>
      <w:r w:rsidRPr="007301FB">
        <w:rPr>
          <w:rFonts w:eastAsia="Calibri"/>
        </w:rPr>
        <w:t>, PCP (yes or no), medical insurance (yes or no) and type, ED admission date,</w:t>
      </w:r>
      <w:r>
        <w:rPr>
          <w:rFonts w:eastAsia="Calibri"/>
        </w:rPr>
        <w:t xml:space="preserve"> and, if available data regarding PCP </w:t>
      </w:r>
      <w:r>
        <w:rPr>
          <w:rFonts w:eastAsia="Calibri"/>
        </w:rPr>
        <w:lastRenderedPageBreak/>
        <w:t xml:space="preserve">follow-up </w:t>
      </w:r>
      <w:r w:rsidRPr="007301FB">
        <w:rPr>
          <w:rFonts w:eastAsia="Calibri"/>
        </w:rPr>
        <w:t xml:space="preserve">(yes or no), PCP location, and PCP follow up date, number of days from ED visit to PCP follow up.  The data </w:t>
      </w:r>
      <w:r>
        <w:rPr>
          <w:rFonts w:eastAsia="Calibri"/>
        </w:rPr>
        <w:t>was</w:t>
      </w:r>
      <w:r w:rsidRPr="007301FB">
        <w:rPr>
          <w:rFonts w:eastAsia="Calibri"/>
        </w:rPr>
        <w:t xml:space="preserve"> reported on a Microsoft Excel spreadsheet to the</w:t>
      </w:r>
      <w:r>
        <w:rPr>
          <w:rFonts w:eastAsia="Calibri"/>
        </w:rPr>
        <w:t xml:space="preserve"> project</w:t>
      </w:r>
      <w:r w:rsidRPr="007301FB">
        <w:rPr>
          <w:rFonts w:eastAsia="Calibri"/>
        </w:rPr>
        <w:t xml:space="preserve"> coordinator</w:t>
      </w:r>
      <w:r>
        <w:rPr>
          <w:rFonts w:eastAsia="Calibri"/>
        </w:rPr>
        <w:t xml:space="preserve"> and did not contain any identifying patient information</w:t>
      </w:r>
      <w:r w:rsidRPr="007301FB">
        <w:rPr>
          <w:rFonts w:eastAsia="Calibri"/>
        </w:rPr>
        <w:t>.</w:t>
      </w:r>
      <w:r>
        <w:rPr>
          <w:rFonts w:eastAsia="Calibri"/>
        </w:rPr>
        <w:t xml:space="preserve"> </w:t>
      </w:r>
      <w:r w:rsidRPr="005508E7">
        <w:rPr>
          <w:rFonts w:eastAsia="Calibri"/>
        </w:rPr>
        <w:t xml:space="preserve">The data was </w:t>
      </w:r>
      <w:r>
        <w:rPr>
          <w:rFonts w:eastAsia="Calibri"/>
        </w:rPr>
        <w:t xml:space="preserve">then </w:t>
      </w:r>
      <w:r w:rsidRPr="005508E7">
        <w:rPr>
          <w:rFonts w:eastAsia="Calibri"/>
        </w:rPr>
        <w:t xml:space="preserve">recorded on the Retrospective Data Review sheet </w:t>
      </w:r>
      <w:r w:rsidRPr="009E6989">
        <w:rPr>
          <w:rFonts w:eastAsia="Calibri"/>
        </w:rPr>
        <w:t xml:space="preserve">(Appendix </w:t>
      </w:r>
      <w:r w:rsidRPr="007741EA">
        <w:rPr>
          <w:rFonts w:eastAsia="Calibri"/>
        </w:rPr>
        <w:t>I</w:t>
      </w:r>
      <w:r w:rsidRPr="009E6989">
        <w:rPr>
          <w:rFonts w:eastAsia="Calibri"/>
        </w:rPr>
        <w:t>)</w:t>
      </w:r>
      <w:r w:rsidRPr="005508E7">
        <w:rPr>
          <w:rFonts w:eastAsia="Calibri"/>
        </w:rPr>
        <w:t xml:space="preserve"> with all patient identifiers removed</w:t>
      </w:r>
    </w:p>
    <w:p w:rsidR="000A06C0" w:rsidRPr="007741EA" w:rsidRDefault="000A06C0" w:rsidP="000A06C0">
      <w:pPr>
        <w:spacing w:line="480" w:lineRule="auto"/>
        <w:rPr>
          <w:b/>
        </w:rPr>
      </w:pPr>
      <w:r>
        <w:rPr>
          <w:b/>
        </w:rPr>
        <w:t>Phase Two: Intervent</w:t>
      </w:r>
      <w:r w:rsidR="00D0497F">
        <w:rPr>
          <w:b/>
        </w:rPr>
        <w:t>ion Phase</w:t>
      </w:r>
    </w:p>
    <w:p w:rsidR="000A06C0" w:rsidRDefault="000A06C0" w:rsidP="000A06C0">
      <w:pPr>
        <w:spacing w:line="480" w:lineRule="auto"/>
        <w:ind w:firstLine="720"/>
      </w:pPr>
      <w:r>
        <w:t>Project staff</w:t>
      </w:r>
      <w:r w:rsidRPr="00617180">
        <w:t xml:space="preserve"> w</w:t>
      </w:r>
      <w:r>
        <w:t xml:space="preserve">ere </w:t>
      </w:r>
      <w:r w:rsidRPr="00617180">
        <w:t>stationed in the ED</w:t>
      </w:r>
      <w:r>
        <w:t xml:space="preserve"> and</w:t>
      </w:r>
      <w:r w:rsidRPr="00617180">
        <w:t xml:space="preserve"> monitor</w:t>
      </w:r>
      <w:r>
        <w:t>ed</w:t>
      </w:r>
      <w:r w:rsidRPr="00617180">
        <w:t xml:space="preserve"> the ED’s EHR in real time from within the hospital</w:t>
      </w:r>
      <w:r>
        <w:t>,</w:t>
      </w:r>
      <w:r w:rsidRPr="00617180">
        <w:t xml:space="preserve"> Monday-Friday, 9am-5pm</w:t>
      </w:r>
      <w:r>
        <w:t xml:space="preserve">. Phase two consisted of </w:t>
      </w:r>
      <w:r w:rsidRPr="00617180">
        <w:t>a</w:t>
      </w:r>
      <w:r>
        <w:t xml:space="preserve"> six-week data collection period starting October 16, 2017</w:t>
      </w:r>
      <w:r w:rsidRPr="00617180">
        <w:t xml:space="preserve">. </w:t>
      </w:r>
      <w:r>
        <w:t>Due to low recruitment during the initial four weeks, the project coordinator extended the recruitment period an additional two weeks and it ended Wednesday, November 22, 2017.</w:t>
      </w:r>
    </w:p>
    <w:p w:rsidR="000A06C0" w:rsidRDefault="000A06C0" w:rsidP="000A06C0">
      <w:pPr>
        <w:spacing w:line="480" w:lineRule="auto"/>
        <w:ind w:firstLine="720"/>
      </w:pPr>
      <w:r w:rsidRPr="00617180">
        <w:t xml:space="preserve"> E</w:t>
      </w:r>
      <w:r>
        <w:t xml:space="preserve">mergency Department </w:t>
      </w:r>
      <w:r w:rsidRPr="00617180">
        <w:t xml:space="preserve">staff </w:t>
      </w:r>
      <w:r>
        <w:t>received</w:t>
      </w:r>
      <w:r w:rsidRPr="00617180">
        <w:t xml:space="preserve"> notification </w:t>
      </w:r>
      <w:r>
        <w:t>about the project prior to its implementation from ED administration after official hospital approval. A presentation was given during an ED staff meeting for project notification and education. ED staff were enrolled in a training module posted on the hospital’s Net Learning, prior to project implementation. The educational module included information on the purpose of the project, role of the ED staff in the project, general education about hypertension, and the importance of outpatient follow-up.</w:t>
      </w:r>
      <w:r w:rsidRPr="00617180">
        <w:t xml:space="preserve"> </w:t>
      </w:r>
      <w:r>
        <w:t xml:space="preserve"> Due to delays in final project approval, ED staff had less than optimal time to complete the training module than initially intended and some did not complete the online training prior to project initiation. Due to these limitations, additional education was provided at morning huddles, and by rounding in the ED before and during project implementation.</w:t>
      </w:r>
    </w:p>
    <w:p w:rsidR="000A06C0" w:rsidRDefault="000A06C0" w:rsidP="000A06C0">
      <w:pPr>
        <w:spacing w:line="480" w:lineRule="auto"/>
        <w:ind w:firstLine="720"/>
      </w:pPr>
      <w:r w:rsidRPr="00243110">
        <w:lastRenderedPageBreak/>
        <w:t xml:space="preserve">Once </w:t>
      </w:r>
      <w:r>
        <w:t>phase two began,</w:t>
      </w:r>
      <w:r w:rsidRPr="00243110">
        <w:t xml:space="preserve"> additional assistance was needed to identify and recruit participants</w:t>
      </w:r>
      <w:r>
        <w:t>. Assisting the project coordinator during data collection was a project assistant</w:t>
      </w:r>
      <w:r w:rsidRPr="00617180">
        <w:t xml:space="preserve">. </w:t>
      </w:r>
      <w:r>
        <w:t xml:space="preserve">This individual was a student intern with the population health office, </w:t>
      </w:r>
      <w:r w:rsidRPr="00617180">
        <w:t>trained in community outreach an</w:t>
      </w:r>
      <w:r>
        <w:t>d patient communication. The project assistant completed her internship under the supervision of Dr. Kathryn Fiddler, Executive Director of Population Health. The project’s research assistant obtained CITI certification prior to assisting, which included modules related to protection of human subjects, biomedical research, information privacy security and students conducting no more than minimal risk research. Additional training included education about t</w:t>
      </w:r>
      <w:r w:rsidRPr="00617180">
        <w:t xml:space="preserve">he processes </w:t>
      </w:r>
      <w:r>
        <w:t xml:space="preserve">for </w:t>
      </w:r>
      <w:r w:rsidRPr="00617180">
        <w:t>recruitment and communicat</w:t>
      </w:r>
      <w:r>
        <w:t>ion</w:t>
      </w:r>
      <w:r w:rsidR="00D0497F">
        <w:t xml:space="preserve"> with potential par</w:t>
      </w:r>
      <w:r w:rsidRPr="00617180">
        <w:t>ticipants</w:t>
      </w:r>
      <w:r>
        <w:t>.</w:t>
      </w:r>
    </w:p>
    <w:p w:rsidR="000A06C0" w:rsidRPr="007741EA" w:rsidRDefault="00D0497F" w:rsidP="00D0497F">
      <w:pPr>
        <w:spacing w:line="480" w:lineRule="auto"/>
        <w:ind w:firstLine="720"/>
        <w:rPr>
          <w:b/>
        </w:rPr>
      </w:pPr>
      <w:r>
        <w:rPr>
          <w:b/>
        </w:rPr>
        <w:t>Participant Identification.</w:t>
      </w:r>
    </w:p>
    <w:p w:rsidR="000A06C0" w:rsidRDefault="000A06C0" w:rsidP="000A06C0">
      <w:pPr>
        <w:spacing w:line="480" w:lineRule="auto"/>
        <w:ind w:firstLine="720"/>
      </w:pPr>
      <w:r>
        <w:t>A</w:t>
      </w:r>
      <w:r w:rsidRPr="00617180">
        <w:t>ny patient who arrive</w:t>
      </w:r>
      <w:r>
        <w:t>d</w:t>
      </w:r>
      <w:r w:rsidRPr="00617180">
        <w:t xml:space="preserve"> at the ED </w:t>
      </w:r>
      <w:r>
        <w:t>was</w:t>
      </w:r>
      <w:r w:rsidRPr="00617180">
        <w:t xml:space="preserve"> registered and met by a triage nurse in the triage room. During this process, the patient</w:t>
      </w:r>
      <w:r>
        <w:t>’s</w:t>
      </w:r>
      <w:r w:rsidRPr="00617180">
        <w:t xml:space="preserve"> identity </w:t>
      </w:r>
      <w:r>
        <w:t>was</w:t>
      </w:r>
      <w:r w:rsidRPr="00617180">
        <w:t xml:space="preserve"> confirmed by identification and date of birth for placement on the ED</w:t>
      </w:r>
      <w:r>
        <w:t>’s</w:t>
      </w:r>
      <w:r w:rsidRPr="00617180">
        <w:t xml:space="preserve"> EHR tracking board. The triage nurse </w:t>
      </w:r>
      <w:r>
        <w:t>collected</w:t>
      </w:r>
      <w:r w:rsidRPr="00617180">
        <w:t xml:space="preserve"> a chief complaint and </w:t>
      </w:r>
      <w:r>
        <w:t xml:space="preserve">a </w:t>
      </w:r>
      <w:r w:rsidRPr="00617180">
        <w:t>brief descript</w:t>
      </w:r>
      <w:r>
        <w:t>ion of the medical complaint along with</w:t>
      </w:r>
      <w:r w:rsidRPr="00617180">
        <w:t xml:space="preserve"> any associated symptoms. The patient </w:t>
      </w:r>
      <w:r>
        <w:t>was</w:t>
      </w:r>
      <w:r w:rsidRPr="00617180">
        <w:t xml:space="preserve"> assigned an ED room or placed in the waiting room based on the severity of the complaint and </w:t>
      </w:r>
      <w:r>
        <w:t>room availability</w:t>
      </w:r>
      <w:r w:rsidRPr="00617180">
        <w:t xml:space="preserve">. </w:t>
      </w:r>
      <w:r>
        <w:t>Project staff</w:t>
      </w:r>
      <w:r w:rsidRPr="00617180">
        <w:t xml:space="preserve">, who </w:t>
      </w:r>
      <w:r>
        <w:t xml:space="preserve">were </w:t>
      </w:r>
      <w:r w:rsidRPr="00617180">
        <w:t>monitoring the tracking board</w:t>
      </w:r>
      <w:r>
        <w:t xml:space="preserve"> for </w:t>
      </w:r>
      <w:r w:rsidRPr="00617180">
        <w:t>hypertension</w:t>
      </w:r>
      <w:r>
        <w:t xml:space="preserve"> complaints, or were contacted by triage nurse when a potential patient was identified, screened patients for inclusion.</w:t>
      </w:r>
      <w:r w:rsidRPr="00617180">
        <w:t xml:space="preserve"> Triage nurses </w:t>
      </w:r>
      <w:r>
        <w:t>were</w:t>
      </w:r>
      <w:r w:rsidRPr="00617180">
        <w:t xml:space="preserve"> educated ahead of time to be vigilant about making sure that hypertension </w:t>
      </w:r>
      <w:r>
        <w:t>was</w:t>
      </w:r>
      <w:r w:rsidRPr="00617180">
        <w:t xml:space="preserve"> listed as a chief complaint consistently</w:t>
      </w:r>
      <w:r>
        <w:t xml:space="preserve"> so that patients could be assessed. Project staff were contacted by providers or nurses beyond the triage process if </w:t>
      </w:r>
      <w:r>
        <w:lastRenderedPageBreak/>
        <w:t>they felt a patient potentially met inclusion criteria. The project team secured a portable phone for the entire length of the project, so they could be consistently contacted by ED staff.</w:t>
      </w:r>
    </w:p>
    <w:p w:rsidR="000A06C0" w:rsidRPr="00131D53" w:rsidRDefault="000A06C0" w:rsidP="00D0497F">
      <w:pPr>
        <w:spacing w:line="480" w:lineRule="auto"/>
        <w:ind w:firstLine="720"/>
      </w:pPr>
      <w:r>
        <w:rPr>
          <w:b/>
        </w:rPr>
        <w:t>Participant Consent</w:t>
      </w:r>
      <w:r w:rsidR="00D0497F">
        <w:rPr>
          <w:b/>
        </w:rPr>
        <w:t>.</w:t>
      </w:r>
    </w:p>
    <w:p w:rsidR="000A06C0" w:rsidRPr="00617180" w:rsidRDefault="000A06C0" w:rsidP="000A06C0">
      <w:pPr>
        <w:spacing w:line="480" w:lineRule="auto"/>
        <w:ind w:firstLine="720"/>
      </w:pPr>
      <w:r w:rsidRPr="00617180">
        <w:t xml:space="preserve">Upon </w:t>
      </w:r>
      <w:r>
        <w:t>notification that a potential participant was in a room, the project assistant (or project coordinator, if available)</w:t>
      </w:r>
      <w:r w:rsidRPr="00617180">
        <w:t xml:space="preserve"> introduced him or herself and explain</w:t>
      </w:r>
      <w:r>
        <w:t>ed</w:t>
      </w:r>
      <w:r w:rsidRPr="00617180">
        <w:t xml:space="preserve"> the purpose and basic premise of the research</w:t>
      </w:r>
      <w:r>
        <w:t xml:space="preserve"> (Appendix J)</w:t>
      </w:r>
      <w:r w:rsidRPr="00617180">
        <w:t>. Patients w</w:t>
      </w:r>
      <w:r>
        <w:t>ere excluded from the project if they had any</w:t>
      </w:r>
      <w:r w:rsidRPr="00617180">
        <w:t xml:space="preserve"> altered mental status, intoxication or suicidal ideations, or if they </w:t>
      </w:r>
      <w:r>
        <w:t xml:space="preserve">were in </w:t>
      </w:r>
      <w:r w:rsidRPr="00617180">
        <w:t>the ED with hypertension in conjunction with a psychiatric complaint.</w:t>
      </w:r>
      <w:r>
        <w:t xml:space="preserve"> Potential participants were also excluded if they did not have the ability to comprehend the informed consent or release of medical information forms or were admitted to the hospital for any reason. Patients who did not speak English were also excluded. Since the project assistant was not a medical provider, she was directed to ask the project coordinator or the patient’s primary nurse if questions arose during the initial screening. Patients</w:t>
      </w:r>
      <w:r w:rsidRPr="00617180">
        <w:t xml:space="preserve"> </w:t>
      </w:r>
      <w:r>
        <w:t>were not</w:t>
      </w:r>
      <w:r w:rsidRPr="00617180">
        <w:t xml:space="preserve"> contacted</w:t>
      </w:r>
      <w:r>
        <w:t xml:space="preserve"> or approached</w:t>
      </w:r>
      <w:r w:rsidRPr="00617180">
        <w:t xml:space="preserve"> if </w:t>
      </w:r>
      <w:r>
        <w:t xml:space="preserve">the </w:t>
      </w:r>
      <w:r w:rsidRPr="00617180">
        <w:t xml:space="preserve">patient’s ED nurse or </w:t>
      </w:r>
      <w:r>
        <w:t>provider requested they be excluded from the project</w:t>
      </w:r>
      <w:r w:rsidRPr="00617180">
        <w:t xml:space="preserve">. </w:t>
      </w:r>
      <w:r>
        <w:t xml:space="preserve">Patients who arrived in the ED with a chief complaint of hypertension but did not have an official primary discharge diagnosis of hypertension were not included in the project. </w:t>
      </w:r>
      <w:r w:rsidRPr="00617180">
        <w:t xml:space="preserve"> Additionally, patients who </w:t>
      </w:r>
      <w:r>
        <w:t>were</w:t>
      </w:r>
      <w:r w:rsidRPr="00617180">
        <w:t xml:space="preserve"> admitted to the hospital for their ED complaint </w:t>
      </w:r>
      <w:r>
        <w:t>were not</w:t>
      </w:r>
      <w:r w:rsidRPr="00617180">
        <w:t xml:space="preserve"> included in the project.</w:t>
      </w:r>
      <w:r>
        <w:t xml:space="preserve"> </w:t>
      </w:r>
      <w:r w:rsidRPr="00617180">
        <w:t>During initial contact, if the patient refuse</w:t>
      </w:r>
      <w:r>
        <w:t>d</w:t>
      </w:r>
      <w:r w:rsidRPr="00617180">
        <w:t xml:space="preserve"> to participate, no further attempts </w:t>
      </w:r>
      <w:r>
        <w:t>were</w:t>
      </w:r>
      <w:r w:rsidRPr="00617180">
        <w:t xml:space="preserve"> made.</w:t>
      </w:r>
      <w:r>
        <w:t xml:space="preserve"> </w:t>
      </w:r>
    </w:p>
    <w:p w:rsidR="000A06C0" w:rsidRDefault="000A06C0" w:rsidP="000A06C0">
      <w:pPr>
        <w:spacing w:line="480" w:lineRule="auto"/>
        <w:ind w:firstLine="720"/>
        <w:rPr>
          <w:rFonts w:eastAsia="Calibri"/>
        </w:rPr>
      </w:pPr>
      <w:r>
        <w:rPr>
          <w:rFonts w:eastAsia="Calibri"/>
        </w:rPr>
        <w:t xml:space="preserve">If the patient was agreeable to participation, they signed the </w:t>
      </w:r>
      <w:r w:rsidRPr="00695614">
        <w:rPr>
          <w:rFonts w:eastAsia="Calibri"/>
        </w:rPr>
        <w:t>informed consent form</w:t>
      </w:r>
      <w:r>
        <w:rPr>
          <w:rFonts w:eastAsia="Calibri"/>
        </w:rPr>
        <w:t xml:space="preserve"> (Appendix E)</w:t>
      </w:r>
      <w:r w:rsidRPr="00695614">
        <w:rPr>
          <w:rFonts w:eastAsia="Calibri"/>
        </w:rPr>
        <w:t xml:space="preserve"> </w:t>
      </w:r>
      <w:r>
        <w:rPr>
          <w:rFonts w:eastAsia="Calibri"/>
        </w:rPr>
        <w:t>and</w:t>
      </w:r>
      <w:r w:rsidRPr="00695614">
        <w:rPr>
          <w:rFonts w:eastAsia="Calibri"/>
        </w:rPr>
        <w:t xml:space="preserve"> a release of medical information form</w:t>
      </w:r>
      <w:r>
        <w:rPr>
          <w:rFonts w:eastAsia="Calibri"/>
        </w:rPr>
        <w:t xml:space="preserve"> (Appendix F)</w:t>
      </w:r>
      <w:r w:rsidRPr="00695614">
        <w:rPr>
          <w:rFonts w:eastAsia="Calibri"/>
        </w:rPr>
        <w:t xml:space="preserve">. </w:t>
      </w:r>
      <w:r>
        <w:rPr>
          <w:rFonts w:eastAsia="Calibri"/>
        </w:rPr>
        <w:t xml:space="preserve">As specified </w:t>
      </w:r>
      <w:r>
        <w:rPr>
          <w:rFonts w:eastAsia="Calibri"/>
        </w:rPr>
        <w:lastRenderedPageBreak/>
        <w:t xml:space="preserve">in the consent, any additional demographic information which was needed, was collected from the EHR. </w:t>
      </w:r>
      <w:r w:rsidRPr="00695614">
        <w:rPr>
          <w:rFonts w:eastAsia="Calibri"/>
        </w:rPr>
        <w:t xml:space="preserve">If </w:t>
      </w:r>
      <w:r>
        <w:rPr>
          <w:rFonts w:eastAsia="Calibri"/>
        </w:rPr>
        <w:t xml:space="preserve">a participant </w:t>
      </w:r>
      <w:r w:rsidRPr="00695614">
        <w:rPr>
          <w:rFonts w:eastAsia="Calibri"/>
        </w:rPr>
        <w:t>denie</w:t>
      </w:r>
      <w:r>
        <w:rPr>
          <w:rFonts w:eastAsia="Calibri"/>
        </w:rPr>
        <w:t>d</w:t>
      </w:r>
      <w:r w:rsidRPr="00695614">
        <w:rPr>
          <w:rFonts w:eastAsia="Calibri"/>
        </w:rPr>
        <w:t xml:space="preserve"> access to</w:t>
      </w:r>
      <w:r>
        <w:rPr>
          <w:rFonts w:eastAsia="Calibri"/>
        </w:rPr>
        <w:t xml:space="preserve"> their</w:t>
      </w:r>
      <w:r w:rsidRPr="00695614">
        <w:rPr>
          <w:rFonts w:eastAsia="Calibri"/>
        </w:rPr>
        <w:t xml:space="preserve"> medical records but still want</w:t>
      </w:r>
      <w:r>
        <w:rPr>
          <w:rFonts w:eastAsia="Calibri"/>
        </w:rPr>
        <w:t>ed</w:t>
      </w:r>
      <w:r w:rsidRPr="00695614">
        <w:rPr>
          <w:rFonts w:eastAsia="Calibri"/>
        </w:rPr>
        <w:t xml:space="preserve"> to </w:t>
      </w:r>
      <w:r>
        <w:rPr>
          <w:rFonts w:eastAsia="Calibri"/>
        </w:rPr>
        <w:t>be included</w:t>
      </w:r>
      <w:r w:rsidRPr="00695614">
        <w:rPr>
          <w:rFonts w:eastAsia="Calibri"/>
        </w:rPr>
        <w:t xml:space="preserve"> in the study, </w:t>
      </w:r>
      <w:r>
        <w:rPr>
          <w:rFonts w:eastAsia="Calibri"/>
        </w:rPr>
        <w:t xml:space="preserve">demographic </w:t>
      </w:r>
      <w:r w:rsidRPr="00695614">
        <w:rPr>
          <w:rFonts w:eastAsia="Calibri"/>
        </w:rPr>
        <w:t>data</w:t>
      </w:r>
      <w:r>
        <w:rPr>
          <w:rFonts w:eastAsia="Calibri"/>
        </w:rPr>
        <w:t xml:space="preserve"> was collected</w:t>
      </w:r>
      <w:r w:rsidRPr="00695614">
        <w:rPr>
          <w:rFonts w:eastAsia="Calibri"/>
        </w:rPr>
        <w:t xml:space="preserve"> during the </w:t>
      </w:r>
      <w:r>
        <w:rPr>
          <w:rFonts w:eastAsia="Calibri"/>
        </w:rPr>
        <w:t xml:space="preserve">initial </w:t>
      </w:r>
      <w:r w:rsidRPr="00695614">
        <w:rPr>
          <w:rFonts w:eastAsia="Calibri"/>
        </w:rPr>
        <w:t>interview</w:t>
      </w:r>
      <w:r>
        <w:rPr>
          <w:rFonts w:eastAsia="Calibri"/>
        </w:rPr>
        <w:t xml:space="preserve">. Project team members made every effort to confirm a good contact number for the participant during the initial interview, which was confirmed with the medical record. </w:t>
      </w:r>
    </w:p>
    <w:p w:rsidR="000A06C0" w:rsidRPr="007741EA" w:rsidRDefault="000A06C0" w:rsidP="000A06C0">
      <w:pPr>
        <w:spacing w:line="480" w:lineRule="auto"/>
        <w:ind w:firstLine="720"/>
        <w:rPr>
          <w:rFonts w:eastAsia="Calibri"/>
          <w:b/>
        </w:rPr>
      </w:pPr>
      <w:r>
        <w:rPr>
          <w:rFonts w:eastAsia="Calibri"/>
          <w:b/>
        </w:rPr>
        <w:t>Primary Care Appointments.</w:t>
      </w:r>
    </w:p>
    <w:p w:rsidR="000A06C0" w:rsidRDefault="000A06C0" w:rsidP="000A06C0">
      <w:pPr>
        <w:spacing w:line="480" w:lineRule="auto"/>
        <w:ind w:firstLine="720"/>
        <w:rPr>
          <w:rFonts w:eastAsia="Calibri"/>
        </w:rPr>
      </w:pPr>
      <w:r>
        <w:rPr>
          <w:rFonts w:eastAsia="Calibri"/>
        </w:rPr>
        <w:t>At the time of ED discharge, the patient’s final primary discharge diagnosis had to include hypertension to finalize their participation.  Upon confirmation that the patient was being discharged, the patient’s primary nurse or project coordinator called the offices affiliated with PRCIN to schedule a follow-up appointment. The ED nursing staff had the master list of all of the PRCIN offices and direct office numbers to expedite scheduling. The scheduling information contained a list of any insurances each office did not take. Priority scheduling was arranged with participating PCP offices to allow for a scheduled follow-up appointment within five to seven business days of the participant’s ED visit. Although it was intended for the ED nurses to handle most of the scheduling, project staff scheduled most of the appointments due to the heavy patient load and high censuses in the ED during the project implementation time.</w:t>
      </w:r>
    </w:p>
    <w:p w:rsidR="000A06C0" w:rsidRDefault="000A06C0" w:rsidP="000A06C0">
      <w:pPr>
        <w:spacing w:line="480" w:lineRule="auto"/>
        <w:ind w:firstLine="720"/>
        <w:rPr>
          <w:rFonts w:eastAsia="Calibri"/>
        </w:rPr>
      </w:pPr>
      <w:r>
        <w:rPr>
          <w:rFonts w:eastAsia="Calibri"/>
        </w:rPr>
        <w:t xml:space="preserve">Patients were asked about preferences regarding the available providers and were provided with a location most convenient to their home address, unless they requested otherwise. When a PCP’s office was called the following information was given: participants’ name, date of birth, and need to establish with a PCP as a part of the “Outpatient Follow-up Improvement Project.” The offices scheduled a priority </w:t>
      </w:r>
      <w:r>
        <w:rPr>
          <w:rFonts w:eastAsia="Calibri"/>
        </w:rPr>
        <w:lastRenderedPageBreak/>
        <w:t xml:space="preserve">appointment for the project participant. The participant’s generalized insurance plan name, if they had medical insurance, was provided to the PCP’s office for confirmation of acceptance. Participants were required to fill out the remainder of their basic health information, insurance, and health history once they arrived at their scheduled appointment. </w:t>
      </w:r>
    </w:p>
    <w:p w:rsidR="000A06C0" w:rsidRPr="007741EA" w:rsidRDefault="000A06C0" w:rsidP="000A06C0">
      <w:pPr>
        <w:spacing w:line="480" w:lineRule="auto"/>
        <w:ind w:firstLine="720"/>
        <w:rPr>
          <w:rFonts w:eastAsia="Calibri"/>
          <w:b/>
        </w:rPr>
      </w:pPr>
      <w:r>
        <w:rPr>
          <w:rFonts w:eastAsia="Calibri"/>
          <w:b/>
        </w:rPr>
        <w:t>Emergency Department Discharge.</w:t>
      </w:r>
    </w:p>
    <w:p w:rsidR="000A06C0" w:rsidRDefault="000A06C0" w:rsidP="000A06C0">
      <w:pPr>
        <w:spacing w:line="480" w:lineRule="auto"/>
        <w:ind w:firstLine="720"/>
        <w:rPr>
          <w:rFonts w:eastAsia="Calibri"/>
        </w:rPr>
      </w:pPr>
      <w:r>
        <w:rPr>
          <w:rFonts w:eastAsia="Calibri"/>
        </w:rPr>
        <w:t>Once the PCP follow-up appointment was scheduled, the participant was discharged from the ED by the primary ED nurse. The primary nurse gave the participant the standard ED discharge summary and answered any questions they had about their care (this is the standard of care in the ED at PRMC). During the intervention phase of the project, the participant was also given a written appointment notification sheet (Appendix N) which noted the date and time of the scheduled follow-up appointment along with the provider’s name, practice name, and address. Additionally, the ED nurse reviewed and provided the patient with a hypertension brochure (</w:t>
      </w:r>
      <w:r w:rsidRPr="00D63F0E">
        <w:rPr>
          <w:rFonts w:eastAsia="Calibri"/>
        </w:rPr>
        <w:t>https://www.cdc.gov/bloodpressure/docs/ConsumerEd_HBP.pdf</w:t>
      </w:r>
      <w:r>
        <w:rPr>
          <w:rFonts w:eastAsia="Calibri"/>
        </w:rPr>
        <w:t xml:space="preserve">) published by the CDC (2015), titled “Know the Facts about High Blood Pressure”. The brochure further defined hypertension, risk factors, diagnosis, and treatment in a short, easy to read format. For patients without internet access, copies of information hyperlinked in the brochure were available.  </w:t>
      </w:r>
    </w:p>
    <w:p w:rsidR="000A06C0" w:rsidRDefault="000A06C0" w:rsidP="000A06C0">
      <w:pPr>
        <w:spacing w:line="480" w:lineRule="auto"/>
        <w:ind w:firstLine="720"/>
        <w:rPr>
          <w:rFonts w:eastAsia="Calibri"/>
        </w:rPr>
      </w:pPr>
      <w:r>
        <w:rPr>
          <w:rFonts w:eastAsia="Calibri"/>
        </w:rPr>
        <w:t xml:space="preserve">The practice change differed from the previous ED discharge practices because of the extra steps taken to schedule a follow-up appointment, as well as additional discharge education to the patient. Existing practice prior to phase two provided the patient with a </w:t>
      </w:r>
      <w:r>
        <w:rPr>
          <w:rFonts w:eastAsia="Calibri"/>
        </w:rPr>
        <w:lastRenderedPageBreak/>
        <w:t xml:space="preserve">summary of their ED visit, briefly educated them about their diagnosis, explained the need and importance of follow-up, and discharged the patient to schedule a follow-up appointment themselves. Although some nurses or providers provided the number of a PCP to follow-up, that practice was not consistent. Discharge education was also inconsistent, with some nurses taking the time to go through the summary packet, while some directed the patient to read it themselves after discharge. </w:t>
      </w:r>
    </w:p>
    <w:p w:rsidR="000A06C0" w:rsidRPr="007741EA" w:rsidRDefault="000A06C0" w:rsidP="000A06C0">
      <w:pPr>
        <w:spacing w:line="480" w:lineRule="auto"/>
        <w:ind w:firstLine="720"/>
        <w:rPr>
          <w:rFonts w:eastAsia="Calibri"/>
          <w:b/>
        </w:rPr>
      </w:pPr>
      <w:r>
        <w:rPr>
          <w:rFonts w:eastAsia="Calibri"/>
          <w:b/>
        </w:rPr>
        <w:t>Follow-up Reminder Call.</w:t>
      </w:r>
    </w:p>
    <w:p w:rsidR="00D0497F" w:rsidRDefault="000A06C0" w:rsidP="00D0497F">
      <w:pPr>
        <w:pStyle w:val="APALevel0"/>
        <w:ind w:firstLine="720"/>
        <w:jc w:val="left"/>
        <w:rPr>
          <w:b/>
        </w:rPr>
      </w:pPr>
      <w:bookmarkStart w:id="16" w:name="_Toc513936772"/>
      <w:r>
        <w:rPr>
          <w:rFonts w:eastAsia="Calibri"/>
        </w:rPr>
        <w:t>The day prior to the participant’s pre-scheduled appointment, project staff called the participants at the number they provided to remind them of their appointment, using a specified script (Appendix K).  If the patient did not answer, a generic voicemail was left at the contact number provided which informed them of appointment location, time, and the provider name. Data related to this call was recorded on the Follow-up Phone Call Form (Appendix L).</w:t>
      </w:r>
      <w:bookmarkStart w:id="17" w:name="_Toc513936774"/>
      <w:bookmarkStart w:id="18" w:name="_Toc468096979"/>
      <w:bookmarkStart w:id="19" w:name="_Toc473645057"/>
      <w:bookmarkEnd w:id="16"/>
    </w:p>
    <w:p w:rsidR="00D0497F" w:rsidRDefault="00D0497F" w:rsidP="00D0497F">
      <w:pPr>
        <w:pStyle w:val="APALevel0"/>
        <w:ind w:firstLine="720"/>
        <w:jc w:val="left"/>
        <w:rPr>
          <w:b/>
        </w:rPr>
      </w:pPr>
    </w:p>
    <w:p w:rsidR="00D0497F" w:rsidRDefault="00D0497F" w:rsidP="00D0497F">
      <w:pPr>
        <w:pStyle w:val="APALevel0"/>
        <w:ind w:firstLine="720"/>
        <w:jc w:val="left"/>
        <w:rPr>
          <w:b/>
        </w:rPr>
      </w:pPr>
    </w:p>
    <w:p w:rsidR="00D0497F" w:rsidRDefault="00D0497F" w:rsidP="00D0497F">
      <w:pPr>
        <w:pStyle w:val="APALevel0"/>
        <w:ind w:firstLine="720"/>
        <w:jc w:val="left"/>
        <w:rPr>
          <w:b/>
        </w:rPr>
      </w:pPr>
    </w:p>
    <w:p w:rsidR="00D0497F" w:rsidRDefault="00D0497F" w:rsidP="00D0497F">
      <w:pPr>
        <w:pStyle w:val="APALevel0"/>
        <w:ind w:firstLine="720"/>
        <w:jc w:val="left"/>
        <w:rPr>
          <w:b/>
        </w:rPr>
      </w:pPr>
    </w:p>
    <w:p w:rsidR="00D0497F" w:rsidRDefault="00D0497F" w:rsidP="00D0497F">
      <w:pPr>
        <w:pStyle w:val="APALevel0"/>
        <w:ind w:firstLine="720"/>
        <w:jc w:val="left"/>
        <w:rPr>
          <w:b/>
        </w:rPr>
      </w:pPr>
    </w:p>
    <w:p w:rsidR="00D0497F" w:rsidRDefault="00D0497F" w:rsidP="00D0497F">
      <w:pPr>
        <w:pStyle w:val="APALevel0"/>
        <w:ind w:firstLine="720"/>
        <w:jc w:val="left"/>
        <w:rPr>
          <w:b/>
        </w:rPr>
      </w:pPr>
    </w:p>
    <w:p w:rsidR="00D0497F" w:rsidRDefault="00D0497F" w:rsidP="00D0497F">
      <w:pPr>
        <w:pStyle w:val="APALevel0"/>
        <w:ind w:firstLine="720"/>
        <w:jc w:val="left"/>
        <w:rPr>
          <w:b/>
        </w:rPr>
      </w:pPr>
    </w:p>
    <w:p w:rsidR="00D0497F" w:rsidRDefault="00D0497F" w:rsidP="00D0497F">
      <w:pPr>
        <w:pStyle w:val="APALevel0"/>
        <w:ind w:firstLine="720"/>
        <w:jc w:val="left"/>
        <w:rPr>
          <w:b/>
        </w:rPr>
      </w:pPr>
    </w:p>
    <w:p w:rsidR="00D0497F" w:rsidRDefault="00D0497F" w:rsidP="00D0497F">
      <w:pPr>
        <w:pStyle w:val="APALevel0"/>
        <w:ind w:firstLine="720"/>
        <w:jc w:val="left"/>
      </w:pPr>
      <w:r>
        <w:t xml:space="preserve"> </w:t>
      </w:r>
    </w:p>
    <w:p w:rsidR="000409C5" w:rsidRDefault="000409C5" w:rsidP="000409C5">
      <w:pPr>
        <w:pStyle w:val="APALevel0"/>
      </w:pPr>
      <w:r>
        <w:lastRenderedPageBreak/>
        <w:t>Project Implementation</w:t>
      </w:r>
      <w:bookmarkEnd w:id="17"/>
    </w:p>
    <w:p w:rsidR="005A1B97" w:rsidRDefault="005A1B97" w:rsidP="005A1B97">
      <w:pPr>
        <w:spacing w:line="480" w:lineRule="auto"/>
        <w:jc w:val="center"/>
        <w:rPr>
          <w:rFonts w:eastAsia="Calibri"/>
          <w:b/>
        </w:rPr>
      </w:pPr>
      <w:r>
        <w:rPr>
          <w:rFonts w:eastAsia="Calibri"/>
          <w:b/>
        </w:rPr>
        <w:t>Barriers and Facilitators</w:t>
      </w:r>
    </w:p>
    <w:p w:rsidR="005A1B97" w:rsidRDefault="005A1B97" w:rsidP="005A1B97">
      <w:pPr>
        <w:spacing w:line="480" w:lineRule="auto"/>
        <w:ind w:firstLine="720"/>
        <w:jc w:val="both"/>
        <w:rPr>
          <w:rFonts w:eastAsia="Calibri"/>
        </w:rPr>
      </w:pPr>
      <w:r>
        <w:rPr>
          <w:rFonts w:eastAsia="Calibri"/>
        </w:rPr>
        <w:t xml:space="preserve">Multiple factors facilitated the implementation of the pilot project. The most important catalyst was the assistance the project received from champions in different roles of the hospital, allowing for acceptance and facilitation of the project. On the executive level, the Executive Director of Population Health (Dr. Fiddler) was instrumental in helping get executive approval, as well as supplying guidance in most of the planning and implementation phases of the process. Additionally, her office allowed the project to use student as a project assistant. In the ED, the director and manager were instrumental in getting buy-in and approval from staff, as well as supplying space for the researchers to stay and store their data safely. The ED physician medical director was essential in getting feedback and information to the ED physicians and providers. He also donated his portable hospital phone to the project that made it easier for staff to contact researchers when patients were identified. </w:t>
      </w:r>
    </w:p>
    <w:p w:rsidR="005A1B97" w:rsidRDefault="005A1B97" w:rsidP="005A1B97">
      <w:pPr>
        <w:spacing w:line="480" w:lineRule="auto"/>
        <w:ind w:firstLine="720"/>
        <w:jc w:val="both"/>
        <w:rPr>
          <w:rFonts w:eastAsia="Calibri"/>
        </w:rPr>
      </w:pPr>
      <w:r>
        <w:rPr>
          <w:rFonts w:eastAsia="Calibri"/>
        </w:rPr>
        <w:t xml:space="preserve">The office managers at the participating primary care offices were essential in facilitating scheduling in phase two of the project. Identifying patients for inclusion while in the ED was only one step and being able to schedule these patients with prompt follow-up appointments was necessary. The office managers of the individual offices at PRMG and the Natesan Group were the most successful in getting fast appointments and Chesapeake Healthcare also accommodated our requests as best as they could. </w:t>
      </w:r>
    </w:p>
    <w:p w:rsidR="005A1B97" w:rsidRPr="00257957" w:rsidRDefault="005A1B97" w:rsidP="005A1B97">
      <w:pPr>
        <w:spacing w:line="480" w:lineRule="auto"/>
        <w:ind w:firstLine="720"/>
        <w:jc w:val="both"/>
        <w:rPr>
          <w:rFonts w:eastAsia="Calibri"/>
        </w:rPr>
      </w:pPr>
      <w:r>
        <w:rPr>
          <w:rFonts w:eastAsia="Calibri"/>
        </w:rPr>
        <w:t xml:space="preserve">A final facilitator was the research coordinator’s current role as an ED nurse. He was able to recruit patients due to his familiarity with the flow of triage and patient care, </w:t>
      </w:r>
      <w:r>
        <w:rPr>
          <w:rFonts w:eastAsia="Calibri"/>
        </w:rPr>
        <w:lastRenderedPageBreak/>
        <w:t xml:space="preserve">which otherwise might have been missed. Additionally, his role as an ED nurse increased nursing and physician cooperation and participation. </w:t>
      </w:r>
    </w:p>
    <w:p w:rsidR="005A1B97" w:rsidRDefault="005A1B97" w:rsidP="005A1B97">
      <w:pPr>
        <w:spacing w:line="480" w:lineRule="auto"/>
        <w:ind w:firstLine="720"/>
        <w:rPr>
          <w:rFonts w:eastAsia="Calibri"/>
        </w:rPr>
      </w:pPr>
      <w:r>
        <w:rPr>
          <w:rFonts w:eastAsia="Calibri"/>
        </w:rPr>
        <w:t>During the duration of the project there were multiple barriers which most likely affected the overall results. Delays in project approval limited the amount of time the research coordinator had to educate staff, physicians and the research assistant, prior to project implementation. Although the protocol was approved by Salisbury University’s IRB in June of 2017, PRMC did not approve the project until October 14</w:t>
      </w:r>
      <w:r w:rsidRPr="004F1445">
        <w:rPr>
          <w:rFonts w:eastAsia="Calibri"/>
          <w:vertAlign w:val="superscript"/>
        </w:rPr>
        <w:t>th</w:t>
      </w:r>
      <w:r>
        <w:rPr>
          <w:rFonts w:eastAsia="Calibri"/>
        </w:rPr>
        <w:t xml:space="preserve">, 2017. The original timeline of the project allowed for education to begin one month prior to the intervention. Many of the original staff education processes had to be condensed to ensure the project could continue. The original timeline also allowed the project coordinator to be on site a majority of the days, which was reduced as the project was pushed later into the Fall 2017 semester. </w:t>
      </w:r>
    </w:p>
    <w:p w:rsidR="005A1B97" w:rsidRDefault="005A1B97" w:rsidP="005A1B97">
      <w:pPr>
        <w:spacing w:line="480" w:lineRule="auto"/>
        <w:ind w:firstLine="720"/>
        <w:rPr>
          <w:rFonts w:eastAsia="Calibri"/>
        </w:rPr>
      </w:pPr>
      <w:r>
        <w:rPr>
          <w:rFonts w:eastAsia="Calibri"/>
        </w:rPr>
        <w:t xml:space="preserve">Low numbers of patient recruitment were also a substantial barrier during the project implementation. Nursing staff and physicians were inconsistent about notifying research staff when there was a potential patient. Additionally, the high census in the ED during project duration was a barrier, which kept staff from having as much time to identify potential patients. Patients who sat in the waiting room for extended periods of time and left without treatment were potentially lost to recruitment. Identification of patients for inclusion was also problematic. Patients who did not have a chief complaint of hypertension in EPIC could have been missed, even though they fit inclusion criteria. Although the pilot project was lengthened another two weeks to allow for additional patient recruitment, overall numbers were still low.   </w:t>
      </w:r>
    </w:p>
    <w:p w:rsidR="005A1B97" w:rsidRPr="005A1B97" w:rsidRDefault="005A1B97" w:rsidP="005A1B97">
      <w:pPr>
        <w:spacing w:line="480" w:lineRule="auto"/>
        <w:ind w:firstLine="720"/>
        <w:rPr>
          <w:rFonts w:eastAsia="Calibri"/>
        </w:rPr>
      </w:pPr>
      <w:r>
        <w:rPr>
          <w:rFonts w:eastAsia="Calibri"/>
        </w:rPr>
        <w:lastRenderedPageBreak/>
        <w:t>Finally, the use of a senior bachelor’s degree student who was not familiar with healthcare or the ED may have reduced the number of patients who were included in the study. The student was intimidated by the ED setting and did not feel comfortable interacting with the nursing staff or physicians, despite orientation and shadowing ED nurses. Additionally, proper procedures were not followed by the student during the patient scheduling phase. Instead of calling the pre-arranged central contact, the student was simply pulling the direct office numbers off the internet and calling the offices directly. The individuals answering the phone may not have been aware of the project and would not have given priority scheduling. Additional screening and education of research assistants would be necessary for subsequent attempts.</w:t>
      </w:r>
    </w:p>
    <w:p w:rsidR="000409C5" w:rsidRDefault="000409C5" w:rsidP="000409C5">
      <w:pPr>
        <w:pStyle w:val="APALevel1"/>
      </w:pPr>
    </w:p>
    <w:p w:rsidR="005A1B97" w:rsidRDefault="005A1B97" w:rsidP="00ED2630">
      <w:pPr>
        <w:pStyle w:val="APALevel0"/>
      </w:pPr>
    </w:p>
    <w:p w:rsidR="005A1B97" w:rsidRDefault="005A1B97" w:rsidP="00ED2630">
      <w:pPr>
        <w:pStyle w:val="APALevel0"/>
      </w:pPr>
    </w:p>
    <w:p w:rsidR="005A1B97" w:rsidRDefault="005A1B97" w:rsidP="00ED2630">
      <w:pPr>
        <w:pStyle w:val="APALevel0"/>
      </w:pPr>
    </w:p>
    <w:p w:rsidR="005A1B97" w:rsidRDefault="005A1B97" w:rsidP="00ED2630">
      <w:pPr>
        <w:pStyle w:val="APALevel0"/>
      </w:pPr>
    </w:p>
    <w:p w:rsidR="005A1B97" w:rsidRDefault="005A1B97" w:rsidP="00ED2630">
      <w:pPr>
        <w:pStyle w:val="APALevel0"/>
      </w:pPr>
    </w:p>
    <w:p w:rsidR="005A1B97" w:rsidRDefault="005A1B97" w:rsidP="00ED2630">
      <w:pPr>
        <w:pStyle w:val="APALevel0"/>
      </w:pPr>
    </w:p>
    <w:p w:rsidR="005A1B97" w:rsidRDefault="005A1B97" w:rsidP="00ED2630">
      <w:pPr>
        <w:pStyle w:val="APALevel0"/>
      </w:pPr>
    </w:p>
    <w:p w:rsidR="005A1B97" w:rsidRDefault="005A1B97" w:rsidP="00ED2630">
      <w:pPr>
        <w:pStyle w:val="APALevel0"/>
      </w:pPr>
    </w:p>
    <w:p w:rsidR="005A1B97" w:rsidRDefault="005A1B97" w:rsidP="00ED2630">
      <w:pPr>
        <w:pStyle w:val="APALevel0"/>
      </w:pPr>
    </w:p>
    <w:p w:rsidR="005A1B97" w:rsidRDefault="005A1B97" w:rsidP="00ED2630">
      <w:pPr>
        <w:pStyle w:val="APALevel0"/>
      </w:pPr>
    </w:p>
    <w:p w:rsidR="005A1B97" w:rsidRDefault="005A1B97" w:rsidP="00ED2630">
      <w:pPr>
        <w:pStyle w:val="APALevel0"/>
      </w:pPr>
    </w:p>
    <w:p w:rsidR="00ED2630" w:rsidRDefault="00ED2630" w:rsidP="00ED2630">
      <w:pPr>
        <w:pStyle w:val="APALevel0"/>
      </w:pPr>
      <w:bookmarkStart w:id="20" w:name="_Toc513936776"/>
      <w:r>
        <w:lastRenderedPageBreak/>
        <w:t>Analysis and Discussion of Findings</w:t>
      </w:r>
      <w:bookmarkEnd w:id="20"/>
    </w:p>
    <w:p w:rsidR="005A1B97" w:rsidRPr="00334E14" w:rsidRDefault="005A1B97" w:rsidP="003E0D21">
      <w:pPr>
        <w:spacing w:line="480" w:lineRule="auto"/>
        <w:jc w:val="center"/>
        <w:rPr>
          <w:b/>
        </w:rPr>
      </w:pPr>
      <w:r>
        <w:rPr>
          <w:b/>
        </w:rPr>
        <w:t>Data</w:t>
      </w:r>
      <w:r w:rsidRPr="00334E14">
        <w:rPr>
          <w:b/>
        </w:rPr>
        <w:t xml:space="preserve"> Analysis</w:t>
      </w:r>
    </w:p>
    <w:p w:rsidR="005A1B97" w:rsidRPr="00E10013" w:rsidRDefault="005A1B97" w:rsidP="005A1B97">
      <w:pPr>
        <w:spacing w:line="480" w:lineRule="auto"/>
        <w:ind w:firstLine="720"/>
        <w:rPr>
          <w:rFonts w:eastAsia="Calibri"/>
        </w:rPr>
      </w:pPr>
      <w:bookmarkStart w:id="21" w:name="_Hlk481433904"/>
      <w:r>
        <w:rPr>
          <w:rFonts w:eastAsia="Calibri"/>
        </w:rPr>
        <w:t>D</w:t>
      </w:r>
      <w:r w:rsidRPr="00E10013">
        <w:rPr>
          <w:rFonts w:eastAsia="Calibri"/>
        </w:rPr>
        <w:t xml:space="preserve">ata </w:t>
      </w:r>
      <w:r>
        <w:rPr>
          <w:rFonts w:eastAsia="Calibri"/>
        </w:rPr>
        <w:t xml:space="preserve">were </w:t>
      </w:r>
      <w:r w:rsidRPr="00E10013">
        <w:rPr>
          <w:rFonts w:eastAsia="Calibri"/>
        </w:rPr>
        <w:t xml:space="preserve">analyzed </w:t>
      </w:r>
      <w:r>
        <w:rPr>
          <w:rFonts w:eastAsia="Calibri"/>
        </w:rPr>
        <w:t>with</w:t>
      </w:r>
      <w:r w:rsidRPr="00E10013">
        <w:rPr>
          <w:rFonts w:eastAsia="Calibri"/>
        </w:rPr>
        <w:t xml:space="preserve"> descriptive statistics including frequencie</w:t>
      </w:r>
      <w:r>
        <w:rPr>
          <w:rFonts w:eastAsia="Calibri"/>
        </w:rPr>
        <w:t>s (numbers, percent) and means/s</w:t>
      </w:r>
      <w:r w:rsidRPr="00E10013">
        <w:rPr>
          <w:rFonts w:eastAsia="Calibri"/>
        </w:rPr>
        <w:t xml:space="preserve">tandard deviations as appropriate. Once </w:t>
      </w:r>
      <w:r>
        <w:rPr>
          <w:rFonts w:eastAsia="Calibri"/>
        </w:rPr>
        <w:t>phase two was</w:t>
      </w:r>
      <w:r w:rsidRPr="00E10013">
        <w:rPr>
          <w:rFonts w:eastAsia="Calibri"/>
        </w:rPr>
        <w:t xml:space="preserve"> complete</w:t>
      </w:r>
      <w:r>
        <w:rPr>
          <w:rFonts w:eastAsia="Calibri"/>
        </w:rPr>
        <w:t xml:space="preserve">, follow-up data was entered into SPSS version 25 </w:t>
      </w:r>
      <w:r w:rsidRPr="0055086F">
        <w:rPr>
          <w:rFonts w:eastAsia="Calibri"/>
        </w:rPr>
        <w:t>(</w:t>
      </w:r>
      <w:r>
        <w:rPr>
          <w:rFonts w:eastAsia="Calibri"/>
          <w:bCs/>
        </w:rPr>
        <w:t>IBM Corp</w:t>
      </w:r>
      <w:r w:rsidRPr="0055086F">
        <w:rPr>
          <w:rFonts w:eastAsia="Calibri"/>
        </w:rPr>
        <w:t xml:space="preserve">., </w:t>
      </w:r>
      <w:r>
        <w:rPr>
          <w:rFonts w:eastAsia="Calibri"/>
        </w:rPr>
        <w:t>Armonk, NY</w:t>
      </w:r>
      <w:r w:rsidRPr="0055086F">
        <w:rPr>
          <w:rFonts w:eastAsia="Calibri"/>
        </w:rPr>
        <w:t>).</w:t>
      </w:r>
      <w:r>
        <w:rPr>
          <w:rFonts w:eastAsia="Calibri"/>
        </w:rPr>
        <w:t xml:space="preserve"> Demographic variables were placed in a logistic regression model to see if any of the variables predicted PCP follow up. </w:t>
      </w:r>
      <w:r w:rsidRPr="00E10013">
        <w:rPr>
          <w:rFonts w:eastAsia="Calibri"/>
        </w:rPr>
        <w:t xml:space="preserve">Overall percent of compliance with PCP follow up </w:t>
      </w:r>
      <w:r>
        <w:rPr>
          <w:rFonts w:eastAsia="Calibri"/>
        </w:rPr>
        <w:t>was</w:t>
      </w:r>
      <w:r w:rsidRPr="00E10013">
        <w:rPr>
          <w:rFonts w:eastAsia="Calibri"/>
        </w:rPr>
        <w:t xml:space="preserve"> </w:t>
      </w:r>
      <w:r>
        <w:rPr>
          <w:rFonts w:eastAsia="Calibri"/>
        </w:rPr>
        <w:t>calculated.</w:t>
      </w:r>
      <w:r w:rsidRPr="003F0578">
        <w:rPr>
          <w:rFonts w:eastAsia="Calibri"/>
        </w:rPr>
        <w:t xml:space="preserve"> </w:t>
      </w:r>
    </w:p>
    <w:p w:rsidR="005A1B97" w:rsidRPr="00E10013" w:rsidRDefault="005A1B97" w:rsidP="005A1B97">
      <w:pPr>
        <w:spacing w:line="480" w:lineRule="auto"/>
        <w:rPr>
          <w:rFonts w:eastAsia="Calibri"/>
        </w:rPr>
      </w:pPr>
      <w:r w:rsidRPr="00E10013">
        <w:rPr>
          <w:rFonts w:eastAsia="Calibri"/>
        </w:rPr>
        <w:tab/>
        <w:t xml:space="preserve"> </w:t>
      </w:r>
      <w:r>
        <w:rPr>
          <w:rFonts w:eastAsia="Calibri"/>
        </w:rPr>
        <w:t>Phase one and phase two follow-up rates were compared using a two-proportion z-test (p ≤ .05)</w:t>
      </w:r>
      <w:r w:rsidRPr="00E10013">
        <w:rPr>
          <w:rFonts w:eastAsia="Calibri"/>
        </w:rPr>
        <w:t xml:space="preserve">, recognizing that there </w:t>
      </w:r>
      <w:r>
        <w:rPr>
          <w:rFonts w:eastAsia="Calibri"/>
        </w:rPr>
        <w:t>were</w:t>
      </w:r>
      <w:r w:rsidRPr="00E10013">
        <w:rPr>
          <w:rFonts w:eastAsia="Calibri"/>
        </w:rPr>
        <w:t xml:space="preserve"> </w:t>
      </w:r>
      <w:r>
        <w:rPr>
          <w:rFonts w:eastAsia="Calibri"/>
        </w:rPr>
        <w:t xml:space="preserve">limitations when comparing these two groups. </w:t>
      </w:r>
      <w:r w:rsidRPr="00E10013">
        <w:rPr>
          <w:rFonts w:eastAsia="Calibri"/>
        </w:rPr>
        <w:t xml:space="preserve">Once </w:t>
      </w:r>
      <w:r>
        <w:rPr>
          <w:rFonts w:eastAsia="Calibri"/>
        </w:rPr>
        <w:t>data was</w:t>
      </w:r>
      <w:r w:rsidRPr="00E10013">
        <w:rPr>
          <w:rFonts w:eastAsia="Calibri"/>
        </w:rPr>
        <w:t xml:space="preserve"> analyzed, the </w:t>
      </w:r>
      <w:r>
        <w:rPr>
          <w:rFonts w:eastAsia="Calibri"/>
        </w:rPr>
        <w:t>project coordinator</w:t>
      </w:r>
      <w:r w:rsidRPr="00E10013">
        <w:rPr>
          <w:rFonts w:eastAsia="Calibri"/>
        </w:rPr>
        <w:t xml:space="preserve"> evaluate</w:t>
      </w:r>
      <w:r>
        <w:rPr>
          <w:rFonts w:eastAsia="Calibri"/>
        </w:rPr>
        <w:t>d</w:t>
      </w:r>
      <w:r w:rsidRPr="00E10013">
        <w:rPr>
          <w:rFonts w:eastAsia="Calibri"/>
        </w:rPr>
        <w:t xml:space="preserve"> the project</w:t>
      </w:r>
      <w:r>
        <w:rPr>
          <w:rFonts w:eastAsia="Calibri"/>
        </w:rPr>
        <w:t>’s</w:t>
      </w:r>
      <w:r w:rsidRPr="00E10013">
        <w:rPr>
          <w:rFonts w:eastAsia="Calibri"/>
        </w:rPr>
        <w:t xml:space="preserve"> </w:t>
      </w:r>
      <w:r>
        <w:rPr>
          <w:rFonts w:eastAsia="Calibri"/>
        </w:rPr>
        <w:t>overall success</w:t>
      </w:r>
      <w:r w:rsidRPr="00E10013">
        <w:rPr>
          <w:rFonts w:eastAsia="Calibri"/>
        </w:rPr>
        <w:t xml:space="preserve">. Data analysis </w:t>
      </w:r>
      <w:r>
        <w:rPr>
          <w:rFonts w:eastAsia="Calibri"/>
        </w:rPr>
        <w:t xml:space="preserve">also </w:t>
      </w:r>
      <w:r w:rsidRPr="00E10013">
        <w:rPr>
          <w:rFonts w:eastAsia="Calibri"/>
        </w:rPr>
        <w:t>indicate</w:t>
      </w:r>
      <w:r>
        <w:rPr>
          <w:rFonts w:eastAsia="Calibri"/>
        </w:rPr>
        <w:t>d</w:t>
      </w:r>
      <w:r w:rsidRPr="00E10013">
        <w:rPr>
          <w:rFonts w:eastAsia="Calibri"/>
        </w:rPr>
        <w:t xml:space="preserve"> </w:t>
      </w:r>
      <w:r>
        <w:rPr>
          <w:rFonts w:eastAsia="Calibri"/>
        </w:rPr>
        <w:t>which components</w:t>
      </w:r>
      <w:r w:rsidRPr="00E10013">
        <w:rPr>
          <w:rFonts w:eastAsia="Calibri"/>
        </w:rPr>
        <w:t xml:space="preserve"> of the proposal worked and where improvements could be made for future expansion.  Once data analyses </w:t>
      </w:r>
      <w:r>
        <w:rPr>
          <w:rFonts w:eastAsia="Calibri"/>
        </w:rPr>
        <w:t>were</w:t>
      </w:r>
      <w:r w:rsidRPr="00E10013">
        <w:rPr>
          <w:rFonts w:eastAsia="Calibri"/>
        </w:rPr>
        <w:t xml:space="preserve"> complete</w:t>
      </w:r>
      <w:r>
        <w:rPr>
          <w:rFonts w:eastAsia="Calibri"/>
        </w:rPr>
        <w:t>d</w:t>
      </w:r>
      <w:r w:rsidRPr="00E10013">
        <w:rPr>
          <w:rFonts w:eastAsia="Calibri"/>
        </w:rPr>
        <w:t xml:space="preserve"> and the </w:t>
      </w:r>
      <w:r>
        <w:rPr>
          <w:rFonts w:eastAsia="Calibri"/>
        </w:rPr>
        <w:t>project</w:t>
      </w:r>
      <w:r w:rsidRPr="00E10013">
        <w:rPr>
          <w:rFonts w:eastAsia="Calibri"/>
        </w:rPr>
        <w:t xml:space="preserve"> findings </w:t>
      </w:r>
      <w:r>
        <w:rPr>
          <w:rFonts w:eastAsia="Calibri"/>
        </w:rPr>
        <w:t>were</w:t>
      </w:r>
      <w:r w:rsidRPr="00E10013">
        <w:rPr>
          <w:rFonts w:eastAsia="Calibri"/>
        </w:rPr>
        <w:t xml:space="preserve"> disseminated through presentation(s) and a manuscript (publication) in a peer-reviewed journal</w:t>
      </w:r>
      <w:r>
        <w:rPr>
          <w:rFonts w:eastAsia="Calibri"/>
        </w:rPr>
        <w:t>,</w:t>
      </w:r>
      <w:r w:rsidRPr="00E10013">
        <w:rPr>
          <w:rFonts w:eastAsia="Calibri"/>
        </w:rPr>
        <w:t xml:space="preserve"> the data </w:t>
      </w:r>
      <w:r>
        <w:rPr>
          <w:rFonts w:eastAsia="Calibri"/>
        </w:rPr>
        <w:t>was</w:t>
      </w:r>
      <w:r w:rsidRPr="00E10013">
        <w:rPr>
          <w:rFonts w:eastAsia="Calibri"/>
        </w:rPr>
        <w:t xml:space="preserve"> destroyed.</w:t>
      </w:r>
    </w:p>
    <w:bookmarkEnd w:id="21"/>
    <w:p w:rsidR="005A1B97" w:rsidRDefault="005A1B97" w:rsidP="003E0D21">
      <w:pPr>
        <w:spacing w:line="480" w:lineRule="auto"/>
        <w:jc w:val="center"/>
        <w:rPr>
          <w:rFonts w:eastAsia="Calibri"/>
          <w:b/>
        </w:rPr>
      </w:pPr>
      <w:r>
        <w:rPr>
          <w:rFonts w:eastAsia="Calibri"/>
          <w:b/>
        </w:rPr>
        <w:t>Results</w:t>
      </w:r>
    </w:p>
    <w:p w:rsidR="005A1B97" w:rsidRDefault="005A1B97" w:rsidP="005A1B97">
      <w:pPr>
        <w:spacing w:line="480" w:lineRule="auto"/>
        <w:rPr>
          <w:rFonts w:eastAsia="Calibri"/>
        </w:rPr>
      </w:pPr>
      <w:r>
        <w:rPr>
          <w:rFonts w:eastAsia="Calibri"/>
          <w:b/>
        </w:rPr>
        <w:tab/>
      </w:r>
      <w:r>
        <w:rPr>
          <w:rFonts w:eastAsia="Calibri"/>
        </w:rPr>
        <w:t xml:space="preserve">Data was collected for sixteen patients during phase one by the PRMC Population Health Staff from September 1, 2017- October 15, 2017. Phase two consisted of patients being recruited by research staff stationed in the ED from October 16, 2017-November 22, 2017. Data was collected from thirty-one patients during the two phases, sixteen in phase one and fourteen in phase two, with one participant being dropped after discovering he had supplied false information, for a total of thirty research participants. </w:t>
      </w:r>
    </w:p>
    <w:p w:rsidR="005A1B97" w:rsidRDefault="005A1B97" w:rsidP="005A1B97">
      <w:pPr>
        <w:spacing w:line="480" w:lineRule="auto"/>
        <w:rPr>
          <w:rFonts w:eastAsia="Calibri"/>
        </w:rPr>
      </w:pPr>
      <w:r>
        <w:rPr>
          <w:rFonts w:eastAsia="Calibri"/>
        </w:rPr>
        <w:lastRenderedPageBreak/>
        <w:tab/>
        <w:t xml:space="preserve">A demographic analysis of the participants, as seen in Table 1, showed that a majority of participants were African American (73.3%) and male (56.7%). Additionally, 63.3% had some type of insurance, whether it was commercial, Medicaid, or Medicare. The mean age for both groups was 45.1 years of age, with the youngest participant in the study being 20, and the oldest 69. An independent samples t-test comparing participant ages in phase one and phase two groups showed no significant differences between the ages of the two groups </w:t>
      </w:r>
      <w:r w:rsidRPr="00D52CA0">
        <w:rPr>
          <w:rFonts w:eastAsia="Calibri"/>
        </w:rPr>
        <w:t>[</w:t>
      </w:r>
      <w:r w:rsidRPr="00D63F0E">
        <w:rPr>
          <w:rFonts w:eastAsia="Calibri"/>
          <w:i/>
        </w:rPr>
        <w:t>t</w:t>
      </w:r>
      <w:r w:rsidRPr="00D52CA0">
        <w:rPr>
          <w:rFonts w:eastAsia="Calibri"/>
        </w:rPr>
        <w:t>(df=28) =.024, p=.</w:t>
      </w:r>
      <w:r>
        <w:rPr>
          <w:rFonts w:eastAsia="Calibri"/>
        </w:rPr>
        <w:t>98</w:t>
      </w:r>
      <w:r w:rsidRPr="00D52CA0">
        <w:rPr>
          <w:rFonts w:eastAsia="Calibri"/>
        </w:rPr>
        <w:t>]</w:t>
      </w:r>
      <w:r>
        <w:rPr>
          <w:rFonts w:eastAsia="Calibri"/>
        </w:rPr>
        <w:t>.</w:t>
      </w:r>
      <w:r w:rsidRPr="00D52CA0">
        <w:rPr>
          <w:rFonts w:eastAsia="Calibri"/>
        </w:rPr>
        <w:t xml:space="preserve"> </w:t>
      </w:r>
      <w:r>
        <w:rPr>
          <w:rFonts w:eastAsia="Calibri"/>
        </w:rPr>
        <w:t>A chi-square test (p≤.05) was performed which found no significant differences in race [</w:t>
      </w:r>
      <w:r w:rsidRPr="00D63F0E">
        <w:rPr>
          <w:rFonts w:eastAsia="Calibri"/>
          <w:i/>
        </w:rPr>
        <w:t>X²</w:t>
      </w:r>
      <w:r>
        <w:rPr>
          <w:rFonts w:eastAsia="Calibri"/>
        </w:rPr>
        <w:t xml:space="preserve"> (3, N=30)=2.61, p=.46], sex [</w:t>
      </w:r>
      <w:r w:rsidRPr="00D63F0E">
        <w:rPr>
          <w:rFonts w:eastAsia="Calibri"/>
          <w:i/>
        </w:rPr>
        <w:t>X²</w:t>
      </w:r>
      <w:r>
        <w:rPr>
          <w:rFonts w:eastAsia="Calibri"/>
        </w:rPr>
        <w:t xml:space="preserve"> (1, N=30) =.002, p=.96] or insurance status [</w:t>
      </w:r>
      <w:r w:rsidRPr="00D63F0E">
        <w:rPr>
          <w:rFonts w:eastAsia="Calibri"/>
          <w:i/>
        </w:rPr>
        <w:t>X²</w:t>
      </w:r>
      <w:r>
        <w:rPr>
          <w:rFonts w:eastAsia="Calibri"/>
        </w:rPr>
        <w:t>(1, N=30)=.010, p=.92] in the two groups. A chi square analysis of phase one and phase two participants showed no significant relationship [</w:t>
      </w:r>
      <w:r w:rsidRPr="00D63F0E">
        <w:rPr>
          <w:rFonts w:eastAsia="Calibri"/>
          <w:i/>
        </w:rPr>
        <w:t>X²</w:t>
      </w:r>
      <w:r>
        <w:rPr>
          <w:rFonts w:eastAsia="Calibri"/>
        </w:rPr>
        <w:t xml:space="preserve"> (1, N=30) =2.25, p=.134] between those that did and those that did not follow-up with a primary care provider. </w:t>
      </w:r>
    </w:p>
    <w:p w:rsidR="005A1B97" w:rsidRPr="00EE05DF" w:rsidRDefault="005A1B97" w:rsidP="005A1B97">
      <w:pPr>
        <w:spacing w:line="480" w:lineRule="auto"/>
        <w:ind w:firstLine="720"/>
        <w:rPr>
          <w:rFonts w:eastAsia="Calibri"/>
        </w:rPr>
      </w:pPr>
      <w:r>
        <w:rPr>
          <w:rFonts w:eastAsia="Calibri"/>
        </w:rPr>
        <w:t>Patient PCP follow up rates were calculated from both groups, with two patients out of the sixteen, or 12.5%, having outpatient follow up after their ED visit for hypertension in phase one. Phase two participants demonstrated that five patients out of fourteen attended outpatient PCP follow up, or 36%. Despite the percentage improvement in follow-up, a comparison of the two groups using a two-proportion z-test did not demonstrate any statistical significance (</w:t>
      </w:r>
      <w:r w:rsidRPr="00F2695E">
        <w:rPr>
          <w:rFonts w:eastAsia="Calibri"/>
          <w:i/>
        </w:rPr>
        <w:t xml:space="preserve">z </w:t>
      </w:r>
      <w:r>
        <w:rPr>
          <w:rFonts w:eastAsia="Calibri"/>
        </w:rPr>
        <w:t>= -1.499, p=0.1334) in the between the two groups.</w:t>
      </w:r>
      <w:r>
        <w:rPr>
          <w:rFonts w:eastAsia="Calibri"/>
          <w:color w:val="FF0000"/>
        </w:rPr>
        <w:t xml:space="preserve"> </w:t>
      </w:r>
      <w:r>
        <w:rPr>
          <w:rFonts w:eastAsia="Calibri"/>
        </w:rPr>
        <w:t>Additional analysis using logistic regression of the participant’s age, race, sex and insurance status did not significantly predict patient follow-up (p&gt;.05). It is likely that these tests did not show significance due to the low number of participants in each group</w:t>
      </w:r>
      <w:r w:rsidR="003E0D21">
        <w:rPr>
          <w:rFonts w:eastAsia="Calibri"/>
        </w:rPr>
        <w:t>.</w:t>
      </w:r>
    </w:p>
    <w:p w:rsidR="005A1B97" w:rsidRPr="0027399D" w:rsidRDefault="005A1B97" w:rsidP="005A1B97">
      <w:pPr>
        <w:spacing w:line="480" w:lineRule="auto"/>
        <w:jc w:val="center"/>
        <w:rPr>
          <w:rFonts w:eastAsia="Calibri"/>
        </w:rPr>
      </w:pPr>
      <w:r>
        <w:rPr>
          <w:rFonts w:eastAsia="Calibri"/>
          <w:b/>
        </w:rPr>
        <w:lastRenderedPageBreak/>
        <w:t xml:space="preserve">Discussion of Findings </w:t>
      </w:r>
    </w:p>
    <w:p w:rsidR="005A1B97" w:rsidRDefault="005A1B97" w:rsidP="005A1B97">
      <w:pPr>
        <w:spacing w:line="480" w:lineRule="auto"/>
        <w:ind w:firstLine="720"/>
        <w:rPr>
          <w:rFonts w:eastAsia="Calibri"/>
        </w:rPr>
      </w:pPr>
      <w:r w:rsidRPr="00640ED7">
        <w:rPr>
          <w:rFonts w:eastAsia="Calibri"/>
        </w:rPr>
        <w:t>The final step of the Iowa Model was to analyze the pilot project for its effectiveness and disseminate findings to others</w:t>
      </w:r>
      <w:r>
        <w:rPr>
          <w:rFonts w:eastAsia="Calibri"/>
        </w:rPr>
        <w:t xml:space="preserve">. </w:t>
      </w:r>
      <w:r w:rsidRPr="000A4565">
        <w:rPr>
          <w:rFonts w:eastAsia="Calibri"/>
        </w:rPr>
        <w:t>Although a percentage improvement was noted between the phase one and phase two groups (12.5% to 35.7%), the results were not statistically significant (p ≤ .05). Additionally, there was no significant data to link demographics collected with why a participant did not follow up.</w:t>
      </w:r>
      <w:r>
        <w:rPr>
          <w:rFonts w:eastAsia="Calibri"/>
        </w:rPr>
        <w:t xml:space="preserve"> </w:t>
      </w:r>
      <w:r w:rsidRPr="00BA6BB3">
        <w:rPr>
          <w:rFonts w:eastAsia="Calibri"/>
        </w:rPr>
        <w:t>The project design utilized a convenience sample, thus creating the possibility of selection bias and limited generalizability</w:t>
      </w:r>
      <w:r>
        <w:rPr>
          <w:rFonts w:eastAsia="Calibri"/>
        </w:rPr>
        <w:t>. Poor recruitment further limited the results of the pilot project</w:t>
      </w:r>
      <w:r w:rsidRPr="00BA6BB3">
        <w:rPr>
          <w:rFonts w:eastAsia="Calibri"/>
        </w:rPr>
        <w:t xml:space="preserve">. </w:t>
      </w:r>
      <w:r>
        <w:rPr>
          <w:rFonts w:eastAsia="Calibri"/>
        </w:rPr>
        <w:t xml:space="preserve"> Despite some of the shortcomings, there were still clinically significant findings evident from the data.</w:t>
      </w:r>
    </w:p>
    <w:p w:rsidR="005A1B97" w:rsidRDefault="005A1B97" w:rsidP="005A1B97">
      <w:pPr>
        <w:spacing w:line="480" w:lineRule="auto"/>
        <w:ind w:firstLine="720"/>
        <w:rPr>
          <w:rFonts w:eastAsia="Calibri"/>
        </w:rPr>
      </w:pPr>
      <w:r>
        <w:rPr>
          <w:rFonts w:eastAsia="Calibri"/>
        </w:rPr>
        <w:t xml:space="preserve">Although exact analysis was complicated due to the variations in research design and setting, a comparison of the results with previous studies showed that improvement in ambulatory follow up from the ED was consistent with previous attempts in urban environments. Previous research had noted an increase in PCP follow up following scheduling or case management interventions (Messina et al., 2013; Horwitz et al.,2005; Bicki et al., 2013; Doran et al., Naderi et al., 2012; Vinson &amp; Patel, 2009). Follow-up rates from those studies were variable, with some studies seeing intervention group follow up rates between 48-51.2% (Doran et al., 2013; Naderi et al., 2012; Horwitz et al., 2005). A study which scheduled patients for specialty appointments from the ED had follow-up rates as high as 80.1% (Messina et al., 2013). Subsequently, scheduling outpatient follow-up for a patient while they are in the ED does preliminarily seem to lead to improved follow-up.  Despite those findings, it is clear that there is a population </w:t>
      </w:r>
      <w:r>
        <w:rPr>
          <w:rFonts w:eastAsia="Calibri"/>
        </w:rPr>
        <w:lastRenderedPageBreak/>
        <w:t>of patients with chronic diseases who will still not go see a clinician after their ED visit. Additionally, it would be important to see if patients who attended their initial follow-up appointment continued to do so long term, which was not measured during this particular project.</w:t>
      </w:r>
    </w:p>
    <w:p w:rsidR="005A1B97" w:rsidRDefault="005A1B97" w:rsidP="005A1B97">
      <w:pPr>
        <w:pStyle w:val="APALevel0"/>
        <w:ind w:firstLine="720"/>
        <w:jc w:val="left"/>
      </w:pPr>
      <w:bookmarkStart w:id="22" w:name="_Toc513936777"/>
      <w:r>
        <w:rPr>
          <w:rFonts w:eastAsia="Calibri"/>
        </w:rPr>
        <w:t>As another way to try and increase adherence to scheduled appointments, this project implemented a telephone reminder system one day prior to the scheduled appointment. Previous studies had demonstrated that a reminder call increased follow-up from 58% to 80% (Sharp et al., 2014). Despite promising data in the past, this aspect of the pilot project did not seem effective. During enrollment of the patients, research staff attempted to get the patients best contact number, but despite that effort, people did not answer the follow-up call, and staff had to leave a voicemail. There is no way to tell whether the participants heard the voicemail, or if it was effective. Although there are capabilities to generate email and text reminders as an alternative, previous attempts to incorporate them have had unsuccessful or inconclusive results (Sharp et al., 2014; Scott et al., 2015).</w:t>
      </w:r>
      <w:bookmarkEnd w:id="22"/>
    </w:p>
    <w:bookmarkEnd w:id="18"/>
    <w:bookmarkEnd w:id="19"/>
    <w:p w:rsidR="005A1B97" w:rsidRDefault="005A1B97" w:rsidP="00566D42">
      <w:pPr>
        <w:pStyle w:val="APALevel0"/>
      </w:pPr>
    </w:p>
    <w:p w:rsidR="005A1B97" w:rsidRDefault="005A1B97" w:rsidP="00566D42">
      <w:pPr>
        <w:pStyle w:val="APALevel0"/>
      </w:pPr>
    </w:p>
    <w:p w:rsidR="005A1B97" w:rsidRDefault="005A1B97" w:rsidP="00566D42">
      <w:pPr>
        <w:pStyle w:val="APALevel0"/>
      </w:pPr>
    </w:p>
    <w:p w:rsidR="005A1B97" w:rsidRDefault="005A1B97" w:rsidP="00566D42">
      <w:pPr>
        <w:pStyle w:val="APALevel0"/>
      </w:pPr>
    </w:p>
    <w:p w:rsidR="005A1B97" w:rsidRDefault="005A1B97" w:rsidP="00566D42">
      <w:pPr>
        <w:pStyle w:val="APALevel0"/>
      </w:pPr>
    </w:p>
    <w:p w:rsidR="005A1B97" w:rsidRDefault="005A1B97" w:rsidP="00566D42">
      <w:pPr>
        <w:pStyle w:val="APALevel0"/>
      </w:pPr>
    </w:p>
    <w:p w:rsidR="005A1B97" w:rsidRDefault="005A1B97" w:rsidP="0094298B">
      <w:pPr>
        <w:pStyle w:val="APALevel0"/>
        <w:jc w:val="left"/>
      </w:pPr>
    </w:p>
    <w:p w:rsidR="00566D42" w:rsidRPr="003E0D21" w:rsidRDefault="00566D42" w:rsidP="00566D42">
      <w:pPr>
        <w:pStyle w:val="APALevel0"/>
        <w:rPr>
          <w:b/>
        </w:rPr>
      </w:pPr>
      <w:bookmarkStart w:id="23" w:name="_Toc513936778"/>
      <w:r>
        <w:lastRenderedPageBreak/>
        <w:t>Recommendations</w:t>
      </w:r>
      <w:bookmarkEnd w:id="23"/>
    </w:p>
    <w:p w:rsidR="003E0D21" w:rsidRPr="003E0D21" w:rsidRDefault="003E0D21" w:rsidP="00566D42">
      <w:pPr>
        <w:pStyle w:val="APALevel0"/>
        <w:rPr>
          <w:b/>
        </w:rPr>
      </w:pPr>
      <w:bookmarkStart w:id="24" w:name="_Toc513936779"/>
      <w:r>
        <w:rPr>
          <w:b/>
        </w:rPr>
        <w:t>Economic Considerations</w:t>
      </w:r>
      <w:bookmarkEnd w:id="24"/>
    </w:p>
    <w:p w:rsidR="003E0D21" w:rsidRDefault="003E0D21" w:rsidP="003E0D21">
      <w:pPr>
        <w:spacing w:line="480" w:lineRule="auto"/>
        <w:ind w:firstLine="720"/>
        <w:rPr>
          <w:rFonts w:eastAsia="Calibri"/>
        </w:rPr>
      </w:pPr>
      <w:r>
        <w:rPr>
          <w:rFonts w:eastAsia="Calibri"/>
        </w:rPr>
        <w:t>Due to the high costs of providing care in the ED, improvement to access of outpatient and primary care should remain a priority for the ED and population health staff.  Hospital EDs should seek to implement an ED scheduling system for patients who present to the ED with chronic diseases and no PCP. Despite the limited success of this pilot project, it was successful in showing a positive change between phase one and phase two. The hospital setting may choose to implement a version of the pilot with similar formatting, or expand it to include other chronic diseases, such as diabetes, where regular attention to chronic illnesses can prevent more severe and costly problems (Doran et al., 2013).  Future versions of the pilot may also wish to address other barriers which effect follow up for patients in rural areas, including transportation and medication assistance.  Baren et al. (2006) found that when a combination of those barriers was addressed, the chances of follow-up were the highest.</w:t>
      </w:r>
    </w:p>
    <w:p w:rsidR="003E0D21" w:rsidRPr="003E0D21" w:rsidRDefault="003E0D21" w:rsidP="003E0D21">
      <w:pPr>
        <w:spacing w:line="480" w:lineRule="auto"/>
        <w:jc w:val="center"/>
        <w:rPr>
          <w:rFonts w:eastAsia="Calibri"/>
          <w:b/>
        </w:rPr>
      </w:pPr>
      <w:r w:rsidRPr="003E0D21">
        <w:rPr>
          <w:rFonts w:eastAsia="Calibri"/>
          <w:b/>
          <w:color w:val="000000"/>
        </w:rPr>
        <w:t>Process and Outcome Recommendations</w:t>
      </w:r>
    </w:p>
    <w:p w:rsidR="003E0D21" w:rsidRDefault="003E0D21" w:rsidP="003E0D21">
      <w:pPr>
        <w:spacing w:line="480" w:lineRule="auto"/>
        <w:ind w:firstLine="720"/>
        <w:rPr>
          <w:rFonts w:eastAsia="Calibri"/>
        </w:rPr>
      </w:pPr>
      <w:r>
        <w:rPr>
          <w:rFonts w:eastAsia="Calibri"/>
        </w:rPr>
        <w:t xml:space="preserve">The pilot project contained in this paper impacted how patients in a rural ED with chronic diseases were managed and discharged. </w:t>
      </w:r>
      <w:r w:rsidRPr="00046CD3">
        <w:rPr>
          <w:rFonts w:eastAsia="Calibri"/>
        </w:rPr>
        <w:t xml:space="preserve">An intervention such as the project above, when implemented properly and efficiently, </w:t>
      </w:r>
      <w:r>
        <w:rPr>
          <w:rFonts w:eastAsia="Calibri"/>
        </w:rPr>
        <w:t>could be a permanent addition to ED practice. Standardized discharge planning should be expanded to include additional education for patients with chronic diseases, and seek to link them with scheduled, specific primary care.  Aspects of the above pilot project could be used to start process changes in other hospitals.</w:t>
      </w:r>
    </w:p>
    <w:p w:rsidR="003E0D21" w:rsidRPr="009B6C19" w:rsidRDefault="003E0D21" w:rsidP="00B97984">
      <w:pPr>
        <w:pStyle w:val="BodyText"/>
        <w:ind w:firstLine="0"/>
        <w:jc w:val="center"/>
        <w:rPr>
          <w:b/>
          <w:bCs/>
        </w:rPr>
      </w:pPr>
      <w:r w:rsidRPr="009B6C19">
        <w:rPr>
          <w:b/>
          <w:bCs/>
        </w:rPr>
        <w:lastRenderedPageBreak/>
        <w:t>DNP Role Discussion</w:t>
      </w:r>
    </w:p>
    <w:p w:rsidR="003E0D21" w:rsidRPr="009B6C19" w:rsidRDefault="003E0D21" w:rsidP="003E0D21">
      <w:pPr>
        <w:pStyle w:val="BodyText"/>
        <w:rPr>
          <w:bCs/>
        </w:rPr>
      </w:pPr>
      <w:r w:rsidRPr="009B6C19">
        <w:rPr>
          <w:bCs/>
        </w:rPr>
        <w:t>Throughout the coursework which makes up the DNP degree, classes have focused on making students into advanced practice nurses which will help solve complex problems within the healthcare system. DNP prepared nurses are taught skills needed to take on leadership, advanced practice or education roles within their chosen practice setting (Gatti-Petito, Lakatos, Bradley, Cook, Haight &amp; Karl, 2013). One area where DNP educated nurses may be useful comes through solving issues related to access to care, health inequalities and the improvement in population health. During the process involved in devising, researching and implementing the DNP Project, “Improving Outpatient Follow Up for Hypertensive Patients Post Emergency Department Visit Using a Staff Education and Telephone Referral Intervention”, I was able to meet many of the DNP Essentials and the Nurse Practitioner Core Competencies. Through this learning experience, I not only have made an impact during my present project, but I have also set a base of knowledge for future research I may undertake after graduation. The project helped to demonstrate and apply all of the knowledge the student had obtained throughout their doctorate study.</w:t>
      </w:r>
    </w:p>
    <w:p w:rsidR="003E0D21" w:rsidRPr="009B6C19" w:rsidRDefault="003E0D21" w:rsidP="003E0D21">
      <w:pPr>
        <w:pStyle w:val="BodyText"/>
        <w:rPr>
          <w:bCs/>
        </w:rPr>
      </w:pPr>
      <w:r w:rsidRPr="009B6C19">
        <w:rPr>
          <w:bCs/>
        </w:rPr>
        <w:t xml:space="preserve">The DNP Essentials were set forth by the American Academy of Colleges of Nursing (AACN), a national organization which accredits DNP programs (AACN, 2006). The essentials are made up of eight areas which must be present in order to finish with a degree. Throughout the completion of the project, almost all of the DNP Essentials were fulfilled. For example, Essential I required that the student consider the science behind nursing and nursing practice. The above DNP project not only used science and research </w:t>
      </w:r>
      <w:r w:rsidRPr="009B6C19">
        <w:rPr>
          <w:bCs/>
        </w:rPr>
        <w:lastRenderedPageBreak/>
        <w:t>to set up the merits of the project,</w:t>
      </w:r>
      <w:r>
        <w:rPr>
          <w:bCs/>
        </w:rPr>
        <w:t xml:space="preserve"> </w:t>
      </w:r>
      <w:r w:rsidRPr="009B6C19">
        <w:rPr>
          <w:bCs/>
        </w:rPr>
        <w:t>but required the use of the Iowa Model to plan and implement the project. Essential II required DNP graduates to have a command of systems thinking and quality improvement (AACN, 2006). This was evident in every aspect of my project. As a practicing nurse, it was recognized that a population was not being adequately served by the services available in the ED. Patients with chronic conditions were using the ED as their primary place of treatment and did not seem to be making the connection with ambulatory care. The entire goal of the project was to help improve the quality of the patient’s care and their overall health through making that link.</w:t>
      </w:r>
    </w:p>
    <w:p w:rsidR="003E0D21" w:rsidRPr="009B6C19" w:rsidRDefault="003E0D21" w:rsidP="003E0D21">
      <w:pPr>
        <w:pStyle w:val="BodyText"/>
        <w:rPr>
          <w:bCs/>
        </w:rPr>
      </w:pPr>
      <w:r w:rsidRPr="009B6C19">
        <w:rPr>
          <w:bCs/>
        </w:rPr>
        <w:t xml:space="preserve">Essential III of the DNP degree emphasized the need for the culminating project to demonstrate what the student had learned about evidence-based practice and analytics (AACN, 2006). This essential required the student to integrate all that is wonderful about the nursing profession and its patient centered, empathetic care and combine research and best practices. Throughout the DNP project above, past research and practices were exhaustively studied in order to devise a plan which helped chronically ill patients who presented in a rural ED. Essential V, which emphasized health care policy and advocacy, was also addressed during the above DNP project. As the research was completed, it was clear that there were inadequacies in how current care was delivered and that a subset of the population which presented to the PRMC ED was not receiving proper follow-up. It became a mission of the project to try and address those inadequacies. </w:t>
      </w:r>
    </w:p>
    <w:p w:rsidR="003E0D21" w:rsidRPr="009B6C19" w:rsidRDefault="003E0D21" w:rsidP="003E0D21">
      <w:pPr>
        <w:pStyle w:val="BodyText"/>
        <w:rPr>
          <w:bCs/>
        </w:rPr>
      </w:pPr>
      <w:r w:rsidRPr="009B6C19">
        <w:rPr>
          <w:bCs/>
        </w:rPr>
        <w:t xml:space="preserve">Many of the patients who did not have PCPs were uninsured, poor or lacked access to basic transportation. By helping them, we helped improve the health of the population as a whole. By attempting to improve the health of the community which </w:t>
      </w:r>
      <w:r w:rsidRPr="009B6C19">
        <w:rPr>
          <w:bCs/>
        </w:rPr>
        <w:lastRenderedPageBreak/>
        <w:t xml:space="preserve">surrounded PRMC, the DNP project met DNP Essential VII. This essential focused on the community’s health and how to better the group over just one individual patient (AACN, 2006). Although the project did not reach as many patients as was hoped, it gave the researcher a base of knowledge about the needs of the surrounding community and barriers which need to be addressed prior to any other future research. </w:t>
      </w:r>
    </w:p>
    <w:p w:rsidR="003E0D21" w:rsidRPr="009B6C19" w:rsidRDefault="003E0D21" w:rsidP="003E0D21">
      <w:pPr>
        <w:pStyle w:val="BodyText"/>
        <w:rPr>
          <w:bCs/>
        </w:rPr>
      </w:pPr>
      <w:r w:rsidRPr="009B6C19">
        <w:rPr>
          <w:bCs/>
        </w:rPr>
        <w:t>The project also addressed core competencies needed to be a nurse practitioner. As a APRN track DNP student, graduates are expected to be able to think critically, integrate research and scientific knowledge into practice and use them to better the outcomes of their patients (NONPF, 2017).  Nurse practitioners are also expected to become leaders and to pioneer changes in their practice settings when problems are found. By learning the steps for a practice change using the Iowa Model, as done above, further practice changes could follow. Many of the remaining competencies mirror those found in the DNP essentials, as nurse practitioners are supposed to consider the costs of healthcare, the population it serves and ensure the highest quality care, no matter the circumstances (NONPF, 2017).</w:t>
      </w:r>
    </w:p>
    <w:p w:rsidR="003E0D21" w:rsidRDefault="003E0D21" w:rsidP="003E0D21">
      <w:pPr>
        <w:spacing w:line="480" w:lineRule="auto"/>
        <w:ind w:firstLine="720"/>
        <w:rPr>
          <w:rFonts w:eastAsia="Calibri"/>
        </w:rPr>
      </w:pPr>
      <w:r w:rsidRPr="009B6C19">
        <w:rPr>
          <w:bCs/>
        </w:rPr>
        <w:t>Although the process which led to implementing the Improving Outpatient Follow-up project was long, it was intended to draw out every step. Once DNP graduates understand the process of creating change in their practice environments,</w:t>
      </w:r>
      <w:r>
        <w:rPr>
          <w:bCs/>
        </w:rPr>
        <w:t xml:space="preserve"> </w:t>
      </w:r>
      <w:r w:rsidRPr="009B6C19">
        <w:rPr>
          <w:bCs/>
        </w:rPr>
        <w:t>and are able to integrate all of the academic knowledge they learned, they are truly able to go out after graduation and make a difference. As DNP educated nurse practitioners, future graduates will also be able to contribute to the advanced practice field and as providers.</w:t>
      </w:r>
    </w:p>
    <w:p w:rsidR="00C7580C" w:rsidRDefault="00C7580C" w:rsidP="00566D42">
      <w:pPr>
        <w:autoSpaceDE/>
        <w:autoSpaceDN/>
        <w:adjustRightInd/>
        <w:snapToGrid/>
        <w:rPr>
          <w:rFonts w:ascii="Calibri" w:hAnsi="Calibri"/>
          <w:sz w:val="22"/>
          <w:szCs w:val="22"/>
        </w:rPr>
      </w:pPr>
    </w:p>
    <w:p w:rsidR="00B14EF8" w:rsidRPr="0043423D" w:rsidRDefault="00687E0E" w:rsidP="00F7042E">
      <w:pPr>
        <w:pStyle w:val="APALevel0"/>
      </w:pPr>
      <w:r>
        <w:br w:type="page"/>
      </w:r>
      <w:bookmarkStart w:id="25" w:name="_Toc513936780"/>
      <w:r w:rsidR="005234CF">
        <w:lastRenderedPageBreak/>
        <w:t>Dissemination Plan</w:t>
      </w:r>
      <w:bookmarkEnd w:id="25"/>
    </w:p>
    <w:p w:rsidR="005234CF" w:rsidRDefault="003E0D21" w:rsidP="00630D62">
      <w:pPr>
        <w:pStyle w:val="BodyText"/>
      </w:pPr>
      <w:r>
        <w:rPr>
          <w:bCs/>
        </w:rPr>
        <w:t xml:space="preserve">The results from this pilot project were disseminated in the spring of 2018 through multiple venues. The project was shared as a poster presentation at a local Evidence Based Practice conference on April 23, 2018, located at the hospital where the research took place.  Additionally, the results of the project were shared at the organizational level with the staff of the ED and members of the Nurse Executive team that supported project implementation.  Journals were considered for manuscript submission with the </w:t>
      </w:r>
      <w:r>
        <w:rPr>
          <w:bCs/>
          <w:i/>
        </w:rPr>
        <w:t xml:space="preserve">Journal for Community Health Nursing </w:t>
      </w:r>
      <w:r>
        <w:rPr>
          <w:bCs/>
        </w:rPr>
        <w:t>being the primary target for submission. Within the academic community of Salisbury University, the pilot project was presented to Faculty on April 20, 2018, and a copy was submitted to the Patricia R. Guerreri Library for future access.</w:t>
      </w:r>
    </w:p>
    <w:p w:rsidR="00B14EF8" w:rsidRDefault="00687E0E" w:rsidP="00566D42">
      <w:pPr>
        <w:pStyle w:val="APALevel0"/>
      </w:pPr>
      <w:bookmarkStart w:id="26" w:name="References"/>
      <w:bookmarkEnd w:id="26"/>
      <w:r>
        <w:br w:type="page"/>
      </w:r>
      <w:bookmarkStart w:id="27" w:name="_Toc513936781"/>
      <w:r>
        <w:lastRenderedPageBreak/>
        <w:t>References</w:t>
      </w:r>
      <w:bookmarkEnd w:id="27"/>
    </w:p>
    <w:p w:rsidR="008C654F" w:rsidRPr="008C654F" w:rsidRDefault="008C654F" w:rsidP="008C654F">
      <w:pPr>
        <w:widowControl w:val="0"/>
        <w:spacing w:line="480" w:lineRule="auto"/>
        <w:ind w:left="720" w:hanging="720"/>
        <w:contextualSpacing/>
        <w:rPr>
          <w:i/>
        </w:rPr>
      </w:pPr>
      <w:r w:rsidRPr="00AE521B">
        <w:t xml:space="preserve">American Association of Colleges of Nursing. (2006). </w:t>
      </w:r>
      <w:r w:rsidRPr="00AE521B">
        <w:rPr>
          <w:i/>
        </w:rPr>
        <w:t>The essentials of doctoral education for</w:t>
      </w:r>
      <w:r>
        <w:rPr>
          <w:i/>
        </w:rPr>
        <w:t xml:space="preserve"> </w:t>
      </w:r>
      <w:r w:rsidRPr="00AE521B">
        <w:rPr>
          <w:i/>
        </w:rPr>
        <w:t>advanced nursing practice</w:t>
      </w:r>
      <w:r w:rsidRPr="00AE521B">
        <w:t>. Washington, DC. Retrieved from http://www.aacnnursing.org/DNP/DNP-Essentials</w:t>
      </w:r>
    </w:p>
    <w:p w:rsidR="008C654F" w:rsidRDefault="008C654F" w:rsidP="008C654F">
      <w:pPr>
        <w:pStyle w:val="body-paragraph"/>
        <w:spacing w:before="0" w:beforeAutospacing="0" w:after="0" w:afterAutospacing="0" w:line="480" w:lineRule="auto"/>
        <w:ind w:left="720" w:right="720" w:hanging="720"/>
        <w:contextualSpacing/>
      </w:pPr>
      <w:r w:rsidRPr="00370F04">
        <w:t>Baren, J. M., Boudreaux, E. D., Brenner, B. E., Cydulka, R.</w:t>
      </w:r>
      <w:r>
        <w:t xml:space="preserve"> </w:t>
      </w:r>
      <w:r w:rsidRPr="00370F04">
        <w:t>K., Rowe, B.</w:t>
      </w:r>
      <w:r>
        <w:t xml:space="preserve"> </w:t>
      </w:r>
      <w:r w:rsidRPr="00370F04">
        <w:t>H., Clark, S.</w:t>
      </w:r>
      <w:r>
        <w:t>,</w:t>
      </w:r>
      <w:r w:rsidRPr="00370F04">
        <w:t xml:space="preserve"> &amp; Camargo, C.</w:t>
      </w:r>
      <w:r>
        <w:t xml:space="preserve"> </w:t>
      </w:r>
      <w:r w:rsidRPr="00370F04">
        <w:t>A. (2006). Randomized controlled trial of emergency department interventions to improve primary care follow-up for patients with acute asthma.</w:t>
      </w:r>
      <w:r w:rsidRPr="00370F04">
        <w:rPr>
          <w:i/>
          <w:iCs/>
        </w:rPr>
        <w:t xml:space="preserve"> Chest, 129</w:t>
      </w:r>
      <w:r w:rsidRPr="00370F04">
        <w:t>(2), 257-65.</w:t>
      </w:r>
      <w:r>
        <w:t xml:space="preserve"> </w:t>
      </w:r>
      <w:r w:rsidRPr="0013348F">
        <w:t>doi:10.1378/chest.129.2.257</w:t>
      </w:r>
    </w:p>
    <w:p w:rsidR="008C654F" w:rsidRPr="00370F04" w:rsidRDefault="008C654F" w:rsidP="008C654F">
      <w:pPr>
        <w:pStyle w:val="body-paragraph"/>
        <w:spacing w:after="0" w:afterAutospacing="0" w:line="480" w:lineRule="auto"/>
        <w:ind w:left="720" w:right="720" w:hanging="720"/>
        <w:contextualSpacing/>
      </w:pPr>
      <w:bookmarkStart w:id="28" w:name="_Hlk504210911"/>
      <w:r w:rsidRPr="00370F04">
        <w:t>Bicki, A., Silva, A., Joseph, V., Handoko, R</w:t>
      </w:r>
      <w:r>
        <w:t xml:space="preserve">., &amp; </w:t>
      </w:r>
      <w:r w:rsidRPr="00370F04">
        <w:t>De Groot</w:t>
      </w:r>
      <w:bookmarkEnd w:id="28"/>
      <w:r w:rsidRPr="00370F04">
        <w:t>, A.</w:t>
      </w:r>
      <w:r>
        <w:t xml:space="preserve"> </w:t>
      </w:r>
      <w:r w:rsidRPr="00370F04">
        <w:t xml:space="preserve">S. (2013). A nurse-run walk-in clinic: Cost-effective alternative to non-urgent emergency department use by the uninsured. </w:t>
      </w:r>
      <w:r w:rsidRPr="00370F04">
        <w:rPr>
          <w:i/>
        </w:rPr>
        <w:t>Journal of Community Health</w:t>
      </w:r>
      <w:r w:rsidRPr="00370F04">
        <w:t>,</w:t>
      </w:r>
      <w:r w:rsidRPr="00370F04">
        <w:rPr>
          <w:i/>
        </w:rPr>
        <w:t xml:space="preserve"> 38 ,</w:t>
      </w:r>
      <w:r w:rsidRPr="00370F04">
        <w:t>1042-1049.</w:t>
      </w:r>
      <w:r w:rsidRPr="00FC2728">
        <w:rPr>
          <w:rFonts w:asciiTheme="minorHAnsi" w:eastAsiaTheme="minorHAnsi" w:hAnsiTheme="minorHAnsi" w:cstheme="minorBidi"/>
          <w:sz w:val="22"/>
          <w:szCs w:val="22"/>
        </w:rPr>
        <w:t xml:space="preserve"> </w:t>
      </w:r>
      <w:r w:rsidRPr="00FC2728">
        <w:t>doi:10.1007/s10900-013-9712-y</w:t>
      </w:r>
    </w:p>
    <w:p w:rsidR="008C654F" w:rsidRDefault="008C654F" w:rsidP="008C654F">
      <w:pPr>
        <w:pStyle w:val="body-paragraph"/>
        <w:spacing w:before="0" w:beforeAutospacing="0" w:after="0" w:afterAutospacing="0" w:line="480" w:lineRule="auto"/>
        <w:ind w:left="720" w:right="720" w:hanging="720"/>
        <w:contextualSpacing/>
      </w:pPr>
      <w:r>
        <w:t xml:space="preserve">Carter, E. J., Pouch, S. M., &amp; Larson, E. L. (2014). The relationship between emergency department crowding and patient outcomes: A systematic review. </w:t>
      </w:r>
      <w:r>
        <w:rPr>
          <w:i/>
          <w:iCs/>
        </w:rPr>
        <w:t>Journal of Nursing Scholarship</w:t>
      </w:r>
      <w:r>
        <w:t xml:space="preserve">, </w:t>
      </w:r>
      <w:r>
        <w:rPr>
          <w:i/>
          <w:iCs/>
        </w:rPr>
        <w:t>46</w:t>
      </w:r>
      <w:r>
        <w:t xml:space="preserve">(2), 106-115. </w:t>
      </w:r>
      <w:r w:rsidRPr="00622D06">
        <w:t>doi:10.1111/jnu.12055</w:t>
      </w:r>
    </w:p>
    <w:p w:rsidR="008C654F" w:rsidRDefault="008C654F" w:rsidP="008C654F">
      <w:pPr>
        <w:pStyle w:val="body-paragraph"/>
        <w:spacing w:before="0" w:beforeAutospacing="0" w:after="0" w:afterAutospacing="0" w:line="480" w:lineRule="auto"/>
        <w:ind w:left="720" w:right="720" w:hanging="720"/>
        <w:contextualSpacing/>
      </w:pPr>
      <w:r w:rsidRPr="00A35377">
        <w:t>Centers for Disease Con</w:t>
      </w:r>
      <w:r>
        <w:t>trol and Prevention (CDC). (2016</w:t>
      </w:r>
      <w:r w:rsidRPr="00A35377">
        <w:t xml:space="preserve">). </w:t>
      </w:r>
      <w:r w:rsidRPr="00A35377">
        <w:rPr>
          <w:i/>
          <w:iCs/>
        </w:rPr>
        <w:t>High blood</w:t>
      </w:r>
      <w:r>
        <w:rPr>
          <w:i/>
          <w:iCs/>
        </w:rPr>
        <w:t xml:space="preserve"> </w:t>
      </w:r>
      <w:r w:rsidRPr="00A35377">
        <w:rPr>
          <w:i/>
          <w:iCs/>
        </w:rPr>
        <w:t xml:space="preserve">pressure facts. </w:t>
      </w:r>
      <w:r>
        <w:t xml:space="preserve">Retrieved </w:t>
      </w:r>
      <w:r w:rsidRPr="00A35377">
        <w:t xml:space="preserve">from </w:t>
      </w:r>
      <w:r w:rsidRPr="00032B63">
        <w:t>http://www.cdc.gov/bloodpressure/facts.htm</w:t>
      </w:r>
    </w:p>
    <w:p w:rsidR="008C654F" w:rsidRPr="00032B63" w:rsidRDefault="008C654F" w:rsidP="008C654F">
      <w:pPr>
        <w:pStyle w:val="body-paragraph"/>
        <w:spacing w:before="0" w:beforeAutospacing="0" w:after="0" w:afterAutospacing="0" w:line="480" w:lineRule="auto"/>
        <w:ind w:left="720" w:right="720" w:hanging="720"/>
        <w:contextualSpacing/>
      </w:pPr>
      <w:r>
        <w:t xml:space="preserve">Centers for Disease Control and Prevention (CDC). (2018). </w:t>
      </w:r>
      <w:r>
        <w:rPr>
          <w:i/>
        </w:rPr>
        <w:t xml:space="preserve">High blood pressure. </w:t>
      </w:r>
      <w:r>
        <w:t xml:space="preserve">Retrieved from </w:t>
      </w:r>
      <w:r w:rsidRPr="00572DE4">
        <w:t>https://www.cdc.gov/bloodpressure/</w:t>
      </w:r>
    </w:p>
    <w:p w:rsidR="008C654F" w:rsidRPr="00515D9A" w:rsidRDefault="008C654F" w:rsidP="008C654F">
      <w:pPr>
        <w:spacing w:line="480" w:lineRule="auto"/>
        <w:ind w:left="720" w:hanging="720"/>
        <w:contextualSpacing/>
        <w:rPr>
          <w:rFonts w:eastAsia="Calibri"/>
        </w:rPr>
      </w:pPr>
      <w:r>
        <w:rPr>
          <w:rFonts w:eastAsia="Calibri"/>
        </w:rPr>
        <w:lastRenderedPageBreak/>
        <w:t xml:space="preserve">Dearholt, S., &amp; Dang, D. (2017). </w:t>
      </w:r>
      <w:r>
        <w:rPr>
          <w:rFonts w:eastAsia="Calibri"/>
          <w:i/>
        </w:rPr>
        <w:t xml:space="preserve">Johns Hopkins nursing evidence-based practice: Model and guidelines. </w:t>
      </w:r>
      <w:r>
        <w:rPr>
          <w:rFonts w:eastAsia="Calibri"/>
        </w:rPr>
        <w:t>3</w:t>
      </w:r>
      <w:r w:rsidRPr="00515D9A">
        <w:rPr>
          <w:rFonts w:eastAsia="Calibri"/>
          <w:vertAlign w:val="superscript"/>
        </w:rPr>
        <w:t>rd</w:t>
      </w:r>
      <w:r>
        <w:rPr>
          <w:rFonts w:eastAsia="Calibri"/>
        </w:rPr>
        <w:t xml:space="preserve"> ed. Indianapolis, IN: Sigma Theta Tau International.</w:t>
      </w:r>
    </w:p>
    <w:p w:rsidR="008C654F" w:rsidRDefault="008C654F" w:rsidP="008C654F">
      <w:pPr>
        <w:spacing w:line="480" w:lineRule="auto"/>
        <w:ind w:left="720" w:hanging="720"/>
        <w:contextualSpacing/>
        <w:rPr>
          <w:rFonts w:eastAsia="Calibri"/>
        </w:rPr>
      </w:pPr>
      <w:r>
        <w:rPr>
          <w:rFonts w:eastAsia="Calibri"/>
        </w:rPr>
        <w:t xml:space="preserve">Doran, K. </w:t>
      </w:r>
      <w:r w:rsidRPr="0063798D">
        <w:rPr>
          <w:rFonts w:eastAsia="Calibri"/>
        </w:rPr>
        <w:t xml:space="preserve">M., Colucci, A. C., Hessler, R. A., Ngai, C. K., Williams, N. D., Wallach, A. B., &amp; ... Wall, S. P. (2013). An intervention connecting low-acuity emergency department patients with primary care: </w:t>
      </w:r>
      <w:r>
        <w:rPr>
          <w:rFonts w:eastAsia="Calibri"/>
        </w:rPr>
        <w:t>E</w:t>
      </w:r>
      <w:r w:rsidRPr="0063798D">
        <w:rPr>
          <w:rFonts w:eastAsia="Calibri"/>
        </w:rPr>
        <w:t xml:space="preserve">ffect on future primary care linkage. </w:t>
      </w:r>
      <w:r>
        <w:rPr>
          <w:rFonts w:eastAsia="Calibri"/>
          <w:i/>
          <w:iCs/>
        </w:rPr>
        <w:t>Annals o</w:t>
      </w:r>
      <w:r w:rsidRPr="0063798D">
        <w:rPr>
          <w:rFonts w:eastAsia="Calibri"/>
          <w:i/>
          <w:iCs/>
        </w:rPr>
        <w:t>f Emergency Medicine</w:t>
      </w:r>
      <w:r w:rsidRPr="0063798D">
        <w:rPr>
          <w:rFonts w:eastAsia="Calibri"/>
        </w:rPr>
        <w:t xml:space="preserve">, </w:t>
      </w:r>
      <w:r w:rsidRPr="0063798D">
        <w:rPr>
          <w:rFonts w:eastAsia="Calibri"/>
          <w:i/>
          <w:iCs/>
        </w:rPr>
        <w:t>61</w:t>
      </w:r>
      <w:r w:rsidRPr="0063798D">
        <w:rPr>
          <w:rFonts w:eastAsia="Calibri"/>
        </w:rPr>
        <w:t>(3), 312-321.</w:t>
      </w:r>
      <w:r w:rsidRPr="00622D06">
        <w:t xml:space="preserve"> </w:t>
      </w:r>
      <w:r w:rsidRPr="00622D06">
        <w:rPr>
          <w:rFonts w:eastAsia="Calibri"/>
        </w:rPr>
        <w:t>doi:10.1016/j.annemergmed.2012.10.021</w:t>
      </w:r>
    </w:p>
    <w:p w:rsidR="008C654F" w:rsidRPr="00AE521B" w:rsidRDefault="008C654F" w:rsidP="008C654F">
      <w:pPr>
        <w:spacing w:line="480" w:lineRule="auto"/>
        <w:ind w:left="720" w:right="720" w:hanging="720"/>
        <w:contextualSpacing/>
        <w:rPr>
          <w:rFonts w:eastAsia="Calibri"/>
        </w:rPr>
      </w:pPr>
      <w:r w:rsidRPr="00AE521B">
        <w:rPr>
          <w:rFonts w:eastAsia="Calibri"/>
        </w:rPr>
        <w:t xml:space="preserve">Gatti-Petito, J., Lakatos, B. E., Bradley, H. B., Cook, L., Haight, I. E., &amp; Karl, C. A. (2013). Clinical scholarship and adult learning theory: A role for the DNP in nursing education. </w:t>
      </w:r>
      <w:r w:rsidRPr="00AE521B">
        <w:rPr>
          <w:rFonts w:eastAsia="Calibri"/>
          <w:i/>
          <w:iCs/>
        </w:rPr>
        <w:t>Nursing Education Perspectives (National League for Nursing)</w:t>
      </w:r>
      <w:r w:rsidRPr="00AE521B">
        <w:rPr>
          <w:rFonts w:eastAsia="Calibri"/>
        </w:rPr>
        <w:t xml:space="preserve">, </w:t>
      </w:r>
      <w:r w:rsidRPr="00AE521B">
        <w:rPr>
          <w:rFonts w:eastAsia="Calibri"/>
          <w:i/>
          <w:iCs/>
        </w:rPr>
        <w:t>34</w:t>
      </w:r>
      <w:r w:rsidRPr="00AE521B">
        <w:rPr>
          <w:rFonts w:eastAsia="Calibri"/>
        </w:rPr>
        <w:t>(4), 273-276.</w:t>
      </w:r>
    </w:p>
    <w:p w:rsidR="008C654F" w:rsidRDefault="008C654F" w:rsidP="008C654F">
      <w:pPr>
        <w:spacing w:line="480" w:lineRule="auto"/>
        <w:ind w:left="720" w:hanging="720"/>
        <w:contextualSpacing/>
        <w:rPr>
          <w:rFonts w:eastAsia="Calibri"/>
        </w:rPr>
      </w:pPr>
      <w:r w:rsidRPr="00B7498E">
        <w:rPr>
          <w:rFonts w:eastAsia="Calibri"/>
        </w:rPr>
        <w:t xml:space="preserve">Gleason-Comstock, J., Streater, A., Ager, J., Goodman, A., Brody, A., Kivell, L., &amp; ... Levy, P. (2015). Patient education and follow-up as an intervention for hypertensive patients discharged from an emergency department: a randomized control trial study protocol. </w:t>
      </w:r>
      <w:r w:rsidRPr="00B7498E">
        <w:rPr>
          <w:rFonts w:eastAsia="Calibri"/>
          <w:i/>
          <w:iCs/>
        </w:rPr>
        <w:t>BMC Emergency Medicine</w:t>
      </w:r>
      <w:r w:rsidRPr="00B7498E">
        <w:rPr>
          <w:rFonts w:eastAsia="Calibri"/>
        </w:rPr>
        <w:t xml:space="preserve">, </w:t>
      </w:r>
      <w:r w:rsidRPr="00B7498E">
        <w:rPr>
          <w:rFonts w:eastAsia="Calibri"/>
          <w:i/>
          <w:iCs/>
        </w:rPr>
        <w:t>15</w:t>
      </w:r>
      <w:r w:rsidRPr="00B7498E">
        <w:rPr>
          <w:rFonts w:eastAsia="Calibri"/>
        </w:rPr>
        <w:t>38. doi:10.1186/s12873-015-0052-3</w:t>
      </w:r>
    </w:p>
    <w:p w:rsidR="008C654F" w:rsidRPr="00370F04" w:rsidRDefault="008C654F" w:rsidP="008C654F">
      <w:pPr>
        <w:spacing w:line="480" w:lineRule="auto"/>
        <w:ind w:left="720" w:hanging="720"/>
        <w:contextualSpacing/>
        <w:rPr>
          <w:rFonts w:eastAsia="Calibri"/>
        </w:rPr>
      </w:pPr>
      <w:r w:rsidRPr="00370F04">
        <w:rPr>
          <w:rFonts w:eastAsia="Calibri"/>
        </w:rPr>
        <w:t>Horwitz, S.</w:t>
      </w:r>
      <w:r>
        <w:rPr>
          <w:rFonts w:eastAsia="Calibri"/>
        </w:rPr>
        <w:t xml:space="preserve"> </w:t>
      </w:r>
      <w:r w:rsidRPr="00370F04">
        <w:rPr>
          <w:rFonts w:eastAsia="Calibri"/>
        </w:rPr>
        <w:t>M., Busch, S.</w:t>
      </w:r>
      <w:r>
        <w:rPr>
          <w:rFonts w:eastAsia="Calibri"/>
        </w:rPr>
        <w:t xml:space="preserve"> </w:t>
      </w:r>
      <w:r w:rsidRPr="00370F04">
        <w:rPr>
          <w:rFonts w:eastAsia="Calibri"/>
        </w:rPr>
        <w:t>H., Balestracci, K.</w:t>
      </w:r>
      <w:r>
        <w:rPr>
          <w:rFonts w:eastAsia="Calibri"/>
        </w:rPr>
        <w:t xml:space="preserve"> </w:t>
      </w:r>
      <w:r w:rsidRPr="00370F04">
        <w:rPr>
          <w:rFonts w:eastAsia="Calibri"/>
        </w:rPr>
        <w:t>M., Ellingson, K.</w:t>
      </w:r>
      <w:r>
        <w:rPr>
          <w:rFonts w:eastAsia="Calibri"/>
        </w:rPr>
        <w:t xml:space="preserve"> </w:t>
      </w:r>
      <w:r w:rsidRPr="00370F04">
        <w:rPr>
          <w:rFonts w:eastAsia="Calibri"/>
        </w:rPr>
        <w:t>D.</w:t>
      </w:r>
      <w:r>
        <w:rPr>
          <w:rFonts w:eastAsia="Calibri"/>
        </w:rPr>
        <w:t>,</w:t>
      </w:r>
      <w:r w:rsidRPr="00370F04">
        <w:rPr>
          <w:rFonts w:eastAsia="Calibri"/>
        </w:rPr>
        <w:t xml:space="preserve"> &amp; Rawlings, J. (2005). Intensive intervention improves primary care follow-up for uninsured emergency department patients. </w:t>
      </w:r>
      <w:r w:rsidRPr="00370F04">
        <w:rPr>
          <w:rFonts w:eastAsia="Calibri"/>
          <w:i/>
        </w:rPr>
        <w:t>Academic Emergency Medicine, 1</w:t>
      </w:r>
      <w:r>
        <w:rPr>
          <w:rFonts w:eastAsia="Calibri"/>
          <w:i/>
        </w:rPr>
        <w:t>2</w:t>
      </w:r>
      <w:r w:rsidRPr="00370F04">
        <w:rPr>
          <w:rFonts w:eastAsia="Calibri"/>
        </w:rPr>
        <w:t>(7), 647-652.</w:t>
      </w:r>
      <w:r>
        <w:rPr>
          <w:rFonts w:eastAsia="Calibri"/>
        </w:rPr>
        <w:t xml:space="preserve"> doi:</w:t>
      </w:r>
      <w:r w:rsidRPr="00993E97">
        <w:rPr>
          <w:rFonts w:eastAsia="Calibri"/>
        </w:rPr>
        <w:t>10.1197/j.aem.2005.02.015</w:t>
      </w:r>
    </w:p>
    <w:p w:rsidR="008C654F" w:rsidRDefault="008C654F" w:rsidP="008C654F">
      <w:pPr>
        <w:spacing w:line="480" w:lineRule="auto"/>
        <w:ind w:left="720" w:right="720" w:hanging="720"/>
        <w:contextualSpacing/>
      </w:pPr>
      <w:r w:rsidRPr="00E57D55">
        <w:t>IBM Corp. Released 201</w:t>
      </w:r>
      <w:r>
        <w:t>7</w:t>
      </w:r>
      <w:r w:rsidRPr="00E57D55">
        <w:t>. IBM SPSS Statistics for Windows, Version 2</w:t>
      </w:r>
      <w:r>
        <w:t>5</w:t>
      </w:r>
      <w:r w:rsidRPr="00E57D55">
        <w:t>.0. Armonk, NY: IBM Corp.</w:t>
      </w:r>
    </w:p>
    <w:p w:rsidR="008C654F" w:rsidRPr="0081639D" w:rsidRDefault="008C654F" w:rsidP="008C654F">
      <w:pPr>
        <w:spacing w:line="480" w:lineRule="auto"/>
        <w:ind w:left="720" w:right="720" w:hanging="720"/>
        <w:contextualSpacing/>
        <w:rPr>
          <w:rFonts w:eastAsia="Calibri"/>
        </w:rPr>
      </w:pPr>
      <w:r w:rsidRPr="0081639D">
        <w:lastRenderedPageBreak/>
        <w:t>Khanna, R., Pace, P. F., Mahabaleshwarkar, R., Basak, R. S., Datar, M., &amp; Banahan, B. F. (2012)</w:t>
      </w:r>
      <w:r>
        <w:t>. Medication adherence among recipients with chronic diseases enrolled in a state Medicaid p</w:t>
      </w:r>
      <w:r w:rsidRPr="0081639D">
        <w:t xml:space="preserve">rogram. </w:t>
      </w:r>
      <w:r w:rsidRPr="0081639D">
        <w:rPr>
          <w:i/>
          <w:iCs/>
        </w:rPr>
        <w:t>Population Health Management</w:t>
      </w:r>
      <w:r w:rsidRPr="0081639D">
        <w:t xml:space="preserve">, </w:t>
      </w:r>
      <w:r w:rsidRPr="0081639D">
        <w:rPr>
          <w:i/>
          <w:iCs/>
        </w:rPr>
        <w:t>15</w:t>
      </w:r>
      <w:r w:rsidRPr="0081639D">
        <w:t>(5)</w:t>
      </w:r>
      <w:r>
        <w:t>, 253-26</w:t>
      </w:r>
      <w:r w:rsidRPr="0081639D">
        <w:t>.</w:t>
      </w:r>
      <w:r>
        <w:t xml:space="preserve"> </w:t>
      </w:r>
      <w:r w:rsidRPr="00622D06">
        <w:t>doi:10.1111/jnu.12055</w:t>
      </w:r>
    </w:p>
    <w:p w:rsidR="008C654F" w:rsidRDefault="008C654F" w:rsidP="008C654F">
      <w:pPr>
        <w:spacing w:line="480" w:lineRule="auto"/>
        <w:ind w:left="720" w:hanging="720"/>
        <w:contextualSpacing/>
        <w:rPr>
          <w:rFonts w:eastAsia="Calibri"/>
        </w:rPr>
      </w:pPr>
      <w:r w:rsidRPr="000958CC">
        <w:rPr>
          <w:rFonts w:eastAsia="Calibri"/>
        </w:rPr>
        <w:t xml:space="preserve">Maryland Department of Health and Mental Hygiene (2008). </w:t>
      </w:r>
      <w:r w:rsidRPr="000958CC">
        <w:rPr>
          <w:rFonts w:eastAsia="Calibri"/>
          <w:i/>
        </w:rPr>
        <w:t xml:space="preserve">County health profiles: Wicomico County. </w:t>
      </w:r>
      <w:r w:rsidRPr="000958CC">
        <w:rPr>
          <w:rFonts w:eastAsia="Calibri"/>
        </w:rPr>
        <w:t xml:space="preserve">Retrieved from </w:t>
      </w:r>
      <w:r w:rsidRPr="00990B34">
        <w:rPr>
          <w:rFonts w:eastAsia="Calibri"/>
        </w:rPr>
        <w:t>http://phpa.dhmh.maryland.gov/OEHFP/EH/tracking/Shared%20Documents/County-Profiles/WicomicoCounty_Final.pdf</w:t>
      </w:r>
    </w:p>
    <w:p w:rsidR="008C654F" w:rsidRPr="000958CC" w:rsidRDefault="008C654F" w:rsidP="008C654F">
      <w:pPr>
        <w:spacing w:line="480" w:lineRule="auto"/>
        <w:ind w:left="720" w:hanging="720"/>
        <w:contextualSpacing/>
        <w:rPr>
          <w:rFonts w:eastAsia="Calibri"/>
        </w:rPr>
      </w:pPr>
      <w:r w:rsidRPr="00990B34">
        <w:rPr>
          <w:rFonts w:eastAsia="Calibri"/>
        </w:rPr>
        <w:t>McCarthy, M.</w:t>
      </w:r>
      <w:r>
        <w:rPr>
          <w:rFonts w:eastAsia="Calibri"/>
        </w:rPr>
        <w:t xml:space="preserve"> </w:t>
      </w:r>
      <w:r w:rsidRPr="00990B34">
        <w:rPr>
          <w:rFonts w:eastAsia="Calibri"/>
        </w:rPr>
        <w:t>L., Hirshon, J.</w:t>
      </w:r>
      <w:r>
        <w:rPr>
          <w:rFonts w:eastAsia="Calibri"/>
        </w:rPr>
        <w:t xml:space="preserve"> </w:t>
      </w:r>
      <w:r w:rsidRPr="00990B34">
        <w:rPr>
          <w:rFonts w:eastAsia="Calibri"/>
        </w:rPr>
        <w:t>M., Ruggles, R.</w:t>
      </w:r>
      <w:r>
        <w:rPr>
          <w:rFonts w:eastAsia="Calibri"/>
        </w:rPr>
        <w:t xml:space="preserve"> </w:t>
      </w:r>
      <w:r w:rsidRPr="00990B34">
        <w:rPr>
          <w:rFonts w:eastAsia="Calibri"/>
        </w:rPr>
        <w:t>L., Docimo, A.</w:t>
      </w:r>
      <w:r>
        <w:rPr>
          <w:rFonts w:eastAsia="Calibri"/>
        </w:rPr>
        <w:t xml:space="preserve"> </w:t>
      </w:r>
      <w:r w:rsidRPr="00990B34">
        <w:rPr>
          <w:rFonts w:eastAsia="Calibri"/>
        </w:rPr>
        <w:t>B., Welinsky, M.</w:t>
      </w:r>
      <w:r>
        <w:rPr>
          <w:rFonts w:eastAsia="Calibri"/>
        </w:rPr>
        <w:t>,</w:t>
      </w:r>
      <w:r w:rsidRPr="00990B34">
        <w:rPr>
          <w:rFonts w:eastAsia="Calibri"/>
        </w:rPr>
        <w:t xml:space="preserve"> &amp; Bessman, E.</w:t>
      </w:r>
      <w:r>
        <w:rPr>
          <w:rFonts w:eastAsia="Calibri"/>
        </w:rPr>
        <w:t xml:space="preserve"> </w:t>
      </w:r>
      <w:r w:rsidRPr="00990B34">
        <w:rPr>
          <w:rFonts w:eastAsia="Calibri"/>
        </w:rPr>
        <w:t xml:space="preserve">S. (2002). Referral of medically uninsured emergency department patients to primary care. </w:t>
      </w:r>
      <w:r w:rsidRPr="00990B34">
        <w:rPr>
          <w:rFonts w:eastAsia="Calibri"/>
          <w:i/>
        </w:rPr>
        <w:t>Academic Emergency Medicine</w:t>
      </w:r>
      <w:r w:rsidRPr="00990B34">
        <w:rPr>
          <w:rFonts w:eastAsia="Calibri"/>
        </w:rPr>
        <w:t xml:space="preserve">, </w:t>
      </w:r>
      <w:r w:rsidRPr="00C973B9">
        <w:rPr>
          <w:rFonts w:eastAsia="Calibri"/>
          <w:i/>
        </w:rPr>
        <w:t>9</w:t>
      </w:r>
      <w:r w:rsidRPr="00990B34">
        <w:rPr>
          <w:rFonts w:eastAsia="Calibri"/>
        </w:rPr>
        <w:t>(6)</w:t>
      </w:r>
      <w:r w:rsidRPr="00990B34">
        <w:rPr>
          <w:rFonts w:eastAsia="Calibri"/>
          <w:i/>
        </w:rPr>
        <w:t xml:space="preserve">, </w:t>
      </w:r>
      <w:r w:rsidRPr="00990B34">
        <w:rPr>
          <w:rFonts w:eastAsia="Calibri"/>
        </w:rPr>
        <w:t>639-642.</w:t>
      </w:r>
      <w:r w:rsidRPr="00993E97">
        <w:t xml:space="preserve"> </w:t>
      </w:r>
      <w:r>
        <w:rPr>
          <w:rFonts w:eastAsia="Calibri"/>
        </w:rPr>
        <w:t>doi</w:t>
      </w:r>
      <w:r w:rsidRPr="00993E97">
        <w:rPr>
          <w:rFonts w:eastAsia="Calibri"/>
        </w:rPr>
        <w:t>: 10.1197/aemj.9.6.639</w:t>
      </w:r>
    </w:p>
    <w:p w:rsidR="008C654F" w:rsidRDefault="008C654F" w:rsidP="008C654F">
      <w:pPr>
        <w:spacing w:line="480" w:lineRule="auto"/>
        <w:ind w:left="720" w:hanging="720"/>
        <w:contextualSpacing/>
        <w:rPr>
          <w:rFonts w:eastAsia="Calibri"/>
        </w:rPr>
      </w:pPr>
      <w:r w:rsidRPr="00894DD6">
        <w:rPr>
          <w:rFonts w:eastAsia="Calibri"/>
        </w:rPr>
        <w:t xml:space="preserve">McNaughton, C. D., Self, W. H., Zhu, Y., Janke, A. T., Storrow, A. B., &amp; Levy, P. (2015). Incidence of hypertension-related emergency department visits in the </w:t>
      </w:r>
      <w:r>
        <w:rPr>
          <w:rFonts w:eastAsia="Calibri"/>
        </w:rPr>
        <w:t>U</w:t>
      </w:r>
      <w:r w:rsidRPr="00894DD6">
        <w:rPr>
          <w:rFonts w:eastAsia="Calibri"/>
        </w:rPr>
        <w:t xml:space="preserve">nited </w:t>
      </w:r>
      <w:r>
        <w:rPr>
          <w:rFonts w:eastAsia="Calibri"/>
        </w:rPr>
        <w:t>S</w:t>
      </w:r>
      <w:r w:rsidRPr="00894DD6">
        <w:rPr>
          <w:rFonts w:eastAsia="Calibri"/>
        </w:rPr>
        <w:t>tates, 2006 to 2012.</w:t>
      </w:r>
      <w:r w:rsidRPr="00894DD6">
        <w:rPr>
          <w:rFonts w:eastAsia="Calibri"/>
          <w:i/>
          <w:iCs/>
        </w:rPr>
        <w:t xml:space="preserve"> The American Journal of Cardiology, 116</w:t>
      </w:r>
      <w:r w:rsidRPr="00894DD6">
        <w:rPr>
          <w:rFonts w:eastAsia="Calibri"/>
        </w:rPr>
        <w:t>(11), 1717-1723.</w:t>
      </w:r>
      <w:r>
        <w:rPr>
          <w:rFonts w:eastAsia="Calibri"/>
        </w:rPr>
        <w:t xml:space="preserve"> d</w:t>
      </w:r>
      <w:r w:rsidRPr="00622D06">
        <w:rPr>
          <w:rFonts w:eastAsia="Calibri"/>
        </w:rPr>
        <w:t>oi:10.1016/j.amjcard.2015.09.007</w:t>
      </w:r>
    </w:p>
    <w:p w:rsidR="008C654F" w:rsidRPr="00535B2D" w:rsidRDefault="008C654F" w:rsidP="008C654F">
      <w:pPr>
        <w:spacing w:line="480" w:lineRule="auto"/>
        <w:ind w:left="720" w:right="720" w:hanging="720"/>
        <w:contextualSpacing/>
        <w:rPr>
          <w:rFonts w:ascii="Calibri" w:eastAsia="Calibri" w:hAnsi="Calibri"/>
        </w:rPr>
      </w:pPr>
      <w:r w:rsidRPr="00535B2D">
        <w:rPr>
          <w:rFonts w:eastAsia="Calibri"/>
          <w:color w:val="000000"/>
        </w:rPr>
        <w:t xml:space="preserve">Melnyk, B. </w:t>
      </w:r>
      <w:r>
        <w:rPr>
          <w:rFonts w:eastAsia="Calibri"/>
          <w:color w:val="000000"/>
        </w:rPr>
        <w:t>&amp;</w:t>
      </w:r>
      <w:r w:rsidRPr="00535B2D">
        <w:rPr>
          <w:rFonts w:eastAsia="Calibri"/>
          <w:color w:val="000000"/>
        </w:rPr>
        <w:t xml:space="preserve">Fineout-Overholt, E. (2014). </w:t>
      </w:r>
      <w:r w:rsidRPr="00535B2D">
        <w:rPr>
          <w:rFonts w:eastAsia="Calibri"/>
          <w:i/>
          <w:color w:val="000000"/>
        </w:rPr>
        <w:t xml:space="preserve">Evidence-based practice in nursing &amp; healthcare: A guide to best practice </w:t>
      </w:r>
      <w:r w:rsidRPr="00535B2D">
        <w:rPr>
          <w:rFonts w:eastAsia="Calibri"/>
          <w:color w:val="000000"/>
        </w:rPr>
        <w:t>(3</w:t>
      </w:r>
      <w:r w:rsidRPr="00535B2D">
        <w:rPr>
          <w:rFonts w:eastAsia="Calibri"/>
          <w:color w:val="000000"/>
          <w:vertAlign w:val="superscript"/>
        </w:rPr>
        <w:t>rd</w:t>
      </w:r>
      <w:r w:rsidRPr="00535B2D">
        <w:rPr>
          <w:rFonts w:eastAsia="Calibri"/>
          <w:color w:val="000000"/>
        </w:rPr>
        <w:t xml:space="preserve"> ed.).  Philadelphia: Wolters Kluwer</w:t>
      </w:r>
    </w:p>
    <w:p w:rsidR="008C654F" w:rsidRPr="00370F04" w:rsidRDefault="008C654F" w:rsidP="008C654F">
      <w:pPr>
        <w:spacing w:line="480" w:lineRule="auto"/>
        <w:ind w:left="720" w:hanging="720"/>
        <w:contextualSpacing/>
        <w:rPr>
          <w:rFonts w:eastAsia="Calibri"/>
        </w:rPr>
      </w:pPr>
      <w:r w:rsidRPr="00370F04">
        <w:rPr>
          <w:rFonts w:eastAsia="Calibri"/>
        </w:rPr>
        <w:t>Messina, F.</w:t>
      </w:r>
      <w:r>
        <w:rPr>
          <w:rFonts w:eastAsia="Calibri"/>
        </w:rPr>
        <w:t xml:space="preserve"> </w:t>
      </w:r>
      <w:r w:rsidRPr="00370F04">
        <w:rPr>
          <w:rFonts w:eastAsia="Calibri"/>
        </w:rPr>
        <w:t>C., McDaniel, M.</w:t>
      </w:r>
      <w:r>
        <w:rPr>
          <w:rFonts w:eastAsia="Calibri"/>
        </w:rPr>
        <w:t xml:space="preserve"> </w:t>
      </w:r>
      <w:r w:rsidRPr="00370F04">
        <w:rPr>
          <w:rFonts w:eastAsia="Calibri"/>
        </w:rPr>
        <w:t>A., Trammel, A.</w:t>
      </w:r>
      <w:r>
        <w:rPr>
          <w:rFonts w:eastAsia="Calibri"/>
        </w:rPr>
        <w:t xml:space="preserve"> </w:t>
      </w:r>
      <w:r w:rsidRPr="00370F04">
        <w:rPr>
          <w:rFonts w:eastAsia="Calibri"/>
        </w:rPr>
        <w:t>C., Ervin, D.</w:t>
      </w:r>
      <w:r>
        <w:rPr>
          <w:rFonts w:eastAsia="Calibri"/>
        </w:rPr>
        <w:t xml:space="preserve"> </w:t>
      </w:r>
      <w:r w:rsidRPr="00370F04">
        <w:rPr>
          <w:rFonts w:eastAsia="Calibri"/>
        </w:rPr>
        <w:t>R., Kozak, M.</w:t>
      </w:r>
      <w:r>
        <w:rPr>
          <w:rFonts w:eastAsia="Calibri"/>
        </w:rPr>
        <w:t xml:space="preserve"> </w:t>
      </w:r>
      <w:r w:rsidRPr="00370F04">
        <w:rPr>
          <w:rFonts w:eastAsia="Calibri"/>
        </w:rPr>
        <w:t>A. &amp; Weaver, C.</w:t>
      </w:r>
      <w:r>
        <w:rPr>
          <w:rFonts w:eastAsia="Calibri"/>
        </w:rPr>
        <w:t xml:space="preserve"> </w:t>
      </w:r>
      <w:r w:rsidRPr="00370F04">
        <w:rPr>
          <w:rFonts w:eastAsia="Calibri"/>
        </w:rPr>
        <w:t xml:space="preserve">S. (2013). Improving specialty care follow-up after an ED visit using a unique </w:t>
      </w:r>
      <w:r w:rsidRPr="00370F04">
        <w:rPr>
          <w:rFonts w:eastAsia="Calibri"/>
        </w:rPr>
        <w:lastRenderedPageBreak/>
        <w:t xml:space="preserve">referral system. </w:t>
      </w:r>
      <w:r w:rsidRPr="00370F04">
        <w:rPr>
          <w:rFonts w:eastAsia="Calibri"/>
          <w:i/>
        </w:rPr>
        <w:t>Academic Journal of Emergency Medicine, 31</w:t>
      </w:r>
      <w:r w:rsidRPr="00370F04">
        <w:rPr>
          <w:rFonts w:eastAsia="Calibri"/>
        </w:rPr>
        <w:t>(</w:t>
      </w:r>
      <w:r>
        <w:rPr>
          <w:rFonts w:eastAsia="Calibri"/>
        </w:rPr>
        <w:t>2013</w:t>
      </w:r>
      <w:r w:rsidRPr="00370F04">
        <w:rPr>
          <w:rFonts w:eastAsia="Calibri"/>
        </w:rPr>
        <w:t>), 1495-1500.</w:t>
      </w:r>
      <w:r w:rsidRPr="00622D06">
        <w:t xml:space="preserve"> </w:t>
      </w:r>
      <w:r w:rsidRPr="00622D06">
        <w:rPr>
          <w:rFonts w:eastAsia="Calibri"/>
        </w:rPr>
        <w:t>doi:10.1016/j.ajem.2013.08.007</w:t>
      </w:r>
    </w:p>
    <w:p w:rsidR="008C654F" w:rsidRPr="00DD251B" w:rsidRDefault="008C654F" w:rsidP="008C654F">
      <w:pPr>
        <w:spacing w:line="480" w:lineRule="auto"/>
        <w:ind w:left="720" w:right="720" w:hanging="720"/>
        <w:contextualSpacing/>
        <w:rPr>
          <w:rFonts w:eastAsia="Calibri"/>
          <w:lang w:val="en-GB"/>
        </w:rPr>
      </w:pPr>
      <w:r w:rsidRPr="00DD251B">
        <w:rPr>
          <w:rFonts w:eastAsia="Calibri"/>
          <w:lang w:val="en-GB"/>
        </w:rPr>
        <w:t>Moher</w:t>
      </w:r>
      <w:r>
        <w:rPr>
          <w:rFonts w:eastAsia="Calibri"/>
          <w:lang w:val="en-GB"/>
        </w:rPr>
        <w:t>,</w:t>
      </w:r>
      <w:r w:rsidRPr="00DD251B">
        <w:rPr>
          <w:rFonts w:eastAsia="Calibri"/>
          <w:lang w:val="en-GB"/>
        </w:rPr>
        <w:t xml:space="preserve"> D</w:t>
      </w:r>
      <w:r>
        <w:rPr>
          <w:rFonts w:eastAsia="Calibri"/>
          <w:lang w:val="en-GB"/>
        </w:rPr>
        <w:t>.,</w:t>
      </w:r>
      <w:r w:rsidRPr="00DD251B">
        <w:rPr>
          <w:rFonts w:eastAsia="Calibri"/>
          <w:lang w:val="en-GB"/>
        </w:rPr>
        <w:t xml:space="preserve"> Liberati</w:t>
      </w:r>
      <w:r>
        <w:rPr>
          <w:rFonts w:eastAsia="Calibri"/>
          <w:lang w:val="en-GB"/>
        </w:rPr>
        <w:t>, A.,</w:t>
      </w:r>
      <w:r w:rsidRPr="00DD251B">
        <w:rPr>
          <w:rFonts w:eastAsia="Calibri"/>
          <w:lang w:val="en-GB"/>
        </w:rPr>
        <w:t xml:space="preserve"> Tetzlaff</w:t>
      </w:r>
      <w:r>
        <w:rPr>
          <w:rFonts w:eastAsia="Calibri"/>
          <w:lang w:val="en-GB"/>
        </w:rPr>
        <w:t xml:space="preserve">, </w:t>
      </w:r>
      <w:r w:rsidRPr="00DD251B">
        <w:rPr>
          <w:rFonts w:eastAsia="Calibri"/>
          <w:lang w:val="en-GB"/>
        </w:rPr>
        <w:t>J</w:t>
      </w:r>
      <w:r>
        <w:rPr>
          <w:rFonts w:eastAsia="Calibri"/>
          <w:lang w:val="en-GB"/>
        </w:rPr>
        <w:t>. &amp;</w:t>
      </w:r>
      <w:r w:rsidRPr="00DD251B">
        <w:rPr>
          <w:rFonts w:eastAsia="Calibri"/>
          <w:lang w:val="en-GB"/>
        </w:rPr>
        <w:t xml:space="preserve"> Altman</w:t>
      </w:r>
      <w:r>
        <w:rPr>
          <w:rFonts w:eastAsia="Calibri"/>
          <w:lang w:val="en-GB"/>
        </w:rPr>
        <w:t>,</w:t>
      </w:r>
      <w:r w:rsidRPr="00DD251B">
        <w:rPr>
          <w:rFonts w:eastAsia="Calibri"/>
          <w:lang w:val="en-GB"/>
        </w:rPr>
        <w:t xml:space="preserve"> D</w:t>
      </w:r>
      <w:r>
        <w:rPr>
          <w:rFonts w:eastAsia="Calibri"/>
          <w:lang w:val="en-GB"/>
        </w:rPr>
        <w:t xml:space="preserve">. </w:t>
      </w:r>
      <w:r w:rsidRPr="00DD251B">
        <w:rPr>
          <w:rFonts w:eastAsia="Calibri"/>
          <w:lang w:val="en-GB"/>
        </w:rPr>
        <w:t>G</w:t>
      </w:r>
      <w:r>
        <w:rPr>
          <w:rFonts w:eastAsia="Calibri"/>
          <w:lang w:val="en-GB"/>
        </w:rPr>
        <w:t xml:space="preserve">. </w:t>
      </w:r>
      <w:r w:rsidRPr="00DD251B">
        <w:rPr>
          <w:rFonts w:eastAsia="Calibri"/>
          <w:lang w:val="en-GB"/>
        </w:rPr>
        <w:t xml:space="preserve">(2009). </w:t>
      </w:r>
      <w:r>
        <w:rPr>
          <w:rFonts w:eastAsia="Calibri"/>
          <w:iCs/>
          <w:lang w:val="en-GB"/>
        </w:rPr>
        <w:t>P</w:t>
      </w:r>
      <w:r w:rsidRPr="00DD251B">
        <w:rPr>
          <w:rFonts w:eastAsia="Calibri"/>
          <w:lang w:val="en-GB"/>
        </w:rPr>
        <w:t xml:space="preserve">referred </w:t>
      </w:r>
      <w:r>
        <w:rPr>
          <w:rFonts w:eastAsia="Calibri"/>
          <w:iCs/>
          <w:lang w:val="en-GB"/>
        </w:rPr>
        <w:t>r</w:t>
      </w:r>
      <w:r w:rsidRPr="00DD251B">
        <w:rPr>
          <w:rFonts w:eastAsia="Calibri"/>
          <w:lang w:val="en-GB"/>
        </w:rPr>
        <w:t xml:space="preserve">eporting </w:t>
      </w:r>
      <w:r>
        <w:rPr>
          <w:rFonts w:eastAsia="Calibri"/>
          <w:lang w:val="en-GB"/>
        </w:rPr>
        <w:t>i</w:t>
      </w:r>
      <w:r w:rsidRPr="00DD251B">
        <w:rPr>
          <w:rFonts w:eastAsia="Calibri"/>
          <w:lang w:val="en-GB"/>
        </w:rPr>
        <w:t xml:space="preserve">tems for </w:t>
      </w:r>
      <w:r>
        <w:rPr>
          <w:rFonts w:eastAsia="Calibri"/>
          <w:lang w:val="en-GB"/>
        </w:rPr>
        <w:t>s</w:t>
      </w:r>
      <w:r w:rsidRPr="00DD251B">
        <w:rPr>
          <w:rFonts w:eastAsia="Calibri"/>
          <w:lang w:val="en-GB"/>
        </w:rPr>
        <w:t xml:space="preserve">ystematic </w:t>
      </w:r>
      <w:r>
        <w:rPr>
          <w:rFonts w:eastAsia="Calibri"/>
          <w:lang w:val="en-GB"/>
        </w:rPr>
        <w:t>r</w:t>
      </w:r>
      <w:r w:rsidRPr="00DD251B">
        <w:rPr>
          <w:rFonts w:eastAsia="Calibri"/>
          <w:lang w:val="en-GB"/>
        </w:rPr>
        <w:t xml:space="preserve">eviews and </w:t>
      </w:r>
      <w:r>
        <w:rPr>
          <w:rFonts w:eastAsia="Calibri"/>
          <w:iCs/>
          <w:lang w:val="en-GB"/>
        </w:rPr>
        <w:t>m</w:t>
      </w:r>
      <w:r w:rsidRPr="00DD251B">
        <w:rPr>
          <w:rFonts w:eastAsia="Calibri"/>
          <w:lang w:val="en-GB"/>
        </w:rPr>
        <w:t>eta-</w:t>
      </w:r>
      <w:r>
        <w:rPr>
          <w:rFonts w:eastAsia="Calibri"/>
          <w:iCs/>
          <w:lang w:val="en-GB"/>
        </w:rPr>
        <w:t>a</w:t>
      </w:r>
      <w:r w:rsidRPr="00DD251B">
        <w:rPr>
          <w:rFonts w:eastAsia="Calibri"/>
          <w:lang w:val="en-GB"/>
        </w:rPr>
        <w:t xml:space="preserve">nalyses: The PRISMA </w:t>
      </w:r>
      <w:r>
        <w:rPr>
          <w:rFonts w:eastAsia="Calibri"/>
          <w:lang w:val="en-GB"/>
        </w:rPr>
        <w:t>s</w:t>
      </w:r>
      <w:r w:rsidRPr="00DD251B">
        <w:rPr>
          <w:rFonts w:eastAsia="Calibri"/>
          <w:lang w:val="en-GB"/>
        </w:rPr>
        <w:t>tatement. PLoS Med 6(6): e1000097. doi:10.1371/journal.pmed1000097</w:t>
      </w:r>
    </w:p>
    <w:p w:rsidR="008C654F" w:rsidRDefault="008C654F" w:rsidP="008C654F">
      <w:pPr>
        <w:spacing w:line="480" w:lineRule="auto"/>
        <w:ind w:left="720" w:right="720" w:hanging="720"/>
        <w:contextualSpacing/>
        <w:rPr>
          <w:rFonts w:eastAsia="Calibri"/>
        </w:rPr>
      </w:pPr>
      <w:r w:rsidRPr="0063798D">
        <w:rPr>
          <w:rFonts w:eastAsia="Calibri"/>
        </w:rPr>
        <w:t xml:space="preserve">Naderi, S., Barnett, B., Hoffman, R. S., Dalipi, R., Houdek, L., Alagappan, K., &amp; Silverman, R. (2012). Factors associated with failure to follow-up at a medical clinic after an ED visit. </w:t>
      </w:r>
      <w:r w:rsidRPr="0063798D">
        <w:rPr>
          <w:rFonts w:eastAsia="Calibri"/>
          <w:i/>
          <w:iCs/>
        </w:rPr>
        <w:t>American Journal of Emergency Medicine</w:t>
      </w:r>
      <w:r w:rsidRPr="0063798D">
        <w:rPr>
          <w:rFonts w:eastAsia="Calibri"/>
        </w:rPr>
        <w:t xml:space="preserve">, </w:t>
      </w:r>
      <w:r w:rsidRPr="0063798D">
        <w:rPr>
          <w:rFonts w:eastAsia="Calibri"/>
          <w:i/>
          <w:iCs/>
        </w:rPr>
        <w:t>30</w:t>
      </w:r>
      <w:r w:rsidRPr="0063798D">
        <w:rPr>
          <w:rFonts w:eastAsia="Calibri"/>
        </w:rPr>
        <w:t>(2), 347-351.</w:t>
      </w:r>
      <w:r w:rsidRPr="00622D06">
        <w:t xml:space="preserve"> </w:t>
      </w:r>
      <w:r w:rsidRPr="00622D06">
        <w:rPr>
          <w:rFonts w:eastAsia="Calibri"/>
        </w:rPr>
        <w:t>doi:10.1016/j.ajem.2010.11.034</w:t>
      </w:r>
    </w:p>
    <w:p w:rsidR="008C654F" w:rsidRDefault="008C654F" w:rsidP="008C654F">
      <w:pPr>
        <w:spacing w:line="480" w:lineRule="auto"/>
        <w:ind w:left="720" w:hanging="720"/>
        <w:contextualSpacing/>
        <w:rPr>
          <w:rFonts w:eastAsia="Calibri"/>
        </w:rPr>
      </w:pPr>
      <w:r w:rsidRPr="00871E5F">
        <w:rPr>
          <w:rFonts w:eastAsia="Calibri"/>
        </w:rPr>
        <w:t>Patel, P., Ordunez, P., DiPette, D., Escobar, M. C., Hassell, T., Wyss, F., &amp; .</w:t>
      </w:r>
      <w:r>
        <w:rPr>
          <w:rFonts w:eastAsia="Calibri"/>
        </w:rPr>
        <w:t>.. Angell, S. (2016). Improved blood pressure control to reduce cardiovascular disease morbidity and mortality: The standardized hypertension treatment and prevention p</w:t>
      </w:r>
      <w:r w:rsidRPr="00871E5F">
        <w:rPr>
          <w:rFonts w:eastAsia="Calibri"/>
        </w:rPr>
        <w:t xml:space="preserve">roject. </w:t>
      </w:r>
      <w:r>
        <w:rPr>
          <w:rFonts w:eastAsia="Calibri"/>
          <w:i/>
          <w:iCs/>
        </w:rPr>
        <w:t>Journal o</w:t>
      </w:r>
      <w:r w:rsidRPr="00871E5F">
        <w:rPr>
          <w:rFonts w:eastAsia="Calibri"/>
          <w:i/>
          <w:iCs/>
        </w:rPr>
        <w:t>f Clinical Hypertension</w:t>
      </w:r>
      <w:r w:rsidRPr="00871E5F">
        <w:rPr>
          <w:rFonts w:eastAsia="Calibri"/>
        </w:rPr>
        <w:t xml:space="preserve">, </w:t>
      </w:r>
      <w:r w:rsidRPr="00871E5F">
        <w:rPr>
          <w:rFonts w:eastAsia="Calibri"/>
          <w:i/>
          <w:iCs/>
        </w:rPr>
        <w:t>18</w:t>
      </w:r>
      <w:r w:rsidRPr="00871E5F">
        <w:rPr>
          <w:rFonts w:eastAsia="Calibri"/>
        </w:rPr>
        <w:t>(12), 1284-1294.</w:t>
      </w:r>
      <w:r w:rsidRPr="00622D06">
        <w:t xml:space="preserve"> </w:t>
      </w:r>
      <w:r w:rsidRPr="00622D06">
        <w:rPr>
          <w:rFonts w:eastAsia="Calibri"/>
        </w:rPr>
        <w:t>doi:10.1111/jch.12861</w:t>
      </w:r>
    </w:p>
    <w:p w:rsidR="008C654F" w:rsidRDefault="008C654F" w:rsidP="008C654F">
      <w:pPr>
        <w:spacing w:line="480" w:lineRule="auto"/>
        <w:ind w:left="720" w:hanging="720"/>
        <w:contextualSpacing/>
        <w:rPr>
          <w:rFonts w:eastAsia="Calibri"/>
        </w:rPr>
      </w:pPr>
      <w:r w:rsidRPr="000958CC">
        <w:rPr>
          <w:rFonts w:eastAsia="Calibri"/>
        </w:rPr>
        <w:t>Peninsula Regional Medical Center. (2013)</w:t>
      </w:r>
      <w:r>
        <w:rPr>
          <w:rFonts w:eastAsia="Calibri"/>
        </w:rPr>
        <w:t>.</w:t>
      </w:r>
      <w:r w:rsidRPr="000958CC">
        <w:rPr>
          <w:rFonts w:eastAsia="Calibri"/>
        </w:rPr>
        <w:t xml:space="preserve"> </w:t>
      </w:r>
      <w:r w:rsidRPr="000958CC">
        <w:rPr>
          <w:rFonts w:eastAsia="Calibri"/>
          <w:i/>
        </w:rPr>
        <w:t xml:space="preserve">Community health needs assessment and implementation plan. </w:t>
      </w:r>
      <w:r w:rsidRPr="000958CC">
        <w:rPr>
          <w:rFonts w:eastAsia="Calibri"/>
        </w:rPr>
        <w:t xml:space="preserve">Retrieved from </w:t>
      </w:r>
      <w:r w:rsidRPr="00894DD6">
        <w:rPr>
          <w:rFonts w:eastAsia="Calibri"/>
        </w:rPr>
        <w:t>http://www.peninsula.org/documents/CHNA/PRMC%20CHNA%20and%20IMPLEMENTATION%20PLAN%20FY2013%20FINAL.pdf</w:t>
      </w:r>
    </w:p>
    <w:p w:rsidR="008C654F" w:rsidRDefault="008C654F" w:rsidP="008C654F">
      <w:pPr>
        <w:spacing w:line="480" w:lineRule="auto"/>
        <w:ind w:left="720" w:hanging="720"/>
        <w:contextualSpacing/>
        <w:rPr>
          <w:rFonts w:eastAsia="Calibri"/>
        </w:rPr>
      </w:pPr>
      <w:r w:rsidRPr="00581A69">
        <w:rPr>
          <w:rFonts w:eastAsia="Calibri"/>
        </w:rPr>
        <w:t>Schaffer, M. A., Sandau, K. E.,</w:t>
      </w:r>
      <w:r>
        <w:rPr>
          <w:rFonts w:eastAsia="Calibri"/>
        </w:rPr>
        <w:t xml:space="preserve"> &amp;</w:t>
      </w:r>
      <w:r w:rsidRPr="00581A69">
        <w:rPr>
          <w:rFonts w:eastAsia="Calibri"/>
        </w:rPr>
        <w:t xml:space="preserve"> Diedrick, L. (2013). Evidence-based practice models for organizational change: </w:t>
      </w:r>
      <w:r>
        <w:rPr>
          <w:rFonts w:eastAsia="Calibri"/>
        </w:rPr>
        <w:t>O</w:t>
      </w:r>
      <w:r w:rsidRPr="00581A69">
        <w:rPr>
          <w:rFonts w:eastAsia="Calibri"/>
        </w:rPr>
        <w:t xml:space="preserve">verview and practical applications. </w:t>
      </w:r>
      <w:r w:rsidRPr="00581A69">
        <w:rPr>
          <w:rFonts w:eastAsia="Calibri"/>
          <w:i/>
          <w:iCs/>
        </w:rPr>
        <w:t>Journal of Advanced Nursing</w:t>
      </w:r>
      <w:r w:rsidRPr="00581A69">
        <w:rPr>
          <w:rFonts w:eastAsia="Calibri"/>
        </w:rPr>
        <w:t xml:space="preserve">, </w:t>
      </w:r>
      <w:r w:rsidRPr="00581A69">
        <w:rPr>
          <w:rFonts w:eastAsia="Calibri"/>
          <w:i/>
          <w:iCs/>
        </w:rPr>
        <w:t>69</w:t>
      </w:r>
      <w:r>
        <w:rPr>
          <w:rFonts w:eastAsia="Calibri"/>
        </w:rPr>
        <w:t>(5), 1197-1209</w:t>
      </w:r>
      <w:r w:rsidRPr="00581B70">
        <w:rPr>
          <w:rFonts w:eastAsia="Calibri"/>
        </w:rPr>
        <w:t>. doi:10.1111/j.1365-2648.2012.06122.x</w:t>
      </w:r>
    </w:p>
    <w:p w:rsidR="008C654F" w:rsidRPr="009721D7" w:rsidRDefault="008C654F" w:rsidP="008C654F">
      <w:pPr>
        <w:spacing w:line="480" w:lineRule="auto"/>
        <w:ind w:left="720" w:hanging="720"/>
        <w:contextualSpacing/>
        <w:rPr>
          <w:rFonts w:eastAsia="Calibri"/>
        </w:rPr>
      </w:pPr>
      <w:r w:rsidRPr="009721D7">
        <w:rPr>
          <w:rFonts w:eastAsia="Calibri"/>
        </w:rPr>
        <w:lastRenderedPageBreak/>
        <w:t>Scott, K.</w:t>
      </w:r>
      <w:r>
        <w:rPr>
          <w:rFonts w:eastAsia="Calibri"/>
        </w:rPr>
        <w:t xml:space="preserve"> </w:t>
      </w:r>
      <w:r w:rsidRPr="009721D7">
        <w:rPr>
          <w:rFonts w:eastAsia="Calibri"/>
        </w:rPr>
        <w:t>R., Milne, W.</w:t>
      </w:r>
      <w:r>
        <w:rPr>
          <w:rFonts w:eastAsia="Calibri"/>
        </w:rPr>
        <w:t xml:space="preserve"> </w:t>
      </w:r>
      <w:r w:rsidRPr="009721D7">
        <w:rPr>
          <w:rFonts w:eastAsia="Calibri"/>
        </w:rPr>
        <w:t>K., Arora, S.</w:t>
      </w:r>
      <w:r>
        <w:rPr>
          <w:rFonts w:eastAsia="Calibri"/>
        </w:rPr>
        <w:t>,</w:t>
      </w:r>
      <w:r w:rsidRPr="009721D7">
        <w:rPr>
          <w:rFonts w:eastAsia="Calibri"/>
        </w:rPr>
        <w:t xml:space="preserve"> &amp; Carpenter, C.</w:t>
      </w:r>
      <w:r>
        <w:rPr>
          <w:rFonts w:eastAsia="Calibri"/>
        </w:rPr>
        <w:t xml:space="preserve"> </w:t>
      </w:r>
      <w:r w:rsidRPr="009721D7">
        <w:rPr>
          <w:rFonts w:eastAsia="Calibri"/>
        </w:rPr>
        <w:t>R. (2015). Hot off the press: Post-emergency department automated messaging to improve follow-up compliance</w:t>
      </w:r>
      <w:r>
        <w:rPr>
          <w:rFonts w:eastAsia="Calibri"/>
        </w:rPr>
        <w:t xml:space="preserve"> </w:t>
      </w:r>
      <w:r w:rsidRPr="009721D7">
        <w:rPr>
          <w:rFonts w:eastAsia="Calibri"/>
        </w:rPr>
        <w:t xml:space="preserve">- What is the number needed to text? </w:t>
      </w:r>
      <w:r w:rsidRPr="009721D7">
        <w:rPr>
          <w:rFonts w:eastAsia="Calibri"/>
          <w:i/>
        </w:rPr>
        <w:t>Academic Emergency Medicine, 22</w:t>
      </w:r>
      <w:r w:rsidRPr="009721D7">
        <w:rPr>
          <w:rFonts w:eastAsia="Calibri"/>
        </w:rPr>
        <w:t>(7), 639-641.</w:t>
      </w:r>
      <w:r>
        <w:rPr>
          <w:rFonts w:eastAsia="Calibri"/>
        </w:rPr>
        <w:t xml:space="preserve"> </w:t>
      </w:r>
      <w:r w:rsidRPr="00F73C2F">
        <w:rPr>
          <w:rFonts w:eastAsia="Calibri"/>
        </w:rPr>
        <w:t>doi:10.1111/acem.12641</w:t>
      </w:r>
    </w:p>
    <w:p w:rsidR="008C654F" w:rsidRPr="000958CC" w:rsidRDefault="008C654F" w:rsidP="008C654F">
      <w:pPr>
        <w:spacing w:line="480" w:lineRule="auto"/>
        <w:ind w:left="720" w:right="720" w:hanging="720"/>
        <w:contextualSpacing/>
        <w:rPr>
          <w:rFonts w:eastAsia="Calibri"/>
        </w:rPr>
      </w:pPr>
      <w:r w:rsidRPr="00894DD6">
        <w:rPr>
          <w:rFonts w:eastAsia="Calibri"/>
        </w:rPr>
        <w:t>Sharp, B., Singal, B., Pulia, M., Fowler, J.</w:t>
      </w:r>
      <w:r>
        <w:rPr>
          <w:rFonts w:eastAsia="Calibri"/>
        </w:rPr>
        <w:t>, &amp; Simmons, S. (2015). You've got mail ... and need follow-up: The effect and patient perception of e-mail follow-up reminders after emergency department d</w:t>
      </w:r>
      <w:r w:rsidRPr="00894DD6">
        <w:rPr>
          <w:rFonts w:eastAsia="Calibri"/>
        </w:rPr>
        <w:t xml:space="preserve">ischarge. </w:t>
      </w:r>
      <w:r w:rsidRPr="00894DD6">
        <w:rPr>
          <w:rFonts w:eastAsia="Calibri"/>
          <w:i/>
          <w:iCs/>
        </w:rPr>
        <w:t>Academic Emergency Medicine</w:t>
      </w:r>
      <w:r w:rsidRPr="00894DD6">
        <w:rPr>
          <w:rFonts w:eastAsia="Calibri"/>
        </w:rPr>
        <w:t xml:space="preserve">, </w:t>
      </w:r>
      <w:r w:rsidRPr="00894DD6">
        <w:rPr>
          <w:rFonts w:eastAsia="Calibri"/>
          <w:i/>
          <w:iCs/>
        </w:rPr>
        <w:t>22</w:t>
      </w:r>
      <w:r w:rsidRPr="00894DD6">
        <w:rPr>
          <w:rFonts w:eastAsia="Calibri"/>
        </w:rPr>
        <w:t>(1), 47-53.</w:t>
      </w:r>
      <w:r>
        <w:rPr>
          <w:rFonts w:eastAsia="Calibri"/>
        </w:rPr>
        <w:t xml:space="preserve"> </w:t>
      </w:r>
      <w:r w:rsidRPr="00F73C2F">
        <w:rPr>
          <w:rFonts w:eastAsia="Calibri"/>
        </w:rPr>
        <w:t>doi:10.1111/acem.12564</w:t>
      </w:r>
    </w:p>
    <w:p w:rsidR="008C654F" w:rsidRDefault="008C654F" w:rsidP="008C654F">
      <w:pPr>
        <w:spacing w:line="480" w:lineRule="auto"/>
        <w:ind w:left="720" w:hanging="720"/>
        <w:contextualSpacing/>
        <w:rPr>
          <w:rFonts w:eastAsia="Calibri"/>
        </w:rPr>
      </w:pPr>
      <w:r w:rsidRPr="001218EB">
        <w:rPr>
          <w:rFonts w:eastAsia="Calibri"/>
        </w:rPr>
        <w:t>Still, C. H., Ferdinand, K. C., Ogedegbe, G., &amp; Wright,</w:t>
      </w:r>
      <w:r>
        <w:rPr>
          <w:rFonts w:eastAsia="Calibri"/>
        </w:rPr>
        <w:t xml:space="preserve"> J. T. (2015). Recognition and management of hypertension in older persons: Focus on African A</w:t>
      </w:r>
      <w:r w:rsidRPr="001218EB">
        <w:rPr>
          <w:rFonts w:eastAsia="Calibri"/>
        </w:rPr>
        <w:t xml:space="preserve">mericans. </w:t>
      </w:r>
      <w:r>
        <w:rPr>
          <w:rFonts w:eastAsia="Calibri"/>
          <w:i/>
          <w:iCs/>
        </w:rPr>
        <w:t>Journal o</w:t>
      </w:r>
      <w:r w:rsidRPr="001218EB">
        <w:rPr>
          <w:rFonts w:eastAsia="Calibri"/>
          <w:i/>
          <w:iCs/>
        </w:rPr>
        <w:t>f The American Geriatrics Society</w:t>
      </w:r>
      <w:r w:rsidRPr="001218EB">
        <w:rPr>
          <w:rFonts w:eastAsia="Calibri"/>
        </w:rPr>
        <w:t xml:space="preserve">, </w:t>
      </w:r>
      <w:r w:rsidRPr="001218EB">
        <w:rPr>
          <w:rFonts w:eastAsia="Calibri"/>
          <w:i/>
          <w:iCs/>
        </w:rPr>
        <w:t>63</w:t>
      </w:r>
      <w:r w:rsidRPr="001218EB">
        <w:rPr>
          <w:rFonts w:eastAsia="Calibri"/>
        </w:rPr>
        <w:t>(10), 2130-2138.</w:t>
      </w:r>
      <w:r>
        <w:rPr>
          <w:rFonts w:eastAsia="Calibri"/>
        </w:rPr>
        <w:t xml:space="preserve"> </w:t>
      </w:r>
      <w:r w:rsidRPr="00F73C2F">
        <w:rPr>
          <w:rFonts w:eastAsia="Calibri"/>
        </w:rPr>
        <w:t>doi:10.1111/jgs.13672</w:t>
      </w:r>
    </w:p>
    <w:p w:rsidR="008C654F" w:rsidRPr="00AE521B" w:rsidRDefault="008C654F" w:rsidP="008C654F">
      <w:pPr>
        <w:spacing w:line="480" w:lineRule="auto"/>
        <w:ind w:left="720" w:right="720" w:hanging="720"/>
        <w:contextualSpacing/>
        <w:rPr>
          <w:rFonts w:eastAsia="Calibri"/>
        </w:rPr>
      </w:pPr>
      <w:r w:rsidRPr="00AE521B">
        <w:rPr>
          <w:rFonts w:eastAsia="Calibri"/>
        </w:rPr>
        <w:t xml:space="preserve">The National Organization of Nurse Practitioner Faculties. (2017). </w:t>
      </w:r>
      <w:r w:rsidRPr="00AE521B">
        <w:rPr>
          <w:rFonts w:eastAsia="Calibri"/>
          <w:i/>
        </w:rPr>
        <w:t>Nurse practitioner core competencies</w:t>
      </w:r>
      <w:r w:rsidRPr="00AE521B">
        <w:rPr>
          <w:rFonts w:eastAsia="Calibri"/>
        </w:rPr>
        <w:t>. Washington, D.C. Retrieved from http://c.ymcdn.com/sites/www.nonpf.org/resource/resmgr/competencies/2017_NPCoreComps_with_Curric.pdf</w:t>
      </w:r>
    </w:p>
    <w:p w:rsidR="008C654F" w:rsidRDefault="008C654F" w:rsidP="008C654F">
      <w:pPr>
        <w:pStyle w:val="body-paragraph"/>
        <w:spacing w:before="0" w:beforeAutospacing="0" w:after="0" w:afterAutospacing="0" w:line="480" w:lineRule="auto"/>
        <w:ind w:left="720" w:hanging="720"/>
        <w:contextualSpacing/>
      </w:pPr>
      <w:r w:rsidRPr="00581A69">
        <w:rPr>
          <w:rFonts w:eastAsia="Calibri"/>
        </w:rPr>
        <w:t xml:space="preserve">Upton, P., Scurlock-Evans, L., Stephens, D., </w:t>
      </w:r>
      <w:r>
        <w:rPr>
          <w:rFonts w:eastAsia="Calibri"/>
        </w:rPr>
        <w:t>&amp;</w:t>
      </w:r>
      <w:r w:rsidRPr="00581A69">
        <w:rPr>
          <w:rFonts w:eastAsia="Calibri"/>
        </w:rPr>
        <w:t xml:space="preserve"> Upton, D. (2012). The adoption and implementation of evidence-based practice (EBP) among allied health professions. </w:t>
      </w:r>
      <w:r w:rsidRPr="00581A69">
        <w:rPr>
          <w:rFonts w:eastAsia="Calibri"/>
          <w:i/>
          <w:iCs/>
        </w:rPr>
        <w:t>International Journal of Therapy &amp; Rehabilitation</w:t>
      </w:r>
      <w:r w:rsidRPr="00581A69">
        <w:rPr>
          <w:rFonts w:eastAsia="Calibri"/>
        </w:rPr>
        <w:t xml:space="preserve">, </w:t>
      </w:r>
      <w:r w:rsidRPr="00581A69">
        <w:rPr>
          <w:rFonts w:eastAsia="Calibri"/>
          <w:i/>
          <w:iCs/>
        </w:rPr>
        <w:t>19</w:t>
      </w:r>
      <w:r w:rsidRPr="00581A69">
        <w:rPr>
          <w:rFonts w:eastAsia="Calibri"/>
        </w:rPr>
        <w:t>(9), 497-503.</w:t>
      </w:r>
      <w:r>
        <w:rPr>
          <w:rFonts w:eastAsia="Calibri"/>
        </w:rPr>
        <w:t xml:space="preserve"> doi:</w:t>
      </w:r>
      <w:r w:rsidRPr="00993E97">
        <w:rPr>
          <w:rFonts w:eastAsia="Calibri"/>
        </w:rPr>
        <w:t>http://dx.doi.org/10.12968/ijtr.2012.19.9.497</w:t>
      </w:r>
    </w:p>
    <w:p w:rsidR="008C654F" w:rsidRPr="000D3FF7" w:rsidRDefault="008C654F" w:rsidP="008C654F">
      <w:pPr>
        <w:pStyle w:val="body-paragraph"/>
        <w:spacing w:before="0" w:beforeAutospacing="0" w:after="0" w:afterAutospacing="0" w:line="480" w:lineRule="auto"/>
        <w:ind w:left="720" w:hanging="720"/>
        <w:contextualSpacing/>
      </w:pPr>
      <w:r w:rsidRPr="000D3FF7">
        <w:lastRenderedPageBreak/>
        <w:t xml:space="preserve">U.S. Census Bureau. (2010). </w:t>
      </w:r>
      <w:r w:rsidRPr="000D3FF7">
        <w:rPr>
          <w:i/>
        </w:rPr>
        <w:t>State &amp; county Quickfacts: Worcester, Wicomico</w:t>
      </w:r>
      <w:r>
        <w:rPr>
          <w:i/>
        </w:rPr>
        <w:t>,</w:t>
      </w:r>
      <w:r w:rsidRPr="000D3FF7">
        <w:rPr>
          <w:i/>
        </w:rPr>
        <w:t xml:space="preserve"> and Somerset Counties, MD. </w:t>
      </w:r>
      <w:r w:rsidRPr="000D3FF7">
        <w:t>Retrieved September 29, 2015, from http://quickfacts.census.gov.</w:t>
      </w:r>
    </w:p>
    <w:p w:rsidR="008C654F" w:rsidRDefault="008C654F" w:rsidP="008C654F">
      <w:pPr>
        <w:spacing w:line="480" w:lineRule="auto"/>
        <w:ind w:left="720" w:right="576" w:hanging="720"/>
        <w:contextualSpacing/>
        <w:outlineLvl w:val="0"/>
        <w:rPr>
          <w:bCs/>
          <w:kern w:val="36"/>
        </w:rPr>
      </w:pPr>
      <w:r w:rsidRPr="00337271">
        <w:rPr>
          <w:bCs/>
          <w:kern w:val="36"/>
        </w:rPr>
        <w:t xml:space="preserve">U.S. Department of Health and Human Services, Health Resources and Services Administration. (2014). </w:t>
      </w:r>
      <w:r>
        <w:rPr>
          <w:bCs/>
          <w:i/>
          <w:kern w:val="36"/>
        </w:rPr>
        <w:t>Medically underserved areas and populations</w:t>
      </w:r>
      <w:r w:rsidRPr="00337271">
        <w:rPr>
          <w:bCs/>
          <w:i/>
          <w:kern w:val="36"/>
        </w:rPr>
        <w:t>.</w:t>
      </w:r>
      <w:r w:rsidRPr="00337271">
        <w:rPr>
          <w:bCs/>
          <w:kern w:val="36"/>
        </w:rPr>
        <w:t xml:space="preserve"> Retrieved from </w:t>
      </w:r>
      <w:r w:rsidRPr="00567209">
        <w:rPr>
          <w:kern w:val="36"/>
        </w:rPr>
        <w:t>http://bhw.hrsa.gov/shortage-designation/muap</w:t>
      </w:r>
    </w:p>
    <w:p w:rsidR="008C654F" w:rsidRDefault="008C654F" w:rsidP="008C654F">
      <w:pPr>
        <w:spacing w:line="480" w:lineRule="auto"/>
        <w:ind w:left="720" w:right="576" w:hanging="720"/>
        <w:contextualSpacing/>
        <w:outlineLvl w:val="0"/>
        <w:rPr>
          <w:bCs/>
          <w:kern w:val="36"/>
        </w:rPr>
      </w:pPr>
      <w:r w:rsidRPr="009721D7">
        <w:rPr>
          <w:bCs/>
          <w:kern w:val="36"/>
        </w:rPr>
        <w:t xml:space="preserve">Vinson, D. R., &amp; Patel, P. B. (2009). Facilitating follow-up after emergency care using an appointment assignment system. </w:t>
      </w:r>
      <w:r w:rsidRPr="009721D7">
        <w:rPr>
          <w:bCs/>
          <w:i/>
          <w:iCs/>
          <w:kern w:val="36"/>
        </w:rPr>
        <w:t>Journal for Healthcare Quality: Official Publication o</w:t>
      </w:r>
      <w:r>
        <w:rPr>
          <w:bCs/>
          <w:i/>
          <w:iCs/>
          <w:kern w:val="36"/>
        </w:rPr>
        <w:t>f The National Association f</w:t>
      </w:r>
      <w:r w:rsidRPr="009721D7">
        <w:rPr>
          <w:bCs/>
          <w:i/>
          <w:iCs/>
          <w:kern w:val="36"/>
        </w:rPr>
        <w:t>or Healthcare Quality</w:t>
      </w:r>
      <w:r w:rsidRPr="009721D7">
        <w:rPr>
          <w:bCs/>
          <w:kern w:val="36"/>
        </w:rPr>
        <w:t xml:space="preserve">, </w:t>
      </w:r>
      <w:r w:rsidRPr="009721D7">
        <w:rPr>
          <w:bCs/>
          <w:i/>
          <w:iCs/>
          <w:kern w:val="36"/>
        </w:rPr>
        <w:t>31</w:t>
      </w:r>
      <w:r w:rsidRPr="009721D7">
        <w:rPr>
          <w:bCs/>
          <w:kern w:val="36"/>
        </w:rPr>
        <w:t>(6), 18-24.</w:t>
      </w:r>
      <w:r>
        <w:rPr>
          <w:bCs/>
          <w:kern w:val="36"/>
        </w:rPr>
        <w:t xml:space="preserve"> doi</w:t>
      </w:r>
      <w:r w:rsidRPr="00993E97">
        <w:rPr>
          <w:bCs/>
          <w:kern w:val="36"/>
        </w:rPr>
        <w:t>: 10.1111/j.1945-1474.2009.00051.x</w:t>
      </w:r>
    </w:p>
    <w:p w:rsidR="00566840" w:rsidRDefault="008C654F" w:rsidP="00566840">
      <w:pPr>
        <w:spacing w:line="480" w:lineRule="auto"/>
        <w:ind w:left="720" w:hanging="720"/>
      </w:pPr>
      <w:r w:rsidRPr="00DA3EF7">
        <w:rPr>
          <w:bCs/>
          <w:kern w:val="36"/>
        </w:rPr>
        <w:t xml:space="preserve">Williams, K. W., Word, C., Streck, M. R., &amp; Titus, M. O. (2013). Parental education on asthma severity in the emergency department and primary care follow-up rates. </w:t>
      </w:r>
      <w:r w:rsidRPr="00DA3EF7">
        <w:rPr>
          <w:bCs/>
          <w:i/>
          <w:iCs/>
          <w:kern w:val="36"/>
        </w:rPr>
        <w:t>Clinical Pediatrics</w:t>
      </w:r>
      <w:r w:rsidRPr="00DA3EF7">
        <w:rPr>
          <w:bCs/>
          <w:kern w:val="36"/>
        </w:rPr>
        <w:t xml:space="preserve">, </w:t>
      </w:r>
      <w:r w:rsidRPr="00DA3EF7">
        <w:rPr>
          <w:bCs/>
          <w:i/>
          <w:iCs/>
          <w:kern w:val="36"/>
        </w:rPr>
        <w:t>52</w:t>
      </w:r>
      <w:r w:rsidRPr="00DA3EF7">
        <w:rPr>
          <w:bCs/>
          <w:kern w:val="36"/>
        </w:rPr>
        <w:t>(7), 612-619. doi:10.1177/0009922813479163</w:t>
      </w:r>
      <w:bookmarkStart w:id="29" w:name="_Hlk511114957"/>
    </w:p>
    <w:p w:rsidR="00566840" w:rsidRDefault="00566840" w:rsidP="00566840">
      <w:pPr>
        <w:spacing w:line="480" w:lineRule="auto"/>
        <w:ind w:left="720" w:hanging="720"/>
      </w:pPr>
    </w:p>
    <w:p w:rsidR="00566840" w:rsidRDefault="00566840" w:rsidP="00566840">
      <w:pPr>
        <w:spacing w:line="480" w:lineRule="auto"/>
        <w:ind w:left="720" w:hanging="720"/>
      </w:pPr>
    </w:p>
    <w:p w:rsidR="00566840" w:rsidRDefault="00566840" w:rsidP="00566840">
      <w:pPr>
        <w:spacing w:line="480" w:lineRule="auto"/>
        <w:ind w:left="720" w:hanging="720"/>
      </w:pPr>
    </w:p>
    <w:p w:rsidR="00566840" w:rsidRDefault="00566840" w:rsidP="00566840">
      <w:pPr>
        <w:spacing w:line="480" w:lineRule="auto"/>
        <w:ind w:left="720" w:hanging="720"/>
      </w:pPr>
    </w:p>
    <w:p w:rsidR="00566840" w:rsidRDefault="00566840" w:rsidP="00566840">
      <w:pPr>
        <w:spacing w:line="480" w:lineRule="auto"/>
        <w:ind w:left="720" w:hanging="720"/>
      </w:pPr>
    </w:p>
    <w:p w:rsidR="00566840" w:rsidRDefault="00566840" w:rsidP="00566840">
      <w:pPr>
        <w:spacing w:line="480" w:lineRule="auto"/>
        <w:ind w:left="720" w:hanging="720"/>
      </w:pPr>
    </w:p>
    <w:p w:rsidR="00566840" w:rsidRDefault="00566840" w:rsidP="00566840">
      <w:pPr>
        <w:spacing w:line="480" w:lineRule="auto"/>
        <w:ind w:left="720" w:hanging="720"/>
      </w:pPr>
    </w:p>
    <w:p w:rsidR="00566840" w:rsidRDefault="00566840" w:rsidP="00566840">
      <w:pPr>
        <w:spacing w:line="480" w:lineRule="auto"/>
        <w:ind w:left="720" w:hanging="720"/>
      </w:pPr>
    </w:p>
    <w:p w:rsidR="00566840" w:rsidRDefault="00566840" w:rsidP="00566840">
      <w:pPr>
        <w:spacing w:line="480" w:lineRule="auto"/>
        <w:ind w:left="720" w:hanging="720"/>
      </w:pPr>
    </w:p>
    <w:p w:rsidR="008C654F" w:rsidRPr="00F26162" w:rsidRDefault="008C654F" w:rsidP="00566840">
      <w:pPr>
        <w:spacing w:line="480" w:lineRule="auto"/>
        <w:ind w:left="720" w:hanging="720"/>
        <w:rPr>
          <w:rFonts w:eastAsia="Calibri"/>
        </w:rPr>
      </w:pPr>
      <w:r w:rsidRPr="00F26162">
        <w:rPr>
          <w:rFonts w:eastAsia="Calibri"/>
        </w:rPr>
        <w:lastRenderedPageBreak/>
        <w:t xml:space="preserve">Table 1: </w:t>
      </w:r>
      <w:r w:rsidRPr="00F26162">
        <w:rPr>
          <w:rFonts w:eastAsia="Calibri"/>
          <w:i/>
        </w:rPr>
        <w:t>Demographic Characteristics of Project Participants (n=3</w:t>
      </w:r>
      <w:r>
        <w:rPr>
          <w:rFonts w:eastAsia="Calibri"/>
          <w:i/>
        </w:rPr>
        <w:t>0</w:t>
      </w:r>
      <w:r w:rsidRPr="00F26162">
        <w:rPr>
          <w:rFonts w:eastAsia="Calibri"/>
          <w:i/>
        </w:rPr>
        <w:t>)</w:t>
      </w:r>
    </w:p>
    <w:p w:rsidR="008C654F" w:rsidRPr="00F26162" w:rsidRDefault="008C654F" w:rsidP="008C654F">
      <w:pPr>
        <w:rPr>
          <w:rFonts w:eastAsia="Calibri"/>
        </w:rPr>
      </w:pPr>
    </w:p>
    <w:tbl>
      <w:tblPr>
        <w:tblW w:w="4878" w:type="pct"/>
        <w:tblInd w:w="108" w:type="dxa"/>
        <w:tblBorders>
          <w:top w:val="single" w:sz="18" w:space="0" w:color="auto"/>
          <w:bottom w:val="single" w:sz="18" w:space="0" w:color="auto"/>
        </w:tblBorders>
        <w:tblLook w:val="0660" w:firstRow="1" w:lastRow="1" w:firstColumn="0" w:lastColumn="0" w:noHBand="1" w:noVBand="1"/>
      </w:tblPr>
      <w:tblGrid>
        <w:gridCol w:w="2990"/>
        <w:gridCol w:w="1042"/>
        <w:gridCol w:w="995"/>
        <w:gridCol w:w="1170"/>
        <w:gridCol w:w="1170"/>
        <w:gridCol w:w="1062"/>
      </w:tblGrid>
      <w:tr w:rsidR="008C654F" w:rsidRPr="00F26162" w:rsidTr="008C654F">
        <w:tc>
          <w:tcPr>
            <w:tcW w:w="1774" w:type="pct"/>
            <w:shd w:val="clear" w:color="auto" w:fill="FFFFFF" w:themeFill="background1"/>
            <w:noWrap/>
          </w:tcPr>
          <w:p w:rsidR="008C654F" w:rsidRPr="008C654F" w:rsidRDefault="008C654F" w:rsidP="00D360E0">
            <w:pPr>
              <w:rPr>
                <w:sz w:val="16"/>
                <w:szCs w:val="16"/>
              </w:rPr>
            </w:pPr>
            <w:r w:rsidRPr="008C654F">
              <w:rPr>
                <w:color w:val="000000" w:themeColor="text1"/>
                <w:sz w:val="16"/>
                <w:szCs w:val="16"/>
              </w:rPr>
              <w:t>Characteristic</w:t>
            </w:r>
          </w:p>
        </w:tc>
        <w:tc>
          <w:tcPr>
            <w:tcW w:w="618" w:type="pct"/>
            <w:shd w:val="clear" w:color="auto" w:fill="FFFFFF" w:themeFill="background1"/>
          </w:tcPr>
          <w:p w:rsidR="008C654F" w:rsidRPr="008C654F" w:rsidRDefault="008C654F" w:rsidP="00D360E0">
            <w:pPr>
              <w:rPr>
                <w:color w:val="000000" w:themeColor="text1"/>
                <w:sz w:val="16"/>
                <w:szCs w:val="16"/>
              </w:rPr>
            </w:pPr>
            <w:r w:rsidRPr="008C654F">
              <w:rPr>
                <w:color w:val="000000" w:themeColor="text1"/>
                <w:sz w:val="16"/>
                <w:szCs w:val="16"/>
              </w:rPr>
              <w:t xml:space="preserve">   n</w:t>
            </w:r>
          </w:p>
        </w:tc>
        <w:tc>
          <w:tcPr>
            <w:tcW w:w="590" w:type="pct"/>
            <w:shd w:val="clear" w:color="auto" w:fill="FFFFFF" w:themeFill="background1"/>
          </w:tcPr>
          <w:p w:rsidR="008C654F" w:rsidRPr="008C654F" w:rsidRDefault="008C654F" w:rsidP="00D360E0">
            <w:pPr>
              <w:rPr>
                <w:color w:val="000000" w:themeColor="text1"/>
                <w:sz w:val="16"/>
                <w:szCs w:val="16"/>
              </w:rPr>
            </w:pPr>
            <w:r w:rsidRPr="008C654F">
              <w:rPr>
                <w:color w:val="000000" w:themeColor="text1"/>
                <w:sz w:val="16"/>
                <w:szCs w:val="16"/>
              </w:rPr>
              <w:t>%</w:t>
            </w:r>
          </w:p>
        </w:tc>
        <w:tc>
          <w:tcPr>
            <w:tcW w:w="694" w:type="pct"/>
            <w:shd w:val="clear" w:color="auto" w:fill="FFFFFF" w:themeFill="background1"/>
          </w:tcPr>
          <w:p w:rsidR="008C654F" w:rsidRPr="008C654F" w:rsidRDefault="008C654F" w:rsidP="00D360E0">
            <w:pPr>
              <w:rPr>
                <w:color w:val="000000" w:themeColor="text1"/>
                <w:sz w:val="16"/>
                <w:szCs w:val="16"/>
              </w:rPr>
            </w:pPr>
            <w:r w:rsidRPr="008C654F">
              <w:rPr>
                <w:color w:val="000000" w:themeColor="text1"/>
                <w:sz w:val="16"/>
                <w:szCs w:val="16"/>
              </w:rPr>
              <w:t>Range</w:t>
            </w:r>
          </w:p>
          <w:p w:rsidR="008C654F" w:rsidRPr="008C654F" w:rsidRDefault="008C654F" w:rsidP="00D360E0">
            <w:pPr>
              <w:rPr>
                <w:sz w:val="16"/>
                <w:szCs w:val="16"/>
              </w:rPr>
            </w:pPr>
            <w:r w:rsidRPr="008C654F">
              <w:rPr>
                <w:color w:val="000000" w:themeColor="text1"/>
                <w:sz w:val="16"/>
                <w:szCs w:val="16"/>
              </w:rPr>
              <w:t>(Low to High)</w:t>
            </w:r>
          </w:p>
        </w:tc>
        <w:tc>
          <w:tcPr>
            <w:tcW w:w="694" w:type="pct"/>
            <w:shd w:val="clear" w:color="auto" w:fill="FFFFFF" w:themeFill="background1"/>
          </w:tcPr>
          <w:p w:rsidR="008C654F" w:rsidRPr="008C654F" w:rsidRDefault="008C654F" w:rsidP="00D360E0">
            <w:pPr>
              <w:rPr>
                <w:color w:val="000000" w:themeColor="text1"/>
                <w:sz w:val="16"/>
                <w:szCs w:val="16"/>
              </w:rPr>
            </w:pPr>
            <w:r w:rsidRPr="008C654F">
              <w:rPr>
                <w:color w:val="000000" w:themeColor="text1"/>
                <w:sz w:val="16"/>
                <w:szCs w:val="16"/>
              </w:rPr>
              <w:t>Mean (SD)</w:t>
            </w:r>
          </w:p>
        </w:tc>
        <w:tc>
          <w:tcPr>
            <w:tcW w:w="630" w:type="pct"/>
            <w:shd w:val="clear" w:color="auto" w:fill="FFFFFF" w:themeFill="background1"/>
          </w:tcPr>
          <w:p w:rsidR="008C654F" w:rsidRPr="008C654F" w:rsidRDefault="008C654F" w:rsidP="00D360E0">
            <w:pPr>
              <w:rPr>
                <w:color w:val="000000" w:themeColor="text1"/>
                <w:sz w:val="16"/>
                <w:szCs w:val="16"/>
              </w:rPr>
            </w:pPr>
            <w:r w:rsidRPr="008C654F">
              <w:rPr>
                <w:color w:val="000000" w:themeColor="text1"/>
                <w:sz w:val="16"/>
                <w:szCs w:val="16"/>
              </w:rPr>
              <w:t xml:space="preserve">        P</w:t>
            </w:r>
          </w:p>
        </w:tc>
      </w:tr>
      <w:tr w:rsidR="008C654F" w:rsidRPr="00F26162" w:rsidTr="008C654F">
        <w:tc>
          <w:tcPr>
            <w:tcW w:w="1774" w:type="pct"/>
            <w:noWrap/>
          </w:tcPr>
          <w:p w:rsidR="008C654F" w:rsidRPr="008C654F" w:rsidRDefault="008C654F" w:rsidP="00D360E0">
            <w:pPr>
              <w:rPr>
                <w:b/>
                <w:sz w:val="16"/>
                <w:szCs w:val="16"/>
              </w:rPr>
            </w:pPr>
            <w:r w:rsidRPr="008C654F">
              <w:rPr>
                <w:b/>
                <w:sz w:val="16"/>
                <w:szCs w:val="16"/>
              </w:rPr>
              <w:t>Age</w:t>
            </w:r>
          </w:p>
          <w:p w:rsidR="008C654F" w:rsidRPr="008C654F" w:rsidRDefault="008C654F" w:rsidP="00D360E0">
            <w:pPr>
              <w:rPr>
                <w:b/>
                <w:sz w:val="16"/>
                <w:szCs w:val="16"/>
              </w:rPr>
            </w:pP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30</w:t>
            </w:r>
          </w:p>
        </w:tc>
        <w:tc>
          <w:tcPr>
            <w:tcW w:w="590"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r w:rsidRPr="008C654F">
              <w:rPr>
                <w:sz w:val="16"/>
                <w:szCs w:val="16"/>
              </w:rPr>
              <w:t>20-69</w:t>
            </w: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r w:rsidRPr="008C654F">
              <w:rPr>
                <w:sz w:val="16"/>
                <w:szCs w:val="16"/>
              </w:rPr>
              <w:t>.98</w:t>
            </w: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b/>
                <w:sz w:val="16"/>
                <w:szCs w:val="16"/>
              </w:rPr>
            </w:pPr>
            <w:r w:rsidRPr="008C654F">
              <w:rPr>
                <w:sz w:val="16"/>
                <w:szCs w:val="16"/>
              </w:rPr>
              <w:t>Phase 1: Pre-Intervention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16</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53.3</w:t>
            </w:r>
          </w:p>
        </w:tc>
        <w:tc>
          <w:tcPr>
            <w:tcW w:w="694" w:type="pct"/>
          </w:tcPr>
          <w:p w:rsidR="008C654F" w:rsidRPr="008C654F" w:rsidRDefault="008C654F" w:rsidP="008C654F">
            <w:pPr>
              <w:tabs>
                <w:tab w:val="decimal" w:pos="360"/>
              </w:tabs>
              <w:spacing w:after="200" w:line="276" w:lineRule="auto"/>
              <w:rPr>
                <w:sz w:val="16"/>
                <w:szCs w:val="16"/>
              </w:rPr>
            </w:pPr>
            <w:r w:rsidRPr="008C654F">
              <w:rPr>
                <w:sz w:val="16"/>
                <w:szCs w:val="16"/>
              </w:rPr>
              <w:t>20-69</w:t>
            </w:r>
          </w:p>
        </w:tc>
        <w:tc>
          <w:tcPr>
            <w:tcW w:w="694" w:type="pct"/>
          </w:tcPr>
          <w:p w:rsidR="008C654F" w:rsidRPr="008C654F" w:rsidRDefault="008C654F" w:rsidP="008C654F">
            <w:pPr>
              <w:tabs>
                <w:tab w:val="decimal" w:pos="360"/>
              </w:tabs>
              <w:spacing w:after="200" w:line="276" w:lineRule="auto"/>
              <w:rPr>
                <w:sz w:val="16"/>
                <w:szCs w:val="16"/>
              </w:rPr>
            </w:pPr>
            <w:r w:rsidRPr="008C654F">
              <w:rPr>
                <w:sz w:val="16"/>
                <w:szCs w:val="16"/>
              </w:rPr>
              <w:t>45.2 (12.8)</w:t>
            </w: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2: Post- 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14</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46.7</w:t>
            </w:r>
          </w:p>
        </w:tc>
        <w:tc>
          <w:tcPr>
            <w:tcW w:w="694" w:type="pct"/>
          </w:tcPr>
          <w:p w:rsidR="008C654F" w:rsidRPr="008C654F" w:rsidRDefault="008C654F" w:rsidP="008C654F">
            <w:pPr>
              <w:tabs>
                <w:tab w:val="decimal" w:pos="360"/>
              </w:tabs>
              <w:spacing w:after="200" w:line="276" w:lineRule="auto"/>
              <w:rPr>
                <w:sz w:val="16"/>
                <w:szCs w:val="16"/>
              </w:rPr>
            </w:pPr>
            <w:r w:rsidRPr="008C654F">
              <w:rPr>
                <w:sz w:val="16"/>
                <w:szCs w:val="16"/>
              </w:rPr>
              <w:t>27-66</w:t>
            </w:r>
          </w:p>
        </w:tc>
        <w:tc>
          <w:tcPr>
            <w:tcW w:w="694" w:type="pct"/>
          </w:tcPr>
          <w:p w:rsidR="008C654F" w:rsidRPr="008C654F" w:rsidRDefault="008C654F" w:rsidP="008C654F">
            <w:pPr>
              <w:tabs>
                <w:tab w:val="decimal" w:pos="360"/>
              </w:tabs>
              <w:spacing w:after="200" w:line="276" w:lineRule="auto"/>
              <w:rPr>
                <w:sz w:val="16"/>
                <w:szCs w:val="16"/>
              </w:rPr>
            </w:pPr>
            <w:r w:rsidRPr="008C654F">
              <w:rPr>
                <w:sz w:val="16"/>
                <w:szCs w:val="16"/>
              </w:rPr>
              <w:t>45.1 (12.8)</w:t>
            </w: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D360E0">
            <w:pPr>
              <w:rPr>
                <w:b/>
                <w:sz w:val="16"/>
                <w:szCs w:val="16"/>
              </w:rPr>
            </w:pPr>
            <w:r w:rsidRPr="008C654F">
              <w:rPr>
                <w:b/>
                <w:sz w:val="16"/>
                <w:szCs w:val="16"/>
              </w:rPr>
              <w:t>Gender</w:t>
            </w:r>
          </w:p>
        </w:tc>
        <w:tc>
          <w:tcPr>
            <w:tcW w:w="618" w:type="pct"/>
          </w:tcPr>
          <w:p w:rsidR="008C654F" w:rsidRPr="008C654F" w:rsidRDefault="008C654F" w:rsidP="008C654F">
            <w:pPr>
              <w:tabs>
                <w:tab w:val="decimal" w:pos="360"/>
              </w:tabs>
              <w:spacing w:after="200" w:line="276" w:lineRule="auto"/>
              <w:rPr>
                <w:sz w:val="16"/>
                <w:szCs w:val="16"/>
              </w:rPr>
            </w:pPr>
          </w:p>
        </w:tc>
        <w:tc>
          <w:tcPr>
            <w:tcW w:w="590"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r w:rsidRPr="008C654F">
              <w:rPr>
                <w:sz w:val="16"/>
                <w:szCs w:val="16"/>
              </w:rPr>
              <w:t>.96</w:t>
            </w:r>
          </w:p>
        </w:tc>
      </w:tr>
      <w:tr w:rsidR="008C654F" w:rsidRPr="00F26162" w:rsidTr="008C654F">
        <w:tc>
          <w:tcPr>
            <w:tcW w:w="1774" w:type="pct"/>
            <w:noWrap/>
          </w:tcPr>
          <w:p w:rsidR="008C654F" w:rsidRPr="008C654F" w:rsidRDefault="008C654F" w:rsidP="00D360E0">
            <w:pPr>
              <w:rPr>
                <w:sz w:val="16"/>
                <w:szCs w:val="16"/>
              </w:rPr>
            </w:pPr>
            <w:r w:rsidRPr="008C654F">
              <w:rPr>
                <w:sz w:val="16"/>
                <w:szCs w:val="16"/>
              </w:rPr>
              <w:t>Male</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17</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56.7</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b/>
                <w:sz w:val="16"/>
                <w:szCs w:val="16"/>
              </w:rPr>
            </w:pPr>
            <w:r w:rsidRPr="008C654F">
              <w:rPr>
                <w:sz w:val="16"/>
                <w:szCs w:val="16"/>
              </w:rPr>
              <w:t>Phase 1: Pre-Intervention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9</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30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2: Post-Intervention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8</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26.7</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D360E0">
            <w:pPr>
              <w:rPr>
                <w:sz w:val="16"/>
                <w:szCs w:val="16"/>
              </w:rPr>
            </w:pPr>
            <w:r w:rsidRPr="008C654F">
              <w:rPr>
                <w:sz w:val="16"/>
                <w:szCs w:val="16"/>
              </w:rPr>
              <w:t>Female</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13</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43.3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1: Pre-Intervention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7</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23.3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2: Post-Intervention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6</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20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D360E0">
            <w:pPr>
              <w:rPr>
                <w:b/>
                <w:sz w:val="16"/>
                <w:szCs w:val="16"/>
              </w:rPr>
            </w:pPr>
            <w:r w:rsidRPr="008C654F">
              <w:rPr>
                <w:b/>
                <w:sz w:val="16"/>
                <w:szCs w:val="16"/>
              </w:rPr>
              <w:t>Race/Ethnicity</w:t>
            </w:r>
          </w:p>
        </w:tc>
        <w:tc>
          <w:tcPr>
            <w:tcW w:w="618" w:type="pct"/>
          </w:tcPr>
          <w:p w:rsidR="008C654F" w:rsidRPr="008C654F" w:rsidRDefault="008C654F" w:rsidP="008C654F">
            <w:pPr>
              <w:tabs>
                <w:tab w:val="decimal" w:pos="360"/>
              </w:tabs>
              <w:spacing w:after="200" w:line="276" w:lineRule="auto"/>
              <w:rPr>
                <w:sz w:val="16"/>
                <w:szCs w:val="16"/>
              </w:rPr>
            </w:pPr>
          </w:p>
        </w:tc>
        <w:tc>
          <w:tcPr>
            <w:tcW w:w="590"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r w:rsidRPr="008C654F">
              <w:rPr>
                <w:sz w:val="16"/>
                <w:szCs w:val="16"/>
              </w:rPr>
              <w:t>.46</w:t>
            </w:r>
          </w:p>
        </w:tc>
      </w:tr>
      <w:tr w:rsidR="008C654F" w:rsidRPr="00F26162" w:rsidTr="008C654F">
        <w:tc>
          <w:tcPr>
            <w:tcW w:w="1774" w:type="pct"/>
            <w:noWrap/>
          </w:tcPr>
          <w:p w:rsidR="008C654F" w:rsidRPr="008C654F" w:rsidRDefault="008C654F" w:rsidP="00D360E0">
            <w:pPr>
              <w:rPr>
                <w:sz w:val="16"/>
                <w:szCs w:val="16"/>
              </w:rPr>
            </w:pPr>
            <w:r w:rsidRPr="008C654F">
              <w:rPr>
                <w:sz w:val="16"/>
                <w:szCs w:val="16"/>
              </w:rPr>
              <w:t>Caucasian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6</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20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1: Pre-Intervention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3</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10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2: Post 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3</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10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D360E0">
            <w:pPr>
              <w:rPr>
                <w:sz w:val="16"/>
                <w:szCs w:val="16"/>
              </w:rPr>
            </w:pPr>
            <w:r w:rsidRPr="008C654F">
              <w:rPr>
                <w:sz w:val="16"/>
                <w:szCs w:val="16"/>
              </w:rPr>
              <w:t>African American/Black</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22</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73.3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1: Pre-Intervention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13</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43.3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2: Post-Intervention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9</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30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D360E0">
            <w:pPr>
              <w:rPr>
                <w:sz w:val="16"/>
                <w:szCs w:val="16"/>
              </w:rPr>
            </w:pPr>
            <w:r w:rsidRPr="008C654F">
              <w:rPr>
                <w:sz w:val="16"/>
                <w:szCs w:val="16"/>
              </w:rPr>
              <w:t>Hispanic/Latino</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.03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1: Pre-Intervention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0</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2: Post-Intervention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.03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D360E0">
            <w:pPr>
              <w:rPr>
                <w:sz w:val="16"/>
                <w:szCs w:val="16"/>
              </w:rPr>
            </w:pPr>
            <w:r w:rsidRPr="008C654F">
              <w:rPr>
                <w:sz w:val="16"/>
                <w:szCs w:val="16"/>
              </w:rPr>
              <w:t>Haitian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.03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1: Pre-Intervention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0</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2: Post-Intervention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w:t>
            </w:r>
          </w:p>
        </w:tc>
        <w:tc>
          <w:tcPr>
            <w:tcW w:w="590" w:type="pct"/>
          </w:tcPr>
          <w:p w:rsidR="008C654F" w:rsidRPr="008C654F" w:rsidRDefault="008C654F" w:rsidP="008C654F">
            <w:pPr>
              <w:tabs>
                <w:tab w:val="decimal" w:pos="360"/>
              </w:tabs>
              <w:spacing w:after="200" w:line="276" w:lineRule="auto"/>
              <w:jc w:val="both"/>
              <w:rPr>
                <w:sz w:val="16"/>
                <w:szCs w:val="16"/>
              </w:rPr>
            </w:pPr>
            <w:r w:rsidRPr="008C654F">
              <w:rPr>
                <w:sz w:val="16"/>
                <w:szCs w:val="16"/>
              </w:rPr>
              <w:t>.03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D360E0">
            <w:pPr>
              <w:rPr>
                <w:b/>
                <w:sz w:val="16"/>
                <w:szCs w:val="16"/>
              </w:rPr>
            </w:pPr>
            <w:r w:rsidRPr="008C654F">
              <w:rPr>
                <w:b/>
                <w:sz w:val="16"/>
                <w:szCs w:val="16"/>
              </w:rPr>
              <w:t>Insurance Status</w:t>
            </w:r>
          </w:p>
        </w:tc>
        <w:tc>
          <w:tcPr>
            <w:tcW w:w="618" w:type="pct"/>
          </w:tcPr>
          <w:p w:rsidR="008C654F" w:rsidRPr="008C654F" w:rsidRDefault="008C654F" w:rsidP="008C654F">
            <w:pPr>
              <w:tabs>
                <w:tab w:val="decimal" w:pos="360"/>
              </w:tabs>
              <w:spacing w:after="200" w:line="276" w:lineRule="auto"/>
              <w:rPr>
                <w:sz w:val="16"/>
                <w:szCs w:val="16"/>
              </w:rPr>
            </w:pPr>
          </w:p>
        </w:tc>
        <w:tc>
          <w:tcPr>
            <w:tcW w:w="590"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r w:rsidRPr="008C654F">
              <w:rPr>
                <w:sz w:val="16"/>
                <w:szCs w:val="16"/>
              </w:rPr>
              <w:t>.92</w:t>
            </w:r>
          </w:p>
        </w:tc>
      </w:tr>
      <w:tr w:rsidR="008C654F" w:rsidRPr="00F26162" w:rsidTr="008C654F">
        <w:tc>
          <w:tcPr>
            <w:tcW w:w="1774" w:type="pct"/>
            <w:noWrap/>
          </w:tcPr>
          <w:p w:rsidR="008C654F" w:rsidRPr="008C654F" w:rsidRDefault="008C654F" w:rsidP="00D360E0">
            <w:pPr>
              <w:rPr>
                <w:sz w:val="16"/>
                <w:szCs w:val="16"/>
              </w:rPr>
            </w:pPr>
            <w:r w:rsidRPr="008C654F">
              <w:rPr>
                <w:sz w:val="16"/>
                <w:szCs w:val="16"/>
              </w:rPr>
              <w:t>Insured</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19</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63.3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1: Pre-Intervention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10</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33.3</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lastRenderedPageBreak/>
              <w:t>Phase 2: Post-Intervention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9</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30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D360E0">
            <w:pPr>
              <w:rPr>
                <w:sz w:val="16"/>
                <w:szCs w:val="16"/>
              </w:rPr>
            </w:pPr>
            <w:r w:rsidRPr="008C654F">
              <w:rPr>
                <w:sz w:val="16"/>
                <w:szCs w:val="16"/>
              </w:rPr>
              <w:t>Uninsured</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11</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36.7</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1: Pre-Intervention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6</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20</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r w:rsidR="008C654F" w:rsidRPr="00F26162" w:rsidTr="008C654F">
        <w:tc>
          <w:tcPr>
            <w:tcW w:w="1774" w:type="pct"/>
            <w:noWrap/>
          </w:tcPr>
          <w:p w:rsidR="008C654F" w:rsidRPr="008C654F" w:rsidRDefault="008C654F" w:rsidP="00904DB2">
            <w:pPr>
              <w:numPr>
                <w:ilvl w:val="0"/>
                <w:numId w:val="10"/>
              </w:numPr>
              <w:autoSpaceDE/>
              <w:autoSpaceDN/>
              <w:adjustRightInd/>
              <w:snapToGrid/>
              <w:contextualSpacing/>
              <w:rPr>
                <w:sz w:val="16"/>
                <w:szCs w:val="16"/>
              </w:rPr>
            </w:pPr>
            <w:r w:rsidRPr="008C654F">
              <w:rPr>
                <w:sz w:val="16"/>
                <w:szCs w:val="16"/>
              </w:rPr>
              <w:t>Phase 2: Post Intervention</w:t>
            </w:r>
          </w:p>
        </w:tc>
        <w:tc>
          <w:tcPr>
            <w:tcW w:w="618" w:type="pct"/>
          </w:tcPr>
          <w:p w:rsidR="008C654F" w:rsidRPr="008C654F" w:rsidRDefault="008C654F" w:rsidP="008C654F">
            <w:pPr>
              <w:tabs>
                <w:tab w:val="decimal" w:pos="360"/>
              </w:tabs>
              <w:spacing w:after="200" w:line="276" w:lineRule="auto"/>
              <w:rPr>
                <w:sz w:val="16"/>
                <w:szCs w:val="16"/>
              </w:rPr>
            </w:pPr>
            <w:r w:rsidRPr="008C654F">
              <w:rPr>
                <w:sz w:val="16"/>
                <w:szCs w:val="16"/>
              </w:rPr>
              <w:t>5</w:t>
            </w:r>
          </w:p>
        </w:tc>
        <w:tc>
          <w:tcPr>
            <w:tcW w:w="590" w:type="pct"/>
          </w:tcPr>
          <w:p w:rsidR="008C654F" w:rsidRPr="008C654F" w:rsidRDefault="008C654F" w:rsidP="008C654F">
            <w:pPr>
              <w:tabs>
                <w:tab w:val="decimal" w:pos="360"/>
              </w:tabs>
              <w:spacing w:after="200" w:line="276" w:lineRule="auto"/>
              <w:rPr>
                <w:sz w:val="16"/>
                <w:szCs w:val="16"/>
              </w:rPr>
            </w:pPr>
            <w:r w:rsidRPr="008C654F">
              <w:rPr>
                <w:sz w:val="16"/>
                <w:szCs w:val="16"/>
              </w:rPr>
              <w:t>16.7</w:t>
            </w:r>
          </w:p>
        </w:tc>
        <w:tc>
          <w:tcPr>
            <w:tcW w:w="694" w:type="pct"/>
          </w:tcPr>
          <w:p w:rsidR="008C654F" w:rsidRPr="008C654F" w:rsidRDefault="008C654F" w:rsidP="008C654F">
            <w:pPr>
              <w:tabs>
                <w:tab w:val="decimal" w:pos="360"/>
              </w:tabs>
              <w:spacing w:after="200" w:line="276" w:lineRule="auto"/>
              <w:rPr>
                <w:sz w:val="16"/>
                <w:szCs w:val="16"/>
              </w:rPr>
            </w:pPr>
          </w:p>
        </w:tc>
        <w:tc>
          <w:tcPr>
            <w:tcW w:w="694" w:type="pct"/>
          </w:tcPr>
          <w:p w:rsidR="008C654F" w:rsidRPr="008C654F" w:rsidRDefault="008C654F" w:rsidP="008C654F">
            <w:pPr>
              <w:tabs>
                <w:tab w:val="decimal" w:pos="360"/>
              </w:tabs>
              <w:spacing w:after="200" w:line="276" w:lineRule="auto"/>
              <w:rPr>
                <w:sz w:val="16"/>
                <w:szCs w:val="16"/>
              </w:rPr>
            </w:pPr>
          </w:p>
        </w:tc>
        <w:tc>
          <w:tcPr>
            <w:tcW w:w="630" w:type="pct"/>
          </w:tcPr>
          <w:p w:rsidR="008C654F" w:rsidRPr="008C654F" w:rsidRDefault="008C654F" w:rsidP="008C654F">
            <w:pPr>
              <w:tabs>
                <w:tab w:val="decimal" w:pos="360"/>
              </w:tabs>
              <w:spacing w:after="200" w:line="276" w:lineRule="auto"/>
              <w:rPr>
                <w:sz w:val="16"/>
                <w:szCs w:val="16"/>
              </w:rPr>
            </w:pPr>
          </w:p>
        </w:tc>
      </w:tr>
    </w:tbl>
    <w:bookmarkEnd w:id="29"/>
    <w:p w:rsidR="008C654F" w:rsidRPr="00A51E47" w:rsidRDefault="008C654F" w:rsidP="008C654F">
      <w:pPr>
        <w:spacing w:line="480" w:lineRule="auto"/>
        <w:ind w:right="576"/>
        <w:outlineLvl w:val="0"/>
        <w:rPr>
          <w:i/>
        </w:rPr>
      </w:pPr>
      <w:r w:rsidRPr="00A51E47">
        <w:rPr>
          <w:i/>
        </w:rPr>
        <w:t>*</w:t>
      </w:r>
      <w:r>
        <w:rPr>
          <w:i/>
        </w:rPr>
        <w:t xml:space="preserve"> </w:t>
      </w:r>
      <w:r w:rsidRPr="00A51E47">
        <w:rPr>
          <w:i/>
        </w:rPr>
        <w:t>T-test or Chi square between phase 1 and phase 2 where appropriate</w:t>
      </w:r>
    </w:p>
    <w:p w:rsidR="008C654F" w:rsidRPr="008A53ED" w:rsidRDefault="008C654F" w:rsidP="008C654F">
      <w:pPr>
        <w:pStyle w:val="APALevel0"/>
      </w:pPr>
    </w:p>
    <w:p w:rsidR="008C654F" w:rsidRDefault="008C654F" w:rsidP="000F23B0">
      <w:pPr>
        <w:pStyle w:val="BodyText"/>
      </w:pPr>
    </w:p>
    <w:p w:rsidR="008C654F" w:rsidRPr="008C654F" w:rsidRDefault="008C654F" w:rsidP="008C654F"/>
    <w:p w:rsidR="008C654F" w:rsidRPr="008C654F" w:rsidRDefault="008C654F" w:rsidP="008C654F"/>
    <w:p w:rsidR="008C654F" w:rsidRPr="008C654F" w:rsidRDefault="008C654F" w:rsidP="008C654F"/>
    <w:p w:rsidR="008C654F" w:rsidRPr="008C654F" w:rsidRDefault="008C654F" w:rsidP="008C654F"/>
    <w:p w:rsidR="008C654F" w:rsidRPr="008C654F" w:rsidRDefault="008C654F" w:rsidP="008C654F"/>
    <w:p w:rsidR="008C654F" w:rsidRPr="008C654F" w:rsidRDefault="008C654F" w:rsidP="008C654F"/>
    <w:p w:rsidR="008C654F" w:rsidRPr="008C654F" w:rsidRDefault="008C654F" w:rsidP="008C654F"/>
    <w:p w:rsidR="008C654F" w:rsidRDefault="008C654F" w:rsidP="008C654F"/>
    <w:p w:rsidR="003E4ADD" w:rsidRDefault="008C654F" w:rsidP="008C654F">
      <w:pPr>
        <w:tabs>
          <w:tab w:val="left" w:pos="2268"/>
        </w:tabs>
      </w:pPr>
      <w:r>
        <w:tab/>
      </w: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pPr>
    </w:p>
    <w:p w:rsidR="008C654F" w:rsidRPr="0074577C" w:rsidRDefault="008C654F" w:rsidP="008C654F">
      <w:pPr>
        <w:spacing w:line="480" w:lineRule="auto"/>
        <w:ind w:right="576"/>
        <w:contextualSpacing/>
        <w:outlineLvl w:val="0"/>
      </w:pPr>
      <w:r>
        <w:br w:type="page"/>
      </w:r>
      <w:r w:rsidRPr="009211D4">
        <w:lastRenderedPageBreak/>
        <w:t>Table</w:t>
      </w:r>
      <w:r>
        <w:t xml:space="preserve"> 2</w:t>
      </w:r>
      <w:r w:rsidRPr="006B05DF">
        <w:rPr>
          <w:i/>
        </w:rPr>
        <w:t>: Percentile of Patient Follow Up, Divided by Phase of Project, Phase One (n=16), Phase Two (n=14)</w:t>
      </w:r>
    </w:p>
    <w:tbl>
      <w:tblPr>
        <w:tblW w:w="3862" w:type="pct"/>
        <w:tblInd w:w="108" w:type="dxa"/>
        <w:tblBorders>
          <w:top w:val="single" w:sz="18" w:space="0" w:color="auto"/>
          <w:bottom w:val="single" w:sz="18" w:space="0" w:color="auto"/>
        </w:tblBorders>
        <w:tblLook w:val="0660" w:firstRow="1" w:lastRow="1" w:firstColumn="0" w:lastColumn="0" w:noHBand="1" w:noVBand="1"/>
      </w:tblPr>
      <w:tblGrid>
        <w:gridCol w:w="3757"/>
        <w:gridCol w:w="1309"/>
        <w:gridCol w:w="1608"/>
      </w:tblGrid>
      <w:tr w:rsidR="008C654F" w:rsidRPr="003F6E0E" w:rsidTr="008C654F">
        <w:tc>
          <w:tcPr>
            <w:tcW w:w="2800" w:type="pct"/>
            <w:shd w:val="clear" w:color="auto" w:fill="FFFFFF" w:themeFill="background1"/>
            <w:noWrap/>
          </w:tcPr>
          <w:p w:rsidR="008C654F" w:rsidRPr="008C654F" w:rsidRDefault="008C654F" w:rsidP="008C654F">
            <w:pPr>
              <w:keepNext/>
              <w:keepLines/>
              <w:widowControl w:val="0"/>
              <w:tabs>
                <w:tab w:val="right" w:leader="dot" w:pos="8640"/>
              </w:tabs>
              <w:suppressAutoHyphens/>
              <w:spacing w:after="160" w:line="259" w:lineRule="auto"/>
              <w:ind w:firstLine="720"/>
              <w:outlineLvl w:val="4"/>
              <w:rPr>
                <w:rFonts w:eastAsia="Calibri"/>
                <w:bCs/>
                <w:iCs/>
              </w:rPr>
            </w:pPr>
            <w:r w:rsidRPr="008C654F">
              <w:rPr>
                <w:rFonts w:eastAsia="Calibri"/>
                <w:bCs/>
                <w:iCs/>
                <w:color w:val="000000" w:themeColor="text1"/>
              </w:rPr>
              <w:t>Characteristic</w:t>
            </w:r>
          </w:p>
        </w:tc>
        <w:tc>
          <w:tcPr>
            <w:tcW w:w="988" w:type="pct"/>
            <w:shd w:val="clear" w:color="auto" w:fill="FFFFFF" w:themeFill="background1"/>
          </w:tcPr>
          <w:p w:rsidR="008C654F" w:rsidRPr="008C654F" w:rsidRDefault="008C654F" w:rsidP="008C654F">
            <w:pPr>
              <w:keepNext/>
              <w:keepLines/>
              <w:widowControl w:val="0"/>
              <w:tabs>
                <w:tab w:val="right" w:leader="dot" w:pos="8640"/>
              </w:tabs>
              <w:suppressAutoHyphens/>
              <w:spacing w:after="160" w:line="259" w:lineRule="auto"/>
              <w:ind w:firstLine="720"/>
              <w:outlineLvl w:val="4"/>
              <w:rPr>
                <w:rFonts w:eastAsia="Calibri"/>
                <w:bCs/>
                <w:iCs/>
                <w:color w:val="000000" w:themeColor="text1"/>
              </w:rPr>
            </w:pPr>
            <w:r w:rsidRPr="008C654F">
              <w:rPr>
                <w:rFonts w:eastAsia="Calibri"/>
                <w:bCs/>
                <w:iCs/>
                <w:color w:val="000000" w:themeColor="text1"/>
              </w:rPr>
              <w:t>n</w:t>
            </w:r>
          </w:p>
        </w:tc>
        <w:tc>
          <w:tcPr>
            <w:tcW w:w="1212" w:type="pct"/>
            <w:shd w:val="clear" w:color="auto" w:fill="FFFFFF" w:themeFill="background1"/>
          </w:tcPr>
          <w:p w:rsidR="008C654F" w:rsidRPr="008C654F" w:rsidRDefault="008C654F" w:rsidP="008C654F">
            <w:pPr>
              <w:keepNext/>
              <w:keepLines/>
              <w:widowControl w:val="0"/>
              <w:tabs>
                <w:tab w:val="right" w:leader="dot" w:pos="8640"/>
              </w:tabs>
              <w:suppressAutoHyphens/>
              <w:spacing w:after="160" w:line="259" w:lineRule="auto"/>
              <w:ind w:firstLine="720"/>
              <w:outlineLvl w:val="4"/>
              <w:rPr>
                <w:rFonts w:eastAsia="Calibri"/>
                <w:bCs/>
                <w:iCs/>
                <w:color w:val="000000" w:themeColor="text1"/>
              </w:rPr>
            </w:pPr>
            <w:r w:rsidRPr="008C654F">
              <w:rPr>
                <w:rFonts w:eastAsia="Calibri"/>
                <w:bCs/>
                <w:iCs/>
                <w:color w:val="000000" w:themeColor="text1"/>
              </w:rPr>
              <w:t>%</w:t>
            </w:r>
          </w:p>
        </w:tc>
      </w:tr>
      <w:tr w:rsidR="008C654F" w:rsidRPr="003F6E0E" w:rsidTr="008C654F">
        <w:tc>
          <w:tcPr>
            <w:tcW w:w="2800" w:type="pct"/>
            <w:noWrap/>
          </w:tcPr>
          <w:p w:rsidR="008C654F" w:rsidRPr="008C654F" w:rsidRDefault="008C654F" w:rsidP="008C654F">
            <w:pPr>
              <w:keepNext/>
              <w:keepLines/>
              <w:widowControl w:val="0"/>
              <w:tabs>
                <w:tab w:val="right" w:leader="dot" w:pos="8640"/>
              </w:tabs>
              <w:suppressAutoHyphens/>
              <w:spacing w:after="160" w:line="259" w:lineRule="auto"/>
              <w:ind w:firstLine="720"/>
              <w:outlineLvl w:val="4"/>
              <w:rPr>
                <w:rFonts w:eastAsia="Calibri"/>
                <w:b/>
                <w:bCs/>
                <w:iCs/>
              </w:rPr>
            </w:pPr>
            <w:r w:rsidRPr="008C654F">
              <w:rPr>
                <w:rFonts w:eastAsia="Calibri"/>
                <w:b/>
                <w:bCs/>
                <w:iCs/>
              </w:rPr>
              <w:t>Follow up with PCP</w:t>
            </w:r>
          </w:p>
        </w:tc>
        <w:tc>
          <w:tcPr>
            <w:tcW w:w="988"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7</w:t>
            </w:r>
          </w:p>
        </w:tc>
        <w:tc>
          <w:tcPr>
            <w:tcW w:w="1212"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23.3</w:t>
            </w:r>
          </w:p>
        </w:tc>
      </w:tr>
      <w:tr w:rsidR="008C654F" w:rsidRPr="003F6E0E" w:rsidTr="008C654F">
        <w:tc>
          <w:tcPr>
            <w:tcW w:w="2800" w:type="pct"/>
            <w:noWrap/>
          </w:tcPr>
          <w:p w:rsidR="008C654F" w:rsidRPr="008C654F" w:rsidRDefault="008C654F" w:rsidP="00904DB2">
            <w:pPr>
              <w:numPr>
                <w:ilvl w:val="0"/>
                <w:numId w:val="10"/>
              </w:numPr>
              <w:autoSpaceDE/>
              <w:autoSpaceDN/>
              <w:adjustRightInd/>
              <w:snapToGrid/>
              <w:spacing w:after="160" w:line="259" w:lineRule="auto"/>
              <w:contextualSpacing/>
              <w:rPr>
                <w:rFonts w:eastAsia="Calibri"/>
                <w:bCs/>
                <w:iCs/>
              </w:rPr>
            </w:pPr>
            <w:r w:rsidRPr="008C654F">
              <w:rPr>
                <w:rFonts w:eastAsia="Calibri"/>
                <w:bCs/>
                <w:iCs/>
              </w:rPr>
              <w:t>Phase 1: Pre-Intervention</w:t>
            </w:r>
          </w:p>
          <w:p w:rsidR="008C654F" w:rsidRPr="008C654F" w:rsidRDefault="008C654F" w:rsidP="008C654F">
            <w:pPr>
              <w:keepNext/>
              <w:keepLines/>
              <w:widowControl w:val="0"/>
              <w:tabs>
                <w:tab w:val="right" w:leader="dot" w:pos="8640"/>
              </w:tabs>
              <w:suppressAutoHyphens/>
              <w:ind w:left="720" w:firstLine="720"/>
              <w:contextualSpacing/>
              <w:outlineLvl w:val="4"/>
              <w:rPr>
                <w:bCs/>
                <w:iCs/>
              </w:rPr>
            </w:pPr>
          </w:p>
        </w:tc>
        <w:tc>
          <w:tcPr>
            <w:tcW w:w="988"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2</w:t>
            </w:r>
          </w:p>
        </w:tc>
        <w:tc>
          <w:tcPr>
            <w:tcW w:w="1212"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12.5</w:t>
            </w:r>
          </w:p>
        </w:tc>
      </w:tr>
      <w:tr w:rsidR="008C654F" w:rsidRPr="003F6E0E" w:rsidTr="008C654F">
        <w:tc>
          <w:tcPr>
            <w:tcW w:w="2800" w:type="pct"/>
            <w:noWrap/>
          </w:tcPr>
          <w:p w:rsidR="008C654F" w:rsidRPr="008C654F" w:rsidRDefault="008C654F" w:rsidP="00904DB2">
            <w:pPr>
              <w:numPr>
                <w:ilvl w:val="0"/>
                <w:numId w:val="10"/>
              </w:numPr>
              <w:autoSpaceDE/>
              <w:autoSpaceDN/>
              <w:adjustRightInd/>
              <w:snapToGrid/>
              <w:spacing w:after="160" w:line="259" w:lineRule="auto"/>
              <w:contextualSpacing/>
              <w:rPr>
                <w:rFonts w:eastAsia="Calibri"/>
                <w:bCs/>
                <w:iCs/>
              </w:rPr>
            </w:pPr>
            <w:r w:rsidRPr="008C654F">
              <w:rPr>
                <w:rFonts w:eastAsia="Calibri"/>
                <w:bCs/>
                <w:iCs/>
              </w:rPr>
              <w:t>Phase 2: Post-Intervention</w:t>
            </w:r>
          </w:p>
        </w:tc>
        <w:tc>
          <w:tcPr>
            <w:tcW w:w="988"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5</w:t>
            </w:r>
          </w:p>
        </w:tc>
        <w:tc>
          <w:tcPr>
            <w:tcW w:w="1212"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35.7</w:t>
            </w:r>
          </w:p>
        </w:tc>
      </w:tr>
      <w:tr w:rsidR="008C654F" w:rsidRPr="003F6E0E" w:rsidTr="008C654F">
        <w:tc>
          <w:tcPr>
            <w:tcW w:w="2800" w:type="pct"/>
            <w:noWrap/>
          </w:tcPr>
          <w:p w:rsidR="008C654F" w:rsidRPr="008C654F" w:rsidRDefault="008C654F" w:rsidP="008C654F">
            <w:pPr>
              <w:keepNext/>
              <w:keepLines/>
              <w:widowControl w:val="0"/>
              <w:tabs>
                <w:tab w:val="right" w:leader="dot" w:pos="8640"/>
              </w:tabs>
              <w:suppressAutoHyphens/>
              <w:spacing w:after="160" w:line="259" w:lineRule="auto"/>
              <w:ind w:firstLine="720"/>
              <w:outlineLvl w:val="4"/>
              <w:rPr>
                <w:rFonts w:eastAsia="Calibri"/>
                <w:b/>
                <w:bCs/>
                <w:iCs/>
              </w:rPr>
            </w:pPr>
            <w:r w:rsidRPr="008C654F">
              <w:rPr>
                <w:rFonts w:eastAsia="Calibri"/>
                <w:b/>
                <w:bCs/>
                <w:iCs/>
              </w:rPr>
              <w:t>Did not follow up with PCP</w:t>
            </w:r>
          </w:p>
        </w:tc>
        <w:tc>
          <w:tcPr>
            <w:tcW w:w="988"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23</w:t>
            </w:r>
          </w:p>
        </w:tc>
        <w:tc>
          <w:tcPr>
            <w:tcW w:w="1212"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76.7</w:t>
            </w:r>
          </w:p>
        </w:tc>
      </w:tr>
      <w:tr w:rsidR="008C654F" w:rsidRPr="003F6E0E" w:rsidTr="008C654F">
        <w:tc>
          <w:tcPr>
            <w:tcW w:w="2800" w:type="pct"/>
            <w:noWrap/>
          </w:tcPr>
          <w:p w:rsidR="008C654F" w:rsidRPr="008C654F" w:rsidRDefault="008C654F" w:rsidP="00904DB2">
            <w:pPr>
              <w:numPr>
                <w:ilvl w:val="0"/>
                <w:numId w:val="10"/>
              </w:numPr>
              <w:autoSpaceDE/>
              <w:autoSpaceDN/>
              <w:adjustRightInd/>
              <w:snapToGrid/>
              <w:spacing w:after="160" w:line="259" w:lineRule="auto"/>
              <w:contextualSpacing/>
              <w:rPr>
                <w:bCs/>
                <w:iCs/>
              </w:rPr>
            </w:pPr>
            <w:r w:rsidRPr="008C654F">
              <w:rPr>
                <w:rFonts w:eastAsia="Calibri"/>
                <w:bCs/>
                <w:iCs/>
              </w:rPr>
              <w:t>Phase 1: Pre-Intervention</w:t>
            </w:r>
          </w:p>
        </w:tc>
        <w:tc>
          <w:tcPr>
            <w:tcW w:w="988"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14</w:t>
            </w:r>
          </w:p>
        </w:tc>
        <w:tc>
          <w:tcPr>
            <w:tcW w:w="1212"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87.5</w:t>
            </w:r>
          </w:p>
        </w:tc>
      </w:tr>
      <w:tr w:rsidR="008C654F" w:rsidRPr="003F6E0E" w:rsidTr="008C654F">
        <w:tc>
          <w:tcPr>
            <w:tcW w:w="2800" w:type="pct"/>
            <w:noWrap/>
          </w:tcPr>
          <w:p w:rsidR="008C654F" w:rsidRPr="008C654F" w:rsidRDefault="008C654F" w:rsidP="00904DB2">
            <w:pPr>
              <w:numPr>
                <w:ilvl w:val="0"/>
                <w:numId w:val="10"/>
              </w:numPr>
              <w:autoSpaceDE/>
              <w:autoSpaceDN/>
              <w:adjustRightInd/>
              <w:snapToGrid/>
              <w:contextualSpacing/>
              <w:rPr>
                <w:rFonts w:eastAsia="Calibri"/>
                <w:bCs/>
                <w:iCs/>
              </w:rPr>
            </w:pPr>
            <w:r w:rsidRPr="008C654F">
              <w:rPr>
                <w:rFonts w:eastAsia="Calibri"/>
                <w:bCs/>
                <w:iCs/>
              </w:rPr>
              <w:t>Phase 2: Post-Intervention</w:t>
            </w:r>
          </w:p>
        </w:tc>
        <w:tc>
          <w:tcPr>
            <w:tcW w:w="988"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9</w:t>
            </w:r>
          </w:p>
        </w:tc>
        <w:tc>
          <w:tcPr>
            <w:tcW w:w="1212"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r w:rsidRPr="008C654F">
              <w:rPr>
                <w:bCs/>
                <w:iCs/>
              </w:rPr>
              <w:t>64.3</w:t>
            </w:r>
          </w:p>
        </w:tc>
      </w:tr>
      <w:tr w:rsidR="008C654F" w:rsidRPr="003F6E0E" w:rsidTr="008C654F">
        <w:tc>
          <w:tcPr>
            <w:tcW w:w="2800" w:type="pct"/>
            <w:noWrap/>
          </w:tcPr>
          <w:p w:rsidR="008C654F" w:rsidRPr="008C654F" w:rsidRDefault="008C654F" w:rsidP="008C654F">
            <w:pPr>
              <w:keepNext/>
              <w:keepLines/>
              <w:widowControl w:val="0"/>
              <w:tabs>
                <w:tab w:val="right" w:leader="dot" w:pos="8640"/>
              </w:tabs>
              <w:suppressAutoHyphens/>
              <w:spacing w:after="160" w:line="259" w:lineRule="auto"/>
              <w:ind w:firstLine="720"/>
              <w:outlineLvl w:val="4"/>
              <w:rPr>
                <w:rFonts w:eastAsia="Calibri"/>
                <w:bCs/>
                <w:iCs/>
              </w:rPr>
            </w:pPr>
          </w:p>
        </w:tc>
        <w:tc>
          <w:tcPr>
            <w:tcW w:w="988"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p>
        </w:tc>
        <w:tc>
          <w:tcPr>
            <w:tcW w:w="1212" w:type="pct"/>
          </w:tcPr>
          <w:p w:rsidR="008C654F" w:rsidRPr="008C654F" w:rsidRDefault="008C654F" w:rsidP="008C654F">
            <w:pPr>
              <w:keepNext/>
              <w:keepLines/>
              <w:widowControl w:val="0"/>
              <w:tabs>
                <w:tab w:val="decimal" w:pos="360"/>
                <w:tab w:val="right" w:leader="dot" w:pos="8640"/>
              </w:tabs>
              <w:suppressAutoHyphens/>
              <w:spacing w:after="200" w:line="276" w:lineRule="auto"/>
              <w:ind w:firstLine="720"/>
              <w:outlineLvl w:val="4"/>
              <w:rPr>
                <w:bCs/>
                <w:iCs/>
              </w:rPr>
            </w:pPr>
          </w:p>
        </w:tc>
      </w:tr>
    </w:tbl>
    <w:p w:rsidR="008C654F" w:rsidRPr="003F6E0E" w:rsidRDefault="008C654F" w:rsidP="008C654F">
      <w:pPr>
        <w:spacing w:line="480" w:lineRule="auto"/>
        <w:rPr>
          <w:rFonts w:eastAsia="Calibri"/>
          <w:i/>
        </w:rPr>
      </w:pPr>
      <w:r w:rsidRPr="003F6E0E">
        <w:rPr>
          <w:rFonts w:eastAsia="Calibri"/>
          <w:i/>
        </w:rPr>
        <w:t xml:space="preserve">* </w:t>
      </w:r>
      <w:r>
        <w:rPr>
          <w:rFonts w:eastAsia="Calibri"/>
          <w:i/>
        </w:rPr>
        <w:t>T</w:t>
      </w:r>
      <w:r w:rsidRPr="003F6E0E">
        <w:rPr>
          <w:rFonts w:eastAsia="Calibri"/>
          <w:i/>
        </w:rPr>
        <w:t xml:space="preserve">here was not a significant difference between phase 1 and phase 2 and PCP </w:t>
      </w:r>
      <w:r>
        <w:rPr>
          <w:rFonts w:eastAsia="Calibri"/>
          <w:i/>
        </w:rPr>
        <w:t xml:space="preserve">follow-up </w:t>
      </w:r>
      <w:r w:rsidRPr="003F6E0E">
        <w:rPr>
          <w:rFonts w:eastAsia="Calibri"/>
          <w:i/>
        </w:rPr>
        <w:t>(p=.134)</w:t>
      </w:r>
    </w:p>
    <w:p w:rsidR="008C654F" w:rsidRDefault="008C654F" w:rsidP="008C654F">
      <w:pPr>
        <w:tabs>
          <w:tab w:val="left" w:pos="2268"/>
        </w:tabs>
      </w:pPr>
    </w:p>
    <w:p w:rsidR="008C654F" w:rsidRDefault="008C654F" w:rsidP="008C654F">
      <w:pPr>
        <w:tabs>
          <w:tab w:val="left" w:pos="2268"/>
        </w:tabs>
      </w:pPr>
    </w:p>
    <w:p w:rsidR="008C654F" w:rsidRDefault="008C654F" w:rsidP="008C654F">
      <w:pPr>
        <w:tabs>
          <w:tab w:val="left" w:pos="2268"/>
        </w:tabs>
        <w:jc w:val="center"/>
      </w:pPr>
      <w:r>
        <w:br w:type="page"/>
      </w:r>
      <w:r w:rsidRPr="00445A09">
        <w:lastRenderedPageBreak/>
        <w:t>Appendix A</w:t>
      </w:r>
      <w:r>
        <w:t>: PRISMA Diagram</w:t>
      </w:r>
    </w:p>
    <w:p w:rsidR="008C654F" w:rsidRDefault="008C654F" w:rsidP="008C654F">
      <w:pPr>
        <w:tabs>
          <w:tab w:val="left" w:pos="2268"/>
        </w:tabs>
        <w:jc w:val="center"/>
      </w:pPr>
    </w:p>
    <w:p w:rsidR="003560A3" w:rsidRDefault="00553860" w:rsidP="008C654F">
      <w:pPr>
        <w:tabs>
          <w:tab w:val="left" w:pos="2268"/>
        </w:tabs>
        <w:jc w:val="center"/>
      </w:pPr>
      <w:r>
        <w:rPr>
          <w:noProof/>
        </w:rPr>
        <w:drawing>
          <wp:inline distT="0" distB="0" distL="0" distR="0">
            <wp:extent cx="5486400" cy="6240780"/>
            <wp:effectExtent l="1905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3" cstate="print"/>
                    <a:srcRect/>
                    <a:stretch>
                      <a:fillRect/>
                    </a:stretch>
                  </pic:blipFill>
                  <pic:spPr bwMode="auto">
                    <a:xfrm>
                      <a:off x="0" y="0"/>
                      <a:ext cx="5486400" cy="6240780"/>
                    </a:xfrm>
                    <a:prstGeom prst="rect">
                      <a:avLst/>
                    </a:prstGeom>
                    <a:noFill/>
                    <a:ln w="9525">
                      <a:noFill/>
                      <a:miter lim="800000"/>
                      <a:headEnd/>
                      <a:tailEnd/>
                    </a:ln>
                  </pic:spPr>
                </pic:pic>
              </a:graphicData>
            </a:graphic>
          </wp:inline>
        </w:drawing>
      </w:r>
    </w:p>
    <w:p w:rsidR="003560A3" w:rsidRPr="003560A3" w:rsidRDefault="003560A3" w:rsidP="003560A3"/>
    <w:p w:rsidR="003560A3" w:rsidRDefault="003560A3" w:rsidP="003560A3"/>
    <w:p w:rsidR="00F75BC2" w:rsidRDefault="00F75BC2" w:rsidP="003560A3"/>
    <w:p w:rsidR="00F75BC2" w:rsidRDefault="00F75BC2" w:rsidP="003560A3"/>
    <w:p w:rsidR="00F75BC2" w:rsidRPr="003560A3" w:rsidRDefault="00F75BC2" w:rsidP="003560A3"/>
    <w:p w:rsidR="007E65C5" w:rsidRDefault="007E65C5" w:rsidP="003560A3"/>
    <w:p w:rsidR="00AC065E" w:rsidRDefault="00AC065E" w:rsidP="003560A3">
      <w:pPr>
        <w:sectPr w:rsidR="00AC065E" w:rsidSect="00AC065E">
          <w:footerReference w:type="default" r:id="rId14"/>
          <w:headerReference w:type="first" r:id="rId15"/>
          <w:pgSz w:w="12240" w:h="15840" w:code="1"/>
          <w:pgMar w:top="1872" w:right="1440" w:bottom="1440" w:left="2160" w:header="1440" w:footer="1440" w:gutter="0"/>
          <w:pgNumType w:start="1"/>
          <w:cols w:space="720"/>
          <w:noEndnote/>
          <w:titlePg/>
          <w:docGrid w:linePitch="326"/>
        </w:sectPr>
      </w:pPr>
    </w:p>
    <w:p w:rsidR="00BC05E5" w:rsidRDefault="00BC05E5" w:rsidP="00BC05E5">
      <w:pPr>
        <w:spacing w:after="200"/>
        <w:jc w:val="center"/>
        <w:rPr>
          <w:rFonts w:eastAsia="Calibri"/>
        </w:rPr>
      </w:pPr>
      <w:r>
        <w:rPr>
          <w:rFonts w:eastAsia="Calibri"/>
        </w:rPr>
        <w:lastRenderedPageBreak/>
        <w:t>Appendix B: Systematic Table of Evidence</w:t>
      </w:r>
    </w:p>
    <w:p w:rsidR="003560A3" w:rsidRPr="003560A3" w:rsidRDefault="00553860" w:rsidP="000A564D">
      <w:pPr>
        <w:jc w:val="right"/>
      </w:pPr>
      <w:r>
        <w:rPr>
          <w:noProof/>
        </w:rPr>
        <w:drawing>
          <wp:inline distT="0" distB="0" distL="0" distR="0">
            <wp:extent cx="7764780" cy="4975860"/>
            <wp:effectExtent l="19050" t="0" r="762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6" cstate="print"/>
                    <a:srcRect/>
                    <a:stretch>
                      <a:fillRect/>
                    </a:stretch>
                  </pic:blipFill>
                  <pic:spPr bwMode="auto">
                    <a:xfrm>
                      <a:off x="0" y="0"/>
                      <a:ext cx="7764780" cy="4975860"/>
                    </a:xfrm>
                    <a:prstGeom prst="rect">
                      <a:avLst/>
                    </a:prstGeom>
                    <a:noFill/>
                    <a:ln w="9525">
                      <a:noFill/>
                      <a:miter lim="800000"/>
                      <a:headEnd/>
                      <a:tailEnd/>
                    </a:ln>
                  </pic:spPr>
                </pic:pic>
              </a:graphicData>
            </a:graphic>
          </wp:inline>
        </w:drawing>
      </w:r>
    </w:p>
    <w:p w:rsidR="003560A3" w:rsidRDefault="00553860" w:rsidP="000A564D">
      <w:pPr>
        <w:jc w:val="center"/>
      </w:pPr>
      <w:r>
        <w:rPr>
          <w:noProof/>
        </w:rPr>
        <w:lastRenderedPageBreak/>
        <w:drawing>
          <wp:inline distT="0" distB="0" distL="0" distR="0">
            <wp:extent cx="7749540" cy="5379720"/>
            <wp:effectExtent l="19050" t="0" r="381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7" cstate="print"/>
                    <a:srcRect/>
                    <a:stretch>
                      <a:fillRect/>
                    </a:stretch>
                  </pic:blipFill>
                  <pic:spPr bwMode="auto">
                    <a:xfrm>
                      <a:off x="0" y="0"/>
                      <a:ext cx="7749540" cy="5379720"/>
                    </a:xfrm>
                    <a:prstGeom prst="rect">
                      <a:avLst/>
                    </a:prstGeom>
                    <a:noFill/>
                    <a:ln w="9525">
                      <a:noFill/>
                      <a:miter lim="800000"/>
                      <a:headEnd/>
                      <a:tailEnd/>
                    </a:ln>
                  </pic:spPr>
                </pic:pic>
              </a:graphicData>
            </a:graphic>
          </wp:inline>
        </w:drawing>
      </w:r>
    </w:p>
    <w:p w:rsidR="000A564D" w:rsidRDefault="00553860" w:rsidP="00C27A8D">
      <w:pPr>
        <w:tabs>
          <w:tab w:val="left" w:pos="1668"/>
        </w:tabs>
      </w:pPr>
      <w:r>
        <w:rPr>
          <w:noProof/>
        </w:rPr>
        <w:lastRenderedPageBreak/>
        <w:drawing>
          <wp:inline distT="0" distB="0" distL="0" distR="0">
            <wp:extent cx="7856220" cy="5387340"/>
            <wp:effectExtent l="1905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8" cstate="print"/>
                    <a:srcRect/>
                    <a:stretch>
                      <a:fillRect/>
                    </a:stretch>
                  </pic:blipFill>
                  <pic:spPr bwMode="auto">
                    <a:xfrm>
                      <a:off x="0" y="0"/>
                      <a:ext cx="7856220" cy="5387340"/>
                    </a:xfrm>
                    <a:prstGeom prst="rect">
                      <a:avLst/>
                    </a:prstGeom>
                    <a:noFill/>
                    <a:ln w="9525">
                      <a:noFill/>
                      <a:miter lim="800000"/>
                      <a:headEnd/>
                      <a:tailEnd/>
                    </a:ln>
                  </pic:spPr>
                </pic:pic>
              </a:graphicData>
            </a:graphic>
          </wp:inline>
        </w:drawing>
      </w:r>
    </w:p>
    <w:p w:rsidR="00AC065E" w:rsidRDefault="00553860" w:rsidP="000A564D">
      <w:pPr>
        <w:jc w:val="center"/>
      </w:pPr>
      <w:r>
        <w:rPr>
          <w:noProof/>
        </w:rPr>
        <w:lastRenderedPageBreak/>
        <w:drawing>
          <wp:inline distT="0" distB="0" distL="0" distR="0">
            <wp:extent cx="7795260" cy="5280660"/>
            <wp:effectExtent l="1905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9" cstate="print"/>
                    <a:srcRect/>
                    <a:stretch>
                      <a:fillRect/>
                    </a:stretch>
                  </pic:blipFill>
                  <pic:spPr bwMode="auto">
                    <a:xfrm>
                      <a:off x="0" y="0"/>
                      <a:ext cx="7795260" cy="5280660"/>
                    </a:xfrm>
                    <a:prstGeom prst="rect">
                      <a:avLst/>
                    </a:prstGeom>
                    <a:noFill/>
                    <a:ln w="9525">
                      <a:noFill/>
                      <a:miter lim="800000"/>
                      <a:headEnd/>
                      <a:tailEnd/>
                    </a:ln>
                  </pic:spPr>
                </pic:pic>
              </a:graphicData>
            </a:graphic>
          </wp:inline>
        </w:drawing>
      </w:r>
    </w:p>
    <w:p w:rsidR="000A564D" w:rsidRDefault="00553860" w:rsidP="000A564D">
      <w:pPr>
        <w:jc w:val="center"/>
      </w:pPr>
      <w:r>
        <w:rPr>
          <w:noProof/>
        </w:rPr>
        <w:lastRenderedPageBreak/>
        <w:drawing>
          <wp:inline distT="0" distB="0" distL="0" distR="0">
            <wp:extent cx="7795260" cy="5387340"/>
            <wp:effectExtent l="1905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20" cstate="print"/>
                    <a:srcRect/>
                    <a:stretch>
                      <a:fillRect/>
                    </a:stretch>
                  </pic:blipFill>
                  <pic:spPr bwMode="auto">
                    <a:xfrm>
                      <a:off x="0" y="0"/>
                      <a:ext cx="7795260" cy="5387340"/>
                    </a:xfrm>
                    <a:prstGeom prst="rect">
                      <a:avLst/>
                    </a:prstGeom>
                    <a:noFill/>
                    <a:ln w="9525">
                      <a:noFill/>
                      <a:miter lim="800000"/>
                      <a:headEnd/>
                      <a:tailEnd/>
                    </a:ln>
                  </pic:spPr>
                </pic:pic>
              </a:graphicData>
            </a:graphic>
          </wp:inline>
        </w:drawing>
      </w:r>
    </w:p>
    <w:p w:rsidR="000A564D" w:rsidRDefault="00553860" w:rsidP="000A564D">
      <w:pPr>
        <w:jc w:val="center"/>
      </w:pPr>
      <w:r>
        <w:rPr>
          <w:noProof/>
        </w:rPr>
        <w:lastRenderedPageBreak/>
        <w:drawing>
          <wp:inline distT="0" distB="0" distL="0" distR="0">
            <wp:extent cx="7711440" cy="5356860"/>
            <wp:effectExtent l="19050" t="0" r="381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1" cstate="print"/>
                    <a:srcRect/>
                    <a:stretch>
                      <a:fillRect/>
                    </a:stretch>
                  </pic:blipFill>
                  <pic:spPr bwMode="auto">
                    <a:xfrm>
                      <a:off x="0" y="0"/>
                      <a:ext cx="7711440" cy="5356860"/>
                    </a:xfrm>
                    <a:prstGeom prst="rect">
                      <a:avLst/>
                    </a:prstGeom>
                    <a:noFill/>
                    <a:ln w="9525">
                      <a:noFill/>
                      <a:miter lim="800000"/>
                      <a:headEnd/>
                      <a:tailEnd/>
                    </a:ln>
                  </pic:spPr>
                </pic:pic>
              </a:graphicData>
            </a:graphic>
          </wp:inline>
        </w:drawing>
      </w:r>
    </w:p>
    <w:p w:rsidR="000A564D" w:rsidRDefault="00553860" w:rsidP="000A564D">
      <w:pPr>
        <w:jc w:val="center"/>
      </w:pPr>
      <w:r>
        <w:rPr>
          <w:noProof/>
        </w:rPr>
        <w:lastRenderedPageBreak/>
        <w:drawing>
          <wp:inline distT="0" distB="0" distL="0" distR="0">
            <wp:extent cx="7764780" cy="5334000"/>
            <wp:effectExtent l="19050" t="0" r="762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22" cstate="print"/>
                    <a:srcRect/>
                    <a:stretch>
                      <a:fillRect/>
                    </a:stretch>
                  </pic:blipFill>
                  <pic:spPr bwMode="auto">
                    <a:xfrm>
                      <a:off x="0" y="0"/>
                      <a:ext cx="7764780" cy="5334000"/>
                    </a:xfrm>
                    <a:prstGeom prst="rect">
                      <a:avLst/>
                    </a:prstGeom>
                    <a:noFill/>
                    <a:ln w="9525">
                      <a:noFill/>
                      <a:miter lim="800000"/>
                      <a:headEnd/>
                      <a:tailEnd/>
                    </a:ln>
                  </pic:spPr>
                </pic:pic>
              </a:graphicData>
            </a:graphic>
          </wp:inline>
        </w:drawing>
      </w:r>
    </w:p>
    <w:p w:rsidR="000A564D" w:rsidRDefault="00553860" w:rsidP="000A564D">
      <w:pPr>
        <w:jc w:val="center"/>
      </w:pPr>
      <w:r>
        <w:rPr>
          <w:noProof/>
        </w:rPr>
        <w:lastRenderedPageBreak/>
        <w:drawing>
          <wp:inline distT="0" distB="0" distL="0" distR="0">
            <wp:extent cx="7612380" cy="5402580"/>
            <wp:effectExtent l="19050" t="0" r="7620"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23" cstate="print"/>
                    <a:srcRect/>
                    <a:stretch>
                      <a:fillRect/>
                    </a:stretch>
                  </pic:blipFill>
                  <pic:spPr bwMode="auto">
                    <a:xfrm>
                      <a:off x="0" y="0"/>
                      <a:ext cx="7612380" cy="5402580"/>
                    </a:xfrm>
                    <a:prstGeom prst="rect">
                      <a:avLst/>
                    </a:prstGeom>
                    <a:noFill/>
                    <a:ln w="9525">
                      <a:noFill/>
                      <a:miter lim="800000"/>
                      <a:headEnd/>
                      <a:tailEnd/>
                    </a:ln>
                  </pic:spPr>
                </pic:pic>
              </a:graphicData>
            </a:graphic>
          </wp:inline>
        </w:drawing>
      </w:r>
    </w:p>
    <w:p w:rsidR="000A564D" w:rsidRDefault="00646DEC" w:rsidP="000A564D">
      <w:pPr>
        <w:jc w:val="center"/>
      </w:pPr>
      <w:r>
        <w:rPr>
          <w:noProof/>
        </w:rPr>
        <w:lastRenderedPageBreak/>
        <mc:AlternateContent>
          <mc:Choice Requires="wpc">
            <w:drawing>
              <wp:inline distT="0" distB="0" distL="0" distR="0">
                <wp:extent cx="7764780" cy="4335780"/>
                <wp:effectExtent l="0" t="0" r="7620" b="7620"/>
                <wp:docPr id="26" name="Canvas 2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7"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772400" cy="4343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w14:anchorId="12682BA5" id="Canvas 26" o:spid="_x0000_s1026" editas="canvas" style="width:611.4pt;height:341.4pt;mso-position-horizontal-relative:char;mso-position-vertical-relative:line" coordsize="77647,433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7647;height:43357;visibility:visible;mso-wrap-style:square">
                  <v:fill o:detectmouseclick="t"/>
                  <v:path o:connecttype="none"/>
                </v:shape>
                <v:shape id="Picture 27" o:spid="_x0000_s1028" type="#_x0000_t75" style="position:absolute;width:77724;height:434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">
                  <v:imagedata r:id="rId25" o:title=""/>
                </v:shape>
                <w10:anchorlock/>
              </v:group>
            </w:pict>
          </mc:Fallback>
        </mc:AlternateContent>
      </w:r>
    </w:p>
    <w:p w:rsidR="000A564D" w:rsidRDefault="000A564D" w:rsidP="000A564D">
      <w:pPr>
        <w:jc w:val="center"/>
      </w:pPr>
    </w:p>
    <w:p w:rsidR="000A564D" w:rsidRDefault="000A564D" w:rsidP="000A564D">
      <w:pPr>
        <w:jc w:val="center"/>
      </w:pPr>
    </w:p>
    <w:p w:rsidR="000A564D" w:rsidRDefault="000A564D" w:rsidP="000A564D">
      <w:pPr>
        <w:jc w:val="center"/>
      </w:pPr>
    </w:p>
    <w:p w:rsidR="000A564D" w:rsidRDefault="000A564D" w:rsidP="000A564D">
      <w:pPr>
        <w:jc w:val="center"/>
      </w:pPr>
    </w:p>
    <w:p w:rsidR="000A564D" w:rsidRDefault="000A564D" w:rsidP="00D87AD8"/>
    <w:p w:rsidR="000A564D" w:rsidRPr="000A564D" w:rsidRDefault="000A564D" w:rsidP="000A564D">
      <w:pPr>
        <w:jc w:val="center"/>
        <w:sectPr w:rsidR="000A564D" w:rsidRPr="000A564D" w:rsidSect="00C27A8D">
          <w:headerReference w:type="default" r:id="rId26"/>
          <w:headerReference w:type="first" r:id="rId27"/>
          <w:footerReference w:type="first" r:id="rId28"/>
          <w:pgSz w:w="15840" w:h="12240" w:orient="landscape" w:code="1"/>
          <w:pgMar w:top="2160" w:right="1440" w:bottom="1440" w:left="1440" w:header="1440" w:footer="1440" w:gutter="0"/>
          <w:cols w:space="720"/>
          <w:noEndnote/>
          <w:docGrid w:linePitch="326"/>
        </w:sectPr>
      </w:pPr>
    </w:p>
    <w:p w:rsidR="003560A3" w:rsidRDefault="003560A3" w:rsidP="007E65C5">
      <w:pPr>
        <w:spacing w:after="200"/>
        <w:jc w:val="center"/>
      </w:pPr>
      <w:r>
        <w:lastRenderedPageBreak/>
        <w:t>Appendix C: Salisbury University Committee on Human Research Approval</w:t>
      </w:r>
    </w:p>
    <w:p w:rsidR="003560A3" w:rsidRDefault="00553860" w:rsidP="007E65C5">
      <w:pPr>
        <w:spacing w:after="200"/>
      </w:pPr>
      <w:r>
        <w:rPr>
          <w:noProof/>
        </w:rPr>
        <w:drawing>
          <wp:inline distT="0" distB="0" distL="0" distR="0">
            <wp:extent cx="5448300" cy="6819900"/>
            <wp:effectExtent l="19050" t="0" r="0" b="0"/>
            <wp:docPr id="5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9" cstate="print"/>
                    <a:srcRect/>
                    <a:stretch>
                      <a:fillRect/>
                    </a:stretch>
                  </pic:blipFill>
                  <pic:spPr bwMode="auto">
                    <a:xfrm>
                      <a:off x="0" y="0"/>
                      <a:ext cx="5448300" cy="6819900"/>
                    </a:xfrm>
                    <a:prstGeom prst="rect">
                      <a:avLst/>
                    </a:prstGeom>
                    <a:noFill/>
                    <a:ln w="9525">
                      <a:noFill/>
                      <a:miter lim="800000"/>
                      <a:headEnd/>
                      <a:tailEnd/>
                    </a:ln>
                  </pic:spPr>
                </pic:pic>
              </a:graphicData>
            </a:graphic>
          </wp:inline>
        </w:drawing>
      </w:r>
    </w:p>
    <w:p w:rsidR="003560A3" w:rsidRDefault="003560A3" w:rsidP="003560A3">
      <w:pPr>
        <w:spacing w:after="200"/>
        <w:jc w:val="center"/>
      </w:pPr>
      <w:r>
        <w:lastRenderedPageBreak/>
        <w:t>Appendix D: Peninsula Regional Medical Center Project Approval</w:t>
      </w:r>
      <w:r w:rsidRPr="00C43CF6">
        <w:t xml:space="preserve"> </w:t>
      </w:r>
      <w:r w:rsidR="00553860">
        <w:rPr>
          <w:noProof/>
        </w:rPr>
        <w:drawing>
          <wp:inline distT="0" distB="0" distL="0" distR="0">
            <wp:extent cx="5440680" cy="7513320"/>
            <wp:effectExtent l="19050" t="0" r="7620" b="0"/>
            <wp:docPr id="5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cstate="print"/>
                    <a:srcRect/>
                    <a:stretch>
                      <a:fillRect/>
                    </a:stretch>
                  </pic:blipFill>
                  <pic:spPr bwMode="auto">
                    <a:xfrm>
                      <a:off x="0" y="0"/>
                      <a:ext cx="5440680" cy="7513320"/>
                    </a:xfrm>
                    <a:prstGeom prst="rect">
                      <a:avLst/>
                    </a:prstGeom>
                    <a:noFill/>
                    <a:ln w="9525">
                      <a:noFill/>
                      <a:miter lim="800000"/>
                      <a:headEnd/>
                      <a:tailEnd/>
                    </a:ln>
                  </pic:spPr>
                </pic:pic>
              </a:graphicData>
            </a:graphic>
          </wp:inline>
        </w:drawing>
      </w:r>
    </w:p>
    <w:p w:rsidR="003560A3" w:rsidRDefault="003560A3" w:rsidP="003560A3">
      <w:pPr>
        <w:spacing w:after="200"/>
        <w:jc w:val="center"/>
      </w:pPr>
      <w:r>
        <w:lastRenderedPageBreak/>
        <w:t>Appendix E: SWOT Diagram</w:t>
      </w:r>
    </w:p>
    <w:tbl>
      <w:tblPr>
        <w:tblpPr w:leftFromText="180" w:rightFromText="180" w:vertAnchor="page" w:horzAnchor="margin" w:tblpXSpec="center" w:tblpY="2497"/>
        <w:tblW w:w="8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4243"/>
      </w:tblGrid>
      <w:tr w:rsidR="003560A3" w:rsidTr="003560A3">
        <w:trPr>
          <w:trHeight w:val="530"/>
        </w:trPr>
        <w:tc>
          <w:tcPr>
            <w:tcW w:w="4338" w:type="dxa"/>
          </w:tcPr>
          <w:p w:rsidR="003560A3" w:rsidRPr="003560A3" w:rsidRDefault="003560A3" w:rsidP="003560A3">
            <w:pPr>
              <w:spacing w:line="480" w:lineRule="auto"/>
              <w:ind w:right="720"/>
              <w:jc w:val="center"/>
              <w:outlineLvl w:val="0"/>
              <w:rPr>
                <w:b/>
              </w:rPr>
            </w:pPr>
            <w:r w:rsidRPr="003560A3">
              <w:rPr>
                <w:b/>
              </w:rPr>
              <w:t>Positives</w:t>
            </w:r>
          </w:p>
        </w:tc>
        <w:tc>
          <w:tcPr>
            <w:tcW w:w="4243" w:type="dxa"/>
          </w:tcPr>
          <w:p w:rsidR="003560A3" w:rsidRPr="003560A3" w:rsidRDefault="003560A3" w:rsidP="003560A3">
            <w:pPr>
              <w:spacing w:line="480" w:lineRule="auto"/>
              <w:ind w:right="720"/>
              <w:jc w:val="center"/>
              <w:outlineLvl w:val="0"/>
              <w:rPr>
                <w:b/>
              </w:rPr>
            </w:pPr>
            <w:r w:rsidRPr="003560A3">
              <w:rPr>
                <w:b/>
              </w:rPr>
              <w:t>Negatives</w:t>
            </w:r>
          </w:p>
        </w:tc>
      </w:tr>
      <w:tr w:rsidR="003560A3" w:rsidTr="003560A3">
        <w:trPr>
          <w:trHeight w:val="4652"/>
        </w:trPr>
        <w:tc>
          <w:tcPr>
            <w:tcW w:w="4338" w:type="dxa"/>
          </w:tcPr>
          <w:p w:rsidR="003560A3" w:rsidRPr="003560A3" w:rsidRDefault="003560A3" w:rsidP="003560A3">
            <w:pPr>
              <w:spacing w:line="480" w:lineRule="auto"/>
              <w:ind w:right="720"/>
              <w:jc w:val="center"/>
              <w:outlineLvl w:val="0"/>
              <w:rPr>
                <w:b/>
              </w:rPr>
            </w:pPr>
            <w:r w:rsidRPr="003560A3">
              <w:rPr>
                <w:b/>
              </w:rPr>
              <w:t>Strengths</w:t>
            </w:r>
          </w:p>
          <w:p w:rsidR="003560A3" w:rsidRPr="00D360E0" w:rsidRDefault="003560A3" w:rsidP="00904DB2">
            <w:pPr>
              <w:pStyle w:val="ListParagraph"/>
              <w:numPr>
                <w:ilvl w:val="0"/>
                <w:numId w:val="6"/>
              </w:numPr>
              <w:spacing w:after="0" w:line="240" w:lineRule="auto"/>
              <w:ind w:right="720"/>
              <w:rPr>
                <w:rFonts w:asciiTheme="minorHAnsi" w:eastAsiaTheme="minorHAnsi" w:hAnsiTheme="minorHAnsi" w:cstheme="minorBidi"/>
                <w:b/>
                <w:sz w:val="24"/>
                <w:szCs w:val="24"/>
              </w:rPr>
            </w:pPr>
            <w:r w:rsidRPr="00D360E0">
              <w:rPr>
                <w:rFonts w:asciiTheme="minorHAnsi" w:eastAsiaTheme="minorHAnsi" w:hAnsiTheme="minorHAnsi" w:cstheme="minorBidi"/>
                <w:sz w:val="24"/>
                <w:szCs w:val="24"/>
              </w:rPr>
              <w:t>Largest regional hospital</w:t>
            </w:r>
          </w:p>
          <w:p w:rsidR="003560A3" w:rsidRPr="00D360E0" w:rsidRDefault="003560A3" w:rsidP="00904DB2">
            <w:pPr>
              <w:pStyle w:val="ListParagraph"/>
              <w:numPr>
                <w:ilvl w:val="0"/>
                <w:numId w:val="6"/>
              </w:numPr>
              <w:spacing w:after="0" w:line="240" w:lineRule="auto"/>
              <w:ind w:right="720"/>
              <w:rPr>
                <w:rFonts w:asciiTheme="minorHAnsi" w:eastAsiaTheme="minorHAnsi" w:hAnsiTheme="minorHAnsi" w:cstheme="minorBidi"/>
                <w:b/>
                <w:sz w:val="24"/>
                <w:szCs w:val="24"/>
              </w:rPr>
            </w:pPr>
            <w:r w:rsidRPr="00D360E0">
              <w:rPr>
                <w:rFonts w:asciiTheme="minorHAnsi" w:eastAsiaTheme="minorHAnsi" w:hAnsiTheme="minorHAnsi" w:cstheme="minorBidi"/>
                <w:sz w:val="24"/>
                <w:szCs w:val="24"/>
              </w:rPr>
              <w:t>Centrally located with access from multiple areas</w:t>
            </w:r>
          </w:p>
          <w:p w:rsidR="003560A3" w:rsidRPr="00D360E0" w:rsidRDefault="003560A3" w:rsidP="00904DB2">
            <w:pPr>
              <w:pStyle w:val="ListParagraph"/>
              <w:numPr>
                <w:ilvl w:val="0"/>
                <w:numId w:val="6"/>
              </w:numPr>
              <w:spacing w:after="0" w:line="240" w:lineRule="auto"/>
              <w:ind w:right="720"/>
              <w:rPr>
                <w:rFonts w:asciiTheme="minorHAnsi" w:eastAsiaTheme="minorHAnsi" w:hAnsiTheme="minorHAnsi" w:cstheme="minorBidi"/>
                <w:b/>
                <w:sz w:val="24"/>
                <w:szCs w:val="24"/>
              </w:rPr>
            </w:pPr>
            <w:r w:rsidRPr="00D360E0">
              <w:rPr>
                <w:rFonts w:asciiTheme="minorHAnsi" w:eastAsiaTheme="minorHAnsi" w:hAnsiTheme="minorHAnsi" w:cstheme="minorBidi"/>
                <w:sz w:val="24"/>
                <w:szCs w:val="24"/>
              </w:rPr>
              <w:t>ED open 24 hours a day, easy accessibly to variety of socioeconomic groups</w:t>
            </w:r>
          </w:p>
          <w:p w:rsidR="003560A3" w:rsidRPr="00D360E0" w:rsidRDefault="003560A3" w:rsidP="00904DB2">
            <w:pPr>
              <w:pStyle w:val="ListParagraph"/>
              <w:numPr>
                <w:ilvl w:val="0"/>
                <w:numId w:val="6"/>
              </w:numPr>
              <w:spacing w:after="0" w:line="240" w:lineRule="auto"/>
              <w:ind w:right="720"/>
              <w:rPr>
                <w:rFonts w:asciiTheme="minorHAnsi" w:eastAsiaTheme="minorHAnsi" w:hAnsiTheme="minorHAnsi" w:cstheme="minorBidi"/>
                <w:b/>
                <w:sz w:val="24"/>
                <w:szCs w:val="24"/>
              </w:rPr>
            </w:pPr>
            <w:r w:rsidRPr="00D360E0">
              <w:rPr>
                <w:rFonts w:asciiTheme="minorHAnsi" w:eastAsiaTheme="minorHAnsi" w:hAnsiTheme="minorHAnsi" w:cstheme="minorBidi"/>
                <w:sz w:val="24"/>
                <w:szCs w:val="24"/>
              </w:rPr>
              <w:t>Hospital committed to population health- has executive level leader, has multiple projects in progress</w:t>
            </w:r>
          </w:p>
          <w:p w:rsidR="003560A3" w:rsidRPr="00D360E0" w:rsidRDefault="003560A3" w:rsidP="00904DB2">
            <w:pPr>
              <w:pStyle w:val="ListParagraph"/>
              <w:numPr>
                <w:ilvl w:val="0"/>
                <w:numId w:val="6"/>
              </w:numPr>
              <w:spacing w:after="0" w:line="240" w:lineRule="auto"/>
              <w:ind w:right="720"/>
              <w:rPr>
                <w:rFonts w:asciiTheme="minorHAnsi" w:eastAsiaTheme="minorHAnsi" w:hAnsiTheme="minorHAnsi" w:cstheme="minorBidi"/>
                <w:b/>
                <w:sz w:val="24"/>
                <w:szCs w:val="24"/>
              </w:rPr>
            </w:pPr>
            <w:r w:rsidRPr="00D360E0">
              <w:rPr>
                <w:rFonts w:asciiTheme="minorHAnsi" w:eastAsiaTheme="minorHAnsi" w:hAnsiTheme="minorHAnsi" w:cstheme="minorBidi"/>
                <w:sz w:val="24"/>
                <w:szCs w:val="24"/>
              </w:rPr>
              <w:t>Has high level of care quality and efficiency</w:t>
            </w:r>
          </w:p>
          <w:p w:rsidR="003560A3" w:rsidRPr="00D360E0" w:rsidRDefault="003560A3" w:rsidP="00904DB2">
            <w:pPr>
              <w:pStyle w:val="ListParagraph"/>
              <w:numPr>
                <w:ilvl w:val="0"/>
                <w:numId w:val="6"/>
              </w:numPr>
              <w:spacing w:after="0" w:line="240" w:lineRule="auto"/>
              <w:ind w:right="720"/>
              <w:rPr>
                <w:rFonts w:asciiTheme="minorHAnsi" w:eastAsiaTheme="minorHAnsi" w:hAnsiTheme="minorHAnsi" w:cstheme="minorBidi"/>
                <w:sz w:val="24"/>
                <w:szCs w:val="24"/>
              </w:rPr>
            </w:pPr>
            <w:r w:rsidRPr="00D360E0">
              <w:rPr>
                <w:rFonts w:asciiTheme="minorHAnsi" w:eastAsiaTheme="minorHAnsi" w:hAnsiTheme="minorHAnsi" w:cstheme="minorBidi"/>
                <w:sz w:val="24"/>
                <w:szCs w:val="24"/>
              </w:rPr>
              <w:t>Has large specialist/PCP network to manage chronic diseases (like hypertension) in outpatient environment</w:t>
            </w:r>
          </w:p>
        </w:tc>
        <w:tc>
          <w:tcPr>
            <w:tcW w:w="4243" w:type="dxa"/>
          </w:tcPr>
          <w:p w:rsidR="003560A3" w:rsidRPr="003560A3" w:rsidRDefault="003560A3" w:rsidP="003560A3">
            <w:pPr>
              <w:spacing w:line="480" w:lineRule="auto"/>
              <w:ind w:right="720"/>
              <w:jc w:val="center"/>
              <w:outlineLvl w:val="0"/>
              <w:rPr>
                <w:b/>
              </w:rPr>
            </w:pPr>
            <w:r w:rsidRPr="003560A3">
              <w:rPr>
                <w:b/>
              </w:rPr>
              <w:t>Weaknesses</w:t>
            </w:r>
          </w:p>
          <w:p w:rsidR="003560A3" w:rsidRPr="00D360E0" w:rsidRDefault="003560A3" w:rsidP="00904DB2">
            <w:pPr>
              <w:pStyle w:val="ListParagraph"/>
              <w:numPr>
                <w:ilvl w:val="0"/>
                <w:numId w:val="8"/>
              </w:numPr>
              <w:spacing w:after="0" w:line="240" w:lineRule="auto"/>
              <w:ind w:right="720"/>
              <w:rPr>
                <w:rFonts w:asciiTheme="minorHAnsi" w:eastAsiaTheme="minorHAnsi" w:hAnsiTheme="minorHAnsi" w:cstheme="minorBidi"/>
                <w:sz w:val="24"/>
                <w:szCs w:val="24"/>
              </w:rPr>
            </w:pPr>
            <w:r w:rsidRPr="00D360E0">
              <w:rPr>
                <w:rFonts w:asciiTheme="minorHAnsi" w:hAnsiTheme="minorHAnsi" w:cstheme="minorBidi"/>
                <w:sz w:val="24"/>
                <w:szCs w:val="24"/>
              </w:rPr>
              <w:t>Area surrounding remains a MUA/P- shortage of PCP providers could hinder prompt scheduling, reduce follow up from ED</w:t>
            </w:r>
          </w:p>
          <w:p w:rsidR="003560A3" w:rsidRPr="00D360E0" w:rsidRDefault="003560A3" w:rsidP="00904DB2">
            <w:pPr>
              <w:pStyle w:val="ListParagraph"/>
              <w:numPr>
                <w:ilvl w:val="0"/>
                <w:numId w:val="8"/>
              </w:numPr>
              <w:spacing w:after="0" w:line="240" w:lineRule="auto"/>
              <w:ind w:right="720"/>
              <w:rPr>
                <w:rFonts w:asciiTheme="minorHAnsi" w:eastAsiaTheme="minorHAnsi" w:hAnsiTheme="minorHAnsi" w:cstheme="minorBidi"/>
                <w:sz w:val="24"/>
                <w:szCs w:val="24"/>
              </w:rPr>
            </w:pPr>
            <w:r w:rsidRPr="00D360E0">
              <w:rPr>
                <w:rFonts w:asciiTheme="minorHAnsi" w:eastAsiaTheme="minorHAnsi" w:hAnsiTheme="minorHAnsi" w:cstheme="minorBidi"/>
                <w:sz w:val="24"/>
                <w:szCs w:val="24"/>
              </w:rPr>
              <w:t xml:space="preserve"> Busy census of PRMC ED could affect ability of staff to help with project, make it difficult to identify potential participants</w:t>
            </w:r>
          </w:p>
        </w:tc>
      </w:tr>
      <w:tr w:rsidR="003560A3" w:rsidTr="003560A3">
        <w:trPr>
          <w:trHeight w:val="5132"/>
        </w:trPr>
        <w:tc>
          <w:tcPr>
            <w:tcW w:w="4338" w:type="dxa"/>
          </w:tcPr>
          <w:p w:rsidR="003560A3" w:rsidRPr="003560A3" w:rsidRDefault="003560A3" w:rsidP="003560A3">
            <w:pPr>
              <w:spacing w:line="480" w:lineRule="auto"/>
              <w:ind w:right="720"/>
              <w:jc w:val="center"/>
              <w:outlineLvl w:val="0"/>
              <w:rPr>
                <w:b/>
              </w:rPr>
            </w:pPr>
            <w:r w:rsidRPr="003560A3">
              <w:rPr>
                <w:b/>
              </w:rPr>
              <w:t>Opportunities</w:t>
            </w:r>
          </w:p>
          <w:p w:rsidR="003560A3" w:rsidRPr="00D360E0" w:rsidRDefault="003560A3" w:rsidP="00904DB2">
            <w:pPr>
              <w:pStyle w:val="ListParagraph"/>
              <w:numPr>
                <w:ilvl w:val="0"/>
                <w:numId w:val="7"/>
              </w:numPr>
              <w:spacing w:after="0" w:line="240" w:lineRule="auto"/>
              <w:ind w:right="720"/>
              <w:rPr>
                <w:rFonts w:asciiTheme="minorHAnsi" w:eastAsiaTheme="minorHAnsi" w:hAnsiTheme="minorHAnsi" w:cstheme="minorBidi"/>
                <w:sz w:val="24"/>
                <w:szCs w:val="24"/>
              </w:rPr>
            </w:pPr>
            <w:r w:rsidRPr="00D360E0">
              <w:rPr>
                <w:rFonts w:asciiTheme="minorHAnsi" w:eastAsiaTheme="minorHAnsi" w:hAnsiTheme="minorHAnsi" w:cstheme="minorBidi"/>
                <w:sz w:val="24"/>
                <w:szCs w:val="24"/>
              </w:rPr>
              <w:t>Increase collaboration between Population Health and ED team</w:t>
            </w:r>
          </w:p>
          <w:p w:rsidR="003560A3" w:rsidRPr="00D360E0" w:rsidRDefault="003560A3" w:rsidP="00904DB2">
            <w:pPr>
              <w:pStyle w:val="ListParagraph"/>
              <w:numPr>
                <w:ilvl w:val="0"/>
                <w:numId w:val="7"/>
              </w:numPr>
              <w:spacing w:after="0" w:line="240" w:lineRule="auto"/>
              <w:ind w:right="720"/>
              <w:rPr>
                <w:rFonts w:asciiTheme="minorHAnsi" w:eastAsiaTheme="minorHAnsi" w:hAnsiTheme="minorHAnsi" w:cstheme="minorBidi"/>
                <w:sz w:val="24"/>
                <w:szCs w:val="24"/>
              </w:rPr>
            </w:pPr>
            <w:r w:rsidRPr="00D360E0">
              <w:rPr>
                <w:rFonts w:asciiTheme="minorHAnsi" w:eastAsiaTheme="minorHAnsi" w:hAnsiTheme="minorHAnsi" w:cstheme="minorBidi"/>
                <w:sz w:val="24"/>
                <w:szCs w:val="24"/>
              </w:rPr>
              <w:t>Establish new standard for ED discharge and referral for patients with chronic diseases</w:t>
            </w:r>
          </w:p>
          <w:p w:rsidR="003560A3" w:rsidRPr="00D360E0" w:rsidRDefault="003560A3" w:rsidP="00904DB2">
            <w:pPr>
              <w:pStyle w:val="ListParagraph"/>
              <w:numPr>
                <w:ilvl w:val="0"/>
                <w:numId w:val="7"/>
              </w:numPr>
              <w:spacing w:after="0" w:line="240" w:lineRule="auto"/>
              <w:ind w:right="720"/>
              <w:rPr>
                <w:rFonts w:asciiTheme="minorHAnsi" w:eastAsiaTheme="minorHAnsi" w:hAnsiTheme="minorHAnsi" w:cstheme="minorBidi"/>
                <w:sz w:val="24"/>
                <w:szCs w:val="24"/>
              </w:rPr>
            </w:pPr>
            <w:r w:rsidRPr="00D360E0">
              <w:rPr>
                <w:rFonts w:asciiTheme="minorHAnsi" w:eastAsiaTheme="minorHAnsi" w:hAnsiTheme="minorHAnsi" w:cstheme="minorBidi"/>
                <w:sz w:val="24"/>
                <w:szCs w:val="24"/>
              </w:rPr>
              <w:t>Increase follow-up rates from the ED to the outpatient setting</w:t>
            </w:r>
          </w:p>
          <w:p w:rsidR="003560A3" w:rsidRPr="00D360E0" w:rsidRDefault="003560A3" w:rsidP="00904DB2">
            <w:pPr>
              <w:pStyle w:val="ListParagraph"/>
              <w:numPr>
                <w:ilvl w:val="0"/>
                <w:numId w:val="7"/>
              </w:numPr>
              <w:spacing w:after="0" w:line="240" w:lineRule="auto"/>
              <w:ind w:right="720"/>
              <w:rPr>
                <w:rFonts w:asciiTheme="minorHAnsi" w:eastAsiaTheme="minorHAnsi" w:hAnsiTheme="minorHAnsi" w:cstheme="minorBidi"/>
                <w:sz w:val="24"/>
                <w:szCs w:val="24"/>
              </w:rPr>
            </w:pPr>
            <w:r w:rsidRPr="00D360E0">
              <w:rPr>
                <w:rFonts w:asciiTheme="minorHAnsi" w:eastAsiaTheme="minorHAnsi" w:hAnsiTheme="minorHAnsi" w:cstheme="minorBidi"/>
                <w:sz w:val="24"/>
                <w:szCs w:val="24"/>
              </w:rPr>
              <w:t xml:space="preserve">Improve overall community health </w:t>
            </w:r>
          </w:p>
        </w:tc>
        <w:tc>
          <w:tcPr>
            <w:tcW w:w="4243" w:type="dxa"/>
          </w:tcPr>
          <w:p w:rsidR="003560A3" w:rsidRPr="003560A3" w:rsidRDefault="003560A3" w:rsidP="003560A3">
            <w:pPr>
              <w:spacing w:line="480" w:lineRule="auto"/>
              <w:ind w:right="720"/>
              <w:jc w:val="center"/>
              <w:outlineLvl w:val="0"/>
              <w:rPr>
                <w:b/>
              </w:rPr>
            </w:pPr>
            <w:r w:rsidRPr="003560A3">
              <w:rPr>
                <w:b/>
              </w:rPr>
              <w:t>Threats</w:t>
            </w:r>
          </w:p>
          <w:p w:rsidR="003560A3" w:rsidRPr="00D360E0" w:rsidRDefault="003560A3" w:rsidP="00904DB2">
            <w:pPr>
              <w:pStyle w:val="ListParagraph"/>
              <w:numPr>
                <w:ilvl w:val="0"/>
                <w:numId w:val="9"/>
              </w:numPr>
              <w:spacing w:after="0" w:line="240" w:lineRule="auto"/>
              <w:ind w:right="720"/>
              <w:rPr>
                <w:rFonts w:asciiTheme="minorHAnsi" w:eastAsiaTheme="minorHAnsi" w:hAnsiTheme="minorHAnsi" w:cstheme="minorBidi"/>
                <w:b/>
                <w:sz w:val="24"/>
                <w:szCs w:val="24"/>
              </w:rPr>
            </w:pPr>
            <w:r w:rsidRPr="00D360E0">
              <w:rPr>
                <w:rFonts w:asciiTheme="minorHAnsi" w:hAnsiTheme="minorHAnsi" w:cstheme="minorBidi"/>
                <w:sz w:val="24"/>
                <w:szCs w:val="24"/>
              </w:rPr>
              <w:t>Instability in healthcare at the federal or state level could cause forced changes in funding or processes and make a program, like the one proposed, not feasible.</w:t>
            </w:r>
          </w:p>
          <w:p w:rsidR="003560A3" w:rsidRPr="00D360E0" w:rsidRDefault="003560A3" w:rsidP="00904DB2">
            <w:pPr>
              <w:pStyle w:val="ListParagraph"/>
              <w:numPr>
                <w:ilvl w:val="0"/>
                <w:numId w:val="9"/>
              </w:numPr>
              <w:spacing w:after="0" w:line="240" w:lineRule="auto"/>
              <w:ind w:right="720"/>
              <w:rPr>
                <w:rFonts w:asciiTheme="minorHAnsi" w:eastAsiaTheme="minorHAnsi" w:hAnsiTheme="minorHAnsi" w:cstheme="minorBidi"/>
                <w:sz w:val="24"/>
                <w:szCs w:val="24"/>
              </w:rPr>
            </w:pPr>
            <w:r w:rsidRPr="00D360E0">
              <w:rPr>
                <w:rFonts w:asciiTheme="minorHAnsi" w:eastAsiaTheme="minorHAnsi" w:hAnsiTheme="minorHAnsi" w:cstheme="minorBidi"/>
                <w:sz w:val="24"/>
                <w:szCs w:val="24"/>
              </w:rPr>
              <w:t>A sudden and unexpected increased in patients who present to the ED could overwhelm local resources and prevent referral</w:t>
            </w:r>
          </w:p>
          <w:p w:rsidR="003560A3" w:rsidRPr="00D86DDB" w:rsidRDefault="003560A3" w:rsidP="003560A3">
            <w:pPr>
              <w:spacing w:line="480" w:lineRule="auto"/>
              <w:ind w:left="360" w:right="720"/>
              <w:jc w:val="center"/>
              <w:outlineLvl w:val="0"/>
            </w:pPr>
          </w:p>
        </w:tc>
      </w:tr>
    </w:tbl>
    <w:p w:rsidR="003560A3" w:rsidRPr="007741EA" w:rsidRDefault="003560A3" w:rsidP="003560A3">
      <w:pPr>
        <w:spacing w:after="200"/>
        <w:jc w:val="center"/>
      </w:pPr>
    </w:p>
    <w:p w:rsidR="003560A3" w:rsidRPr="00392CB6" w:rsidRDefault="003560A3" w:rsidP="003560A3">
      <w:pPr>
        <w:spacing w:after="200"/>
        <w:jc w:val="center"/>
      </w:pPr>
      <w:r w:rsidRPr="00392CB6">
        <w:lastRenderedPageBreak/>
        <w:t xml:space="preserve">Appendix </w:t>
      </w:r>
      <w:r>
        <w:t>F</w:t>
      </w:r>
      <w:r w:rsidRPr="00392CB6">
        <w:t xml:space="preserve"> – Informed Consent and Disclosure Statement</w:t>
      </w:r>
    </w:p>
    <w:p w:rsidR="003560A3" w:rsidRPr="007741EA" w:rsidRDefault="003560A3" w:rsidP="003560A3">
      <w:pPr>
        <w:spacing w:after="200"/>
        <w:rPr>
          <w:b/>
          <w:bCs/>
          <w:sz w:val="20"/>
          <w:szCs w:val="20"/>
        </w:rPr>
      </w:pPr>
      <w:r w:rsidRPr="007741EA">
        <w:rPr>
          <w:b/>
          <w:bCs/>
          <w:sz w:val="20"/>
          <w:szCs w:val="20"/>
        </w:rPr>
        <w:t>TITLE OF STUDY</w:t>
      </w:r>
    </w:p>
    <w:p w:rsidR="003560A3" w:rsidRPr="007741EA" w:rsidRDefault="003560A3" w:rsidP="003560A3">
      <w:pPr>
        <w:spacing w:after="200"/>
        <w:rPr>
          <w:sz w:val="20"/>
          <w:szCs w:val="20"/>
        </w:rPr>
      </w:pPr>
      <w:r w:rsidRPr="007741EA">
        <w:rPr>
          <w:sz w:val="20"/>
          <w:szCs w:val="20"/>
        </w:rPr>
        <w:t>Improving Outpatient Follow Up for Hypertensive Patients Post Emergency Department Visit Using a Staff Education and Telephone Referral Intervention</w:t>
      </w:r>
    </w:p>
    <w:p w:rsidR="003560A3" w:rsidRPr="007741EA" w:rsidRDefault="003560A3" w:rsidP="003560A3">
      <w:pPr>
        <w:spacing w:after="200"/>
        <w:rPr>
          <w:bCs/>
          <w:sz w:val="20"/>
          <w:szCs w:val="20"/>
        </w:rPr>
      </w:pPr>
      <w:r w:rsidRPr="007741EA">
        <w:rPr>
          <w:b/>
          <w:bCs/>
          <w:sz w:val="20"/>
          <w:szCs w:val="20"/>
        </w:rPr>
        <w:t xml:space="preserve">Research Coordinator/Principal Co-Investigator: </w:t>
      </w:r>
      <w:r w:rsidRPr="007741EA">
        <w:rPr>
          <w:bCs/>
          <w:sz w:val="20"/>
          <w:szCs w:val="20"/>
        </w:rPr>
        <w:t>Jordan P. Braniff, BS, RN, DNP student, Salisbury University Department of Nursing</w:t>
      </w:r>
    </w:p>
    <w:p w:rsidR="003560A3" w:rsidRPr="007741EA" w:rsidRDefault="003560A3" w:rsidP="003560A3">
      <w:pPr>
        <w:spacing w:after="200"/>
        <w:rPr>
          <w:sz w:val="20"/>
          <w:szCs w:val="20"/>
        </w:rPr>
      </w:pPr>
      <w:r w:rsidRPr="007741EA">
        <w:rPr>
          <w:b/>
          <w:sz w:val="20"/>
          <w:szCs w:val="20"/>
        </w:rPr>
        <w:t>Faculty Supervisor/ Principal Investigator:</w:t>
      </w:r>
      <w:r w:rsidRPr="007741EA">
        <w:rPr>
          <w:sz w:val="20"/>
          <w:szCs w:val="20"/>
        </w:rPr>
        <w:t xml:space="preserve"> </w:t>
      </w:r>
    </w:p>
    <w:p w:rsidR="003560A3" w:rsidRPr="007741EA" w:rsidRDefault="003560A3" w:rsidP="003560A3">
      <w:pPr>
        <w:spacing w:after="200"/>
        <w:rPr>
          <w:sz w:val="20"/>
          <w:szCs w:val="20"/>
        </w:rPr>
      </w:pPr>
      <w:r w:rsidRPr="007741EA">
        <w:rPr>
          <w:sz w:val="20"/>
          <w:szCs w:val="20"/>
        </w:rPr>
        <w:t>Katherine A. Hinderer, PhD, RN, Associate Professor, Salisbury Department of Nursing</w:t>
      </w:r>
    </w:p>
    <w:p w:rsidR="003560A3" w:rsidRPr="007741EA" w:rsidRDefault="003560A3" w:rsidP="003560A3">
      <w:pPr>
        <w:spacing w:after="200"/>
        <w:rPr>
          <w:b/>
          <w:sz w:val="20"/>
          <w:szCs w:val="20"/>
        </w:rPr>
      </w:pPr>
      <w:r w:rsidRPr="007741EA">
        <w:rPr>
          <w:b/>
          <w:sz w:val="20"/>
          <w:szCs w:val="20"/>
        </w:rPr>
        <w:t>Contact Information</w:t>
      </w:r>
    </w:p>
    <w:p w:rsidR="003560A3" w:rsidRPr="007741EA" w:rsidRDefault="003560A3" w:rsidP="003560A3">
      <w:pPr>
        <w:spacing w:after="200"/>
        <w:rPr>
          <w:sz w:val="20"/>
          <w:szCs w:val="20"/>
        </w:rPr>
      </w:pPr>
      <w:r w:rsidRPr="007741EA">
        <w:rPr>
          <w:sz w:val="20"/>
          <w:szCs w:val="20"/>
        </w:rPr>
        <w:t>Salisbury University, Department of Nursing</w:t>
      </w:r>
    </w:p>
    <w:p w:rsidR="003560A3" w:rsidRPr="007741EA" w:rsidRDefault="003560A3" w:rsidP="003560A3">
      <w:pPr>
        <w:spacing w:after="200"/>
        <w:rPr>
          <w:sz w:val="20"/>
          <w:szCs w:val="20"/>
        </w:rPr>
      </w:pPr>
      <w:r w:rsidRPr="007741EA">
        <w:rPr>
          <w:sz w:val="20"/>
          <w:szCs w:val="20"/>
        </w:rPr>
        <w:t>1101 Camden Avenue, Salisbury, MD 21801</w:t>
      </w:r>
    </w:p>
    <w:p w:rsidR="003560A3" w:rsidRPr="007741EA" w:rsidRDefault="003560A3" w:rsidP="003560A3">
      <w:pPr>
        <w:spacing w:after="200"/>
        <w:rPr>
          <w:sz w:val="20"/>
          <w:szCs w:val="20"/>
        </w:rPr>
      </w:pPr>
      <w:r w:rsidRPr="007741EA">
        <w:rPr>
          <w:sz w:val="20"/>
          <w:szCs w:val="20"/>
        </w:rPr>
        <w:t>Email: kahinderer@ salisbury.edu</w:t>
      </w:r>
    </w:p>
    <w:p w:rsidR="003560A3" w:rsidRPr="007741EA" w:rsidRDefault="003560A3" w:rsidP="003560A3">
      <w:pPr>
        <w:spacing w:after="200"/>
        <w:rPr>
          <w:sz w:val="20"/>
          <w:szCs w:val="20"/>
        </w:rPr>
      </w:pPr>
      <w:r w:rsidRPr="007741EA">
        <w:rPr>
          <w:sz w:val="20"/>
          <w:szCs w:val="20"/>
        </w:rPr>
        <w:t>Phone: 410-543-6417</w:t>
      </w:r>
    </w:p>
    <w:p w:rsidR="003560A3" w:rsidRPr="003560A3" w:rsidRDefault="003560A3" w:rsidP="003560A3">
      <w:pPr>
        <w:spacing w:after="200"/>
        <w:rPr>
          <w:sz w:val="20"/>
          <w:szCs w:val="20"/>
        </w:rPr>
      </w:pPr>
      <w:r w:rsidRPr="007741EA">
        <w:rPr>
          <w:b/>
          <w:bCs/>
          <w:sz w:val="20"/>
          <w:szCs w:val="20"/>
        </w:rPr>
        <w:t>PURPOSE OF PROJECT</w:t>
      </w:r>
      <w:r w:rsidRPr="007741EA">
        <w:rPr>
          <w:sz w:val="20"/>
          <w:szCs w:val="20"/>
        </w:rPr>
        <w:br/>
        <w:t>You are being asked to take part in a research project. Before you decide to participate in this project, it is important that you understand why the project is being done and what it will involve. Please read the following information carefully. Please ask the researcher if there is anything that is not clear or if you need more information. The purpose of this project is to improve scheduling outpatient follow-up for you with a primary care provider located conveniently to where you live.  Additionally, educational information will be provided about your health condition, hypertension, or high blood pressure.  This project is being conducted as a requirement for the completion of a Doctor of Nursing Practice degree.  Your participation in the project is very appreciated and may help to improve health outcomes for you and members of the community.</w:t>
      </w:r>
    </w:p>
    <w:p w:rsidR="003560A3" w:rsidRPr="007741EA" w:rsidRDefault="003560A3" w:rsidP="003560A3">
      <w:pPr>
        <w:spacing w:after="200"/>
        <w:rPr>
          <w:b/>
          <w:sz w:val="20"/>
          <w:szCs w:val="20"/>
        </w:rPr>
      </w:pPr>
      <w:r w:rsidRPr="007741EA">
        <w:rPr>
          <w:b/>
          <w:sz w:val="20"/>
          <w:szCs w:val="20"/>
        </w:rPr>
        <w:t>STUDY PROCEDURES</w:t>
      </w:r>
    </w:p>
    <w:p w:rsidR="003560A3" w:rsidRPr="007741EA" w:rsidRDefault="003560A3" w:rsidP="003560A3">
      <w:pPr>
        <w:spacing w:after="200"/>
        <w:rPr>
          <w:b/>
          <w:sz w:val="20"/>
          <w:szCs w:val="20"/>
        </w:rPr>
      </w:pPr>
      <w:r w:rsidRPr="007741EA">
        <w:rPr>
          <w:sz w:val="20"/>
          <w:szCs w:val="20"/>
        </w:rPr>
        <w:t xml:space="preserve">Participants who are present in Peninsula Regional Medical Center’s Emergency Department with the discharge diagnosis of hypertension (high blood pressure) and without a primary care provider will be provided with an appointment with a primary care provider for follow-up and educational materials related to hypertension. A member of the research team will call you (the participant) one day prior to the appointment to remind you of that appointment. If there is no answer at the listed phone number, a reminder voicemail or message will be left. Researchers will either access your electronic health record or call you to see if you attended the appointment with the primary care provider (yes or no).  Health records will only be accessed to see if an appointment was kept, no other information beyond what you agreed to provide will be used. You may decline to answer any or all questions and you may terminate your involvement in the project at any time if you choose.  </w:t>
      </w:r>
    </w:p>
    <w:p w:rsidR="003560A3" w:rsidRPr="007741EA" w:rsidRDefault="003560A3" w:rsidP="003560A3">
      <w:pPr>
        <w:spacing w:after="200"/>
        <w:rPr>
          <w:sz w:val="20"/>
          <w:szCs w:val="20"/>
        </w:rPr>
      </w:pPr>
      <w:r w:rsidRPr="007741EA">
        <w:rPr>
          <w:sz w:val="20"/>
          <w:szCs w:val="20"/>
        </w:rPr>
        <w:t>Specific Information being collected for the study: Name, Phone Number (for follow-up contact and reminder only), age (date of birth), gender/sex, emergency department diagnosis, health insurance type, Emergency department admission date, preferred primary care provider (PCP) location, PCP follow up name/location, PCP follow up date and time, did you go to the primary care appointment, days between emergency department visit and primary care visit.</w:t>
      </w:r>
    </w:p>
    <w:p w:rsidR="003560A3" w:rsidRDefault="003560A3" w:rsidP="003560A3">
      <w:pPr>
        <w:spacing w:after="200"/>
        <w:rPr>
          <w:b/>
          <w:sz w:val="20"/>
          <w:szCs w:val="20"/>
        </w:rPr>
      </w:pPr>
    </w:p>
    <w:p w:rsidR="003560A3" w:rsidRPr="007741EA" w:rsidRDefault="003560A3" w:rsidP="003560A3">
      <w:pPr>
        <w:spacing w:after="200"/>
        <w:rPr>
          <w:b/>
          <w:sz w:val="20"/>
          <w:szCs w:val="20"/>
        </w:rPr>
      </w:pPr>
      <w:r w:rsidRPr="007741EA">
        <w:rPr>
          <w:b/>
          <w:sz w:val="20"/>
          <w:szCs w:val="20"/>
        </w:rPr>
        <w:t>RISKS</w:t>
      </w:r>
    </w:p>
    <w:p w:rsidR="003560A3" w:rsidRPr="007741EA" w:rsidRDefault="003560A3" w:rsidP="003560A3">
      <w:pPr>
        <w:spacing w:after="200"/>
        <w:rPr>
          <w:b/>
          <w:sz w:val="20"/>
          <w:szCs w:val="20"/>
        </w:rPr>
      </w:pPr>
      <w:r w:rsidRPr="007741EA">
        <w:rPr>
          <w:bCs/>
          <w:sz w:val="20"/>
          <w:szCs w:val="20"/>
        </w:rPr>
        <w:t>Minimal risks are involved in the participation in this project.  If you should experience emotional distress or anxiety due to the presence of hypertension, a chronic medical condition, you should contact your primary ED nurse before leaving the emergency department. Risks may not be experienced at all.</w:t>
      </w:r>
    </w:p>
    <w:p w:rsidR="003560A3" w:rsidRPr="007741EA" w:rsidRDefault="003560A3" w:rsidP="003560A3">
      <w:pPr>
        <w:spacing w:after="200"/>
        <w:rPr>
          <w:sz w:val="20"/>
          <w:szCs w:val="20"/>
        </w:rPr>
      </w:pPr>
      <w:r w:rsidRPr="007741EA">
        <w:rPr>
          <w:b/>
          <w:bCs/>
          <w:sz w:val="20"/>
          <w:szCs w:val="20"/>
        </w:rPr>
        <w:t>BENEFITS</w:t>
      </w:r>
      <w:r w:rsidRPr="007741EA">
        <w:rPr>
          <w:sz w:val="20"/>
          <w:szCs w:val="20"/>
        </w:rPr>
        <w:br/>
        <w:t>Your involvement will provide you with an appointment to a primary care provider, a medical practitioner that you can see for your hypertension and other medical conditions.  You will also receive additional educational materials about your health condition.  Your participation in this project could lead to changes in hospital practice and policy regarding access to primary care in the region, potentially improving health care for members of our community. Being in this study could also lead to better management of your health condition.</w:t>
      </w:r>
    </w:p>
    <w:p w:rsidR="003560A3" w:rsidRPr="007741EA" w:rsidRDefault="003560A3" w:rsidP="003560A3">
      <w:pPr>
        <w:spacing w:after="200"/>
        <w:rPr>
          <w:b/>
          <w:bCs/>
          <w:sz w:val="20"/>
          <w:szCs w:val="20"/>
        </w:rPr>
      </w:pPr>
      <w:r w:rsidRPr="007741EA">
        <w:rPr>
          <w:b/>
          <w:bCs/>
          <w:sz w:val="20"/>
          <w:szCs w:val="20"/>
        </w:rPr>
        <w:t>CONFIDENTIALITY</w:t>
      </w:r>
    </w:p>
    <w:p w:rsidR="003560A3" w:rsidRPr="007741EA" w:rsidRDefault="003560A3" w:rsidP="003560A3">
      <w:pPr>
        <w:spacing w:after="200"/>
        <w:rPr>
          <w:sz w:val="20"/>
          <w:szCs w:val="20"/>
        </w:rPr>
      </w:pPr>
      <w:r w:rsidRPr="007741EA">
        <w:rPr>
          <w:sz w:val="20"/>
          <w:szCs w:val="20"/>
        </w:rPr>
        <w:t xml:space="preserve">Every effort will be made by the researcher to preserve your confidentiality including the following: </w:t>
      </w:r>
    </w:p>
    <w:p w:rsidR="003560A3" w:rsidRPr="007741EA" w:rsidRDefault="003560A3" w:rsidP="00904DB2">
      <w:pPr>
        <w:numPr>
          <w:ilvl w:val="0"/>
          <w:numId w:val="2"/>
        </w:numPr>
        <w:autoSpaceDE/>
        <w:autoSpaceDN/>
        <w:adjustRightInd/>
        <w:snapToGrid/>
        <w:spacing w:after="200"/>
        <w:rPr>
          <w:sz w:val="20"/>
          <w:szCs w:val="20"/>
        </w:rPr>
      </w:pPr>
      <w:r w:rsidRPr="007741EA">
        <w:rPr>
          <w:sz w:val="20"/>
          <w:szCs w:val="20"/>
        </w:rPr>
        <w:t>Keeping notes, EHR records, and any other identifying participant information in a locked file cabinet or password protected computer in the personal possession of the research coordinator/principal investigator (Braniff/Hinderer).</w:t>
      </w:r>
    </w:p>
    <w:p w:rsidR="003560A3" w:rsidRPr="007741EA" w:rsidRDefault="003560A3" w:rsidP="00904DB2">
      <w:pPr>
        <w:numPr>
          <w:ilvl w:val="0"/>
          <w:numId w:val="2"/>
        </w:numPr>
        <w:autoSpaceDE/>
        <w:autoSpaceDN/>
        <w:adjustRightInd/>
        <w:snapToGrid/>
        <w:spacing w:after="200"/>
        <w:rPr>
          <w:sz w:val="20"/>
          <w:szCs w:val="20"/>
        </w:rPr>
      </w:pPr>
      <w:r w:rsidRPr="007741EA">
        <w:rPr>
          <w:sz w:val="20"/>
          <w:szCs w:val="20"/>
        </w:rPr>
        <w:t>Protecting medical data per federal HIPAA regulations</w:t>
      </w:r>
    </w:p>
    <w:p w:rsidR="003560A3" w:rsidRPr="007741EA" w:rsidRDefault="003560A3" w:rsidP="003560A3">
      <w:pPr>
        <w:spacing w:after="200"/>
        <w:rPr>
          <w:sz w:val="20"/>
          <w:szCs w:val="20"/>
        </w:rPr>
      </w:pPr>
      <w:r w:rsidRPr="007741EA">
        <w:rPr>
          <w:b/>
          <w:bCs/>
          <w:sz w:val="20"/>
          <w:szCs w:val="20"/>
        </w:rPr>
        <w:t xml:space="preserve">CONTACT INFORMATION </w:t>
      </w:r>
      <w:r w:rsidRPr="007741EA">
        <w:rPr>
          <w:sz w:val="20"/>
          <w:szCs w:val="20"/>
        </w:rPr>
        <w:br/>
        <w:t xml:space="preserve">If you have questions at any time about this study, or you experience adverse effects as the result of participating in this study, you may contact Dr. Katherine Hinderer, whose contact information is provided on the first page of this document. </w:t>
      </w:r>
    </w:p>
    <w:p w:rsidR="003560A3" w:rsidRPr="007741EA" w:rsidRDefault="003560A3" w:rsidP="003560A3">
      <w:pPr>
        <w:spacing w:after="200"/>
        <w:rPr>
          <w:b/>
          <w:bCs/>
          <w:sz w:val="20"/>
          <w:szCs w:val="20"/>
        </w:rPr>
      </w:pPr>
      <w:r w:rsidRPr="007741EA">
        <w:rPr>
          <w:b/>
          <w:bCs/>
          <w:sz w:val="20"/>
          <w:szCs w:val="20"/>
        </w:rPr>
        <w:t>If you have any adverse effects or concerns about the research, please contact the primary investigator or the Office of Graduate Studies and Research at Salisbury University at 410-543-6417 or toll free 1-888-543-0148.</w:t>
      </w:r>
    </w:p>
    <w:p w:rsidR="003560A3" w:rsidRPr="007741EA" w:rsidRDefault="003560A3" w:rsidP="003560A3">
      <w:pPr>
        <w:spacing w:after="200"/>
        <w:rPr>
          <w:b/>
          <w:sz w:val="20"/>
          <w:szCs w:val="20"/>
        </w:rPr>
      </w:pPr>
      <w:r w:rsidRPr="007741EA">
        <w:rPr>
          <w:b/>
          <w:bCs/>
          <w:sz w:val="20"/>
          <w:szCs w:val="20"/>
        </w:rPr>
        <w:t>VOLUNTARY PARTICIPATION</w:t>
      </w:r>
      <w:r w:rsidRPr="007741EA">
        <w:rPr>
          <w:sz w:val="20"/>
          <w:szCs w:val="20"/>
        </w:rPr>
        <w:br/>
        <w:t>Your participation in this study is voluntary and a decision to withdrawal or not take part will not affect your ED care. Regardless of your participation you will still receive treatment and standard discharge instructions with suggested follow-up. It is up to you to decide whether or not to take part in this study. If you decide to take part in this study, you will be asked to sign a consent form. After you sign the consent form, you are still free to withdraw at any time and without giving a reason. If you withdraw from the study before data collection is completed, your data will be destroyed at that time.</w:t>
      </w:r>
    </w:p>
    <w:p w:rsidR="003560A3" w:rsidRPr="007741EA" w:rsidRDefault="003560A3" w:rsidP="003560A3">
      <w:pPr>
        <w:spacing w:after="200"/>
        <w:rPr>
          <w:sz w:val="20"/>
          <w:szCs w:val="20"/>
        </w:rPr>
      </w:pPr>
      <w:r w:rsidRPr="007741EA">
        <w:rPr>
          <w:b/>
          <w:bCs/>
          <w:sz w:val="20"/>
          <w:szCs w:val="20"/>
        </w:rPr>
        <w:t>CONSENT</w:t>
      </w:r>
      <w:r w:rsidRPr="007741EA">
        <w:rPr>
          <w:sz w:val="20"/>
          <w:szCs w:val="20"/>
        </w:rPr>
        <w:br/>
      </w:r>
      <w:r w:rsidRPr="007741EA">
        <w:rPr>
          <w:sz w:val="20"/>
          <w:szCs w:val="20"/>
        </w:rPr>
        <w:br/>
        <w:t>My signature below indicates I have read the Consent Form and conditions of this project. I have had all my questions answered. I hereby acknowledge the above and give my voluntary consent:</w:t>
      </w:r>
    </w:p>
    <w:p w:rsidR="003560A3" w:rsidRPr="007741EA" w:rsidRDefault="003560A3" w:rsidP="003560A3">
      <w:pPr>
        <w:spacing w:after="200"/>
        <w:rPr>
          <w:sz w:val="20"/>
          <w:szCs w:val="20"/>
        </w:rPr>
      </w:pPr>
    </w:p>
    <w:p w:rsidR="00553860" w:rsidRDefault="003560A3" w:rsidP="003560A3">
      <w:pPr>
        <w:spacing w:after="200"/>
        <w:rPr>
          <w:sz w:val="20"/>
          <w:szCs w:val="20"/>
        </w:rPr>
      </w:pPr>
      <w:r w:rsidRPr="007741EA">
        <w:rPr>
          <w:sz w:val="20"/>
          <w:szCs w:val="20"/>
        </w:rPr>
        <w:t xml:space="preserve">Participant name ________________________Signature ______________________________ Date ___ </w:t>
      </w:r>
      <w:r w:rsidRPr="007741EA">
        <w:rPr>
          <w:sz w:val="20"/>
          <w:szCs w:val="20"/>
        </w:rPr>
        <w:br/>
      </w:r>
      <w:r w:rsidRPr="007741EA">
        <w:rPr>
          <w:sz w:val="20"/>
          <w:szCs w:val="20"/>
        </w:rPr>
        <w:br/>
        <w:t>Research Coordinator/Assistant Signature _____________________________ Date ________</w:t>
      </w:r>
    </w:p>
    <w:p w:rsidR="003560A3" w:rsidRPr="00553860" w:rsidRDefault="003560A3" w:rsidP="003560A3">
      <w:pPr>
        <w:spacing w:after="200"/>
        <w:rPr>
          <w:sz w:val="20"/>
          <w:szCs w:val="20"/>
        </w:rPr>
      </w:pPr>
      <w:r w:rsidRPr="007741EA">
        <w:rPr>
          <w:b/>
          <w:sz w:val="20"/>
          <w:szCs w:val="20"/>
        </w:rPr>
        <w:lastRenderedPageBreak/>
        <w:t>PLEASE COMPLETE THE FOLLOWING</w:t>
      </w:r>
    </w:p>
    <w:p w:rsidR="003560A3" w:rsidRPr="007741EA" w:rsidRDefault="003560A3" w:rsidP="003560A3">
      <w:pPr>
        <w:spacing w:after="200"/>
        <w:rPr>
          <w:sz w:val="20"/>
          <w:szCs w:val="20"/>
        </w:rPr>
      </w:pPr>
    </w:p>
    <w:p w:rsidR="003560A3" w:rsidRPr="007741EA" w:rsidRDefault="003560A3" w:rsidP="003560A3">
      <w:pPr>
        <w:spacing w:after="200"/>
        <w:rPr>
          <w:sz w:val="20"/>
          <w:szCs w:val="20"/>
        </w:rPr>
      </w:pPr>
      <w:r w:rsidRPr="007741EA">
        <w:rPr>
          <w:sz w:val="20"/>
          <w:szCs w:val="20"/>
        </w:rPr>
        <w:t>Best Phone Number to Call for Reminder _____________________________</w:t>
      </w:r>
    </w:p>
    <w:p w:rsidR="003560A3" w:rsidRPr="007741EA" w:rsidRDefault="003560A3" w:rsidP="003560A3">
      <w:pPr>
        <w:spacing w:after="200"/>
        <w:rPr>
          <w:sz w:val="20"/>
          <w:szCs w:val="20"/>
        </w:rPr>
      </w:pPr>
    </w:p>
    <w:p w:rsidR="003560A3" w:rsidRDefault="003560A3" w:rsidP="003560A3">
      <w:pPr>
        <w:tabs>
          <w:tab w:val="left" w:pos="5532"/>
        </w:tabs>
      </w:pPr>
      <w:r w:rsidRPr="007741EA">
        <w:rPr>
          <w:sz w:val="20"/>
          <w:szCs w:val="20"/>
        </w:rPr>
        <w:t>Preferred Location of Primary Care Provider __________________________________</w:t>
      </w:r>
    </w:p>
    <w:p w:rsidR="003560A3" w:rsidRPr="003560A3" w:rsidRDefault="003560A3" w:rsidP="003560A3"/>
    <w:p w:rsidR="003560A3" w:rsidRPr="003560A3" w:rsidRDefault="003560A3" w:rsidP="003560A3"/>
    <w:p w:rsidR="003560A3" w:rsidRPr="003560A3" w:rsidRDefault="003560A3" w:rsidP="003560A3"/>
    <w:p w:rsidR="003560A3" w:rsidRPr="003560A3" w:rsidRDefault="003560A3" w:rsidP="003560A3"/>
    <w:p w:rsidR="003560A3" w:rsidRPr="003560A3" w:rsidRDefault="003560A3" w:rsidP="003560A3"/>
    <w:p w:rsidR="003560A3" w:rsidRPr="003560A3" w:rsidRDefault="003560A3" w:rsidP="003560A3"/>
    <w:p w:rsidR="003560A3" w:rsidRPr="003560A3" w:rsidRDefault="003560A3" w:rsidP="003560A3"/>
    <w:p w:rsidR="003560A3" w:rsidRPr="003560A3" w:rsidRDefault="003560A3" w:rsidP="003560A3"/>
    <w:p w:rsidR="003560A3" w:rsidRPr="003560A3" w:rsidRDefault="003560A3" w:rsidP="003560A3"/>
    <w:p w:rsidR="003560A3" w:rsidRDefault="003560A3" w:rsidP="003560A3"/>
    <w:p w:rsidR="003560A3" w:rsidRDefault="003560A3" w:rsidP="003560A3">
      <w:pPr>
        <w:tabs>
          <w:tab w:val="left" w:pos="948"/>
        </w:tabs>
      </w:pPr>
      <w:r>
        <w:tab/>
      </w:r>
    </w:p>
    <w:p w:rsidR="003560A3" w:rsidRPr="00FA64D8" w:rsidRDefault="003560A3" w:rsidP="003560A3">
      <w:pPr>
        <w:spacing w:after="200"/>
        <w:jc w:val="center"/>
      </w:pPr>
      <w:r>
        <w:br w:type="page"/>
      </w:r>
      <w:r w:rsidRPr="00FA64D8">
        <w:lastRenderedPageBreak/>
        <w:t xml:space="preserve">Appendix </w:t>
      </w:r>
      <w:r>
        <w:t>G</w:t>
      </w:r>
      <w:r w:rsidRPr="00FA64D8">
        <w:t>: Medical Release of Information Form</w:t>
      </w:r>
    </w:p>
    <w:p w:rsidR="003560A3" w:rsidRPr="00E25D3D" w:rsidRDefault="003560A3" w:rsidP="003560A3">
      <w:pPr>
        <w:spacing w:after="200"/>
        <w:rPr>
          <w:b/>
          <w:sz w:val="20"/>
          <w:szCs w:val="20"/>
        </w:rPr>
      </w:pPr>
      <w:r w:rsidRPr="00E25D3D">
        <w:rPr>
          <w:b/>
          <w:sz w:val="20"/>
          <w:szCs w:val="20"/>
        </w:rPr>
        <w:t>AUTHORIZATION TO RELEASE HEALTHCARE INFORMATION</w:t>
      </w:r>
    </w:p>
    <w:p w:rsidR="00AF2BF6" w:rsidRDefault="00553860" w:rsidP="003560A3">
      <w:pPr>
        <w:tabs>
          <w:tab w:val="left" w:pos="948"/>
        </w:tabs>
      </w:pPr>
      <w:r>
        <w:rPr>
          <w:noProof/>
        </w:rPr>
        <w:drawing>
          <wp:inline distT="0" distB="0" distL="0" distR="0">
            <wp:extent cx="5478780" cy="6606540"/>
            <wp:effectExtent l="19050" t="0" r="762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1" cstate="print"/>
                    <a:srcRect/>
                    <a:stretch>
                      <a:fillRect/>
                    </a:stretch>
                  </pic:blipFill>
                  <pic:spPr bwMode="auto">
                    <a:xfrm>
                      <a:off x="0" y="0"/>
                      <a:ext cx="5478780" cy="6606540"/>
                    </a:xfrm>
                    <a:prstGeom prst="rect">
                      <a:avLst/>
                    </a:prstGeom>
                    <a:noFill/>
                    <a:ln w="9525">
                      <a:noFill/>
                      <a:miter lim="800000"/>
                      <a:headEnd/>
                      <a:tailEnd/>
                    </a:ln>
                  </pic:spPr>
                </pic:pic>
              </a:graphicData>
            </a:graphic>
          </wp:inline>
        </w:drawing>
      </w:r>
    </w:p>
    <w:p w:rsidR="00566840" w:rsidRPr="00566840" w:rsidRDefault="00566840" w:rsidP="00566840">
      <w:pPr>
        <w:spacing w:after="200"/>
      </w:pPr>
    </w:p>
    <w:p w:rsidR="00566840" w:rsidRDefault="00566840" w:rsidP="00566840">
      <w:pPr>
        <w:rPr>
          <w:rFonts w:eastAsia="Calibri"/>
        </w:rPr>
      </w:pPr>
    </w:p>
    <w:p w:rsidR="00AF2BF6" w:rsidRPr="00566840" w:rsidRDefault="00AF2BF6" w:rsidP="00566840">
      <w:pPr>
        <w:rPr>
          <w:rFonts w:eastAsia="Calibri"/>
        </w:rPr>
        <w:sectPr w:rsidR="00AF2BF6" w:rsidRPr="00566840" w:rsidSect="00C27A8D">
          <w:headerReference w:type="default" r:id="rId32"/>
          <w:footerReference w:type="default" r:id="rId33"/>
          <w:headerReference w:type="first" r:id="rId34"/>
          <w:pgSz w:w="12240" w:h="15840" w:code="1"/>
          <w:pgMar w:top="1440" w:right="1440" w:bottom="1440" w:left="2160" w:header="1440" w:footer="1440" w:gutter="0"/>
          <w:pgNumType w:start="60"/>
          <w:cols w:space="720"/>
          <w:noEndnote/>
          <w:docGrid w:linePitch="326"/>
        </w:sectPr>
      </w:pPr>
    </w:p>
    <w:p w:rsidR="00DD4C3F" w:rsidRDefault="00DD4C3F" w:rsidP="00553860">
      <w:pPr>
        <w:spacing w:after="200"/>
        <w:jc w:val="center"/>
      </w:pPr>
    </w:p>
    <w:p w:rsidR="00DD4C3F" w:rsidRDefault="00DD4C3F" w:rsidP="00553860">
      <w:pPr>
        <w:spacing w:after="200"/>
        <w:jc w:val="center"/>
      </w:pPr>
    </w:p>
    <w:p w:rsidR="00D360E0" w:rsidRDefault="00D360E0" w:rsidP="00553860">
      <w:pPr>
        <w:spacing w:after="200"/>
        <w:jc w:val="center"/>
        <w:rPr>
          <w:rFonts w:eastAsia="Calibri"/>
        </w:rPr>
      </w:pPr>
      <w:r>
        <w:t>Appendix H</w:t>
      </w:r>
      <w:r w:rsidRPr="00425B43">
        <w:t xml:space="preserve">: </w:t>
      </w:r>
      <w:r>
        <w:t>Phase 1</w:t>
      </w:r>
      <w:r w:rsidRPr="00425B43">
        <w:t xml:space="preserve"> Data Collection Form</w:t>
      </w:r>
    </w:p>
    <w:p w:rsidR="00D360E0" w:rsidRDefault="00553860" w:rsidP="00D360E0">
      <w:pPr>
        <w:spacing w:after="200"/>
        <w:rPr>
          <w:rFonts w:eastAsia="Calibri"/>
        </w:rPr>
      </w:pPr>
      <w:r>
        <w:rPr>
          <w:rFonts w:eastAsia="Calibri"/>
          <w:noProof/>
        </w:rPr>
        <w:drawing>
          <wp:inline distT="0" distB="0" distL="0" distR="0">
            <wp:extent cx="7825740" cy="4069080"/>
            <wp:effectExtent l="19050" t="0" r="381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5" cstate="print"/>
                    <a:srcRect/>
                    <a:stretch>
                      <a:fillRect/>
                    </a:stretch>
                  </pic:blipFill>
                  <pic:spPr bwMode="auto">
                    <a:xfrm>
                      <a:off x="0" y="0"/>
                      <a:ext cx="7825740" cy="4069080"/>
                    </a:xfrm>
                    <a:prstGeom prst="rect">
                      <a:avLst/>
                    </a:prstGeom>
                    <a:noFill/>
                    <a:ln w="9525">
                      <a:noFill/>
                      <a:miter lim="800000"/>
                      <a:headEnd/>
                      <a:tailEnd/>
                    </a:ln>
                  </pic:spPr>
                </pic:pic>
              </a:graphicData>
            </a:graphic>
          </wp:inline>
        </w:drawing>
      </w:r>
    </w:p>
    <w:p w:rsidR="003560A3" w:rsidRDefault="003560A3" w:rsidP="003560A3">
      <w:pPr>
        <w:tabs>
          <w:tab w:val="left" w:pos="948"/>
        </w:tabs>
      </w:pPr>
    </w:p>
    <w:p w:rsidR="00553860" w:rsidRDefault="00553860" w:rsidP="003560A3">
      <w:pPr>
        <w:tabs>
          <w:tab w:val="left" w:pos="948"/>
        </w:tabs>
      </w:pPr>
    </w:p>
    <w:p w:rsidR="00553860" w:rsidRDefault="00553860" w:rsidP="003560A3">
      <w:pPr>
        <w:tabs>
          <w:tab w:val="left" w:pos="948"/>
        </w:tabs>
      </w:pPr>
    </w:p>
    <w:p w:rsidR="00553860" w:rsidRDefault="00553860" w:rsidP="003560A3">
      <w:pPr>
        <w:tabs>
          <w:tab w:val="left" w:pos="948"/>
        </w:tabs>
      </w:pPr>
    </w:p>
    <w:p w:rsidR="00553860" w:rsidRDefault="00553860" w:rsidP="003560A3">
      <w:pPr>
        <w:tabs>
          <w:tab w:val="left" w:pos="948"/>
        </w:tabs>
      </w:pPr>
    </w:p>
    <w:p w:rsidR="00553860" w:rsidRDefault="00553860" w:rsidP="003560A3">
      <w:pPr>
        <w:tabs>
          <w:tab w:val="left" w:pos="948"/>
        </w:tabs>
      </w:pPr>
    </w:p>
    <w:p w:rsidR="00DD4C3F" w:rsidRDefault="00DD4C3F" w:rsidP="003D6621">
      <w:pPr>
        <w:tabs>
          <w:tab w:val="left" w:pos="2595"/>
        </w:tabs>
        <w:spacing w:after="200"/>
        <w:jc w:val="center"/>
        <w:rPr>
          <w:rFonts w:eastAsia="Calibri"/>
        </w:rPr>
      </w:pPr>
    </w:p>
    <w:p w:rsidR="00553860" w:rsidRDefault="00553860" w:rsidP="003D6621">
      <w:pPr>
        <w:tabs>
          <w:tab w:val="left" w:pos="2595"/>
        </w:tabs>
        <w:spacing w:after="200"/>
        <w:jc w:val="center"/>
        <w:rPr>
          <w:rFonts w:eastAsia="Calibri"/>
        </w:rPr>
      </w:pPr>
      <w:r>
        <w:rPr>
          <w:rFonts w:eastAsia="Calibri"/>
        </w:rPr>
        <w:t>Appendix I: Phase 2: Patient Data Collection Form</w:t>
      </w:r>
    </w:p>
    <w:p w:rsidR="00553860" w:rsidRDefault="00553860" w:rsidP="00553860">
      <w:pPr>
        <w:tabs>
          <w:tab w:val="left" w:pos="2595"/>
        </w:tabs>
        <w:spacing w:after="200"/>
        <w:jc w:val="center"/>
        <w:rPr>
          <w:rFonts w:eastAsia="Calibri"/>
        </w:rPr>
        <w:sectPr w:rsidR="00553860" w:rsidSect="00C22247">
          <w:headerReference w:type="default" r:id="rId36"/>
          <w:footerReference w:type="default" r:id="rId37"/>
          <w:headerReference w:type="first" r:id="rId38"/>
          <w:footerReference w:type="first" r:id="rId39"/>
          <w:pgSz w:w="15840" w:h="12240" w:orient="landscape"/>
          <w:pgMar w:top="1440" w:right="1440" w:bottom="1440" w:left="1440" w:header="720" w:footer="720" w:gutter="0"/>
          <w:cols w:space="720"/>
          <w:docGrid w:linePitch="360"/>
        </w:sectPr>
      </w:pPr>
      <w:r>
        <w:rPr>
          <w:rFonts w:eastAsia="Calibri"/>
          <w:noProof/>
        </w:rPr>
        <w:drawing>
          <wp:inline distT="0" distB="0" distL="0" distR="0">
            <wp:extent cx="8229600" cy="4579620"/>
            <wp:effectExtent l="19050" t="0" r="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40" cstate="print"/>
                    <a:srcRect/>
                    <a:stretch>
                      <a:fillRect/>
                    </a:stretch>
                  </pic:blipFill>
                  <pic:spPr bwMode="auto">
                    <a:xfrm>
                      <a:off x="0" y="0"/>
                      <a:ext cx="8229600" cy="4579620"/>
                    </a:xfrm>
                    <a:prstGeom prst="rect">
                      <a:avLst/>
                    </a:prstGeom>
                    <a:noFill/>
                    <a:ln w="9525">
                      <a:noFill/>
                      <a:miter lim="800000"/>
                      <a:headEnd/>
                      <a:tailEnd/>
                    </a:ln>
                  </pic:spPr>
                </pic:pic>
              </a:graphicData>
            </a:graphic>
          </wp:inline>
        </w:drawing>
      </w:r>
    </w:p>
    <w:p w:rsidR="003D6621" w:rsidRPr="007741EA" w:rsidRDefault="003D6621" w:rsidP="003D6621">
      <w:pPr>
        <w:spacing w:after="200"/>
        <w:jc w:val="center"/>
        <w:rPr>
          <w:rFonts w:eastAsia="Calibri"/>
        </w:rPr>
      </w:pPr>
      <w:r w:rsidRPr="007741EA">
        <w:rPr>
          <w:rFonts w:eastAsia="Calibri"/>
        </w:rPr>
        <w:lastRenderedPageBreak/>
        <w:t xml:space="preserve">Appendix </w:t>
      </w:r>
      <w:r>
        <w:rPr>
          <w:rFonts w:eastAsia="Calibri"/>
        </w:rPr>
        <w:t>J</w:t>
      </w:r>
      <w:r w:rsidRPr="007741EA">
        <w:rPr>
          <w:rFonts w:eastAsia="Calibri"/>
        </w:rPr>
        <w:t>: Research Assistant Script for Initial Approach to Potential Study patient</w:t>
      </w:r>
    </w:p>
    <w:p w:rsidR="003D6621" w:rsidRPr="00A81127" w:rsidRDefault="003D6621" w:rsidP="003D6621">
      <w:pPr>
        <w:spacing w:after="200"/>
        <w:rPr>
          <w:rFonts w:eastAsia="Calibri"/>
          <w:sz w:val="20"/>
          <w:szCs w:val="20"/>
        </w:rPr>
      </w:pPr>
      <w:r w:rsidRPr="00A81127">
        <w:rPr>
          <w:rFonts w:eastAsia="Calibri"/>
          <w:sz w:val="20"/>
          <w:szCs w:val="20"/>
        </w:rPr>
        <w:t>Research Assistant Script for Initial Approach to Potential Study Patient</w:t>
      </w:r>
    </w:p>
    <w:p w:rsidR="003D6621" w:rsidRPr="00A81127" w:rsidRDefault="003D6621" w:rsidP="003D6621">
      <w:pPr>
        <w:spacing w:after="200"/>
        <w:rPr>
          <w:rFonts w:eastAsia="Calibri"/>
          <w:sz w:val="20"/>
          <w:szCs w:val="20"/>
        </w:rPr>
      </w:pPr>
      <w:r w:rsidRPr="00A81127">
        <w:rPr>
          <w:rFonts w:eastAsia="Calibri"/>
          <w:i/>
          <w:sz w:val="20"/>
          <w:szCs w:val="20"/>
        </w:rPr>
        <w:t>*If at any point in the conversation, the patient says they do not wish to participate, the research assistant will thank them for their time and no further contact will be made</w:t>
      </w:r>
      <w:r w:rsidRPr="00A81127">
        <w:rPr>
          <w:rFonts w:eastAsia="Calibri"/>
          <w:sz w:val="20"/>
          <w:szCs w:val="20"/>
        </w:rPr>
        <w:t>.</w:t>
      </w:r>
    </w:p>
    <w:p w:rsidR="003D6621" w:rsidRPr="00A81127" w:rsidRDefault="003D6621" w:rsidP="003D6621">
      <w:pPr>
        <w:spacing w:after="200"/>
        <w:rPr>
          <w:rFonts w:eastAsia="Calibri"/>
          <w:b/>
          <w:sz w:val="20"/>
          <w:szCs w:val="20"/>
        </w:rPr>
      </w:pPr>
      <w:r w:rsidRPr="00A81127">
        <w:rPr>
          <w:rFonts w:eastAsia="Calibri"/>
          <w:b/>
          <w:sz w:val="20"/>
          <w:szCs w:val="20"/>
        </w:rPr>
        <w:t>Please ensure room door shut and only patient authorized individuals at bedside prior to speaking to patient to best ensure privacy</w:t>
      </w:r>
    </w:p>
    <w:p w:rsidR="003D6621" w:rsidRPr="00A81127" w:rsidRDefault="003D6621" w:rsidP="003D6621">
      <w:pPr>
        <w:spacing w:after="200"/>
        <w:rPr>
          <w:rFonts w:eastAsia="Calibri"/>
          <w:sz w:val="20"/>
          <w:szCs w:val="20"/>
        </w:rPr>
      </w:pPr>
      <w:r w:rsidRPr="00A81127">
        <w:rPr>
          <w:rFonts w:eastAsia="Calibri"/>
          <w:b/>
          <w:sz w:val="20"/>
          <w:szCs w:val="20"/>
        </w:rPr>
        <w:t>Research Assistant:</w:t>
      </w:r>
      <w:r w:rsidRPr="00A81127">
        <w:rPr>
          <w:rFonts w:eastAsia="Calibri"/>
          <w:sz w:val="20"/>
          <w:szCs w:val="20"/>
        </w:rPr>
        <w:t xml:space="preserve"> “Hello my name is _________________, I am a student intern from Population Health at PRMC working as a research assistant with a project from the Department of Nursing at Salisbury University. Is it ok for me to come in and talk to you for a few minutes?”</w:t>
      </w:r>
    </w:p>
    <w:p w:rsidR="003D6621" w:rsidRPr="00A81127" w:rsidRDefault="003D6621" w:rsidP="003D6621">
      <w:pPr>
        <w:spacing w:after="200"/>
        <w:rPr>
          <w:rFonts w:eastAsia="Calibri"/>
          <w:sz w:val="20"/>
          <w:szCs w:val="20"/>
        </w:rPr>
      </w:pPr>
      <w:r w:rsidRPr="00A81127">
        <w:rPr>
          <w:rFonts w:eastAsia="Calibri"/>
          <w:b/>
          <w:sz w:val="20"/>
          <w:szCs w:val="20"/>
        </w:rPr>
        <w:t xml:space="preserve">If patient responds no: </w:t>
      </w:r>
      <w:r w:rsidRPr="00A81127">
        <w:rPr>
          <w:rFonts w:eastAsia="Calibri"/>
          <w:sz w:val="20"/>
          <w:szCs w:val="20"/>
        </w:rPr>
        <w:t>The research assistant will not approach the patient, no further contact will be made.</w:t>
      </w:r>
    </w:p>
    <w:p w:rsidR="003D6621" w:rsidRPr="00A81127" w:rsidRDefault="003D6621" w:rsidP="003D6621">
      <w:pPr>
        <w:spacing w:after="200"/>
        <w:rPr>
          <w:rFonts w:eastAsia="Calibri"/>
          <w:sz w:val="20"/>
          <w:szCs w:val="20"/>
        </w:rPr>
      </w:pPr>
      <w:r w:rsidRPr="00A81127">
        <w:rPr>
          <w:rFonts w:eastAsia="Calibri"/>
          <w:b/>
          <w:sz w:val="20"/>
          <w:szCs w:val="20"/>
        </w:rPr>
        <w:t xml:space="preserve">If patient responds yes: </w:t>
      </w:r>
      <w:r w:rsidRPr="00A81127">
        <w:rPr>
          <w:rFonts w:eastAsia="Calibri"/>
          <w:sz w:val="20"/>
          <w:szCs w:val="20"/>
        </w:rPr>
        <w:t>Research assistant will follow the script below</w:t>
      </w:r>
    </w:p>
    <w:p w:rsidR="003D6621" w:rsidRPr="00A81127" w:rsidRDefault="003D6621" w:rsidP="003D6621">
      <w:pPr>
        <w:spacing w:after="200"/>
        <w:rPr>
          <w:rFonts w:eastAsia="Calibri"/>
          <w:sz w:val="20"/>
          <w:szCs w:val="20"/>
        </w:rPr>
      </w:pPr>
      <w:r w:rsidRPr="00A81127">
        <w:rPr>
          <w:rFonts w:eastAsia="Calibri"/>
          <w:b/>
          <w:sz w:val="20"/>
          <w:szCs w:val="20"/>
        </w:rPr>
        <w:t xml:space="preserve">Research Assistant: </w:t>
      </w:r>
      <w:r w:rsidRPr="00A81127">
        <w:rPr>
          <w:rFonts w:eastAsia="Calibri"/>
          <w:sz w:val="20"/>
          <w:szCs w:val="20"/>
        </w:rPr>
        <w:t>“I am working on behalf of a research team that has partnered with Peninsula Regional Medical Center to improve the outpatient follow-up care for patients here in the Emergency Department.  Could I speak with you about an opportunity to participate in a new program we are researching related to scheduling follow-up appointments for patients?</w:t>
      </w:r>
    </w:p>
    <w:p w:rsidR="003D6621" w:rsidRPr="00A81127" w:rsidRDefault="003D6621" w:rsidP="003D6621">
      <w:pPr>
        <w:spacing w:after="200"/>
        <w:rPr>
          <w:rFonts w:eastAsia="Calibri"/>
          <w:sz w:val="20"/>
          <w:szCs w:val="20"/>
        </w:rPr>
      </w:pPr>
      <w:r w:rsidRPr="00A81127">
        <w:rPr>
          <w:rFonts w:eastAsia="Calibri"/>
          <w:b/>
          <w:sz w:val="20"/>
          <w:szCs w:val="20"/>
        </w:rPr>
        <w:t xml:space="preserve">Research Assistant: </w:t>
      </w:r>
      <w:r w:rsidRPr="00A81127">
        <w:rPr>
          <w:rFonts w:eastAsia="Calibri"/>
          <w:sz w:val="20"/>
          <w:szCs w:val="20"/>
        </w:rPr>
        <w:t>“I just need to confirm some information related to you and your health”</w:t>
      </w:r>
    </w:p>
    <w:p w:rsidR="003D6621" w:rsidRPr="00A81127" w:rsidRDefault="003D6621" w:rsidP="00904DB2">
      <w:pPr>
        <w:numPr>
          <w:ilvl w:val="0"/>
          <w:numId w:val="4"/>
        </w:numPr>
        <w:autoSpaceDE/>
        <w:autoSpaceDN/>
        <w:adjustRightInd/>
        <w:snapToGrid/>
        <w:spacing w:after="200"/>
        <w:rPr>
          <w:rFonts w:eastAsia="Calibri"/>
          <w:sz w:val="20"/>
          <w:szCs w:val="20"/>
        </w:rPr>
      </w:pPr>
      <w:r w:rsidRPr="00A81127">
        <w:rPr>
          <w:rFonts w:eastAsia="Calibri"/>
          <w:sz w:val="20"/>
          <w:szCs w:val="20"/>
        </w:rPr>
        <w:t>Do you have a primary care physician? (Confirm no PCP)</w:t>
      </w:r>
    </w:p>
    <w:p w:rsidR="003D6621" w:rsidRPr="00A81127" w:rsidRDefault="003D6621" w:rsidP="00904DB2">
      <w:pPr>
        <w:numPr>
          <w:ilvl w:val="0"/>
          <w:numId w:val="4"/>
        </w:numPr>
        <w:autoSpaceDE/>
        <w:autoSpaceDN/>
        <w:adjustRightInd/>
        <w:snapToGrid/>
        <w:spacing w:after="200"/>
        <w:rPr>
          <w:rFonts w:eastAsia="Calibri"/>
          <w:sz w:val="20"/>
          <w:szCs w:val="20"/>
        </w:rPr>
      </w:pPr>
      <w:r w:rsidRPr="00A81127">
        <w:rPr>
          <w:rFonts w:eastAsia="Calibri"/>
          <w:sz w:val="20"/>
          <w:szCs w:val="20"/>
        </w:rPr>
        <w:t>What brought you to the ED today? (In case hypertension chief complaint is not accurate)</w:t>
      </w:r>
    </w:p>
    <w:p w:rsidR="003D6621" w:rsidRPr="00A81127" w:rsidRDefault="003D6621" w:rsidP="003D6621">
      <w:pPr>
        <w:spacing w:after="200"/>
        <w:rPr>
          <w:rFonts w:eastAsia="Calibri"/>
          <w:sz w:val="20"/>
          <w:szCs w:val="20"/>
        </w:rPr>
      </w:pPr>
      <w:r w:rsidRPr="00A81127">
        <w:rPr>
          <w:rFonts w:eastAsia="Calibri"/>
          <w:b/>
          <w:sz w:val="20"/>
          <w:szCs w:val="20"/>
        </w:rPr>
        <w:t>If patient does not meet inclusion criteria, research assistant can excuse themselves and leave the room.  They will state:</w:t>
      </w:r>
      <w:r w:rsidRPr="00A81127">
        <w:rPr>
          <w:rFonts w:eastAsia="Calibri"/>
          <w:sz w:val="20"/>
          <w:szCs w:val="20"/>
        </w:rPr>
        <w:t xml:space="preserve"> “Thank you for your interest in this project, unfortunately, you do not meet criteria for the study at this time. Thank you for your time.”</w:t>
      </w:r>
    </w:p>
    <w:p w:rsidR="003D6621" w:rsidRPr="00A81127" w:rsidRDefault="003D6621" w:rsidP="003D6621">
      <w:pPr>
        <w:spacing w:after="200"/>
        <w:rPr>
          <w:rFonts w:eastAsia="Calibri"/>
          <w:b/>
          <w:sz w:val="20"/>
          <w:szCs w:val="20"/>
        </w:rPr>
      </w:pPr>
      <w:r w:rsidRPr="00A81127">
        <w:rPr>
          <w:rFonts w:eastAsia="Calibri"/>
          <w:b/>
          <w:sz w:val="20"/>
          <w:szCs w:val="20"/>
        </w:rPr>
        <w:t>If patient meets inclusion criteria:</w:t>
      </w:r>
    </w:p>
    <w:p w:rsidR="003D6621" w:rsidRPr="00A81127" w:rsidRDefault="003D6621" w:rsidP="003D6621">
      <w:pPr>
        <w:spacing w:after="200"/>
        <w:rPr>
          <w:rFonts w:eastAsia="Calibri"/>
          <w:sz w:val="20"/>
          <w:szCs w:val="20"/>
        </w:rPr>
      </w:pPr>
      <w:r w:rsidRPr="00A81127">
        <w:rPr>
          <w:rFonts w:eastAsia="Calibri"/>
          <w:b/>
          <w:sz w:val="20"/>
          <w:szCs w:val="20"/>
        </w:rPr>
        <w:t xml:space="preserve">Research Assistant: </w:t>
      </w:r>
      <w:r w:rsidRPr="00A81127">
        <w:rPr>
          <w:rFonts w:eastAsia="Calibri"/>
          <w:sz w:val="20"/>
          <w:szCs w:val="20"/>
        </w:rPr>
        <w:t>“I would like to talk to you about being a part of a study that will help link you to a primary care provider once you leave the ED. We will schedule an appointment for you at an office near to your home, unless there is a problem getting a fast appointment or insurance concern. If you have a preference for a provider, we can also try and get an appointment with the preferred provider. We will also call you one day prior to the appointment to remind you and follow up after the appointment to see if you were able to attend the appointment.”</w:t>
      </w:r>
    </w:p>
    <w:p w:rsidR="003D6621" w:rsidRPr="00A81127" w:rsidRDefault="003D6621" w:rsidP="003D6621">
      <w:pPr>
        <w:spacing w:after="200"/>
        <w:rPr>
          <w:rFonts w:eastAsia="Calibri"/>
          <w:sz w:val="20"/>
          <w:szCs w:val="20"/>
        </w:rPr>
      </w:pPr>
      <w:r w:rsidRPr="00A81127">
        <w:rPr>
          <w:rFonts w:eastAsia="Calibri"/>
          <w:b/>
          <w:sz w:val="20"/>
          <w:szCs w:val="20"/>
        </w:rPr>
        <w:t xml:space="preserve">Research Assistant: </w:t>
      </w:r>
      <w:r w:rsidRPr="00A81127">
        <w:rPr>
          <w:rFonts w:eastAsia="Calibri"/>
          <w:sz w:val="20"/>
          <w:szCs w:val="20"/>
        </w:rPr>
        <w:t>“Is this something you think you would like to participate in?”</w:t>
      </w:r>
    </w:p>
    <w:p w:rsidR="003D6621" w:rsidRPr="00A81127" w:rsidRDefault="003D6621" w:rsidP="003D6621">
      <w:pPr>
        <w:spacing w:after="200"/>
        <w:rPr>
          <w:rFonts w:eastAsia="Calibri"/>
          <w:sz w:val="20"/>
          <w:szCs w:val="20"/>
        </w:rPr>
      </w:pPr>
      <w:r w:rsidRPr="00A81127">
        <w:rPr>
          <w:rFonts w:eastAsia="Calibri"/>
          <w:sz w:val="20"/>
          <w:szCs w:val="20"/>
        </w:rPr>
        <w:t>If yes:</w:t>
      </w:r>
    </w:p>
    <w:p w:rsidR="003D6621" w:rsidRPr="00A81127" w:rsidRDefault="003D6621" w:rsidP="00904DB2">
      <w:pPr>
        <w:numPr>
          <w:ilvl w:val="0"/>
          <w:numId w:val="5"/>
        </w:numPr>
        <w:autoSpaceDE/>
        <w:autoSpaceDN/>
        <w:adjustRightInd/>
        <w:snapToGrid/>
        <w:spacing w:after="200"/>
        <w:rPr>
          <w:rFonts w:eastAsia="Calibri"/>
          <w:sz w:val="20"/>
          <w:szCs w:val="20"/>
        </w:rPr>
      </w:pPr>
      <w:r w:rsidRPr="00A81127">
        <w:rPr>
          <w:rFonts w:eastAsia="Calibri"/>
          <w:sz w:val="20"/>
          <w:szCs w:val="20"/>
        </w:rPr>
        <w:t>Review informed consent form in detail with patient at bedside, emphasizing protection or privacy and information that will be needed and get signature</w:t>
      </w:r>
    </w:p>
    <w:p w:rsidR="003D6621" w:rsidRPr="00A81127" w:rsidRDefault="003D6621" w:rsidP="00904DB2">
      <w:pPr>
        <w:numPr>
          <w:ilvl w:val="0"/>
          <w:numId w:val="5"/>
        </w:numPr>
        <w:autoSpaceDE/>
        <w:autoSpaceDN/>
        <w:adjustRightInd/>
        <w:snapToGrid/>
        <w:spacing w:after="200"/>
        <w:rPr>
          <w:rFonts w:eastAsia="Calibri"/>
          <w:sz w:val="20"/>
          <w:szCs w:val="20"/>
        </w:rPr>
      </w:pPr>
      <w:r w:rsidRPr="00A81127">
        <w:rPr>
          <w:rFonts w:eastAsia="Calibri"/>
          <w:sz w:val="20"/>
          <w:szCs w:val="20"/>
        </w:rPr>
        <w:t>Review release of medical information form and get signature</w:t>
      </w:r>
    </w:p>
    <w:p w:rsidR="003D6621" w:rsidRPr="00A81127" w:rsidRDefault="003D6621" w:rsidP="003D6621">
      <w:pPr>
        <w:spacing w:after="200"/>
        <w:rPr>
          <w:rFonts w:eastAsia="Calibri"/>
          <w:sz w:val="20"/>
          <w:szCs w:val="20"/>
        </w:rPr>
      </w:pPr>
    </w:p>
    <w:p w:rsidR="003D6621" w:rsidRPr="00A81127" w:rsidRDefault="003D6621" w:rsidP="003D6621">
      <w:pPr>
        <w:spacing w:after="200"/>
        <w:rPr>
          <w:rFonts w:eastAsia="Calibri"/>
          <w:sz w:val="20"/>
          <w:szCs w:val="20"/>
        </w:rPr>
      </w:pPr>
      <w:r w:rsidRPr="00A81127">
        <w:rPr>
          <w:rFonts w:eastAsia="Calibri"/>
          <w:b/>
          <w:sz w:val="20"/>
          <w:szCs w:val="20"/>
        </w:rPr>
        <w:t xml:space="preserve">Research Assistant: </w:t>
      </w:r>
      <w:r w:rsidRPr="00A81127">
        <w:rPr>
          <w:rFonts w:eastAsia="Calibri"/>
          <w:sz w:val="20"/>
          <w:szCs w:val="20"/>
        </w:rPr>
        <w:t xml:space="preserve">“At this time, do you have any specific questions about the project or any information I just went over? You are free to stop participating at any time. </w:t>
      </w:r>
    </w:p>
    <w:p w:rsidR="003D6621" w:rsidRPr="002D1791" w:rsidRDefault="003D6621" w:rsidP="003D6621">
      <w:pPr>
        <w:spacing w:after="200"/>
        <w:rPr>
          <w:rFonts w:eastAsia="Calibri"/>
          <w:sz w:val="20"/>
          <w:szCs w:val="20"/>
        </w:rPr>
        <w:sectPr w:rsidR="003D6621" w:rsidRPr="002D1791" w:rsidSect="00C777B4">
          <w:headerReference w:type="default" r:id="rId41"/>
          <w:footerReference w:type="default" r:id="rId42"/>
          <w:footerReference w:type="first" r:id="rId43"/>
          <w:pgSz w:w="12240" w:h="15840"/>
          <w:pgMar w:top="1440" w:right="1440" w:bottom="1440" w:left="2160" w:header="720" w:footer="720" w:gutter="0"/>
          <w:cols w:space="720"/>
          <w:docGrid w:linePitch="360"/>
        </w:sectPr>
      </w:pPr>
      <w:r w:rsidRPr="00A81127">
        <w:rPr>
          <w:rFonts w:eastAsia="Calibri"/>
          <w:b/>
          <w:sz w:val="20"/>
          <w:szCs w:val="20"/>
        </w:rPr>
        <w:lastRenderedPageBreak/>
        <w:t xml:space="preserve">Ending: </w:t>
      </w:r>
      <w:r w:rsidRPr="00A81127">
        <w:rPr>
          <w:rFonts w:eastAsia="Calibri"/>
          <w:sz w:val="20"/>
          <w:szCs w:val="20"/>
        </w:rPr>
        <w:t>Thank you very much for being a part in this study that may help to improve healthcare access for patients on the Eastern Shore! Your ED nurse will be in when you are discharged to give you your appointment information and some additional hypertension education.</w:t>
      </w:r>
    </w:p>
    <w:p w:rsidR="003D6621" w:rsidRDefault="003D6621" w:rsidP="002D1791">
      <w:pPr>
        <w:pStyle w:val="body-paragraph"/>
        <w:spacing w:before="0" w:beforeAutospacing="0" w:after="0" w:afterAutospacing="0" w:line="480" w:lineRule="auto"/>
        <w:jc w:val="center"/>
      </w:pPr>
      <w:r>
        <w:lastRenderedPageBreak/>
        <w:t>Appendix K: Patient follow-up telephone call procedure</w:t>
      </w:r>
    </w:p>
    <w:p w:rsidR="003D6621" w:rsidRPr="007741EA" w:rsidRDefault="003D6621" w:rsidP="003D6621">
      <w:pPr>
        <w:pStyle w:val="body-paragraph"/>
        <w:spacing w:before="0" w:beforeAutospacing="0" w:after="0" w:afterAutospacing="0" w:line="480" w:lineRule="auto"/>
        <w:rPr>
          <w:sz w:val="20"/>
          <w:szCs w:val="20"/>
        </w:rPr>
      </w:pPr>
      <w:r w:rsidRPr="007741EA">
        <w:rPr>
          <w:sz w:val="20"/>
          <w:szCs w:val="20"/>
        </w:rPr>
        <w:t>Reminder phone call/1 day prior to PCP Appointment:</w:t>
      </w:r>
    </w:p>
    <w:p w:rsidR="003D6621" w:rsidRPr="007741EA" w:rsidRDefault="003D6621" w:rsidP="00904DB2">
      <w:pPr>
        <w:pStyle w:val="body-paragraph"/>
        <w:numPr>
          <w:ilvl w:val="0"/>
          <w:numId w:val="3"/>
        </w:numPr>
        <w:spacing w:before="0" w:beforeAutospacing="0" w:after="0" w:afterAutospacing="0" w:line="480" w:lineRule="auto"/>
        <w:rPr>
          <w:sz w:val="20"/>
          <w:szCs w:val="20"/>
        </w:rPr>
      </w:pPr>
      <w:r w:rsidRPr="007741EA">
        <w:rPr>
          <w:sz w:val="20"/>
          <w:szCs w:val="20"/>
        </w:rPr>
        <w:t>Patient to be called one day prior to their scheduled PCP follow-up</w:t>
      </w:r>
    </w:p>
    <w:p w:rsidR="003D6621" w:rsidRPr="007741EA" w:rsidRDefault="003D6621" w:rsidP="00904DB2">
      <w:pPr>
        <w:pStyle w:val="body-paragraph"/>
        <w:numPr>
          <w:ilvl w:val="0"/>
          <w:numId w:val="3"/>
        </w:numPr>
        <w:spacing w:before="0" w:beforeAutospacing="0" w:after="0" w:afterAutospacing="0" w:line="480" w:lineRule="auto"/>
        <w:rPr>
          <w:sz w:val="20"/>
          <w:szCs w:val="20"/>
        </w:rPr>
      </w:pPr>
      <w:r w:rsidRPr="007741EA">
        <w:rPr>
          <w:sz w:val="20"/>
          <w:szCs w:val="20"/>
        </w:rPr>
        <w:t>Researcher will follow attached call log with any patient contact attempt</w:t>
      </w:r>
    </w:p>
    <w:p w:rsidR="003D6621" w:rsidRPr="007741EA" w:rsidRDefault="003D6621" w:rsidP="00904DB2">
      <w:pPr>
        <w:pStyle w:val="body-paragraph"/>
        <w:numPr>
          <w:ilvl w:val="0"/>
          <w:numId w:val="3"/>
        </w:numPr>
        <w:spacing w:before="0" w:beforeAutospacing="0" w:after="0" w:afterAutospacing="0" w:line="480" w:lineRule="auto"/>
        <w:rPr>
          <w:sz w:val="20"/>
          <w:szCs w:val="20"/>
        </w:rPr>
      </w:pPr>
      <w:r w:rsidRPr="007741EA">
        <w:rPr>
          <w:sz w:val="20"/>
          <w:szCs w:val="20"/>
        </w:rPr>
        <w:t>Patients will only be contacted on the day prior to their appointment and can attempt multiple times throughout the day as time permits</w:t>
      </w:r>
    </w:p>
    <w:p w:rsidR="003D6621" w:rsidRPr="007741EA" w:rsidRDefault="003D6621" w:rsidP="00904DB2">
      <w:pPr>
        <w:pStyle w:val="body-paragraph"/>
        <w:numPr>
          <w:ilvl w:val="0"/>
          <w:numId w:val="3"/>
        </w:numPr>
        <w:spacing w:before="0" w:beforeAutospacing="0" w:after="0" w:afterAutospacing="0" w:line="480" w:lineRule="auto"/>
        <w:rPr>
          <w:sz w:val="20"/>
          <w:szCs w:val="20"/>
        </w:rPr>
      </w:pPr>
      <w:r w:rsidRPr="007741EA">
        <w:rPr>
          <w:sz w:val="20"/>
          <w:szCs w:val="20"/>
        </w:rPr>
        <w:t>Researcher should attempt to confirm patient identity by stated name prior to giving appointment information</w:t>
      </w:r>
    </w:p>
    <w:p w:rsidR="003D6621" w:rsidRPr="007741EA" w:rsidRDefault="003D6621" w:rsidP="00904DB2">
      <w:pPr>
        <w:pStyle w:val="body-paragraph"/>
        <w:numPr>
          <w:ilvl w:val="0"/>
          <w:numId w:val="3"/>
        </w:numPr>
        <w:spacing w:before="0" w:beforeAutospacing="0" w:after="0" w:afterAutospacing="0" w:line="480" w:lineRule="auto"/>
        <w:rPr>
          <w:sz w:val="20"/>
          <w:szCs w:val="20"/>
        </w:rPr>
      </w:pPr>
      <w:r w:rsidRPr="007741EA">
        <w:rPr>
          <w:sz w:val="20"/>
          <w:szCs w:val="20"/>
        </w:rPr>
        <w:t>Research assistant can leave generic message on voicemail on answering machine with patient’s appointment time, date and location</w:t>
      </w:r>
    </w:p>
    <w:p w:rsidR="003D6621" w:rsidRPr="007741EA" w:rsidRDefault="003D6621" w:rsidP="003D6621">
      <w:pPr>
        <w:pStyle w:val="body-paragraph"/>
        <w:spacing w:before="0" w:beforeAutospacing="0" w:after="0" w:afterAutospacing="0" w:line="480" w:lineRule="auto"/>
        <w:rPr>
          <w:sz w:val="20"/>
          <w:szCs w:val="20"/>
        </w:rPr>
      </w:pPr>
      <w:r w:rsidRPr="007741EA">
        <w:rPr>
          <w:sz w:val="20"/>
          <w:szCs w:val="20"/>
        </w:rPr>
        <w:t xml:space="preserve">Researcher (R) Call: </w:t>
      </w:r>
      <w:r w:rsidRPr="007741EA">
        <w:rPr>
          <w:b/>
          <w:sz w:val="20"/>
          <w:szCs w:val="20"/>
        </w:rPr>
        <w:t>Patient answers</w:t>
      </w:r>
    </w:p>
    <w:p w:rsidR="003D6621" w:rsidRPr="007741EA" w:rsidRDefault="003D6621" w:rsidP="003D6621">
      <w:pPr>
        <w:pStyle w:val="body-paragraph"/>
        <w:spacing w:before="0" w:beforeAutospacing="0" w:after="0" w:afterAutospacing="0" w:line="480" w:lineRule="auto"/>
        <w:rPr>
          <w:sz w:val="20"/>
          <w:szCs w:val="20"/>
        </w:rPr>
      </w:pPr>
      <w:r w:rsidRPr="007741EA">
        <w:rPr>
          <w:sz w:val="20"/>
          <w:szCs w:val="20"/>
        </w:rPr>
        <w:t>R: “Hello, this is ______________ from the outpatient follow-up project at Peninsula Regional Medical Center. I am calling to remind you that your appointment scheduled for you in the Emergency Room is tomorrow to follow-up on your hypertension and general health.”</w:t>
      </w:r>
    </w:p>
    <w:p w:rsidR="003D6621" w:rsidRPr="007741EA" w:rsidRDefault="003D6621" w:rsidP="003D6621">
      <w:pPr>
        <w:pStyle w:val="body-paragraph"/>
        <w:spacing w:before="0" w:beforeAutospacing="0" w:after="0" w:afterAutospacing="0" w:line="480" w:lineRule="auto"/>
        <w:rPr>
          <w:sz w:val="20"/>
          <w:szCs w:val="20"/>
        </w:rPr>
      </w:pPr>
      <w:r w:rsidRPr="007741EA">
        <w:rPr>
          <w:sz w:val="20"/>
          <w:szCs w:val="20"/>
        </w:rPr>
        <w:t>R: “Do you have any questions about where the appointment is located, the time of your appointment” (If patient cannot remember location or time of appointment, researcher can supply)</w:t>
      </w:r>
    </w:p>
    <w:p w:rsidR="003D6621" w:rsidRPr="007741EA" w:rsidRDefault="003D6621" w:rsidP="003D6621">
      <w:pPr>
        <w:pStyle w:val="body-paragraph"/>
        <w:spacing w:before="0" w:beforeAutospacing="0" w:after="0" w:afterAutospacing="0" w:line="480" w:lineRule="auto"/>
        <w:rPr>
          <w:sz w:val="20"/>
          <w:szCs w:val="20"/>
        </w:rPr>
      </w:pPr>
      <w:r w:rsidRPr="007741EA">
        <w:rPr>
          <w:sz w:val="20"/>
          <w:szCs w:val="20"/>
        </w:rPr>
        <w:t xml:space="preserve">R: “Do you have any additional questions about your appointment tomorrow?” </w:t>
      </w:r>
    </w:p>
    <w:p w:rsidR="003D6621" w:rsidRPr="007741EA" w:rsidRDefault="003D6621" w:rsidP="003D6621">
      <w:pPr>
        <w:pStyle w:val="body-paragraph"/>
        <w:spacing w:before="0" w:beforeAutospacing="0" w:after="0" w:afterAutospacing="0" w:line="480" w:lineRule="auto"/>
        <w:rPr>
          <w:sz w:val="20"/>
          <w:szCs w:val="20"/>
        </w:rPr>
      </w:pPr>
      <w:r w:rsidRPr="007741EA">
        <w:rPr>
          <w:sz w:val="20"/>
          <w:szCs w:val="20"/>
        </w:rPr>
        <w:t>R: “Do you still intend to keep your appointment tomorrow?”</w:t>
      </w:r>
    </w:p>
    <w:p w:rsidR="003D6621" w:rsidRPr="007741EA" w:rsidRDefault="003D6621" w:rsidP="003D6621">
      <w:pPr>
        <w:pStyle w:val="body-paragraph"/>
        <w:spacing w:before="0" w:beforeAutospacing="0" w:after="0" w:afterAutospacing="0" w:line="480" w:lineRule="auto"/>
        <w:rPr>
          <w:sz w:val="20"/>
          <w:szCs w:val="20"/>
        </w:rPr>
      </w:pPr>
      <w:r w:rsidRPr="007741EA">
        <w:rPr>
          <w:sz w:val="20"/>
          <w:szCs w:val="20"/>
        </w:rPr>
        <w:t xml:space="preserve">R: “If you do not intend to keep your appointment, here is the office number. Please contact them to schedule another appointment at a time which is convenient to you.” </w:t>
      </w:r>
    </w:p>
    <w:p w:rsidR="003D6621" w:rsidRPr="007741EA" w:rsidRDefault="003D6621" w:rsidP="003D6621">
      <w:pPr>
        <w:pStyle w:val="body-paragraph"/>
        <w:spacing w:before="0" w:beforeAutospacing="0" w:after="0" w:afterAutospacing="0" w:line="480" w:lineRule="auto"/>
        <w:rPr>
          <w:sz w:val="20"/>
          <w:szCs w:val="20"/>
        </w:rPr>
      </w:pPr>
      <w:r w:rsidRPr="007741EA">
        <w:rPr>
          <w:sz w:val="20"/>
          <w:szCs w:val="20"/>
        </w:rPr>
        <w:t>R: “Thank you very much for your participation in this project.”</w:t>
      </w:r>
    </w:p>
    <w:p w:rsidR="003D6621" w:rsidRPr="007741EA" w:rsidRDefault="003D6621" w:rsidP="003D6621">
      <w:pPr>
        <w:pStyle w:val="body-paragraph"/>
        <w:spacing w:before="0" w:beforeAutospacing="0" w:after="0" w:afterAutospacing="0" w:line="480" w:lineRule="auto"/>
        <w:rPr>
          <w:sz w:val="20"/>
          <w:szCs w:val="20"/>
        </w:rPr>
      </w:pPr>
      <w:r w:rsidRPr="007741EA">
        <w:rPr>
          <w:sz w:val="20"/>
          <w:szCs w:val="20"/>
        </w:rPr>
        <w:t>Researcher Calls: No answer with voicemail or answering machine:</w:t>
      </w:r>
    </w:p>
    <w:p w:rsidR="003D6621" w:rsidRPr="007741EA" w:rsidRDefault="003D6621" w:rsidP="003D6621">
      <w:pPr>
        <w:pStyle w:val="body-paragraph"/>
        <w:spacing w:before="0" w:beforeAutospacing="0" w:after="0" w:afterAutospacing="0"/>
        <w:rPr>
          <w:sz w:val="20"/>
          <w:szCs w:val="20"/>
        </w:rPr>
      </w:pPr>
      <w:r w:rsidRPr="007741EA">
        <w:rPr>
          <w:sz w:val="20"/>
          <w:szCs w:val="20"/>
        </w:rPr>
        <w:t>R: “Hello, this is ______________ from the outpatient follow-up project at Peninsula Regional Medical Center. I am calling to remind you that your primary care appointment scheduled for you recently is tomorrow. Your appointment is tomorrow __date/time____________ at ___Doctors office_____ located at _____________. Thank you for your participation in this project!</w:t>
      </w:r>
    </w:p>
    <w:p w:rsidR="003D6621" w:rsidRPr="007741EA" w:rsidRDefault="003D6621" w:rsidP="003D6621">
      <w:pPr>
        <w:pStyle w:val="body-paragraph"/>
        <w:spacing w:before="0" w:beforeAutospacing="0" w:after="0" w:afterAutospacing="0"/>
        <w:rPr>
          <w:sz w:val="20"/>
          <w:szCs w:val="20"/>
        </w:rPr>
      </w:pPr>
    </w:p>
    <w:p w:rsidR="003D6621" w:rsidRPr="007741EA" w:rsidRDefault="003D6621" w:rsidP="003D6621">
      <w:pPr>
        <w:pStyle w:val="body-paragraph"/>
        <w:spacing w:before="0" w:beforeAutospacing="0" w:after="0" w:afterAutospacing="0"/>
        <w:rPr>
          <w:sz w:val="20"/>
          <w:szCs w:val="20"/>
        </w:rPr>
      </w:pPr>
    </w:p>
    <w:p w:rsidR="003D6621" w:rsidRPr="007741EA" w:rsidRDefault="003D6621" w:rsidP="003D6621">
      <w:pPr>
        <w:rPr>
          <w:sz w:val="20"/>
          <w:szCs w:val="20"/>
        </w:rPr>
      </w:pPr>
      <w:r w:rsidRPr="007741EA">
        <w:rPr>
          <w:sz w:val="20"/>
          <w:szCs w:val="20"/>
        </w:rPr>
        <w:lastRenderedPageBreak/>
        <w:t>Follow up Phone Call After PCP appointment (if information not available in the EHR)</w:t>
      </w:r>
    </w:p>
    <w:p w:rsidR="003D6621" w:rsidRPr="007741EA" w:rsidRDefault="003D6621" w:rsidP="003D6621">
      <w:pPr>
        <w:rPr>
          <w:sz w:val="20"/>
          <w:szCs w:val="20"/>
        </w:rPr>
      </w:pPr>
    </w:p>
    <w:p w:rsidR="003D6621" w:rsidRPr="007741EA" w:rsidRDefault="003D6621" w:rsidP="003D6621">
      <w:pPr>
        <w:spacing w:line="480" w:lineRule="auto"/>
        <w:rPr>
          <w:sz w:val="20"/>
          <w:szCs w:val="20"/>
        </w:rPr>
      </w:pPr>
      <w:r w:rsidRPr="007741EA">
        <w:rPr>
          <w:sz w:val="20"/>
          <w:szCs w:val="20"/>
        </w:rPr>
        <w:t>Research Coordinator or Assistant (R) Call: Patient answers</w:t>
      </w:r>
    </w:p>
    <w:p w:rsidR="003D6621" w:rsidRPr="007741EA" w:rsidRDefault="003D6621" w:rsidP="003D6621">
      <w:pPr>
        <w:spacing w:line="480" w:lineRule="auto"/>
        <w:rPr>
          <w:sz w:val="20"/>
          <w:szCs w:val="20"/>
        </w:rPr>
      </w:pPr>
      <w:r w:rsidRPr="007741EA">
        <w:rPr>
          <w:sz w:val="20"/>
          <w:szCs w:val="20"/>
        </w:rPr>
        <w:t>R: “Hello, this is ______________ from the outpatient follow-up project at Peninsula Regional Medical Center. I am calling to see if you attended your appointment that was scheduled for you with your new primary care provider.”</w:t>
      </w:r>
    </w:p>
    <w:p w:rsidR="003D6621" w:rsidRPr="007741EA" w:rsidRDefault="003D6621" w:rsidP="003D6621">
      <w:pPr>
        <w:spacing w:line="480" w:lineRule="auto"/>
        <w:rPr>
          <w:sz w:val="20"/>
          <w:szCs w:val="20"/>
        </w:rPr>
      </w:pPr>
      <w:r w:rsidRPr="007741EA">
        <w:rPr>
          <w:sz w:val="20"/>
          <w:szCs w:val="20"/>
        </w:rPr>
        <w:t>(Study participant will answer yes or no)</w:t>
      </w:r>
    </w:p>
    <w:p w:rsidR="003D6621" w:rsidRPr="007741EA" w:rsidRDefault="003D6621" w:rsidP="003D6621">
      <w:pPr>
        <w:spacing w:line="480" w:lineRule="auto"/>
        <w:rPr>
          <w:sz w:val="20"/>
          <w:szCs w:val="20"/>
        </w:rPr>
      </w:pPr>
      <w:r w:rsidRPr="007741EA">
        <w:rPr>
          <w:sz w:val="20"/>
          <w:szCs w:val="20"/>
        </w:rPr>
        <w:t>R: “Thank you very much for your participation in this project.”</w:t>
      </w:r>
    </w:p>
    <w:p w:rsidR="007713D4" w:rsidRDefault="007713D4" w:rsidP="003D6621">
      <w:pPr>
        <w:tabs>
          <w:tab w:val="left" w:pos="948"/>
        </w:tabs>
      </w:pPr>
    </w:p>
    <w:p w:rsidR="007713D4" w:rsidRDefault="007713D4">
      <w:pPr>
        <w:autoSpaceDE/>
        <w:autoSpaceDN/>
        <w:adjustRightInd/>
        <w:snapToGrid/>
      </w:pPr>
      <w:r>
        <w:br w:type="page"/>
      </w:r>
    </w:p>
    <w:p w:rsidR="007713D4" w:rsidRPr="007713D4" w:rsidRDefault="007713D4" w:rsidP="007713D4">
      <w:pPr>
        <w:pStyle w:val="Heading1"/>
        <w:spacing w:before="0"/>
        <w:jc w:val="center"/>
        <w:rPr>
          <w:rFonts w:ascii="Times New Roman" w:hAnsi="Times New Roman"/>
          <w:b w:val="0"/>
          <w:sz w:val="24"/>
          <w:szCs w:val="24"/>
        </w:rPr>
      </w:pPr>
      <w:r w:rsidRPr="007713D4">
        <w:rPr>
          <w:rFonts w:ascii="Times New Roman" w:hAnsi="Times New Roman"/>
          <w:b w:val="0"/>
          <w:sz w:val="24"/>
          <w:szCs w:val="24"/>
        </w:rPr>
        <w:lastRenderedPageBreak/>
        <w:t>Appendix L: Research staff phone call log form</w:t>
      </w:r>
    </w:p>
    <w:p w:rsidR="007713D4" w:rsidRPr="007713D4" w:rsidRDefault="007713D4" w:rsidP="007713D4"/>
    <w:p w:rsidR="007713D4" w:rsidRDefault="007713D4" w:rsidP="007713D4">
      <w:pPr>
        <w:pStyle w:val="Heading1"/>
        <w:spacing w:before="0"/>
        <w:rPr>
          <w:rFonts w:ascii="Times New Roman" w:hAnsi="Times New Roman"/>
        </w:rPr>
      </w:pPr>
      <w:r>
        <w:rPr>
          <w:rFonts w:ascii="Times New Roman" w:hAnsi="Times New Roman"/>
        </w:rPr>
        <w:t>Phone Call Log Form</w:t>
      </w:r>
    </w:p>
    <w:p w:rsidR="007713D4" w:rsidRDefault="007713D4" w:rsidP="007713D4"/>
    <w:p w:rsidR="007713D4" w:rsidRDefault="007713D4" w:rsidP="007713D4">
      <w:pPr>
        <w:pStyle w:val="Para"/>
        <w:spacing w:before="0"/>
        <w:rPr>
          <w:rFonts w:ascii="Times New Roman" w:hAnsi="Times New Roman" w:cs="Times New Roman"/>
          <w:sz w:val="24"/>
          <w:szCs w:val="24"/>
        </w:rPr>
      </w:pPr>
      <w:r>
        <w:rPr>
          <w:rFonts w:ascii="Times New Roman" w:hAnsi="Times New Roman" w:cs="Times New Roman"/>
          <w:sz w:val="24"/>
          <w:szCs w:val="24"/>
        </w:rPr>
        <w:t>Name of Research staff calling: ________________</w:t>
      </w:r>
      <w:r>
        <w:rPr>
          <w:rFonts w:ascii="Times New Roman" w:hAnsi="Times New Roman" w:cs="Times New Roman"/>
          <w:sz w:val="24"/>
          <w:szCs w:val="24"/>
        </w:rPr>
        <w:tab/>
      </w:r>
      <w:r>
        <w:rPr>
          <w:rFonts w:ascii="Times New Roman" w:hAnsi="Times New Roman" w:cs="Times New Roman"/>
          <w:sz w:val="24"/>
          <w:szCs w:val="24"/>
        </w:rPr>
        <w:tab/>
        <w:t>Time Period:  ___________</w:t>
      </w:r>
    </w:p>
    <w:p w:rsidR="00553860" w:rsidRDefault="00553860" w:rsidP="003D6621">
      <w:pPr>
        <w:tabs>
          <w:tab w:val="left" w:pos="948"/>
        </w:tabs>
      </w:pPr>
    </w:p>
    <w:tbl>
      <w:tblPr>
        <w:tblW w:w="5000" w:type="pct"/>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1150"/>
        <w:gridCol w:w="1003"/>
        <w:gridCol w:w="670"/>
        <w:gridCol w:w="724"/>
        <w:gridCol w:w="926"/>
        <w:gridCol w:w="1883"/>
        <w:gridCol w:w="2238"/>
      </w:tblGrid>
      <w:tr w:rsidR="002D1791" w:rsidTr="00D0497F">
        <w:trPr>
          <w:trHeight w:val="757"/>
        </w:trPr>
        <w:tc>
          <w:tcPr>
            <w:tcW w:w="398" w:type="pct"/>
            <w:tcBorders>
              <w:top w:val="double" w:sz="6" w:space="0" w:color="000000"/>
              <w:left w:val="double" w:sz="6" w:space="0" w:color="000000"/>
              <w:bottom w:val="single" w:sz="12" w:space="0" w:color="000000"/>
              <w:right w:val="single" w:sz="6" w:space="0" w:color="000000"/>
            </w:tcBorders>
          </w:tcPr>
          <w:p w:rsidR="002D1791" w:rsidRDefault="002D1791" w:rsidP="00D0497F">
            <w:r>
              <w:t>Name of Person/</w:t>
            </w:r>
          </w:p>
          <w:p w:rsidR="002D1791" w:rsidRDefault="002D1791" w:rsidP="00D0497F">
            <w:r>
              <w:t>Company Called</w:t>
            </w:r>
          </w:p>
        </w:tc>
        <w:tc>
          <w:tcPr>
            <w:tcW w:w="351" w:type="pct"/>
            <w:tcBorders>
              <w:top w:val="double" w:sz="6" w:space="0" w:color="000000"/>
              <w:left w:val="single" w:sz="6" w:space="0" w:color="000000"/>
              <w:bottom w:val="single" w:sz="12" w:space="0" w:color="000000"/>
              <w:right w:val="single" w:sz="6" w:space="0" w:color="000000"/>
            </w:tcBorders>
          </w:tcPr>
          <w:p w:rsidR="002D1791" w:rsidRDefault="002D1791" w:rsidP="00D0497F">
            <w:r>
              <w:t>Phone Number</w:t>
            </w:r>
          </w:p>
        </w:tc>
        <w:tc>
          <w:tcPr>
            <w:tcW w:w="235" w:type="pct"/>
            <w:tcBorders>
              <w:top w:val="double" w:sz="6" w:space="0" w:color="000000"/>
              <w:left w:val="single" w:sz="6" w:space="0" w:color="000000"/>
              <w:bottom w:val="single" w:sz="12" w:space="0" w:color="000000"/>
              <w:right w:val="single" w:sz="6" w:space="0" w:color="000000"/>
            </w:tcBorders>
          </w:tcPr>
          <w:p w:rsidR="002D1791" w:rsidRDefault="002D1791" w:rsidP="00D0497F">
            <w:r>
              <w:t>Date</w:t>
            </w:r>
          </w:p>
        </w:tc>
        <w:tc>
          <w:tcPr>
            <w:tcW w:w="586" w:type="pct"/>
            <w:tcBorders>
              <w:top w:val="double" w:sz="6" w:space="0" w:color="000000"/>
              <w:left w:val="single" w:sz="6" w:space="0" w:color="000000"/>
              <w:bottom w:val="single" w:sz="12" w:space="0" w:color="000000"/>
              <w:right w:val="single" w:sz="6" w:space="0" w:color="000000"/>
            </w:tcBorders>
          </w:tcPr>
          <w:p w:rsidR="002D1791" w:rsidRDefault="002D1791" w:rsidP="00D0497F">
            <w:r>
              <w:t>Time of Call</w:t>
            </w:r>
          </w:p>
        </w:tc>
        <w:tc>
          <w:tcPr>
            <w:tcW w:w="557" w:type="pct"/>
            <w:tcBorders>
              <w:top w:val="double" w:sz="6" w:space="0" w:color="000000"/>
              <w:left w:val="single" w:sz="6" w:space="0" w:color="000000"/>
              <w:bottom w:val="single" w:sz="12" w:space="0" w:color="000000"/>
              <w:right w:val="single" w:sz="6" w:space="0" w:color="000000"/>
            </w:tcBorders>
          </w:tcPr>
          <w:p w:rsidR="002D1791" w:rsidRDefault="002D1791" w:rsidP="00D0497F">
            <w:r>
              <w:t>Length of Call</w:t>
            </w:r>
          </w:p>
          <w:p w:rsidR="002D1791" w:rsidRPr="00F20025" w:rsidRDefault="002D1791" w:rsidP="00D0497F">
            <w:pPr>
              <w:rPr>
                <w:sz w:val="18"/>
                <w:szCs w:val="18"/>
              </w:rPr>
            </w:pPr>
            <w:r w:rsidRPr="00F20025">
              <w:rPr>
                <w:sz w:val="18"/>
                <w:szCs w:val="18"/>
              </w:rPr>
              <w:t>(Minutes)</w:t>
            </w:r>
          </w:p>
        </w:tc>
        <w:tc>
          <w:tcPr>
            <w:tcW w:w="1407" w:type="pct"/>
            <w:tcBorders>
              <w:top w:val="double" w:sz="6" w:space="0" w:color="000000"/>
              <w:left w:val="single" w:sz="6" w:space="0" w:color="000000"/>
              <w:bottom w:val="single" w:sz="12" w:space="0" w:color="000000"/>
              <w:right w:val="single" w:sz="6" w:space="0" w:color="000000"/>
            </w:tcBorders>
          </w:tcPr>
          <w:p w:rsidR="002D1791" w:rsidRDefault="002D1791" w:rsidP="00D0497F">
            <w:r>
              <w:t>Patient answered?</w:t>
            </w:r>
          </w:p>
          <w:p w:rsidR="002D1791" w:rsidRDefault="002D1791" w:rsidP="00D0497F">
            <w:r>
              <w:t>If not: was message left?</w:t>
            </w:r>
          </w:p>
        </w:tc>
        <w:tc>
          <w:tcPr>
            <w:tcW w:w="1466" w:type="pct"/>
            <w:tcBorders>
              <w:top w:val="double" w:sz="6" w:space="0" w:color="000000"/>
              <w:left w:val="single" w:sz="6" w:space="0" w:color="000000"/>
              <w:bottom w:val="single" w:sz="12" w:space="0" w:color="000000"/>
              <w:right w:val="double" w:sz="6" w:space="0" w:color="000000"/>
            </w:tcBorders>
          </w:tcPr>
          <w:p w:rsidR="002D1791" w:rsidRDefault="002D1791" w:rsidP="00D0497F">
            <w:r>
              <w:t>Patient states going to appointment: (Y/N)</w:t>
            </w:r>
          </w:p>
        </w:tc>
      </w:tr>
      <w:tr w:rsidR="002D1791" w:rsidTr="00D0497F">
        <w:trPr>
          <w:trHeight w:val="544"/>
        </w:trPr>
        <w:tc>
          <w:tcPr>
            <w:tcW w:w="398" w:type="pct"/>
            <w:tcBorders>
              <w:top w:val="nil"/>
              <w:left w:val="double" w:sz="6" w:space="0" w:color="000000"/>
              <w:bottom w:val="single" w:sz="6" w:space="0" w:color="000000"/>
              <w:right w:val="single" w:sz="6" w:space="0" w:color="000000"/>
            </w:tcBorders>
          </w:tcPr>
          <w:p w:rsidR="002D1791" w:rsidRDefault="002D1791" w:rsidP="00D0497F"/>
        </w:tc>
        <w:tc>
          <w:tcPr>
            <w:tcW w:w="351" w:type="pct"/>
            <w:tcBorders>
              <w:top w:val="nil"/>
              <w:left w:val="single" w:sz="6" w:space="0" w:color="000000"/>
              <w:bottom w:val="single" w:sz="6" w:space="0" w:color="000000"/>
              <w:right w:val="single" w:sz="6" w:space="0" w:color="000000"/>
            </w:tcBorders>
          </w:tcPr>
          <w:p w:rsidR="002D1791" w:rsidRDefault="002D1791" w:rsidP="00D0497F"/>
        </w:tc>
        <w:tc>
          <w:tcPr>
            <w:tcW w:w="235" w:type="pct"/>
            <w:tcBorders>
              <w:top w:val="nil"/>
              <w:left w:val="single" w:sz="6" w:space="0" w:color="000000"/>
              <w:bottom w:val="single" w:sz="6" w:space="0" w:color="000000"/>
              <w:right w:val="single" w:sz="6" w:space="0" w:color="000000"/>
            </w:tcBorders>
          </w:tcPr>
          <w:p w:rsidR="002D1791" w:rsidRDefault="002D1791" w:rsidP="00D0497F"/>
        </w:tc>
        <w:tc>
          <w:tcPr>
            <w:tcW w:w="586" w:type="pct"/>
            <w:tcBorders>
              <w:top w:val="nil"/>
              <w:left w:val="single" w:sz="6" w:space="0" w:color="000000"/>
              <w:bottom w:val="single" w:sz="6" w:space="0" w:color="000000"/>
              <w:right w:val="single" w:sz="6" w:space="0" w:color="000000"/>
            </w:tcBorders>
          </w:tcPr>
          <w:p w:rsidR="002D1791" w:rsidRDefault="002D1791" w:rsidP="00D0497F"/>
        </w:tc>
        <w:tc>
          <w:tcPr>
            <w:tcW w:w="557" w:type="pct"/>
            <w:tcBorders>
              <w:top w:val="nil"/>
              <w:left w:val="single" w:sz="6" w:space="0" w:color="000000"/>
              <w:bottom w:val="single" w:sz="6" w:space="0" w:color="000000"/>
              <w:right w:val="single" w:sz="6" w:space="0" w:color="000000"/>
            </w:tcBorders>
          </w:tcPr>
          <w:p w:rsidR="002D1791" w:rsidRDefault="002D1791" w:rsidP="00D0497F"/>
        </w:tc>
        <w:tc>
          <w:tcPr>
            <w:tcW w:w="1407" w:type="pct"/>
            <w:tcBorders>
              <w:top w:val="nil"/>
              <w:left w:val="single" w:sz="6" w:space="0" w:color="000000"/>
              <w:bottom w:val="single" w:sz="6" w:space="0" w:color="000000"/>
              <w:right w:val="single" w:sz="6" w:space="0" w:color="000000"/>
            </w:tcBorders>
          </w:tcPr>
          <w:p w:rsidR="002D1791" w:rsidRDefault="002D1791" w:rsidP="00D0497F"/>
        </w:tc>
        <w:tc>
          <w:tcPr>
            <w:tcW w:w="1466" w:type="pct"/>
            <w:tcBorders>
              <w:top w:val="nil"/>
              <w:left w:val="single" w:sz="6" w:space="0" w:color="000000"/>
              <w:bottom w:val="single" w:sz="6" w:space="0" w:color="000000"/>
              <w:right w:val="double" w:sz="6" w:space="0" w:color="000000"/>
            </w:tcBorders>
          </w:tcPr>
          <w:p w:rsidR="002D1791" w:rsidRDefault="002D1791" w:rsidP="00D0497F"/>
        </w:tc>
      </w:tr>
      <w:tr w:rsidR="002D1791" w:rsidTr="00D0497F">
        <w:trPr>
          <w:trHeight w:val="508"/>
        </w:trPr>
        <w:tc>
          <w:tcPr>
            <w:tcW w:w="398" w:type="pct"/>
            <w:tcBorders>
              <w:top w:val="single" w:sz="6" w:space="0" w:color="000000"/>
              <w:left w:val="double" w:sz="6" w:space="0" w:color="000000"/>
              <w:bottom w:val="single" w:sz="6" w:space="0" w:color="000000"/>
              <w:right w:val="single" w:sz="6" w:space="0" w:color="000000"/>
            </w:tcBorders>
          </w:tcPr>
          <w:p w:rsidR="002D1791" w:rsidRDefault="002D1791" w:rsidP="00D0497F"/>
        </w:tc>
        <w:tc>
          <w:tcPr>
            <w:tcW w:w="351"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235"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86"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5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0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66" w:type="pct"/>
            <w:tcBorders>
              <w:top w:val="single" w:sz="6" w:space="0" w:color="000000"/>
              <w:left w:val="single" w:sz="6" w:space="0" w:color="000000"/>
              <w:bottom w:val="single" w:sz="6" w:space="0" w:color="000000"/>
              <w:right w:val="double" w:sz="6" w:space="0" w:color="000000"/>
            </w:tcBorders>
          </w:tcPr>
          <w:p w:rsidR="002D1791" w:rsidRDefault="002D1791" w:rsidP="00D0497F"/>
        </w:tc>
      </w:tr>
      <w:tr w:rsidR="002D1791" w:rsidTr="00D0497F">
        <w:trPr>
          <w:trHeight w:val="565"/>
        </w:trPr>
        <w:tc>
          <w:tcPr>
            <w:tcW w:w="398" w:type="pct"/>
            <w:tcBorders>
              <w:top w:val="single" w:sz="6" w:space="0" w:color="000000"/>
              <w:left w:val="double" w:sz="6" w:space="0" w:color="000000"/>
              <w:bottom w:val="single" w:sz="6" w:space="0" w:color="000000"/>
              <w:right w:val="single" w:sz="6" w:space="0" w:color="000000"/>
            </w:tcBorders>
          </w:tcPr>
          <w:p w:rsidR="002D1791" w:rsidRDefault="002D1791" w:rsidP="00D0497F"/>
        </w:tc>
        <w:tc>
          <w:tcPr>
            <w:tcW w:w="351"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235"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86"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5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0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66" w:type="pct"/>
            <w:tcBorders>
              <w:top w:val="single" w:sz="6" w:space="0" w:color="000000"/>
              <w:left w:val="single" w:sz="6" w:space="0" w:color="000000"/>
              <w:bottom w:val="single" w:sz="6" w:space="0" w:color="000000"/>
              <w:right w:val="double" w:sz="6" w:space="0" w:color="000000"/>
            </w:tcBorders>
          </w:tcPr>
          <w:p w:rsidR="002D1791" w:rsidRDefault="002D1791" w:rsidP="00D0497F"/>
        </w:tc>
      </w:tr>
      <w:tr w:rsidR="002D1791" w:rsidTr="00D0497F">
        <w:trPr>
          <w:trHeight w:val="565"/>
        </w:trPr>
        <w:tc>
          <w:tcPr>
            <w:tcW w:w="398" w:type="pct"/>
            <w:tcBorders>
              <w:top w:val="single" w:sz="6" w:space="0" w:color="000000"/>
              <w:left w:val="double" w:sz="6" w:space="0" w:color="000000"/>
              <w:bottom w:val="single" w:sz="6" w:space="0" w:color="000000"/>
              <w:right w:val="single" w:sz="6" w:space="0" w:color="000000"/>
            </w:tcBorders>
          </w:tcPr>
          <w:p w:rsidR="002D1791" w:rsidRDefault="002D1791" w:rsidP="00D0497F"/>
        </w:tc>
        <w:tc>
          <w:tcPr>
            <w:tcW w:w="351"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235"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86"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5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0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66" w:type="pct"/>
            <w:tcBorders>
              <w:top w:val="single" w:sz="6" w:space="0" w:color="000000"/>
              <w:left w:val="single" w:sz="6" w:space="0" w:color="000000"/>
              <w:bottom w:val="single" w:sz="6" w:space="0" w:color="000000"/>
              <w:right w:val="double" w:sz="6" w:space="0" w:color="000000"/>
            </w:tcBorders>
          </w:tcPr>
          <w:p w:rsidR="002D1791" w:rsidRDefault="002D1791" w:rsidP="00D0497F"/>
        </w:tc>
      </w:tr>
      <w:tr w:rsidR="002D1791" w:rsidTr="00D0497F">
        <w:trPr>
          <w:trHeight w:val="622"/>
        </w:trPr>
        <w:tc>
          <w:tcPr>
            <w:tcW w:w="398" w:type="pct"/>
            <w:tcBorders>
              <w:top w:val="single" w:sz="6" w:space="0" w:color="000000"/>
              <w:left w:val="double" w:sz="6" w:space="0" w:color="000000"/>
              <w:bottom w:val="single" w:sz="6" w:space="0" w:color="000000"/>
              <w:right w:val="single" w:sz="6" w:space="0" w:color="000000"/>
            </w:tcBorders>
          </w:tcPr>
          <w:p w:rsidR="002D1791" w:rsidRDefault="002D1791" w:rsidP="00D0497F"/>
        </w:tc>
        <w:tc>
          <w:tcPr>
            <w:tcW w:w="351"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235"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86"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5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0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66" w:type="pct"/>
            <w:tcBorders>
              <w:top w:val="single" w:sz="6" w:space="0" w:color="000000"/>
              <w:left w:val="single" w:sz="6" w:space="0" w:color="000000"/>
              <w:bottom w:val="single" w:sz="6" w:space="0" w:color="000000"/>
              <w:right w:val="double" w:sz="6" w:space="0" w:color="000000"/>
            </w:tcBorders>
          </w:tcPr>
          <w:p w:rsidR="002D1791" w:rsidRDefault="002D1791" w:rsidP="00D0497F"/>
        </w:tc>
      </w:tr>
      <w:tr w:rsidR="002D1791" w:rsidTr="00D0497F">
        <w:trPr>
          <w:trHeight w:val="565"/>
        </w:trPr>
        <w:tc>
          <w:tcPr>
            <w:tcW w:w="398" w:type="pct"/>
            <w:tcBorders>
              <w:top w:val="single" w:sz="6" w:space="0" w:color="000000"/>
              <w:left w:val="double" w:sz="6" w:space="0" w:color="000000"/>
              <w:bottom w:val="single" w:sz="6" w:space="0" w:color="000000"/>
              <w:right w:val="single" w:sz="6" w:space="0" w:color="000000"/>
            </w:tcBorders>
          </w:tcPr>
          <w:p w:rsidR="002D1791" w:rsidRDefault="002D1791" w:rsidP="00D0497F"/>
        </w:tc>
        <w:tc>
          <w:tcPr>
            <w:tcW w:w="351"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235"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86"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5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0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66" w:type="pct"/>
            <w:tcBorders>
              <w:top w:val="single" w:sz="6" w:space="0" w:color="000000"/>
              <w:left w:val="single" w:sz="6" w:space="0" w:color="000000"/>
              <w:bottom w:val="single" w:sz="6" w:space="0" w:color="000000"/>
              <w:right w:val="double" w:sz="6" w:space="0" w:color="000000"/>
            </w:tcBorders>
          </w:tcPr>
          <w:p w:rsidR="002D1791" w:rsidRDefault="002D1791" w:rsidP="00D0497F"/>
        </w:tc>
      </w:tr>
      <w:tr w:rsidR="002D1791" w:rsidTr="00D0497F">
        <w:trPr>
          <w:trHeight w:val="622"/>
        </w:trPr>
        <w:tc>
          <w:tcPr>
            <w:tcW w:w="398" w:type="pct"/>
            <w:tcBorders>
              <w:top w:val="single" w:sz="6" w:space="0" w:color="000000"/>
              <w:left w:val="double" w:sz="6" w:space="0" w:color="000000"/>
              <w:bottom w:val="single" w:sz="6" w:space="0" w:color="000000"/>
              <w:right w:val="single" w:sz="6" w:space="0" w:color="000000"/>
            </w:tcBorders>
          </w:tcPr>
          <w:p w:rsidR="002D1791" w:rsidRDefault="002D1791" w:rsidP="00D0497F"/>
        </w:tc>
        <w:tc>
          <w:tcPr>
            <w:tcW w:w="351"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235"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86"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5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0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66" w:type="pct"/>
            <w:tcBorders>
              <w:top w:val="single" w:sz="6" w:space="0" w:color="000000"/>
              <w:left w:val="single" w:sz="6" w:space="0" w:color="000000"/>
              <w:bottom w:val="single" w:sz="6" w:space="0" w:color="000000"/>
              <w:right w:val="double" w:sz="6" w:space="0" w:color="000000"/>
            </w:tcBorders>
          </w:tcPr>
          <w:p w:rsidR="002D1791" w:rsidRDefault="002D1791" w:rsidP="00D0497F"/>
        </w:tc>
      </w:tr>
      <w:tr w:rsidR="002D1791" w:rsidTr="00D0497F">
        <w:trPr>
          <w:trHeight w:val="622"/>
        </w:trPr>
        <w:tc>
          <w:tcPr>
            <w:tcW w:w="398" w:type="pct"/>
            <w:tcBorders>
              <w:top w:val="single" w:sz="6" w:space="0" w:color="000000"/>
              <w:left w:val="double" w:sz="6" w:space="0" w:color="000000"/>
              <w:bottom w:val="single" w:sz="6" w:space="0" w:color="000000"/>
              <w:right w:val="single" w:sz="6" w:space="0" w:color="000000"/>
            </w:tcBorders>
          </w:tcPr>
          <w:p w:rsidR="002D1791" w:rsidRDefault="002D1791" w:rsidP="00D0497F"/>
        </w:tc>
        <w:tc>
          <w:tcPr>
            <w:tcW w:w="351"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235"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86"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5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0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66" w:type="pct"/>
            <w:tcBorders>
              <w:top w:val="single" w:sz="6" w:space="0" w:color="000000"/>
              <w:left w:val="single" w:sz="6" w:space="0" w:color="000000"/>
              <w:bottom w:val="single" w:sz="6" w:space="0" w:color="000000"/>
              <w:right w:val="double" w:sz="6" w:space="0" w:color="000000"/>
            </w:tcBorders>
          </w:tcPr>
          <w:p w:rsidR="002D1791" w:rsidRDefault="002D1791" w:rsidP="00D0497F"/>
        </w:tc>
      </w:tr>
      <w:tr w:rsidR="002D1791" w:rsidTr="00D0497F">
        <w:trPr>
          <w:trHeight w:val="622"/>
        </w:trPr>
        <w:tc>
          <w:tcPr>
            <w:tcW w:w="398" w:type="pct"/>
            <w:tcBorders>
              <w:top w:val="single" w:sz="6" w:space="0" w:color="000000"/>
              <w:left w:val="double" w:sz="6" w:space="0" w:color="000000"/>
              <w:bottom w:val="single" w:sz="6" w:space="0" w:color="000000"/>
              <w:right w:val="single" w:sz="6" w:space="0" w:color="000000"/>
            </w:tcBorders>
          </w:tcPr>
          <w:p w:rsidR="002D1791" w:rsidRDefault="002D1791" w:rsidP="00D0497F"/>
        </w:tc>
        <w:tc>
          <w:tcPr>
            <w:tcW w:w="351"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235"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86"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55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07" w:type="pct"/>
            <w:tcBorders>
              <w:top w:val="single" w:sz="6" w:space="0" w:color="000000"/>
              <w:left w:val="single" w:sz="6" w:space="0" w:color="000000"/>
              <w:bottom w:val="single" w:sz="6" w:space="0" w:color="000000"/>
              <w:right w:val="single" w:sz="6" w:space="0" w:color="000000"/>
            </w:tcBorders>
          </w:tcPr>
          <w:p w:rsidR="002D1791" w:rsidRDefault="002D1791" w:rsidP="00D0497F"/>
        </w:tc>
        <w:tc>
          <w:tcPr>
            <w:tcW w:w="1466" w:type="pct"/>
            <w:tcBorders>
              <w:top w:val="single" w:sz="6" w:space="0" w:color="000000"/>
              <w:left w:val="single" w:sz="6" w:space="0" w:color="000000"/>
              <w:bottom w:val="single" w:sz="6" w:space="0" w:color="000000"/>
              <w:right w:val="double" w:sz="6" w:space="0" w:color="000000"/>
            </w:tcBorders>
          </w:tcPr>
          <w:p w:rsidR="002D1791" w:rsidRDefault="002D1791" w:rsidP="00D0497F"/>
        </w:tc>
      </w:tr>
    </w:tbl>
    <w:p w:rsidR="002D1791" w:rsidRDefault="002D1791" w:rsidP="003D6621">
      <w:pPr>
        <w:tabs>
          <w:tab w:val="left" w:pos="948"/>
        </w:tabs>
      </w:pPr>
    </w:p>
    <w:p w:rsidR="002D1791" w:rsidRDefault="002D1791" w:rsidP="003D6621">
      <w:pPr>
        <w:tabs>
          <w:tab w:val="left" w:pos="948"/>
        </w:tabs>
      </w:pPr>
    </w:p>
    <w:p w:rsidR="002D1791" w:rsidRDefault="002D1791">
      <w:pPr>
        <w:autoSpaceDE/>
        <w:autoSpaceDN/>
        <w:adjustRightInd/>
        <w:snapToGrid/>
      </w:pPr>
      <w:r>
        <w:br w:type="page"/>
      </w:r>
    </w:p>
    <w:p w:rsidR="002D1791" w:rsidRDefault="002D1791" w:rsidP="002D1791">
      <w:pPr>
        <w:pStyle w:val="body-paragraph"/>
        <w:spacing w:after="0" w:afterAutospacing="0"/>
        <w:jc w:val="center"/>
      </w:pPr>
      <w:r>
        <w:lastRenderedPageBreak/>
        <w:t>Appendix M:  Discharge appointment notification sheet</w:t>
      </w:r>
    </w:p>
    <w:p w:rsidR="002D1791" w:rsidRDefault="002D1791" w:rsidP="002D1791">
      <w:pPr>
        <w:pStyle w:val="body-paragraph"/>
        <w:spacing w:after="0" w:afterAutospacing="0"/>
        <w:jc w:val="center"/>
      </w:pPr>
    </w:p>
    <w:p w:rsidR="002D1791" w:rsidRPr="007F1B89" w:rsidRDefault="002D1791" w:rsidP="002D1791">
      <w:pPr>
        <w:spacing w:line="264" w:lineRule="auto"/>
        <w:rPr>
          <w:rFonts w:ascii="Corbel" w:eastAsia="SimSun" w:hAnsi="Corbel" w:cs="Tahoma"/>
          <w:caps/>
          <w:color w:val="0673A5"/>
          <w:spacing w:val="10"/>
          <w:sz w:val="52"/>
          <w:szCs w:val="52"/>
          <w:lang w:eastAsia="ja-JP"/>
        </w:rPr>
      </w:pPr>
      <w:r w:rsidRPr="007F1B89">
        <w:rPr>
          <w:rFonts w:ascii="Corbel" w:eastAsia="SimSun" w:hAnsi="Corbel" w:cs="Tahoma"/>
          <w:caps/>
          <w:color w:val="0673A5"/>
          <w:spacing w:val="10"/>
          <w:sz w:val="52"/>
          <w:szCs w:val="52"/>
          <w:lang w:eastAsia="ja-JP"/>
        </w:rPr>
        <w:t>Follow Up Appointment</w:t>
      </w:r>
    </w:p>
    <w:p w:rsidR="002D1791" w:rsidRPr="007F1B89" w:rsidRDefault="002D1791" w:rsidP="002D1791">
      <w:pPr>
        <w:pBdr>
          <w:top w:val="single" w:sz="24" w:space="0" w:color="0673A5"/>
          <w:left w:val="single" w:sz="24" w:space="0" w:color="0673A5"/>
          <w:bottom w:val="single" w:sz="24" w:space="0" w:color="0673A5"/>
          <w:right w:val="single" w:sz="24" w:space="0" w:color="0673A5"/>
        </w:pBdr>
        <w:shd w:val="clear" w:color="auto" w:fill="0673A5"/>
        <w:spacing w:before="120" w:line="264" w:lineRule="auto"/>
        <w:outlineLvl w:val="0"/>
        <w:rPr>
          <w:rFonts w:ascii="Corbel" w:eastAsia="SimSun" w:hAnsi="Corbel" w:cs="Tahoma"/>
          <w:caps/>
          <w:color w:val="FFFFFF"/>
          <w:spacing w:val="15"/>
          <w:lang w:eastAsia="ja-JP"/>
        </w:rPr>
      </w:pPr>
    </w:p>
    <w:p w:rsidR="002D1791" w:rsidRPr="007F1B89" w:rsidRDefault="002D1791" w:rsidP="002D1791">
      <w:pPr>
        <w:spacing w:before="120" w:after="200" w:line="264" w:lineRule="auto"/>
        <w:rPr>
          <w:rFonts w:ascii="Corbel" w:eastAsia="SimSun" w:hAnsi="Corbel" w:cs="Tahoma"/>
          <w:lang w:eastAsia="ja-JP"/>
        </w:rPr>
      </w:pPr>
    </w:p>
    <w:p w:rsidR="002D1791" w:rsidRPr="007F1B89" w:rsidRDefault="002D1791" w:rsidP="002D1791">
      <w:pPr>
        <w:spacing w:before="120" w:after="200" w:line="264" w:lineRule="auto"/>
        <w:rPr>
          <w:rFonts w:ascii="Corbel" w:eastAsia="SimSun" w:hAnsi="Corbel" w:cs="Tahoma"/>
          <w:lang w:eastAsia="ja-JP"/>
        </w:rPr>
      </w:pPr>
      <w:r w:rsidRPr="007F1B89">
        <w:rPr>
          <w:rFonts w:ascii="Bodoni MT Black" w:eastAsia="SimSun" w:hAnsi="Bodoni MT Black" w:cs="Tahoma"/>
          <w:sz w:val="40"/>
          <w:szCs w:val="40"/>
          <w:lang w:eastAsia="ja-JP"/>
        </w:rPr>
        <w:t>Please follow-up with the following provider regarding your Peninsula Regional Medical Center Emergency Department visit</w:t>
      </w:r>
      <w:r w:rsidRPr="007F1B89">
        <w:rPr>
          <w:rFonts w:ascii="Corbel" w:eastAsia="SimSun" w:hAnsi="Corbel" w:cs="Tahoma"/>
          <w:lang w:eastAsia="ja-JP"/>
        </w:rPr>
        <w:t>.</w:t>
      </w:r>
    </w:p>
    <w:p w:rsidR="002D1791" w:rsidRPr="007F1B89" w:rsidRDefault="002D1791" w:rsidP="002D1791">
      <w:pPr>
        <w:spacing w:before="120" w:after="200" w:line="264" w:lineRule="auto"/>
        <w:rPr>
          <w:rFonts w:ascii="Corbel" w:eastAsia="SimSun" w:hAnsi="Corbel" w:cs="Tahoma"/>
          <w:lang w:eastAsia="ja-JP"/>
        </w:rPr>
      </w:pPr>
    </w:p>
    <w:p w:rsidR="002D1791" w:rsidRPr="007F1B89" w:rsidRDefault="002D1791" w:rsidP="002D1791">
      <w:pPr>
        <w:spacing w:before="120" w:after="200" w:line="264" w:lineRule="auto"/>
        <w:rPr>
          <w:rFonts w:ascii="Corbel" w:eastAsia="SimSun" w:hAnsi="Corbel" w:cs="Tahoma"/>
          <w:lang w:eastAsia="ja-JP"/>
        </w:rPr>
      </w:pPr>
      <w:r w:rsidRPr="007F1B89">
        <w:rPr>
          <w:rFonts w:ascii="Corbel" w:eastAsia="SimSun" w:hAnsi="Corbel" w:cs="Tahoma"/>
          <w:b/>
          <w:lang w:eastAsia="ja-JP"/>
        </w:rPr>
        <w:t>Provider:</w:t>
      </w:r>
      <w:r w:rsidRPr="007F1B89">
        <w:rPr>
          <w:rFonts w:ascii="Corbel" w:eastAsia="SimSun" w:hAnsi="Corbel" w:cs="Tahoma"/>
          <w:lang w:eastAsia="ja-JP"/>
        </w:rPr>
        <w:t xml:space="preserve"> ______________________________________________</w:t>
      </w:r>
    </w:p>
    <w:p w:rsidR="002D1791" w:rsidRPr="007F1B89" w:rsidRDefault="002D1791" w:rsidP="002D1791">
      <w:pPr>
        <w:spacing w:before="120" w:after="200" w:line="264" w:lineRule="auto"/>
        <w:rPr>
          <w:rFonts w:ascii="Corbel" w:eastAsia="SimSun" w:hAnsi="Corbel" w:cs="Tahoma"/>
          <w:lang w:eastAsia="ja-JP"/>
        </w:rPr>
      </w:pPr>
    </w:p>
    <w:p w:rsidR="002D1791" w:rsidRPr="007F1B89" w:rsidRDefault="002D1791" w:rsidP="002D1791">
      <w:pPr>
        <w:spacing w:before="120" w:after="200" w:line="264" w:lineRule="auto"/>
        <w:rPr>
          <w:rFonts w:ascii="Corbel" w:eastAsia="SimSun" w:hAnsi="Corbel" w:cs="Tahoma"/>
          <w:lang w:eastAsia="ja-JP"/>
        </w:rPr>
      </w:pPr>
      <w:r w:rsidRPr="007F1B89">
        <w:rPr>
          <w:rFonts w:ascii="Corbel" w:eastAsia="SimSun" w:hAnsi="Corbel" w:cs="Tahoma"/>
          <w:b/>
          <w:lang w:eastAsia="ja-JP"/>
        </w:rPr>
        <w:t>Address:</w:t>
      </w:r>
      <w:r w:rsidRPr="007F1B89">
        <w:rPr>
          <w:rFonts w:ascii="Corbel" w:eastAsia="SimSun" w:hAnsi="Corbel" w:cs="Tahoma"/>
          <w:lang w:eastAsia="ja-JP"/>
        </w:rPr>
        <w:t xml:space="preserve"> _______________________________________________</w:t>
      </w:r>
    </w:p>
    <w:p w:rsidR="002D1791" w:rsidRPr="007F1B89" w:rsidRDefault="002D1791" w:rsidP="002D1791">
      <w:pPr>
        <w:spacing w:before="120" w:after="200" w:line="264" w:lineRule="auto"/>
        <w:rPr>
          <w:rFonts w:ascii="Corbel" w:eastAsia="SimSun" w:hAnsi="Corbel" w:cs="Tahoma"/>
          <w:lang w:eastAsia="ja-JP"/>
        </w:rPr>
      </w:pPr>
    </w:p>
    <w:p w:rsidR="002D1791" w:rsidRPr="007F1B89" w:rsidRDefault="002D1791" w:rsidP="002D1791">
      <w:pPr>
        <w:spacing w:before="120" w:after="200" w:line="264" w:lineRule="auto"/>
        <w:rPr>
          <w:rFonts w:ascii="Corbel" w:eastAsia="SimSun" w:hAnsi="Corbel" w:cs="Tahoma"/>
          <w:lang w:eastAsia="ja-JP"/>
        </w:rPr>
      </w:pPr>
      <w:r w:rsidRPr="007F1B89">
        <w:rPr>
          <w:rFonts w:ascii="Corbel" w:eastAsia="SimSun" w:hAnsi="Corbel" w:cs="Tahoma"/>
          <w:b/>
          <w:lang w:eastAsia="ja-JP"/>
        </w:rPr>
        <w:t>Telephone Number</w:t>
      </w:r>
      <w:r w:rsidRPr="007F1B89">
        <w:rPr>
          <w:rFonts w:ascii="Corbel" w:eastAsia="SimSun" w:hAnsi="Corbel" w:cs="Tahoma"/>
          <w:lang w:eastAsia="ja-JP"/>
        </w:rPr>
        <w:t>: ______________________________________</w:t>
      </w:r>
    </w:p>
    <w:p w:rsidR="002D1791" w:rsidRPr="007F1B89" w:rsidRDefault="002D1791" w:rsidP="002D1791">
      <w:pPr>
        <w:spacing w:before="120" w:after="200" w:line="264" w:lineRule="auto"/>
        <w:rPr>
          <w:rFonts w:ascii="Corbel" w:eastAsia="SimSun" w:hAnsi="Corbel" w:cs="Tahoma"/>
          <w:lang w:eastAsia="ja-JP"/>
        </w:rPr>
      </w:pPr>
    </w:p>
    <w:p w:rsidR="002D1791" w:rsidRPr="007F1B89" w:rsidRDefault="002D1791" w:rsidP="002D1791">
      <w:pPr>
        <w:spacing w:before="120" w:after="200" w:line="264" w:lineRule="auto"/>
        <w:rPr>
          <w:rFonts w:ascii="Corbel" w:eastAsia="SimSun" w:hAnsi="Corbel" w:cs="Tahoma"/>
          <w:b/>
          <w:lang w:eastAsia="ja-JP"/>
        </w:rPr>
      </w:pPr>
      <w:r w:rsidRPr="007F1B89">
        <w:rPr>
          <w:rFonts w:ascii="Corbel" w:eastAsia="SimSun" w:hAnsi="Corbel" w:cs="Tahoma"/>
          <w:b/>
          <w:lang w:eastAsia="ja-JP"/>
        </w:rPr>
        <w:t>Your Appointment will be on</w:t>
      </w:r>
      <w:r>
        <w:rPr>
          <w:rFonts w:ascii="Corbel" w:eastAsia="SimSun" w:hAnsi="Corbel" w:cs="Tahoma"/>
          <w:lang w:eastAsia="ja-JP"/>
        </w:rPr>
        <w:t xml:space="preserve"> __________________</w:t>
      </w:r>
      <w:r w:rsidRPr="007F1B89">
        <w:rPr>
          <w:rFonts w:ascii="Corbel" w:eastAsia="SimSun" w:hAnsi="Corbel" w:cs="Tahoma"/>
          <w:lang w:eastAsia="ja-JP"/>
        </w:rPr>
        <w:t xml:space="preserve"> </w:t>
      </w:r>
      <w:r w:rsidRPr="007F1B89">
        <w:rPr>
          <w:rFonts w:ascii="Corbel" w:eastAsia="SimSun" w:hAnsi="Corbel" w:cs="Tahoma"/>
          <w:b/>
          <w:lang w:eastAsia="ja-JP"/>
        </w:rPr>
        <w:t>at</w:t>
      </w:r>
      <w:r w:rsidRPr="007F1B89">
        <w:rPr>
          <w:rFonts w:ascii="Corbel" w:eastAsia="SimSun" w:hAnsi="Corbel" w:cs="Tahoma"/>
          <w:lang w:eastAsia="ja-JP"/>
        </w:rPr>
        <w:t xml:space="preserve">_____________________ </w:t>
      </w:r>
      <w:r w:rsidRPr="007F1B89">
        <w:rPr>
          <w:rFonts w:ascii="Corbel" w:eastAsia="SimSun" w:hAnsi="Corbel" w:cs="Tahoma"/>
          <w:b/>
          <w:lang w:eastAsia="ja-JP"/>
        </w:rPr>
        <w:t>am/pm</w:t>
      </w:r>
    </w:p>
    <w:p w:rsidR="002D1791" w:rsidRPr="007F1B89" w:rsidRDefault="002D1791" w:rsidP="002D1791">
      <w:pPr>
        <w:spacing w:before="120" w:after="200" w:line="264" w:lineRule="auto"/>
        <w:rPr>
          <w:rFonts w:ascii="Corbel" w:eastAsia="SimSun" w:hAnsi="Corbel" w:cs="Tahoma"/>
          <w:lang w:eastAsia="ja-JP"/>
        </w:rPr>
      </w:pPr>
    </w:p>
    <w:p w:rsidR="002D1791" w:rsidRPr="007F1B89" w:rsidRDefault="002D1791" w:rsidP="002D1791">
      <w:pPr>
        <w:spacing w:before="120" w:after="200" w:line="264" w:lineRule="auto"/>
        <w:rPr>
          <w:rFonts w:ascii="Corbel" w:eastAsia="SimSun" w:hAnsi="Corbel" w:cs="Tahoma"/>
          <w:lang w:eastAsia="ja-JP"/>
        </w:rPr>
      </w:pPr>
      <w:r w:rsidRPr="007F1B89">
        <w:rPr>
          <w:rFonts w:ascii="Corbel" w:eastAsia="SimSun" w:hAnsi="Corbel" w:cs="Tahoma"/>
          <w:b/>
          <w:lang w:eastAsia="ja-JP"/>
        </w:rPr>
        <w:t>with</w:t>
      </w:r>
      <w:r w:rsidRPr="007F1B89">
        <w:rPr>
          <w:rFonts w:ascii="Corbel" w:eastAsia="SimSun" w:hAnsi="Corbel" w:cs="Tahoma"/>
          <w:lang w:eastAsia="ja-JP"/>
        </w:rPr>
        <w:t xml:space="preserve"> __________________________________________.</w:t>
      </w:r>
    </w:p>
    <w:p w:rsidR="002D1791" w:rsidRPr="007F1B89" w:rsidRDefault="002D1791" w:rsidP="002D1791">
      <w:pPr>
        <w:spacing w:before="120" w:after="200" w:line="264" w:lineRule="auto"/>
        <w:rPr>
          <w:rFonts w:ascii="Corbel" w:eastAsia="SimSun" w:hAnsi="Corbel" w:cs="Tahoma"/>
          <w:lang w:eastAsia="ja-JP"/>
        </w:rPr>
      </w:pPr>
    </w:p>
    <w:p w:rsidR="002D1791" w:rsidRPr="002D1791" w:rsidRDefault="002D1791" w:rsidP="002D1791">
      <w:pPr>
        <w:spacing w:before="120" w:after="200" w:line="264" w:lineRule="auto"/>
        <w:jc w:val="center"/>
        <w:rPr>
          <w:rFonts w:ascii="Corbel" w:eastAsia="SimSun" w:hAnsi="Corbel" w:cs="Tahoma"/>
          <w:b/>
          <w:color w:val="FF0000"/>
          <w:sz w:val="44"/>
          <w:szCs w:val="44"/>
          <w:lang w:eastAsia="ja-JP"/>
        </w:rPr>
      </w:pPr>
      <w:r w:rsidRPr="00B25572">
        <w:rPr>
          <w:rFonts w:ascii="Corbel" w:eastAsia="SimSun" w:hAnsi="Corbel" w:cs="Tahoma"/>
          <w:b/>
          <w:color w:val="FF0000"/>
          <w:sz w:val="44"/>
          <w:szCs w:val="44"/>
          <w:lang w:eastAsia="ja-JP"/>
        </w:rPr>
        <w:t>Please expect a telephone reminder on</w:t>
      </w:r>
      <w:r>
        <w:rPr>
          <w:rFonts w:ascii="Corbel" w:eastAsia="SimSun" w:hAnsi="Corbel" w:cs="Tahoma"/>
          <w:b/>
          <w:color w:val="FF0000"/>
          <w:sz w:val="44"/>
          <w:szCs w:val="44"/>
          <w:lang w:eastAsia="ja-JP"/>
        </w:rPr>
        <w:t>e day prior to your appointment.</w:t>
      </w:r>
    </w:p>
    <w:p w:rsidR="002D1791" w:rsidRDefault="002D1791" w:rsidP="002D1791">
      <w:pPr>
        <w:pStyle w:val="body-paragraph"/>
        <w:spacing w:after="0" w:afterAutospacing="0"/>
        <w:jc w:val="center"/>
      </w:pPr>
      <w:r>
        <w:lastRenderedPageBreak/>
        <w:t>Appendix N: Project Timeline</w:t>
      </w:r>
    </w:p>
    <w:p w:rsidR="002D1791" w:rsidRPr="00AA64D0" w:rsidRDefault="002D1791" w:rsidP="002D1791">
      <w:pPr>
        <w:pStyle w:val="body-paragraph"/>
        <w:rPr>
          <w:b/>
        </w:rPr>
      </w:pPr>
      <w:r w:rsidRPr="00AA64D0">
        <w:rPr>
          <w:b/>
        </w:rPr>
        <w:t>Project Completion Timeline</w:t>
      </w:r>
    </w:p>
    <w:p w:rsidR="002D1791" w:rsidRPr="00AA64D0" w:rsidRDefault="002D1791" w:rsidP="002D1791">
      <w:pPr>
        <w:pStyle w:val="body-paragraph"/>
        <w:rPr>
          <w:u w:val="single"/>
        </w:rPr>
      </w:pPr>
      <w:r w:rsidRPr="00AA64D0">
        <w:rPr>
          <w:bCs/>
          <w:u w:val="single"/>
        </w:rPr>
        <w:t>Fall 2016</w:t>
      </w:r>
    </w:p>
    <w:p w:rsidR="002D1791" w:rsidRPr="00AA64D0" w:rsidRDefault="002D1791" w:rsidP="002D1791">
      <w:pPr>
        <w:pStyle w:val="body-paragraph"/>
      </w:pPr>
      <w:r w:rsidRPr="00AA64D0">
        <w:t>- DNP I Class (NURS 881)</w:t>
      </w:r>
    </w:p>
    <w:p w:rsidR="002D1791" w:rsidRPr="00AA64D0" w:rsidRDefault="002D1791" w:rsidP="002D1791">
      <w:pPr>
        <w:pStyle w:val="body-paragraph"/>
      </w:pPr>
      <w:r w:rsidRPr="00AA64D0">
        <w:t>- Obtained Project chair and two committee members</w:t>
      </w:r>
    </w:p>
    <w:p w:rsidR="002D1791" w:rsidRPr="00AA64D0" w:rsidRDefault="002D1791" w:rsidP="002D1791">
      <w:pPr>
        <w:pStyle w:val="body-paragraph"/>
      </w:pPr>
      <w:r w:rsidRPr="00AA64D0">
        <w:t>- Did preliminary research and submitted Executive Summary</w:t>
      </w:r>
    </w:p>
    <w:p w:rsidR="002D1791" w:rsidRPr="00AA64D0" w:rsidRDefault="002D1791" w:rsidP="002D1791">
      <w:pPr>
        <w:pStyle w:val="body-paragraph"/>
        <w:rPr>
          <w:u w:val="single"/>
        </w:rPr>
      </w:pPr>
      <w:r w:rsidRPr="00AA64D0">
        <w:rPr>
          <w:u w:val="single"/>
        </w:rPr>
        <w:t>Spring 2017</w:t>
      </w:r>
    </w:p>
    <w:p w:rsidR="002D1791" w:rsidRPr="00AA64D0" w:rsidRDefault="002D1791" w:rsidP="002D1791">
      <w:pPr>
        <w:pStyle w:val="body-paragraph"/>
        <w:rPr>
          <w:u w:val="single"/>
        </w:rPr>
      </w:pPr>
      <w:r w:rsidRPr="00AA64D0">
        <w:t>- DNP II Class (NURS 882)</w:t>
      </w:r>
    </w:p>
    <w:p w:rsidR="002D1791" w:rsidRPr="00AA64D0" w:rsidRDefault="002D1791" w:rsidP="002D1791">
      <w:pPr>
        <w:pStyle w:val="body-paragraph"/>
      </w:pPr>
      <w:r w:rsidRPr="00AA64D0">
        <w:rPr>
          <w:b/>
        </w:rPr>
        <w:t xml:space="preserve">- </w:t>
      </w:r>
      <w:r w:rsidRPr="00AA64D0">
        <w:t>Continue research and integrate into body of current knowledge</w:t>
      </w:r>
    </w:p>
    <w:p w:rsidR="002D1791" w:rsidRPr="00AA64D0" w:rsidRDefault="002D1791" w:rsidP="002D1791">
      <w:pPr>
        <w:pStyle w:val="body-paragraph"/>
      </w:pPr>
      <w:r w:rsidRPr="00AA64D0">
        <w:t>-  Nature/Scope of Project with revisions from 881: abstract, introduction, problem statement, purpose and clinical question; due 2/12/17</w:t>
      </w:r>
    </w:p>
    <w:p w:rsidR="002D1791" w:rsidRPr="00AA64D0" w:rsidRDefault="002D1791" w:rsidP="002D1791">
      <w:pPr>
        <w:pStyle w:val="body-paragraph"/>
      </w:pPr>
      <w:r w:rsidRPr="00AA64D0">
        <w:t>- Complete project design and proposal: methodology, participants, setting, tools, intervention, data collection, plan for analysis, significance/implications for research, detailed timeline; due 4/9/17</w:t>
      </w:r>
    </w:p>
    <w:p w:rsidR="002D1791" w:rsidRPr="00AA64D0" w:rsidRDefault="002D1791" w:rsidP="002D1791">
      <w:pPr>
        <w:pStyle w:val="body-paragraph"/>
      </w:pPr>
      <w:r w:rsidRPr="00AA64D0">
        <w:t>- Proposal Defense with Powerpoint presentation: 4/24/17 with Dr. Hinderer, Dr. Kathy Fiddler, Tammy Walbert, CRNP for suggestions and revisions</w:t>
      </w:r>
    </w:p>
    <w:p w:rsidR="002D1791" w:rsidRPr="00AA64D0" w:rsidRDefault="002D1791" w:rsidP="002D1791">
      <w:pPr>
        <w:pStyle w:val="body-paragraph"/>
      </w:pPr>
      <w:r w:rsidRPr="00AA64D0">
        <w:t>- Submit application to Salisbury University IRB for evaluation; by 5/1/17</w:t>
      </w:r>
    </w:p>
    <w:p w:rsidR="002D1791" w:rsidRPr="00AA64D0" w:rsidRDefault="002D1791" w:rsidP="002D1791">
      <w:pPr>
        <w:pStyle w:val="body-paragraph"/>
        <w:rPr>
          <w:u w:val="single"/>
        </w:rPr>
      </w:pPr>
      <w:r w:rsidRPr="00AA64D0">
        <w:rPr>
          <w:u w:val="single"/>
        </w:rPr>
        <w:t>Summer 2017</w:t>
      </w:r>
    </w:p>
    <w:p w:rsidR="002D1791" w:rsidRPr="00AA64D0" w:rsidRDefault="002D1791" w:rsidP="002D1791">
      <w:pPr>
        <w:pStyle w:val="body-paragraph"/>
      </w:pPr>
      <w:r w:rsidRPr="00AA64D0">
        <w:t>-Submit proposal to PRMC’s research council, obtain official permission from PRMC ED and Executive team to execute project</w:t>
      </w:r>
    </w:p>
    <w:p w:rsidR="002D1791" w:rsidRPr="00AA64D0" w:rsidRDefault="002D1791" w:rsidP="002D1791">
      <w:pPr>
        <w:pStyle w:val="body-paragraph"/>
      </w:pPr>
      <w:r w:rsidRPr="00AA64D0">
        <w:t>-Contact Emergency Services Providers (ESA) to educate them and get their support for project</w:t>
      </w:r>
    </w:p>
    <w:p w:rsidR="002D1791" w:rsidRPr="00AA64D0" w:rsidRDefault="002D1791" w:rsidP="002D1791">
      <w:pPr>
        <w:pStyle w:val="body-paragraph"/>
      </w:pPr>
      <w:r w:rsidRPr="00AA64D0">
        <w:t>- Contact individual physician’s offices and get information for referral; speak with office managers</w:t>
      </w:r>
    </w:p>
    <w:p w:rsidR="002D1791" w:rsidRPr="00AA64D0" w:rsidRDefault="002D1791" w:rsidP="002D1791">
      <w:pPr>
        <w:pStyle w:val="body-paragraph"/>
      </w:pPr>
      <w:r w:rsidRPr="00AA64D0">
        <w:t>- Develop NetLearning Education Module for ED nurses</w:t>
      </w:r>
    </w:p>
    <w:p w:rsidR="002D1791" w:rsidRPr="00AA64D0" w:rsidRDefault="002D1791" w:rsidP="002D1791">
      <w:pPr>
        <w:pStyle w:val="body-paragraph"/>
        <w:rPr>
          <w:u w:val="single"/>
        </w:rPr>
      </w:pPr>
      <w:r w:rsidRPr="00AA64D0">
        <w:rPr>
          <w:u w:val="single"/>
        </w:rPr>
        <w:lastRenderedPageBreak/>
        <w:t>Fall 2017</w:t>
      </w:r>
    </w:p>
    <w:p w:rsidR="002D1791" w:rsidRPr="00AA64D0" w:rsidRDefault="002D1791" w:rsidP="002D1791">
      <w:pPr>
        <w:pStyle w:val="body-paragraph"/>
      </w:pPr>
      <w:r w:rsidRPr="00AA64D0">
        <w:t>- DNP III (NURS 883)</w:t>
      </w:r>
    </w:p>
    <w:p w:rsidR="002D1791" w:rsidRPr="00AA64D0" w:rsidRDefault="002D1791" w:rsidP="002D1791">
      <w:pPr>
        <w:pStyle w:val="body-paragraph"/>
      </w:pPr>
      <w:r w:rsidRPr="00AA64D0">
        <w:rPr>
          <w:b/>
        </w:rPr>
        <w:t>-</w:t>
      </w:r>
      <w:r w:rsidRPr="00AA64D0">
        <w:t xml:space="preserve"> Develop implementation plan for ED, disseminate to ED staff prior to beginning intervention; focus on nursing and registration staff, providers; </w:t>
      </w:r>
      <w:r>
        <w:t>10/2017</w:t>
      </w:r>
    </w:p>
    <w:p w:rsidR="002D1791" w:rsidRPr="00AA64D0" w:rsidRDefault="002D1791" w:rsidP="002D1791">
      <w:pPr>
        <w:pStyle w:val="body-paragraph"/>
        <w:rPr>
          <w:b/>
        </w:rPr>
      </w:pPr>
      <w:r w:rsidRPr="00AA64D0">
        <w:rPr>
          <w:b/>
        </w:rPr>
        <w:t xml:space="preserve">- </w:t>
      </w:r>
      <w:r w:rsidRPr="00AA64D0">
        <w:t xml:space="preserve">Train PRMC SU intern about project, data collection, scripting; </w:t>
      </w:r>
      <w:r>
        <w:t>10/16/17</w:t>
      </w:r>
    </w:p>
    <w:p w:rsidR="002D1791" w:rsidRPr="00AA64D0" w:rsidRDefault="002D1791" w:rsidP="002D1791">
      <w:pPr>
        <w:pStyle w:val="body-paragraph"/>
      </w:pPr>
      <w:r w:rsidRPr="00AA64D0">
        <w:rPr>
          <w:b/>
        </w:rPr>
        <w:t xml:space="preserve">- </w:t>
      </w:r>
      <w:r w:rsidRPr="00AA64D0">
        <w:t xml:space="preserve">Obtain background metrics for </w:t>
      </w:r>
      <w:r>
        <w:t>six</w:t>
      </w:r>
      <w:r w:rsidRPr="00AA64D0">
        <w:t xml:space="preserve"> weeks prior to DNP project for pre-test, have data compiled by </w:t>
      </w:r>
      <w:r>
        <w:t>12/15/17</w:t>
      </w:r>
    </w:p>
    <w:p w:rsidR="002D1791" w:rsidRDefault="002D1791" w:rsidP="002D1791">
      <w:pPr>
        <w:pStyle w:val="body-paragraph"/>
      </w:pPr>
      <w:r w:rsidRPr="00AA64D0">
        <w:t xml:space="preserve">- Implement DNP project, 9a-5p Monday-Friday for a </w:t>
      </w:r>
      <w:r>
        <w:t>six</w:t>
      </w:r>
      <w:r w:rsidRPr="00AA64D0">
        <w:t xml:space="preserve">-week period. </w:t>
      </w:r>
      <w:r>
        <w:t>Started 10/16/17-11/23/17</w:t>
      </w:r>
    </w:p>
    <w:p w:rsidR="002D1791" w:rsidRPr="00AA64D0" w:rsidRDefault="002D1791" w:rsidP="002D1791">
      <w:pPr>
        <w:pStyle w:val="body-paragraph"/>
        <w:rPr>
          <w:u w:val="single"/>
        </w:rPr>
      </w:pPr>
      <w:r w:rsidRPr="00AA64D0">
        <w:rPr>
          <w:bCs/>
          <w:u w:val="single"/>
        </w:rPr>
        <w:t>Spring 2018</w:t>
      </w:r>
    </w:p>
    <w:p w:rsidR="002D1791" w:rsidRPr="00AA64D0" w:rsidRDefault="002D1791" w:rsidP="002D1791">
      <w:pPr>
        <w:pStyle w:val="body-paragraph"/>
      </w:pPr>
      <w:r w:rsidRPr="00AA64D0">
        <w:t>-DNP Project IV (NURS 884)</w:t>
      </w:r>
    </w:p>
    <w:p w:rsidR="002D1791" w:rsidRPr="00AA64D0" w:rsidRDefault="002D1791" w:rsidP="002D1791">
      <w:pPr>
        <w:pStyle w:val="body-paragraph"/>
      </w:pPr>
      <w:r w:rsidRPr="00AA64D0">
        <w:rPr>
          <w:b/>
        </w:rPr>
        <w:t xml:space="preserve">- </w:t>
      </w:r>
      <w:r w:rsidRPr="00AA64D0">
        <w:t xml:space="preserve">Analyze collected data from DNP project for effectiveness of intervention, input data into </w:t>
      </w:r>
      <w:r>
        <w:t>SPSS</w:t>
      </w:r>
      <w:r w:rsidRPr="00AA64D0">
        <w:t xml:space="preserve"> for statistical analysis; by 3/1/1</w:t>
      </w:r>
      <w:r>
        <w:t>8</w:t>
      </w:r>
    </w:p>
    <w:p w:rsidR="002D1791" w:rsidRDefault="002D1791" w:rsidP="002D1791">
      <w:pPr>
        <w:pStyle w:val="body-paragraph"/>
      </w:pPr>
      <w:r w:rsidRPr="00AA64D0">
        <w:t xml:space="preserve">- Synthesize recommendations and provide recommendation whether intervention was successful; by </w:t>
      </w:r>
      <w:r>
        <w:t>3/1/18</w:t>
      </w:r>
    </w:p>
    <w:p w:rsidR="002D1791" w:rsidRPr="00AA64D0" w:rsidRDefault="002D1791" w:rsidP="002D1791">
      <w:pPr>
        <w:pStyle w:val="body-paragraph"/>
      </w:pPr>
      <w:r>
        <w:t>- Prepare proposal for submission to Journal of Community Health Nursing by 3/25/18</w:t>
      </w:r>
    </w:p>
    <w:p w:rsidR="002D1791" w:rsidRPr="00AA64D0" w:rsidRDefault="002D1791" w:rsidP="002D1791">
      <w:pPr>
        <w:pStyle w:val="body-paragraph"/>
      </w:pPr>
      <w:r w:rsidRPr="00AA64D0">
        <w:t>- Disseminate research findings to PRMC Executive Team, ED Management for possible integration and expansion in the ED environment (if successful); by 4/15/1</w:t>
      </w:r>
      <w:r>
        <w:t>8</w:t>
      </w:r>
    </w:p>
    <w:p w:rsidR="002D1791" w:rsidRPr="00AA64D0" w:rsidRDefault="002D1791" w:rsidP="002D1791">
      <w:pPr>
        <w:pStyle w:val="body-paragraph"/>
      </w:pPr>
      <w:r w:rsidRPr="00AA64D0">
        <w:t xml:space="preserve">- Disseminate findings to public </w:t>
      </w:r>
      <w:r>
        <w:t>at PRMC EBP Conference 4/23/18</w:t>
      </w:r>
    </w:p>
    <w:p w:rsidR="002D1791" w:rsidRPr="00AA64D0" w:rsidRDefault="002D1791" w:rsidP="002D1791">
      <w:pPr>
        <w:pStyle w:val="body-paragraph"/>
      </w:pPr>
      <w:r w:rsidRPr="00AA64D0">
        <w:t>- Defend project to Salisbury University Faculty</w:t>
      </w:r>
      <w:r>
        <w:t>; 4/20/18</w:t>
      </w:r>
    </w:p>
    <w:p w:rsidR="002D1791" w:rsidRPr="002D1791" w:rsidRDefault="002D1791" w:rsidP="002D1791">
      <w:pPr>
        <w:pStyle w:val="body-paragraph"/>
        <w:rPr>
          <w:b/>
        </w:rPr>
      </w:pPr>
      <w:r w:rsidRPr="00AA64D0">
        <w:t xml:space="preserve">- Graduate from </w:t>
      </w:r>
      <w:r>
        <w:t>DNP Program</w:t>
      </w:r>
      <w:r w:rsidRPr="00AA64D0">
        <w:t>; 05/</w:t>
      </w:r>
      <w:r>
        <w:t>23/</w:t>
      </w:r>
      <w:r w:rsidRPr="00AA64D0">
        <w:t>2018</w:t>
      </w:r>
    </w:p>
    <w:sectPr w:rsidR="002D1791" w:rsidRPr="002D1791" w:rsidSect="002D1791">
      <w:headerReference w:type="default" r:id="rId44"/>
      <w:footerReference w:type="default" r:id="rId45"/>
      <w:footerReference w:type="first" r:id="rId46"/>
      <w:pgSz w:w="12240" w:h="15840" w:code="1"/>
      <w:pgMar w:top="1440" w:right="1440" w:bottom="1440" w:left="2160" w:header="1440" w:footer="1440" w:gutter="0"/>
      <w:pgNumType w:start="7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D085A" w:rsidRDefault="003D085A">
      <w:r>
        <w:separator/>
      </w:r>
    </w:p>
  </w:endnote>
  <w:endnote w:type="continuationSeparator" w:id="0">
    <w:p w:rsidR="003D085A" w:rsidRDefault="003D08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odoni MT Black">
    <w:altName w:val="Sitka Small"/>
    <w:panose1 w:val="02070A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rsidP="00872C3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0497F" w:rsidRDefault="00D0497F">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rsidP="00D360E0">
    <w:pPr>
      <w:pStyle w:val="Footer"/>
      <w:jc w:val="right"/>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Footer"/>
      <w:ind w:right="36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571953" w:rsidP="005B1DC6">
    <w:pPr>
      <w:pStyle w:val="Footer"/>
      <w:tabs>
        <w:tab w:val="clear" w:pos="4320"/>
      </w:tabs>
      <w:ind w:firstLine="0"/>
      <w:jc w:val="center"/>
    </w:pPr>
    <w:r>
      <w:fldChar w:fldCharType="begin"/>
    </w:r>
    <w:r>
      <w:instrText xml:space="preserve"> PAGE   \* MERGEFORMAT </w:instrText>
    </w:r>
    <w:r>
      <w:fldChar w:fldCharType="separate"/>
    </w:r>
    <w:r w:rsidR="00DD4C3F">
      <w:rPr>
        <w:noProof/>
      </w:rPr>
      <w:t>iv</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Footer"/>
      <w:ind w:right="360" w:firstLine="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Footer"/>
      <w:ind w:right="360" w:firstLine="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Footer"/>
      <w:ind w:right="360" w:firstLine="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Footer"/>
      <w:ind w:right="36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D085A" w:rsidRDefault="003D085A">
      <w:r>
        <w:separator/>
      </w:r>
    </w:p>
  </w:footnote>
  <w:footnote w:type="continuationSeparator" w:id="0">
    <w:p w:rsidR="003D085A" w:rsidRDefault="003D08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rsidP="00C03DF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0497F" w:rsidRDefault="00D0497F" w:rsidP="00687E0E">
    <w:pPr>
      <w:pStyle w:val="Header"/>
      <w:ind w:right="36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6685066"/>
      <w:docPartObj>
        <w:docPartGallery w:val="Page Numbers (Top of Page)"/>
        <w:docPartUnique/>
      </w:docPartObj>
    </w:sdtPr>
    <w:sdtEndPr/>
    <w:sdtContent>
      <w:p w:rsidR="00D0497F" w:rsidRDefault="00571953">
        <w:pPr>
          <w:pStyle w:val="Header"/>
          <w:jc w:val="right"/>
        </w:pPr>
        <w:r>
          <w:fldChar w:fldCharType="begin"/>
        </w:r>
        <w:r>
          <w:instrText xml:space="preserve"> PAGE   \* MERGEFORMAT </w:instrText>
        </w:r>
        <w:r>
          <w:fldChar w:fldCharType="separate"/>
        </w:r>
        <w:r w:rsidR="00DD4C3F">
          <w:rPr>
            <w:noProof/>
          </w:rPr>
          <w:t>70</w:t>
        </w:r>
        <w:r>
          <w:rPr>
            <w:noProof/>
          </w:rPr>
          <w:fldChar w:fldCharType="end"/>
        </w:r>
      </w:p>
    </w:sdtContent>
  </w:sdt>
  <w:sdt>
    <w:sdtPr>
      <w:id w:val="1516685046"/>
      <w:docPartObj>
        <w:docPartGallery w:val="Page Numbers (Margins)"/>
        <w:docPartUnique/>
      </w:docPartObj>
    </w:sdtPr>
    <w:sdtEndPr/>
    <w:sdtContent>
      <w:p w:rsidR="00D0497F" w:rsidRDefault="00646DEC">
        <w:pPr>
          <w:pStyle w:val="Header"/>
          <w:jc w:val="right"/>
        </w:pPr>
        <w:r>
          <w:rPr>
            <w:noProof/>
          </w:rPr>
          <mc:AlternateContent>
            <mc:Choice Requires="wps">
              <w:drawing>
                <wp:anchor distT="0" distB="0" distL="114300" distR="114300" simplePos="0" relativeHeight="251670528" behindDoc="0" locked="0" layoutInCell="0" allowOverlap="1">
                  <wp:simplePos x="0" y="0"/>
                  <wp:positionH relativeFrom="rightMargin">
                    <wp:align>center</wp:align>
                  </wp:positionH>
                  <wp:positionV relativeFrom="margin">
                    <wp:align>bottom</wp:align>
                  </wp:positionV>
                  <wp:extent cx="362585" cy="2183130"/>
                  <wp:effectExtent l="0" t="3810" r="1905" b="3810"/>
                  <wp:wrapNone/>
                  <wp:docPr id="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585"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497F" w:rsidRPr="003D6621" w:rsidRDefault="00D0497F" w:rsidP="003D6621">
                              <w:pPr>
                                <w:pStyle w:val="Footer"/>
                                <w:jc w:val="right"/>
                              </w:pP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13" o:spid="_x0000_s1029" style="position:absolute;left:0;text-align:left;margin-left:0;margin-top:0;width:28.55pt;height:171.9pt;z-index:251670528;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" o:allowincell="f" filled="f" stroked="f">
                  <v:textbox style="layout-flow:vertical;mso-fit-shape-to-text:t">
                    <w:txbxContent>
                      <w:p w:rsidR="00D0497F" w:rsidRPr="003D6621" w:rsidRDefault="00D0497F" w:rsidP="003D6621">
                        <w:pPr>
                          <w:pStyle w:val="Footer"/>
                          <w:jc w:val="right"/>
                        </w:pPr>
                      </w:p>
                    </w:txbxContent>
                  </v:textbox>
                  <w10:wrap anchorx="margin" anchory="margin"/>
                </v:rect>
              </w:pict>
            </mc:Fallback>
          </mc:AlternateContent>
        </w:r>
      </w:p>
    </w:sdtContent>
  </w:sdt>
  <w:p w:rsidR="00D0497F" w:rsidRDefault="00D0497F">
    <w:pPr>
      <w:pStyle w:val="Header"/>
      <w:ind w:right="360"/>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6685064"/>
      <w:docPartObj>
        <w:docPartGallery w:val="Page Numbers (Top of Page)"/>
        <w:docPartUnique/>
      </w:docPartObj>
    </w:sdtPr>
    <w:sdtEndPr/>
    <w:sdtContent>
      <w:p w:rsidR="00D0497F" w:rsidRDefault="00571953">
        <w:pPr>
          <w:pStyle w:val="Header"/>
          <w:jc w:val="right"/>
        </w:pPr>
        <w:r>
          <w:fldChar w:fldCharType="begin"/>
        </w:r>
        <w:r>
          <w:instrText xml:space="preserve"> PAGE   \* MERGEFORMAT </w:instrText>
        </w:r>
        <w:r>
          <w:fldChar w:fldCharType="separate"/>
        </w:r>
        <w:r w:rsidR="00DD4C3F">
          <w:rPr>
            <w:noProof/>
          </w:rPr>
          <w:t>70</w:t>
        </w:r>
        <w:r>
          <w:rPr>
            <w:noProof/>
          </w:rPr>
          <w:fldChar w:fldCharType="end"/>
        </w:r>
      </w:p>
    </w:sdtContent>
  </w:sdt>
  <w:sdt>
    <w:sdtPr>
      <w:id w:val="1516685065"/>
      <w:docPartObj>
        <w:docPartGallery w:val="Page Numbers (Margins)"/>
        <w:docPartUnique/>
      </w:docPartObj>
    </w:sdtPr>
    <w:sdtEndPr/>
    <w:sdtContent>
      <w:p w:rsidR="00D0497F" w:rsidRDefault="00646DEC">
        <w:pPr>
          <w:ind w:right="360"/>
          <w:jc w:val="right"/>
        </w:pPr>
        <w:r>
          <w:rPr>
            <w:noProof/>
          </w:rPr>
          <mc:AlternateContent>
            <mc:Choice Requires="wps">
              <w:drawing>
                <wp:anchor distT="0" distB="0" distL="114300" distR="114300" simplePos="0" relativeHeight="251674624" behindDoc="0" locked="0" layoutInCell="0" allowOverlap="1">
                  <wp:simplePos x="0" y="0"/>
                  <wp:positionH relativeFrom="rightMargin">
                    <wp:align>center</wp:align>
                  </wp:positionH>
                  <wp:positionV relativeFrom="margin">
                    <wp:align>bottom</wp:align>
                  </wp:positionV>
                  <wp:extent cx="362585" cy="2183130"/>
                  <wp:effectExtent l="0" t="0" r="1905" b="0"/>
                  <wp:wrapNone/>
                  <wp:docPr id="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585"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497F" w:rsidRPr="00C22247" w:rsidRDefault="00D0497F" w:rsidP="00C22247">
                              <w:pPr>
                                <w:rPr>
                                  <w:szCs w:val="44"/>
                                </w:rPr>
                              </w:pP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15" o:spid="_x0000_s1030" style="position:absolute;left:0;text-align:left;margin-left:0;margin-top:0;width:28.55pt;height:171.9pt;z-index:25167462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" o:allowincell="f" filled="f" stroked="f">
                  <v:textbox style="layout-flow:vertical;mso-fit-shape-to-text:t">
                    <w:txbxContent>
                      <w:p w:rsidR="00D0497F" w:rsidRPr="00C22247" w:rsidRDefault="00D0497F" w:rsidP="00C22247">
                        <w:pPr>
                          <w:rPr>
                            <w:szCs w:val="44"/>
                          </w:rPr>
                        </w:pPr>
                      </w:p>
                    </w:txbxContent>
                  </v:textbox>
                  <w10:wrap anchorx="margin" anchory="margin"/>
                </v:rect>
              </w:pict>
            </mc:Fallback>
          </mc:AlternateContent>
        </w:r>
      </w:p>
    </w:sdtContent>
  </w:sdt>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6685037"/>
      <w:docPartObj>
        <w:docPartGallery w:val="Page Numbers (Top of Page)"/>
        <w:docPartUnique/>
      </w:docPartObj>
    </w:sdtPr>
    <w:sdtEndPr/>
    <w:sdtContent>
      <w:p w:rsidR="00D0497F" w:rsidRDefault="00571953">
        <w:pPr>
          <w:pStyle w:val="Header"/>
          <w:jc w:val="right"/>
        </w:pPr>
        <w:r>
          <w:fldChar w:fldCharType="begin"/>
        </w:r>
        <w:r>
          <w:instrText xml:space="preserve"> PAGE   \* MERGEFORMAT </w:instrText>
        </w:r>
        <w:r>
          <w:fldChar w:fldCharType="separate"/>
        </w:r>
        <w:r w:rsidR="00DD4C3F">
          <w:rPr>
            <w:noProof/>
          </w:rPr>
          <w:t>75</w:t>
        </w:r>
        <w:r>
          <w:rPr>
            <w:noProof/>
          </w:rPr>
          <w:fldChar w:fldCharType="end"/>
        </w:r>
      </w:p>
    </w:sdtContent>
  </w:sdt>
  <w:p w:rsidR="00D0497F" w:rsidRDefault="003D085A">
    <w:pPr>
      <w:ind w:right="360"/>
      <w:jc w:val="right"/>
    </w:pPr>
    <w:sdt>
      <w:sdtPr>
        <w:id w:val="1516685038"/>
        <w:docPartObj>
          <w:docPartGallery w:val="Page Numbers (Margins)"/>
          <w:docPartUnique/>
        </w:docPartObj>
      </w:sdtPr>
      <w:sdtEndPr/>
      <w:sdtContent>
        <w:r w:rsidR="00646DEC">
          <w:rPr>
            <w:noProof/>
          </w:rPr>
          <mc:AlternateContent>
            <mc:Choice Requires="wps">
              <w:drawing>
                <wp:anchor distT="0" distB="0" distL="114300" distR="114300" simplePos="0" relativeHeight="251668480" behindDoc="0" locked="0" layoutInCell="0" allowOverlap="1">
                  <wp:simplePos x="0" y="0"/>
                  <wp:positionH relativeFrom="rightMargin">
                    <wp:align>center</wp:align>
                  </wp:positionH>
                  <wp:positionV relativeFrom="margin">
                    <wp:align>bottom</wp:align>
                  </wp:positionV>
                  <wp:extent cx="362585" cy="2183130"/>
                  <wp:effectExtent l="0" t="3810" r="1905" b="3810"/>
                  <wp:wrapNone/>
                  <wp:docPr id="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585"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497F" w:rsidRPr="00C22247" w:rsidRDefault="00D0497F" w:rsidP="00C22247">
                              <w:pPr>
                                <w:rPr>
                                  <w:szCs w:val="44"/>
                                </w:rPr>
                              </w:pP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12" o:spid="_x0000_s1031" style="position:absolute;left:0;text-align:left;margin-left:0;margin-top:0;width:28.55pt;height:171.9pt;z-index:251668480;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" o:allowincell="f" filled="f" stroked="f">
                  <v:textbox style="layout-flow:vertical;mso-fit-shape-to-text:t">
                    <w:txbxContent>
                      <w:p w:rsidR="00D0497F" w:rsidRPr="00C22247" w:rsidRDefault="00D0497F" w:rsidP="00C22247">
                        <w:pPr>
                          <w:rPr>
                            <w:szCs w:val="44"/>
                          </w:rPr>
                        </w:pPr>
                      </w:p>
                    </w:txbxContent>
                  </v:textbox>
                  <w10:wrap anchorx="margin" anchory="margin"/>
                </v:rect>
              </w:pict>
            </mc:Fallback>
          </mc:AlternateConten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571953">
    <w:pPr>
      <w:pStyle w:val="Header"/>
      <w:jc w:val="right"/>
    </w:pPr>
    <w:r>
      <w:fldChar w:fldCharType="begin"/>
    </w:r>
    <w:r>
      <w:instrText xml:space="preserve"> PAGE   \* MERGEFORMAT </w:instrText>
    </w:r>
    <w:r>
      <w:fldChar w:fldCharType="separate"/>
    </w:r>
    <w:r w:rsidR="00DD4C3F">
      <w:rPr>
        <w:noProof/>
      </w:rPr>
      <w:t>iv</w:t>
    </w:r>
    <w:r>
      <w:rPr>
        <w:noProof/>
      </w:rPr>
      <w:fldChar w:fldCharType="end"/>
    </w:r>
  </w:p>
  <w:p w:rsidR="00D0497F" w:rsidRDefault="00D0497F">
    <w:pPr>
      <w:ind w:right="360"/>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571953">
    <w:pPr>
      <w:pStyle w:val="Header"/>
      <w:jc w:val="right"/>
    </w:pPr>
    <w:r>
      <w:fldChar w:fldCharType="begin"/>
    </w:r>
    <w:r>
      <w:instrText xml:space="preserve"> PAGE   \* MERGEFORMAT </w:instrText>
    </w:r>
    <w:r>
      <w:fldChar w:fldCharType="separate"/>
    </w:r>
    <w:r w:rsidR="00DD4C3F">
      <w:rPr>
        <w:noProof/>
      </w:rPr>
      <w:t>1</w:t>
    </w:r>
    <w:r>
      <w:rPr>
        <w:noProof/>
      </w:rPr>
      <w:fldChar w:fldCharType="end"/>
    </w:r>
  </w:p>
  <w:p w:rsidR="00D0497F" w:rsidRDefault="00D0497F">
    <w:pPr>
      <w:pStyle w:val="Header"/>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646DEC">
    <w:pPr>
      <w:ind w:right="360"/>
      <w:jc w:val="right"/>
    </w:pPr>
    <w:r>
      <w:rPr>
        <w:noProof/>
      </w:rPr>
      <mc:AlternateContent>
        <mc:Choice Requires="wps">
          <w:drawing>
            <wp:anchor distT="0" distB="0" distL="114300" distR="114300" simplePos="0" relativeHeight="251664384" behindDoc="0" locked="0" layoutInCell="0" allowOverlap="1">
              <wp:simplePos x="0" y="0"/>
              <wp:positionH relativeFrom="page">
                <wp:posOffset>9418955</wp:posOffset>
              </wp:positionH>
              <wp:positionV relativeFrom="page">
                <wp:posOffset>4498340</wp:posOffset>
              </wp:positionV>
              <wp:extent cx="362585" cy="2183130"/>
              <wp:effectExtent l="0" t="2540" r="635" b="0"/>
              <wp:wrapNone/>
              <wp:docPr id="6"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585"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497F" w:rsidRPr="00C27A8D" w:rsidRDefault="00571953" w:rsidP="00C27A8D">
                          <w:pPr>
                            <w:pStyle w:val="Footer"/>
                            <w:jc w:val="right"/>
                          </w:pPr>
                          <w:r>
                            <w:fldChar w:fldCharType="begin"/>
                          </w:r>
                          <w:r>
                            <w:instrText xml:space="preserve"> PAGE    \* MERGEFORMAT </w:instrText>
                          </w:r>
                          <w:r>
                            <w:fldChar w:fldCharType="separate"/>
                          </w:r>
                          <w:r w:rsidR="00DD4C3F">
                            <w:rPr>
                              <w:noProof/>
                            </w:rPr>
                            <w:t>58</w:t>
                          </w:r>
                          <w:r>
                            <w:rPr>
                              <w:noProof/>
                            </w:rPr>
                            <w:fldChar w:fldCharType="end"/>
                          </w: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741.65pt;margin-top:354.2pt;width:28.55pt;height:171.9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" o:allowincell="f" filled="f" stroked="f">
              <v:textbox style="layout-flow:vertical;mso-fit-shape-to-text:t">
                <w:txbxContent>
                  <w:p w:rsidR="00D0497F" w:rsidRPr="00C27A8D" w:rsidRDefault="00571953" w:rsidP="00C27A8D">
                    <w:pPr>
                      <w:pStyle w:val="Footer"/>
                      <w:jc w:val="right"/>
                    </w:pPr>
                    <w:r>
                      <w:fldChar w:fldCharType="begin"/>
                    </w:r>
                    <w:r>
                      <w:instrText xml:space="preserve"> PAGE    \* MERGEFORMAT </w:instrText>
                    </w:r>
                    <w:r>
                      <w:fldChar w:fldCharType="separate"/>
                    </w:r>
                    <w:r w:rsidR="00DD4C3F">
                      <w:rPr>
                        <w:noProof/>
                      </w:rPr>
                      <w:t>58</w:t>
                    </w:r>
                    <w:r>
                      <w:rPr>
                        <w:noProof/>
                      </w:rPr>
                      <w:fldChar w:fldCharType="end"/>
                    </w:r>
                  </w:p>
                </w:txbxContent>
              </v:textbox>
              <w10:wrap anchorx="page" anchory="page"/>
            </v:rec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646DEC">
    <w:pPr>
      <w:pStyle w:val="Header"/>
      <w:ind w:right="360"/>
    </w:pPr>
    <w:r>
      <w:rPr>
        <w:noProof/>
      </w:rPr>
      <mc:AlternateContent>
        <mc:Choice Requires="wps">
          <w:drawing>
            <wp:anchor distT="0" distB="0" distL="114300" distR="114300" simplePos="0" relativeHeight="251662336" behindDoc="0" locked="0" layoutInCell="0" allowOverlap="1">
              <wp:simplePos x="0" y="0"/>
              <wp:positionH relativeFrom="page">
                <wp:posOffset>9420225</wp:posOffset>
              </wp:positionH>
              <wp:positionV relativeFrom="page">
                <wp:posOffset>4498340</wp:posOffset>
              </wp:positionV>
              <wp:extent cx="362585" cy="2183130"/>
              <wp:effectExtent l="0" t="2540" r="0" b="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585"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497F" w:rsidRPr="00BC05E5" w:rsidRDefault="00571953" w:rsidP="00BC05E5">
                          <w:pPr>
                            <w:pStyle w:val="Footer"/>
                            <w:jc w:val="right"/>
                          </w:pPr>
                          <w:r>
                            <w:fldChar w:fldCharType="begin"/>
                          </w:r>
                          <w:r>
                            <w:instrText xml:space="preserve"> PAGE    \* MERGEFORMAT </w:instrText>
                          </w:r>
                          <w:r>
                            <w:fldChar w:fldCharType="separate"/>
                          </w:r>
                          <w:r w:rsidR="00D0497F">
                            <w:rPr>
                              <w:noProof/>
                            </w:rPr>
                            <w:t>51</w:t>
                          </w:r>
                          <w:r>
                            <w:rPr>
                              <w:noProof/>
                            </w:rPr>
                            <w:fldChar w:fldCharType="end"/>
                          </w: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741.75pt;margin-top:354.2pt;width:28.55pt;height:171.9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" o:allowincell="f" filled="f" stroked="f">
              <v:textbox style="layout-flow:vertical;mso-fit-shape-to-text:t">
                <w:txbxContent>
                  <w:p w:rsidR="00D0497F" w:rsidRPr="00BC05E5" w:rsidRDefault="00571953" w:rsidP="00BC05E5">
                    <w:pPr>
                      <w:pStyle w:val="Footer"/>
                      <w:jc w:val="right"/>
                    </w:pPr>
                    <w:r>
                      <w:fldChar w:fldCharType="begin"/>
                    </w:r>
                    <w:r>
                      <w:instrText xml:space="preserve"> PAGE    \* MERGEFORMAT </w:instrText>
                    </w:r>
                    <w:r>
                      <w:fldChar w:fldCharType="separate"/>
                    </w:r>
                    <w:r w:rsidR="00D0497F">
                      <w:rPr>
                        <w:noProof/>
                      </w:rPr>
                      <w:t>51</w:t>
                    </w:r>
                    <w:r>
                      <w:rPr>
                        <w:noProof/>
                      </w:rPr>
                      <w:fldChar w:fldCharType="end"/>
                    </w:r>
                  </w:p>
                </w:txbxContent>
              </v:textbox>
              <w10:wrap anchorx="page" anchory="page"/>
            </v:rec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571953">
    <w:pPr>
      <w:pStyle w:val="Header"/>
      <w:jc w:val="right"/>
    </w:pPr>
    <w:r>
      <w:fldChar w:fldCharType="begin"/>
    </w:r>
    <w:r>
      <w:instrText xml:space="preserve"> PAGE   \* MERGEFORMAT </w:instrText>
    </w:r>
    <w:r>
      <w:fldChar w:fldCharType="separate"/>
    </w:r>
    <w:r w:rsidR="00DD4C3F">
      <w:rPr>
        <w:noProof/>
      </w:rPr>
      <w:t>66</w:t>
    </w:r>
    <w:r>
      <w:rPr>
        <w:noProof/>
      </w:rPr>
      <w:fldChar w:fldCharType="end"/>
    </w:r>
  </w:p>
  <w:p w:rsidR="00D0497F" w:rsidRDefault="00D0497F">
    <w:pPr>
      <w:ind w:right="360"/>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571953">
    <w:pPr>
      <w:pStyle w:val="Header"/>
      <w:jc w:val="right"/>
    </w:pPr>
    <w:r>
      <w:fldChar w:fldCharType="begin"/>
    </w:r>
    <w:r>
      <w:instrText xml:space="preserve"> PAGE   \* MERGEFORMAT </w:instrText>
    </w:r>
    <w:r>
      <w:fldChar w:fldCharType="separate"/>
    </w:r>
    <w:r w:rsidR="00D0497F">
      <w:rPr>
        <w:noProof/>
      </w:rPr>
      <w:t>67</w:t>
    </w:r>
    <w:r>
      <w:rPr>
        <w:noProof/>
      </w:rPr>
      <w:fldChar w:fldCharType="end"/>
    </w:r>
  </w:p>
  <w:p w:rsidR="00D0497F" w:rsidRDefault="00D0497F">
    <w:pPr>
      <w:pStyle w:val="Header"/>
      <w:ind w:right="360"/>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497F" w:rsidRDefault="00D0497F">
    <w:pPr>
      <w:pStyle w:val="Header"/>
      <w:jc w:val="right"/>
    </w:pPr>
  </w:p>
  <w:sdt>
    <w:sdtPr>
      <w:id w:val="1516685062"/>
      <w:docPartObj>
        <w:docPartGallery w:val="Page Numbers (Margins)"/>
        <w:docPartUnique/>
      </w:docPartObj>
    </w:sdtPr>
    <w:sdtEndPr/>
    <w:sdtContent>
      <w:p w:rsidR="00D0497F" w:rsidRDefault="00646DEC">
        <w:pPr>
          <w:ind w:right="360"/>
          <w:jc w:val="right"/>
        </w:pPr>
        <w:r>
          <w:rPr>
            <w:noProof/>
          </w:rPr>
          <mc:AlternateContent>
            <mc:Choice Requires="wps">
              <w:drawing>
                <wp:anchor distT="0" distB="0" distL="114300" distR="114300" simplePos="0" relativeHeight="251672576" behindDoc="0" locked="0" layoutInCell="0" allowOverlap="1">
                  <wp:simplePos x="0" y="0"/>
                  <wp:positionH relativeFrom="rightMargin">
                    <wp:align>center</wp:align>
                  </wp:positionH>
                  <wp:positionV relativeFrom="margin">
                    <wp:align>bottom</wp:align>
                  </wp:positionV>
                  <wp:extent cx="362585" cy="2183130"/>
                  <wp:effectExtent l="0" t="0" r="1905" b="0"/>
                  <wp:wrapNone/>
                  <wp:docPr id="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585"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497F" w:rsidRPr="00C22247" w:rsidRDefault="00571953" w:rsidP="00C22247">
                              <w:pPr>
                                <w:pStyle w:val="Footer"/>
                                <w:jc w:val="right"/>
                              </w:pPr>
                              <w:r>
                                <w:fldChar w:fldCharType="begin"/>
                              </w:r>
                              <w:r>
                                <w:instrText xml:space="preserve"> PAGE    \* MERGEFORMAT </w:instrText>
                              </w:r>
                              <w:r>
                                <w:fldChar w:fldCharType="separate"/>
                              </w:r>
                              <w:r w:rsidR="00DD4C3F">
                                <w:rPr>
                                  <w:noProof/>
                                </w:rPr>
                                <w:t>67</w:t>
                              </w:r>
                              <w:r>
                                <w:rPr>
                                  <w:noProof/>
                                </w:rPr>
                                <w:fldChar w:fldCharType="end"/>
                              </w: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14" o:spid="_x0000_s1028" style="position:absolute;left:0;text-align:left;margin-left:0;margin-top:0;width:28.55pt;height:171.9pt;z-index:251672576;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" o:allowincell="f" filled="f" stroked="f">
                  <v:textbox style="layout-flow:vertical;mso-fit-shape-to-text:t">
                    <w:txbxContent>
                      <w:p w:rsidR="00D0497F" w:rsidRPr="00C22247" w:rsidRDefault="00571953" w:rsidP="00C22247">
                        <w:pPr>
                          <w:pStyle w:val="Footer"/>
                          <w:jc w:val="right"/>
                        </w:pPr>
                        <w:r>
                          <w:fldChar w:fldCharType="begin"/>
                        </w:r>
                        <w:r>
                          <w:instrText xml:space="preserve"> PAGE    \* MERGEFORMAT </w:instrText>
                        </w:r>
                        <w:r>
                          <w:fldChar w:fldCharType="separate"/>
                        </w:r>
                        <w:r w:rsidR="00DD4C3F">
                          <w:rPr>
                            <w:noProof/>
                          </w:rPr>
                          <w:t>67</w:t>
                        </w:r>
                        <w:r>
                          <w:rPr>
                            <w:noProof/>
                          </w:rP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4E2022"/>
    <w:multiLevelType w:val="hybridMultilevel"/>
    <w:tmpl w:val="2FC29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AC21B0"/>
    <w:multiLevelType w:val="hybridMultilevel"/>
    <w:tmpl w:val="5038CBAC"/>
    <w:lvl w:ilvl="0" w:tplc="559495A4">
      <w:start w:val="1"/>
      <w:numFmt w:val="bullet"/>
      <w:lvlText w:val=""/>
      <w:lvlJc w:val="left"/>
      <w:pPr>
        <w:ind w:left="288" w:firstLine="0"/>
      </w:pPr>
      <w:rPr>
        <w:rFonts w:ascii="Symbol" w:hAnsi="Symbol" w:hint="default"/>
      </w:rPr>
    </w:lvl>
    <w:lvl w:ilvl="1" w:tplc="04090003" w:tentative="1">
      <w:start w:val="1"/>
      <w:numFmt w:val="bullet"/>
      <w:lvlText w:val="o"/>
      <w:lvlJc w:val="left"/>
      <w:pPr>
        <w:ind w:left="1584" w:hanging="360"/>
      </w:pPr>
      <w:rPr>
        <w:rFonts w:ascii="Courier New" w:hAnsi="Courier New" w:cs="Courier New"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Courier New"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Courier New" w:hint="default"/>
      </w:rPr>
    </w:lvl>
    <w:lvl w:ilvl="8" w:tplc="04090005" w:tentative="1">
      <w:start w:val="1"/>
      <w:numFmt w:val="bullet"/>
      <w:lvlText w:val=""/>
      <w:lvlJc w:val="left"/>
      <w:pPr>
        <w:ind w:left="6624" w:hanging="360"/>
      </w:pPr>
      <w:rPr>
        <w:rFonts w:ascii="Wingdings" w:hAnsi="Wingdings" w:hint="default"/>
      </w:rPr>
    </w:lvl>
  </w:abstractNum>
  <w:abstractNum w:abstractNumId="2" w15:restartNumberingAfterBreak="0">
    <w:nsid w:val="36CD08A4"/>
    <w:multiLevelType w:val="hybridMultilevel"/>
    <w:tmpl w:val="2020DCE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042867"/>
    <w:multiLevelType w:val="hybridMultilevel"/>
    <w:tmpl w:val="72B2B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379431E"/>
    <w:multiLevelType w:val="hybridMultilevel"/>
    <w:tmpl w:val="E794D652"/>
    <w:lvl w:ilvl="0" w:tplc="9A1A4C64">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5034A64"/>
    <w:multiLevelType w:val="hybridMultilevel"/>
    <w:tmpl w:val="3A54F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B165917"/>
    <w:multiLevelType w:val="hybridMultilevel"/>
    <w:tmpl w:val="06F40D26"/>
    <w:lvl w:ilvl="0" w:tplc="559495A4">
      <w:start w:val="1"/>
      <w:numFmt w:val="bullet"/>
      <w:lvlText w:val=""/>
      <w:lvlJc w:val="left"/>
      <w:pPr>
        <w:ind w:left="144" w:firstLine="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B080968"/>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pStyle w:val="Heading3"/>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 w15:restartNumberingAfterBreak="0">
    <w:nsid w:val="66C43C80"/>
    <w:multiLevelType w:val="hybridMultilevel"/>
    <w:tmpl w:val="875EB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D416A98"/>
    <w:multiLevelType w:val="hybridMultilevel"/>
    <w:tmpl w:val="09C87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8"/>
  </w:num>
  <w:num w:numId="4">
    <w:abstractNumId w:val="4"/>
  </w:num>
  <w:num w:numId="5">
    <w:abstractNumId w:val="2"/>
  </w:num>
  <w:num w:numId="6">
    <w:abstractNumId w:val="1"/>
  </w:num>
  <w:num w:numId="7">
    <w:abstractNumId w:val="6"/>
  </w:num>
  <w:num w:numId="8">
    <w:abstractNumId w:val="5"/>
  </w:num>
  <w:num w:numId="9">
    <w:abstractNumId w:val="3"/>
  </w:num>
  <w:num w:numId="10">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linkStyles/>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61__i" w:val="H4sIAAAAAAAEAOy9B2AcSZYlJi9tynt/SvVK1+B0oQiAYBMk2JBAEOzBiM3mkuwdaUcjKasqgcplVmVdZhZAzO2dvPfee++999577733ujudTif33/8/XGZkAWz2zkrayZ4hgKrIHz9+fB8/In7xR0+zNnuZ1e1JtV62Hz3a/SX/TwAAAP//ASGhMhMAAAA="/>
    <w:docVar w:name="__grammarly61_1" w:val="H4sIAAAAAAAEAOy9B2AcSZYlJi9tynt/SvVK1+B0oQiAYBMk2JBAEOzBiM3mkuwdaUcjKasqgcplVmVdZhZAzO2dvPfee++999577733ujudTif33/8/XGZkAWz2zkrayZ4hgKrIHz9+fB8/In7xR0+r6XqRL9uz2UePPtqf3n+4c+9evp1ND6bb+zvT6fbD/MHO9qf7u7PdB+efZvfzg49GH73Om6aolnhl95f8PwEAAP//UPY65EMAAAA="/>
  </w:docVars>
  <w:rsids>
    <w:rsidRoot w:val="00B14EF8"/>
    <w:rsid w:val="00003A40"/>
    <w:rsid w:val="000159A7"/>
    <w:rsid w:val="000175D9"/>
    <w:rsid w:val="00031710"/>
    <w:rsid w:val="00032887"/>
    <w:rsid w:val="00032FFA"/>
    <w:rsid w:val="0003432E"/>
    <w:rsid w:val="000365C4"/>
    <w:rsid w:val="000378F4"/>
    <w:rsid w:val="000409C5"/>
    <w:rsid w:val="00047080"/>
    <w:rsid w:val="00055E9C"/>
    <w:rsid w:val="000613DC"/>
    <w:rsid w:val="000617AD"/>
    <w:rsid w:val="00061B0C"/>
    <w:rsid w:val="0006270D"/>
    <w:rsid w:val="00076F5C"/>
    <w:rsid w:val="0007715B"/>
    <w:rsid w:val="000779E7"/>
    <w:rsid w:val="00082EBB"/>
    <w:rsid w:val="00083587"/>
    <w:rsid w:val="00086E4E"/>
    <w:rsid w:val="000A06C0"/>
    <w:rsid w:val="000A0721"/>
    <w:rsid w:val="000A1724"/>
    <w:rsid w:val="000A2B8F"/>
    <w:rsid w:val="000A4620"/>
    <w:rsid w:val="000A564D"/>
    <w:rsid w:val="000B1DE8"/>
    <w:rsid w:val="000B438B"/>
    <w:rsid w:val="000B6120"/>
    <w:rsid w:val="000D05D8"/>
    <w:rsid w:val="000D386A"/>
    <w:rsid w:val="000E2318"/>
    <w:rsid w:val="000E29A5"/>
    <w:rsid w:val="000E6F6E"/>
    <w:rsid w:val="000F23B0"/>
    <w:rsid w:val="000F23D5"/>
    <w:rsid w:val="000F2E24"/>
    <w:rsid w:val="000F55A4"/>
    <w:rsid w:val="000F647B"/>
    <w:rsid w:val="000F6A65"/>
    <w:rsid w:val="00100A46"/>
    <w:rsid w:val="00100EE6"/>
    <w:rsid w:val="001072CB"/>
    <w:rsid w:val="001118DC"/>
    <w:rsid w:val="00111913"/>
    <w:rsid w:val="00111F11"/>
    <w:rsid w:val="001134A9"/>
    <w:rsid w:val="001255B6"/>
    <w:rsid w:val="001343DD"/>
    <w:rsid w:val="00134B5A"/>
    <w:rsid w:val="001359AD"/>
    <w:rsid w:val="00144764"/>
    <w:rsid w:val="001539BB"/>
    <w:rsid w:val="00154CBD"/>
    <w:rsid w:val="0015619F"/>
    <w:rsid w:val="00156EE5"/>
    <w:rsid w:val="001847BB"/>
    <w:rsid w:val="00185592"/>
    <w:rsid w:val="001915D7"/>
    <w:rsid w:val="001917C1"/>
    <w:rsid w:val="001926FD"/>
    <w:rsid w:val="00196EED"/>
    <w:rsid w:val="001A3B4E"/>
    <w:rsid w:val="001A7871"/>
    <w:rsid w:val="001B5F08"/>
    <w:rsid w:val="001B7058"/>
    <w:rsid w:val="001C7B1F"/>
    <w:rsid w:val="001C7B78"/>
    <w:rsid w:val="001D1A1A"/>
    <w:rsid w:val="001E4714"/>
    <w:rsid w:val="00210166"/>
    <w:rsid w:val="00210236"/>
    <w:rsid w:val="00215F86"/>
    <w:rsid w:val="00217E99"/>
    <w:rsid w:val="00220DA7"/>
    <w:rsid w:val="00221E4C"/>
    <w:rsid w:val="00226B8F"/>
    <w:rsid w:val="00241673"/>
    <w:rsid w:val="00245576"/>
    <w:rsid w:val="002573A8"/>
    <w:rsid w:val="00261D6D"/>
    <w:rsid w:val="00262A5A"/>
    <w:rsid w:val="00266FA1"/>
    <w:rsid w:val="00270944"/>
    <w:rsid w:val="002766AF"/>
    <w:rsid w:val="00282BA5"/>
    <w:rsid w:val="00283C8E"/>
    <w:rsid w:val="00292BCE"/>
    <w:rsid w:val="00293F18"/>
    <w:rsid w:val="00295D25"/>
    <w:rsid w:val="002A78D9"/>
    <w:rsid w:val="002B6C91"/>
    <w:rsid w:val="002C22E3"/>
    <w:rsid w:val="002C3C89"/>
    <w:rsid w:val="002D1791"/>
    <w:rsid w:val="002D3B48"/>
    <w:rsid w:val="002F05FA"/>
    <w:rsid w:val="002F5D49"/>
    <w:rsid w:val="002F6474"/>
    <w:rsid w:val="002F6989"/>
    <w:rsid w:val="002F73C8"/>
    <w:rsid w:val="00301FEC"/>
    <w:rsid w:val="00316322"/>
    <w:rsid w:val="00317DE0"/>
    <w:rsid w:val="00322AE7"/>
    <w:rsid w:val="00324CD8"/>
    <w:rsid w:val="00326062"/>
    <w:rsid w:val="003262E0"/>
    <w:rsid w:val="0032740B"/>
    <w:rsid w:val="00334176"/>
    <w:rsid w:val="00334B12"/>
    <w:rsid w:val="00341CE5"/>
    <w:rsid w:val="0035125C"/>
    <w:rsid w:val="003560A3"/>
    <w:rsid w:val="003604A1"/>
    <w:rsid w:val="00361C0D"/>
    <w:rsid w:val="00375938"/>
    <w:rsid w:val="003A16F9"/>
    <w:rsid w:val="003B2BAE"/>
    <w:rsid w:val="003B6290"/>
    <w:rsid w:val="003C5572"/>
    <w:rsid w:val="003D085A"/>
    <w:rsid w:val="003D209C"/>
    <w:rsid w:val="003D37A7"/>
    <w:rsid w:val="003D605E"/>
    <w:rsid w:val="003D6621"/>
    <w:rsid w:val="003E0D21"/>
    <w:rsid w:val="003E4ADD"/>
    <w:rsid w:val="003E7FAD"/>
    <w:rsid w:val="003F425C"/>
    <w:rsid w:val="00403D97"/>
    <w:rsid w:val="004040AA"/>
    <w:rsid w:val="00404279"/>
    <w:rsid w:val="00415408"/>
    <w:rsid w:val="00416D06"/>
    <w:rsid w:val="00426A5F"/>
    <w:rsid w:val="00426B9D"/>
    <w:rsid w:val="004300C9"/>
    <w:rsid w:val="0043423D"/>
    <w:rsid w:val="00440C5A"/>
    <w:rsid w:val="00442635"/>
    <w:rsid w:val="00451554"/>
    <w:rsid w:val="004531CC"/>
    <w:rsid w:val="00454857"/>
    <w:rsid w:val="004607E4"/>
    <w:rsid w:val="00486D83"/>
    <w:rsid w:val="0049072A"/>
    <w:rsid w:val="00495D57"/>
    <w:rsid w:val="004A0D68"/>
    <w:rsid w:val="004A29AB"/>
    <w:rsid w:val="004A620E"/>
    <w:rsid w:val="004A7D7D"/>
    <w:rsid w:val="004B2A0D"/>
    <w:rsid w:val="004B5877"/>
    <w:rsid w:val="004C6B09"/>
    <w:rsid w:val="004C6B20"/>
    <w:rsid w:val="004D48AA"/>
    <w:rsid w:val="004E4B6D"/>
    <w:rsid w:val="004E590F"/>
    <w:rsid w:val="004F5D87"/>
    <w:rsid w:val="004F717B"/>
    <w:rsid w:val="00500BE4"/>
    <w:rsid w:val="005158AC"/>
    <w:rsid w:val="00517BCE"/>
    <w:rsid w:val="005234CF"/>
    <w:rsid w:val="00523AD1"/>
    <w:rsid w:val="005252F0"/>
    <w:rsid w:val="00530042"/>
    <w:rsid w:val="00531CE9"/>
    <w:rsid w:val="00532C22"/>
    <w:rsid w:val="00542890"/>
    <w:rsid w:val="00547444"/>
    <w:rsid w:val="00553860"/>
    <w:rsid w:val="00560FA3"/>
    <w:rsid w:val="005631EF"/>
    <w:rsid w:val="00566840"/>
    <w:rsid w:val="00566D42"/>
    <w:rsid w:val="00571953"/>
    <w:rsid w:val="005741C4"/>
    <w:rsid w:val="005758DC"/>
    <w:rsid w:val="00575EB3"/>
    <w:rsid w:val="00577D5E"/>
    <w:rsid w:val="00581D07"/>
    <w:rsid w:val="00585363"/>
    <w:rsid w:val="0059039B"/>
    <w:rsid w:val="005932FE"/>
    <w:rsid w:val="00597727"/>
    <w:rsid w:val="005A1B97"/>
    <w:rsid w:val="005A27A2"/>
    <w:rsid w:val="005A5859"/>
    <w:rsid w:val="005B1153"/>
    <w:rsid w:val="005B1DC6"/>
    <w:rsid w:val="005B3CDD"/>
    <w:rsid w:val="005B7BF6"/>
    <w:rsid w:val="005D6E51"/>
    <w:rsid w:val="005D7280"/>
    <w:rsid w:val="005E0474"/>
    <w:rsid w:val="005F0292"/>
    <w:rsid w:val="005F5EFD"/>
    <w:rsid w:val="006051A1"/>
    <w:rsid w:val="006106A3"/>
    <w:rsid w:val="00614FDE"/>
    <w:rsid w:val="006217AF"/>
    <w:rsid w:val="006230D0"/>
    <w:rsid w:val="0062414C"/>
    <w:rsid w:val="00630D62"/>
    <w:rsid w:val="00637651"/>
    <w:rsid w:val="00646DEC"/>
    <w:rsid w:val="00654DF1"/>
    <w:rsid w:val="00655EB6"/>
    <w:rsid w:val="00656BFB"/>
    <w:rsid w:val="006622C5"/>
    <w:rsid w:val="006724DF"/>
    <w:rsid w:val="006743ED"/>
    <w:rsid w:val="0067482D"/>
    <w:rsid w:val="0067536C"/>
    <w:rsid w:val="00676162"/>
    <w:rsid w:val="00685EB3"/>
    <w:rsid w:val="00687E0E"/>
    <w:rsid w:val="006A2149"/>
    <w:rsid w:val="006A2D5B"/>
    <w:rsid w:val="006A74C8"/>
    <w:rsid w:val="006B144D"/>
    <w:rsid w:val="006B2528"/>
    <w:rsid w:val="006B2982"/>
    <w:rsid w:val="006B734E"/>
    <w:rsid w:val="006C13D3"/>
    <w:rsid w:val="006D19AC"/>
    <w:rsid w:val="006D67DD"/>
    <w:rsid w:val="006E0CE2"/>
    <w:rsid w:val="006E2E81"/>
    <w:rsid w:val="006E60A9"/>
    <w:rsid w:val="006E62CB"/>
    <w:rsid w:val="006E6406"/>
    <w:rsid w:val="0070114B"/>
    <w:rsid w:val="00715B3B"/>
    <w:rsid w:val="00715C0B"/>
    <w:rsid w:val="0072344E"/>
    <w:rsid w:val="00731E4C"/>
    <w:rsid w:val="007346FC"/>
    <w:rsid w:val="007355A2"/>
    <w:rsid w:val="00736777"/>
    <w:rsid w:val="00740583"/>
    <w:rsid w:val="00745E25"/>
    <w:rsid w:val="007522CF"/>
    <w:rsid w:val="00754D02"/>
    <w:rsid w:val="00754E6A"/>
    <w:rsid w:val="0075665B"/>
    <w:rsid w:val="007616DE"/>
    <w:rsid w:val="00762E2F"/>
    <w:rsid w:val="007668E2"/>
    <w:rsid w:val="007713D4"/>
    <w:rsid w:val="00776147"/>
    <w:rsid w:val="0077624D"/>
    <w:rsid w:val="007762AF"/>
    <w:rsid w:val="00782CB5"/>
    <w:rsid w:val="007830CA"/>
    <w:rsid w:val="007838C3"/>
    <w:rsid w:val="007853FE"/>
    <w:rsid w:val="0078791B"/>
    <w:rsid w:val="007A28E1"/>
    <w:rsid w:val="007C3CA4"/>
    <w:rsid w:val="007C5B9C"/>
    <w:rsid w:val="007D190A"/>
    <w:rsid w:val="007D29CB"/>
    <w:rsid w:val="007D3003"/>
    <w:rsid w:val="007D3873"/>
    <w:rsid w:val="007D57DA"/>
    <w:rsid w:val="007D7A9B"/>
    <w:rsid w:val="007E3401"/>
    <w:rsid w:val="007E65C5"/>
    <w:rsid w:val="007E6A83"/>
    <w:rsid w:val="007F04CB"/>
    <w:rsid w:val="007F0D39"/>
    <w:rsid w:val="007F1C1E"/>
    <w:rsid w:val="00801385"/>
    <w:rsid w:val="00803FF8"/>
    <w:rsid w:val="00807366"/>
    <w:rsid w:val="008141FF"/>
    <w:rsid w:val="008325A7"/>
    <w:rsid w:val="00832A60"/>
    <w:rsid w:val="0083522A"/>
    <w:rsid w:val="00843E09"/>
    <w:rsid w:val="008509D7"/>
    <w:rsid w:val="008568F7"/>
    <w:rsid w:val="0085764D"/>
    <w:rsid w:val="008675C6"/>
    <w:rsid w:val="0086780B"/>
    <w:rsid w:val="00872C38"/>
    <w:rsid w:val="008776D5"/>
    <w:rsid w:val="008801BA"/>
    <w:rsid w:val="00880F0E"/>
    <w:rsid w:val="00883AC1"/>
    <w:rsid w:val="0088589C"/>
    <w:rsid w:val="008A45A4"/>
    <w:rsid w:val="008A53ED"/>
    <w:rsid w:val="008A635B"/>
    <w:rsid w:val="008B0FE0"/>
    <w:rsid w:val="008B21CA"/>
    <w:rsid w:val="008B4E9E"/>
    <w:rsid w:val="008C033D"/>
    <w:rsid w:val="008C4A77"/>
    <w:rsid w:val="008C53D5"/>
    <w:rsid w:val="008C654F"/>
    <w:rsid w:val="008D2469"/>
    <w:rsid w:val="008E5230"/>
    <w:rsid w:val="008E675E"/>
    <w:rsid w:val="008E6F39"/>
    <w:rsid w:val="008E7161"/>
    <w:rsid w:val="008F1756"/>
    <w:rsid w:val="008F3A5D"/>
    <w:rsid w:val="008F660A"/>
    <w:rsid w:val="009020AC"/>
    <w:rsid w:val="00904DB2"/>
    <w:rsid w:val="00912371"/>
    <w:rsid w:val="00914902"/>
    <w:rsid w:val="009244CC"/>
    <w:rsid w:val="00925D5E"/>
    <w:rsid w:val="0094298B"/>
    <w:rsid w:val="009448B0"/>
    <w:rsid w:val="009476AF"/>
    <w:rsid w:val="00947DD9"/>
    <w:rsid w:val="00947FA3"/>
    <w:rsid w:val="0097324C"/>
    <w:rsid w:val="00973B12"/>
    <w:rsid w:val="0097404E"/>
    <w:rsid w:val="009827D2"/>
    <w:rsid w:val="0098308D"/>
    <w:rsid w:val="00984D0D"/>
    <w:rsid w:val="0099368A"/>
    <w:rsid w:val="009A5932"/>
    <w:rsid w:val="009E4DAB"/>
    <w:rsid w:val="009E7156"/>
    <w:rsid w:val="00A06BDB"/>
    <w:rsid w:val="00A06D22"/>
    <w:rsid w:val="00A13185"/>
    <w:rsid w:val="00A20E92"/>
    <w:rsid w:val="00A23E62"/>
    <w:rsid w:val="00A24469"/>
    <w:rsid w:val="00A31550"/>
    <w:rsid w:val="00A44AE8"/>
    <w:rsid w:val="00A45D8C"/>
    <w:rsid w:val="00A50BE8"/>
    <w:rsid w:val="00A5320E"/>
    <w:rsid w:val="00A725F3"/>
    <w:rsid w:val="00A756DF"/>
    <w:rsid w:val="00A756E2"/>
    <w:rsid w:val="00A91B41"/>
    <w:rsid w:val="00A92BCB"/>
    <w:rsid w:val="00A92BF7"/>
    <w:rsid w:val="00A95EB6"/>
    <w:rsid w:val="00AA0E1B"/>
    <w:rsid w:val="00AA4A36"/>
    <w:rsid w:val="00AB23DD"/>
    <w:rsid w:val="00AB2431"/>
    <w:rsid w:val="00AB6EA7"/>
    <w:rsid w:val="00AB6EE6"/>
    <w:rsid w:val="00AC065E"/>
    <w:rsid w:val="00AC3FC3"/>
    <w:rsid w:val="00AC6876"/>
    <w:rsid w:val="00AD5A3D"/>
    <w:rsid w:val="00AE0655"/>
    <w:rsid w:val="00AF2BF6"/>
    <w:rsid w:val="00AF4708"/>
    <w:rsid w:val="00B04341"/>
    <w:rsid w:val="00B1138B"/>
    <w:rsid w:val="00B14EF8"/>
    <w:rsid w:val="00B3215B"/>
    <w:rsid w:val="00B32237"/>
    <w:rsid w:val="00B34930"/>
    <w:rsid w:val="00B43CDD"/>
    <w:rsid w:val="00B44FB6"/>
    <w:rsid w:val="00B4506D"/>
    <w:rsid w:val="00B57B80"/>
    <w:rsid w:val="00B649F7"/>
    <w:rsid w:val="00B70BC6"/>
    <w:rsid w:val="00B81AB5"/>
    <w:rsid w:val="00B83511"/>
    <w:rsid w:val="00B8395E"/>
    <w:rsid w:val="00B942A6"/>
    <w:rsid w:val="00B97984"/>
    <w:rsid w:val="00BA126E"/>
    <w:rsid w:val="00BA5BB2"/>
    <w:rsid w:val="00BB4A7D"/>
    <w:rsid w:val="00BB6749"/>
    <w:rsid w:val="00BB6B6B"/>
    <w:rsid w:val="00BC05E5"/>
    <w:rsid w:val="00BD2128"/>
    <w:rsid w:val="00BE262F"/>
    <w:rsid w:val="00BF24C7"/>
    <w:rsid w:val="00BF6C9C"/>
    <w:rsid w:val="00C007B8"/>
    <w:rsid w:val="00C014E2"/>
    <w:rsid w:val="00C03DF4"/>
    <w:rsid w:val="00C04013"/>
    <w:rsid w:val="00C046EA"/>
    <w:rsid w:val="00C057E0"/>
    <w:rsid w:val="00C22247"/>
    <w:rsid w:val="00C252CB"/>
    <w:rsid w:val="00C27A8D"/>
    <w:rsid w:val="00C35E17"/>
    <w:rsid w:val="00C437AD"/>
    <w:rsid w:val="00C52484"/>
    <w:rsid w:val="00C56963"/>
    <w:rsid w:val="00C6584B"/>
    <w:rsid w:val="00C661B5"/>
    <w:rsid w:val="00C66543"/>
    <w:rsid w:val="00C67223"/>
    <w:rsid w:val="00C73578"/>
    <w:rsid w:val="00C7580C"/>
    <w:rsid w:val="00C75BDC"/>
    <w:rsid w:val="00C777B4"/>
    <w:rsid w:val="00C8360F"/>
    <w:rsid w:val="00C95A65"/>
    <w:rsid w:val="00CA0343"/>
    <w:rsid w:val="00CA483A"/>
    <w:rsid w:val="00CB3DD9"/>
    <w:rsid w:val="00CB6224"/>
    <w:rsid w:val="00CC67FE"/>
    <w:rsid w:val="00CD3C8F"/>
    <w:rsid w:val="00CD5A41"/>
    <w:rsid w:val="00CE038A"/>
    <w:rsid w:val="00CE233E"/>
    <w:rsid w:val="00CE51A1"/>
    <w:rsid w:val="00CF4B6D"/>
    <w:rsid w:val="00D0497F"/>
    <w:rsid w:val="00D06A25"/>
    <w:rsid w:val="00D110A4"/>
    <w:rsid w:val="00D13D22"/>
    <w:rsid w:val="00D149C1"/>
    <w:rsid w:val="00D17CD0"/>
    <w:rsid w:val="00D277F5"/>
    <w:rsid w:val="00D337E3"/>
    <w:rsid w:val="00D360E0"/>
    <w:rsid w:val="00D41D26"/>
    <w:rsid w:val="00D43EEB"/>
    <w:rsid w:val="00D46516"/>
    <w:rsid w:val="00D62B7D"/>
    <w:rsid w:val="00D65A0A"/>
    <w:rsid w:val="00D8204D"/>
    <w:rsid w:val="00D860EA"/>
    <w:rsid w:val="00D87AD8"/>
    <w:rsid w:val="00D96F45"/>
    <w:rsid w:val="00DA11FC"/>
    <w:rsid w:val="00DA3D4A"/>
    <w:rsid w:val="00DA4394"/>
    <w:rsid w:val="00DB01A3"/>
    <w:rsid w:val="00DB386E"/>
    <w:rsid w:val="00DB60EC"/>
    <w:rsid w:val="00DC3DEC"/>
    <w:rsid w:val="00DC562C"/>
    <w:rsid w:val="00DD180C"/>
    <w:rsid w:val="00DD4793"/>
    <w:rsid w:val="00DD4C3F"/>
    <w:rsid w:val="00DD77BE"/>
    <w:rsid w:val="00DE0C70"/>
    <w:rsid w:val="00DE4C2A"/>
    <w:rsid w:val="00DF1A0C"/>
    <w:rsid w:val="00DF5724"/>
    <w:rsid w:val="00E01DE3"/>
    <w:rsid w:val="00E02CDD"/>
    <w:rsid w:val="00E036B1"/>
    <w:rsid w:val="00E0521F"/>
    <w:rsid w:val="00E07912"/>
    <w:rsid w:val="00E13A0F"/>
    <w:rsid w:val="00E2149D"/>
    <w:rsid w:val="00E22F97"/>
    <w:rsid w:val="00E359F7"/>
    <w:rsid w:val="00E37EBD"/>
    <w:rsid w:val="00E44C7F"/>
    <w:rsid w:val="00E50E6F"/>
    <w:rsid w:val="00E50F26"/>
    <w:rsid w:val="00E541AE"/>
    <w:rsid w:val="00E65476"/>
    <w:rsid w:val="00E81145"/>
    <w:rsid w:val="00E8435A"/>
    <w:rsid w:val="00E84BBA"/>
    <w:rsid w:val="00E87412"/>
    <w:rsid w:val="00E9011B"/>
    <w:rsid w:val="00E9071E"/>
    <w:rsid w:val="00E90957"/>
    <w:rsid w:val="00E90C85"/>
    <w:rsid w:val="00E92FED"/>
    <w:rsid w:val="00EA329D"/>
    <w:rsid w:val="00EB64D4"/>
    <w:rsid w:val="00EB78E6"/>
    <w:rsid w:val="00EC0E02"/>
    <w:rsid w:val="00EC416E"/>
    <w:rsid w:val="00ED2630"/>
    <w:rsid w:val="00ED2E62"/>
    <w:rsid w:val="00ED4775"/>
    <w:rsid w:val="00EF438B"/>
    <w:rsid w:val="00EF4948"/>
    <w:rsid w:val="00F0431B"/>
    <w:rsid w:val="00F24BD1"/>
    <w:rsid w:val="00F311D7"/>
    <w:rsid w:val="00F40C4C"/>
    <w:rsid w:val="00F43BE8"/>
    <w:rsid w:val="00F50544"/>
    <w:rsid w:val="00F511C9"/>
    <w:rsid w:val="00F51926"/>
    <w:rsid w:val="00F526A6"/>
    <w:rsid w:val="00F636FA"/>
    <w:rsid w:val="00F65CEA"/>
    <w:rsid w:val="00F7042E"/>
    <w:rsid w:val="00F71F92"/>
    <w:rsid w:val="00F75BC2"/>
    <w:rsid w:val="00F770F6"/>
    <w:rsid w:val="00F85397"/>
    <w:rsid w:val="00F854A8"/>
    <w:rsid w:val="00F91262"/>
    <w:rsid w:val="00FB55B2"/>
    <w:rsid w:val="00FB7605"/>
    <w:rsid w:val="00FC1A6B"/>
    <w:rsid w:val="00FC67F0"/>
    <w:rsid w:val="00FC72B9"/>
    <w:rsid w:val="00FD2C47"/>
    <w:rsid w:val="00FD4AC9"/>
    <w:rsid w:val="00FE1BF6"/>
    <w:rsid w:val="00FE6570"/>
    <w:rsid w:val="00FE74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59C55AA-D375-410A-A0C4-6B54E2319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uiPriority="9" w:qFormat="1"/>
    <w:lsdException w:name="heading 2"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9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lsdException w:name="toa heading" w:semiHidden="1" w:unhideWhenUsed="1"/>
    <w:lsdException w:name="List" w:semiHidden="1" w:unhideWhenUsed="1"/>
    <w:lsdException w:name="List Bullet" w:semiHidden="1"/>
    <w:lsdException w:name="List Number" w:semiHidden="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lsdException w:name="List Continue 4" w:semiHidden="1"/>
    <w:lsdException w:name="List Continue 5" w:semiHidden="1"/>
    <w:lsdException w:name="Message Header" w:semiHidden="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unhideWhenUsed="1"/>
    <w:lsdException w:name="No Spacing" w:uiPriority="1"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1" w:qFormat="1"/>
    <w:lsdException w:name="Medium Shading 2 Accent 1" w:uiPriority="60"/>
    <w:lsdException w:name="Medium List 1 Accent 1" w:uiPriority="61"/>
    <w:lsdException w:name="Revision" w:semiHidden="1" w:uiPriority="99"/>
    <w:lsdException w:name="List Paragraph" w:uiPriority="34"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99"/>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4"/>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semiHidden="1" w:uiPriority="61" w:unhideWhenUsed="1"/>
    <w:lsdException w:name="TOC Heading" w:semiHidden="1" w:uiPriority="62"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E90C85"/>
    <w:pPr>
      <w:autoSpaceDE w:val="0"/>
      <w:autoSpaceDN w:val="0"/>
      <w:adjustRightInd w:val="0"/>
      <w:snapToGrid w:val="0"/>
    </w:pPr>
    <w:rPr>
      <w:sz w:val="24"/>
      <w:szCs w:val="24"/>
    </w:rPr>
  </w:style>
  <w:style w:type="paragraph" w:styleId="Heading1">
    <w:name w:val="heading 1"/>
    <w:basedOn w:val="Normal"/>
    <w:next w:val="Normal"/>
    <w:link w:val="Heading1Char"/>
    <w:uiPriority w:val="9"/>
    <w:qFormat/>
    <w:rsid w:val="00E90C85"/>
    <w:pPr>
      <w:keepNext/>
      <w:spacing w:before="240" w:after="60"/>
      <w:outlineLvl w:val="0"/>
    </w:pPr>
    <w:rPr>
      <w:rFonts w:ascii="Calibri" w:eastAsia="MS Gothic" w:hAnsi="Calibri"/>
      <w:b/>
      <w:bCs/>
      <w:kern w:val="32"/>
      <w:sz w:val="32"/>
      <w:szCs w:val="32"/>
    </w:rPr>
  </w:style>
  <w:style w:type="paragraph" w:styleId="Heading2">
    <w:name w:val="heading 2"/>
    <w:basedOn w:val="Normal"/>
    <w:next w:val="Normal"/>
    <w:link w:val="Heading2Char"/>
    <w:qFormat/>
    <w:rsid w:val="00AB23DD"/>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E90C85"/>
    <w:pPr>
      <w:keepNext/>
      <w:numPr>
        <w:ilvl w:val="2"/>
        <w:numId w:val="1"/>
      </w:numPr>
      <w:spacing w:before="240" w:after="60"/>
      <w:outlineLvl w:val="2"/>
    </w:pPr>
    <w:rPr>
      <w:rFonts w:ascii="Arial" w:hAnsi="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qFormat/>
    <w:rsid w:val="00E90C8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E90C85"/>
    <w:pPr>
      <w:spacing w:line="480" w:lineRule="auto"/>
      <w:ind w:firstLine="720"/>
    </w:pPr>
  </w:style>
  <w:style w:type="character" w:customStyle="1" w:styleId="BodyTextChar">
    <w:name w:val="Body Text Char"/>
    <w:link w:val="BodyText"/>
    <w:rsid w:val="00E90C85"/>
    <w:rPr>
      <w:sz w:val="24"/>
      <w:szCs w:val="24"/>
    </w:rPr>
  </w:style>
  <w:style w:type="character" w:customStyle="1" w:styleId="APALevel1Char">
    <w:name w:val="APA Level 1 Char"/>
    <w:link w:val="APALevel1"/>
    <w:rsid w:val="00E90C85"/>
    <w:rPr>
      <w:b/>
      <w:sz w:val="24"/>
      <w:szCs w:val="24"/>
      <w:lang w:bidi="ar-SA"/>
    </w:rPr>
  </w:style>
  <w:style w:type="paragraph" w:customStyle="1" w:styleId="APALevel2">
    <w:name w:val="APA Level 2"/>
    <w:basedOn w:val="APALevel1"/>
    <w:next w:val="BodyText"/>
    <w:qFormat/>
    <w:rsid w:val="00E90C85"/>
    <w:pPr>
      <w:widowControl w:val="0"/>
      <w:adjustRightInd w:val="0"/>
      <w:jc w:val="left"/>
      <w:outlineLvl w:val="2"/>
    </w:pPr>
    <w:rPr>
      <w:iCs/>
    </w:rPr>
  </w:style>
  <w:style w:type="paragraph" w:customStyle="1" w:styleId="APAReference">
    <w:name w:val="APA Reference"/>
    <w:qFormat/>
    <w:rsid w:val="00E90C85"/>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uiPriority w:val="99"/>
    <w:semiHidden/>
    <w:rsid w:val="00E90C85"/>
    <w:pPr>
      <w:widowControl w:val="0"/>
      <w:autoSpaceDE w:val="0"/>
      <w:autoSpaceDN w:val="0"/>
      <w:adjustRightInd w:val="0"/>
      <w:spacing w:line="480" w:lineRule="auto"/>
    </w:pPr>
    <w:rPr>
      <w:sz w:val="24"/>
      <w:szCs w:val="24"/>
    </w:rPr>
  </w:style>
  <w:style w:type="character" w:customStyle="1" w:styleId="FlushLeftChar">
    <w:name w:val="Flush Left Char"/>
    <w:link w:val="FlushLeft"/>
    <w:uiPriority w:val="99"/>
    <w:semiHidden/>
    <w:rsid w:val="00E90C85"/>
    <w:rPr>
      <w:sz w:val="24"/>
      <w:szCs w:val="24"/>
      <w:lang w:bidi="ar-SA"/>
    </w:rPr>
  </w:style>
  <w:style w:type="paragraph" w:styleId="Header">
    <w:name w:val="header"/>
    <w:basedOn w:val="Normal"/>
    <w:link w:val="HeaderChar"/>
    <w:uiPriority w:val="99"/>
    <w:rsid w:val="00E90C85"/>
    <w:pPr>
      <w:tabs>
        <w:tab w:val="left" w:pos="0"/>
        <w:tab w:val="center" w:pos="4320"/>
        <w:tab w:val="right" w:pos="8640"/>
      </w:tabs>
    </w:pPr>
  </w:style>
  <w:style w:type="paragraph" w:styleId="Footer">
    <w:name w:val="footer"/>
    <w:basedOn w:val="Normal"/>
    <w:link w:val="FooterChar"/>
    <w:uiPriority w:val="99"/>
    <w:rsid w:val="00E90C85"/>
    <w:pPr>
      <w:tabs>
        <w:tab w:val="left" w:pos="0"/>
        <w:tab w:val="center" w:pos="4320"/>
        <w:tab w:val="right" w:pos="8640"/>
      </w:tabs>
      <w:ind w:firstLine="720"/>
    </w:pPr>
  </w:style>
  <w:style w:type="character" w:styleId="PageNumber">
    <w:name w:val="page number"/>
    <w:uiPriority w:val="99"/>
    <w:semiHidden/>
    <w:rsid w:val="00E90C85"/>
    <w:rPr>
      <w:rFonts w:cs="Times New Roman"/>
    </w:rPr>
  </w:style>
  <w:style w:type="paragraph" w:customStyle="1" w:styleId="CenteredTextSingleSpace">
    <w:name w:val="Centered Text Single Space"/>
    <w:basedOn w:val="Normal"/>
    <w:uiPriority w:val="99"/>
    <w:semiHidden/>
    <w:rsid w:val="00E90C85"/>
    <w:pPr>
      <w:jc w:val="center"/>
    </w:pPr>
  </w:style>
  <w:style w:type="paragraph" w:styleId="TableofFigures">
    <w:name w:val="table of figures"/>
    <w:basedOn w:val="Normal"/>
    <w:next w:val="Normal"/>
    <w:uiPriority w:val="99"/>
    <w:rsid w:val="00E90C85"/>
    <w:pPr>
      <w:spacing w:line="480" w:lineRule="auto"/>
      <w:ind w:left="480" w:hanging="480"/>
    </w:pPr>
  </w:style>
  <w:style w:type="paragraph" w:customStyle="1" w:styleId="APALevel0noTOC">
    <w:name w:val="APA Level 0 no TOC"/>
    <w:basedOn w:val="APALevel0"/>
    <w:next w:val="BodyText"/>
    <w:qFormat/>
    <w:rsid w:val="00E90C85"/>
    <w:pPr>
      <w:pageBreakBefore/>
      <w:outlineLvl w:val="9"/>
    </w:pPr>
  </w:style>
  <w:style w:type="paragraph" w:customStyle="1" w:styleId="APALevel0">
    <w:name w:val="APA Level 0"/>
    <w:qFormat/>
    <w:rsid w:val="00E90C85"/>
    <w:pPr>
      <w:spacing w:line="480" w:lineRule="auto"/>
      <w:jc w:val="center"/>
      <w:outlineLvl w:val="0"/>
    </w:pPr>
    <w:rPr>
      <w:sz w:val="24"/>
      <w:szCs w:val="24"/>
    </w:rPr>
  </w:style>
  <w:style w:type="paragraph" w:styleId="TOC1">
    <w:name w:val="toc 1"/>
    <w:basedOn w:val="Normal"/>
    <w:next w:val="Normal"/>
    <w:uiPriority w:val="39"/>
    <w:rsid w:val="00E90C85"/>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E90C85"/>
    <w:pPr>
      <w:tabs>
        <w:tab w:val="right" w:leader="dot" w:pos="8640"/>
      </w:tabs>
      <w:spacing w:line="480" w:lineRule="auto"/>
      <w:ind w:left="1080" w:right="720" w:hanging="720"/>
    </w:pPr>
    <w:rPr>
      <w:noProof/>
    </w:rPr>
  </w:style>
  <w:style w:type="paragraph" w:styleId="TOC3">
    <w:name w:val="toc 3"/>
    <w:basedOn w:val="Normal"/>
    <w:next w:val="Normal"/>
    <w:uiPriority w:val="39"/>
    <w:rsid w:val="00E90C85"/>
    <w:pPr>
      <w:spacing w:line="480" w:lineRule="auto"/>
      <w:ind w:left="1440" w:right="720" w:hanging="720"/>
    </w:pPr>
  </w:style>
  <w:style w:type="paragraph" w:styleId="TOC4">
    <w:name w:val="toc 4"/>
    <w:basedOn w:val="Normal"/>
    <w:next w:val="Normal"/>
    <w:uiPriority w:val="99"/>
    <w:semiHidden/>
    <w:rsid w:val="00E90C85"/>
    <w:pPr>
      <w:ind w:left="1800" w:right="720" w:hanging="720"/>
    </w:pPr>
  </w:style>
  <w:style w:type="character" w:styleId="Hyperlink">
    <w:name w:val="Hyperlink"/>
    <w:uiPriority w:val="99"/>
    <w:rsid w:val="00E90C85"/>
    <w:rPr>
      <w:rFonts w:cs="Times New Roman"/>
      <w:color w:val="1F497D"/>
      <w:u w:val="single"/>
    </w:rPr>
  </w:style>
  <w:style w:type="paragraph" w:styleId="Caption">
    <w:name w:val="caption"/>
    <w:basedOn w:val="Normal"/>
    <w:next w:val="Normal"/>
    <w:qFormat/>
    <w:rsid w:val="00E90C85"/>
    <w:pPr>
      <w:keepNext/>
      <w:spacing w:after="240"/>
    </w:pPr>
    <w:rPr>
      <w:bCs/>
      <w:szCs w:val="20"/>
    </w:rPr>
  </w:style>
  <w:style w:type="character" w:customStyle="1" w:styleId="TableTitle">
    <w:name w:val="Table Title"/>
    <w:uiPriority w:val="1"/>
    <w:qFormat/>
    <w:rsid w:val="00E90C85"/>
    <w:rPr>
      <w:i/>
    </w:rPr>
  </w:style>
  <w:style w:type="paragraph" w:customStyle="1" w:styleId="ColorfulShading-Accent31">
    <w:name w:val="Colorful Shading - Accent 31"/>
    <w:basedOn w:val="Normal"/>
    <w:uiPriority w:val="34"/>
    <w:semiHidden/>
    <w:qFormat/>
    <w:rsid w:val="00E90C85"/>
    <w:pPr>
      <w:autoSpaceDE/>
      <w:autoSpaceDN/>
      <w:adjustRightInd/>
      <w:snapToGrid/>
      <w:ind w:left="720"/>
    </w:pPr>
    <w:rPr>
      <w:rFonts w:eastAsia="Calibri"/>
    </w:rPr>
  </w:style>
  <w:style w:type="paragraph" w:styleId="BlockText">
    <w:name w:val="Block Text"/>
    <w:aliases w:val="Block Quote Text"/>
    <w:basedOn w:val="BodyText"/>
    <w:link w:val="BlockTextChar"/>
    <w:autoRedefine/>
    <w:rsid w:val="00E90C85"/>
    <w:pPr>
      <w:ind w:left="720" w:firstLine="0"/>
    </w:pPr>
  </w:style>
  <w:style w:type="character" w:customStyle="1" w:styleId="BlockTextChar">
    <w:name w:val="Block Text Char"/>
    <w:aliases w:val="Block Quote Text Char"/>
    <w:link w:val="BlockText"/>
    <w:rsid w:val="00E90C85"/>
    <w:rPr>
      <w:sz w:val="24"/>
      <w:szCs w:val="24"/>
    </w:rPr>
  </w:style>
  <w:style w:type="paragraph" w:customStyle="1" w:styleId="BlockText2">
    <w:name w:val="Block Text 2"/>
    <w:basedOn w:val="BlockText"/>
    <w:next w:val="BodyText"/>
    <w:uiPriority w:val="99"/>
    <w:semiHidden/>
    <w:rsid w:val="00E90C85"/>
    <w:pPr>
      <w:ind w:firstLine="720"/>
    </w:pPr>
  </w:style>
  <w:style w:type="paragraph" w:customStyle="1" w:styleId="TableBodyText">
    <w:name w:val="Table Body Text"/>
    <w:basedOn w:val="Normal"/>
    <w:uiPriority w:val="99"/>
    <w:semiHidden/>
    <w:rsid w:val="00E90C85"/>
    <w:pPr>
      <w:keepNext/>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snapToGrid/>
      <w:spacing w:after="240"/>
    </w:pPr>
    <w:rPr>
      <w:sz w:val="20"/>
      <w:szCs w:val="20"/>
    </w:rPr>
  </w:style>
  <w:style w:type="character" w:styleId="CommentReference">
    <w:name w:val="annotation reference"/>
    <w:uiPriority w:val="99"/>
    <w:semiHidden/>
    <w:rsid w:val="00E90C85"/>
    <w:rPr>
      <w:rFonts w:cs="Times New Roman"/>
      <w:sz w:val="16"/>
      <w:szCs w:val="16"/>
    </w:rPr>
  </w:style>
  <w:style w:type="paragraph" w:styleId="CommentText">
    <w:name w:val="annotation text"/>
    <w:basedOn w:val="Normal"/>
    <w:link w:val="CommentTextChar"/>
    <w:uiPriority w:val="99"/>
    <w:semiHidden/>
    <w:rsid w:val="00E90C85"/>
    <w:rPr>
      <w:sz w:val="20"/>
      <w:szCs w:val="20"/>
    </w:rPr>
  </w:style>
  <w:style w:type="paragraph" w:styleId="BalloonText">
    <w:name w:val="Balloon Text"/>
    <w:basedOn w:val="Normal"/>
    <w:link w:val="BalloonTextChar"/>
    <w:uiPriority w:val="99"/>
    <w:rsid w:val="00E90C85"/>
    <w:rPr>
      <w:rFonts w:ascii="Tahoma" w:hAnsi="Tahoma"/>
      <w:sz w:val="16"/>
      <w:szCs w:val="16"/>
    </w:rPr>
  </w:style>
  <w:style w:type="paragraph" w:styleId="CommentSubject">
    <w:name w:val="annotation subject"/>
    <w:basedOn w:val="CommentText"/>
    <w:next w:val="CommentText"/>
    <w:link w:val="CommentSubjectChar"/>
    <w:uiPriority w:val="99"/>
    <w:semiHidden/>
    <w:rsid w:val="00E90C85"/>
    <w:rPr>
      <w:b/>
      <w:bCs/>
    </w:rPr>
  </w:style>
  <w:style w:type="paragraph" w:customStyle="1" w:styleId="StyleAPALevel4LeftLinespacingsingle">
    <w:name w:val="Style APA Level 4 + Left Line spacing:  single"/>
    <w:basedOn w:val="Normal"/>
    <w:semiHidden/>
    <w:rsid w:val="00E90C85"/>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E90C85"/>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semiHidden/>
    <w:rsid w:val="00E90C85"/>
    <w:pPr>
      <w:tabs>
        <w:tab w:val="right" w:leader="dot" w:pos="8640"/>
      </w:tabs>
    </w:pPr>
    <w:rPr>
      <w:i/>
    </w:rPr>
  </w:style>
  <w:style w:type="character" w:customStyle="1" w:styleId="FigurecaptionChar">
    <w:name w:val="Figure caption Char"/>
    <w:link w:val="Figurecaption"/>
    <w:semiHidden/>
    <w:rsid w:val="00E90C85"/>
    <w:rPr>
      <w:i/>
      <w:sz w:val="24"/>
      <w:szCs w:val="24"/>
    </w:rPr>
  </w:style>
  <w:style w:type="table" w:styleId="TableGrid">
    <w:name w:val="Table Grid"/>
    <w:basedOn w:val="TableNormal"/>
    <w:uiPriority w:val="39"/>
    <w:rsid w:val="00E90C85"/>
    <w:pPr>
      <w:autoSpaceDE w:val="0"/>
      <w:autoSpaceDN w:val="0"/>
      <w:adjustRightInd w:val="0"/>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lorfulShading-Accent32">
    <w:name w:val="Colorful Shading - Accent 32"/>
    <w:basedOn w:val="Normal"/>
    <w:uiPriority w:val="34"/>
    <w:semiHidden/>
    <w:qFormat/>
    <w:rsid w:val="00B04341"/>
    <w:pPr>
      <w:autoSpaceDE/>
      <w:autoSpaceDN/>
      <w:adjustRightInd/>
      <w:snapToGrid/>
      <w:ind w:left="720"/>
    </w:pPr>
    <w:rPr>
      <w:rFonts w:eastAsia="Calibri"/>
    </w:rPr>
  </w:style>
  <w:style w:type="character" w:customStyle="1" w:styleId="FooterChar">
    <w:name w:val="Footer Char"/>
    <w:link w:val="Footer"/>
    <w:uiPriority w:val="99"/>
    <w:rsid w:val="00E90C85"/>
    <w:rPr>
      <w:sz w:val="24"/>
      <w:szCs w:val="24"/>
    </w:rPr>
  </w:style>
  <w:style w:type="character" w:customStyle="1" w:styleId="HeaderChar">
    <w:name w:val="Header Char"/>
    <w:link w:val="Header"/>
    <w:uiPriority w:val="99"/>
    <w:rsid w:val="00E90C85"/>
    <w:rPr>
      <w:sz w:val="24"/>
      <w:szCs w:val="24"/>
    </w:rPr>
  </w:style>
  <w:style w:type="character" w:styleId="FollowedHyperlink">
    <w:name w:val="FollowedHyperlink"/>
    <w:uiPriority w:val="99"/>
    <w:semiHidden/>
    <w:rsid w:val="00E90C85"/>
    <w:rPr>
      <w:rFonts w:cs="Times New Roman"/>
      <w:color w:val="000000"/>
      <w:u w:val="none"/>
    </w:rPr>
  </w:style>
  <w:style w:type="character" w:customStyle="1" w:styleId="Heading1Char">
    <w:name w:val="Heading 1 Char"/>
    <w:link w:val="Heading1"/>
    <w:uiPriority w:val="9"/>
    <w:rsid w:val="00E90C85"/>
    <w:rPr>
      <w:rFonts w:ascii="Calibri" w:eastAsia="MS Gothic" w:hAnsi="Calibri"/>
      <w:b/>
      <w:bCs/>
      <w:kern w:val="32"/>
      <w:sz w:val="32"/>
      <w:szCs w:val="32"/>
    </w:rPr>
  </w:style>
  <w:style w:type="paragraph" w:customStyle="1" w:styleId="APALevel3">
    <w:name w:val="APA Level 3"/>
    <w:basedOn w:val="BodyText"/>
    <w:next w:val="BodyText"/>
    <w:link w:val="APALevel3Char"/>
    <w:qFormat/>
    <w:rsid w:val="00E90C85"/>
    <w:pPr>
      <w:widowControl w:val="0"/>
    </w:pPr>
    <w:rPr>
      <w:b/>
      <w:bCs/>
    </w:rPr>
  </w:style>
  <w:style w:type="character" w:customStyle="1" w:styleId="APALevel3Char">
    <w:name w:val="APA Level 3 Char"/>
    <w:link w:val="APALevel3"/>
    <w:rsid w:val="00E90C85"/>
    <w:rPr>
      <w:b/>
      <w:bCs/>
      <w:sz w:val="24"/>
      <w:szCs w:val="24"/>
    </w:rPr>
  </w:style>
  <w:style w:type="paragraph" w:customStyle="1" w:styleId="APALevel4">
    <w:name w:val="APA Level 4"/>
    <w:basedOn w:val="BodyText"/>
    <w:next w:val="BodyText"/>
    <w:link w:val="APALevel4Char"/>
    <w:qFormat/>
    <w:rsid w:val="00E90C85"/>
    <w:pPr>
      <w:widowControl w:val="0"/>
      <w:outlineLvl w:val="4"/>
    </w:pPr>
    <w:rPr>
      <w:b/>
      <w:i/>
      <w:iCs/>
    </w:rPr>
  </w:style>
  <w:style w:type="character" w:customStyle="1" w:styleId="APALevel4Char">
    <w:name w:val="APA Level 4 Char"/>
    <w:link w:val="APALevel4"/>
    <w:rsid w:val="00E90C85"/>
    <w:rPr>
      <w:b/>
      <w:i/>
      <w:iCs/>
      <w:sz w:val="24"/>
      <w:szCs w:val="24"/>
    </w:rPr>
  </w:style>
  <w:style w:type="character" w:customStyle="1" w:styleId="BalloonTextChar">
    <w:name w:val="Balloon Text Char"/>
    <w:link w:val="BalloonText"/>
    <w:uiPriority w:val="99"/>
    <w:rsid w:val="00E90C85"/>
    <w:rPr>
      <w:rFonts w:ascii="Tahoma" w:hAnsi="Tahoma" w:cs="Tahoma"/>
      <w:sz w:val="16"/>
      <w:szCs w:val="16"/>
    </w:rPr>
  </w:style>
  <w:style w:type="character" w:customStyle="1" w:styleId="CommentTextChar">
    <w:name w:val="Comment Text Char"/>
    <w:link w:val="CommentText"/>
    <w:uiPriority w:val="99"/>
    <w:semiHidden/>
    <w:rsid w:val="00E90C85"/>
  </w:style>
  <w:style w:type="character" w:customStyle="1" w:styleId="CommentSubjectChar">
    <w:name w:val="Comment Subject Char"/>
    <w:link w:val="CommentSubject"/>
    <w:uiPriority w:val="99"/>
    <w:semiHidden/>
    <w:rsid w:val="00E90C85"/>
    <w:rPr>
      <w:b/>
      <w:bCs/>
    </w:rPr>
  </w:style>
  <w:style w:type="character" w:styleId="FootnoteReference">
    <w:name w:val="footnote reference"/>
    <w:uiPriority w:val="99"/>
    <w:semiHidden/>
    <w:rsid w:val="00E90C85"/>
    <w:rPr>
      <w:vertAlign w:val="superscript"/>
    </w:rPr>
  </w:style>
  <w:style w:type="paragraph" w:styleId="FootnoteText">
    <w:name w:val="footnote text"/>
    <w:basedOn w:val="Normal"/>
    <w:link w:val="FootnoteTextChar"/>
    <w:uiPriority w:val="99"/>
    <w:semiHidden/>
    <w:rsid w:val="00E90C85"/>
    <w:pPr>
      <w:autoSpaceDE/>
      <w:autoSpaceDN/>
      <w:adjustRightInd/>
      <w:snapToGrid/>
    </w:pPr>
  </w:style>
  <w:style w:type="character" w:customStyle="1" w:styleId="FootnoteTextChar">
    <w:name w:val="Footnote Text Char"/>
    <w:link w:val="FootnoteText"/>
    <w:uiPriority w:val="99"/>
    <w:semiHidden/>
    <w:rsid w:val="00E90C85"/>
    <w:rPr>
      <w:sz w:val="24"/>
      <w:szCs w:val="24"/>
    </w:rPr>
  </w:style>
  <w:style w:type="character" w:customStyle="1" w:styleId="Heading3Char">
    <w:name w:val="Heading 3 Char"/>
    <w:link w:val="Heading3"/>
    <w:uiPriority w:val="99"/>
    <w:rsid w:val="00E90C85"/>
    <w:rPr>
      <w:rFonts w:ascii="Arial" w:hAnsi="Arial"/>
      <w:b/>
      <w:bCs/>
      <w:sz w:val="26"/>
      <w:szCs w:val="26"/>
    </w:rPr>
  </w:style>
  <w:style w:type="character" w:customStyle="1" w:styleId="Hyperlink2">
    <w:name w:val="Hyperlink.2"/>
    <w:semiHidden/>
    <w:rsid w:val="00E90C85"/>
  </w:style>
  <w:style w:type="paragraph" w:styleId="NormalWeb">
    <w:name w:val="Normal (Web)"/>
    <w:basedOn w:val="Normal"/>
    <w:uiPriority w:val="99"/>
    <w:semiHidden/>
    <w:rsid w:val="00E90C85"/>
    <w:pPr>
      <w:autoSpaceDE/>
      <w:autoSpaceDN/>
      <w:adjustRightInd/>
      <w:snapToGrid/>
      <w:spacing w:before="100" w:beforeAutospacing="1" w:after="100" w:afterAutospacing="1"/>
    </w:pPr>
  </w:style>
  <w:style w:type="paragraph" w:customStyle="1" w:styleId="TableCaption">
    <w:name w:val="Table Caption"/>
    <w:basedOn w:val="Caption"/>
    <w:uiPriority w:val="99"/>
    <w:semiHidden/>
    <w:rsid w:val="00E90C85"/>
    <w:pPr>
      <w:keepLines/>
      <w:suppressAutoHyphens/>
      <w:spacing w:before="720" w:after="120"/>
    </w:pPr>
    <w:rPr>
      <w:b/>
      <w:bCs w:val="0"/>
      <w:szCs w:val="24"/>
    </w:rPr>
  </w:style>
  <w:style w:type="paragraph" w:customStyle="1" w:styleId="TableHeadingTitle">
    <w:name w:val="Table Heading Title"/>
    <w:basedOn w:val="FlushLeft"/>
    <w:uiPriority w:val="99"/>
    <w:semiHidden/>
    <w:rsid w:val="00E90C85"/>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spacing w:before="240" w:line="240" w:lineRule="auto"/>
    </w:pPr>
    <w:rPr>
      <w:i/>
      <w:iCs/>
    </w:rPr>
  </w:style>
  <w:style w:type="paragraph" w:customStyle="1" w:styleId="TableNumber">
    <w:name w:val="Table Number"/>
    <w:basedOn w:val="FlushLeft"/>
    <w:next w:val="FlushLeft"/>
    <w:link w:val="TableNumberChar"/>
    <w:autoRedefine/>
    <w:semiHidden/>
    <w:qFormat/>
    <w:rsid w:val="00E90C85"/>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NumberChar">
    <w:name w:val="Table Number Char"/>
    <w:link w:val="TableNumber"/>
    <w:semiHidden/>
    <w:locked/>
    <w:rsid w:val="00E90C85"/>
    <w:rPr>
      <w:iCs/>
      <w:sz w:val="24"/>
      <w:szCs w:val="24"/>
    </w:rPr>
  </w:style>
  <w:style w:type="paragraph" w:customStyle="1" w:styleId="ColorfulShading-Accent11">
    <w:name w:val="Colorful Shading - Accent 11"/>
    <w:hidden/>
    <w:uiPriority w:val="71"/>
    <w:rsid w:val="00E90C85"/>
    <w:rPr>
      <w:sz w:val="24"/>
      <w:szCs w:val="24"/>
    </w:rPr>
  </w:style>
  <w:style w:type="character" w:customStyle="1" w:styleId="Style1">
    <w:name w:val="Style1"/>
    <w:uiPriority w:val="99"/>
    <w:semiHidden/>
    <w:qFormat/>
    <w:rsid w:val="00E90C85"/>
    <w:rPr>
      <w:i/>
      <w:iCs/>
    </w:rPr>
  </w:style>
  <w:style w:type="character" w:styleId="Emphasis">
    <w:name w:val="Emphasis"/>
    <w:qFormat/>
    <w:rsid w:val="00E90C85"/>
    <w:rPr>
      <w:i/>
      <w:iCs/>
    </w:rPr>
  </w:style>
  <w:style w:type="paragraph" w:customStyle="1" w:styleId="NormalDouble">
    <w:name w:val="Normal Double"/>
    <w:basedOn w:val="Normal"/>
    <w:link w:val="NormalDoubleChar"/>
    <w:semiHidden/>
    <w:rsid w:val="00E90C85"/>
    <w:pPr>
      <w:autoSpaceDE/>
      <w:autoSpaceDN/>
      <w:adjustRightInd/>
      <w:snapToGrid/>
      <w:spacing w:line="480" w:lineRule="auto"/>
    </w:pPr>
    <w:rPr>
      <w:szCs w:val="20"/>
    </w:rPr>
  </w:style>
  <w:style w:type="character" w:customStyle="1" w:styleId="NormalDoubleChar">
    <w:name w:val="Normal Double Char"/>
    <w:link w:val="NormalDouble"/>
    <w:semiHidden/>
    <w:rsid w:val="00E90C85"/>
    <w:rPr>
      <w:sz w:val="24"/>
    </w:rPr>
  </w:style>
  <w:style w:type="paragraph" w:customStyle="1" w:styleId="BodyTextIndentfirstline">
    <w:name w:val="Body Text Indent first line"/>
    <w:basedOn w:val="Normal"/>
    <w:next w:val="Normal"/>
    <w:link w:val="BodyTextIndentfirstlineChar"/>
    <w:semiHidden/>
    <w:rsid w:val="00E90C85"/>
    <w:pPr>
      <w:suppressAutoHyphens/>
      <w:autoSpaceDE/>
      <w:autoSpaceDN/>
      <w:adjustRightInd/>
      <w:snapToGrid/>
      <w:spacing w:line="480" w:lineRule="auto"/>
      <w:ind w:firstLine="720"/>
    </w:pPr>
    <w:rPr>
      <w:szCs w:val="20"/>
      <w:lang w:eastAsia="ar-SA"/>
    </w:rPr>
  </w:style>
  <w:style w:type="character" w:customStyle="1" w:styleId="BodyTextIndentfirstlineChar">
    <w:name w:val="Body Text Indent first line Char"/>
    <w:link w:val="BodyTextIndentfirstline"/>
    <w:semiHidden/>
    <w:rsid w:val="00E90C85"/>
    <w:rPr>
      <w:sz w:val="24"/>
      <w:lang w:eastAsia="ar-SA"/>
    </w:rPr>
  </w:style>
  <w:style w:type="paragraph" w:customStyle="1" w:styleId="Level1">
    <w:name w:val="Level 1"/>
    <w:basedOn w:val="Normal"/>
    <w:semiHidden/>
    <w:rsid w:val="00E90C85"/>
    <w:pPr>
      <w:suppressAutoHyphens/>
      <w:autoSpaceDE/>
      <w:autoSpaceDN/>
      <w:adjustRightInd/>
      <w:snapToGrid/>
      <w:spacing w:line="480" w:lineRule="auto"/>
      <w:jc w:val="center"/>
    </w:pPr>
    <w:rPr>
      <w:lang w:eastAsia="ar-SA"/>
    </w:rPr>
  </w:style>
  <w:style w:type="paragraph" w:customStyle="1" w:styleId="ColorfulList-Accent11">
    <w:name w:val="Colorful List - Accent 11"/>
    <w:basedOn w:val="Normal"/>
    <w:uiPriority w:val="34"/>
    <w:semiHidden/>
    <w:qFormat/>
    <w:rsid w:val="00E90C85"/>
    <w:pPr>
      <w:autoSpaceDE/>
      <w:autoSpaceDN/>
      <w:adjustRightInd/>
      <w:snapToGrid/>
      <w:ind w:left="720"/>
    </w:pPr>
    <w:rPr>
      <w:rFonts w:eastAsia="Calibri"/>
    </w:rPr>
  </w:style>
  <w:style w:type="paragraph" w:customStyle="1" w:styleId="ColorfulList-Accent12">
    <w:name w:val="Colorful List - Accent 12"/>
    <w:basedOn w:val="Normal"/>
    <w:semiHidden/>
    <w:qFormat/>
    <w:rsid w:val="00E90C85"/>
    <w:pPr>
      <w:autoSpaceDE/>
      <w:autoSpaceDN/>
      <w:adjustRightInd/>
      <w:snapToGrid/>
      <w:spacing w:after="200"/>
      <w:ind w:left="720"/>
      <w:contextualSpacing/>
    </w:pPr>
    <w:rPr>
      <w:rFonts w:ascii="Arial" w:eastAsia="Calibri" w:hAnsi="Arial"/>
      <w:sz w:val="20"/>
      <w:szCs w:val="22"/>
    </w:rPr>
  </w:style>
  <w:style w:type="character" w:customStyle="1" w:styleId="TableTitleCharChar">
    <w:name w:val="Table Title Char Char"/>
    <w:semiHidden/>
    <w:rsid w:val="00E90C85"/>
    <w:rPr>
      <w:i/>
      <w:iCs/>
      <w:sz w:val="24"/>
      <w:szCs w:val="24"/>
    </w:rPr>
  </w:style>
  <w:style w:type="character" w:customStyle="1" w:styleId="Heading2Char">
    <w:name w:val="Heading 2 Char"/>
    <w:link w:val="Heading2"/>
    <w:semiHidden/>
    <w:rsid w:val="00AB23DD"/>
    <w:rPr>
      <w:rFonts w:ascii="Cambria" w:eastAsia="Times New Roman" w:hAnsi="Cambria" w:cs="Times New Roman"/>
      <w:b/>
      <w:bCs/>
      <w:i/>
      <w:iCs/>
      <w:sz w:val="28"/>
      <w:szCs w:val="28"/>
    </w:rPr>
  </w:style>
  <w:style w:type="paragraph" w:styleId="Revision">
    <w:name w:val="Revision"/>
    <w:hidden/>
    <w:uiPriority w:val="99"/>
    <w:rsid w:val="00426A5F"/>
    <w:rPr>
      <w:sz w:val="24"/>
      <w:szCs w:val="24"/>
    </w:rPr>
  </w:style>
  <w:style w:type="paragraph" w:styleId="ListParagraph">
    <w:name w:val="List Paragraph"/>
    <w:basedOn w:val="Normal"/>
    <w:uiPriority w:val="34"/>
    <w:qFormat/>
    <w:rsid w:val="000A06C0"/>
    <w:pPr>
      <w:autoSpaceDE/>
      <w:autoSpaceDN/>
      <w:adjustRightInd/>
      <w:snapToGrid/>
      <w:spacing w:after="160" w:line="259" w:lineRule="auto"/>
      <w:ind w:left="720"/>
      <w:contextualSpacing/>
    </w:pPr>
    <w:rPr>
      <w:rFonts w:ascii="Calibri" w:eastAsia="Calibri" w:hAnsi="Calibri"/>
      <w:sz w:val="22"/>
      <w:szCs w:val="22"/>
    </w:rPr>
  </w:style>
  <w:style w:type="paragraph" w:customStyle="1" w:styleId="body-paragraph">
    <w:name w:val="body-paragraph"/>
    <w:basedOn w:val="Normal"/>
    <w:rsid w:val="000A06C0"/>
    <w:pPr>
      <w:autoSpaceDE/>
      <w:autoSpaceDN/>
      <w:adjustRightInd/>
      <w:snapToGrid/>
      <w:spacing w:before="100" w:beforeAutospacing="1" w:after="100" w:afterAutospacing="1"/>
    </w:pPr>
  </w:style>
  <w:style w:type="paragraph" w:styleId="NoSpacing">
    <w:name w:val="No Spacing"/>
    <w:link w:val="NoSpacingChar"/>
    <w:uiPriority w:val="1"/>
    <w:qFormat/>
    <w:rsid w:val="000A06C0"/>
    <w:rPr>
      <w:rFonts w:ascii="Calibri" w:hAnsi="Calibri"/>
      <w:sz w:val="22"/>
      <w:szCs w:val="22"/>
    </w:rPr>
  </w:style>
  <w:style w:type="character" w:customStyle="1" w:styleId="NoSpacingChar">
    <w:name w:val="No Spacing Char"/>
    <w:basedOn w:val="DefaultParagraphFont"/>
    <w:link w:val="NoSpacing"/>
    <w:uiPriority w:val="1"/>
    <w:rsid w:val="000A06C0"/>
    <w:rPr>
      <w:rFonts w:ascii="Calibri" w:hAnsi="Calibri"/>
      <w:sz w:val="22"/>
      <w:szCs w:val="22"/>
      <w:lang w:val="en-US" w:eastAsia="en-US" w:bidi="ar-SA"/>
    </w:rPr>
  </w:style>
  <w:style w:type="character" w:customStyle="1" w:styleId="Mention1">
    <w:name w:val="Mention1"/>
    <w:basedOn w:val="DefaultParagraphFont"/>
    <w:uiPriority w:val="99"/>
    <w:semiHidden/>
    <w:unhideWhenUsed/>
    <w:rsid w:val="000A06C0"/>
    <w:rPr>
      <w:color w:val="2B579A"/>
      <w:shd w:val="clear" w:color="auto" w:fill="E6E6E6"/>
    </w:rPr>
  </w:style>
  <w:style w:type="paragraph" w:customStyle="1" w:styleId="Para">
    <w:name w:val="Para"/>
    <w:basedOn w:val="Normal"/>
    <w:rsid w:val="000A06C0"/>
    <w:pPr>
      <w:widowControl w:val="0"/>
      <w:snapToGrid/>
      <w:spacing w:before="120" w:after="40"/>
    </w:pPr>
    <w:rPr>
      <w:rFonts w:ascii="Arial" w:hAnsi="Arial" w:cs="Arial"/>
      <w:sz w:val="22"/>
      <w:szCs w:val="22"/>
    </w:rPr>
  </w:style>
  <w:style w:type="table" w:customStyle="1" w:styleId="TableGrid1">
    <w:name w:val="Table Grid1"/>
    <w:basedOn w:val="TableNormal"/>
    <w:next w:val="TableGrid"/>
    <w:uiPriority w:val="39"/>
    <w:rsid w:val="000A06C0"/>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0A06C0"/>
    <w:rPr>
      <w:rFonts w:eastAsia="Bat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0A06C0"/>
    <w:rPr>
      <w:color w:val="808080"/>
      <w:shd w:val="clear" w:color="auto" w:fill="E6E6E6"/>
    </w:rPr>
  </w:style>
  <w:style w:type="character" w:styleId="PlaceholderText">
    <w:name w:val="Placeholder Text"/>
    <w:basedOn w:val="DefaultParagraphFont"/>
    <w:uiPriority w:val="99"/>
    <w:semiHidden/>
    <w:rsid w:val="000A06C0"/>
    <w:rPr>
      <w:color w:val="808080"/>
    </w:rPr>
  </w:style>
  <w:style w:type="table" w:customStyle="1" w:styleId="MediumShading2-Accent51">
    <w:name w:val="Medium Shading 2 - Accent 51"/>
    <w:basedOn w:val="TableNormal"/>
    <w:next w:val="MediumShading2-Accent5"/>
    <w:uiPriority w:val="64"/>
    <w:rsid w:val="000A06C0"/>
    <w:rPr>
      <w:rFonts w:ascii="Calibri" w:hAnsi="Calibr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unhideWhenUsed/>
    <w:rsid w:val="000A06C0"/>
    <w:rPr>
      <w:rFonts w:ascii="Calibri" w:eastAsia="Calibri" w:hAnsi="Calibr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customStyle="1" w:styleId="MediumShading2-Accent52">
    <w:name w:val="Medium Shading 2 - Accent 52"/>
    <w:basedOn w:val="TableNormal"/>
    <w:next w:val="MediumShading2-Accent5"/>
    <w:uiPriority w:val="64"/>
    <w:rsid w:val="000A06C0"/>
    <w:rPr>
      <w:rFonts w:ascii="Calibri" w:hAnsi="Calibr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7332233">
      <w:bodyDiv w:val="1"/>
      <w:marLeft w:val="0"/>
      <w:marRight w:val="0"/>
      <w:marTop w:val="0"/>
      <w:marBottom w:val="0"/>
      <w:divBdr>
        <w:top w:val="none" w:sz="0" w:space="0" w:color="auto"/>
        <w:left w:val="none" w:sz="0" w:space="0" w:color="auto"/>
        <w:bottom w:val="none" w:sz="0" w:space="0" w:color="auto"/>
        <w:right w:val="none" w:sz="0" w:space="0" w:color="auto"/>
      </w:divBdr>
      <w:divsChild>
        <w:div w:id="859583793">
          <w:marLeft w:val="0"/>
          <w:marRight w:val="0"/>
          <w:marTop w:val="0"/>
          <w:marBottom w:val="0"/>
          <w:divBdr>
            <w:top w:val="none" w:sz="0" w:space="0" w:color="auto"/>
            <w:left w:val="none" w:sz="0" w:space="0" w:color="auto"/>
            <w:bottom w:val="none" w:sz="0" w:space="0" w:color="auto"/>
            <w:right w:val="none" w:sz="0" w:space="0" w:color="auto"/>
          </w:divBdr>
          <w:divsChild>
            <w:div w:id="138113674">
              <w:marLeft w:val="0"/>
              <w:marRight w:val="0"/>
              <w:marTop w:val="0"/>
              <w:marBottom w:val="0"/>
              <w:divBdr>
                <w:top w:val="none" w:sz="0" w:space="0" w:color="auto"/>
                <w:left w:val="none" w:sz="0" w:space="0" w:color="auto"/>
                <w:bottom w:val="none" w:sz="0" w:space="0" w:color="auto"/>
                <w:right w:val="none" w:sz="0" w:space="0" w:color="auto"/>
              </w:divBdr>
              <w:divsChild>
                <w:div w:id="611860221">
                  <w:marLeft w:val="0"/>
                  <w:marRight w:val="0"/>
                  <w:marTop w:val="0"/>
                  <w:marBottom w:val="0"/>
                  <w:divBdr>
                    <w:top w:val="none" w:sz="0" w:space="0" w:color="auto"/>
                    <w:left w:val="none" w:sz="0" w:space="0" w:color="auto"/>
                    <w:bottom w:val="none" w:sz="0" w:space="0" w:color="auto"/>
                    <w:right w:val="none" w:sz="0" w:space="0" w:color="auto"/>
                  </w:divBdr>
                  <w:divsChild>
                    <w:div w:id="715197642">
                      <w:marLeft w:val="0"/>
                      <w:marRight w:val="0"/>
                      <w:marTop w:val="0"/>
                      <w:marBottom w:val="0"/>
                      <w:divBdr>
                        <w:top w:val="none" w:sz="0" w:space="0" w:color="auto"/>
                        <w:left w:val="none" w:sz="0" w:space="0" w:color="auto"/>
                        <w:bottom w:val="none" w:sz="0" w:space="0" w:color="auto"/>
                        <w:right w:val="none" w:sz="0" w:space="0" w:color="auto"/>
                      </w:divBdr>
                      <w:divsChild>
                        <w:div w:id="183055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emf"/><Relationship Id="rId18" Type="http://schemas.openxmlformats.org/officeDocument/2006/relationships/image" Target="media/image4.emf"/><Relationship Id="rId26" Type="http://schemas.openxmlformats.org/officeDocument/2006/relationships/header" Target="header5.xml"/><Relationship Id="rId39" Type="http://schemas.openxmlformats.org/officeDocument/2006/relationships/footer" Target="footer8.xml"/><Relationship Id="rId3" Type="http://schemas.openxmlformats.org/officeDocument/2006/relationships/settings" Target="settings.xml"/><Relationship Id="rId21" Type="http://schemas.openxmlformats.org/officeDocument/2006/relationships/image" Target="media/image7.emf"/><Relationship Id="rId34" Type="http://schemas.openxmlformats.org/officeDocument/2006/relationships/header" Target="header8.xml"/><Relationship Id="rId42" Type="http://schemas.openxmlformats.org/officeDocument/2006/relationships/footer" Target="footer9.xml"/><Relationship Id="rId47"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image" Target="media/image3.emf"/><Relationship Id="rId25" Type="http://schemas.openxmlformats.org/officeDocument/2006/relationships/image" Target="media/image11.png"/><Relationship Id="rId33" Type="http://schemas.openxmlformats.org/officeDocument/2006/relationships/footer" Target="footer6.xml"/><Relationship Id="rId38" Type="http://schemas.openxmlformats.org/officeDocument/2006/relationships/header" Target="header10.xml"/><Relationship Id="rId46" Type="http://schemas.openxmlformats.org/officeDocument/2006/relationships/footer" Target="footer12.xml"/><Relationship Id="rId2" Type="http://schemas.openxmlformats.org/officeDocument/2006/relationships/styles" Target="styles.xml"/><Relationship Id="rId16" Type="http://schemas.openxmlformats.org/officeDocument/2006/relationships/image" Target="media/image2.emf"/><Relationship Id="rId20" Type="http://schemas.openxmlformats.org/officeDocument/2006/relationships/image" Target="media/image6.emf"/><Relationship Id="rId29" Type="http://schemas.openxmlformats.org/officeDocument/2006/relationships/image" Target="media/image11.emf"/><Relationship Id="rId41" Type="http://schemas.openxmlformats.org/officeDocument/2006/relationships/header" Target="header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image" Target="media/image10.png"/><Relationship Id="rId32" Type="http://schemas.openxmlformats.org/officeDocument/2006/relationships/header" Target="header7.xml"/><Relationship Id="rId37" Type="http://schemas.openxmlformats.org/officeDocument/2006/relationships/footer" Target="footer7.xml"/><Relationship Id="rId40" Type="http://schemas.openxmlformats.org/officeDocument/2006/relationships/image" Target="media/image15.emf"/><Relationship Id="rId45" Type="http://schemas.openxmlformats.org/officeDocument/2006/relationships/footer" Target="footer11.xm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9.emf"/><Relationship Id="rId28" Type="http://schemas.openxmlformats.org/officeDocument/2006/relationships/footer" Target="footer5.xml"/><Relationship Id="rId36" Type="http://schemas.openxmlformats.org/officeDocument/2006/relationships/header" Target="header9.xml"/><Relationship Id="rId10" Type="http://schemas.openxmlformats.org/officeDocument/2006/relationships/footer" Target="footer2.xml"/><Relationship Id="rId19" Type="http://schemas.openxmlformats.org/officeDocument/2006/relationships/image" Target="media/image5.emf"/><Relationship Id="rId31" Type="http://schemas.openxmlformats.org/officeDocument/2006/relationships/image" Target="media/image13.emf"/><Relationship Id="rId44" Type="http://schemas.openxmlformats.org/officeDocument/2006/relationships/header" Target="header1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8.emf"/><Relationship Id="rId27" Type="http://schemas.openxmlformats.org/officeDocument/2006/relationships/header" Target="header6.xml"/><Relationship Id="rId30" Type="http://schemas.openxmlformats.org/officeDocument/2006/relationships/image" Target="media/image12.emf"/><Relationship Id="rId35" Type="http://schemas.openxmlformats.org/officeDocument/2006/relationships/image" Target="media/image14.emf"/><Relationship Id="rId43" Type="http://schemas.openxmlformats.org/officeDocument/2006/relationships/footer" Target="footer10.xml"/><Relationship Id="rId48"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brown\Desktop\PhD_Dissertation_Template_March_201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PhD_Dissertation_Template_March_2017</Template>
  <TotalTime>0</TotalTime>
  <Pages>1</Pages>
  <Words>14469</Words>
  <Characters>82479</Characters>
  <Application>Microsoft Office Word</Application>
  <DocSecurity>0</DocSecurity>
  <Lines>687</Lines>
  <Paragraphs>193</Paragraphs>
  <ScaleCrop>false</ScaleCrop>
  <HeadingPairs>
    <vt:vector size="2" baseType="variant">
      <vt:variant>
        <vt:lpstr>Title</vt:lpstr>
      </vt:variant>
      <vt:variant>
        <vt:i4>1</vt:i4>
      </vt:variant>
    </vt:vector>
  </HeadingPairs>
  <TitlesOfParts>
    <vt:vector size="1" baseType="lpstr">
      <vt:lpstr>APA 6 Doc_Study_Template</vt:lpstr>
    </vt:vector>
  </TitlesOfParts>
  <Company>Salisbury</Company>
  <LinksUpToDate>false</LinksUpToDate>
  <CharactersWithSpaces>96755</CharactersWithSpaces>
  <SharedDoc>false</SharedDoc>
  <HyperlinkBase/>
  <HLinks>
    <vt:vector size="132" baseType="variant">
      <vt:variant>
        <vt:i4>1441843</vt:i4>
      </vt:variant>
      <vt:variant>
        <vt:i4>131</vt:i4>
      </vt:variant>
      <vt:variant>
        <vt:i4>0</vt:i4>
      </vt:variant>
      <vt:variant>
        <vt:i4>5</vt:i4>
      </vt:variant>
      <vt:variant>
        <vt:lpwstr/>
      </vt:variant>
      <vt:variant>
        <vt:lpwstr>_Toc473645058</vt:lpwstr>
      </vt:variant>
      <vt:variant>
        <vt:i4>1441843</vt:i4>
      </vt:variant>
      <vt:variant>
        <vt:i4>125</vt:i4>
      </vt:variant>
      <vt:variant>
        <vt:i4>0</vt:i4>
      </vt:variant>
      <vt:variant>
        <vt:i4>5</vt:i4>
      </vt:variant>
      <vt:variant>
        <vt:lpwstr/>
      </vt:variant>
      <vt:variant>
        <vt:lpwstr>_Toc473645057</vt:lpwstr>
      </vt:variant>
      <vt:variant>
        <vt:i4>1048624</vt:i4>
      </vt:variant>
      <vt:variant>
        <vt:i4>116</vt:i4>
      </vt:variant>
      <vt:variant>
        <vt:i4>0</vt:i4>
      </vt:variant>
      <vt:variant>
        <vt:i4>5</vt:i4>
      </vt:variant>
      <vt:variant>
        <vt:lpwstr/>
      </vt:variant>
      <vt:variant>
        <vt:lpwstr>_Toc511828666</vt:lpwstr>
      </vt:variant>
      <vt:variant>
        <vt:i4>1048624</vt:i4>
      </vt:variant>
      <vt:variant>
        <vt:i4>110</vt:i4>
      </vt:variant>
      <vt:variant>
        <vt:i4>0</vt:i4>
      </vt:variant>
      <vt:variant>
        <vt:i4>5</vt:i4>
      </vt:variant>
      <vt:variant>
        <vt:lpwstr/>
      </vt:variant>
      <vt:variant>
        <vt:lpwstr>_Toc511828665</vt:lpwstr>
      </vt:variant>
      <vt:variant>
        <vt:i4>1048624</vt:i4>
      </vt:variant>
      <vt:variant>
        <vt:i4>104</vt:i4>
      </vt:variant>
      <vt:variant>
        <vt:i4>0</vt:i4>
      </vt:variant>
      <vt:variant>
        <vt:i4>5</vt:i4>
      </vt:variant>
      <vt:variant>
        <vt:lpwstr/>
      </vt:variant>
      <vt:variant>
        <vt:lpwstr>_Toc511828664</vt:lpwstr>
      </vt:variant>
      <vt:variant>
        <vt:i4>1048624</vt:i4>
      </vt:variant>
      <vt:variant>
        <vt:i4>98</vt:i4>
      </vt:variant>
      <vt:variant>
        <vt:i4>0</vt:i4>
      </vt:variant>
      <vt:variant>
        <vt:i4>5</vt:i4>
      </vt:variant>
      <vt:variant>
        <vt:lpwstr/>
      </vt:variant>
      <vt:variant>
        <vt:lpwstr>_Toc511828663</vt:lpwstr>
      </vt:variant>
      <vt:variant>
        <vt:i4>1048624</vt:i4>
      </vt:variant>
      <vt:variant>
        <vt:i4>92</vt:i4>
      </vt:variant>
      <vt:variant>
        <vt:i4>0</vt:i4>
      </vt:variant>
      <vt:variant>
        <vt:i4>5</vt:i4>
      </vt:variant>
      <vt:variant>
        <vt:lpwstr/>
      </vt:variant>
      <vt:variant>
        <vt:lpwstr>_Toc511828662</vt:lpwstr>
      </vt:variant>
      <vt:variant>
        <vt:i4>1048624</vt:i4>
      </vt:variant>
      <vt:variant>
        <vt:i4>86</vt:i4>
      </vt:variant>
      <vt:variant>
        <vt:i4>0</vt:i4>
      </vt:variant>
      <vt:variant>
        <vt:i4>5</vt:i4>
      </vt:variant>
      <vt:variant>
        <vt:lpwstr/>
      </vt:variant>
      <vt:variant>
        <vt:lpwstr>_Toc511828661</vt:lpwstr>
      </vt:variant>
      <vt:variant>
        <vt:i4>1048624</vt:i4>
      </vt:variant>
      <vt:variant>
        <vt:i4>80</vt:i4>
      </vt:variant>
      <vt:variant>
        <vt:i4>0</vt:i4>
      </vt:variant>
      <vt:variant>
        <vt:i4>5</vt:i4>
      </vt:variant>
      <vt:variant>
        <vt:lpwstr/>
      </vt:variant>
      <vt:variant>
        <vt:lpwstr>_Toc511828660</vt:lpwstr>
      </vt:variant>
      <vt:variant>
        <vt:i4>1245232</vt:i4>
      </vt:variant>
      <vt:variant>
        <vt:i4>74</vt:i4>
      </vt:variant>
      <vt:variant>
        <vt:i4>0</vt:i4>
      </vt:variant>
      <vt:variant>
        <vt:i4>5</vt:i4>
      </vt:variant>
      <vt:variant>
        <vt:lpwstr/>
      </vt:variant>
      <vt:variant>
        <vt:lpwstr>_Toc511828659</vt:lpwstr>
      </vt:variant>
      <vt:variant>
        <vt:i4>1245232</vt:i4>
      </vt:variant>
      <vt:variant>
        <vt:i4>68</vt:i4>
      </vt:variant>
      <vt:variant>
        <vt:i4>0</vt:i4>
      </vt:variant>
      <vt:variant>
        <vt:i4>5</vt:i4>
      </vt:variant>
      <vt:variant>
        <vt:lpwstr/>
      </vt:variant>
      <vt:variant>
        <vt:lpwstr>_Toc511828658</vt:lpwstr>
      </vt:variant>
      <vt:variant>
        <vt:i4>1245232</vt:i4>
      </vt:variant>
      <vt:variant>
        <vt:i4>62</vt:i4>
      </vt:variant>
      <vt:variant>
        <vt:i4>0</vt:i4>
      </vt:variant>
      <vt:variant>
        <vt:i4>5</vt:i4>
      </vt:variant>
      <vt:variant>
        <vt:lpwstr/>
      </vt:variant>
      <vt:variant>
        <vt:lpwstr>_Toc511828657</vt:lpwstr>
      </vt:variant>
      <vt:variant>
        <vt:i4>1245232</vt:i4>
      </vt:variant>
      <vt:variant>
        <vt:i4>56</vt:i4>
      </vt:variant>
      <vt:variant>
        <vt:i4>0</vt:i4>
      </vt:variant>
      <vt:variant>
        <vt:i4>5</vt:i4>
      </vt:variant>
      <vt:variant>
        <vt:lpwstr/>
      </vt:variant>
      <vt:variant>
        <vt:lpwstr>_Toc511828656</vt:lpwstr>
      </vt:variant>
      <vt:variant>
        <vt:i4>1245232</vt:i4>
      </vt:variant>
      <vt:variant>
        <vt:i4>50</vt:i4>
      </vt:variant>
      <vt:variant>
        <vt:i4>0</vt:i4>
      </vt:variant>
      <vt:variant>
        <vt:i4>5</vt:i4>
      </vt:variant>
      <vt:variant>
        <vt:lpwstr/>
      </vt:variant>
      <vt:variant>
        <vt:lpwstr>_Toc511828655</vt:lpwstr>
      </vt:variant>
      <vt:variant>
        <vt:i4>1245232</vt:i4>
      </vt:variant>
      <vt:variant>
        <vt:i4>44</vt:i4>
      </vt:variant>
      <vt:variant>
        <vt:i4>0</vt:i4>
      </vt:variant>
      <vt:variant>
        <vt:i4>5</vt:i4>
      </vt:variant>
      <vt:variant>
        <vt:lpwstr/>
      </vt:variant>
      <vt:variant>
        <vt:lpwstr>_Toc511828654</vt:lpwstr>
      </vt:variant>
      <vt:variant>
        <vt:i4>1245232</vt:i4>
      </vt:variant>
      <vt:variant>
        <vt:i4>38</vt:i4>
      </vt:variant>
      <vt:variant>
        <vt:i4>0</vt:i4>
      </vt:variant>
      <vt:variant>
        <vt:i4>5</vt:i4>
      </vt:variant>
      <vt:variant>
        <vt:lpwstr/>
      </vt:variant>
      <vt:variant>
        <vt:lpwstr>_Toc511828653</vt:lpwstr>
      </vt:variant>
      <vt:variant>
        <vt:i4>1245232</vt:i4>
      </vt:variant>
      <vt:variant>
        <vt:i4>32</vt:i4>
      </vt:variant>
      <vt:variant>
        <vt:i4>0</vt:i4>
      </vt:variant>
      <vt:variant>
        <vt:i4>5</vt:i4>
      </vt:variant>
      <vt:variant>
        <vt:lpwstr/>
      </vt:variant>
      <vt:variant>
        <vt:lpwstr>_Toc511828652</vt:lpwstr>
      </vt:variant>
      <vt:variant>
        <vt:i4>1245232</vt:i4>
      </vt:variant>
      <vt:variant>
        <vt:i4>26</vt:i4>
      </vt:variant>
      <vt:variant>
        <vt:i4>0</vt:i4>
      </vt:variant>
      <vt:variant>
        <vt:i4>5</vt:i4>
      </vt:variant>
      <vt:variant>
        <vt:lpwstr/>
      </vt:variant>
      <vt:variant>
        <vt:lpwstr>_Toc511828651</vt:lpwstr>
      </vt:variant>
      <vt:variant>
        <vt:i4>1245232</vt:i4>
      </vt:variant>
      <vt:variant>
        <vt:i4>20</vt:i4>
      </vt:variant>
      <vt:variant>
        <vt:i4>0</vt:i4>
      </vt:variant>
      <vt:variant>
        <vt:i4>5</vt:i4>
      </vt:variant>
      <vt:variant>
        <vt:lpwstr/>
      </vt:variant>
      <vt:variant>
        <vt:lpwstr>_Toc511828650</vt:lpwstr>
      </vt:variant>
      <vt:variant>
        <vt:i4>1179696</vt:i4>
      </vt:variant>
      <vt:variant>
        <vt:i4>14</vt:i4>
      </vt:variant>
      <vt:variant>
        <vt:i4>0</vt:i4>
      </vt:variant>
      <vt:variant>
        <vt:i4>5</vt:i4>
      </vt:variant>
      <vt:variant>
        <vt:lpwstr/>
      </vt:variant>
      <vt:variant>
        <vt:lpwstr>_Toc511828649</vt:lpwstr>
      </vt:variant>
      <vt:variant>
        <vt:i4>1179696</vt:i4>
      </vt:variant>
      <vt:variant>
        <vt:i4>8</vt:i4>
      </vt:variant>
      <vt:variant>
        <vt:i4>0</vt:i4>
      </vt:variant>
      <vt:variant>
        <vt:i4>5</vt:i4>
      </vt:variant>
      <vt:variant>
        <vt:lpwstr/>
      </vt:variant>
      <vt:variant>
        <vt:lpwstr>_Toc511828648</vt:lpwstr>
      </vt:variant>
      <vt:variant>
        <vt:i4>1179696</vt:i4>
      </vt:variant>
      <vt:variant>
        <vt:i4>2</vt:i4>
      </vt:variant>
      <vt:variant>
        <vt:i4>0</vt:i4>
      </vt:variant>
      <vt:variant>
        <vt:i4>5</vt:i4>
      </vt:variant>
      <vt:variant>
        <vt:lpwstr/>
      </vt:variant>
      <vt:variant>
        <vt:lpwstr>_Toc511828647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APA 6 Doc_Study_Template</dc:title>
  <dc:creator>None</dc:creator>
  <cp:lastModifiedBy>User</cp:lastModifiedBy>
  <cp:revision>3</cp:revision>
  <cp:lastPrinted>2018-05-17T14:12:00Z</cp:lastPrinted>
  <dcterms:created xsi:type="dcterms:W3CDTF">2018-05-17T14:19:00Z</dcterms:created>
  <dcterms:modified xsi:type="dcterms:W3CDTF">2018-05-17T14:19:00Z</dcterms:modified>
</cp:coreProperties>
</file>