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Rule="auto"/>
        <w:jc w:val="left"/>
        <w:rPr/>
      </w:pPr>
      <w:r w:rsidDel="00000000" w:rsidR="00000000" w:rsidRPr="00000000">
        <w:rPr>
          <w:rtl w:val="0"/>
        </w:rPr>
      </w:r>
    </w:p>
    <w:p w:rsidR="00000000" w:rsidDel="00000000" w:rsidP="00000000" w:rsidRDefault="00000000" w:rsidRPr="00000000" w14:paraId="00000002">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Music Impacts Anxiety</w:t>
      </w:r>
    </w:p>
    <w:p w:rsidR="00000000" w:rsidDel="00000000" w:rsidP="00000000" w:rsidRDefault="00000000" w:rsidRPr="00000000" w14:paraId="00000003">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Middle School Students</w:t>
      </w:r>
    </w:p>
    <w:p w:rsidR="00000000" w:rsidDel="00000000" w:rsidP="00000000" w:rsidRDefault="00000000" w:rsidRPr="00000000" w14:paraId="00000004">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by</w:t>
      </w:r>
    </w:p>
    <w:p w:rsidR="00000000" w:rsidDel="00000000" w:rsidP="00000000" w:rsidRDefault="00000000" w:rsidRPr="00000000" w14:paraId="00000005">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Alyson McMenamin</w:t>
      </w:r>
    </w:p>
    <w:p w:rsidR="00000000" w:rsidDel="00000000" w:rsidP="00000000" w:rsidRDefault="00000000" w:rsidRPr="00000000" w14:paraId="00000006">
      <w:pPr>
        <w:spacing w:after="240" w:before="240" w:line="480" w:lineRule="auto"/>
        <w:jc w:val="center"/>
        <w:rPr/>
      </w:pPr>
      <w:r w:rsidDel="00000000" w:rsidR="00000000" w:rsidRPr="00000000">
        <w:rPr>
          <w:rtl w:val="0"/>
        </w:rPr>
      </w:r>
    </w:p>
    <w:p w:rsidR="00000000" w:rsidDel="00000000" w:rsidP="00000000" w:rsidRDefault="00000000" w:rsidRPr="00000000" w14:paraId="00000007">
      <w:pPr>
        <w:spacing w:after="240" w:before="240" w:line="480" w:lineRule="auto"/>
        <w:jc w:val="center"/>
        <w:rPr/>
      </w:pPr>
      <w:r w:rsidDel="00000000" w:rsidR="00000000" w:rsidRPr="00000000">
        <w:rPr>
          <w:rtl w:val="0"/>
        </w:rPr>
      </w:r>
    </w:p>
    <w:p w:rsidR="00000000" w:rsidDel="00000000" w:rsidP="00000000" w:rsidRDefault="00000000" w:rsidRPr="00000000" w14:paraId="00000008">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Submitted in Partial Fulfillment of the Requirements for the</w:t>
      </w:r>
    </w:p>
    <w:p w:rsidR="00000000" w:rsidDel="00000000" w:rsidP="00000000" w:rsidRDefault="00000000" w:rsidRPr="00000000" w14:paraId="00000009">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Degree of Master of Education</w:t>
      </w:r>
    </w:p>
    <w:p w:rsidR="00000000" w:rsidDel="00000000" w:rsidP="00000000" w:rsidRDefault="00000000" w:rsidRPr="00000000" w14:paraId="0000000A">
      <w:pPr>
        <w:spacing w:after="240" w:before="240" w:line="480" w:lineRule="auto"/>
        <w:jc w:val="left"/>
        <w:rPr/>
      </w:pPr>
      <w:r w:rsidDel="00000000" w:rsidR="00000000" w:rsidRPr="00000000">
        <w:rPr>
          <w:rtl w:val="0"/>
        </w:rPr>
      </w:r>
    </w:p>
    <w:p w:rsidR="00000000" w:rsidDel="00000000" w:rsidP="00000000" w:rsidRDefault="00000000" w:rsidRPr="00000000" w14:paraId="0000000B">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2021</w:t>
      </w:r>
    </w:p>
    <w:p w:rsidR="00000000" w:rsidDel="00000000" w:rsidP="00000000" w:rsidRDefault="00000000" w:rsidRPr="00000000" w14:paraId="0000000C">
      <w:pPr>
        <w:spacing w:after="240" w:before="240" w:line="480" w:lineRule="auto"/>
        <w:jc w:val="left"/>
        <w:rPr/>
      </w:pPr>
      <w:r w:rsidDel="00000000" w:rsidR="00000000" w:rsidRPr="00000000">
        <w:rPr>
          <w:rtl w:val="0"/>
        </w:rPr>
      </w:r>
    </w:p>
    <w:p w:rsidR="00000000" w:rsidDel="00000000" w:rsidP="00000000" w:rsidRDefault="00000000" w:rsidRPr="00000000" w14:paraId="0000000D">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Goucher College</w:t>
      </w:r>
    </w:p>
    <w:p w:rsidR="00000000" w:rsidDel="00000000" w:rsidP="00000000" w:rsidRDefault="00000000" w:rsidRPr="00000000" w14:paraId="0000000E">
      <w:pPr>
        <w:spacing w:after="240" w:before="240" w:line="480" w:lineRule="auto"/>
        <w:jc w:val="center"/>
        <w:rPr/>
      </w:pPr>
      <w:r w:rsidDel="00000000" w:rsidR="00000000" w:rsidRPr="00000000">
        <w:rPr>
          <w:rFonts w:ascii="Times New Roman" w:cs="Times New Roman" w:eastAsia="Times New Roman" w:hAnsi="Times New Roman"/>
          <w:sz w:val="24"/>
          <w:szCs w:val="24"/>
          <w:rtl w:val="0"/>
        </w:rPr>
        <w:t xml:space="preserve">Graduate Programs in Education</w:t>
      </w:r>
      <w:r w:rsidDel="00000000" w:rsidR="00000000" w:rsidRPr="00000000">
        <w:rPr>
          <w:rtl w:val="0"/>
        </w:rPr>
      </w:r>
    </w:p>
    <w:p w:rsidR="00000000" w:rsidDel="00000000" w:rsidP="00000000" w:rsidRDefault="00000000" w:rsidRPr="00000000" w14:paraId="0000000F">
      <w:pPr>
        <w:spacing w:after="240" w:before="240" w:lineRule="auto"/>
        <w:jc w:val="left"/>
        <w:rPr/>
      </w:pPr>
      <w:r w:rsidDel="00000000" w:rsidR="00000000" w:rsidRPr="00000000">
        <w:rPr>
          <w:rtl w:val="0"/>
        </w:rPr>
      </w:r>
    </w:p>
    <w:p w:rsidR="00000000" w:rsidDel="00000000" w:rsidP="00000000" w:rsidRDefault="00000000" w:rsidRPr="00000000" w14:paraId="00000010">
      <w:pPr>
        <w:spacing w:after="240" w:befor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spacing w:after="240" w:befor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spacing w:after="240" w:befor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spacing w:after="240" w:befor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of Content</w:t>
      </w:r>
    </w:p>
    <w:p w:rsidR="00000000" w:rsidDel="00000000" w:rsidP="00000000" w:rsidRDefault="00000000" w:rsidRPr="00000000" w14:paraId="00000014">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Abstract</w:t>
        <w:tab/>
        <w:tab/>
        <w:tab/>
        <w:tab/>
        <w:tab/>
        <w:tab/>
        <w:tab/>
        <w:tab/>
        <w:tab/>
        <w:tab/>
        <w:tab/>
        <w:t xml:space="preserve">i</w:t>
      </w:r>
    </w:p>
    <w:p w:rsidR="00000000" w:rsidDel="00000000" w:rsidP="00000000" w:rsidRDefault="00000000" w:rsidRPr="00000000" w14:paraId="00000015">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Introduction</w:t>
        <w:tab/>
        <w:tab/>
        <w:tab/>
        <w:tab/>
        <w:tab/>
        <w:tab/>
        <w:tab/>
        <w:tab/>
        <w:tab/>
        <w:tab/>
        <w:tab/>
        <w:t xml:space="preserve">1</w:t>
      </w:r>
    </w:p>
    <w:p w:rsidR="00000000" w:rsidDel="00000000" w:rsidP="00000000" w:rsidRDefault="00000000" w:rsidRPr="00000000" w14:paraId="00000016">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Overview</w:t>
        <w:tab/>
        <w:tab/>
        <w:tab/>
        <w:tab/>
        <w:tab/>
        <w:tab/>
        <w:tab/>
        <w:tab/>
        <w:tab/>
        <w:tab/>
        <w:t xml:space="preserve">1</w:t>
      </w:r>
    </w:p>
    <w:p w:rsidR="00000000" w:rsidDel="00000000" w:rsidP="00000000" w:rsidRDefault="00000000" w:rsidRPr="00000000" w14:paraId="00000017">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Statement of Problem</w:t>
        <w:tab/>
        <w:tab/>
        <w:tab/>
        <w:tab/>
        <w:tab/>
        <w:tab/>
        <w:tab/>
        <w:tab/>
        <w:tab/>
        <w:t xml:space="preserve">2</w:t>
      </w:r>
    </w:p>
    <w:p w:rsidR="00000000" w:rsidDel="00000000" w:rsidP="00000000" w:rsidRDefault="00000000" w:rsidRPr="00000000" w14:paraId="00000018">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Hypothesis</w:t>
        <w:tab/>
        <w:tab/>
        <w:tab/>
        <w:tab/>
        <w:tab/>
        <w:tab/>
        <w:tab/>
        <w:tab/>
        <w:tab/>
        <w:tab/>
        <w:t xml:space="preserve">2</w:t>
      </w:r>
    </w:p>
    <w:p w:rsidR="00000000" w:rsidDel="00000000" w:rsidP="00000000" w:rsidRDefault="00000000" w:rsidRPr="00000000" w14:paraId="00000019">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Operational Definitions</w:t>
        <w:tab/>
        <w:tab/>
        <w:tab/>
        <w:tab/>
        <w:tab/>
        <w:tab/>
        <w:tab/>
        <w:tab/>
        <w:t xml:space="preserve">2</w:t>
      </w:r>
    </w:p>
    <w:p w:rsidR="00000000" w:rsidDel="00000000" w:rsidP="00000000" w:rsidRDefault="00000000" w:rsidRPr="00000000" w14:paraId="0000001A">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Limitations</w:t>
        <w:tab/>
        <w:tab/>
        <w:tab/>
        <w:tab/>
        <w:tab/>
        <w:tab/>
        <w:tab/>
        <w:tab/>
        <w:tab/>
        <w:tab/>
        <w:t xml:space="preserve">2</w:t>
      </w:r>
    </w:p>
    <w:p w:rsidR="00000000" w:rsidDel="00000000" w:rsidP="00000000" w:rsidRDefault="00000000" w:rsidRPr="00000000" w14:paraId="0000001B">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II. Literature Review</w:t>
        <w:tab/>
        <w:tab/>
        <w:tab/>
        <w:tab/>
        <w:tab/>
        <w:tab/>
        <w:tab/>
        <w:tab/>
        <w:tab/>
        <w:tab/>
        <w:t xml:space="preserve">3</w:t>
      </w:r>
    </w:p>
    <w:p w:rsidR="00000000" w:rsidDel="00000000" w:rsidP="00000000" w:rsidRDefault="00000000" w:rsidRPr="00000000" w14:paraId="0000001C">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Introduction</w:t>
        <w:tab/>
        <w:tab/>
        <w:tab/>
        <w:tab/>
        <w:tab/>
        <w:tab/>
        <w:tab/>
        <w:tab/>
        <w:tab/>
        <w:tab/>
        <w:t xml:space="preserve">3</w:t>
      </w:r>
    </w:p>
    <w:p w:rsidR="00000000" w:rsidDel="00000000" w:rsidP="00000000" w:rsidRDefault="00000000" w:rsidRPr="00000000" w14:paraId="0000001D">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Anxiety Statistics</w:t>
        <w:tab/>
        <w:tab/>
        <w:tab/>
        <w:tab/>
        <w:tab/>
        <w:tab/>
        <w:tab/>
        <w:tab/>
        <w:tab/>
        <w:t xml:space="preserve">3</w:t>
      </w:r>
    </w:p>
    <w:p w:rsidR="00000000" w:rsidDel="00000000" w:rsidP="00000000" w:rsidRDefault="00000000" w:rsidRPr="00000000" w14:paraId="0000001E">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Adolescent Anxiety</w:t>
        <w:tab/>
        <w:tab/>
        <w:tab/>
        <w:tab/>
        <w:tab/>
        <w:tab/>
        <w:tab/>
        <w:tab/>
        <w:tab/>
        <w:t xml:space="preserve">4</w:t>
      </w:r>
    </w:p>
    <w:p w:rsidR="00000000" w:rsidDel="00000000" w:rsidP="00000000" w:rsidRDefault="00000000" w:rsidRPr="00000000" w14:paraId="0000001F">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Music and the Brain</w:t>
        <w:tab/>
        <w:tab/>
        <w:tab/>
        <w:tab/>
        <w:tab/>
        <w:tab/>
        <w:tab/>
        <w:tab/>
        <w:tab/>
        <w:t xml:space="preserve">6</w:t>
      </w:r>
    </w:p>
    <w:p w:rsidR="00000000" w:rsidDel="00000000" w:rsidP="00000000" w:rsidRDefault="00000000" w:rsidRPr="00000000" w14:paraId="00000020">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Music and Anxiety</w:t>
        <w:tab/>
        <w:tab/>
        <w:tab/>
        <w:tab/>
        <w:tab/>
        <w:tab/>
        <w:tab/>
        <w:tab/>
        <w:tab/>
        <w:t xml:space="preserve">7</w:t>
      </w:r>
    </w:p>
    <w:p w:rsidR="00000000" w:rsidDel="00000000" w:rsidP="00000000" w:rsidRDefault="00000000" w:rsidRPr="00000000" w14:paraId="00000021">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How does Music Lower Adolescent Anxiety</w:t>
        <w:tab/>
        <w:tab/>
        <w:tab/>
        <w:tab/>
        <w:tab/>
        <w:tab/>
        <w:t xml:space="preserve">8</w:t>
      </w:r>
    </w:p>
    <w:p w:rsidR="00000000" w:rsidDel="00000000" w:rsidP="00000000" w:rsidRDefault="00000000" w:rsidRPr="00000000" w14:paraId="00000022">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Summary</w:t>
        <w:tab/>
        <w:tab/>
        <w:tab/>
        <w:tab/>
        <w:tab/>
        <w:tab/>
        <w:tab/>
        <w:tab/>
        <w:tab/>
        <w:tab/>
        <w:t xml:space="preserve">10</w:t>
      </w:r>
    </w:p>
    <w:p w:rsidR="00000000" w:rsidDel="00000000" w:rsidP="00000000" w:rsidRDefault="00000000" w:rsidRPr="00000000" w14:paraId="00000023">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III. Methods</w:t>
        <w:tab/>
        <w:tab/>
        <w:tab/>
        <w:tab/>
        <w:tab/>
        <w:tab/>
        <w:tab/>
        <w:tab/>
        <w:tab/>
        <w:tab/>
        <w:tab/>
        <w:t xml:space="preserve">11</w:t>
      </w:r>
    </w:p>
    <w:p w:rsidR="00000000" w:rsidDel="00000000" w:rsidP="00000000" w:rsidRDefault="00000000" w:rsidRPr="00000000" w14:paraId="00000024">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Design</w:t>
        <w:tab/>
        <w:tab/>
        <w:tab/>
        <w:tab/>
        <w:tab/>
        <w:tab/>
        <w:tab/>
        <w:tab/>
        <w:tab/>
        <w:tab/>
        <w:tab/>
        <w:t xml:space="preserve">11</w:t>
      </w:r>
    </w:p>
    <w:p w:rsidR="00000000" w:rsidDel="00000000" w:rsidP="00000000" w:rsidRDefault="00000000" w:rsidRPr="00000000" w14:paraId="00000025">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Participants</w:t>
        <w:tab/>
        <w:tab/>
        <w:tab/>
        <w:tab/>
        <w:tab/>
        <w:tab/>
        <w:tab/>
        <w:tab/>
        <w:tab/>
        <w:tab/>
        <w:t xml:space="preserve">11</w:t>
      </w:r>
    </w:p>
    <w:p w:rsidR="00000000" w:rsidDel="00000000" w:rsidP="00000000" w:rsidRDefault="00000000" w:rsidRPr="00000000" w14:paraId="00000026">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Instrumentation</w:t>
        <w:tab/>
        <w:tab/>
        <w:tab/>
        <w:tab/>
        <w:tab/>
        <w:tab/>
        <w:tab/>
        <w:tab/>
        <w:tab/>
        <w:t xml:space="preserve">12</w:t>
      </w:r>
    </w:p>
    <w:p w:rsidR="00000000" w:rsidDel="00000000" w:rsidP="00000000" w:rsidRDefault="00000000" w:rsidRPr="00000000" w14:paraId="00000027">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Procedure</w:t>
        <w:tab/>
        <w:tab/>
        <w:tab/>
        <w:tab/>
        <w:tab/>
        <w:tab/>
        <w:tab/>
        <w:tab/>
        <w:tab/>
        <w:tab/>
        <w:t xml:space="preserve">12</w:t>
      </w:r>
    </w:p>
    <w:p w:rsidR="00000000" w:rsidDel="00000000" w:rsidP="00000000" w:rsidRDefault="00000000" w:rsidRPr="00000000" w14:paraId="00000028">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IV. Results &amp; V Discussion</w:t>
        <w:tab/>
        <w:tab/>
        <w:tab/>
        <w:tab/>
        <w:tab/>
        <w:tab/>
        <w:tab/>
        <w:tab/>
        <w:tab/>
        <w:t xml:space="preserve">13</w:t>
      </w:r>
    </w:p>
    <w:p w:rsidR="00000000" w:rsidDel="00000000" w:rsidP="00000000" w:rsidRDefault="00000000" w:rsidRPr="00000000" w14:paraId="00000029">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Focus Group 1</w:t>
        <w:tab/>
        <w:tab/>
        <w:tab/>
        <w:tab/>
        <w:tab/>
        <w:tab/>
        <w:tab/>
        <w:tab/>
        <w:tab/>
        <w:tab/>
        <w:t xml:space="preserve">13</w:t>
      </w:r>
    </w:p>
    <w:p w:rsidR="00000000" w:rsidDel="00000000" w:rsidP="00000000" w:rsidRDefault="00000000" w:rsidRPr="00000000" w14:paraId="0000002A">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Focus Group 2</w:t>
        <w:tab/>
        <w:tab/>
        <w:tab/>
        <w:tab/>
        <w:tab/>
        <w:tab/>
        <w:tab/>
        <w:tab/>
        <w:tab/>
        <w:tab/>
        <w:t xml:space="preserve">14</w:t>
      </w:r>
    </w:p>
    <w:p w:rsidR="00000000" w:rsidDel="00000000" w:rsidP="00000000" w:rsidRDefault="00000000" w:rsidRPr="00000000" w14:paraId="0000002B">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Implications of Results</w:t>
        <w:tab/>
        <w:tab/>
        <w:tab/>
        <w:tab/>
        <w:tab/>
        <w:tab/>
        <w:tab/>
        <w:tab/>
        <w:t xml:space="preserve">15</w:t>
      </w:r>
    </w:p>
    <w:p w:rsidR="00000000" w:rsidDel="00000000" w:rsidP="00000000" w:rsidRDefault="00000000" w:rsidRPr="00000000" w14:paraId="0000002C">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Threats of Validity</w:t>
        <w:tab/>
        <w:tab/>
        <w:tab/>
        <w:tab/>
        <w:tab/>
        <w:tab/>
        <w:tab/>
        <w:tab/>
        <w:tab/>
        <w:t xml:space="preserve">15</w:t>
      </w:r>
    </w:p>
    <w:p w:rsidR="00000000" w:rsidDel="00000000" w:rsidP="00000000" w:rsidRDefault="00000000" w:rsidRPr="00000000" w14:paraId="0000002D">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Connections to Literature</w:t>
        <w:tab/>
        <w:tab/>
        <w:tab/>
        <w:tab/>
        <w:tab/>
        <w:tab/>
        <w:tab/>
        <w:tab/>
        <w:t xml:space="preserve">16</w:t>
      </w:r>
    </w:p>
    <w:p w:rsidR="00000000" w:rsidDel="00000000" w:rsidP="00000000" w:rsidRDefault="00000000" w:rsidRPr="00000000" w14:paraId="0000002E">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Implications for Future Research</w:t>
        <w:tab/>
        <w:tab/>
        <w:tab/>
        <w:tab/>
        <w:tab/>
        <w:tab/>
        <w:tab/>
        <w:t xml:space="preserve">17</w:t>
      </w:r>
    </w:p>
    <w:p w:rsidR="00000000" w:rsidDel="00000000" w:rsidP="00000000" w:rsidRDefault="00000000" w:rsidRPr="00000000" w14:paraId="0000002F">
      <w:pPr>
        <w:spacing w:after="240" w:before="240" w:lineRule="auto"/>
        <w:rPr/>
      </w:pPr>
      <w:r w:rsidDel="00000000" w:rsidR="00000000" w:rsidRPr="00000000">
        <w:rPr>
          <w:rFonts w:ascii="Times New Roman" w:cs="Times New Roman" w:eastAsia="Times New Roman" w:hAnsi="Times New Roman"/>
          <w:sz w:val="24"/>
          <w:szCs w:val="24"/>
          <w:rtl w:val="0"/>
        </w:rPr>
        <w:tab/>
        <w:t xml:space="preserve">Conclusion</w:t>
        <w:tab/>
        <w:tab/>
        <w:tab/>
        <w:tab/>
        <w:tab/>
        <w:tab/>
        <w:tab/>
        <w:tab/>
        <w:tab/>
        <w:tab/>
        <w:t xml:space="preserve">17</w:t>
      </w:r>
      <w:r w:rsidDel="00000000" w:rsidR="00000000" w:rsidRPr="00000000">
        <w:rPr>
          <w:rtl w:val="0"/>
        </w:rPr>
      </w:r>
    </w:p>
    <w:p w:rsidR="00000000" w:rsidDel="00000000" w:rsidP="00000000" w:rsidRDefault="00000000" w:rsidRPr="00000000" w14:paraId="00000030">
      <w:pPr>
        <w:spacing w:after="240" w:before="240" w:lineRule="auto"/>
        <w:rPr/>
      </w:pPr>
      <w:r w:rsidDel="00000000" w:rsidR="00000000" w:rsidRPr="00000000">
        <w:rPr>
          <w:rtl w:val="0"/>
        </w:rPr>
      </w:r>
    </w:p>
    <w:p w:rsidR="00000000" w:rsidDel="00000000" w:rsidP="00000000" w:rsidRDefault="00000000" w:rsidRPr="00000000" w14:paraId="00000031">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References</w:t>
        <w:tab/>
        <w:tab/>
        <w:tab/>
        <w:tab/>
        <w:tab/>
        <w:tab/>
        <w:tab/>
        <w:tab/>
        <w:tab/>
        <w:tab/>
        <w:tab/>
        <w:t xml:space="preserve">18</w:t>
      </w:r>
    </w:p>
    <w:p w:rsidR="00000000" w:rsidDel="00000000" w:rsidP="00000000" w:rsidRDefault="00000000" w:rsidRPr="00000000" w14:paraId="00000032">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Appendix A</w:t>
        <w:tab/>
        <w:tab/>
        <w:tab/>
        <w:tab/>
        <w:tab/>
        <w:tab/>
        <w:tab/>
        <w:tab/>
        <w:tab/>
        <w:tab/>
        <w:tab/>
        <w:t xml:space="preserve">22</w:t>
      </w:r>
    </w:p>
    <w:p w:rsidR="00000000" w:rsidDel="00000000" w:rsidP="00000000" w:rsidRDefault="00000000" w:rsidRPr="00000000" w14:paraId="00000033">
      <w:pPr>
        <w:spacing w:after="240" w:befor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35">
      <w:pPr>
        <w:spacing w:after="240" w:before="240" w:lineRule="auto"/>
        <w:jc w:val="center"/>
        <w:rPr/>
      </w:pPr>
      <w:r w:rsidDel="00000000" w:rsidR="00000000" w:rsidRPr="00000000">
        <w:rPr>
          <w:rtl w:val="0"/>
        </w:rPr>
      </w:r>
    </w:p>
    <w:p w:rsidR="00000000" w:rsidDel="00000000" w:rsidP="00000000" w:rsidRDefault="00000000" w:rsidRPr="00000000" w14:paraId="00000036">
      <w:pPr>
        <w:spacing w:after="240" w:before="240" w:lineRule="auto"/>
        <w:jc w:val="center"/>
        <w:rPr/>
      </w:pPr>
      <w:r w:rsidDel="00000000" w:rsidR="00000000" w:rsidRPr="00000000">
        <w:rPr>
          <w:rtl w:val="0"/>
        </w:rPr>
      </w:r>
    </w:p>
    <w:p w:rsidR="00000000" w:rsidDel="00000000" w:rsidP="00000000" w:rsidRDefault="00000000" w:rsidRPr="00000000" w14:paraId="00000037">
      <w:pPr>
        <w:spacing w:after="240" w:before="240" w:lineRule="auto"/>
        <w:jc w:val="center"/>
        <w:rPr/>
      </w:pPr>
      <w:r w:rsidDel="00000000" w:rsidR="00000000" w:rsidRPr="00000000">
        <w:rPr>
          <w:rtl w:val="0"/>
        </w:rPr>
      </w:r>
    </w:p>
    <w:p w:rsidR="00000000" w:rsidDel="00000000" w:rsidP="00000000" w:rsidRDefault="00000000" w:rsidRPr="00000000" w14:paraId="00000038">
      <w:pPr>
        <w:spacing w:after="240" w:before="240" w:lineRule="auto"/>
        <w:jc w:val="center"/>
        <w:rPr/>
      </w:pPr>
      <w:r w:rsidDel="00000000" w:rsidR="00000000" w:rsidRPr="00000000">
        <w:rPr>
          <w:rtl w:val="0"/>
        </w:rPr>
      </w:r>
    </w:p>
    <w:p w:rsidR="00000000" w:rsidDel="00000000" w:rsidP="00000000" w:rsidRDefault="00000000" w:rsidRPr="00000000" w14:paraId="00000039">
      <w:pPr>
        <w:spacing w:after="240" w:before="240" w:lineRule="auto"/>
        <w:jc w:val="center"/>
        <w:rPr/>
      </w:pPr>
      <w:r w:rsidDel="00000000" w:rsidR="00000000" w:rsidRPr="00000000">
        <w:rPr>
          <w:rtl w:val="0"/>
        </w:rPr>
      </w:r>
    </w:p>
    <w:p w:rsidR="00000000" w:rsidDel="00000000" w:rsidP="00000000" w:rsidRDefault="00000000" w:rsidRPr="00000000" w14:paraId="0000003A">
      <w:pPr>
        <w:spacing w:after="240" w:before="240" w:lineRule="auto"/>
        <w:jc w:val="center"/>
        <w:rPr/>
      </w:pPr>
      <w:r w:rsidDel="00000000" w:rsidR="00000000" w:rsidRPr="00000000">
        <w:rPr>
          <w:rtl w:val="0"/>
        </w:rPr>
      </w:r>
    </w:p>
    <w:p w:rsidR="00000000" w:rsidDel="00000000" w:rsidP="00000000" w:rsidRDefault="00000000" w:rsidRPr="00000000" w14:paraId="0000003B">
      <w:pPr>
        <w:spacing w:after="240" w:before="240" w:lineRule="auto"/>
        <w:jc w:val="center"/>
        <w:rPr/>
      </w:pPr>
      <w:r w:rsidDel="00000000" w:rsidR="00000000" w:rsidRPr="00000000">
        <w:rPr>
          <w:rtl w:val="0"/>
        </w:rPr>
      </w:r>
    </w:p>
    <w:p w:rsidR="00000000" w:rsidDel="00000000" w:rsidP="00000000" w:rsidRDefault="00000000" w:rsidRPr="00000000" w14:paraId="0000003C">
      <w:pPr>
        <w:spacing w:after="240" w:before="240" w:lineRule="auto"/>
        <w:jc w:val="center"/>
        <w:rPr/>
      </w:pPr>
      <w:r w:rsidDel="00000000" w:rsidR="00000000" w:rsidRPr="00000000">
        <w:rPr>
          <w:rtl w:val="0"/>
        </w:rPr>
      </w:r>
    </w:p>
    <w:p w:rsidR="00000000" w:rsidDel="00000000" w:rsidP="00000000" w:rsidRDefault="00000000" w:rsidRPr="00000000" w14:paraId="0000003D">
      <w:pPr>
        <w:spacing w:after="240" w:before="240" w:lineRule="auto"/>
        <w:jc w:val="center"/>
        <w:rPr/>
      </w:pPr>
      <w:r w:rsidDel="00000000" w:rsidR="00000000" w:rsidRPr="00000000">
        <w:rPr>
          <w:rtl w:val="0"/>
        </w:rPr>
      </w:r>
    </w:p>
    <w:p w:rsidR="00000000" w:rsidDel="00000000" w:rsidP="00000000" w:rsidRDefault="00000000" w:rsidRPr="00000000" w14:paraId="0000003E">
      <w:pPr>
        <w:spacing w:after="240" w:before="240" w:lineRule="auto"/>
        <w:jc w:val="center"/>
        <w:rPr/>
      </w:pPr>
      <w:r w:rsidDel="00000000" w:rsidR="00000000" w:rsidRPr="00000000">
        <w:rPr>
          <w:rtl w:val="0"/>
        </w:rPr>
      </w:r>
    </w:p>
    <w:p w:rsidR="00000000" w:rsidDel="00000000" w:rsidP="00000000" w:rsidRDefault="00000000" w:rsidRPr="00000000" w14:paraId="0000003F">
      <w:pPr>
        <w:spacing w:after="240" w:before="240" w:lineRule="auto"/>
        <w:jc w:val="center"/>
        <w:rPr/>
      </w:pPr>
      <w:r w:rsidDel="00000000" w:rsidR="00000000" w:rsidRPr="00000000">
        <w:rPr>
          <w:rtl w:val="0"/>
        </w:rPr>
      </w:r>
    </w:p>
    <w:p w:rsidR="00000000" w:rsidDel="00000000" w:rsidP="00000000" w:rsidRDefault="00000000" w:rsidRPr="00000000" w14:paraId="00000040">
      <w:pPr>
        <w:spacing w:after="240" w:before="240" w:lineRule="auto"/>
        <w:jc w:val="center"/>
        <w:rPr/>
      </w:pPr>
      <w:r w:rsidDel="00000000" w:rsidR="00000000" w:rsidRPr="00000000">
        <w:rPr>
          <w:rtl w:val="0"/>
        </w:rPr>
      </w:r>
    </w:p>
    <w:p w:rsidR="00000000" w:rsidDel="00000000" w:rsidP="00000000" w:rsidRDefault="00000000" w:rsidRPr="00000000" w14:paraId="00000041">
      <w:pPr>
        <w:spacing w:before="240" w:line="240" w:lineRule="auto"/>
        <w:jc w:val="left"/>
        <w:rPr/>
      </w:pPr>
      <w:r w:rsidDel="00000000" w:rsidR="00000000" w:rsidRPr="00000000">
        <w:rPr>
          <w:rtl w:val="0"/>
        </w:rPr>
      </w:r>
    </w:p>
    <w:p w:rsidR="00000000" w:rsidDel="00000000" w:rsidP="00000000" w:rsidRDefault="00000000" w:rsidRPr="00000000" w14:paraId="00000042">
      <w:pPr>
        <w:spacing w:before="240"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Abstract</w:t>
      </w:r>
    </w:p>
    <w:p w:rsidR="00000000" w:rsidDel="00000000" w:rsidP="00000000" w:rsidRDefault="00000000" w:rsidRPr="00000000" w14:paraId="00000043">
      <w:pPr>
        <w:spacing w:before="240" w:line="240" w:lineRule="auto"/>
        <w:jc w:val="center"/>
        <w:rPr/>
      </w:pPr>
      <w:r w:rsidDel="00000000" w:rsidR="00000000" w:rsidRPr="00000000">
        <w:rPr>
          <w:rtl w:val="0"/>
        </w:rPr>
      </w:r>
    </w:p>
    <w:p w:rsidR="00000000" w:rsidDel="00000000" w:rsidP="00000000" w:rsidRDefault="00000000" w:rsidRPr="00000000" w14:paraId="00000044">
      <w:pPr>
        <w:spacing w:after="120" w:before="12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Times New Roman" w:cs="Times New Roman" w:eastAsia="Times New Roman" w:hAnsi="Times New Roman"/>
          <w:sz w:val="24"/>
          <w:szCs w:val="24"/>
          <w:rtl w:val="0"/>
        </w:rPr>
        <w:t xml:space="preserve">The purpose of this study was to see if music could impact anxiety in adolescents. The measurement tool was a focus group. The participants in the focus group were asked a series of questions. The study involved a descriptive study design to understand how music can be used as a tool to help lower anxiety. The participants were 15 students in middle school who have experienced anxiety and are currently participating in music. Findings showed that music was able to help calm their minds and help them focus. Previously, the participants never thought to listen to music while they were experiencing anxiety. The information gathered in this study showed that music is not considered a common tool when it comes to lowering anxiety but is helpful in lowering anxiety.</w:t>
      </w:r>
    </w:p>
    <w:p w:rsidR="00000000" w:rsidDel="00000000" w:rsidP="00000000" w:rsidRDefault="00000000" w:rsidRPr="00000000" w14:paraId="00000045">
      <w:pPr>
        <w:spacing w:after="240" w:before="240" w:lineRule="auto"/>
        <w:jc w:val="center"/>
        <w:rPr/>
      </w:pPr>
      <w:r w:rsidDel="00000000" w:rsidR="00000000" w:rsidRPr="00000000">
        <w:rPr>
          <w:rtl w:val="0"/>
        </w:rPr>
      </w:r>
    </w:p>
    <w:p w:rsidR="00000000" w:rsidDel="00000000" w:rsidP="00000000" w:rsidRDefault="00000000" w:rsidRPr="00000000" w14:paraId="00000046">
      <w:pPr>
        <w:spacing w:after="240" w:before="240" w:lineRule="auto"/>
        <w:jc w:val="center"/>
        <w:rPr/>
      </w:pPr>
      <w:r w:rsidDel="00000000" w:rsidR="00000000" w:rsidRPr="00000000">
        <w:rPr>
          <w:rtl w:val="0"/>
        </w:rPr>
      </w:r>
    </w:p>
    <w:p w:rsidR="00000000" w:rsidDel="00000000" w:rsidP="00000000" w:rsidRDefault="00000000" w:rsidRPr="00000000" w14:paraId="00000047">
      <w:pPr>
        <w:spacing w:after="240" w:before="240" w:lineRule="auto"/>
        <w:jc w:val="center"/>
        <w:rPr/>
      </w:pPr>
      <w:r w:rsidDel="00000000" w:rsidR="00000000" w:rsidRPr="00000000">
        <w:rPr>
          <w:rtl w:val="0"/>
        </w:rPr>
      </w:r>
    </w:p>
    <w:p w:rsidR="00000000" w:rsidDel="00000000" w:rsidP="00000000" w:rsidRDefault="00000000" w:rsidRPr="00000000" w14:paraId="00000048">
      <w:pPr>
        <w:spacing w:after="240" w:before="240" w:lineRule="auto"/>
        <w:jc w:val="left"/>
        <w:rPr/>
        <w:sectPr>
          <w:headerReference r:id="rId6" w:type="first"/>
          <w:footerReference r:id="rId7" w:type="first"/>
          <w:pgSz w:h="15840" w:w="12240" w:orient="portrait"/>
          <w:pgMar w:bottom="1440" w:top="1440" w:left="1440" w:right="1440" w:header="720" w:footer="720"/>
          <w:pgNumType w:start="0"/>
          <w:titlePg w:val="1"/>
        </w:sectPr>
      </w:pPr>
      <w:r w:rsidDel="00000000" w:rsidR="00000000" w:rsidRPr="00000000">
        <w:rPr>
          <w:rtl w:val="0"/>
        </w:rPr>
      </w:r>
    </w:p>
    <w:p w:rsidR="00000000" w:rsidDel="00000000" w:rsidP="00000000" w:rsidRDefault="00000000" w:rsidRPr="00000000" w14:paraId="00000049">
      <w:pPr>
        <w:spacing w:after="240" w:before="240" w:lineRule="auto"/>
        <w:jc w:val="left"/>
        <w:rPr/>
      </w:pPr>
      <w:r w:rsidDel="00000000" w:rsidR="00000000" w:rsidRPr="00000000">
        <w:rPr>
          <w:rtl w:val="0"/>
        </w:rPr>
      </w:r>
    </w:p>
    <w:p w:rsidR="00000000" w:rsidDel="00000000" w:rsidP="00000000" w:rsidRDefault="00000000" w:rsidRPr="00000000" w14:paraId="0000004A">
      <w:pPr>
        <w:spacing w:after="240" w:befor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CHAPTER I</w:t>
      </w:r>
    </w:p>
    <w:p w:rsidR="00000000" w:rsidDel="00000000" w:rsidP="00000000" w:rsidRDefault="00000000" w:rsidRPr="00000000" w14:paraId="0000004B">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INTRODUCTION</w:t>
      </w:r>
    </w:p>
    <w:p w:rsidR="00000000" w:rsidDel="00000000" w:rsidP="00000000" w:rsidRDefault="00000000" w:rsidRPr="00000000" w14:paraId="0000004C">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Overview</w:t>
      </w:r>
    </w:p>
    <w:p w:rsidR="00000000" w:rsidDel="00000000" w:rsidP="00000000" w:rsidRDefault="00000000" w:rsidRPr="00000000" w14:paraId="0000004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In 2017, almost 20% of adults have experienced anxiety but for adolescents ages 13-18, nearly 30% of them have anxiety. There are many different forms of anxiety including panic disorders, generalized anxiety disorder, agoraphobia, specific phobia, social anxiety, post-traumatic stress disorder, obsessive compulsive disorder, and separation anxiety disorder. Adolescents experience anxiety in school and their social life. Between 10% and 40% of students experience test anxiety. Many adolescents experience anxiety but do not have the tools to help control the anxiety they are feeling. This can cause many academic and social consequences in their daily life.</w:t>
      </w:r>
    </w:p>
    <w:p w:rsidR="00000000" w:rsidDel="00000000" w:rsidP="00000000" w:rsidRDefault="00000000" w:rsidRPr="00000000" w14:paraId="0000004E">
      <w:pPr>
        <w:spacing w:after="240" w:before="240" w:line="48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ab/>
        <w:t xml:space="preserve">The purpose of this research is personal. Many of the researcher’s students experience anxiety. These students state that orchestra is the only class where they feel like they can relax and breathe. The researcher found that over the years this statement was being said more often. Why was it that orchestra class was the one they felt the most relaxed in? Was it the environment, the teacher, the people around them? Or was it music itself? The only consistent factor was the music itself. The researcher then became curious as to if music could help lower anxiety in adolescents.</w:t>
      </w:r>
      <w:r w:rsidDel="00000000" w:rsidR="00000000" w:rsidRPr="00000000">
        <w:rPr>
          <w:rtl w:val="0"/>
        </w:rPr>
      </w:r>
    </w:p>
    <w:p w:rsidR="00000000" w:rsidDel="00000000" w:rsidP="00000000" w:rsidRDefault="00000000" w:rsidRPr="00000000" w14:paraId="0000004F">
      <w:pPr>
        <w:spacing w:after="240" w:before="240" w:line="48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0">
      <w:pPr>
        <w:spacing w:after="240" w:before="240" w:line="48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1">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Statement of Problem</w:t>
      </w:r>
    </w:p>
    <w:p w:rsidR="00000000" w:rsidDel="00000000" w:rsidP="00000000" w:rsidRDefault="00000000" w:rsidRPr="00000000" w14:paraId="00000052">
      <w:pPr>
        <w:spacing w:after="240" w:before="240" w:line="480" w:lineRule="auto"/>
        <w:rPr/>
      </w:pPr>
      <w:r w:rsidDel="00000000" w:rsidR="00000000" w:rsidRPr="00000000">
        <w:rPr>
          <w:rFonts w:ascii="Times New Roman" w:cs="Times New Roman" w:eastAsia="Times New Roman" w:hAnsi="Times New Roman"/>
          <w:sz w:val="24"/>
          <w:szCs w:val="24"/>
          <w:rtl w:val="0"/>
        </w:rPr>
        <w:tab/>
        <w:t xml:space="preserve">The purpose of this study is to see if there is a connection between music and lowering anxiety and adolescents.</w:t>
      </w:r>
      <w:r w:rsidDel="00000000" w:rsidR="00000000" w:rsidRPr="00000000">
        <w:rPr>
          <w:rtl w:val="0"/>
        </w:rPr>
      </w:r>
    </w:p>
    <w:p w:rsidR="00000000" w:rsidDel="00000000" w:rsidP="00000000" w:rsidRDefault="00000000" w:rsidRPr="00000000" w14:paraId="00000053">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Hypothesis</w:t>
      </w:r>
    </w:p>
    <w:p w:rsidR="00000000" w:rsidDel="00000000" w:rsidP="00000000" w:rsidRDefault="00000000" w:rsidRPr="00000000" w14:paraId="0000005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Due to the research being a descriptive study, there is not a hypothesis. Information about how music can help lower anxiety in adolescents is hoped to be used for future research.</w:t>
      </w:r>
    </w:p>
    <w:p w:rsidR="00000000" w:rsidDel="00000000" w:rsidP="00000000" w:rsidRDefault="00000000" w:rsidRPr="00000000" w14:paraId="00000055">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Operational Definitions</w:t>
      </w:r>
    </w:p>
    <w:p w:rsidR="00000000" w:rsidDel="00000000" w:rsidP="00000000" w:rsidRDefault="00000000" w:rsidRPr="00000000" w14:paraId="0000005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For this study focus groups were used to gain information. Focus groups, small groups of around 15 participants are asked a series of questions to gain information. This information is then recorded and used for research.</w:t>
      </w:r>
    </w:p>
    <w:p w:rsidR="00000000" w:rsidDel="00000000" w:rsidP="00000000" w:rsidRDefault="00000000" w:rsidRPr="00000000" w14:paraId="00000057">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questions can be found in Appendix A.</w:t>
      </w:r>
    </w:p>
    <w:p w:rsidR="00000000" w:rsidDel="00000000" w:rsidP="00000000" w:rsidRDefault="00000000" w:rsidRPr="00000000" w14:paraId="00000058">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Limitations</w:t>
      </w:r>
    </w:p>
    <w:p w:rsidR="00000000" w:rsidDel="00000000" w:rsidP="00000000" w:rsidRDefault="00000000" w:rsidRPr="00000000" w14:paraId="0000005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period of time for which the literature was reviewed was September 2020 to May 2021. The research study itself was limited by the constraints imposed by the COVID pandemic and the nature of working with students in the on-line environment.</w:t>
      </w:r>
    </w:p>
    <w:p w:rsidR="00000000" w:rsidDel="00000000" w:rsidP="00000000" w:rsidRDefault="00000000" w:rsidRPr="00000000" w14:paraId="0000005A">
      <w:pPr>
        <w:spacing w:before="240" w:line="480" w:lineRule="auto"/>
        <w:rPr/>
      </w:pPr>
      <w:r w:rsidDel="00000000" w:rsidR="00000000" w:rsidRPr="00000000">
        <w:rPr>
          <w:rtl w:val="0"/>
        </w:rPr>
      </w:r>
    </w:p>
    <w:p w:rsidR="00000000" w:rsidDel="00000000" w:rsidP="00000000" w:rsidRDefault="00000000" w:rsidRPr="00000000" w14:paraId="0000005B">
      <w:pPr>
        <w:spacing w:before="240" w:line="480" w:lineRule="auto"/>
        <w:rPr/>
      </w:pPr>
      <w:r w:rsidDel="00000000" w:rsidR="00000000" w:rsidRPr="00000000">
        <w:rPr>
          <w:rtl w:val="0"/>
        </w:rPr>
      </w:r>
    </w:p>
    <w:p w:rsidR="00000000" w:rsidDel="00000000" w:rsidP="00000000" w:rsidRDefault="00000000" w:rsidRPr="00000000" w14:paraId="0000005C">
      <w:pPr>
        <w:spacing w:before="240" w:line="480" w:lineRule="auto"/>
        <w:rPr/>
      </w:pPr>
      <w:r w:rsidDel="00000000" w:rsidR="00000000" w:rsidRPr="00000000">
        <w:rPr>
          <w:rtl w:val="0"/>
        </w:rPr>
      </w:r>
    </w:p>
    <w:p w:rsidR="00000000" w:rsidDel="00000000" w:rsidP="00000000" w:rsidRDefault="00000000" w:rsidRPr="00000000" w14:paraId="0000005D">
      <w:pPr>
        <w:spacing w:before="240" w:line="480" w:lineRule="auto"/>
        <w:rPr/>
      </w:pPr>
      <w:r w:rsidDel="00000000" w:rsidR="00000000" w:rsidRPr="00000000">
        <w:rPr>
          <w:rtl w:val="0"/>
        </w:rPr>
      </w:r>
    </w:p>
    <w:p w:rsidR="00000000" w:rsidDel="00000000" w:rsidP="00000000" w:rsidRDefault="00000000" w:rsidRPr="00000000" w14:paraId="0000005E">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Chapter II</w:t>
      </w:r>
    </w:p>
    <w:p w:rsidR="00000000" w:rsidDel="00000000" w:rsidP="00000000" w:rsidRDefault="00000000" w:rsidRPr="00000000" w14:paraId="0000005F">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Review of Literature</w:t>
      </w:r>
    </w:p>
    <w:p w:rsidR="00000000" w:rsidDel="00000000" w:rsidP="00000000" w:rsidRDefault="00000000" w:rsidRPr="00000000" w14:paraId="00000060">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Introduction</w:t>
      </w:r>
    </w:p>
    <w:p w:rsidR="00000000" w:rsidDel="00000000" w:rsidP="00000000" w:rsidRDefault="00000000" w:rsidRPr="00000000" w14:paraId="00000061">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Times New Roman" w:cs="Times New Roman" w:eastAsia="Times New Roman" w:hAnsi="Times New Roman"/>
          <w:sz w:val="24"/>
          <w:szCs w:val="24"/>
          <w:rtl w:val="0"/>
        </w:rPr>
        <w:t xml:space="preserve">This literature review will explore how music can help lower anxiety in adolescents. It will include research on how music affects the brain positively, and how that connects with lowering anxiety. There will also be suggestions for teachers on how to incorporate music in their classroom along with techniques that adolescents can use to help lower their anxiety through music. Section one talks about anxiety statistics and what adolescents have anxiety about. Section two will explore research done about music, how it affects the brain, and how it can help with anxiety among adults and adolescents. Section three provides a summary.</w:t>
      </w:r>
    </w:p>
    <w:p w:rsidR="00000000" w:rsidDel="00000000" w:rsidP="00000000" w:rsidRDefault="00000000" w:rsidRPr="00000000" w14:paraId="00000062">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Anxiety Statistics</w:t>
      </w:r>
    </w:p>
    <w:p w:rsidR="00000000" w:rsidDel="00000000" w:rsidP="00000000" w:rsidRDefault="00000000" w:rsidRPr="00000000" w14:paraId="00000063">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According to the National Institute for Mental Health, there are many different types of anxiety disorders and there are several situations where an anxiety attack can be triggered. These include panic disorders, generalized anxiety disorder, agoraphobia, specific phobia, social anxiety, post-traumatic stress disorder, obsessive compulsive disorder, and separation anxiety disorder. In 2017, 19.1% of adults were diagnosed with anxiety. Of that amount, 23.4% of them were female and 14.3% were male. Of all adults, 31.1% will experience an anxiety disorder or attack within their lifetime. Of the adults who have anxiety disorders, 22.8% of them were serious cases, 33.7% were moderate, and 43.5% were mild anxiety attacks. The number for adolescents is even higher, 31.9% of adolescents have been diagnosed with an anxiety disorder. With 38% being female and 26.1% being male. Between the ages of 13-18 around 30% of adolescents have an anxiety disorder or anxiety attack. This is the same amount for all adults above 18, between the ages of 13-18 you are more likely to have an anxiety attack than your adulthood. Why is the number of adolescents who have anxiety higher than adults? What is causing them to experience anxiety and how can we help? This section will explore the day-to-day anxiety that adolescent may experience, along with some studies done that can help lower anxiety through music.</w:t>
      </w:r>
    </w:p>
    <w:p w:rsidR="00000000" w:rsidDel="00000000" w:rsidP="00000000" w:rsidRDefault="00000000" w:rsidRPr="00000000" w14:paraId="00000064">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Adolescent Anxiety</w:t>
      </w:r>
    </w:p>
    <w:p w:rsidR="00000000" w:rsidDel="00000000" w:rsidP="00000000" w:rsidRDefault="00000000" w:rsidRPr="00000000" w14:paraId="00000065">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According to Arbel 25% of adolescents worry over school performance, social relationships, and appearances. One of the biggest factors in adolescent anxiety is social anxiety. Singh, R., Singh, B., Mahato, S., &amp; Hambour (2020) state</w:t>
      </w:r>
      <w:r w:rsidDel="00000000" w:rsidR="00000000" w:rsidRPr="00000000">
        <w:rPr>
          <w:rFonts w:ascii="Times New Roman" w:cs="Times New Roman" w:eastAsia="Times New Roman" w:hAnsi="Times New Roman"/>
          <w:color w:val="333333"/>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“Social anxiety disorder is one of the most common types of anxiety disorder with the feelings of anxiety, fear, and uneasiness in social situations such as meeting new people and answering a question in a class.” (pg. 1) Singh, R., Singh, B., Mahato, S., &amp; Hambour (2020) created a questionnaire about social anxiety for adolescents. The study found that while anyone can experience social anxiety, girls tend to have more symptoms and can have a more severe case of social anxiety than boys. The study also found that age was a factor and that older adolescents showed more symptoms of social anxiety than younger adolescents. Arbel states that “An important social-emotional change exhibited by adolescents is their attention to how they measure up to real or idealized others a preoccupation that tends to be reflected in the amount and the nature of their worries.” (pg.2) At this age adolescents are more self-conscious and sensitive to what others think of them. They want to be accepted by the people around them and will become anxious about these ideals.</w:t>
      </w:r>
    </w:p>
    <w:p w:rsidR="00000000" w:rsidDel="00000000" w:rsidP="00000000" w:rsidRDefault="00000000" w:rsidRPr="00000000" w14:paraId="00000066">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Another trigger for adolescent anxiety is school. School is mostly where adolescents socialize but it is also the place where they get the most amount of work. The amount of schoolwork or homework that an adolescent receives can trigger an anxiety disorder. A study conducted by a Goucher College Master of Education graduate student Ibtissam Annous, showed that homework is associated with anxiety. The study had adults fill out a questionnaire about how they felt about homework while they were in school. The study showed that many people felt anxious while they were doing homework. It also showed that adults tend to not enroll back in school because of the anxiety they felt about the amount of workload they would receive. Adolescents are anxious about being able to complete assignments on time on top of their social anxiety.</w:t>
      </w:r>
    </w:p>
    <w:p w:rsidR="00000000" w:rsidDel="00000000" w:rsidP="00000000" w:rsidRDefault="00000000" w:rsidRPr="00000000" w14:paraId="00000067">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Even though homework is enough to cause anxiety, test anxiety is more often experienced by students. According to O’Donnell test anxiety is experienced by 10-40% of students. Unlike homework, tests are usually timed, and students do not know the questions on the test. The anxiety is caused by the unknown of what is on the test and if the test can be completed in time. Test anxiety is mostly experienced by elementary students but can continue into middle and high school.</w:t>
      </w:r>
    </w:p>
    <w:p w:rsidR="00000000" w:rsidDel="00000000" w:rsidP="00000000" w:rsidRDefault="00000000" w:rsidRPr="00000000" w14:paraId="00000068">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Adolescents are at a sensitive age where they are worried about multiple factors in their life. Home life, schoolwork, social relationships, test anxiety, and so many other factors can trigger an anxiety attack, or an anxiety disorder. Knowing all these factors can help design a survey that will ask students what they feel anxious about and on what degree they are feeling anxious.</w:t>
      </w:r>
    </w:p>
    <w:p w:rsidR="00000000" w:rsidDel="00000000" w:rsidP="00000000" w:rsidRDefault="00000000" w:rsidRPr="00000000" w14:paraId="00000069">
      <w:pPr>
        <w:spacing w:before="240" w:line="48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A">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Music and the Brain</w:t>
      </w:r>
    </w:p>
    <w:p w:rsidR="00000000" w:rsidDel="00000000" w:rsidP="00000000" w:rsidRDefault="00000000" w:rsidRPr="00000000" w14:paraId="0000006B">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There have been multiple studies done about how music can help students academically, but it can also teach essential life skills that can help students in stressful or anxious situations. Music lessons can help students and adults learn meta-cognition skills. Meta-cognition is how we think about thinking. Music lessons can help people think about how they learn, and self-evaluate on a regular basis. According to Greer “It appears that not only does teaching meta-cognitive strategies benefit students learning to play an instrument, it is generally believed in educational circles that students who learn to think—who can learn to learn—can learn anything: music, mathematics, French, geography.” (pg. 4) When a student regularly takes music lessons they are often asked “How did you practice this?” and the student must think about their choices and why they chose those decisions. After discussing their decisions Greer says, students often improve in their practice and tend to practice longer and more frequently when they have efficient strategies. This can be transferred to other subjects when studying for tests or learning new concepts. Greer uses a 3-step strategy that students can use; plan, self-regulation, and evaluate. By using this 3 step strategy students can apply this to any subject. Start by planning of what you want to accomplish, then keep to your plan and self-regulate, finally evaluate how effective the plan was or how well you did uphold the plan.</w:t>
      </w:r>
    </w:p>
    <w:p w:rsidR="00000000" w:rsidDel="00000000" w:rsidP="00000000" w:rsidRDefault="00000000" w:rsidRPr="00000000" w14:paraId="0000006C">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With all that being said, a student does not need to play an instrument for music to have a positive effect on the brain. Teachers and students may use music in the classroom to help lower anxiety and focus on tasks. Strickland states that “Considering the many different styles of learning that exist in the classroom, the addition of music to the curriculum may open a door for those students who find it difficult to learn from a strictly verbal presentation.” (pg.1) Using music in the classroom can help students learn new concepts through song, or it could help them focus on their tasks by having background music. Su, Y.-N., Kao, C.-C., Hsu, C.-C., Pan, L.-C., Cheng, S.-C., &amp; Huang, Y.-M (2017) conducted a study where students listened to Mozart while they were reading to see if it increased reading rates or reduced their anxiety while reading. The results showed that students who listened to music while reading had lower anxiety levels than the students who sat in silence and read. Students who listened to Mozart also had a higher reading comprehension than the students who did not listen to music. Using music in the classroom can be a great tool to ease the silence and make students feel less anxious or can be used to help students focus during silent tasks.</w:t>
      </w:r>
    </w:p>
    <w:p w:rsidR="00000000" w:rsidDel="00000000" w:rsidP="00000000" w:rsidRDefault="00000000" w:rsidRPr="00000000" w14:paraId="0000006D">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Music and Anxiety</w:t>
      </w:r>
    </w:p>
    <w:p w:rsidR="00000000" w:rsidDel="00000000" w:rsidP="00000000" w:rsidRDefault="00000000" w:rsidRPr="00000000" w14:paraId="0000006E">
      <w:pPr>
        <w:spacing w:before="240" w:line="480" w:lineRule="auto"/>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sz w:val="24"/>
          <w:szCs w:val="24"/>
          <w:rtl w:val="0"/>
        </w:rPr>
        <w:tab/>
        <w:t xml:space="preserve">There are many different situations where people experience anxiety. </w:t>
      </w:r>
      <w:r w:rsidDel="00000000" w:rsidR="00000000" w:rsidRPr="00000000">
        <w:rPr>
          <w:rFonts w:ascii="Times New Roman" w:cs="Times New Roman" w:eastAsia="Times New Roman" w:hAnsi="Times New Roman"/>
          <w:color w:val="333333"/>
          <w:sz w:val="24"/>
          <w:szCs w:val="24"/>
          <w:rtl w:val="0"/>
        </w:rPr>
        <w:t xml:space="preserve">Karakul, A., &amp; Bolışık, Z. B. (2018) conducted a study on adolescents who were coming out of surgery. The study had two groups, one group had headphones put on them around 15 minutes before they were to wake up after surgery with music playing, while the other group had no music. The results showed that the group who listened to music had lower blood pressure, heart rate, and respiratory values than the group who had no music. A similar study was done for patients who were undergoing an MRI. MRIs are where the patient must stay still for prolonged period while the machine scans them, if they move the results may be inaccurate. This can be very uncomfortable and anxious which can be difficult for some patients to stay still. This study was to see if patients listening to music were more comfortable and less anxious while the scan was being completed. There were 60 patients that were examined in this study and they were split into 3 groups. The first group had no music, the second group had a random tempo to their music, and the third group’s music was synchronized with the pulsations of the MRI. The results showed that the patients who had music during the MRI had a more pleasant experience and had lower levels of anxiety over the patients who had no music. It did not matter whether the music had the same tempo as the MRI pulsations or a different tempo, both groups felt more relaxed.</w:t>
      </w:r>
    </w:p>
    <w:p w:rsidR="00000000" w:rsidDel="00000000" w:rsidP="00000000" w:rsidRDefault="00000000" w:rsidRPr="00000000" w14:paraId="0000006F">
      <w:pPr>
        <w:spacing w:before="240" w:line="480" w:lineRule="auto"/>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ab/>
        <w:t xml:space="preserve">Even with daily stress and anxiety music can be used as a tool to help lower anxiety. Labbé, E., Schmidt, N., Babin, J., &amp; Pharr, M. (2007) state that “Music may be a medium to help young people reduce negative emotions.” (pg. 1) With there are certain types of music that are more relaxing than others. Labbé, E., Schmidt, N., Babin, J., &amp; Pharr, M. (2007) created a study where 56 college students were exposed to different types of music after a stressful situation. Some listened to classical music or self-selected music while others listened to heavy metal or they sat in silence. The study used a scale test to measure how anxious the participant felt as well as an EKG to measure their heart rate. The results showed that participants who listened to classical music or self-selected music showed a decrease in anxiety and heart rate, while those who listened to heavy metal or sat in silence did not experience any change in anxiety or heart rate. A similar study done by Elliot had undergraduate students imagine themselves in a situation that causes them anxiety. While they were imagining this scenario, they played 30 different musical compositions. They were then asked which musical pieces were the most relaxing. This study was to show that certain types of music are more relaxing than others. Music can help lower anxiety, but it also depends on the genre of music.</w:t>
      </w:r>
    </w:p>
    <w:p w:rsidR="00000000" w:rsidDel="00000000" w:rsidP="00000000" w:rsidRDefault="00000000" w:rsidRPr="00000000" w14:paraId="00000070">
      <w:pPr>
        <w:spacing w:before="240" w:line="480" w:lineRule="auto"/>
        <w:jc w:val="center"/>
        <w:rPr>
          <w:rFonts w:ascii="Times New Roman" w:cs="Times New Roman" w:eastAsia="Times New Roman" w:hAnsi="Times New Roman"/>
          <w:b w:val="1"/>
          <w:color w:val="333333"/>
          <w:sz w:val="24"/>
          <w:szCs w:val="24"/>
        </w:rPr>
      </w:pPr>
      <w:r w:rsidDel="00000000" w:rsidR="00000000" w:rsidRPr="00000000">
        <w:rPr>
          <w:rFonts w:ascii="Times New Roman" w:cs="Times New Roman" w:eastAsia="Times New Roman" w:hAnsi="Times New Roman"/>
          <w:b w:val="1"/>
          <w:color w:val="333333"/>
          <w:sz w:val="24"/>
          <w:szCs w:val="24"/>
          <w:rtl w:val="0"/>
        </w:rPr>
        <w:t xml:space="preserve">How does Music Lower Adolescent Anxiety</w:t>
      </w:r>
    </w:p>
    <w:p w:rsidR="00000000" w:rsidDel="00000000" w:rsidP="00000000" w:rsidRDefault="00000000" w:rsidRPr="00000000" w14:paraId="00000071">
      <w:pPr>
        <w:spacing w:before="240" w:line="480" w:lineRule="auto"/>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ab/>
        <w:t xml:space="preserve">Music can help lower anxiety in adolescents. One of the aspects adolescents have anxiety over is tests. A study done by Goucher College Master of Education graduate Elena Storey (2018), showed that music can help lower anxiety and maintain focus in a special education student. The experiment was to see if different types of music can help lower anxiety before taking the test or completing schoolwork. Storey tried different types of music, fast and slow, to see if there was a different reaction. The student took a pre-test and a post-test to see if there was any difference in anxiety levels. When the student listened to fast music, they enjoyed the music, but it did not help them focus on the task. When they listened to slow music the student was able to focus on the task but there was no significant increase in the amount of questions they got correct. When there was no music, the student was easily distracted by things around the room. At the end of the study the student was asked if they prefer listening to music while doing their classwork and they said yes. While they did not perform perfectly, they still performed better on their tasks while listening to music. Another similar study done by O’Donnell was for elementary students with test anxiety. In this study they used students from 1</w:t>
      </w:r>
      <w:r w:rsidDel="00000000" w:rsidR="00000000" w:rsidRPr="00000000">
        <w:rPr>
          <w:rFonts w:ascii="Times New Roman" w:cs="Times New Roman" w:eastAsia="Times New Roman" w:hAnsi="Times New Roman"/>
          <w:color w:val="333333"/>
          <w:sz w:val="24"/>
          <w:szCs w:val="24"/>
          <w:vertAlign w:val="superscript"/>
          <w:rtl w:val="0"/>
        </w:rPr>
        <w:t xml:space="preserve">st</w:t>
      </w:r>
      <w:r w:rsidDel="00000000" w:rsidR="00000000" w:rsidRPr="00000000">
        <w:rPr>
          <w:rFonts w:ascii="Times New Roman" w:cs="Times New Roman" w:eastAsia="Times New Roman" w:hAnsi="Times New Roman"/>
          <w:color w:val="333333"/>
          <w:sz w:val="24"/>
          <w:szCs w:val="24"/>
          <w:rtl w:val="0"/>
        </w:rPr>
        <w:t xml:space="preserve"> to 5</w:t>
      </w:r>
      <w:r w:rsidDel="00000000" w:rsidR="00000000" w:rsidRPr="00000000">
        <w:rPr>
          <w:rFonts w:ascii="Times New Roman" w:cs="Times New Roman" w:eastAsia="Times New Roman" w:hAnsi="Times New Roman"/>
          <w:color w:val="333333"/>
          <w:sz w:val="24"/>
          <w:szCs w:val="24"/>
          <w:vertAlign w:val="superscript"/>
          <w:rtl w:val="0"/>
        </w:rPr>
        <w:t xml:space="preserve">th</w:t>
      </w:r>
      <w:r w:rsidDel="00000000" w:rsidR="00000000" w:rsidRPr="00000000">
        <w:rPr>
          <w:rFonts w:ascii="Times New Roman" w:cs="Times New Roman" w:eastAsia="Times New Roman" w:hAnsi="Times New Roman"/>
          <w:color w:val="333333"/>
          <w:sz w:val="24"/>
          <w:szCs w:val="24"/>
          <w:rtl w:val="0"/>
        </w:rPr>
        <w:t xml:space="preserve"> grade and played music before and during the tests. The results showed significant decrease in test anxiety and higher performance in students and was recommended by school counselors and school psychologist to use music in the classrooms.</w:t>
      </w:r>
    </w:p>
    <w:p w:rsidR="00000000" w:rsidDel="00000000" w:rsidP="00000000" w:rsidRDefault="00000000" w:rsidRPr="00000000" w14:paraId="00000072">
      <w:pPr>
        <w:spacing w:before="240" w:line="480" w:lineRule="auto"/>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ab/>
        <w:t xml:space="preserve">Adolescents also experience social anxiety. Travis, R., Gann, E., Crooke, A. H. D., &amp; Jenkins, S. M. (2019) created a study to see if students who participated in music during the summer would show decreased levels of depression and anxiety. Since students are away from their friends during the summer they can develop depression and anxiety about going back to school to see their friends. This study was targeted for middle school students in lower income neighborhoods and schools. The participants in this study were split up into two groups. One group would participate in Hip Hop and Empowerment and Therapeutic Beat Making, and the other group would not participate in these interventions. Students were to fill out a questionnaire which had indicators about depression and anxiety. Participants who were not in the intervention programs showed an increase in anxiety and depression while the group who did participate in the interventions showed a decrease in anxiety and depression.</w:t>
      </w:r>
    </w:p>
    <w:p w:rsidR="00000000" w:rsidDel="00000000" w:rsidP="00000000" w:rsidRDefault="00000000" w:rsidRPr="00000000" w14:paraId="00000073">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Summary</w:t>
      </w:r>
    </w:p>
    <w:p w:rsidR="00000000" w:rsidDel="00000000" w:rsidP="00000000" w:rsidRDefault="00000000" w:rsidRPr="00000000" w14:paraId="00000074">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Times New Roman" w:cs="Times New Roman" w:eastAsia="Times New Roman" w:hAnsi="Times New Roman"/>
          <w:sz w:val="24"/>
          <w:szCs w:val="24"/>
          <w:rtl w:val="0"/>
        </w:rPr>
        <w:t xml:space="preserve">In conclusion, studies show that music can help lower anxiety not only with adolescents but people of all ages. Using music in the classroom is a tool that teachers can utilize to ease the stress of tests and help students focus on tasks. Anxiety is unfortunately a feeling that a third of our population will experience. With there being that amount of people with anxiety, people should be utilizing anything they can to help decrease their anxiety. By using music in the classroom or on a day-to-day basis, adolescents can not only lower their anxiety, but they are also learning a life skill and strategy that they can use if they experience anxiety in adulthood.</w:t>
      </w:r>
    </w:p>
    <w:p w:rsidR="00000000" w:rsidDel="00000000" w:rsidP="00000000" w:rsidRDefault="00000000" w:rsidRPr="00000000" w14:paraId="00000075">
      <w:pPr>
        <w:spacing w:before="240" w:line="480" w:lineRule="auto"/>
        <w:rPr/>
      </w:pPr>
      <w:r w:rsidDel="00000000" w:rsidR="00000000" w:rsidRPr="00000000">
        <w:rPr>
          <w:rtl w:val="0"/>
        </w:rPr>
      </w:r>
    </w:p>
    <w:p w:rsidR="00000000" w:rsidDel="00000000" w:rsidP="00000000" w:rsidRDefault="00000000" w:rsidRPr="00000000" w14:paraId="00000076">
      <w:pPr>
        <w:spacing w:before="240" w:line="480" w:lineRule="auto"/>
        <w:rPr/>
      </w:pPr>
      <w:r w:rsidDel="00000000" w:rsidR="00000000" w:rsidRPr="00000000">
        <w:rPr>
          <w:rtl w:val="0"/>
        </w:rPr>
      </w:r>
    </w:p>
    <w:p w:rsidR="00000000" w:rsidDel="00000000" w:rsidP="00000000" w:rsidRDefault="00000000" w:rsidRPr="00000000" w14:paraId="00000077">
      <w:pPr>
        <w:spacing w:before="240" w:line="480" w:lineRule="auto"/>
        <w:rPr/>
      </w:pPr>
      <w:r w:rsidDel="00000000" w:rsidR="00000000" w:rsidRPr="00000000">
        <w:rPr>
          <w:rtl w:val="0"/>
        </w:rPr>
      </w:r>
    </w:p>
    <w:p w:rsidR="00000000" w:rsidDel="00000000" w:rsidP="00000000" w:rsidRDefault="00000000" w:rsidRPr="00000000" w14:paraId="00000078">
      <w:pPr>
        <w:spacing w:before="240" w:line="480" w:lineRule="auto"/>
        <w:rPr/>
      </w:pPr>
      <w:r w:rsidDel="00000000" w:rsidR="00000000" w:rsidRPr="00000000">
        <w:rPr>
          <w:rtl w:val="0"/>
        </w:rPr>
      </w:r>
    </w:p>
    <w:p w:rsidR="00000000" w:rsidDel="00000000" w:rsidP="00000000" w:rsidRDefault="00000000" w:rsidRPr="00000000" w14:paraId="00000079">
      <w:pPr>
        <w:spacing w:before="240" w:line="480" w:lineRule="auto"/>
        <w:rPr/>
      </w:pPr>
      <w:r w:rsidDel="00000000" w:rsidR="00000000" w:rsidRPr="00000000">
        <w:rPr>
          <w:rtl w:val="0"/>
        </w:rPr>
      </w:r>
    </w:p>
    <w:p w:rsidR="00000000" w:rsidDel="00000000" w:rsidP="00000000" w:rsidRDefault="00000000" w:rsidRPr="00000000" w14:paraId="0000007A">
      <w:pPr>
        <w:spacing w:before="240" w:line="480" w:lineRule="auto"/>
        <w:rPr/>
      </w:pPr>
      <w:r w:rsidDel="00000000" w:rsidR="00000000" w:rsidRPr="00000000">
        <w:rPr>
          <w:rtl w:val="0"/>
        </w:rPr>
      </w:r>
    </w:p>
    <w:p w:rsidR="00000000" w:rsidDel="00000000" w:rsidP="00000000" w:rsidRDefault="00000000" w:rsidRPr="00000000" w14:paraId="0000007B">
      <w:pPr>
        <w:spacing w:before="240" w:line="480" w:lineRule="auto"/>
        <w:rPr/>
      </w:pPr>
      <w:r w:rsidDel="00000000" w:rsidR="00000000" w:rsidRPr="00000000">
        <w:rPr>
          <w:rtl w:val="0"/>
        </w:rPr>
      </w:r>
    </w:p>
    <w:p w:rsidR="00000000" w:rsidDel="00000000" w:rsidP="00000000" w:rsidRDefault="00000000" w:rsidRPr="00000000" w14:paraId="0000007C">
      <w:pPr>
        <w:spacing w:before="240" w:line="480" w:lineRule="auto"/>
        <w:jc w:val="left"/>
        <w:rPr/>
      </w:pPr>
      <w:r w:rsidDel="00000000" w:rsidR="00000000" w:rsidRPr="00000000">
        <w:rPr>
          <w:rtl w:val="0"/>
        </w:rPr>
      </w:r>
    </w:p>
    <w:p w:rsidR="00000000" w:rsidDel="00000000" w:rsidP="00000000" w:rsidRDefault="00000000" w:rsidRPr="00000000" w14:paraId="0000007D">
      <w:pPr>
        <w:spacing w:before="240" w:line="480" w:lineRule="auto"/>
        <w:jc w:val="left"/>
        <w:rPr/>
      </w:pPr>
      <w:r w:rsidDel="00000000" w:rsidR="00000000" w:rsidRPr="00000000">
        <w:rPr>
          <w:rtl w:val="0"/>
        </w:rPr>
      </w:r>
    </w:p>
    <w:p w:rsidR="00000000" w:rsidDel="00000000" w:rsidP="00000000" w:rsidRDefault="00000000" w:rsidRPr="00000000" w14:paraId="0000007E">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CHAPTER III</w:t>
      </w:r>
    </w:p>
    <w:p w:rsidR="00000000" w:rsidDel="00000000" w:rsidP="00000000" w:rsidRDefault="00000000" w:rsidRPr="00000000" w14:paraId="0000007F">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METHODS</w:t>
      </w:r>
    </w:p>
    <w:p w:rsidR="00000000" w:rsidDel="00000000" w:rsidP="00000000" w:rsidRDefault="00000000" w:rsidRPr="00000000" w14:paraId="00000080">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examines how music impacts</w:t>
      </w:r>
      <w:r w:rsidDel="00000000" w:rsidR="00000000" w:rsidRPr="00000000">
        <w:rPr>
          <w:rFonts w:ascii="Times New Roman" w:cs="Times New Roman" w:eastAsia="Times New Roman" w:hAnsi="Times New Roman"/>
          <w:color w:val="ff0000"/>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anxiety in middle school students.</w:t>
      </w:r>
    </w:p>
    <w:p w:rsidR="00000000" w:rsidDel="00000000" w:rsidP="00000000" w:rsidRDefault="00000000" w:rsidRPr="00000000" w14:paraId="00000081">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Design</w:t>
      </w:r>
    </w:p>
    <w:p w:rsidR="00000000" w:rsidDel="00000000" w:rsidP="00000000" w:rsidRDefault="00000000" w:rsidRPr="00000000" w14:paraId="00000082">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design used in this descriptive study was that of focus groups. The focus groups had to be done virtually because of Covid-19. Participants were asked a series of open ended questions about anxiety and music in order to encourage a discussion in the focus groups.</w:t>
      </w:r>
    </w:p>
    <w:p w:rsidR="00000000" w:rsidDel="00000000" w:rsidP="00000000" w:rsidRDefault="00000000" w:rsidRPr="00000000" w14:paraId="00000083">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Participants</w:t>
      </w:r>
    </w:p>
    <w:p w:rsidR="00000000" w:rsidDel="00000000" w:rsidP="00000000" w:rsidRDefault="00000000" w:rsidRPr="00000000" w14:paraId="00000084">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population used for this study is American middle school students. These include children from the ages of 10-14. This school is a Title 1 school. There are currently 1,126 students enrolled with 80 teachers. Of those enrolled, 48% of students are female, 52% of students are male. The school is very racially diverse. In this school, 38% of students are White, 37% of students are Black, 12% are two or more races, 9% are Hispanic, and 4% are Asian. Math proficiency scores are 19% and reading proficient scores are 29%. Since this is a Title 1 school, 44% of students are eligible for free and reduced lunch. There are 15 students who participated in this study. Eight participants are in 7th grade, and seven of the participants are in 8th grade. They were chosen from the main classes because they have either experienced anxiety or they have used music to calm themselves in stressful situations. None of these students have been diagnosed with anxiety or have an IEP or 504 for anxiety.</w:t>
      </w:r>
    </w:p>
    <w:p w:rsidR="00000000" w:rsidDel="00000000" w:rsidP="00000000" w:rsidRDefault="00000000" w:rsidRPr="00000000" w14:paraId="00000085">
      <w:pPr>
        <w:spacing w:before="240" w:line="480" w:lineRule="auto"/>
        <w:jc w:val="center"/>
        <w:rPr/>
      </w:pPr>
      <w:r w:rsidDel="00000000" w:rsidR="00000000" w:rsidRPr="00000000">
        <w:rPr>
          <w:rtl w:val="0"/>
        </w:rPr>
      </w:r>
    </w:p>
    <w:p w:rsidR="00000000" w:rsidDel="00000000" w:rsidP="00000000" w:rsidRDefault="00000000" w:rsidRPr="00000000" w14:paraId="00000086">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Instrumentation</w:t>
      </w:r>
    </w:p>
    <w:p w:rsidR="00000000" w:rsidDel="00000000" w:rsidP="00000000" w:rsidRDefault="00000000" w:rsidRPr="00000000" w14:paraId="00000087">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utilized the focus groups to gather information relative to student perceptions of the impact of music on anxiety. As part of the focus group protocol an opening question is put before the group and then responses are recorded. When the group gets to a standstill, a further question or questions can be put forward to restart the discussion. The discussion questions are listed in Appendix A.</w:t>
      </w:r>
    </w:p>
    <w:p w:rsidR="00000000" w:rsidDel="00000000" w:rsidP="00000000" w:rsidRDefault="00000000" w:rsidRPr="00000000" w14:paraId="00000088">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Procedure</w:t>
      </w:r>
    </w:p>
    <w:p w:rsidR="00000000" w:rsidDel="00000000" w:rsidP="00000000" w:rsidRDefault="00000000" w:rsidRPr="00000000" w14:paraId="00000089">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Due to Covid-19 the researcher decided to set up multiple discussions based focus groups. The participants for the focus groups have either experienced anxiety or know of a time where music helped them through a difficult experience. The discussion started with asking all students open ended questions to get a discussion started. Once we were done discussing the initial question, the next question was more specific to the study. The discussion gradually led to the main topic of this study. Once we were discussing the main topic, students were chosen based off of their answers for the next focus group. The participants and I met on our Flex Friday schedule for a meeting where we discussed different questions that were more specific to the study. The information was gathered ,and answers were recorded with my principal’s permission. A summary of the results will be shared in Chapter IV.</w:t>
      </w:r>
    </w:p>
    <w:p w:rsidR="00000000" w:rsidDel="00000000" w:rsidP="00000000" w:rsidRDefault="00000000" w:rsidRPr="00000000" w14:paraId="0000008A">
      <w:pPr>
        <w:spacing w:before="240" w:line="480" w:lineRule="auto"/>
        <w:rPr/>
      </w:pPr>
      <w:r w:rsidDel="00000000" w:rsidR="00000000" w:rsidRPr="00000000">
        <w:rPr>
          <w:rtl w:val="0"/>
        </w:rPr>
      </w:r>
    </w:p>
    <w:p w:rsidR="00000000" w:rsidDel="00000000" w:rsidP="00000000" w:rsidRDefault="00000000" w:rsidRPr="00000000" w14:paraId="0000008B">
      <w:pPr>
        <w:spacing w:after="240" w:before="240" w:line="48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C">
      <w:pPr>
        <w:spacing w:after="240" w:before="240" w:line="48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D">
      <w:pPr>
        <w:spacing w:after="240" w:before="240" w:line="48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E">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Chapter IV combined with Chapter V</w:t>
      </w:r>
    </w:p>
    <w:p w:rsidR="00000000" w:rsidDel="00000000" w:rsidP="00000000" w:rsidRDefault="00000000" w:rsidRPr="00000000" w14:paraId="0000008F">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Results and Discussion</w:t>
      </w:r>
    </w:p>
    <w:p w:rsidR="00000000" w:rsidDel="00000000" w:rsidP="00000000" w:rsidRDefault="00000000" w:rsidRPr="00000000" w14:paraId="0000009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This study examines the impact of music on anxiety. The study utilized focus groups where participants were asked open ended questions. There are two focus groups, each focus group was asked different questions.</w:t>
      </w:r>
    </w:p>
    <w:p w:rsidR="00000000" w:rsidDel="00000000" w:rsidP="00000000" w:rsidRDefault="00000000" w:rsidRPr="00000000" w14:paraId="00000091">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Focus Group 1</w:t>
      </w:r>
    </w:p>
    <w:p w:rsidR="00000000" w:rsidDel="00000000" w:rsidP="00000000" w:rsidRDefault="00000000" w:rsidRPr="00000000" w14:paraId="0000009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first question asked in the first focus group was “Do you miss playing in concerts?” The answers were split. Many participants only missed playing as a class in person, because of the pandemic we are virtual and cannot play together. The rest of the participants said that they do miss concerts because it motivated them to practice and work towards a goal.</w:t>
      </w:r>
    </w:p>
    <w:p w:rsidR="00000000" w:rsidDel="00000000" w:rsidP="00000000" w:rsidRDefault="00000000" w:rsidRPr="00000000" w14:paraId="0000009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next question was “Did playing in concerts ever make you nervous?” The majority stated that playing in concerts did not make them nervous. There were some who said that they experienced stage fright and that playing in concerts was stressful for them.</w:t>
      </w:r>
    </w:p>
    <w:p w:rsidR="00000000" w:rsidDel="00000000" w:rsidP="00000000" w:rsidRDefault="00000000" w:rsidRPr="00000000" w14:paraId="0000009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Question three was “Why did playing in a concert make you nervous? Or why are you comfortable playing in a concert?” The majority that said concerts did not make them nervous explained that it was because they felt prepared and wanted to show their families what they had learned.. The minority who answered that concerts do make them nervous, explained that they had stage fright because they were afraid of making a mistake.</w:t>
      </w:r>
    </w:p>
    <w:p w:rsidR="00000000" w:rsidDel="00000000" w:rsidP="00000000" w:rsidRDefault="00000000" w:rsidRPr="00000000" w14:paraId="00000095">
      <w:pPr>
        <w:spacing w:after="240" w:before="240" w:line="480" w:lineRule="auto"/>
        <w:rPr/>
      </w:pPr>
      <w:r w:rsidDel="00000000" w:rsidR="00000000" w:rsidRPr="00000000">
        <w:rPr>
          <w:rFonts w:ascii="Times New Roman" w:cs="Times New Roman" w:eastAsia="Times New Roman" w:hAnsi="Times New Roman"/>
          <w:sz w:val="24"/>
          <w:szCs w:val="24"/>
          <w:rtl w:val="0"/>
        </w:rPr>
        <w:tab/>
        <w:t xml:space="preserve">After asking these three questions, students who were in the minority that felt nervous playing in a concert were then moved to the second focus group. This consisted of 15 participants.</w:t>
      </w:r>
      <w:r w:rsidDel="00000000" w:rsidR="00000000" w:rsidRPr="00000000">
        <w:rPr>
          <w:rtl w:val="0"/>
        </w:rPr>
      </w:r>
    </w:p>
    <w:p w:rsidR="00000000" w:rsidDel="00000000" w:rsidP="00000000" w:rsidRDefault="00000000" w:rsidRPr="00000000" w14:paraId="00000096">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Focus Group 2</w:t>
      </w:r>
    </w:p>
    <w:p w:rsidR="00000000" w:rsidDel="00000000" w:rsidP="00000000" w:rsidRDefault="00000000" w:rsidRPr="00000000" w14:paraId="00000097">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second focus group questions were more focused on anxiety and how music has impacted their anxiety.</w:t>
      </w:r>
    </w:p>
    <w:p w:rsidR="00000000" w:rsidDel="00000000" w:rsidP="00000000" w:rsidRDefault="00000000" w:rsidRPr="00000000" w14:paraId="00000098">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first question asked was “Since we know concerts make you nervous, do taking tests in school also make you worry?” 14 of the 15 participants in this group said that taking tests does make them nervous.</w:t>
      </w:r>
    </w:p>
    <w:p w:rsidR="00000000" w:rsidDel="00000000" w:rsidP="00000000" w:rsidRDefault="00000000" w:rsidRPr="00000000" w14:paraId="0000009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second question was “Have you ever tried to listen to music before taking a test?” Ten of the participants answered no they had not, 3 said they have listened to music while studying for a test, and 2 answered that they have listened to music before taking a test.</w:t>
      </w:r>
    </w:p>
    <w:p w:rsidR="00000000" w:rsidDel="00000000" w:rsidP="00000000" w:rsidRDefault="00000000" w:rsidRPr="00000000" w14:paraId="0000009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For those 2 students who answered yes to the last question, the following question was “Did you find that you were more relaxed after listening to music?” They both answered yes. After this question participants started discussing how they use music to calm their minds. The participants listen to music when they are feeling angry or sad, they have used music to relieve stress and relax. Many participants mentioned how playing their instrument during the school day is the only thing that gets them through the day, or is the only thing they look forward to at school.</w:t>
      </w:r>
    </w:p>
    <w:p w:rsidR="00000000" w:rsidDel="00000000" w:rsidP="00000000" w:rsidRDefault="00000000" w:rsidRPr="00000000" w14:paraId="0000009B">
      <w:pPr>
        <w:spacing w:after="240" w:before="240" w:line="480" w:lineRule="auto"/>
        <w:rPr/>
      </w:pPr>
      <w:r w:rsidDel="00000000" w:rsidR="00000000" w:rsidRPr="00000000">
        <w:rPr>
          <w:rFonts w:ascii="Times New Roman" w:cs="Times New Roman" w:eastAsia="Times New Roman" w:hAnsi="Times New Roman"/>
          <w:sz w:val="24"/>
          <w:szCs w:val="24"/>
          <w:rtl w:val="0"/>
        </w:rPr>
        <w:tab/>
        <w:t xml:space="preserve">After the discussion the final question asked was “Going forward do you think you will use music to help relieve any anxiety or extreme emotions? How will you use it?” Participants said that they will use music to help relieve any anxiety they feel or they will use it to just relax. Many participants said that they will listen to music and relax to help calm down, but there were 4 participants who said they would play their instrument to help focus their minds and calm down through playing.</w:t>
      </w:r>
      <w:r w:rsidDel="00000000" w:rsidR="00000000" w:rsidRPr="00000000">
        <w:rPr>
          <w:rtl w:val="0"/>
        </w:rPr>
      </w:r>
    </w:p>
    <w:p w:rsidR="00000000" w:rsidDel="00000000" w:rsidP="00000000" w:rsidRDefault="00000000" w:rsidRPr="00000000" w14:paraId="0000009C">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Implications of Results</w:t>
      </w:r>
    </w:p>
    <w:p w:rsidR="00000000" w:rsidDel="00000000" w:rsidP="00000000" w:rsidRDefault="00000000" w:rsidRPr="00000000" w14:paraId="0000009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implications of this study show that music does impact anxiety or at the very least it is able to calm and focus the mind. However, many of the participants are unaware of using music as a tool while in school. While many of the participants use music to relax at home, many of them had not thought to listen to music while studying, or before a test, or before a performance. Many adolescents experience anxiety but are unaware of what tools they can use to control their anxiety. Music is often overlooked as a tool that can be used to help calm the mind. Even though many of the participants use music in their daily life, the fact that it has not crossed their mind to use music when they are feeling overwhelmed shows that music is an undervalued tool when it comes to the mind.</w:t>
      </w:r>
    </w:p>
    <w:p w:rsidR="00000000" w:rsidDel="00000000" w:rsidP="00000000" w:rsidRDefault="00000000" w:rsidRPr="00000000" w14:paraId="0000009E">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Threats of Validity</w:t>
      </w:r>
    </w:p>
    <w:p w:rsidR="00000000" w:rsidDel="00000000" w:rsidP="00000000" w:rsidRDefault="00000000" w:rsidRPr="00000000" w14:paraId="0000009F">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There are possible threats of validity in this descriptive study. There is a threat of how the study was presented due to the restrictions of Covid-19. Many of the participants could have agreed with the majority of the group to fit in, being that they are adolescents themselves. The participants are people that the researcher knows and currently work with, this may have swayed their opinions.</w:t>
      </w:r>
    </w:p>
    <w:p w:rsidR="00000000" w:rsidDel="00000000" w:rsidP="00000000" w:rsidRDefault="00000000" w:rsidRPr="00000000" w14:paraId="000000A0">
      <w:pPr>
        <w:spacing w:after="240" w:before="240" w:line="48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A1">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Connections to Literature</w:t>
      </w:r>
    </w:p>
    <w:p w:rsidR="00000000" w:rsidDel="00000000" w:rsidP="00000000" w:rsidRDefault="00000000" w:rsidRPr="00000000" w14:paraId="000000A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There were several connections to the literature outlined in Chapter II. Many of the worries and anxious situations that were explored in Chapter II were experienced by the participants of the focus groups. They did have anxiety over tests and did feel overwhelmed about the amount of assignments they were receiving (O’Donnell 2019). A couple of participants would listen to music while they studied to help them focus and calm their minds. This aligned with O’Donnell’s study about when teachers played music either during a test or before a test, it</w:t>
      </w:r>
    </w:p>
    <w:p w:rsidR="00000000" w:rsidDel="00000000" w:rsidP="00000000" w:rsidRDefault="00000000" w:rsidRPr="00000000" w14:paraId="000000A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helped with test anxiety. A few participants have played their instrument to help calm their anxiety which was also explored through a study by Travis, R., Gann, E., Crooke, A. H. D., &amp; Jenkins, S. M. (2019). Students who participate in music create bonds with other people and are less likely to become depressed and develop anxiety. While some students still do have anxiety, participating in music has helped them control and lower the amount of anxiety they experience.</w:t>
      </w:r>
    </w:p>
    <w:p w:rsidR="00000000" w:rsidDel="00000000" w:rsidP="00000000" w:rsidRDefault="00000000" w:rsidRPr="00000000" w14:paraId="000000A4">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Implications for Future Research</w:t>
      </w:r>
    </w:p>
    <w:p w:rsidR="00000000" w:rsidDel="00000000" w:rsidP="00000000" w:rsidRDefault="00000000" w:rsidRPr="00000000" w14:paraId="000000A5">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Due to Covid-19, the research for this study could not be completed as planned. Future research could include classroom observations and in person discussions. Classroom observations could help with seeing how students react to listening to music vs. sitting in silence when preparing for a test or doing an assignment. In person discussions would flow more naturally and may result in gathering more information. When having discussions virtually, if too many people talk at once or if someone wants to add something to the discussion it is sometimes hard to understand what they are saying. The original study would have had participants document when they listened to music and in what situation, then record the results of listening to music including if it helped their anxiety.</w:t>
      </w:r>
    </w:p>
    <w:p w:rsidR="00000000" w:rsidDel="00000000" w:rsidP="00000000" w:rsidRDefault="00000000" w:rsidRPr="00000000" w14:paraId="000000A6">
      <w:pPr>
        <w:spacing w:after="240"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Conclusion</w:t>
      </w:r>
    </w:p>
    <w:p w:rsidR="00000000" w:rsidDel="00000000" w:rsidP="00000000" w:rsidRDefault="00000000" w:rsidRPr="00000000" w14:paraId="000000A7">
      <w:pPr>
        <w:spacing w:after="240" w:before="240" w:line="480" w:lineRule="auto"/>
        <w:rPr/>
      </w:pPr>
      <w:r w:rsidDel="00000000" w:rsidR="00000000" w:rsidRPr="00000000">
        <w:rPr>
          <w:rFonts w:ascii="Times New Roman" w:cs="Times New Roman" w:eastAsia="Times New Roman" w:hAnsi="Times New Roman"/>
          <w:sz w:val="24"/>
          <w:szCs w:val="24"/>
          <w:rtl w:val="0"/>
        </w:rPr>
        <w:tab/>
        <w:t xml:space="preserve">This study showed how many students do not know about how powerful and impactful music can be. These participants do love their instruments and playing music, but the study showed that they are unaware of how useful music can be as a tool in their day to day life. Music is a flexible tool that can be used for every emotion, when you’re feeling happy, sad, anxious, angry, etc. In the future, music should be included as a strategy that educators can use to make learning more relaxing and comfortable for students.</w:t>
      </w:r>
      <w:r w:rsidDel="00000000" w:rsidR="00000000" w:rsidRPr="00000000">
        <w:rPr>
          <w:rtl w:val="0"/>
        </w:rPr>
      </w:r>
    </w:p>
    <w:p w:rsidR="00000000" w:rsidDel="00000000" w:rsidP="00000000" w:rsidRDefault="00000000" w:rsidRPr="00000000" w14:paraId="000000A8">
      <w:pPr>
        <w:spacing w:after="240" w:before="240" w:line="480" w:lineRule="auto"/>
        <w:jc w:val="center"/>
        <w:rPr>
          <w:rFonts w:ascii="Times New Roman" w:cs="Times New Roman" w:eastAsia="Times New Roman" w:hAnsi="Times New Roman"/>
          <w:b w:val="1"/>
          <w:color w:val="333333"/>
          <w:sz w:val="24"/>
          <w:szCs w:val="24"/>
        </w:rPr>
      </w:pPr>
      <w:r w:rsidDel="00000000" w:rsidR="00000000" w:rsidRPr="00000000">
        <w:rPr>
          <w:rtl w:val="0"/>
        </w:rPr>
      </w:r>
    </w:p>
    <w:p w:rsidR="00000000" w:rsidDel="00000000" w:rsidP="00000000" w:rsidRDefault="00000000" w:rsidRPr="00000000" w14:paraId="000000A9">
      <w:pPr>
        <w:spacing w:after="240" w:before="240" w:line="480" w:lineRule="auto"/>
        <w:jc w:val="center"/>
        <w:rPr>
          <w:rFonts w:ascii="Times New Roman" w:cs="Times New Roman" w:eastAsia="Times New Roman" w:hAnsi="Times New Roman"/>
          <w:b w:val="1"/>
          <w:color w:val="333333"/>
          <w:sz w:val="24"/>
          <w:szCs w:val="24"/>
        </w:rPr>
      </w:pPr>
      <w:r w:rsidDel="00000000" w:rsidR="00000000" w:rsidRPr="00000000">
        <w:rPr>
          <w:rtl w:val="0"/>
        </w:rPr>
      </w:r>
    </w:p>
    <w:p w:rsidR="00000000" w:rsidDel="00000000" w:rsidP="00000000" w:rsidRDefault="00000000" w:rsidRPr="00000000" w14:paraId="000000AA">
      <w:pPr>
        <w:spacing w:after="240" w:before="240" w:line="480" w:lineRule="auto"/>
        <w:jc w:val="center"/>
        <w:rPr>
          <w:rFonts w:ascii="Times New Roman" w:cs="Times New Roman" w:eastAsia="Times New Roman" w:hAnsi="Times New Roman"/>
          <w:b w:val="1"/>
          <w:color w:val="333333"/>
          <w:sz w:val="24"/>
          <w:szCs w:val="24"/>
        </w:rPr>
      </w:pPr>
      <w:r w:rsidDel="00000000" w:rsidR="00000000" w:rsidRPr="00000000">
        <w:rPr>
          <w:rtl w:val="0"/>
        </w:rPr>
      </w:r>
    </w:p>
    <w:p w:rsidR="00000000" w:rsidDel="00000000" w:rsidP="00000000" w:rsidRDefault="00000000" w:rsidRPr="00000000" w14:paraId="000000AB">
      <w:pPr>
        <w:spacing w:after="240" w:before="240" w:line="480" w:lineRule="auto"/>
        <w:jc w:val="center"/>
        <w:rPr>
          <w:rFonts w:ascii="Times New Roman" w:cs="Times New Roman" w:eastAsia="Times New Roman" w:hAnsi="Times New Roman"/>
          <w:b w:val="1"/>
          <w:color w:val="333333"/>
          <w:sz w:val="24"/>
          <w:szCs w:val="24"/>
        </w:rPr>
      </w:pPr>
      <w:r w:rsidDel="00000000" w:rsidR="00000000" w:rsidRPr="00000000">
        <w:rPr>
          <w:rtl w:val="0"/>
        </w:rPr>
      </w:r>
    </w:p>
    <w:p w:rsidR="00000000" w:rsidDel="00000000" w:rsidP="00000000" w:rsidRDefault="00000000" w:rsidRPr="00000000" w14:paraId="000000AC">
      <w:pPr>
        <w:spacing w:after="240" w:before="240" w:line="480" w:lineRule="auto"/>
        <w:jc w:val="center"/>
        <w:rPr>
          <w:rFonts w:ascii="Times New Roman" w:cs="Times New Roman" w:eastAsia="Times New Roman" w:hAnsi="Times New Roman"/>
          <w:b w:val="1"/>
          <w:color w:val="333333"/>
          <w:sz w:val="24"/>
          <w:szCs w:val="24"/>
        </w:rPr>
      </w:pPr>
      <w:r w:rsidDel="00000000" w:rsidR="00000000" w:rsidRPr="00000000">
        <w:rPr>
          <w:rtl w:val="0"/>
        </w:rPr>
      </w:r>
    </w:p>
    <w:p w:rsidR="00000000" w:rsidDel="00000000" w:rsidP="00000000" w:rsidRDefault="00000000" w:rsidRPr="00000000" w14:paraId="000000AD">
      <w:pPr>
        <w:spacing w:after="240" w:before="240" w:line="480" w:lineRule="auto"/>
        <w:jc w:val="center"/>
        <w:rPr>
          <w:rFonts w:ascii="Times New Roman" w:cs="Times New Roman" w:eastAsia="Times New Roman" w:hAnsi="Times New Roman"/>
          <w:b w:val="1"/>
          <w:color w:val="333333"/>
          <w:sz w:val="24"/>
          <w:szCs w:val="24"/>
        </w:rPr>
      </w:pPr>
      <w:r w:rsidDel="00000000" w:rsidR="00000000" w:rsidRPr="00000000">
        <w:rPr>
          <w:rtl w:val="0"/>
        </w:rPr>
      </w:r>
    </w:p>
    <w:p w:rsidR="00000000" w:rsidDel="00000000" w:rsidP="00000000" w:rsidRDefault="00000000" w:rsidRPr="00000000" w14:paraId="000000AE">
      <w:pPr>
        <w:spacing w:after="240" w:before="240" w:line="480" w:lineRule="auto"/>
        <w:jc w:val="center"/>
        <w:rPr>
          <w:rFonts w:ascii="Times New Roman" w:cs="Times New Roman" w:eastAsia="Times New Roman" w:hAnsi="Times New Roman"/>
          <w:b w:val="1"/>
          <w:color w:val="333333"/>
          <w:sz w:val="24"/>
          <w:szCs w:val="24"/>
        </w:rPr>
      </w:pPr>
      <w:r w:rsidDel="00000000" w:rsidR="00000000" w:rsidRPr="00000000">
        <w:rPr>
          <w:rtl w:val="0"/>
        </w:rPr>
      </w:r>
    </w:p>
    <w:p w:rsidR="00000000" w:rsidDel="00000000" w:rsidP="00000000" w:rsidRDefault="00000000" w:rsidRPr="00000000" w14:paraId="000000AF">
      <w:pPr>
        <w:spacing w:after="240" w:before="240" w:line="480" w:lineRule="auto"/>
        <w:jc w:val="center"/>
        <w:rPr>
          <w:rFonts w:ascii="Times New Roman" w:cs="Times New Roman" w:eastAsia="Times New Roman" w:hAnsi="Times New Roman"/>
          <w:b w:val="1"/>
          <w:color w:val="333333"/>
          <w:sz w:val="24"/>
          <w:szCs w:val="24"/>
        </w:rPr>
      </w:pPr>
      <w:r w:rsidDel="00000000" w:rsidR="00000000" w:rsidRPr="00000000">
        <w:rPr>
          <w:rtl w:val="0"/>
        </w:rPr>
      </w:r>
    </w:p>
    <w:p w:rsidR="00000000" w:rsidDel="00000000" w:rsidP="00000000" w:rsidRDefault="00000000" w:rsidRPr="00000000" w14:paraId="000000B0">
      <w:pPr>
        <w:spacing w:after="240" w:before="240" w:line="480" w:lineRule="auto"/>
        <w:jc w:val="left"/>
        <w:rPr>
          <w:rFonts w:ascii="Times New Roman" w:cs="Times New Roman" w:eastAsia="Times New Roman" w:hAnsi="Times New Roman"/>
          <w:b w:val="1"/>
          <w:color w:val="333333"/>
          <w:sz w:val="24"/>
          <w:szCs w:val="24"/>
        </w:rPr>
      </w:pPr>
      <w:r w:rsidDel="00000000" w:rsidR="00000000" w:rsidRPr="00000000">
        <w:rPr>
          <w:rtl w:val="0"/>
        </w:rPr>
      </w:r>
    </w:p>
    <w:p w:rsidR="00000000" w:rsidDel="00000000" w:rsidP="00000000" w:rsidRDefault="00000000" w:rsidRPr="00000000" w14:paraId="000000B1">
      <w:pPr>
        <w:spacing w:after="240" w:before="240" w:line="480" w:lineRule="auto"/>
        <w:jc w:val="center"/>
        <w:rPr>
          <w:rFonts w:ascii="Times New Roman" w:cs="Times New Roman" w:eastAsia="Times New Roman" w:hAnsi="Times New Roman"/>
          <w:b w:val="1"/>
          <w:color w:val="333333"/>
          <w:sz w:val="24"/>
          <w:szCs w:val="24"/>
        </w:rPr>
      </w:pPr>
      <w:r w:rsidDel="00000000" w:rsidR="00000000" w:rsidRPr="00000000">
        <w:rPr>
          <w:rtl w:val="0"/>
        </w:rPr>
      </w:r>
    </w:p>
    <w:p w:rsidR="00000000" w:rsidDel="00000000" w:rsidP="00000000" w:rsidRDefault="00000000" w:rsidRPr="00000000" w14:paraId="000000B2">
      <w:pPr>
        <w:spacing w:after="240" w:before="240" w:line="480" w:lineRule="auto"/>
        <w:jc w:val="center"/>
        <w:rPr>
          <w:rFonts w:ascii="Times New Roman" w:cs="Times New Roman" w:eastAsia="Times New Roman" w:hAnsi="Times New Roman"/>
          <w:b w:val="1"/>
          <w:color w:val="333333"/>
          <w:sz w:val="24"/>
          <w:szCs w:val="24"/>
        </w:rPr>
      </w:pPr>
      <w:r w:rsidDel="00000000" w:rsidR="00000000" w:rsidRPr="00000000">
        <w:rPr>
          <w:rtl w:val="0"/>
        </w:rPr>
      </w:r>
    </w:p>
    <w:p w:rsidR="00000000" w:rsidDel="00000000" w:rsidP="00000000" w:rsidRDefault="00000000" w:rsidRPr="00000000" w14:paraId="000000B3">
      <w:pPr>
        <w:spacing w:after="240" w:before="240" w:line="480" w:lineRule="auto"/>
        <w:jc w:val="center"/>
        <w:rPr>
          <w:rFonts w:ascii="Times New Roman" w:cs="Times New Roman" w:eastAsia="Times New Roman" w:hAnsi="Times New Roman"/>
          <w:b w:val="1"/>
          <w:color w:val="333333"/>
          <w:sz w:val="24"/>
          <w:szCs w:val="24"/>
        </w:rPr>
      </w:pPr>
      <w:r w:rsidDel="00000000" w:rsidR="00000000" w:rsidRPr="00000000">
        <w:rPr>
          <w:rFonts w:ascii="Times New Roman" w:cs="Times New Roman" w:eastAsia="Times New Roman" w:hAnsi="Times New Roman"/>
          <w:b w:val="1"/>
          <w:color w:val="333333"/>
          <w:sz w:val="24"/>
          <w:szCs w:val="24"/>
          <w:rtl w:val="0"/>
        </w:rPr>
        <w:t xml:space="preserve">References</w:t>
      </w:r>
    </w:p>
    <w:p w:rsidR="00000000" w:rsidDel="00000000" w:rsidP="00000000" w:rsidRDefault="00000000" w:rsidRPr="00000000" w14:paraId="000000B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Annous, I. (2017). Homework is associated with anxiety in students.</w:t>
      </w:r>
    </w:p>
    <w:p w:rsidR="00000000" w:rsidDel="00000000" w:rsidP="00000000" w:rsidRDefault="00000000" w:rsidRPr="00000000" w14:paraId="000000B5">
      <w:pPr>
        <w:spacing w:after="240" w:before="240" w:line="480" w:lineRule="auto"/>
        <w:ind w:firstLine="720"/>
        <w:rPr>
          <w:rFonts w:ascii="Times New Roman" w:cs="Times New Roman" w:eastAsia="Times New Roman" w:hAnsi="Times New Roman"/>
          <w:color w:val="1155cc"/>
          <w:sz w:val="24"/>
          <w:szCs w:val="24"/>
          <w:u w:val="single"/>
        </w:rPr>
      </w:pPr>
      <w:r w:rsidDel="00000000" w:rsidR="00000000" w:rsidRPr="00000000">
        <w:rPr>
          <w:rFonts w:ascii="Times New Roman" w:cs="Times New Roman" w:eastAsia="Times New Roman" w:hAnsi="Times New Roman"/>
          <w:sz w:val="24"/>
          <w:szCs w:val="24"/>
          <w:rtl w:val="0"/>
        </w:rPr>
        <w:t xml:space="preserve"> [Masters of Education Thesis, Goucher College].</w:t>
      </w:r>
      <w:hyperlink r:id="rId8">
        <w:r w:rsidDel="00000000" w:rsidR="00000000" w:rsidRPr="00000000">
          <w:rPr>
            <w:rFonts w:ascii="Times New Roman" w:cs="Times New Roman" w:eastAsia="Times New Roman" w:hAnsi="Times New Roman"/>
            <w:sz w:val="24"/>
            <w:szCs w:val="24"/>
            <w:rtl w:val="0"/>
          </w:rPr>
          <w:t xml:space="preserve"> </w:t>
        </w:r>
      </w:hyperlink>
      <w:hyperlink r:id="rId9">
        <w:r w:rsidDel="00000000" w:rsidR="00000000" w:rsidRPr="00000000">
          <w:rPr>
            <w:rFonts w:ascii="Times New Roman" w:cs="Times New Roman" w:eastAsia="Times New Roman" w:hAnsi="Times New Roman"/>
            <w:color w:val="1155cc"/>
            <w:sz w:val="24"/>
            <w:szCs w:val="24"/>
            <w:u w:val="single"/>
            <w:rtl w:val="0"/>
          </w:rPr>
          <w:t xml:space="preserve">https://mdsoar.org/handle/11603/3896</w:t>
        </w:r>
      </w:hyperlink>
      <w:r w:rsidDel="00000000" w:rsidR="00000000" w:rsidRPr="00000000">
        <w:rPr>
          <w:rtl w:val="0"/>
        </w:rPr>
      </w:r>
    </w:p>
    <w:p w:rsidR="00000000" w:rsidDel="00000000" w:rsidP="00000000" w:rsidRDefault="00000000" w:rsidRPr="00000000" w14:paraId="000000B6">
      <w:pPr>
        <w:spacing w:after="240" w:before="240" w:line="480" w:lineRule="auto"/>
        <w:rPr/>
      </w:pPr>
      <w:r w:rsidDel="00000000" w:rsidR="00000000" w:rsidRPr="00000000">
        <w:rPr>
          <w:rtl w:val="0"/>
        </w:rPr>
      </w:r>
    </w:p>
    <w:p w:rsidR="00000000" w:rsidDel="00000000" w:rsidP="00000000" w:rsidRDefault="00000000" w:rsidRPr="00000000" w14:paraId="000000B7">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Arbel, R., Perrone, L., &amp; Margolin, G. (2018). Adolescents’ daily worries and risky</w:t>
      </w:r>
    </w:p>
    <w:p w:rsidR="00000000" w:rsidDel="00000000" w:rsidP="00000000" w:rsidRDefault="00000000" w:rsidRPr="00000000" w14:paraId="000000B8">
      <w:pPr>
        <w:spacing w:after="240" w:before="240" w:line="480" w:lineRule="auto"/>
        <w:ind w:left="720" w:firstLine="0"/>
        <w:rPr>
          <w:rFonts w:ascii="Times New Roman" w:cs="Times New Roman" w:eastAsia="Times New Roman" w:hAnsi="Times New Roman"/>
          <w:color w:val="1155cc"/>
          <w:sz w:val="24"/>
          <w:szCs w:val="24"/>
          <w:u w:val="single"/>
        </w:rPr>
      </w:pPr>
      <w:r w:rsidDel="00000000" w:rsidR="00000000" w:rsidRPr="00000000">
        <w:rPr>
          <w:rFonts w:ascii="Times New Roman" w:cs="Times New Roman" w:eastAsia="Times New Roman" w:hAnsi="Times New Roman"/>
          <w:sz w:val="24"/>
          <w:szCs w:val="24"/>
          <w:rtl w:val="0"/>
        </w:rPr>
        <w:t xml:space="preserve">behaviors: the buffering role of support seeking. Journal of Clinical Child &amp; Adolescent Psychology, 47(6), 900–911.</w:t>
      </w:r>
      <w:hyperlink r:id="rId10">
        <w:r w:rsidDel="00000000" w:rsidR="00000000" w:rsidRPr="00000000">
          <w:rPr>
            <w:rFonts w:ascii="Times New Roman" w:cs="Times New Roman" w:eastAsia="Times New Roman" w:hAnsi="Times New Roman"/>
            <w:sz w:val="24"/>
            <w:szCs w:val="24"/>
            <w:rtl w:val="0"/>
          </w:rPr>
          <w:t xml:space="preserve"> </w:t>
        </w:r>
      </w:hyperlink>
      <w:hyperlink r:id="rId11">
        <w:r w:rsidDel="00000000" w:rsidR="00000000" w:rsidRPr="00000000">
          <w:rPr>
            <w:rFonts w:ascii="Times New Roman" w:cs="Times New Roman" w:eastAsia="Times New Roman" w:hAnsi="Times New Roman"/>
            <w:color w:val="1155cc"/>
            <w:sz w:val="24"/>
            <w:szCs w:val="24"/>
            <w:u w:val="single"/>
            <w:rtl w:val="0"/>
          </w:rPr>
          <w:t xml:space="preserve">https://doi.org/10.1080/15374416.2016.1169536</w:t>
        </w:r>
      </w:hyperlink>
      <w:r w:rsidDel="00000000" w:rsidR="00000000" w:rsidRPr="00000000">
        <w:rPr>
          <w:rtl w:val="0"/>
        </w:rPr>
      </w:r>
    </w:p>
    <w:p w:rsidR="00000000" w:rsidDel="00000000" w:rsidP="00000000" w:rsidRDefault="00000000" w:rsidRPr="00000000" w14:paraId="000000B9">
      <w:pPr>
        <w:spacing w:after="240" w:before="240" w:line="480" w:lineRule="auto"/>
        <w:rPr/>
      </w:pPr>
      <w:r w:rsidDel="00000000" w:rsidR="00000000" w:rsidRPr="00000000">
        <w:rPr>
          <w:rtl w:val="0"/>
        </w:rPr>
      </w:r>
    </w:p>
    <w:p w:rsidR="00000000" w:rsidDel="00000000" w:rsidP="00000000" w:rsidRDefault="00000000" w:rsidRPr="00000000" w14:paraId="000000BA">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Elliott, D., M.Sc, Polman, R., PhD., &amp; McGregor, R., PhD. (2011). Relaxing music for</w:t>
      </w:r>
    </w:p>
    <w:p w:rsidR="00000000" w:rsidDel="00000000" w:rsidP="00000000" w:rsidRDefault="00000000" w:rsidRPr="00000000" w14:paraId="000000BB">
      <w:pPr>
        <w:spacing w:after="240" w:before="240" w:line="480" w:lineRule="auto"/>
        <w:ind w:left="720" w:firstLine="0"/>
        <w:rPr/>
      </w:pPr>
      <w:r w:rsidDel="00000000" w:rsidR="00000000" w:rsidRPr="00000000">
        <w:rPr>
          <w:rFonts w:ascii="Times New Roman" w:cs="Times New Roman" w:eastAsia="Times New Roman" w:hAnsi="Times New Roman"/>
          <w:sz w:val="24"/>
          <w:szCs w:val="24"/>
          <w:rtl w:val="0"/>
        </w:rPr>
        <w:t xml:space="preserve">anxiety control. </w:t>
      </w:r>
      <w:r w:rsidDel="00000000" w:rsidR="00000000" w:rsidRPr="00000000">
        <w:rPr>
          <w:rFonts w:ascii="Times New Roman" w:cs="Times New Roman" w:eastAsia="Times New Roman" w:hAnsi="Times New Roman"/>
          <w:i w:val="1"/>
          <w:sz w:val="24"/>
          <w:szCs w:val="24"/>
          <w:rtl w:val="0"/>
        </w:rPr>
        <w:t xml:space="preserve">Journal of Music Therapy</w:t>
      </w:r>
      <w:r w:rsidDel="00000000" w:rsidR="00000000" w:rsidRPr="00000000">
        <w:rPr>
          <w:rFonts w:ascii="Times New Roman" w:cs="Times New Roman" w:eastAsia="Times New Roman" w:hAnsi="Times New Roman"/>
          <w:sz w:val="24"/>
          <w:szCs w:val="24"/>
          <w:rtl w:val="0"/>
        </w:rPr>
        <w:t xml:space="preserve">, 48(3), 264-88. Retrieved from https://goucher.idm.oclc.org/login?url=https://www- proquest-com.goucher.idm.oclc.org/docview/886544030? Accountid=11164</w:t>
      </w:r>
      <w:r w:rsidDel="00000000" w:rsidR="00000000" w:rsidRPr="00000000">
        <w:rPr>
          <w:rtl w:val="0"/>
        </w:rPr>
      </w:r>
    </w:p>
    <w:p w:rsidR="00000000" w:rsidDel="00000000" w:rsidP="00000000" w:rsidRDefault="00000000" w:rsidRPr="00000000" w14:paraId="000000BC">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D">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Földes, Z., Ala-Ruona, E., Burger, B., &amp; Orsi, G. (2017). Anxiety reduction with music </w:t>
      </w:r>
    </w:p>
    <w:p w:rsidR="00000000" w:rsidDel="00000000" w:rsidP="00000000" w:rsidRDefault="00000000" w:rsidRPr="00000000" w14:paraId="000000BE">
      <w:pPr>
        <w:spacing w:after="240" w:before="240"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 tempo synchronization on magnetic resonance imaging patients. Psychomusicology: Music, Mind, and Brain, 27(4), 343–349. https://doi.org/10.1037/pmu0000199 Karakul, A., &amp; Bolışık, Z. B. (2018).</w:t>
      </w:r>
    </w:p>
    <w:p w:rsidR="00000000" w:rsidDel="00000000" w:rsidP="00000000" w:rsidRDefault="00000000" w:rsidRPr="00000000" w14:paraId="000000BF">
      <w:pPr>
        <w:spacing w:after="240" w:before="240" w:line="480" w:lineRule="auto"/>
        <w:rPr/>
      </w:pPr>
      <w:r w:rsidDel="00000000" w:rsidR="00000000" w:rsidRPr="00000000">
        <w:rPr>
          <w:rtl w:val="0"/>
        </w:rPr>
      </w:r>
    </w:p>
    <w:p w:rsidR="00000000" w:rsidDel="00000000" w:rsidP="00000000" w:rsidRDefault="00000000" w:rsidRPr="00000000" w14:paraId="000000C0">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Greer, A. (2013). Meta-cognition and the music lesson. American Music Teacher, </w:t>
      </w:r>
    </w:p>
    <w:p w:rsidR="00000000" w:rsidDel="00000000" w:rsidP="00000000" w:rsidRDefault="00000000" w:rsidRPr="00000000" w14:paraId="000000C1">
      <w:pPr>
        <w:spacing w:after="240" w:before="240" w:line="480" w:lineRule="auto"/>
        <w:ind w:left="0" w:firstLine="720"/>
        <w:rPr/>
      </w:pPr>
      <w:r w:rsidDel="00000000" w:rsidR="00000000" w:rsidRPr="00000000">
        <w:rPr>
          <w:rFonts w:ascii="Times New Roman" w:cs="Times New Roman" w:eastAsia="Times New Roman" w:hAnsi="Times New Roman"/>
          <w:sz w:val="24"/>
          <w:szCs w:val="24"/>
          <w:rtl w:val="0"/>
        </w:rPr>
        <w:t xml:space="preserve">62(5), 24–27.</w:t>
      </w:r>
      <w:r w:rsidDel="00000000" w:rsidR="00000000" w:rsidRPr="00000000">
        <w:rPr>
          <w:rtl w:val="0"/>
        </w:rPr>
      </w:r>
    </w:p>
    <w:p w:rsidR="00000000" w:rsidDel="00000000" w:rsidP="00000000" w:rsidRDefault="00000000" w:rsidRPr="00000000" w14:paraId="000000C2">
      <w:pPr>
        <w:spacing w:after="240" w:before="240" w:line="480" w:lineRule="auto"/>
        <w:rPr/>
      </w:pPr>
      <w:r w:rsidDel="00000000" w:rsidR="00000000" w:rsidRPr="00000000">
        <w:rPr>
          <w:rtl w:val="0"/>
        </w:rPr>
      </w:r>
    </w:p>
    <w:p w:rsidR="00000000" w:rsidDel="00000000" w:rsidP="00000000" w:rsidRDefault="00000000" w:rsidRPr="00000000" w14:paraId="000000C3">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Karakul, A., &amp; Bolışık, Z. B. (2018). The effect of music listened to during the recovery </w:t>
      </w:r>
    </w:p>
    <w:p w:rsidR="00000000" w:rsidDel="00000000" w:rsidP="00000000" w:rsidRDefault="00000000" w:rsidRPr="00000000" w14:paraId="000000C4">
      <w:pPr>
        <w:spacing w:after="240" w:before="240"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period after day surgery on the anxiety state and vital signs of children and adolescents. </w:t>
      </w:r>
      <w:r w:rsidDel="00000000" w:rsidR="00000000" w:rsidRPr="00000000">
        <w:rPr>
          <w:rFonts w:ascii="Times New Roman" w:cs="Times New Roman" w:eastAsia="Times New Roman" w:hAnsi="Times New Roman"/>
          <w:i w:val="1"/>
          <w:sz w:val="24"/>
          <w:szCs w:val="24"/>
          <w:rtl w:val="0"/>
        </w:rPr>
        <w:t xml:space="preserve">Journal of Pediatric Research</w:t>
      </w:r>
      <w:r w:rsidDel="00000000" w:rsidR="00000000" w:rsidRPr="00000000">
        <w:rPr>
          <w:rFonts w:ascii="Times New Roman" w:cs="Times New Roman" w:eastAsia="Times New Roman" w:hAnsi="Times New Roman"/>
          <w:sz w:val="24"/>
          <w:szCs w:val="24"/>
          <w:rtl w:val="0"/>
        </w:rPr>
        <w:t xml:space="preserve">, 5(2), 82–87. </w:t>
      </w:r>
      <w:hyperlink r:id="rId12">
        <w:r w:rsidDel="00000000" w:rsidR="00000000" w:rsidRPr="00000000">
          <w:rPr>
            <w:rFonts w:ascii="Times New Roman" w:cs="Times New Roman" w:eastAsia="Times New Roman" w:hAnsi="Times New Roman"/>
            <w:color w:val="1155cc"/>
            <w:sz w:val="24"/>
            <w:szCs w:val="24"/>
            <w:u w:val="single"/>
            <w:rtl w:val="0"/>
          </w:rPr>
          <w:t xml:space="preserve">https://doi.org/10.4274/jpr.24892</w:t>
        </w:r>
      </w:hyperlink>
      <w:r w:rsidDel="00000000" w:rsidR="00000000" w:rsidRPr="00000000">
        <w:rPr>
          <w:rtl w:val="0"/>
        </w:rPr>
      </w:r>
    </w:p>
    <w:p w:rsidR="00000000" w:rsidDel="00000000" w:rsidP="00000000" w:rsidRDefault="00000000" w:rsidRPr="00000000" w14:paraId="000000C5">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6">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Labbé, E., Schmidt, N., Babin, J., &amp; Pharr, M. (2007). Coping with stress: The </w:t>
      </w:r>
    </w:p>
    <w:p w:rsidR="00000000" w:rsidDel="00000000" w:rsidP="00000000" w:rsidRDefault="00000000" w:rsidRPr="00000000" w14:paraId="000000C7">
      <w:pPr>
        <w:spacing w:after="240" w:before="240" w:line="480" w:lineRule="auto"/>
        <w:ind w:left="720" w:firstLine="0"/>
        <w:rPr>
          <w:rFonts w:ascii="Times New Roman" w:cs="Times New Roman" w:eastAsia="Times New Roman" w:hAnsi="Times New Roman"/>
          <w:color w:val="1155cc"/>
          <w:sz w:val="24"/>
          <w:szCs w:val="24"/>
          <w:u w:val="single"/>
        </w:rPr>
      </w:pPr>
      <w:r w:rsidDel="00000000" w:rsidR="00000000" w:rsidRPr="00000000">
        <w:rPr>
          <w:rFonts w:ascii="Times New Roman" w:cs="Times New Roman" w:eastAsia="Times New Roman" w:hAnsi="Times New Roman"/>
          <w:sz w:val="24"/>
          <w:szCs w:val="24"/>
          <w:rtl w:val="0"/>
        </w:rPr>
        <w:t xml:space="preserve">effectiveness of different types of music. Applied Psychophysiology &amp; Biofeedback, 32(3/4), 163–168.</w:t>
      </w:r>
      <w:hyperlink r:id="rId13">
        <w:r w:rsidDel="00000000" w:rsidR="00000000" w:rsidRPr="00000000">
          <w:rPr>
            <w:rFonts w:ascii="Times New Roman" w:cs="Times New Roman" w:eastAsia="Times New Roman" w:hAnsi="Times New Roman"/>
            <w:sz w:val="24"/>
            <w:szCs w:val="24"/>
            <w:rtl w:val="0"/>
          </w:rPr>
          <w:t xml:space="preserve"> </w:t>
        </w:r>
      </w:hyperlink>
      <w:hyperlink r:id="rId14">
        <w:r w:rsidDel="00000000" w:rsidR="00000000" w:rsidRPr="00000000">
          <w:rPr>
            <w:rFonts w:ascii="Times New Roman" w:cs="Times New Roman" w:eastAsia="Times New Roman" w:hAnsi="Times New Roman"/>
            <w:color w:val="1155cc"/>
            <w:sz w:val="24"/>
            <w:szCs w:val="24"/>
            <w:u w:val="single"/>
            <w:rtl w:val="0"/>
          </w:rPr>
          <w:t xml:space="preserve">https://doi.org/10.1007/s10484-007-9043-9</w:t>
        </w:r>
      </w:hyperlink>
      <w:r w:rsidDel="00000000" w:rsidR="00000000" w:rsidRPr="00000000">
        <w:rPr>
          <w:rtl w:val="0"/>
        </w:rPr>
      </w:r>
    </w:p>
    <w:p w:rsidR="00000000" w:rsidDel="00000000" w:rsidP="00000000" w:rsidRDefault="00000000" w:rsidRPr="00000000" w14:paraId="000000C8">
      <w:pPr>
        <w:spacing w:after="240" w:before="240" w:line="480" w:lineRule="auto"/>
        <w:rPr/>
      </w:pPr>
      <w:r w:rsidDel="00000000" w:rsidR="00000000" w:rsidRPr="00000000">
        <w:rPr>
          <w:rtl w:val="0"/>
        </w:rPr>
      </w:r>
    </w:p>
    <w:p w:rsidR="00000000" w:rsidDel="00000000" w:rsidP="00000000" w:rsidRDefault="00000000" w:rsidRPr="00000000" w14:paraId="000000C9">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National Institute of Mental Health. (2018, July). Anxiety disorders. U.S. department of </w:t>
      </w:r>
    </w:p>
    <w:p w:rsidR="00000000" w:rsidDel="00000000" w:rsidP="00000000" w:rsidRDefault="00000000" w:rsidRPr="00000000" w14:paraId="000000CA">
      <w:pPr>
        <w:spacing w:after="240" w:before="240"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health and human services, National Institutes of Health. https://www.nimh.nih.gov/health/topics/anxiety- disorders/index.shtml</w:t>
      </w:r>
    </w:p>
    <w:p w:rsidR="00000000" w:rsidDel="00000000" w:rsidP="00000000" w:rsidRDefault="00000000" w:rsidRPr="00000000" w14:paraId="000000CB">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C">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O’Donnell, P. S., &amp; Dunlap, L. L. (2019). Teacher acceptability of progressive muscle </w:t>
      </w:r>
    </w:p>
    <w:p w:rsidR="00000000" w:rsidDel="00000000" w:rsidP="00000000" w:rsidRDefault="00000000" w:rsidRPr="00000000" w14:paraId="000000CD">
      <w:pPr>
        <w:spacing w:after="240" w:before="240"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relaxation in the classroom for the treatment of test anxiety. Journal of Psychologists and Counsellors in Schools, 29(2),151–165.</w:t>
      </w:r>
    </w:p>
    <w:p w:rsidR="00000000" w:rsidDel="00000000" w:rsidP="00000000" w:rsidRDefault="00000000" w:rsidRPr="00000000" w14:paraId="000000CE">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Singh, R., Singh, B., Mahato, S., &amp; Hambour, V. K. (2020). Social support, emotion </w:t>
      </w:r>
    </w:p>
    <w:p w:rsidR="00000000" w:rsidDel="00000000" w:rsidP="00000000" w:rsidRDefault="00000000" w:rsidRPr="00000000" w14:paraId="000000CF">
      <w:pPr>
        <w:spacing w:after="240" w:before="240" w:line="480" w:lineRule="auto"/>
        <w:ind w:left="720" w:firstLine="0"/>
        <w:rPr/>
      </w:pPr>
      <w:r w:rsidDel="00000000" w:rsidR="00000000" w:rsidRPr="00000000">
        <w:rPr>
          <w:rFonts w:ascii="Times New Roman" w:cs="Times New Roman" w:eastAsia="Times New Roman" w:hAnsi="Times New Roman"/>
          <w:sz w:val="24"/>
          <w:szCs w:val="24"/>
          <w:rtl w:val="0"/>
        </w:rPr>
        <w:t xml:space="preserve">regulation and mindfulness: A linkage towards social anxiety among adolescents attending secondary schools in Birgunj, Nepal. PLoS ONE, 15(4), 1–11.</w:t>
      </w:r>
      <w:hyperlink r:id="rId15">
        <w:r w:rsidDel="00000000" w:rsidR="00000000" w:rsidRPr="00000000">
          <w:rPr>
            <w:rFonts w:ascii="Times New Roman" w:cs="Times New Roman" w:eastAsia="Times New Roman" w:hAnsi="Times New Roman"/>
            <w:sz w:val="24"/>
            <w:szCs w:val="24"/>
            <w:rtl w:val="0"/>
          </w:rPr>
          <w:t xml:space="preserve"> </w:t>
        </w:r>
      </w:hyperlink>
      <w:hyperlink r:id="rId16">
        <w:r w:rsidDel="00000000" w:rsidR="00000000" w:rsidRPr="00000000">
          <w:rPr>
            <w:rFonts w:ascii="Times New Roman" w:cs="Times New Roman" w:eastAsia="Times New Roman" w:hAnsi="Times New Roman"/>
            <w:color w:val="1155cc"/>
            <w:sz w:val="24"/>
            <w:szCs w:val="24"/>
            <w:u w:val="single"/>
            <w:rtl w:val="0"/>
          </w:rPr>
          <w:t xml:space="preserve">https://doi.org/10.1371/journal.pone.0230991</w:t>
        </w:r>
      </w:hyperlink>
      <w:r w:rsidDel="00000000" w:rsidR="00000000" w:rsidRPr="00000000">
        <w:rPr>
          <w:rtl w:val="0"/>
        </w:rPr>
      </w:r>
    </w:p>
    <w:p w:rsidR="00000000" w:rsidDel="00000000" w:rsidP="00000000" w:rsidRDefault="00000000" w:rsidRPr="00000000" w14:paraId="000000D0">
      <w:pPr>
        <w:spacing w:after="240" w:before="240" w:line="480" w:lineRule="auto"/>
        <w:rPr/>
      </w:pPr>
      <w:r w:rsidDel="00000000" w:rsidR="00000000" w:rsidRPr="00000000">
        <w:rPr>
          <w:rtl w:val="0"/>
        </w:rPr>
      </w:r>
    </w:p>
    <w:p w:rsidR="00000000" w:rsidDel="00000000" w:rsidP="00000000" w:rsidRDefault="00000000" w:rsidRPr="00000000" w14:paraId="000000D1">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Storey, E. (2018). The effects of listening to certain kinds of music on test performance </w:t>
      </w:r>
    </w:p>
    <w:p w:rsidR="00000000" w:rsidDel="00000000" w:rsidP="00000000" w:rsidRDefault="00000000" w:rsidRPr="00000000" w14:paraId="000000D2">
      <w:pPr>
        <w:spacing w:after="240" w:before="240" w:line="480" w:lineRule="auto"/>
        <w:ind w:left="720" w:firstLine="0"/>
        <w:rPr/>
      </w:pPr>
      <w:r w:rsidDel="00000000" w:rsidR="00000000" w:rsidRPr="00000000">
        <w:rPr>
          <w:rFonts w:ascii="Times New Roman" w:cs="Times New Roman" w:eastAsia="Times New Roman" w:hAnsi="Times New Roman"/>
          <w:sz w:val="24"/>
          <w:szCs w:val="24"/>
          <w:rtl w:val="0"/>
        </w:rPr>
        <w:t xml:space="preserve">and test anxiety on a special education student [Master of Education thesis, Goucher College].</w:t>
      </w:r>
      <w:hyperlink r:id="rId17">
        <w:r w:rsidDel="00000000" w:rsidR="00000000" w:rsidRPr="00000000">
          <w:rPr>
            <w:rFonts w:ascii="Times New Roman" w:cs="Times New Roman" w:eastAsia="Times New Roman" w:hAnsi="Times New Roman"/>
            <w:sz w:val="24"/>
            <w:szCs w:val="24"/>
            <w:rtl w:val="0"/>
          </w:rPr>
          <w:t xml:space="preserve"> </w:t>
        </w:r>
      </w:hyperlink>
      <w:hyperlink r:id="rId18">
        <w:r w:rsidDel="00000000" w:rsidR="00000000" w:rsidRPr="00000000">
          <w:rPr>
            <w:rFonts w:ascii="Times New Roman" w:cs="Times New Roman" w:eastAsia="Times New Roman" w:hAnsi="Times New Roman"/>
            <w:color w:val="1155cc"/>
            <w:sz w:val="24"/>
            <w:szCs w:val="24"/>
            <w:u w:val="single"/>
            <w:rtl w:val="0"/>
          </w:rPr>
          <w:t xml:space="preserve">https://mdsoar.org/handle/11603/10763</w:t>
        </w:r>
      </w:hyperlink>
      <w:r w:rsidDel="00000000" w:rsidR="00000000" w:rsidRPr="00000000">
        <w:rPr>
          <w:rtl w:val="0"/>
        </w:rPr>
      </w:r>
    </w:p>
    <w:p w:rsidR="00000000" w:rsidDel="00000000" w:rsidP="00000000" w:rsidRDefault="00000000" w:rsidRPr="00000000" w14:paraId="000000D3">
      <w:pPr>
        <w:spacing w:after="240" w:before="240" w:line="480" w:lineRule="auto"/>
        <w:rPr/>
      </w:pPr>
      <w:r w:rsidDel="00000000" w:rsidR="00000000" w:rsidRPr="00000000">
        <w:rPr>
          <w:rtl w:val="0"/>
        </w:rPr>
      </w:r>
    </w:p>
    <w:p w:rsidR="00000000" w:rsidDel="00000000" w:rsidP="00000000" w:rsidRDefault="00000000" w:rsidRPr="00000000" w14:paraId="000000D4">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Strickland, S. J. (2002). Music and the brain in childhood development. Review of </w:t>
      </w:r>
    </w:p>
    <w:p w:rsidR="00000000" w:rsidDel="00000000" w:rsidP="00000000" w:rsidRDefault="00000000" w:rsidRPr="00000000" w14:paraId="000000D5">
      <w:pPr>
        <w:spacing w:after="240" w:before="240"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research. Childhood Education, 78(2), 100–103.</w:t>
      </w:r>
    </w:p>
    <w:p w:rsidR="00000000" w:rsidDel="00000000" w:rsidP="00000000" w:rsidRDefault="00000000" w:rsidRPr="00000000" w14:paraId="000000D6">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7">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Travis, R., Gann, E., Crooke, A. H. D., &amp; Jenkins, S. M. (2019). Hip Hop, </w:t>
      </w:r>
    </w:p>
    <w:p w:rsidR="00000000" w:rsidDel="00000000" w:rsidP="00000000" w:rsidRDefault="00000000" w:rsidRPr="00000000" w14:paraId="000000D8">
      <w:pPr>
        <w:spacing w:after="240" w:before="240" w:line="480" w:lineRule="auto"/>
        <w:ind w:left="720" w:firstLine="0"/>
        <w:rPr/>
      </w:pPr>
      <w:r w:rsidDel="00000000" w:rsidR="00000000" w:rsidRPr="00000000">
        <w:rPr>
          <w:rFonts w:ascii="Times New Roman" w:cs="Times New Roman" w:eastAsia="Times New Roman" w:hAnsi="Times New Roman"/>
          <w:sz w:val="24"/>
          <w:szCs w:val="24"/>
          <w:rtl w:val="0"/>
        </w:rPr>
        <w:t xml:space="preserve">empowerment, and therapeutic beat-making: Potential solutions for summer learning loss, depression, and anxiety in youth. Journal of Human Behavior in the Social Environment, 29(6), 744–765.</w:t>
      </w:r>
      <w:hyperlink r:id="rId19">
        <w:r w:rsidDel="00000000" w:rsidR="00000000" w:rsidRPr="00000000">
          <w:rPr>
            <w:rFonts w:ascii="Times New Roman" w:cs="Times New Roman" w:eastAsia="Times New Roman" w:hAnsi="Times New Roman"/>
            <w:sz w:val="24"/>
            <w:szCs w:val="24"/>
            <w:rtl w:val="0"/>
          </w:rPr>
          <w:t xml:space="preserve"> </w:t>
        </w:r>
      </w:hyperlink>
      <w:hyperlink r:id="rId20">
        <w:r w:rsidDel="00000000" w:rsidR="00000000" w:rsidRPr="00000000">
          <w:rPr>
            <w:rFonts w:ascii="Times New Roman" w:cs="Times New Roman" w:eastAsia="Times New Roman" w:hAnsi="Times New Roman"/>
            <w:color w:val="1155cc"/>
            <w:sz w:val="24"/>
            <w:szCs w:val="24"/>
            <w:u w:val="single"/>
            <w:rtl w:val="0"/>
          </w:rPr>
          <w:t xml:space="preserve">https://doi.org/10.1080/10911359.2019.1607646</w:t>
        </w:r>
      </w:hyperlink>
      <w:r w:rsidDel="00000000" w:rsidR="00000000" w:rsidRPr="00000000">
        <w:rPr>
          <w:rtl w:val="0"/>
        </w:rPr>
      </w:r>
    </w:p>
    <w:p w:rsidR="00000000" w:rsidDel="00000000" w:rsidP="00000000" w:rsidRDefault="00000000" w:rsidRPr="00000000" w14:paraId="000000D9">
      <w:pPr>
        <w:spacing w:after="240" w:before="240" w:line="480" w:lineRule="auto"/>
        <w:rPr/>
      </w:pPr>
      <w:r w:rsidDel="00000000" w:rsidR="00000000" w:rsidRPr="00000000">
        <w:rPr>
          <w:rtl w:val="0"/>
        </w:rPr>
      </w:r>
    </w:p>
    <w:p w:rsidR="00000000" w:rsidDel="00000000" w:rsidP="00000000" w:rsidRDefault="00000000" w:rsidRPr="00000000" w14:paraId="000000DA">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B">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spacing w:after="240" w:before="24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Yen-Ning Su, Chih-Chien Kao, Chia-Cheng Hsu, Lu-Chun Pan, Shu-Chen Cheng,</w:t>
      </w:r>
    </w:p>
    <w:p w:rsidR="00000000" w:rsidDel="00000000" w:rsidP="00000000" w:rsidRDefault="00000000" w:rsidRPr="00000000" w14:paraId="000000DD">
      <w:pPr>
        <w:spacing w:after="240" w:before="240"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&amp; Yueh- Min Huang. (2017). How does Mozart’s music affect children’s reading? The evidence from learning anxiety and reading rates with e-books. Journal of Educational Technology &amp; Society, 20(2), 101–112</w:t>
      </w:r>
    </w:p>
    <w:p w:rsidR="00000000" w:rsidDel="00000000" w:rsidP="00000000" w:rsidRDefault="00000000" w:rsidRPr="00000000" w14:paraId="000000DE">
      <w:pPr>
        <w:spacing w:after="240" w:before="240" w:line="480" w:lineRule="auto"/>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F">
      <w:pPr>
        <w:spacing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spacing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1">
      <w:pPr>
        <w:spacing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2">
      <w:pPr>
        <w:spacing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3">
      <w:pPr>
        <w:spacing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4">
      <w:pPr>
        <w:spacing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spacing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6">
      <w:pPr>
        <w:spacing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7">
      <w:pPr>
        <w:spacing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spacing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spacing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spacing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Appendix A</w:t>
      </w:r>
    </w:p>
    <w:p w:rsidR="00000000" w:rsidDel="00000000" w:rsidP="00000000" w:rsidRDefault="00000000" w:rsidRPr="00000000" w14:paraId="000000EB">
      <w:pPr>
        <w:spacing w:before="240" w:line="480" w:lineRule="auto"/>
        <w:rPr/>
      </w:pPr>
      <w:r w:rsidDel="00000000" w:rsidR="00000000" w:rsidRPr="00000000">
        <w:rPr>
          <w:rFonts w:ascii="Times New Roman" w:cs="Times New Roman" w:eastAsia="Times New Roman" w:hAnsi="Times New Roman"/>
          <w:sz w:val="24"/>
          <w:szCs w:val="24"/>
        </w:rPr>
        <w:drawing>
          <wp:inline distB="114300" distT="114300" distL="114300" distR="114300">
            <wp:extent cx="5476875" cy="4886325"/>
            <wp:effectExtent b="0" l="0" r="0" t="0"/>
            <wp:docPr id="1" name="image1.png"/>
            <a:graphic>
              <a:graphicData uri="http://schemas.openxmlformats.org/drawingml/2006/picture">
                <pic:pic>
                  <pic:nvPicPr>
                    <pic:cNvPr id="0" name="image1.png"/>
                    <pic:cNvPicPr preferRelativeResize="0"/>
                  </pic:nvPicPr>
                  <pic:blipFill>
                    <a:blip r:embed="rId21"/>
                    <a:srcRect b="0" l="0" r="0" t="0"/>
                    <a:stretch>
                      <a:fillRect/>
                    </a:stretch>
                  </pic:blipFill>
                  <pic:spPr>
                    <a:xfrm>
                      <a:off x="0" y="0"/>
                      <a:ext cx="5476875" cy="4886325"/>
                    </a:xfrm>
                    <a:prstGeom prst="rect"/>
                    <a:ln/>
                  </pic:spPr>
                </pic:pic>
              </a:graphicData>
            </a:graphic>
          </wp:inline>
        </w:drawing>
      </w:r>
      <w:r w:rsidDel="00000000" w:rsidR="00000000" w:rsidRPr="00000000">
        <w:rPr>
          <w:rtl w:val="0"/>
        </w:rPr>
      </w:r>
    </w:p>
    <w:sectPr>
      <w:footerReference r:id="rId22" w:type="default"/>
      <w:footerReference r:id="rId23" w:type="first"/>
      <w:type w:val="nextPage"/>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EC">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EE">
    <w:pPr>
      <w:ind w:left="9360" w:firstLine="0"/>
      <w:rPr/>
    </w:pPr>
    <w:r w:rsidDel="00000000" w:rsidR="00000000" w:rsidRPr="00000000">
      <w:rPr>
        <w:rtl w:val="0"/>
      </w:rPr>
    </w:r>
  </w:p>
  <w:p w:rsidR="00000000" w:rsidDel="00000000" w:rsidP="00000000" w:rsidRDefault="00000000" w:rsidRPr="00000000" w14:paraId="000000EF">
    <w:pPr>
      <w:ind w:left="0" w:firstLine="0"/>
      <w:jc w:val="center"/>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0">
    <w:pPr>
      <w:ind w:left="0" w:firstLine="0"/>
      <w:jc w:val="center"/>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ED">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doi.org/10.1080/10911359.2019.1607646" TargetMode="External"/><Relationship Id="rId11" Type="http://schemas.openxmlformats.org/officeDocument/2006/relationships/hyperlink" Target="https://doi.org/10.1080/15374416.2016.1169536" TargetMode="External"/><Relationship Id="rId22" Type="http://schemas.openxmlformats.org/officeDocument/2006/relationships/footer" Target="footer3.xml"/><Relationship Id="rId10" Type="http://schemas.openxmlformats.org/officeDocument/2006/relationships/hyperlink" Target="https://doi.org/10.1080/15374416.2016.1169536" TargetMode="External"/><Relationship Id="rId21" Type="http://schemas.openxmlformats.org/officeDocument/2006/relationships/image" Target="media/image1.png"/><Relationship Id="rId13" Type="http://schemas.openxmlformats.org/officeDocument/2006/relationships/hyperlink" Target="https://doi.org/10.1007/s10484-007-9043-9" TargetMode="External"/><Relationship Id="rId12" Type="http://schemas.openxmlformats.org/officeDocument/2006/relationships/hyperlink" Target="https://doi.org/10.4274/jpr.24892" TargetMode="External"/><Relationship Id="rId23" Type="http://schemas.openxmlformats.org/officeDocument/2006/relationships/footer" Target="foot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mdsoar.org/handle/11603/3896" TargetMode="External"/><Relationship Id="rId15" Type="http://schemas.openxmlformats.org/officeDocument/2006/relationships/hyperlink" Target="https://doi.org/10.1371/journal.pone.0230991" TargetMode="External"/><Relationship Id="rId14" Type="http://schemas.openxmlformats.org/officeDocument/2006/relationships/hyperlink" Target="https://doi.org/10.1007/s10484-007-9043-9" TargetMode="External"/><Relationship Id="rId17" Type="http://schemas.openxmlformats.org/officeDocument/2006/relationships/hyperlink" Target="https://mdsoar.org/handle/11603/10763" TargetMode="External"/><Relationship Id="rId16" Type="http://schemas.openxmlformats.org/officeDocument/2006/relationships/hyperlink" Target="https://doi.org/10.1371/journal.pone.0230991" TargetMode="External"/><Relationship Id="rId5" Type="http://schemas.openxmlformats.org/officeDocument/2006/relationships/styles" Target="styles.xml"/><Relationship Id="rId19" Type="http://schemas.openxmlformats.org/officeDocument/2006/relationships/hyperlink" Target="https://doi.org/10.1080/10911359.2019.1607646" TargetMode="External"/><Relationship Id="rId6" Type="http://schemas.openxmlformats.org/officeDocument/2006/relationships/header" Target="header1.xml"/><Relationship Id="rId18" Type="http://schemas.openxmlformats.org/officeDocument/2006/relationships/hyperlink" Target="https://mdsoar.org/handle/11603/10763" TargetMode="External"/><Relationship Id="rId7" Type="http://schemas.openxmlformats.org/officeDocument/2006/relationships/footer" Target="footer1.xml"/><Relationship Id="rId8" Type="http://schemas.openxmlformats.org/officeDocument/2006/relationships/hyperlink" Target="https://mdsoar.org/handle/11603/389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