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E1265" w14:textId="26A48A16" w:rsidR="00D03BAD" w:rsidRPr="00FB6AEC" w:rsidRDefault="00D03BAD" w:rsidP="00D03BAD">
      <w:pPr>
        <w:spacing w:after="0" w:line="240" w:lineRule="auto"/>
        <w:rPr>
          <w:rFonts w:cstheme="minorHAnsi"/>
          <w:b/>
          <w:bCs/>
          <w:sz w:val="24"/>
          <w:szCs w:val="24"/>
        </w:rPr>
      </w:pPr>
      <w:r w:rsidRPr="00FB6AEC">
        <w:rPr>
          <w:rFonts w:cstheme="minorHAnsi"/>
          <w:b/>
          <w:bCs/>
          <w:sz w:val="24"/>
          <w:szCs w:val="24"/>
        </w:rPr>
        <w:t>Online Supplement</w:t>
      </w:r>
      <w:r w:rsidR="00330EB1">
        <w:rPr>
          <w:rFonts w:cstheme="minorHAnsi"/>
          <w:b/>
          <w:bCs/>
          <w:sz w:val="24"/>
          <w:szCs w:val="24"/>
        </w:rPr>
        <w:t xml:space="preserve">  </w:t>
      </w:r>
    </w:p>
    <w:p w14:paraId="173489D5"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eAppendix 1  </w:t>
      </w:r>
      <w:r w:rsidRPr="0027475E">
        <w:rPr>
          <w:rFonts w:cstheme="minorHAnsi"/>
          <w:sz w:val="20"/>
          <w:szCs w:val="20"/>
        </w:rPr>
        <w:tab/>
        <w:t xml:space="preserve">Definition of MOUD continuation </w:t>
      </w:r>
    </w:p>
    <w:p w14:paraId="55985B63"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eAppendix 2  </w:t>
      </w:r>
      <w:r w:rsidRPr="0027475E">
        <w:rPr>
          <w:rFonts w:cstheme="minorHAnsi"/>
          <w:sz w:val="20"/>
          <w:szCs w:val="20"/>
        </w:rPr>
        <w:tab/>
        <w:t xml:space="preserve">Definition of outcome </w:t>
      </w:r>
    </w:p>
    <w:p w14:paraId="50F6C8D8"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eAppendix 3  </w:t>
      </w:r>
      <w:r w:rsidRPr="0027475E">
        <w:rPr>
          <w:rFonts w:cstheme="minorHAnsi"/>
          <w:sz w:val="20"/>
          <w:szCs w:val="20"/>
        </w:rPr>
        <w:tab/>
        <w:t xml:space="preserve">Definition of covariates </w:t>
      </w:r>
    </w:p>
    <w:p w14:paraId="2683E52E"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eAppendix 4  </w:t>
      </w:r>
      <w:r w:rsidRPr="0027475E">
        <w:rPr>
          <w:rFonts w:cstheme="minorHAnsi"/>
          <w:sz w:val="20"/>
          <w:szCs w:val="20"/>
        </w:rPr>
        <w:tab/>
        <w:t xml:space="preserve">Calculating and interpreting prediction intervals  </w:t>
      </w:r>
    </w:p>
    <w:p w14:paraId="2CFBDFF7" w14:textId="3AAFFB19"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eTable 1         </w:t>
      </w:r>
      <w:r w:rsidRPr="0027475E">
        <w:rPr>
          <w:rFonts w:cstheme="minorHAnsi"/>
          <w:sz w:val="20"/>
          <w:szCs w:val="20"/>
        </w:rPr>
        <w:tab/>
      </w:r>
      <w:r w:rsidR="0088281B" w:rsidRPr="0027475E">
        <w:rPr>
          <w:rFonts w:cstheme="minorHAnsi"/>
          <w:sz w:val="20"/>
          <w:szCs w:val="20"/>
        </w:rPr>
        <w:t>Full regression results including covariates from random effects meta analyses</w:t>
      </w:r>
      <w:r w:rsidRPr="0027475E">
        <w:rPr>
          <w:rFonts w:cstheme="minorHAnsi"/>
          <w:sz w:val="20"/>
          <w:szCs w:val="20"/>
        </w:rPr>
        <w:t xml:space="preserve"> </w:t>
      </w:r>
    </w:p>
    <w:p w14:paraId="55CBE0CB"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eTable 2        </w:t>
      </w:r>
      <w:r w:rsidRPr="0027475E">
        <w:rPr>
          <w:rFonts w:cstheme="minorHAnsi"/>
          <w:sz w:val="20"/>
          <w:szCs w:val="20"/>
        </w:rPr>
        <w:tab/>
        <w:t>Test of trend regression results</w:t>
      </w:r>
    </w:p>
    <w:p w14:paraId="097BB254" w14:textId="23154F56"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eFigure 1       </w:t>
      </w:r>
      <w:r w:rsidRPr="0027475E">
        <w:rPr>
          <w:rFonts w:cstheme="minorHAnsi"/>
          <w:sz w:val="20"/>
          <w:szCs w:val="20"/>
        </w:rPr>
        <w:tab/>
        <w:t xml:space="preserve">Sensitivity analysis including only states that offered all MOUD Types </w:t>
      </w:r>
    </w:p>
    <w:p w14:paraId="5F75F00A" w14:textId="77777777" w:rsidR="00195463" w:rsidRPr="00A537B6" w:rsidRDefault="00AB381D" w:rsidP="00D03BAD">
      <w:pPr>
        <w:spacing w:after="0" w:line="240" w:lineRule="auto"/>
        <w:rPr>
          <w:rFonts w:ascii="Calibri" w:eastAsia="Times New Roman" w:hAnsi="Calibri" w:cs="Calibri"/>
          <w:color w:val="000000" w:themeColor="text1"/>
          <w:sz w:val="20"/>
          <w:szCs w:val="20"/>
        </w:rPr>
      </w:pPr>
      <w:r w:rsidRPr="0027475E">
        <w:rPr>
          <w:rFonts w:cstheme="minorHAnsi"/>
          <w:sz w:val="20"/>
          <w:szCs w:val="20"/>
        </w:rPr>
        <w:t>eFigure 2</w:t>
      </w:r>
      <w:r w:rsidRPr="00A537B6">
        <w:rPr>
          <w:rFonts w:cstheme="minorHAnsi"/>
          <w:color w:val="000000" w:themeColor="text1"/>
          <w:sz w:val="20"/>
          <w:szCs w:val="20"/>
        </w:rPr>
        <w:tab/>
      </w:r>
      <w:r w:rsidR="00195463" w:rsidRPr="00A537B6">
        <w:rPr>
          <w:rFonts w:ascii="Calibri" w:eastAsia="Times New Roman" w:hAnsi="Calibri" w:cs="Calibri"/>
          <w:color w:val="000000" w:themeColor="text1"/>
          <w:sz w:val="20"/>
          <w:szCs w:val="20"/>
        </w:rPr>
        <w:t>Hazard of overdose among those who continued through each time point relative to</w:t>
      </w:r>
    </w:p>
    <w:p w14:paraId="0C6DE142" w14:textId="44CCC1A1" w:rsidR="00195463" w:rsidRPr="00A537B6" w:rsidRDefault="00195463" w:rsidP="00195463">
      <w:pPr>
        <w:spacing w:after="0" w:line="240" w:lineRule="auto"/>
        <w:ind w:left="720" w:firstLine="720"/>
        <w:rPr>
          <w:rFonts w:ascii="Calibri" w:eastAsia="Times New Roman" w:hAnsi="Calibri" w:cs="Calibri"/>
          <w:color w:val="000000" w:themeColor="text1"/>
          <w:sz w:val="20"/>
          <w:szCs w:val="20"/>
        </w:rPr>
      </w:pPr>
      <w:r w:rsidRPr="00A537B6">
        <w:rPr>
          <w:rFonts w:ascii="Calibri" w:eastAsia="Times New Roman" w:hAnsi="Calibri" w:cs="Calibri"/>
          <w:color w:val="000000" w:themeColor="text1"/>
          <w:sz w:val="20"/>
          <w:szCs w:val="20"/>
        </w:rPr>
        <w:t>those who discontinued: Exploratory analysis stratified by type of MOUD in 4 study</w:t>
      </w:r>
    </w:p>
    <w:p w14:paraId="471835B6" w14:textId="7D0AA5AB" w:rsidR="00AB381D" w:rsidRPr="00A537B6" w:rsidRDefault="00195463" w:rsidP="00195463">
      <w:pPr>
        <w:spacing w:after="0" w:line="240" w:lineRule="auto"/>
        <w:ind w:left="720" w:firstLine="720"/>
        <w:rPr>
          <w:rFonts w:cstheme="minorHAnsi"/>
          <w:color w:val="000000" w:themeColor="text1"/>
          <w:sz w:val="20"/>
          <w:szCs w:val="20"/>
        </w:rPr>
      </w:pPr>
      <w:r w:rsidRPr="00A537B6">
        <w:rPr>
          <w:rFonts w:ascii="Calibri" w:eastAsia="Times New Roman" w:hAnsi="Calibri" w:cs="Calibri"/>
          <w:color w:val="000000" w:themeColor="text1"/>
          <w:sz w:val="20"/>
          <w:szCs w:val="20"/>
        </w:rPr>
        <w:t>states</w:t>
      </w:r>
    </w:p>
    <w:p w14:paraId="6974E72D"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eTable 3        </w:t>
      </w:r>
      <w:r w:rsidRPr="0027475E">
        <w:rPr>
          <w:rFonts w:cstheme="minorHAnsi"/>
          <w:sz w:val="20"/>
          <w:szCs w:val="20"/>
        </w:rPr>
        <w:tab/>
        <w:t xml:space="preserve">E-values </w:t>
      </w:r>
    </w:p>
    <w:p w14:paraId="44D59F0F" w14:textId="77777777" w:rsidR="00D03BAD" w:rsidRPr="0027475E" w:rsidRDefault="00D03BAD" w:rsidP="00D03BAD">
      <w:pPr>
        <w:spacing w:after="0" w:line="240" w:lineRule="auto"/>
        <w:rPr>
          <w:rFonts w:cstheme="minorHAnsi"/>
          <w:b/>
          <w:bCs/>
          <w:sz w:val="20"/>
          <w:szCs w:val="20"/>
        </w:rPr>
      </w:pPr>
    </w:p>
    <w:p w14:paraId="5243EA00" w14:textId="77777777" w:rsidR="00D03BAD" w:rsidRPr="0027475E" w:rsidRDefault="00D03BAD" w:rsidP="00D03BAD">
      <w:pPr>
        <w:spacing w:after="0" w:line="240" w:lineRule="auto"/>
        <w:rPr>
          <w:rFonts w:cstheme="minorHAnsi"/>
          <w:b/>
          <w:bCs/>
          <w:sz w:val="20"/>
          <w:szCs w:val="20"/>
        </w:rPr>
      </w:pPr>
    </w:p>
    <w:p w14:paraId="1274DCE4" w14:textId="77777777" w:rsidR="00D03BAD" w:rsidRPr="0027475E" w:rsidRDefault="00D03BAD" w:rsidP="00D03BAD">
      <w:pPr>
        <w:spacing w:after="0" w:line="240" w:lineRule="auto"/>
        <w:rPr>
          <w:rFonts w:cstheme="minorHAnsi"/>
          <w:b/>
          <w:bCs/>
          <w:sz w:val="20"/>
          <w:szCs w:val="20"/>
        </w:rPr>
      </w:pPr>
    </w:p>
    <w:p w14:paraId="284AD6F8" w14:textId="77777777" w:rsidR="00D03BAD" w:rsidRPr="00FB6AEC" w:rsidRDefault="00D03BAD" w:rsidP="00D03BAD">
      <w:pPr>
        <w:spacing w:after="0" w:line="240" w:lineRule="auto"/>
        <w:rPr>
          <w:rFonts w:cstheme="minorHAnsi"/>
          <w:b/>
          <w:bCs/>
        </w:rPr>
      </w:pPr>
    </w:p>
    <w:p w14:paraId="5A25AE27" w14:textId="77777777" w:rsidR="00D03BAD" w:rsidRPr="00FB6AEC" w:rsidRDefault="00D03BAD" w:rsidP="00D03BAD">
      <w:pPr>
        <w:spacing w:after="0" w:line="240" w:lineRule="auto"/>
        <w:rPr>
          <w:rFonts w:cstheme="minorHAnsi"/>
          <w:b/>
          <w:bCs/>
        </w:rPr>
      </w:pPr>
    </w:p>
    <w:p w14:paraId="7296E1A3" w14:textId="77777777" w:rsidR="00D03BAD" w:rsidRPr="00FB6AEC" w:rsidRDefault="00D03BAD" w:rsidP="00D03BAD">
      <w:pPr>
        <w:spacing w:after="0" w:line="240" w:lineRule="auto"/>
        <w:rPr>
          <w:rFonts w:cstheme="minorHAnsi"/>
          <w:b/>
          <w:bCs/>
        </w:rPr>
      </w:pPr>
    </w:p>
    <w:p w14:paraId="215B1165" w14:textId="77777777" w:rsidR="00D03BAD" w:rsidRPr="00FB6AEC" w:rsidRDefault="00D03BAD" w:rsidP="00D03BAD">
      <w:pPr>
        <w:spacing w:after="0" w:line="240" w:lineRule="auto"/>
        <w:rPr>
          <w:rFonts w:cstheme="minorHAnsi"/>
          <w:b/>
          <w:bCs/>
        </w:rPr>
      </w:pPr>
    </w:p>
    <w:p w14:paraId="3DB707D0" w14:textId="77777777" w:rsidR="00D03BAD" w:rsidRPr="00FB6AEC" w:rsidRDefault="00D03BAD" w:rsidP="00D03BAD">
      <w:pPr>
        <w:spacing w:after="0" w:line="240" w:lineRule="auto"/>
        <w:rPr>
          <w:rFonts w:cstheme="minorHAnsi"/>
          <w:b/>
          <w:bCs/>
        </w:rPr>
      </w:pPr>
    </w:p>
    <w:p w14:paraId="31B39247" w14:textId="77777777" w:rsidR="00D03BAD" w:rsidRPr="00D03BAD" w:rsidRDefault="00D03BAD" w:rsidP="00D03BAD">
      <w:pPr>
        <w:spacing w:after="0" w:line="240" w:lineRule="auto"/>
        <w:rPr>
          <w:rFonts w:ascii="Times New Roman" w:hAnsi="Times New Roman" w:cs="Times New Roman"/>
          <w:b/>
          <w:bCs/>
        </w:rPr>
      </w:pPr>
    </w:p>
    <w:p w14:paraId="50FF6DDB" w14:textId="77777777" w:rsidR="00D03BAD" w:rsidRPr="00D03BAD" w:rsidRDefault="00D03BAD" w:rsidP="00D03BAD">
      <w:pPr>
        <w:spacing w:after="0" w:line="240" w:lineRule="auto"/>
        <w:rPr>
          <w:rFonts w:ascii="Times New Roman" w:hAnsi="Times New Roman" w:cs="Times New Roman"/>
          <w:b/>
          <w:bCs/>
        </w:rPr>
      </w:pPr>
    </w:p>
    <w:p w14:paraId="72265002" w14:textId="77777777" w:rsidR="00D03BAD" w:rsidRPr="00D03BAD" w:rsidRDefault="00D03BAD" w:rsidP="00D03BAD">
      <w:pPr>
        <w:spacing w:after="0" w:line="240" w:lineRule="auto"/>
        <w:rPr>
          <w:rFonts w:ascii="Times New Roman" w:hAnsi="Times New Roman" w:cs="Times New Roman"/>
          <w:b/>
          <w:bCs/>
        </w:rPr>
      </w:pPr>
    </w:p>
    <w:p w14:paraId="42D85AAE" w14:textId="77777777" w:rsidR="00D03BAD" w:rsidRPr="00D03BAD" w:rsidRDefault="00D03BAD" w:rsidP="00D03BAD">
      <w:pPr>
        <w:spacing w:after="0" w:line="240" w:lineRule="auto"/>
        <w:rPr>
          <w:rFonts w:ascii="Times New Roman" w:hAnsi="Times New Roman" w:cs="Times New Roman"/>
          <w:b/>
          <w:bCs/>
        </w:rPr>
      </w:pPr>
    </w:p>
    <w:p w14:paraId="011BAC17" w14:textId="77777777" w:rsidR="00D03BAD" w:rsidRPr="00D03BAD" w:rsidRDefault="00D03BAD" w:rsidP="00D03BAD">
      <w:pPr>
        <w:spacing w:after="0" w:line="240" w:lineRule="auto"/>
        <w:rPr>
          <w:rFonts w:ascii="Times New Roman" w:hAnsi="Times New Roman" w:cs="Times New Roman"/>
          <w:b/>
          <w:bCs/>
        </w:rPr>
      </w:pPr>
    </w:p>
    <w:p w14:paraId="1DA5B0E5" w14:textId="77777777" w:rsidR="00D03BAD" w:rsidRPr="00D03BAD" w:rsidRDefault="00D03BAD" w:rsidP="00D03BAD">
      <w:pPr>
        <w:spacing w:after="0" w:line="240" w:lineRule="auto"/>
        <w:rPr>
          <w:rFonts w:ascii="Times New Roman" w:hAnsi="Times New Roman" w:cs="Times New Roman"/>
          <w:b/>
          <w:bCs/>
        </w:rPr>
      </w:pPr>
    </w:p>
    <w:p w14:paraId="7880000E" w14:textId="77777777" w:rsidR="00D03BAD" w:rsidRPr="00D03BAD" w:rsidRDefault="00D03BAD" w:rsidP="00D03BAD">
      <w:pPr>
        <w:spacing w:after="0" w:line="240" w:lineRule="auto"/>
        <w:rPr>
          <w:rFonts w:ascii="Times New Roman" w:hAnsi="Times New Roman" w:cs="Times New Roman"/>
          <w:b/>
          <w:bCs/>
        </w:rPr>
      </w:pPr>
    </w:p>
    <w:p w14:paraId="618F0DA3" w14:textId="77777777" w:rsidR="00D03BAD" w:rsidRPr="00D03BAD" w:rsidRDefault="00D03BAD" w:rsidP="00D03BAD">
      <w:pPr>
        <w:spacing w:after="0" w:line="240" w:lineRule="auto"/>
        <w:rPr>
          <w:rFonts w:ascii="Times New Roman" w:hAnsi="Times New Roman" w:cs="Times New Roman"/>
          <w:b/>
          <w:bCs/>
        </w:rPr>
      </w:pPr>
    </w:p>
    <w:p w14:paraId="480B01B4" w14:textId="77777777" w:rsidR="00D03BAD" w:rsidRPr="00D03BAD" w:rsidRDefault="00D03BAD" w:rsidP="00D03BAD">
      <w:pPr>
        <w:spacing w:after="0" w:line="240" w:lineRule="auto"/>
        <w:rPr>
          <w:rFonts w:ascii="Times New Roman" w:hAnsi="Times New Roman" w:cs="Times New Roman"/>
          <w:b/>
          <w:bCs/>
        </w:rPr>
      </w:pPr>
    </w:p>
    <w:p w14:paraId="694D27E9" w14:textId="77777777" w:rsidR="00D03BAD" w:rsidRPr="00D03BAD" w:rsidRDefault="00D03BAD" w:rsidP="00D03BAD">
      <w:pPr>
        <w:spacing w:after="0" w:line="240" w:lineRule="auto"/>
        <w:rPr>
          <w:rFonts w:ascii="Times New Roman" w:hAnsi="Times New Roman" w:cs="Times New Roman"/>
          <w:b/>
          <w:bCs/>
        </w:rPr>
      </w:pPr>
    </w:p>
    <w:p w14:paraId="50010776" w14:textId="77777777" w:rsidR="00D03BAD" w:rsidRPr="00D03BAD" w:rsidRDefault="00D03BAD" w:rsidP="00D03BAD">
      <w:pPr>
        <w:spacing w:after="0" w:line="240" w:lineRule="auto"/>
        <w:rPr>
          <w:rFonts w:ascii="Times New Roman" w:hAnsi="Times New Roman" w:cs="Times New Roman"/>
          <w:b/>
          <w:bCs/>
        </w:rPr>
      </w:pPr>
    </w:p>
    <w:p w14:paraId="52881055" w14:textId="77777777" w:rsidR="00D03BAD" w:rsidRPr="00D03BAD" w:rsidRDefault="00D03BAD" w:rsidP="00D03BAD">
      <w:pPr>
        <w:spacing w:after="0" w:line="240" w:lineRule="auto"/>
        <w:rPr>
          <w:rFonts w:ascii="Times New Roman" w:hAnsi="Times New Roman" w:cs="Times New Roman"/>
          <w:b/>
          <w:bCs/>
        </w:rPr>
      </w:pPr>
    </w:p>
    <w:p w14:paraId="48E77E3F" w14:textId="77777777" w:rsidR="00D03BAD" w:rsidRPr="00D03BAD" w:rsidRDefault="00D03BAD" w:rsidP="00D03BAD">
      <w:pPr>
        <w:spacing w:after="0" w:line="240" w:lineRule="auto"/>
        <w:rPr>
          <w:rFonts w:ascii="Times New Roman" w:hAnsi="Times New Roman" w:cs="Times New Roman"/>
          <w:b/>
          <w:bCs/>
        </w:rPr>
      </w:pPr>
    </w:p>
    <w:p w14:paraId="73E309E8" w14:textId="77777777" w:rsidR="00D03BAD" w:rsidRPr="00D03BAD" w:rsidRDefault="00D03BAD" w:rsidP="00D03BAD">
      <w:pPr>
        <w:spacing w:after="0" w:line="240" w:lineRule="auto"/>
        <w:rPr>
          <w:rFonts w:ascii="Times New Roman" w:hAnsi="Times New Roman" w:cs="Times New Roman"/>
          <w:b/>
          <w:bCs/>
        </w:rPr>
      </w:pPr>
    </w:p>
    <w:p w14:paraId="67FFED02" w14:textId="77777777" w:rsidR="00D03BAD" w:rsidRPr="00D03BAD" w:rsidRDefault="00D03BAD" w:rsidP="00D03BAD">
      <w:pPr>
        <w:spacing w:after="0" w:line="240" w:lineRule="auto"/>
        <w:rPr>
          <w:rFonts w:ascii="Times New Roman" w:hAnsi="Times New Roman" w:cs="Times New Roman"/>
          <w:b/>
          <w:bCs/>
        </w:rPr>
      </w:pPr>
    </w:p>
    <w:p w14:paraId="60345CF0" w14:textId="77777777" w:rsidR="00D03BAD" w:rsidRPr="00D03BAD" w:rsidRDefault="00D03BAD" w:rsidP="00D03BAD">
      <w:pPr>
        <w:spacing w:after="0" w:line="240" w:lineRule="auto"/>
        <w:rPr>
          <w:rFonts w:ascii="Times New Roman" w:hAnsi="Times New Roman" w:cs="Times New Roman"/>
          <w:b/>
          <w:bCs/>
        </w:rPr>
      </w:pPr>
    </w:p>
    <w:p w14:paraId="53DE3CA7" w14:textId="77777777" w:rsidR="00D03BAD" w:rsidRPr="00D03BAD" w:rsidRDefault="00D03BAD" w:rsidP="00D03BAD">
      <w:pPr>
        <w:spacing w:after="0" w:line="240" w:lineRule="auto"/>
        <w:rPr>
          <w:rFonts w:ascii="Times New Roman" w:hAnsi="Times New Roman" w:cs="Times New Roman"/>
          <w:b/>
          <w:bCs/>
        </w:rPr>
      </w:pPr>
    </w:p>
    <w:p w14:paraId="0FC9A7DD" w14:textId="77777777" w:rsidR="00D03BAD" w:rsidRPr="00D03BAD" w:rsidRDefault="00D03BAD" w:rsidP="00D03BAD">
      <w:pPr>
        <w:spacing w:after="0" w:line="240" w:lineRule="auto"/>
        <w:rPr>
          <w:rFonts w:ascii="Times New Roman" w:hAnsi="Times New Roman" w:cs="Times New Roman"/>
          <w:b/>
          <w:bCs/>
        </w:rPr>
      </w:pPr>
    </w:p>
    <w:p w14:paraId="463990EB" w14:textId="77777777" w:rsidR="00D03BAD" w:rsidRPr="00D03BAD" w:rsidRDefault="00D03BAD" w:rsidP="00D03BAD">
      <w:pPr>
        <w:spacing w:after="0" w:line="240" w:lineRule="auto"/>
        <w:rPr>
          <w:rFonts w:ascii="Times New Roman" w:hAnsi="Times New Roman" w:cs="Times New Roman"/>
          <w:b/>
          <w:bCs/>
        </w:rPr>
      </w:pPr>
    </w:p>
    <w:p w14:paraId="297953BA" w14:textId="77777777" w:rsidR="00D03BAD" w:rsidRPr="00D03BAD" w:rsidRDefault="00D03BAD" w:rsidP="00D03BAD">
      <w:pPr>
        <w:spacing w:after="0" w:line="240" w:lineRule="auto"/>
        <w:rPr>
          <w:rFonts w:ascii="Times New Roman" w:hAnsi="Times New Roman" w:cs="Times New Roman"/>
          <w:b/>
          <w:bCs/>
        </w:rPr>
      </w:pPr>
    </w:p>
    <w:p w14:paraId="2E8DBD92" w14:textId="77777777" w:rsidR="00D03BAD" w:rsidRPr="00D03BAD" w:rsidRDefault="00D03BAD" w:rsidP="00D03BAD">
      <w:pPr>
        <w:spacing w:after="0" w:line="240" w:lineRule="auto"/>
        <w:rPr>
          <w:rFonts w:ascii="Times New Roman" w:hAnsi="Times New Roman" w:cs="Times New Roman"/>
          <w:b/>
          <w:bCs/>
        </w:rPr>
      </w:pPr>
    </w:p>
    <w:p w14:paraId="0EAE49F5" w14:textId="77777777" w:rsidR="00D03BAD" w:rsidRPr="00D03BAD" w:rsidRDefault="00D03BAD" w:rsidP="00D03BAD">
      <w:pPr>
        <w:spacing w:after="0" w:line="240" w:lineRule="auto"/>
        <w:rPr>
          <w:rFonts w:ascii="Times New Roman" w:hAnsi="Times New Roman" w:cs="Times New Roman"/>
          <w:b/>
          <w:bCs/>
        </w:rPr>
      </w:pPr>
    </w:p>
    <w:p w14:paraId="4F57ED28" w14:textId="77777777" w:rsidR="00D03BAD" w:rsidRPr="00D03BAD" w:rsidRDefault="00D03BAD" w:rsidP="00D03BAD">
      <w:pPr>
        <w:spacing w:after="0" w:line="240" w:lineRule="auto"/>
        <w:rPr>
          <w:rFonts w:ascii="Times New Roman" w:hAnsi="Times New Roman" w:cs="Times New Roman"/>
          <w:b/>
          <w:bCs/>
        </w:rPr>
      </w:pPr>
    </w:p>
    <w:p w14:paraId="7B31F75C" w14:textId="77777777" w:rsidR="00D03BAD" w:rsidRPr="00D03BAD" w:rsidRDefault="00D03BAD" w:rsidP="00D03BAD">
      <w:pPr>
        <w:spacing w:after="0" w:line="240" w:lineRule="auto"/>
        <w:rPr>
          <w:rFonts w:ascii="Times New Roman" w:hAnsi="Times New Roman" w:cs="Times New Roman"/>
          <w:b/>
          <w:bCs/>
        </w:rPr>
      </w:pPr>
    </w:p>
    <w:p w14:paraId="46EB90D6" w14:textId="77777777" w:rsidR="00D03BAD" w:rsidRPr="00D03BAD" w:rsidRDefault="00D03BAD" w:rsidP="00D03BAD">
      <w:pPr>
        <w:spacing w:after="0" w:line="240" w:lineRule="auto"/>
        <w:rPr>
          <w:rFonts w:ascii="Times New Roman" w:hAnsi="Times New Roman" w:cs="Times New Roman"/>
          <w:b/>
          <w:bCs/>
        </w:rPr>
      </w:pPr>
    </w:p>
    <w:p w14:paraId="56204ADE" w14:textId="77777777" w:rsidR="00D03BAD" w:rsidRPr="00D03BAD" w:rsidRDefault="00D03BAD" w:rsidP="00D03BAD">
      <w:pPr>
        <w:spacing w:after="0" w:line="240" w:lineRule="auto"/>
        <w:rPr>
          <w:rFonts w:ascii="Times New Roman" w:hAnsi="Times New Roman" w:cs="Times New Roman"/>
          <w:b/>
          <w:bCs/>
        </w:rPr>
      </w:pPr>
    </w:p>
    <w:p w14:paraId="2FE4FA6B" w14:textId="77777777" w:rsidR="00D03BAD" w:rsidRPr="00D03BAD" w:rsidRDefault="00D03BAD" w:rsidP="00D03BAD">
      <w:pPr>
        <w:spacing w:after="0" w:line="240" w:lineRule="auto"/>
        <w:rPr>
          <w:rFonts w:ascii="Times New Roman" w:hAnsi="Times New Roman" w:cs="Times New Roman"/>
          <w:b/>
          <w:bCs/>
        </w:rPr>
      </w:pPr>
    </w:p>
    <w:p w14:paraId="7E67B78E" w14:textId="77777777" w:rsidR="00D03BAD" w:rsidRPr="00D03BAD" w:rsidRDefault="00D03BAD" w:rsidP="00D03BAD">
      <w:pPr>
        <w:spacing w:after="0" w:line="240" w:lineRule="auto"/>
        <w:rPr>
          <w:rFonts w:ascii="Times New Roman" w:hAnsi="Times New Roman" w:cs="Times New Roman"/>
          <w:b/>
          <w:bCs/>
        </w:rPr>
      </w:pPr>
    </w:p>
    <w:p w14:paraId="6BF9B6DF" w14:textId="77777777" w:rsidR="00D03BAD" w:rsidRPr="00D03BAD" w:rsidRDefault="00D03BAD" w:rsidP="00D03BAD">
      <w:pPr>
        <w:spacing w:after="0" w:line="240" w:lineRule="auto"/>
        <w:rPr>
          <w:rFonts w:ascii="Times New Roman" w:hAnsi="Times New Roman" w:cs="Times New Roman"/>
          <w:b/>
          <w:bCs/>
        </w:rPr>
      </w:pPr>
    </w:p>
    <w:p w14:paraId="65E9859E" w14:textId="77777777" w:rsidR="00D03BAD" w:rsidRPr="00D03BAD" w:rsidRDefault="00D03BAD" w:rsidP="00D03BAD">
      <w:pPr>
        <w:spacing w:after="0" w:line="240" w:lineRule="auto"/>
        <w:rPr>
          <w:rFonts w:ascii="Times New Roman" w:hAnsi="Times New Roman" w:cs="Times New Roman"/>
          <w:b/>
          <w:bCs/>
        </w:rPr>
      </w:pPr>
    </w:p>
    <w:p w14:paraId="4AB7DAEF" w14:textId="77777777" w:rsidR="00D03BAD" w:rsidRPr="00D03BAD" w:rsidRDefault="00D03BAD" w:rsidP="00D03BAD">
      <w:pPr>
        <w:spacing w:after="0" w:line="240" w:lineRule="auto"/>
        <w:rPr>
          <w:rFonts w:ascii="Times New Roman" w:hAnsi="Times New Roman" w:cs="Times New Roman"/>
          <w:b/>
          <w:bCs/>
        </w:rPr>
      </w:pPr>
    </w:p>
    <w:p w14:paraId="0A56E92E" w14:textId="3FAD6E2A" w:rsidR="00D03BAD" w:rsidRPr="00FB6AEC" w:rsidRDefault="00D03BAD" w:rsidP="00D03BAD">
      <w:pPr>
        <w:spacing w:after="0" w:line="240" w:lineRule="auto"/>
        <w:rPr>
          <w:rFonts w:cstheme="minorHAnsi"/>
          <w:b/>
          <w:bCs/>
          <w:sz w:val="24"/>
          <w:szCs w:val="24"/>
        </w:rPr>
      </w:pPr>
      <w:r w:rsidRPr="00FB6AEC">
        <w:rPr>
          <w:rFonts w:cstheme="minorHAnsi"/>
          <w:b/>
          <w:bCs/>
          <w:sz w:val="24"/>
          <w:szCs w:val="24"/>
        </w:rPr>
        <w:lastRenderedPageBreak/>
        <w:t xml:space="preserve">eAppendix 1 Definition of MOUD continuation </w:t>
      </w:r>
    </w:p>
    <w:p w14:paraId="433C41D5" w14:textId="77777777" w:rsidR="00D03BAD" w:rsidRPr="00FB6AEC" w:rsidRDefault="00D03BAD" w:rsidP="00D03BAD">
      <w:pPr>
        <w:spacing w:after="0" w:line="240" w:lineRule="auto"/>
        <w:rPr>
          <w:rFonts w:cstheme="minorHAnsi"/>
          <w:b/>
          <w:bCs/>
        </w:rPr>
      </w:pPr>
    </w:p>
    <w:p w14:paraId="79B66417"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The first stage of analysis for this study includes estimation of five Cox proportional hazard models. Each model estimates the hazard of overdose within 12-months of the index MOUD claim for subjects who continued MOUD treatment beyond the specified time point compared to those who discontinued MOUD treatment up to and including that time point. Those time points are 60-, 120-, 180-, 240-, and 300- days following the index MOUD claim. To determine a subject’s treatment status at each time point, or if they should be excluded from the analytic sample, we first defined the duration of the index MOUD treatment episode. </w:t>
      </w:r>
    </w:p>
    <w:p w14:paraId="652AACC8" w14:textId="77777777" w:rsidR="00D03BAD" w:rsidRPr="0027475E" w:rsidRDefault="00D03BAD" w:rsidP="00D03BAD">
      <w:pPr>
        <w:spacing w:after="0" w:line="240" w:lineRule="auto"/>
        <w:rPr>
          <w:rFonts w:cstheme="minorHAnsi"/>
          <w:sz w:val="20"/>
          <w:szCs w:val="20"/>
        </w:rPr>
      </w:pPr>
    </w:p>
    <w:p w14:paraId="31335A2F"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t xml:space="preserve">After identifying the index MOUD claim for each sample member, we implemented several steps to determine the duration of that MOUD treatment episode accounting for overlapping MOUD claims and procedure codes. The date of the index claim represented the start of the episode. We then calculated the number of days covered with MOUD using the method described below. The treatment episode ended when the subject experienced a gap in MOUD days covered of &gt;= 30 days. The first day of that  gap is the MOUD discontinuation date. Based on the duration of the episode, we were then able to populate the binary indicator variables regarding the subject’s treatment status, continuing or discontinued, as of 60-, 120-,180-,240, and 300-days post-index, or exclude the subject from that and all subsequent analysis. </w:t>
      </w:r>
    </w:p>
    <w:p w14:paraId="1A179BA3" w14:textId="77777777" w:rsidR="00D03BAD" w:rsidRPr="0027475E" w:rsidRDefault="00D03BAD" w:rsidP="00D03BAD">
      <w:pPr>
        <w:spacing w:after="0" w:line="240" w:lineRule="auto"/>
        <w:rPr>
          <w:rFonts w:cstheme="minorHAnsi"/>
          <w:sz w:val="20"/>
          <w:szCs w:val="20"/>
        </w:rPr>
      </w:pPr>
      <w:r w:rsidRPr="0027475E">
        <w:rPr>
          <w:rFonts w:cstheme="minorHAnsi"/>
          <w:sz w:val="20"/>
          <w:szCs w:val="20"/>
        </w:rPr>
        <w:br/>
        <w:t xml:space="preserve">Note that our definition of continuous MOUD treatment allows for days without MOUD if the gap in the number of days covered is less than 30. The figure below illustrates several hypothetical subjects ,and how we would translate their MOUD treatment episode into our analytical framework for the first 3 time points that we assessed. Subject 1 is included in all 3 landmark time point regression analyses; she is part of the treatment group for the 60-day analysis (continuing MOUD). She discontinued MOUD on day 80, so she is part of the comparison group for the 120- and 180-day analyses. Subject 2 had an overdose on Day 20 and was thus excluded from the 60-day analyses. Once excluded, subjects do not reenter the analytic sample, so she was excluded from the 120- and 180-day analyses as well. Subject 4 was included in the 60-day analyses as part of the treatment group because his gap in treatment was only 10-days in duration. He disenrolled from Medicaid on day 110 and is thus excluded from the 120-day and 180-day analyses.  </w:t>
      </w:r>
    </w:p>
    <w:p w14:paraId="16BA7889" w14:textId="0620CFAC" w:rsidR="00D03BAD" w:rsidRDefault="00D03BAD" w:rsidP="00D03BAD">
      <w:pPr>
        <w:spacing w:after="0" w:line="240" w:lineRule="auto"/>
        <w:rPr>
          <w:rFonts w:cstheme="minorHAnsi"/>
        </w:rPr>
      </w:pPr>
      <w:r w:rsidRPr="00FB6AEC">
        <w:rPr>
          <w:rFonts w:cstheme="minorHAnsi"/>
        </w:rPr>
        <w:t xml:space="preserve"> </w:t>
      </w:r>
    </w:p>
    <w:p w14:paraId="0AAEDBB7" w14:textId="3CA7ED43" w:rsidR="00D03BAD" w:rsidRPr="00FB6AEC" w:rsidRDefault="00243569" w:rsidP="00D03BAD">
      <w:pPr>
        <w:spacing w:after="0" w:line="240" w:lineRule="auto"/>
        <w:rPr>
          <w:rFonts w:cstheme="minorHAnsi"/>
        </w:rPr>
      </w:pPr>
      <w:r w:rsidRPr="00243569">
        <w:rPr>
          <w:rFonts w:cstheme="minorHAnsi"/>
          <w:noProof/>
        </w:rPr>
        <w:drawing>
          <wp:inline distT="0" distB="0" distL="0" distR="0" wp14:anchorId="00BE5B2F" wp14:editId="57162916">
            <wp:extent cx="5943600" cy="14992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1499235"/>
                    </a:xfrm>
                    <a:prstGeom prst="rect">
                      <a:avLst/>
                    </a:prstGeom>
                  </pic:spPr>
                </pic:pic>
              </a:graphicData>
            </a:graphic>
          </wp:inline>
        </w:drawing>
      </w:r>
    </w:p>
    <w:p w14:paraId="712FBAF1" w14:textId="1145EEB9" w:rsidR="00D03BAD" w:rsidRPr="00FB6AEC" w:rsidRDefault="00D03BAD" w:rsidP="00D03BAD">
      <w:pPr>
        <w:spacing w:after="0" w:line="240" w:lineRule="auto"/>
        <w:rPr>
          <w:rFonts w:cstheme="minorHAnsi"/>
          <w:sz w:val="20"/>
          <w:szCs w:val="20"/>
        </w:rPr>
      </w:pPr>
      <w:r w:rsidRPr="00FB6AEC">
        <w:rPr>
          <w:rFonts w:cstheme="minorHAnsi"/>
          <w:sz w:val="20"/>
          <w:szCs w:val="20"/>
        </w:rPr>
        <w:t>Notes: Shaded cells indicate days covered with MOUD. Non-shaded cells indicate no MOUD. OD represents the occurrence of an opioid-related overdose. D</w:t>
      </w:r>
      <w:r w:rsidR="00243569">
        <w:rPr>
          <w:rFonts w:cstheme="minorHAnsi"/>
          <w:sz w:val="20"/>
          <w:szCs w:val="20"/>
        </w:rPr>
        <w:t xml:space="preserve">is </w:t>
      </w:r>
      <w:r w:rsidRPr="00FB6AEC">
        <w:rPr>
          <w:rFonts w:cstheme="minorHAnsi"/>
          <w:sz w:val="20"/>
          <w:szCs w:val="20"/>
        </w:rPr>
        <w:t xml:space="preserve">represents Medicaid disenrollment. </w:t>
      </w:r>
      <w:r w:rsidR="004B3EE6">
        <w:rPr>
          <w:rFonts w:cstheme="minorHAnsi"/>
          <w:sz w:val="20"/>
          <w:szCs w:val="20"/>
        </w:rPr>
        <w:t>Vertical lines indicate a 30-day segment.</w:t>
      </w:r>
    </w:p>
    <w:p w14:paraId="263CFAE5" w14:textId="699A8BA6" w:rsidR="00D03BAD" w:rsidRDefault="00D03BAD" w:rsidP="00D03BAD">
      <w:pPr>
        <w:spacing w:after="0" w:line="240" w:lineRule="auto"/>
        <w:rPr>
          <w:rFonts w:cstheme="minorHAnsi"/>
          <w:b/>
          <w:bCs/>
        </w:rPr>
      </w:pPr>
    </w:p>
    <w:p w14:paraId="68EC5A56" w14:textId="4E5278D2" w:rsidR="0027475E" w:rsidRDefault="0027475E" w:rsidP="00D03BAD">
      <w:pPr>
        <w:spacing w:after="0" w:line="240" w:lineRule="auto"/>
        <w:rPr>
          <w:rFonts w:cstheme="minorHAnsi"/>
          <w:b/>
          <w:bCs/>
        </w:rPr>
      </w:pPr>
    </w:p>
    <w:p w14:paraId="4CF1F97D" w14:textId="79FD0B25" w:rsidR="0027475E" w:rsidRDefault="0027475E" w:rsidP="00D03BAD">
      <w:pPr>
        <w:spacing w:after="0" w:line="240" w:lineRule="auto"/>
        <w:rPr>
          <w:rFonts w:cstheme="minorHAnsi"/>
          <w:b/>
          <w:bCs/>
        </w:rPr>
      </w:pPr>
    </w:p>
    <w:p w14:paraId="7BA1895E" w14:textId="7F1FCFF5" w:rsidR="0027475E" w:rsidRDefault="0027475E" w:rsidP="00D03BAD">
      <w:pPr>
        <w:spacing w:after="0" w:line="240" w:lineRule="auto"/>
        <w:rPr>
          <w:rFonts w:cstheme="minorHAnsi"/>
          <w:b/>
          <w:bCs/>
        </w:rPr>
      </w:pPr>
    </w:p>
    <w:p w14:paraId="0279F11B" w14:textId="1B23391B" w:rsidR="0027475E" w:rsidRDefault="0027475E" w:rsidP="00D03BAD">
      <w:pPr>
        <w:spacing w:after="0" w:line="240" w:lineRule="auto"/>
        <w:rPr>
          <w:rFonts w:cstheme="minorHAnsi"/>
          <w:b/>
          <w:bCs/>
        </w:rPr>
      </w:pPr>
    </w:p>
    <w:p w14:paraId="31527F4D" w14:textId="56A767ED" w:rsidR="0027475E" w:rsidRDefault="0027475E" w:rsidP="00D03BAD">
      <w:pPr>
        <w:spacing w:after="0" w:line="240" w:lineRule="auto"/>
        <w:rPr>
          <w:rFonts w:cstheme="minorHAnsi"/>
          <w:b/>
          <w:bCs/>
        </w:rPr>
      </w:pPr>
    </w:p>
    <w:p w14:paraId="6F4ACA5C" w14:textId="77777777" w:rsidR="00400FE1" w:rsidRDefault="00400FE1" w:rsidP="00D03BAD">
      <w:pPr>
        <w:spacing w:after="0" w:line="240" w:lineRule="auto"/>
        <w:rPr>
          <w:rFonts w:cstheme="minorHAnsi"/>
          <w:b/>
          <w:bCs/>
        </w:rPr>
      </w:pPr>
    </w:p>
    <w:p w14:paraId="74C40569" w14:textId="1F109345" w:rsidR="0027475E" w:rsidRDefault="0027475E" w:rsidP="00D03BAD">
      <w:pPr>
        <w:spacing w:after="0" w:line="240" w:lineRule="auto"/>
        <w:rPr>
          <w:rFonts w:cstheme="minorHAnsi"/>
          <w:b/>
          <w:bCs/>
        </w:rPr>
      </w:pPr>
    </w:p>
    <w:p w14:paraId="59EE76F0" w14:textId="2C55A9DC" w:rsidR="0027475E" w:rsidRDefault="0027475E" w:rsidP="00D03BAD">
      <w:pPr>
        <w:spacing w:after="0" w:line="240" w:lineRule="auto"/>
        <w:rPr>
          <w:rFonts w:cstheme="minorHAnsi"/>
          <w:b/>
          <w:bCs/>
        </w:rPr>
      </w:pPr>
    </w:p>
    <w:p w14:paraId="6D621A23" w14:textId="77777777" w:rsidR="0027475E" w:rsidRPr="00FB6AEC" w:rsidRDefault="0027475E" w:rsidP="00D03BAD">
      <w:pPr>
        <w:spacing w:after="0" w:line="240" w:lineRule="auto"/>
        <w:rPr>
          <w:rFonts w:cstheme="minorHAnsi"/>
          <w:b/>
          <w:bCs/>
        </w:rPr>
      </w:pPr>
    </w:p>
    <w:p w14:paraId="1324F5A0" w14:textId="3D7E2BDF" w:rsidR="00D03BAD" w:rsidRPr="00FB6AEC" w:rsidRDefault="00D03BAD" w:rsidP="00D03BAD">
      <w:pPr>
        <w:spacing w:after="0" w:line="240" w:lineRule="auto"/>
        <w:rPr>
          <w:rFonts w:cstheme="minorHAnsi"/>
          <w:b/>
          <w:bCs/>
          <w:sz w:val="20"/>
          <w:szCs w:val="20"/>
        </w:rPr>
      </w:pPr>
      <w:r w:rsidRPr="00FB6AEC">
        <w:rPr>
          <w:rFonts w:cstheme="minorHAnsi"/>
          <w:b/>
          <w:bCs/>
          <w:sz w:val="20"/>
          <w:szCs w:val="20"/>
        </w:rPr>
        <w:lastRenderedPageBreak/>
        <w:t xml:space="preserve">Defining MOUD episodes  </w:t>
      </w:r>
    </w:p>
    <w:p w14:paraId="0BEFBC04" w14:textId="77777777" w:rsidR="00D03BAD" w:rsidRPr="00FB6AEC" w:rsidRDefault="00D03BAD" w:rsidP="00D03BAD">
      <w:pPr>
        <w:spacing w:after="0" w:line="240" w:lineRule="auto"/>
        <w:rPr>
          <w:rFonts w:cstheme="minorHAnsi"/>
          <w:sz w:val="20"/>
          <w:szCs w:val="20"/>
        </w:rPr>
      </w:pPr>
    </w:p>
    <w:p w14:paraId="070CA479" w14:textId="1A9F598B" w:rsidR="00D03BAD" w:rsidRPr="00FB6AEC" w:rsidRDefault="00D03BAD" w:rsidP="00D03BAD">
      <w:pPr>
        <w:spacing w:after="0" w:line="240" w:lineRule="auto"/>
        <w:rPr>
          <w:rFonts w:cstheme="minorHAnsi"/>
          <w:sz w:val="20"/>
          <w:szCs w:val="20"/>
        </w:rPr>
      </w:pPr>
      <w:r w:rsidRPr="00FB6AEC">
        <w:rPr>
          <w:rFonts w:cstheme="minorHAnsi"/>
          <w:sz w:val="20"/>
          <w:szCs w:val="20"/>
        </w:rPr>
        <w:t>A</w:t>
      </w:r>
      <w:r w:rsidRPr="00FB6AEC">
        <w:rPr>
          <w:rFonts w:cstheme="minorHAnsi"/>
          <w:spacing w:val="6"/>
          <w:sz w:val="20"/>
          <w:szCs w:val="20"/>
        </w:rPr>
        <w:t xml:space="preserve"> </w:t>
      </w:r>
      <w:r w:rsidRPr="00FB6AEC">
        <w:rPr>
          <w:rFonts w:cstheme="minorHAnsi"/>
          <w:sz w:val="20"/>
          <w:szCs w:val="20"/>
        </w:rPr>
        <w:t>National</w:t>
      </w:r>
      <w:r w:rsidR="005129F7">
        <w:rPr>
          <w:rFonts w:cstheme="minorHAnsi"/>
          <w:spacing w:val="63"/>
          <w:w w:val="102"/>
          <w:sz w:val="20"/>
          <w:szCs w:val="20"/>
        </w:rPr>
        <w:t xml:space="preserve"> </w:t>
      </w:r>
      <w:r w:rsidRPr="00FB6AEC">
        <w:rPr>
          <w:rFonts w:cstheme="minorHAnsi"/>
          <w:spacing w:val="-2"/>
          <w:sz w:val="20"/>
          <w:szCs w:val="20"/>
        </w:rPr>
        <w:t>Drug</w:t>
      </w:r>
      <w:r w:rsidRPr="00FB6AEC">
        <w:rPr>
          <w:rFonts w:cstheme="minorHAnsi"/>
          <w:spacing w:val="13"/>
          <w:sz w:val="20"/>
          <w:szCs w:val="20"/>
        </w:rPr>
        <w:t xml:space="preserve"> </w:t>
      </w:r>
      <w:r w:rsidRPr="00FB6AEC">
        <w:rPr>
          <w:rFonts w:cstheme="minorHAnsi"/>
          <w:sz w:val="20"/>
          <w:szCs w:val="20"/>
        </w:rPr>
        <w:t>Code</w:t>
      </w:r>
      <w:r w:rsidRPr="00FB6AEC">
        <w:rPr>
          <w:rFonts w:cstheme="minorHAnsi"/>
          <w:spacing w:val="4"/>
          <w:sz w:val="20"/>
          <w:szCs w:val="20"/>
        </w:rPr>
        <w:t xml:space="preserve"> </w:t>
      </w:r>
      <w:r w:rsidRPr="00FB6AEC">
        <w:rPr>
          <w:rFonts w:cstheme="minorHAnsi"/>
          <w:sz w:val="20"/>
          <w:szCs w:val="20"/>
        </w:rPr>
        <w:t>(NDC)</w:t>
      </w:r>
      <w:r w:rsidRPr="00FB6AEC">
        <w:rPr>
          <w:rFonts w:cstheme="minorHAnsi"/>
          <w:spacing w:val="2"/>
          <w:sz w:val="20"/>
          <w:szCs w:val="20"/>
        </w:rPr>
        <w:t xml:space="preserve"> </w:t>
      </w:r>
      <w:r w:rsidRPr="00FB6AEC">
        <w:rPr>
          <w:rFonts w:cstheme="minorHAnsi"/>
          <w:spacing w:val="5"/>
          <w:sz w:val="20"/>
          <w:szCs w:val="20"/>
        </w:rPr>
        <w:t>f</w:t>
      </w:r>
      <w:r w:rsidRPr="00FB6AEC">
        <w:rPr>
          <w:rFonts w:cstheme="minorHAnsi"/>
          <w:sz w:val="20"/>
          <w:szCs w:val="20"/>
        </w:rPr>
        <w:t>o</w:t>
      </w:r>
      <w:r w:rsidRPr="00FB6AEC">
        <w:rPr>
          <w:rFonts w:cstheme="minorHAnsi"/>
          <w:spacing w:val="25"/>
          <w:sz w:val="20"/>
          <w:szCs w:val="20"/>
        </w:rPr>
        <w:t>r</w:t>
      </w:r>
      <w:r w:rsidRPr="00FB6AEC">
        <w:rPr>
          <w:rFonts w:cstheme="minorHAnsi"/>
          <w:spacing w:val="-3"/>
          <w:sz w:val="20"/>
          <w:szCs w:val="20"/>
        </w:rPr>
        <w:t xml:space="preserve"> </w:t>
      </w:r>
      <w:r w:rsidRPr="00FB6AEC">
        <w:rPr>
          <w:rFonts w:cstheme="minorHAnsi"/>
          <w:sz w:val="20"/>
          <w:szCs w:val="20"/>
        </w:rPr>
        <w:t>any</w:t>
      </w:r>
      <w:r w:rsidRPr="00FB6AEC">
        <w:rPr>
          <w:rFonts w:cstheme="minorHAnsi"/>
          <w:spacing w:val="19"/>
          <w:sz w:val="20"/>
          <w:szCs w:val="20"/>
        </w:rPr>
        <w:t xml:space="preserve"> </w:t>
      </w:r>
      <w:r w:rsidRPr="00FB6AEC">
        <w:rPr>
          <w:rFonts w:cstheme="minorHAnsi"/>
          <w:sz w:val="20"/>
          <w:szCs w:val="20"/>
        </w:rPr>
        <w:t>of</w:t>
      </w:r>
      <w:r w:rsidRPr="00FB6AEC">
        <w:rPr>
          <w:rFonts w:cstheme="minorHAnsi"/>
          <w:spacing w:val="2"/>
          <w:sz w:val="20"/>
          <w:szCs w:val="20"/>
        </w:rPr>
        <w:t xml:space="preserve"> </w:t>
      </w:r>
      <w:r w:rsidRPr="00FB6AEC">
        <w:rPr>
          <w:rFonts w:cstheme="minorHAnsi"/>
          <w:sz w:val="20"/>
          <w:szCs w:val="20"/>
        </w:rPr>
        <w:t>the</w:t>
      </w:r>
      <w:r w:rsidRPr="00FB6AEC">
        <w:rPr>
          <w:rFonts w:cstheme="minorHAnsi"/>
          <w:spacing w:val="26"/>
          <w:sz w:val="20"/>
          <w:szCs w:val="20"/>
        </w:rPr>
        <w:t xml:space="preserve"> </w:t>
      </w:r>
      <w:r w:rsidRPr="00FB6AEC">
        <w:rPr>
          <w:rFonts w:cstheme="minorHAnsi"/>
          <w:spacing w:val="1"/>
          <w:sz w:val="20"/>
          <w:szCs w:val="20"/>
        </w:rPr>
        <w:t>following</w:t>
      </w:r>
      <w:r w:rsidRPr="00FB6AEC">
        <w:rPr>
          <w:rFonts w:cstheme="minorHAnsi"/>
          <w:spacing w:val="-9"/>
          <w:sz w:val="20"/>
          <w:szCs w:val="20"/>
        </w:rPr>
        <w:t xml:space="preserve"> </w:t>
      </w:r>
      <w:r w:rsidRPr="00FB6AEC">
        <w:rPr>
          <w:rFonts w:cstheme="minorHAnsi"/>
          <w:sz w:val="20"/>
          <w:szCs w:val="20"/>
        </w:rPr>
        <w:t>m</w:t>
      </w:r>
      <w:r w:rsidRPr="00FB6AEC">
        <w:rPr>
          <w:rFonts w:cstheme="minorHAnsi"/>
          <w:spacing w:val="7"/>
          <w:sz w:val="20"/>
          <w:szCs w:val="20"/>
        </w:rPr>
        <w:t>e</w:t>
      </w:r>
      <w:r w:rsidRPr="00FB6AEC">
        <w:rPr>
          <w:rFonts w:cstheme="minorHAnsi"/>
          <w:sz w:val="20"/>
          <w:szCs w:val="20"/>
        </w:rPr>
        <w:t>d</w:t>
      </w:r>
      <w:r w:rsidRPr="00FB6AEC">
        <w:rPr>
          <w:rFonts w:cstheme="minorHAnsi"/>
          <w:spacing w:val="7"/>
          <w:sz w:val="20"/>
          <w:szCs w:val="20"/>
        </w:rPr>
        <w:t>i</w:t>
      </w:r>
      <w:r w:rsidRPr="00FB6AEC">
        <w:rPr>
          <w:rFonts w:cstheme="minorHAnsi"/>
          <w:spacing w:val="-6"/>
          <w:sz w:val="20"/>
          <w:szCs w:val="20"/>
        </w:rPr>
        <w:t>c</w:t>
      </w:r>
      <w:r w:rsidRPr="00FB6AEC">
        <w:rPr>
          <w:rFonts w:cstheme="minorHAnsi"/>
          <w:spacing w:val="-3"/>
          <w:sz w:val="20"/>
          <w:szCs w:val="20"/>
        </w:rPr>
        <w:t>a</w:t>
      </w:r>
      <w:r w:rsidRPr="00FB6AEC">
        <w:rPr>
          <w:rFonts w:cstheme="minorHAnsi"/>
          <w:spacing w:val="-1"/>
          <w:sz w:val="20"/>
          <w:szCs w:val="20"/>
        </w:rPr>
        <w:t>t</w:t>
      </w:r>
      <w:r w:rsidRPr="00FB6AEC">
        <w:rPr>
          <w:rFonts w:cstheme="minorHAnsi"/>
          <w:spacing w:val="7"/>
          <w:sz w:val="20"/>
          <w:szCs w:val="20"/>
        </w:rPr>
        <w:t>i</w:t>
      </w:r>
      <w:r w:rsidRPr="00FB6AEC">
        <w:rPr>
          <w:rFonts w:cstheme="minorHAnsi"/>
          <w:sz w:val="20"/>
          <w:szCs w:val="20"/>
        </w:rPr>
        <w:t>ons</w:t>
      </w:r>
      <w:r w:rsidR="001B2007">
        <w:rPr>
          <w:rFonts w:cstheme="minorHAnsi"/>
          <w:sz w:val="20"/>
          <w:szCs w:val="20"/>
        </w:rPr>
        <w:t xml:space="preserve"> (oral and injectable)</w:t>
      </w:r>
      <w:r w:rsidRPr="00FB6AEC">
        <w:rPr>
          <w:rFonts w:cstheme="minorHAnsi"/>
          <w:sz w:val="20"/>
          <w:szCs w:val="20"/>
        </w:rPr>
        <w:t>:</w:t>
      </w:r>
    </w:p>
    <w:p w14:paraId="0B0E6038" w14:textId="5BAB237C" w:rsidR="00D03BAD" w:rsidRPr="00FB6AEC" w:rsidRDefault="00D03BAD" w:rsidP="00D03BAD">
      <w:pPr>
        <w:spacing w:after="0" w:line="240" w:lineRule="auto"/>
        <w:rPr>
          <w:rFonts w:cstheme="minorHAnsi"/>
          <w:sz w:val="20"/>
          <w:szCs w:val="20"/>
        </w:rPr>
      </w:pPr>
      <w:r w:rsidRPr="00FB6AEC">
        <w:rPr>
          <w:rFonts w:cstheme="minorHAnsi"/>
          <w:sz w:val="20"/>
          <w:szCs w:val="20"/>
        </w:rPr>
        <w:t xml:space="preserve"> •  Buprenorphine,  Naltrexone</w:t>
      </w:r>
      <w:r w:rsidR="001B2007">
        <w:rPr>
          <w:rFonts w:cstheme="minorHAnsi"/>
          <w:sz w:val="20"/>
          <w:szCs w:val="20"/>
        </w:rPr>
        <w:t xml:space="preserve">, </w:t>
      </w:r>
      <w:r w:rsidRPr="00FB6AEC">
        <w:rPr>
          <w:rFonts w:cstheme="minorHAnsi"/>
          <w:sz w:val="20"/>
          <w:szCs w:val="20"/>
        </w:rPr>
        <w:t>Buprenorphine/Naloxone</w:t>
      </w:r>
    </w:p>
    <w:p w14:paraId="418E08E7" w14:textId="77777777" w:rsidR="00D03BAD" w:rsidRPr="00FB6AEC" w:rsidRDefault="00D03BAD" w:rsidP="00D03BAD">
      <w:pPr>
        <w:spacing w:after="0" w:line="240" w:lineRule="auto"/>
        <w:ind w:firstLine="720"/>
        <w:rPr>
          <w:rFonts w:cstheme="minorHAnsi"/>
          <w:sz w:val="20"/>
          <w:szCs w:val="20"/>
        </w:rPr>
      </w:pPr>
    </w:p>
    <w:p w14:paraId="00F8677B"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Or a HCPCS code for any of the following OUD medications:</w:t>
      </w:r>
    </w:p>
    <w:p w14:paraId="54A679D4" w14:textId="5D641809" w:rsidR="00D03BAD" w:rsidRPr="00FB6AEC" w:rsidRDefault="00D03BAD" w:rsidP="00D03BAD">
      <w:pPr>
        <w:numPr>
          <w:ilvl w:val="0"/>
          <w:numId w:val="18"/>
        </w:numPr>
        <w:spacing w:after="0" w:line="240" w:lineRule="auto"/>
        <w:contextualSpacing/>
        <w:rPr>
          <w:rFonts w:eastAsia="Calibri" w:cstheme="minorHAnsi"/>
          <w:sz w:val="20"/>
          <w:szCs w:val="20"/>
        </w:rPr>
      </w:pPr>
      <w:r w:rsidRPr="00FB6AEC">
        <w:rPr>
          <w:rFonts w:eastAsia="Calibri" w:cstheme="minorHAnsi"/>
          <w:sz w:val="20"/>
          <w:szCs w:val="20"/>
        </w:rPr>
        <w:t xml:space="preserve">Buprenorphine or Buprenorphine/naloxone, oral: 'J0571', 'J0572', 'J0573', 'J0574', 'J0575' </w:t>
      </w:r>
    </w:p>
    <w:p w14:paraId="119C90F0" w14:textId="77777777" w:rsidR="00D03BAD" w:rsidRPr="00FB6AEC" w:rsidRDefault="00D03BAD" w:rsidP="00D03BAD">
      <w:pPr>
        <w:numPr>
          <w:ilvl w:val="0"/>
          <w:numId w:val="18"/>
        </w:numPr>
        <w:spacing w:after="0" w:line="240" w:lineRule="auto"/>
        <w:contextualSpacing/>
        <w:rPr>
          <w:rFonts w:eastAsia="Calibri" w:cstheme="minorHAnsi"/>
          <w:sz w:val="20"/>
          <w:szCs w:val="20"/>
        </w:rPr>
      </w:pPr>
      <w:r w:rsidRPr="00FB6AEC">
        <w:rPr>
          <w:rFonts w:eastAsia="Calibri" w:cstheme="minorHAnsi"/>
          <w:sz w:val="20"/>
          <w:szCs w:val="20"/>
        </w:rPr>
        <w:t>Methadone administration: ‘H0020’</w:t>
      </w:r>
    </w:p>
    <w:p w14:paraId="3E70FABD" w14:textId="77777777" w:rsidR="00D03BAD" w:rsidRPr="00FB6AEC" w:rsidRDefault="00D03BAD" w:rsidP="00D03BAD">
      <w:pPr>
        <w:numPr>
          <w:ilvl w:val="0"/>
          <w:numId w:val="18"/>
        </w:numPr>
        <w:spacing w:after="0" w:line="240" w:lineRule="auto"/>
        <w:contextualSpacing/>
        <w:rPr>
          <w:rFonts w:eastAsia="Calibri" w:cstheme="minorHAnsi"/>
          <w:sz w:val="20"/>
          <w:szCs w:val="20"/>
        </w:rPr>
      </w:pPr>
      <w:r w:rsidRPr="00FB6AEC">
        <w:rPr>
          <w:rFonts w:eastAsia="Calibri" w:cstheme="minorHAnsi"/>
          <w:sz w:val="20"/>
          <w:szCs w:val="20"/>
        </w:rPr>
        <w:t>Naltrexone (extended-release injectable)</w:t>
      </w:r>
      <w:r w:rsidRPr="00FB6AEC">
        <w:rPr>
          <w:rFonts w:eastAsia="Calibri" w:cstheme="minorHAnsi"/>
          <w:sz w:val="20"/>
          <w:szCs w:val="20"/>
          <w:vertAlign w:val="superscript"/>
        </w:rPr>
        <w:t>a</w:t>
      </w:r>
      <w:r w:rsidRPr="00FB6AEC">
        <w:rPr>
          <w:rFonts w:eastAsia="Calibri" w:cstheme="minorHAnsi"/>
          <w:sz w:val="20"/>
          <w:szCs w:val="20"/>
        </w:rPr>
        <w:t>: ‘J2315’</w:t>
      </w:r>
    </w:p>
    <w:p w14:paraId="0F4FFD4E"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Claims for oral medications with negative, missing, or zero days’ supply are not included.</w:t>
      </w:r>
    </w:p>
    <w:p w14:paraId="0AB5483F" w14:textId="77777777" w:rsidR="00D03BAD" w:rsidRPr="00FB6AEC" w:rsidRDefault="00D03BAD" w:rsidP="00D03BAD">
      <w:pPr>
        <w:spacing w:after="0" w:line="240" w:lineRule="auto"/>
        <w:rPr>
          <w:rFonts w:cstheme="minorHAnsi"/>
          <w:iCs/>
          <w:sz w:val="20"/>
          <w:szCs w:val="20"/>
        </w:rPr>
      </w:pPr>
    </w:p>
    <w:p w14:paraId="67A1411F" w14:textId="77777777" w:rsidR="00D03BAD" w:rsidRPr="00FB6AEC" w:rsidRDefault="00D03BAD" w:rsidP="00D03BAD">
      <w:pPr>
        <w:spacing w:after="0" w:line="240" w:lineRule="auto"/>
        <w:rPr>
          <w:rFonts w:cstheme="minorHAnsi"/>
          <w:iCs/>
          <w:sz w:val="20"/>
          <w:szCs w:val="20"/>
        </w:rPr>
      </w:pPr>
      <w:r w:rsidRPr="00FB6AEC">
        <w:rPr>
          <w:rFonts w:cstheme="minorHAnsi"/>
          <w:iCs/>
          <w:sz w:val="20"/>
          <w:szCs w:val="20"/>
        </w:rPr>
        <w:t>We apply the following rules to cover all possible scenarios for overlapping MOUD:</w:t>
      </w:r>
    </w:p>
    <w:p w14:paraId="304C30DB" w14:textId="77777777" w:rsidR="00D03BAD" w:rsidRPr="00FB6AEC" w:rsidRDefault="00D03BAD" w:rsidP="00D03BAD">
      <w:pPr>
        <w:widowControl w:val="0"/>
        <w:numPr>
          <w:ilvl w:val="0"/>
          <w:numId w:val="14"/>
        </w:numPr>
        <w:spacing w:after="0" w:line="240" w:lineRule="auto"/>
        <w:rPr>
          <w:rFonts w:cstheme="minorHAnsi"/>
          <w:iCs/>
          <w:sz w:val="20"/>
          <w:szCs w:val="20"/>
        </w:rPr>
      </w:pPr>
      <w:r w:rsidRPr="00FB6AEC">
        <w:rPr>
          <w:rFonts w:cstheme="minorHAnsi"/>
          <w:iCs/>
          <w:sz w:val="20"/>
          <w:szCs w:val="20"/>
        </w:rPr>
        <w:t>For overlaps among prescription claims, the surplus based on the days’ supplies accumulates over all prescriptions.</w:t>
      </w:r>
    </w:p>
    <w:p w14:paraId="75FB1F4A" w14:textId="77777777" w:rsidR="00D03BAD" w:rsidRPr="00FB6AEC" w:rsidRDefault="00D03BAD" w:rsidP="00D03BAD">
      <w:pPr>
        <w:widowControl w:val="0"/>
        <w:numPr>
          <w:ilvl w:val="0"/>
          <w:numId w:val="14"/>
        </w:numPr>
        <w:spacing w:after="0" w:line="240" w:lineRule="auto"/>
        <w:rPr>
          <w:rFonts w:cstheme="minorHAnsi"/>
          <w:iCs/>
          <w:sz w:val="20"/>
          <w:szCs w:val="20"/>
        </w:rPr>
      </w:pPr>
      <w:r w:rsidRPr="00FB6AEC">
        <w:rPr>
          <w:rFonts w:cstheme="minorHAnsi"/>
          <w:iCs/>
          <w:sz w:val="20"/>
          <w:szCs w:val="20"/>
        </w:rPr>
        <w:t xml:space="preserve">For overlaps among injectable OUD medication or an oral OUD medication that is dispensed in an office or treatment center, the surplus from the day’s supply for the injectable or office-dispensed medication is not retained, </w:t>
      </w:r>
      <w:r w:rsidRPr="00FB6AEC">
        <w:rPr>
          <w:rFonts w:cstheme="minorHAnsi"/>
          <w:iCs/>
          <w:spacing w:val="-3"/>
          <w:sz w:val="20"/>
          <w:szCs w:val="20"/>
        </w:rPr>
        <w:t>a</w:t>
      </w:r>
      <w:r w:rsidRPr="00FB6AEC">
        <w:rPr>
          <w:rFonts w:cstheme="minorHAnsi"/>
          <w:iCs/>
          <w:sz w:val="20"/>
          <w:szCs w:val="20"/>
        </w:rPr>
        <w:t>nd</w:t>
      </w:r>
      <w:r w:rsidRPr="00FB6AEC">
        <w:rPr>
          <w:rFonts w:cstheme="minorHAnsi"/>
          <w:iCs/>
          <w:spacing w:val="-1"/>
          <w:sz w:val="20"/>
          <w:szCs w:val="20"/>
        </w:rPr>
        <w:t xml:space="preserve"> </w:t>
      </w:r>
      <w:r w:rsidRPr="00FB6AEC">
        <w:rPr>
          <w:rFonts w:cstheme="minorHAnsi"/>
          <w:iCs/>
          <w:sz w:val="20"/>
          <w:szCs w:val="20"/>
        </w:rPr>
        <w:t>on</w:t>
      </w:r>
      <w:r w:rsidRPr="00FB6AEC">
        <w:rPr>
          <w:rFonts w:cstheme="minorHAnsi"/>
          <w:iCs/>
          <w:spacing w:val="7"/>
          <w:sz w:val="20"/>
          <w:szCs w:val="20"/>
        </w:rPr>
        <w:t>l</w:t>
      </w:r>
      <w:r w:rsidRPr="00FB6AEC">
        <w:rPr>
          <w:rFonts w:cstheme="minorHAnsi"/>
          <w:iCs/>
          <w:sz w:val="20"/>
          <w:szCs w:val="20"/>
        </w:rPr>
        <w:t>y</w:t>
      </w:r>
      <w:r w:rsidRPr="00FB6AEC">
        <w:rPr>
          <w:rFonts w:cstheme="minorHAnsi"/>
          <w:iCs/>
          <w:spacing w:val="1"/>
          <w:sz w:val="20"/>
          <w:szCs w:val="20"/>
        </w:rPr>
        <w:t xml:space="preserve"> </w:t>
      </w:r>
      <w:r w:rsidRPr="00FB6AEC">
        <w:rPr>
          <w:rFonts w:cstheme="minorHAnsi"/>
          <w:iCs/>
          <w:sz w:val="20"/>
          <w:szCs w:val="20"/>
        </w:rPr>
        <w:t>one</w:t>
      </w:r>
      <w:r w:rsidRPr="00FB6AEC">
        <w:rPr>
          <w:rFonts w:cstheme="minorHAnsi"/>
          <w:iCs/>
          <w:spacing w:val="1"/>
          <w:w w:val="102"/>
          <w:sz w:val="20"/>
          <w:szCs w:val="20"/>
        </w:rPr>
        <w:t xml:space="preserve"> </w:t>
      </w:r>
      <w:r w:rsidRPr="00FB6AEC">
        <w:rPr>
          <w:rFonts w:cstheme="minorHAnsi"/>
          <w:iCs/>
          <w:spacing w:val="-1"/>
          <w:sz w:val="20"/>
          <w:szCs w:val="20"/>
        </w:rPr>
        <w:t>such</w:t>
      </w:r>
      <w:r w:rsidRPr="00FB6AEC">
        <w:rPr>
          <w:rFonts w:cstheme="minorHAnsi"/>
          <w:iCs/>
          <w:spacing w:val="14"/>
          <w:sz w:val="20"/>
          <w:szCs w:val="20"/>
        </w:rPr>
        <w:t xml:space="preserve"> </w:t>
      </w:r>
      <w:r w:rsidRPr="00FB6AEC">
        <w:rPr>
          <w:rFonts w:cstheme="minorHAnsi"/>
          <w:iCs/>
          <w:sz w:val="20"/>
          <w:szCs w:val="20"/>
        </w:rPr>
        <w:t>claim</w:t>
      </w:r>
      <w:r w:rsidRPr="00FB6AEC">
        <w:rPr>
          <w:rFonts w:cstheme="minorHAnsi"/>
          <w:iCs/>
          <w:spacing w:val="-8"/>
          <w:sz w:val="20"/>
          <w:szCs w:val="20"/>
        </w:rPr>
        <w:t xml:space="preserve"> </w:t>
      </w:r>
      <w:r w:rsidRPr="00FB6AEC">
        <w:rPr>
          <w:rFonts w:cstheme="minorHAnsi"/>
          <w:iCs/>
          <w:sz w:val="20"/>
          <w:szCs w:val="20"/>
        </w:rPr>
        <w:t>p</w:t>
      </w:r>
      <w:r w:rsidRPr="00FB6AEC">
        <w:rPr>
          <w:rFonts w:cstheme="minorHAnsi"/>
          <w:iCs/>
          <w:spacing w:val="7"/>
          <w:sz w:val="20"/>
          <w:szCs w:val="20"/>
        </w:rPr>
        <w:t>e</w:t>
      </w:r>
      <w:r w:rsidRPr="00FB6AEC">
        <w:rPr>
          <w:rFonts w:cstheme="minorHAnsi"/>
          <w:iCs/>
          <w:spacing w:val="25"/>
          <w:sz w:val="20"/>
          <w:szCs w:val="20"/>
        </w:rPr>
        <w:t>r</w:t>
      </w:r>
      <w:r w:rsidRPr="00FB6AEC">
        <w:rPr>
          <w:rFonts w:cstheme="minorHAnsi"/>
          <w:iCs/>
          <w:sz w:val="20"/>
          <w:szCs w:val="20"/>
        </w:rPr>
        <w:t xml:space="preserve"> </w:t>
      </w:r>
      <w:r w:rsidRPr="00FB6AEC">
        <w:rPr>
          <w:rFonts w:cstheme="minorHAnsi"/>
          <w:iCs/>
          <w:spacing w:val="-3"/>
          <w:sz w:val="20"/>
          <w:szCs w:val="20"/>
        </w:rPr>
        <w:t>d</w:t>
      </w:r>
      <w:r w:rsidRPr="00FB6AEC">
        <w:rPr>
          <w:rFonts w:cstheme="minorHAnsi"/>
          <w:iCs/>
          <w:sz w:val="20"/>
          <w:szCs w:val="20"/>
        </w:rPr>
        <w:t>ay</w:t>
      </w:r>
      <w:r w:rsidRPr="00FB6AEC">
        <w:rPr>
          <w:rFonts w:cstheme="minorHAnsi"/>
          <w:iCs/>
          <w:spacing w:val="16"/>
          <w:sz w:val="20"/>
          <w:szCs w:val="20"/>
        </w:rPr>
        <w:t xml:space="preserve"> </w:t>
      </w:r>
      <w:r w:rsidRPr="00FB6AEC">
        <w:rPr>
          <w:rFonts w:cstheme="minorHAnsi"/>
          <w:iCs/>
          <w:spacing w:val="3"/>
          <w:sz w:val="20"/>
          <w:szCs w:val="20"/>
        </w:rPr>
        <w:t>is</w:t>
      </w:r>
      <w:r w:rsidRPr="00FB6AEC">
        <w:rPr>
          <w:rFonts w:cstheme="minorHAnsi"/>
          <w:iCs/>
          <w:spacing w:val="-6"/>
          <w:sz w:val="20"/>
          <w:szCs w:val="20"/>
        </w:rPr>
        <w:t xml:space="preserve"> </w:t>
      </w:r>
      <w:r w:rsidRPr="00FB6AEC">
        <w:rPr>
          <w:rFonts w:cstheme="minorHAnsi"/>
          <w:iCs/>
          <w:sz w:val="20"/>
          <w:szCs w:val="20"/>
        </w:rPr>
        <w:t>counted.</w:t>
      </w:r>
    </w:p>
    <w:p w14:paraId="3DEC6301" w14:textId="77777777" w:rsidR="00D03BAD" w:rsidRPr="00FB6AEC" w:rsidRDefault="00D03BAD" w:rsidP="00D03BAD">
      <w:pPr>
        <w:widowControl w:val="0"/>
        <w:numPr>
          <w:ilvl w:val="0"/>
          <w:numId w:val="14"/>
        </w:numPr>
        <w:spacing w:after="0" w:line="240" w:lineRule="auto"/>
        <w:rPr>
          <w:rFonts w:cstheme="minorHAnsi"/>
          <w:iCs/>
          <w:sz w:val="20"/>
          <w:szCs w:val="20"/>
        </w:rPr>
      </w:pPr>
      <w:r w:rsidRPr="00FB6AEC">
        <w:rPr>
          <w:rFonts w:cstheme="minorHAnsi"/>
          <w:iCs/>
          <w:sz w:val="20"/>
          <w:szCs w:val="20"/>
        </w:rPr>
        <w:t>For overlaps between a prescription claim and injectable OUD medication or an oral OUD medication dispensed in an office/treatment center, the surplus medication is not retained,</w:t>
      </w:r>
      <w:r w:rsidRPr="00FB6AEC">
        <w:rPr>
          <w:rFonts w:cstheme="minorHAnsi"/>
          <w:iCs/>
          <w:spacing w:val="-3"/>
          <w:sz w:val="20"/>
          <w:szCs w:val="20"/>
        </w:rPr>
        <w:t xml:space="preserve"> a</w:t>
      </w:r>
      <w:r w:rsidRPr="00FB6AEC">
        <w:rPr>
          <w:rFonts w:cstheme="minorHAnsi"/>
          <w:iCs/>
          <w:sz w:val="20"/>
          <w:szCs w:val="20"/>
        </w:rPr>
        <w:t>nd</w:t>
      </w:r>
      <w:r w:rsidRPr="00FB6AEC">
        <w:rPr>
          <w:rFonts w:cstheme="minorHAnsi"/>
          <w:iCs/>
          <w:spacing w:val="-1"/>
          <w:sz w:val="20"/>
          <w:szCs w:val="20"/>
        </w:rPr>
        <w:t xml:space="preserve"> </w:t>
      </w:r>
      <w:r w:rsidRPr="00FB6AEC">
        <w:rPr>
          <w:rFonts w:cstheme="minorHAnsi"/>
          <w:iCs/>
          <w:sz w:val="20"/>
          <w:szCs w:val="20"/>
        </w:rPr>
        <w:t>on</w:t>
      </w:r>
      <w:r w:rsidRPr="00FB6AEC">
        <w:rPr>
          <w:rFonts w:cstheme="minorHAnsi"/>
          <w:iCs/>
          <w:spacing w:val="7"/>
          <w:sz w:val="20"/>
          <w:szCs w:val="20"/>
        </w:rPr>
        <w:t>l</w:t>
      </w:r>
      <w:r w:rsidRPr="00FB6AEC">
        <w:rPr>
          <w:rFonts w:cstheme="minorHAnsi"/>
          <w:iCs/>
          <w:sz w:val="20"/>
          <w:szCs w:val="20"/>
        </w:rPr>
        <w:t>y</w:t>
      </w:r>
      <w:r w:rsidRPr="00FB6AEC">
        <w:rPr>
          <w:rFonts w:cstheme="minorHAnsi"/>
          <w:iCs/>
          <w:spacing w:val="1"/>
          <w:sz w:val="20"/>
          <w:szCs w:val="20"/>
        </w:rPr>
        <w:t xml:space="preserve"> </w:t>
      </w:r>
      <w:r w:rsidRPr="00FB6AEC">
        <w:rPr>
          <w:rFonts w:cstheme="minorHAnsi"/>
          <w:iCs/>
          <w:sz w:val="20"/>
          <w:szCs w:val="20"/>
        </w:rPr>
        <w:t>one</w:t>
      </w:r>
      <w:r w:rsidRPr="00FB6AEC">
        <w:rPr>
          <w:rFonts w:cstheme="minorHAnsi"/>
          <w:iCs/>
          <w:spacing w:val="1"/>
          <w:w w:val="102"/>
          <w:sz w:val="20"/>
          <w:szCs w:val="20"/>
        </w:rPr>
        <w:t xml:space="preserve"> </w:t>
      </w:r>
      <w:r w:rsidRPr="00FB6AEC">
        <w:rPr>
          <w:rFonts w:cstheme="minorHAnsi"/>
          <w:iCs/>
          <w:spacing w:val="-1"/>
          <w:sz w:val="20"/>
          <w:szCs w:val="20"/>
        </w:rPr>
        <w:t>such</w:t>
      </w:r>
      <w:r w:rsidRPr="00FB6AEC">
        <w:rPr>
          <w:rFonts w:cstheme="minorHAnsi"/>
          <w:iCs/>
          <w:spacing w:val="14"/>
          <w:sz w:val="20"/>
          <w:szCs w:val="20"/>
        </w:rPr>
        <w:t xml:space="preserve"> </w:t>
      </w:r>
      <w:r w:rsidRPr="00FB6AEC">
        <w:rPr>
          <w:rFonts w:cstheme="minorHAnsi"/>
          <w:iCs/>
          <w:sz w:val="20"/>
          <w:szCs w:val="20"/>
        </w:rPr>
        <w:t>claim</w:t>
      </w:r>
      <w:r w:rsidRPr="00FB6AEC">
        <w:rPr>
          <w:rFonts w:cstheme="minorHAnsi"/>
          <w:iCs/>
          <w:spacing w:val="-8"/>
          <w:sz w:val="20"/>
          <w:szCs w:val="20"/>
        </w:rPr>
        <w:t xml:space="preserve"> </w:t>
      </w:r>
      <w:r w:rsidRPr="00FB6AEC">
        <w:rPr>
          <w:rFonts w:cstheme="minorHAnsi"/>
          <w:iCs/>
          <w:sz w:val="20"/>
          <w:szCs w:val="20"/>
        </w:rPr>
        <w:t>p</w:t>
      </w:r>
      <w:r w:rsidRPr="00FB6AEC">
        <w:rPr>
          <w:rFonts w:cstheme="minorHAnsi"/>
          <w:iCs/>
          <w:spacing w:val="7"/>
          <w:sz w:val="20"/>
          <w:szCs w:val="20"/>
        </w:rPr>
        <w:t>e</w:t>
      </w:r>
      <w:r w:rsidRPr="00FB6AEC">
        <w:rPr>
          <w:rFonts w:cstheme="minorHAnsi"/>
          <w:iCs/>
          <w:spacing w:val="25"/>
          <w:sz w:val="20"/>
          <w:szCs w:val="20"/>
        </w:rPr>
        <w:t>r</w:t>
      </w:r>
      <w:r w:rsidRPr="00FB6AEC">
        <w:rPr>
          <w:rFonts w:cstheme="minorHAnsi"/>
          <w:iCs/>
          <w:sz w:val="20"/>
          <w:szCs w:val="20"/>
        </w:rPr>
        <w:t xml:space="preserve"> </w:t>
      </w:r>
      <w:r w:rsidRPr="00FB6AEC">
        <w:rPr>
          <w:rFonts w:cstheme="minorHAnsi"/>
          <w:iCs/>
          <w:spacing w:val="-3"/>
          <w:sz w:val="20"/>
          <w:szCs w:val="20"/>
        </w:rPr>
        <w:t>d</w:t>
      </w:r>
      <w:r w:rsidRPr="00FB6AEC">
        <w:rPr>
          <w:rFonts w:cstheme="minorHAnsi"/>
          <w:iCs/>
          <w:sz w:val="20"/>
          <w:szCs w:val="20"/>
        </w:rPr>
        <w:t>ay</w:t>
      </w:r>
      <w:r w:rsidRPr="00FB6AEC">
        <w:rPr>
          <w:rFonts w:cstheme="minorHAnsi"/>
          <w:iCs/>
          <w:spacing w:val="16"/>
          <w:sz w:val="20"/>
          <w:szCs w:val="20"/>
        </w:rPr>
        <w:t xml:space="preserve"> </w:t>
      </w:r>
      <w:r w:rsidRPr="00FB6AEC">
        <w:rPr>
          <w:rFonts w:cstheme="minorHAnsi"/>
          <w:iCs/>
          <w:spacing w:val="3"/>
          <w:sz w:val="20"/>
          <w:szCs w:val="20"/>
        </w:rPr>
        <w:t>is</w:t>
      </w:r>
      <w:r w:rsidRPr="00FB6AEC">
        <w:rPr>
          <w:rFonts w:cstheme="minorHAnsi"/>
          <w:iCs/>
          <w:spacing w:val="-6"/>
          <w:sz w:val="20"/>
          <w:szCs w:val="20"/>
        </w:rPr>
        <w:t xml:space="preserve"> </w:t>
      </w:r>
      <w:r w:rsidRPr="00FB6AEC">
        <w:rPr>
          <w:rFonts w:cstheme="minorHAnsi"/>
          <w:iCs/>
          <w:sz w:val="20"/>
          <w:szCs w:val="20"/>
        </w:rPr>
        <w:t>counted.</w:t>
      </w:r>
    </w:p>
    <w:p w14:paraId="309EE06D" w14:textId="77777777" w:rsidR="00D03BAD" w:rsidRPr="00FB6AEC" w:rsidRDefault="00D03BAD" w:rsidP="00D03BAD">
      <w:pPr>
        <w:spacing w:after="0" w:line="240" w:lineRule="auto"/>
        <w:rPr>
          <w:rFonts w:cstheme="minorHAnsi"/>
          <w:sz w:val="20"/>
          <w:szCs w:val="20"/>
        </w:rPr>
      </w:pPr>
    </w:p>
    <w:p w14:paraId="5A147EE0" w14:textId="77777777" w:rsidR="00D03BAD" w:rsidRPr="00FB6AEC" w:rsidRDefault="00D03BAD" w:rsidP="00D03BAD">
      <w:pPr>
        <w:widowControl w:val="0"/>
        <w:numPr>
          <w:ilvl w:val="0"/>
          <w:numId w:val="13"/>
        </w:numPr>
        <w:tabs>
          <w:tab w:val="left" w:pos="1030"/>
        </w:tabs>
        <w:spacing w:before="66" w:after="0" w:line="232" w:lineRule="auto"/>
        <w:ind w:right="189"/>
        <w:rPr>
          <w:rFonts w:eastAsia="Calibri" w:cstheme="minorHAnsi"/>
          <w:sz w:val="20"/>
          <w:szCs w:val="20"/>
        </w:rPr>
      </w:pPr>
      <w:r w:rsidRPr="00FB6AEC">
        <w:rPr>
          <w:rFonts w:eastAsia="Calibri" w:cstheme="minorHAnsi"/>
          <w:sz w:val="20"/>
          <w:szCs w:val="20"/>
        </w:rPr>
        <w:t xml:space="preserve">Create two datasets: one for prescription OUD medication claims (retainable), and the other for </w:t>
      </w:r>
      <w:r w:rsidRPr="00FB6AEC">
        <w:rPr>
          <w:rFonts w:eastAsia="Calibri" w:cstheme="minorHAnsi"/>
          <w:spacing w:val="1"/>
          <w:sz w:val="20"/>
          <w:szCs w:val="20"/>
        </w:rPr>
        <w:t>Naltrexone</w:t>
      </w:r>
      <w:r w:rsidRPr="00FB6AEC">
        <w:rPr>
          <w:rFonts w:eastAsia="Calibri" w:cstheme="minorHAnsi"/>
          <w:spacing w:val="10"/>
          <w:sz w:val="20"/>
          <w:szCs w:val="20"/>
        </w:rPr>
        <w:t xml:space="preserve"> </w:t>
      </w:r>
      <w:r w:rsidRPr="00FB6AEC">
        <w:rPr>
          <w:rFonts w:eastAsia="Calibri" w:cstheme="minorHAnsi"/>
          <w:spacing w:val="-1"/>
          <w:sz w:val="20"/>
          <w:szCs w:val="20"/>
        </w:rPr>
        <w:t>injections</w:t>
      </w:r>
      <w:r w:rsidRPr="00FB6AEC">
        <w:rPr>
          <w:rFonts w:eastAsia="Calibri" w:cstheme="minorHAnsi"/>
          <w:sz w:val="20"/>
          <w:szCs w:val="20"/>
        </w:rPr>
        <w:t xml:space="preserve"> </w:t>
      </w:r>
      <w:r w:rsidRPr="00FB6AEC">
        <w:rPr>
          <w:rFonts w:eastAsia="Calibri" w:cstheme="minorHAnsi"/>
          <w:spacing w:val="-1"/>
          <w:sz w:val="20"/>
          <w:szCs w:val="20"/>
        </w:rPr>
        <w:t>and</w:t>
      </w:r>
      <w:r w:rsidRPr="00FB6AEC">
        <w:rPr>
          <w:rFonts w:eastAsia="Calibri" w:cstheme="minorHAnsi"/>
          <w:spacing w:val="1"/>
          <w:sz w:val="20"/>
          <w:szCs w:val="20"/>
        </w:rPr>
        <w:t xml:space="preserve"> for</w:t>
      </w:r>
      <w:r w:rsidRPr="00FB6AEC">
        <w:rPr>
          <w:rFonts w:eastAsia="Calibri" w:cstheme="minorHAnsi"/>
          <w:spacing w:val="-9"/>
          <w:sz w:val="20"/>
          <w:szCs w:val="20"/>
        </w:rPr>
        <w:t xml:space="preserve"> </w:t>
      </w:r>
      <w:r w:rsidRPr="00FB6AEC">
        <w:rPr>
          <w:rFonts w:eastAsia="Calibri" w:cstheme="minorHAnsi"/>
          <w:sz w:val="20"/>
          <w:szCs w:val="20"/>
        </w:rPr>
        <w:t>licensed</w:t>
      </w:r>
      <w:r w:rsidRPr="00FB6AEC">
        <w:rPr>
          <w:rFonts w:eastAsia="Calibri" w:cstheme="minorHAnsi"/>
          <w:spacing w:val="-2"/>
          <w:sz w:val="20"/>
          <w:szCs w:val="20"/>
        </w:rPr>
        <w:t xml:space="preserve"> </w:t>
      </w:r>
      <w:r w:rsidRPr="00FB6AEC">
        <w:rPr>
          <w:rFonts w:eastAsia="Calibri" w:cstheme="minorHAnsi"/>
          <w:spacing w:val="-1"/>
          <w:sz w:val="20"/>
          <w:szCs w:val="20"/>
        </w:rPr>
        <w:t>treatment</w:t>
      </w:r>
      <w:r w:rsidRPr="00FB6AEC">
        <w:rPr>
          <w:rFonts w:eastAsia="Calibri" w:cstheme="minorHAnsi"/>
          <w:spacing w:val="-4"/>
          <w:sz w:val="20"/>
          <w:szCs w:val="20"/>
        </w:rPr>
        <w:t xml:space="preserve"> </w:t>
      </w:r>
      <w:r w:rsidRPr="00FB6AEC">
        <w:rPr>
          <w:rFonts w:eastAsia="Calibri" w:cstheme="minorHAnsi"/>
          <w:spacing w:val="-1"/>
          <w:sz w:val="20"/>
          <w:szCs w:val="20"/>
        </w:rPr>
        <w:t>center-dispensed methadone</w:t>
      </w:r>
      <w:r w:rsidRPr="00FB6AEC">
        <w:rPr>
          <w:rFonts w:eastAsia="Calibri" w:cstheme="minorHAnsi"/>
          <w:spacing w:val="45"/>
          <w:w w:val="102"/>
          <w:sz w:val="20"/>
          <w:szCs w:val="20"/>
        </w:rPr>
        <w:t xml:space="preserve"> </w:t>
      </w:r>
      <w:r w:rsidRPr="00FB6AEC">
        <w:rPr>
          <w:rFonts w:eastAsia="Calibri" w:cstheme="minorHAnsi"/>
          <w:spacing w:val="-3"/>
          <w:sz w:val="20"/>
          <w:szCs w:val="20"/>
        </w:rPr>
        <w:t>a</w:t>
      </w:r>
      <w:r w:rsidRPr="00FB6AEC">
        <w:rPr>
          <w:rFonts w:eastAsia="Calibri" w:cstheme="minorHAnsi"/>
          <w:sz w:val="20"/>
          <w:szCs w:val="20"/>
        </w:rPr>
        <w:t>nd</w:t>
      </w:r>
      <w:r w:rsidRPr="00FB6AEC">
        <w:rPr>
          <w:rFonts w:eastAsia="Calibri" w:cstheme="minorHAnsi"/>
          <w:spacing w:val="22"/>
          <w:sz w:val="20"/>
          <w:szCs w:val="20"/>
        </w:rPr>
        <w:t xml:space="preserve"> </w:t>
      </w:r>
      <w:r w:rsidRPr="00FB6AEC">
        <w:rPr>
          <w:rFonts w:eastAsia="Calibri" w:cstheme="minorHAnsi"/>
          <w:sz w:val="20"/>
          <w:szCs w:val="20"/>
        </w:rPr>
        <w:t>o</w:t>
      </w:r>
      <w:r w:rsidRPr="00FB6AEC">
        <w:rPr>
          <w:rFonts w:eastAsia="Calibri" w:cstheme="minorHAnsi"/>
          <w:spacing w:val="5"/>
          <w:sz w:val="20"/>
          <w:szCs w:val="20"/>
        </w:rPr>
        <w:t>ff</w:t>
      </w:r>
      <w:r w:rsidRPr="00FB6AEC">
        <w:rPr>
          <w:rFonts w:eastAsia="Calibri" w:cstheme="minorHAnsi"/>
          <w:spacing w:val="7"/>
          <w:sz w:val="20"/>
          <w:szCs w:val="20"/>
        </w:rPr>
        <w:t>i</w:t>
      </w:r>
      <w:r w:rsidRPr="00FB6AEC">
        <w:rPr>
          <w:rFonts w:eastAsia="Calibri" w:cstheme="minorHAnsi"/>
          <w:spacing w:val="-6"/>
          <w:sz w:val="20"/>
          <w:szCs w:val="20"/>
        </w:rPr>
        <w:t>c</w:t>
      </w:r>
      <w:r w:rsidRPr="00FB6AEC">
        <w:rPr>
          <w:rFonts w:eastAsia="Calibri" w:cstheme="minorHAnsi"/>
          <w:spacing w:val="7"/>
          <w:sz w:val="20"/>
          <w:szCs w:val="20"/>
        </w:rPr>
        <w:t>e</w:t>
      </w:r>
      <w:r w:rsidRPr="00FB6AEC">
        <w:rPr>
          <w:rFonts w:eastAsia="Calibri" w:cstheme="minorHAnsi"/>
          <w:spacing w:val="5"/>
          <w:sz w:val="20"/>
          <w:szCs w:val="20"/>
        </w:rPr>
        <w:t>-</w:t>
      </w:r>
      <w:r w:rsidRPr="00FB6AEC">
        <w:rPr>
          <w:rFonts w:eastAsia="Calibri" w:cstheme="minorHAnsi"/>
          <w:sz w:val="20"/>
          <w:szCs w:val="20"/>
        </w:rPr>
        <w:t>d</w:t>
      </w:r>
      <w:r w:rsidRPr="00FB6AEC">
        <w:rPr>
          <w:rFonts w:eastAsia="Calibri" w:cstheme="minorHAnsi"/>
          <w:spacing w:val="-7"/>
          <w:sz w:val="20"/>
          <w:szCs w:val="20"/>
        </w:rPr>
        <w:t>i</w:t>
      </w:r>
      <w:r w:rsidRPr="00FB6AEC">
        <w:rPr>
          <w:rFonts w:eastAsia="Calibri" w:cstheme="minorHAnsi"/>
          <w:spacing w:val="1"/>
          <w:sz w:val="20"/>
          <w:szCs w:val="20"/>
        </w:rPr>
        <w:t>s</w:t>
      </w:r>
      <w:r w:rsidRPr="00FB6AEC">
        <w:rPr>
          <w:rFonts w:eastAsia="Calibri" w:cstheme="minorHAnsi"/>
          <w:spacing w:val="-14"/>
          <w:sz w:val="20"/>
          <w:szCs w:val="20"/>
        </w:rPr>
        <w:t>p</w:t>
      </w:r>
      <w:r w:rsidRPr="00FB6AEC">
        <w:rPr>
          <w:rFonts w:eastAsia="Calibri" w:cstheme="minorHAnsi"/>
          <w:spacing w:val="7"/>
          <w:sz w:val="20"/>
          <w:szCs w:val="20"/>
        </w:rPr>
        <w:t>e</w:t>
      </w:r>
      <w:r w:rsidRPr="00FB6AEC">
        <w:rPr>
          <w:rFonts w:eastAsia="Calibri" w:cstheme="minorHAnsi"/>
          <w:spacing w:val="-14"/>
          <w:sz w:val="20"/>
          <w:szCs w:val="20"/>
        </w:rPr>
        <w:t>n</w:t>
      </w:r>
      <w:r w:rsidRPr="00FB6AEC">
        <w:rPr>
          <w:rFonts w:eastAsia="Calibri" w:cstheme="minorHAnsi"/>
          <w:spacing w:val="1"/>
          <w:sz w:val="20"/>
          <w:szCs w:val="20"/>
        </w:rPr>
        <w:t>s</w:t>
      </w:r>
      <w:r w:rsidRPr="00FB6AEC">
        <w:rPr>
          <w:rFonts w:eastAsia="Calibri" w:cstheme="minorHAnsi"/>
          <w:spacing w:val="-7"/>
          <w:sz w:val="20"/>
          <w:szCs w:val="20"/>
        </w:rPr>
        <w:t>e</w:t>
      </w:r>
      <w:r w:rsidRPr="00FB6AEC">
        <w:rPr>
          <w:rFonts w:eastAsia="Calibri" w:cstheme="minorHAnsi"/>
          <w:sz w:val="20"/>
          <w:szCs w:val="20"/>
        </w:rPr>
        <w:t>d</w:t>
      </w:r>
      <w:r w:rsidRPr="00FB6AEC">
        <w:rPr>
          <w:rFonts w:eastAsia="Calibri" w:cstheme="minorHAnsi"/>
          <w:spacing w:val="-3"/>
          <w:sz w:val="20"/>
          <w:szCs w:val="20"/>
        </w:rPr>
        <w:t xml:space="preserve"> </w:t>
      </w:r>
      <w:r w:rsidRPr="00FB6AEC">
        <w:rPr>
          <w:rFonts w:eastAsia="Calibri" w:cstheme="minorHAnsi"/>
          <w:sz w:val="20"/>
          <w:szCs w:val="20"/>
        </w:rPr>
        <w:t>bup</w:t>
      </w:r>
      <w:r w:rsidRPr="00FB6AEC">
        <w:rPr>
          <w:rFonts w:eastAsia="Calibri" w:cstheme="minorHAnsi"/>
          <w:spacing w:val="-4"/>
          <w:sz w:val="20"/>
          <w:szCs w:val="20"/>
        </w:rPr>
        <w:t>r</w:t>
      </w:r>
      <w:r w:rsidRPr="00FB6AEC">
        <w:rPr>
          <w:rFonts w:eastAsia="Calibri" w:cstheme="minorHAnsi"/>
          <w:spacing w:val="7"/>
          <w:sz w:val="20"/>
          <w:szCs w:val="20"/>
        </w:rPr>
        <w:t>e</w:t>
      </w:r>
      <w:r w:rsidRPr="00FB6AEC">
        <w:rPr>
          <w:rFonts w:eastAsia="Calibri" w:cstheme="minorHAnsi"/>
          <w:sz w:val="20"/>
          <w:szCs w:val="20"/>
        </w:rPr>
        <w:t>n</w:t>
      </w:r>
      <w:r w:rsidRPr="00FB6AEC">
        <w:rPr>
          <w:rFonts w:eastAsia="Calibri" w:cstheme="minorHAnsi"/>
          <w:spacing w:val="-14"/>
          <w:sz w:val="20"/>
          <w:szCs w:val="20"/>
        </w:rPr>
        <w:t>o</w:t>
      </w:r>
      <w:r w:rsidRPr="00FB6AEC">
        <w:rPr>
          <w:rFonts w:eastAsia="Calibri" w:cstheme="minorHAnsi"/>
          <w:spacing w:val="-4"/>
          <w:sz w:val="20"/>
          <w:szCs w:val="20"/>
        </w:rPr>
        <w:t>r</w:t>
      </w:r>
      <w:r w:rsidRPr="00FB6AEC">
        <w:rPr>
          <w:rFonts w:eastAsia="Calibri" w:cstheme="minorHAnsi"/>
          <w:sz w:val="20"/>
          <w:szCs w:val="20"/>
        </w:rPr>
        <w:t>ph</w:t>
      </w:r>
      <w:r w:rsidRPr="00FB6AEC">
        <w:rPr>
          <w:rFonts w:eastAsia="Calibri" w:cstheme="minorHAnsi"/>
          <w:spacing w:val="-7"/>
          <w:sz w:val="20"/>
          <w:szCs w:val="20"/>
        </w:rPr>
        <w:t>i</w:t>
      </w:r>
      <w:r w:rsidRPr="00FB6AEC">
        <w:rPr>
          <w:rFonts w:eastAsia="Calibri" w:cstheme="minorHAnsi"/>
          <w:sz w:val="20"/>
          <w:szCs w:val="20"/>
        </w:rPr>
        <w:t>n</w:t>
      </w:r>
      <w:r w:rsidRPr="00FB6AEC">
        <w:rPr>
          <w:rFonts w:eastAsia="Calibri" w:cstheme="minorHAnsi"/>
          <w:spacing w:val="-7"/>
          <w:sz w:val="20"/>
          <w:szCs w:val="20"/>
        </w:rPr>
        <w:t>e</w:t>
      </w:r>
      <w:r w:rsidRPr="00FB6AEC">
        <w:rPr>
          <w:rFonts w:eastAsia="Calibri" w:cstheme="minorHAnsi"/>
          <w:spacing w:val="2"/>
          <w:sz w:val="20"/>
          <w:szCs w:val="20"/>
        </w:rPr>
        <w:t>/</w:t>
      </w:r>
      <w:r w:rsidRPr="00FB6AEC">
        <w:rPr>
          <w:rFonts w:eastAsia="Calibri" w:cstheme="minorHAnsi"/>
          <w:sz w:val="20"/>
          <w:szCs w:val="20"/>
        </w:rPr>
        <w:t>n</w:t>
      </w:r>
      <w:r w:rsidRPr="00FB6AEC">
        <w:rPr>
          <w:rFonts w:eastAsia="Calibri" w:cstheme="minorHAnsi"/>
          <w:spacing w:val="-3"/>
          <w:sz w:val="20"/>
          <w:szCs w:val="20"/>
        </w:rPr>
        <w:t>a</w:t>
      </w:r>
      <w:r w:rsidRPr="00FB6AEC">
        <w:rPr>
          <w:rFonts w:eastAsia="Calibri" w:cstheme="minorHAnsi"/>
          <w:spacing w:val="-7"/>
          <w:sz w:val="20"/>
          <w:szCs w:val="20"/>
        </w:rPr>
        <w:t>l</w:t>
      </w:r>
      <w:r w:rsidRPr="00FB6AEC">
        <w:rPr>
          <w:rFonts w:eastAsia="Calibri" w:cstheme="minorHAnsi"/>
          <w:sz w:val="20"/>
          <w:szCs w:val="20"/>
        </w:rPr>
        <w:t>o</w:t>
      </w:r>
      <w:r w:rsidRPr="00FB6AEC">
        <w:rPr>
          <w:rFonts w:eastAsia="Calibri" w:cstheme="minorHAnsi"/>
          <w:spacing w:val="-8"/>
          <w:sz w:val="20"/>
          <w:szCs w:val="20"/>
        </w:rPr>
        <w:t>x</w:t>
      </w:r>
      <w:r w:rsidRPr="00FB6AEC">
        <w:rPr>
          <w:rFonts w:eastAsia="Calibri" w:cstheme="minorHAnsi"/>
          <w:sz w:val="20"/>
          <w:szCs w:val="20"/>
        </w:rPr>
        <w:t xml:space="preserve">one (non-retainable). </w:t>
      </w:r>
    </w:p>
    <w:p w14:paraId="5F5449F0" w14:textId="77777777" w:rsidR="00D03BAD" w:rsidRPr="00FB6AEC" w:rsidRDefault="00D03BAD" w:rsidP="00D03BAD">
      <w:pPr>
        <w:widowControl w:val="0"/>
        <w:numPr>
          <w:ilvl w:val="1"/>
          <w:numId w:val="13"/>
        </w:numPr>
        <w:tabs>
          <w:tab w:val="left" w:pos="1030"/>
        </w:tabs>
        <w:spacing w:before="66" w:after="0" w:line="232" w:lineRule="auto"/>
        <w:ind w:right="189"/>
        <w:rPr>
          <w:rFonts w:eastAsia="Calibri" w:cstheme="minorHAnsi"/>
          <w:sz w:val="20"/>
          <w:szCs w:val="20"/>
        </w:rPr>
      </w:pPr>
      <w:r w:rsidRPr="00FB6AEC">
        <w:rPr>
          <w:rFonts w:eastAsia="Calibri" w:cstheme="minorHAnsi"/>
          <w:spacing w:val="1"/>
          <w:sz w:val="20"/>
          <w:szCs w:val="20"/>
        </w:rPr>
        <w:t>Naltrexone</w:t>
      </w:r>
      <w:r w:rsidRPr="00FB6AEC">
        <w:rPr>
          <w:rFonts w:eastAsia="Calibri" w:cstheme="minorHAnsi"/>
          <w:spacing w:val="6"/>
          <w:sz w:val="20"/>
          <w:szCs w:val="20"/>
        </w:rPr>
        <w:t xml:space="preserve"> </w:t>
      </w:r>
      <w:r w:rsidRPr="00FB6AEC">
        <w:rPr>
          <w:rFonts w:eastAsia="Calibri" w:cstheme="minorHAnsi"/>
          <w:spacing w:val="-1"/>
          <w:sz w:val="20"/>
          <w:szCs w:val="20"/>
        </w:rPr>
        <w:t>injections</w:t>
      </w:r>
      <w:r w:rsidRPr="00FB6AEC">
        <w:rPr>
          <w:rFonts w:eastAsia="Calibri" w:cstheme="minorHAnsi"/>
          <w:spacing w:val="-2"/>
          <w:sz w:val="20"/>
          <w:szCs w:val="20"/>
        </w:rPr>
        <w:t xml:space="preserve"> contribute</w:t>
      </w:r>
      <w:r w:rsidRPr="00FB6AEC">
        <w:rPr>
          <w:rFonts w:eastAsia="Calibri" w:cstheme="minorHAnsi"/>
          <w:spacing w:val="6"/>
          <w:sz w:val="20"/>
          <w:szCs w:val="20"/>
        </w:rPr>
        <w:t xml:space="preserve"> </w:t>
      </w:r>
      <w:r w:rsidRPr="00FB6AEC">
        <w:rPr>
          <w:rFonts w:eastAsia="Calibri" w:cstheme="minorHAnsi"/>
          <w:spacing w:val="-5"/>
          <w:sz w:val="20"/>
          <w:szCs w:val="20"/>
        </w:rPr>
        <w:t>30</w:t>
      </w:r>
      <w:r w:rsidRPr="00FB6AEC">
        <w:rPr>
          <w:rFonts w:eastAsia="Calibri" w:cstheme="minorHAnsi"/>
          <w:spacing w:val="-19"/>
          <w:sz w:val="20"/>
          <w:szCs w:val="20"/>
        </w:rPr>
        <w:t xml:space="preserve"> </w:t>
      </w:r>
      <w:r w:rsidRPr="00FB6AEC">
        <w:rPr>
          <w:rFonts w:eastAsia="Calibri" w:cstheme="minorHAnsi"/>
          <w:sz w:val="20"/>
          <w:szCs w:val="20"/>
        </w:rPr>
        <w:t>days’</w:t>
      </w:r>
      <w:r w:rsidRPr="00FB6AEC">
        <w:rPr>
          <w:rFonts w:eastAsia="Calibri" w:cstheme="minorHAnsi"/>
          <w:spacing w:val="1"/>
          <w:sz w:val="20"/>
          <w:szCs w:val="20"/>
        </w:rPr>
        <w:t xml:space="preserve"> supply</w:t>
      </w:r>
      <w:r w:rsidRPr="00FB6AEC">
        <w:rPr>
          <w:rFonts w:eastAsia="Calibri" w:cstheme="minorHAnsi"/>
          <w:spacing w:val="-1"/>
          <w:sz w:val="20"/>
          <w:szCs w:val="20"/>
        </w:rPr>
        <w:t xml:space="preserve"> </w:t>
      </w:r>
      <w:r w:rsidRPr="00FB6AEC">
        <w:rPr>
          <w:rFonts w:eastAsia="Calibri" w:cstheme="minorHAnsi"/>
          <w:spacing w:val="2"/>
          <w:sz w:val="20"/>
          <w:szCs w:val="20"/>
        </w:rPr>
        <w:t>unless</w:t>
      </w:r>
      <w:r w:rsidRPr="00FB6AEC">
        <w:rPr>
          <w:rFonts w:eastAsia="Calibri" w:cstheme="minorHAnsi"/>
          <w:spacing w:val="-3"/>
          <w:sz w:val="20"/>
          <w:szCs w:val="20"/>
        </w:rPr>
        <w:t xml:space="preserve"> a</w:t>
      </w:r>
      <w:r w:rsidRPr="00FB6AEC">
        <w:rPr>
          <w:rFonts w:eastAsia="Calibri" w:cstheme="minorHAnsi"/>
          <w:sz w:val="20"/>
          <w:szCs w:val="20"/>
        </w:rPr>
        <w:t>no</w:t>
      </w:r>
      <w:r w:rsidRPr="00FB6AEC">
        <w:rPr>
          <w:rFonts w:eastAsia="Calibri" w:cstheme="minorHAnsi"/>
          <w:spacing w:val="-1"/>
          <w:sz w:val="20"/>
          <w:szCs w:val="20"/>
        </w:rPr>
        <w:t>t</w:t>
      </w:r>
      <w:r w:rsidRPr="00FB6AEC">
        <w:rPr>
          <w:rFonts w:eastAsia="Calibri" w:cstheme="minorHAnsi"/>
          <w:sz w:val="20"/>
          <w:szCs w:val="20"/>
        </w:rPr>
        <w:t>h</w:t>
      </w:r>
      <w:r w:rsidRPr="00FB6AEC">
        <w:rPr>
          <w:rFonts w:eastAsia="Calibri" w:cstheme="minorHAnsi"/>
          <w:spacing w:val="-7"/>
          <w:sz w:val="20"/>
          <w:szCs w:val="20"/>
        </w:rPr>
        <w:t>e</w:t>
      </w:r>
      <w:r w:rsidRPr="00FB6AEC">
        <w:rPr>
          <w:rFonts w:eastAsia="Calibri" w:cstheme="minorHAnsi"/>
          <w:spacing w:val="25"/>
          <w:sz w:val="20"/>
          <w:szCs w:val="20"/>
        </w:rPr>
        <w:t>r</w:t>
      </w:r>
      <w:r w:rsidRPr="00FB6AEC">
        <w:rPr>
          <w:rFonts w:eastAsia="Calibri" w:cstheme="minorHAnsi"/>
          <w:spacing w:val="-6"/>
          <w:sz w:val="20"/>
          <w:szCs w:val="20"/>
        </w:rPr>
        <w:t xml:space="preserve"> </w:t>
      </w:r>
      <w:r w:rsidRPr="00FB6AEC">
        <w:rPr>
          <w:rFonts w:eastAsia="Calibri" w:cstheme="minorHAnsi"/>
          <w:spacing w:val="7"/>
          <w:sz w:val="20"/>
          <w:szCs w:val="20"/>
        </w:rPr>
        <w:t>c</w:t>
      </w:r>
      <w:r w:rsidRPr="00FB6AEC">
        <w:rPr>
          <w:rFonts w:eastAsia="Calibri" w:cstheme="minorHAnsi"/>
          <w:spacing w:val="-3"/>
          <w:sz w:val="20"/>
          <w:szCs w:val="20"/>
        </w:rPr>
        <w:t>l</w:t>
      </w:r>
      <w:r w:rsidRPr="00FB6AEC">
        <w:rPr>
          <w:rFonts w:eastAsia="Calibri" w:cstheme="minorHAnsi"/>
          <w:spacing w:val="7"/>
          <w:sz w:val="20"/>
          <w:szCs w:val="20"/>
        </w:rPr>
        <w:t>a</w:t>
      </w:r>
      <w:r w:rsidRPr="00FB6AEC">
        <w:rPr>
          <w:rFonts w:eastAsia="Calibri" w:cstheme="minorHAnsi"/>
          <w:sz w:val="20"/>
          <w:szCs w:val="20"/>
        </w:rPr>
        <w:t>im</w:t>
      </w:r>
      <w:r w:rsidRPr="00FB6AEC">
        <w:rPr>
          <w:rFonts w:eastAsia="Calibri" w:cstheme="minorHAnsi"/>
          <w:spacing w:val="-5"/>
          <w:sz w:val="20"/>
          <w:szCs w:val="20"/>
        </w:rPr>
        <w:t xml:space="preserve"> </w:t>
      </w:r>
      <w:r w:rsidRPr="00FB6AEC">
        <w:rPr>
          <w:rFonts w:eastAsia="Calibri" w:cstheme="minorHAnsi"/>
          <w:spacing w:val="3"/>
          <w:sz w:val="20"/>
          <w:szCs w:val="20"/>
        </w:rPr>
        <w:t>is</w:t>
      </w:r>
      <w:r w:rsidRPr="00FB6AEC">
        <w:rPr>
          <w:rFonts w:eastAsia="Calibri" w:cstheme="minorHAnsi"/>
          <w:spacing w:val="-2"/>
          <w:sz w:val="20"/>
          <w:szCs w:val="20"/>
        </w:rPr>
        <w:t xml:space="preserve"> </w:t>
      </w:r>
      <w:r w:rsidRPr="00FB6AEC">
        <w:rPr>
          <w:rFonts w:eastAsia="Calibri" w:cstheme="minorHAnsi"/>
          <w:sz w:val="20"/>
          <w:szCs w:val="20"/>
        </w:rPr>
        <w:t>found</w:t>
      </w:r>
      <w:r w:rsidRPr="00FB6AEC">
        <w:rPr>
          <w:rFonts w:eastAsia="Calibri" w:cstheme="minorHAnsi"/>
          <w:spacing w:val="-3"/>
          <w:sz w:val="20"/>
          <w:szCs w:val="20"/>
        </w:rPr>
        <w:t xml:space="preserve"> </w:t>
      </w:r>
      <w:r w:rsidRPr="00FB6AEC">
        <w:rPr>
          <w:rFonts w:eastAsia="Calibri" w:cstheme="minorHAnsi"/>
          <w:sz w:val="20"/>
          <w:szCs w:val="20"/>
        </w:rPr>
        <w:t>sooner.</w:t>
      </w:r>
    </w:p>
    <w:p w14:paraId="3FA571FA" w14:textId="77777777" w:rsidR="00D03BAD" w:rsidRPr="00FB6AEC" w:rsidRDefault="00D03BAD" w:rsidP="00D03BAD">
      <w:pPr>
        <w:widowControl w:val="0"/>
        <w:numPr>
          <w:ilvl w:val="1"/>
          <w:numId w:val="13"/>
        </w:numPr>
        <w:tabs>
          <w:tab w:val="left" w:pos="1030"/>
        </w:tabs>
        <w:spacing w:before="66" w:after="0" w:line="232" w:lineRule="auto"/>
        <w:ind w:right="189"/>
        <w:rPr>
          <w:rFonts w:eastAsia="Calibri" w:cstheme="minorHAnsi"/>
          <w:sz w:val="20"/>
          <w:szCs w:val="20"/>
        </w:rPr>
      </w:pPr>
      <w:r w:rsidRPr="00FB6AEC">
        <w:rPr>
          <w:rFonts w:eastAsia="Calibri" w:cstheme="minorHAnsi"/>
          <w:spacing w:val="-1"/>
          <w:sz w:val="20"/>
          <w:szCs w:val="20"/>
        </w:rPr>
        <w:t>Methadone</w:t>
      </w:r>
      <w:r w:rsidRPr="00FB6AEC">
        <w:rPr>
          <w:rFonts w:eastAsia="Calibri" w:cstheme="minorHAnsi"/>
          <w:spacing w:val="2"/>
          <w:sz w:val="20"/>
          <w:szCs w:val="20"/>
        </w:rPr>
        <w:t xml:space="preserve"> </w:t>
      </w:r>
      <w:r w:rsidRPr="00FB6AEC">
        <w:rPr>
          <w:rFonts w:eastAsia="Calibri" w:cstheme="minorHAnsi"/>
          <w:spacing w:val="-1"/>
          <w:sz w:val="20"/>
          <w:szCs w:val="20"/>
        </w:rPr>
        <w:t>and</w:t>
      </w:r>
      <w:r w:rsidRPr="00FB6AEC">
        <w:rPr>
          <w:rFonts w:eastAsia="Calibri" w:cstheme="minorHAnsi"/>
          <w:spacing w:val="-5"/>
          <w:sz w:val="20"/>
          <w:szCs w:val="20"/>
        </w:rPr>
        <w:t xml:space="preserve"> </w:t>
      </w:r>
      <w:r w:rsidRPr="00FB6AEC">
        <w:rPr>
          <w:rFonts w:eastAsia="Calibri" w:cstheme="minorHAnsi"/>
          <w:spacing w:val="-1"/>
          <w:sz w:val="20"/>
          <w:szCs w:val="20"/>
        </w:rPr>
        <w:t>buprenorphine/naloxone</w:t>
      </w:r>
      <w:r w:rsidRPr="00FB6AEC">
        <w:rPr>
          <w:rFonts w:eastAsia="Calibri" w:cstheme="minorHAnsi"/>
          <w:spacing w:val="2"/>
          <w:sz w:val="20"/>
          <w:szCs w:val="20"/>
        </w:rPr>
        <w:t xml:space="preserve"> </w:t>
      </w:r>
      <w:r w:rsidRPr="00FB6AEC">
        <w:rPr>
          <w:rFonts w:eastAsia="Calibri" w:cstheme="minorHAnsi"/>
          <w:spacing w:val="-1"/>
          <w:sz w:val="20"/>
          <w:szCs w:val="20"/>
        </w:rPr>
        <w:t>supply</w:t>
      </w:r>
      <w:r w:rsidRPr="00FB6AEC">
        <w:rPr>
          <w:rFonts w:eastAsia="Calibri" w:cstheme="minorHAnsi"/>
          <w:spacing w:val="-4"/>
          <w:sz w:val="20"/>
          <w:szCs w:val="20"/>
        </w:rPr>
        <w:t xml:space="preserve"> </w:t>
      </w:r>
      <w:r w:rsidRPr="00FB6AEC">
        <w:rPr>
          <w:rFonts w:eastAsia="Calibri" w:cstheme="minorHAnsi"/>
          <w:spacing w:val="3"/>
          <w:sz w:val="20"/>
          <w:szCs w:val="20"/>
        </w:rPr>
        <w:t>is</w:t>
      </w:r>
      <w:r w:rsidRPr="00FB6AEC">
        <w:rPr>
          <w:rFonts w:eastAsia="Calibri" w:cstheme="minorHAnsi"/>
          <w:spacing w:val="-6"/>
          <w:sz w:val="20"/>
          <w:szCs w:val="20"/>
        </w:rPr>
        <w:t xml:space="preserve"> </w:t>
      </w:r>
      <w:r w:rsidRPr="00FB6AEC">
        <w:rPr>
          <w:rFonts w:eastAsia="Calibri" w:cstheme="minorHAnsi"/>
          <w:spacing w:val="-1"/>
          <w:sz w:val="20"/>
          <w:szCs w:val="20"/>
        </w:rPr>
        <w:t>determined</w:t>
      </w:r>
      <w:r w:rsidRPr="00FB6AEC">
        <w:rPr>
          <w:rFonts w:eastAsia="Calibri" w:cstheme="minorHAnsi"/>
          <w:spacing w:val="-6"/>
          <w:sz w:val="20"/>
          <w:szCs w:val="20"/>
        </w:rPr>
        <w:t xml:space="preserve"> </w:t>
      </w:r>
      <w:r w:rsidRPr="00FB6AEC">
        <w:rPr>
          <w:rFonts w:eastAsia="Calibri" w:cstheme="minorHAnsi"/>
          <w:sz w:val="20"/>
          <w:szCs w:val="20"/>
        </w:rPr>
        <w:t>by</w:t>
      </w:r>
      <w:r w:rsidRPr="00FB6AEC">
        <w:rPr>
          <w:rFonts w:eastAsia="Calibri" w:cstheme="minorHAnsi"/>
          <w:spacing w:val="-4"/>
          <w:sz w:val="20"/>
          <w:szCs w:val="20"/>
        </w:rPr>
        <w:t xml:space="preserve"> </w:t>
      </w:r>
      <w:r w:rsidRPr="00FB6AEC">
        <w:rPr>
          <w:rFonts w:eastAsia="Calibri" w:cstheme="minorHAnsi"/>
          <w:sz w:val="20"/>
          <w:szCs w:val="20"/>
        </w:rPr>
        <w:t>the</w:t>
      </w:r>
      <w:r w:rsidRPr="00FB6AEC">
        <w:rPr>
          <w:rFonts w:eastAsia="Calibri" w:cstheme="minorHAnsi"/>
          <w:spacing w:val="2"/>
          <w:sz w:val="20"/>
          <w:szCs w:val="20"/>
        </w:rPr>
        <w:t xml:space="preserve"> </w:t>
      </w:r>
      <w:r w:rsidRPr="00FB6AEC">
        <w:rPr>
          <w:rFonts w:eastAsia="Calibri" w:cstheme="minorHAnsi"/>
          <w:spacing w:val="-2"/>
          <w:sz w:val="20"/>
          <w:szCs w:val="20"/>
        </w:rPr>
        <w:t>start</w:t>
      </w:r>
      <w:r w:rsidRPr="00FB6AEC">
        <w:rPr>
          <w:rFonts w:eastAsia="Calibri" w:cstheme="minorHAnsi"/>
          <w:spacing w:val="-10"/>
          <w:sz w:val="20"/>
          <w:szCs w:val="20"/>
        </w:rPr>
        <w:t xml:space="preserve"> </w:t>
      </w:r>
      <w:r w:rsidRPr="00FB6AEC">
        <w:rPr>
          <w:rFonts w:eastAsia="Calibri" w:cstheme="minorHAnsi"/>
          <w:spacing w:val="-1"/>
          <w:sz w:val="20"/>
          <w:szCs w:val="20"/>
        </w:rPr>
        <w:t>and</w:t>
      </w:r>
      <w:r w:rsidRPr="00FB6AEC">
        <w:rPr>
          <w:rFonts w:eastAsia="Calibri" w:cstheme="minorHAnsi"/>
          <w:spacing w:val="-5"/>
          <w:sz w:val="20"/>
          <w:szCs w:val="20"/>
        </w:rPr>
        <w:t xml:space="preserve"> </w:t>
      </w:r>
      <w:r w:rsidRPr="00FB6AEC">
        <w:rPr>
          <w:rFonts w:eastAsia="Calibri" w:cstheme="minorHAnsi"/>
          <w:spacing w:val="2"/>
          <w:sz w:val="20"/>
          <w:szCs w:val="20"/>
        </w:rPr>
        <w:t>end</w:t>
      </w:r>
      <w:r w:rsidRPr="00FB6AEC">
        <w:rPr>
          <w:rFonts w:eastAsia="Calibri" w:cstheme="minorHAnsi"/>
          <w:spacing w:val="-6"/>
          <w:sz w:val="20"/>
          <w:szCs w:val="20"/>
        </w:rPr>
        <w:t xml:space="preserve"> </w:t>
      </w:r>
      <w:r w:rsidRPr="00FB6AEC">
        <w:rPr>
          <w:rFonts w:eastAsia="Calibri" w:cstheme="minorHAnsi"/>
          <w:sz w:val="20"/>
          <w:szCs w:val="20"/>
        </w:rPr>
        <w:t>dates</w:t>
      </w:r>
      <w:r w:rsidRPr="00FB6AEC">
        <w:rPr>
          <w:rFonts w:eastAsia="Calibri" w:cstheme="minorHAnsi"/>
          <w:spacing w:val="63"/>
          <w:w w:val="102"/>
          <w:sz w:val="20"/>
          <w:szCs w:val="20"/>
        </w:rPr>
        <w:t xml:space="preserve"> </w:t>
      </w:r>
      <w:r w:rsidRPr="00FB6AEC">
        <w:rPr>
          <w:rFonts w:eastAsia="Calibri" w:cstheme="minorHAnsi"/>
          <w:sz w:val="20"/>
          <w:szCs w:val="20"/>
        </w:rPr>
        <w:t>on</w:t>
      </w:r>
      <w:r w:rsidRPr="00FB6AEC">
        <w:rPr>
          <w:rFonts w:eastAsia="Calibri" w:cstheme="minorHAnsi"/>
          <w:spacing w:val="21"/>
          <w:sz w:val="20"/>
          <w:szCs w:val="20"/>
        </w:rPr>
        <w:t xml:space="preserve"> </w:t>
      </w:r>
      <w:r w:rsidRPr="00FB6AEC">
        <w:rPr>
          <w:rFonts w:eastAsia="Calibri" w:cstheme="minorHAnsi"/>
          <w:sz w:val="20"/>
          <w:szCs w:val="20"/>
        </w:rPr>
        <w:t>the</w:t>
      </w:r>
      <w:r w:rsidRPr="00FB6AEC">
        <w:rPr>
          <w:rFonts w:eastAsia="Calibri" w:cstheme="minorHAnsi"/>
          <w:spacing w:val="9"/>
          <w:sz w:val="20"/>
          <w:szCs w:val="20"/>
        </w:rPr>
        <w:t xml:space="preserve"> </w:t>
      </w:r>
      <w:r w:rsidRPr="00FB6AEC">
        <w:rPr>
          <w:rFonts w:eastAsia="Calibri" w:cstheme="minorHAnsi"/>
          <w:sz w:val="20"/>
          <w:szCs w:val="20"/>
        </w:rPr>
        <w:t>outpatient</w:t>
      </w:r>
      <w:r w:rsidRPr="00FB6AEC">
        <w:rPr>
          <w:rFonts w:eastAsia="Calibri" w:cstheme="minorHAnsi"/>
          <w:spacing w:val="-6"/>
          <w:sz w:val="20"/>
          <w:szCs w:val="20"/>
        </w:rPr>
        <w:t xml:space="preserve"> </w:t>
      </w:r>
      <w:r w:rsidRPr="00FB6AEC">
        <w:rPr>
          <w:rFonts w:eastAsia="Calibri" w:cstheme="minorHAnsi"/>
          <w:sz w:val="20"/>
          <w:szCs w:val="20"/>
        </w:rPr>
        <w:t xml:space="preserve">claims (from outpatient </w:t>
      </w:r>
      <w:r w:rsidRPr="00FB6AEC">
        <w:rPr>
          <w:rFonts w:eastAsia="Calibri" w:cstheme="minorHAnsi"/>
          <w:sz w:val="20"/>
          <w:szCs w:val="20"/>
          <w:u w:val="single"/>
        </w:rPr>
        <w:t>AND</w:t>
      </w:r>
      <w:r w:rsidRPr="00FB6AEC">
        <w:rPr>
          <w:rFonts w:eastAsia="Calibri" w:cstheme="minorHAnsi"/>
          <w:sz w:val="20"/>
          <w:szCs w:val="20"/>
        </w:rPr>
        <w:t xml:space="preserve"> professional files)</w:t>
      </w:r>
      <w:r w:rsidRPr="00FB6AEC">
        <w:rPr>
          <w:rFonts w:eastAsia="Calibri" w:cstheme="minorHAnsi"/>
          <w:spacing w:val="-1"/>
          <w:sz w:val="20"/>
          <w:szCs w:val="20"/>
        </w:rPr>
        <w:t xml:space="preserve"> </w:t>
      </w:r>
      <w:r w:rsidRPr="00FB6AEC">
        <w:rPr>
          <w:rFonts w:eastAsia="Calibri" w:cstheme="minorHAnsi"/>
          <w:spacing w:val="1"/>
          <w:sz w:val="20"/>
          <w:szCs w:val="20"/>
        </w:rPr>
        <w:t>with</w:t>
      </w:r>
      <w:r w:rsidRPr="00FB6AEC">
        <w:rPr>
          <w:rFonts w:eastAsia="Calibri" w:cstheme="minorHAnsi"/>
          <w:spacing w:val="-3"/>
          <w:sz w:val="20"/>
          <w:szCs w:val="20"/>
        </w:rPr>
        <w:t xml:space="preserve"> </w:t>
      </w:r>
      <w:r w:rsidRPr="00FB6AEC">
        <w:rPr>
          <w:rFonts w:eastAsia="Calibri" w:cstheme="minorHAnsi"/>
          <w:sz w:val="20"/>
          <w:szCs w:val="20"/>
        </w:rPr>
        <w:t>the</w:t>
      </w:r>
      <w:r w:rsidRPr="00FB6AEC">
        <w:rPr>
          <w:rFonts w:eastAsia="Calibri" w:cstheme="minorHAnsi"/>
          <w:spacing w:val="8"/>
          <w:sz w:val="20"/>
          <w:szCs w:val="20"/>
        </w:rPr>
        <w:t xml:space="preserve"> </w:t>
      </w:r>
      <w:r w:rsidRPr="00FB6AEC">
        <w:rPr>
          <w:rFonts w:eastAsia="Calibri" w:cstheme="minorHAnsi"/>
          <w:sz w:val="20"/>
          <w:szCs w:val="20"/>
        </w:rPr>
        <w:t>codes</w:t>
      </w:r>
      <w:r w:rsidRPr="00FB6AEC">
        <w:rPr>
          <w:rFonts w:eastAsia="Calibri" w:cstheme="minorHAnsi"/>
          <w:spacing w:val="-1"/>
          <w:sz w:val="20"/>
          <w:szCs w:val="20"/>
        </w:rPr>
        <w:t xml:space="preserve"> </w:t>
      </w:r>
      <w:r w:rsidRPr="00FB6AEC">
        <w:rPr>
          <w:rFonts w:eastAsia="Calibri" w:cstheme="minorHAnsi"/>
          <w:spacing w:val="1"/>
          <w:sz w:val="20"/>
          <w:szCs w:val="20"/>
        </w:rPr>
        <w:t>for</w:t>
      </w:r>
      <w:r w:rsidRPr="00FB6AEC">
        <w:rPr>
          <w:rFonts w:eastAsia="Calibri" w:cstheme="minorHAnsi"/>
          <w:spacing w:val="-10"/>
          <w:sz w:val="20"/>
          <w:szCs w:val="20"/>
        </w:rPr>
        <w:t xml:space="preserve"> </w:t>
      </w:r>
      <w:r w:rsidRPr="00FB6AEC">
        <w:rPr>
          <w:rFonts w:eastAsia="Calibri" w:cstheme="minorHAnsi"/>
          <w:spacing w:val="-1"/>
          <w:sz w:val="20"/>
          <w:szCs w:val="20"/>
        </w:rPr>
        <w:t>in-office/treatment</w:t>
      </w:r>
      <w:r w:rsidRPr="00FB6AEC">
        <w:rPr>
          <w:rFonts w:eastAsia="Calibri" w:cstheme="minorHAnsi"/>
          <w:spacing w:val="-6"/>
          <w:sz w:val="20"/>
          <w:szCs w:val="20"/>
        </w:rPr>
        <w:t xml:space="preserve"> c</w:t>
      </w:r>
      <w:r w:rsidRPr="00FB6AEC">
        <w:rPr>
          <w:rFonts w:eastAsia="Calibri" w:cstheme="minorHAnsi"/>
          <w:spacing w:val="7"/>
          <w:sz w:val="20"/>
          <w:szCs w:val="20"/>
        </w:rPr>
        <w:t>e</w:t>
      </w:r>
      <w:r w:rsidRPr="00FB6AEC">
        <w:rPr>
          <w:rFonts w:eastAsia="Calibri" w:cstheme="minorHAnsi"/>
          <w:sz w:val="20"/>
          <w:szCs w:val="20"/>
        </w:rPr>
        <w:t>n</w:t>
      </w:r>
      <w:r w:rsidRPr="00FB6AEC">
        <w:rPr>
          <w:rFonts w:eastAsia="Calibri" w:cstheme="minorHAnsi"/>
          <w:spacing w:val="-1"/>
          <w:sz w:val="20"/>
          <w:szCs w:val="20"/>
        </w:rPr>
        <w:t>t</w:t>
      </w:r>
      <w:r w:rsidRPr="00FB6AEC">
        <w:rPr>
          <w:rFonts w:eastAsia="Calibri" w:cstheme="minorHAnsi"/>
          <w:spacing w:val="7"/>
          <w:sz w:val="20"/>
          <w:szCs w:val="20"/>
        </w:rPr>
        <w:t>e</w:t>
      </w:r>
      <w:r w:rsidRPr="00FB6AEC">
        <w:rPr>
          <w:rFonts w:eastAsia="Calibri" w:cstheme="minorHAnsi"/>
          <w:spacing w:val="25"/>
          <w:sz w:val="20"/>
          <w:szCs w:val="20"/>
        </w:rPr>
        <w:t>r</w:t>
      </w:r>
      <w:r w:rsidRPr="00FB6AEC">
        <w:rPr>
          <w:rFonts w:eastAsia="Calibri" w:cstheme="minorHAnsi"/>
          <w:sz w:val="20"/>
          <w:szCs w:val="20"/>
        </w:rPr>
        <w:t xml:space="preserve"> </w:t>
      </w:r>
      <w:r w:rsidRPr="00FB6AEC">
        <w:rPr>
          <w:rFonts w:eastAsia="Calibri" w:cstheme="minorHAnsi"/>
          <w:spacing w:val="7"/>
          <w:sz w:val="20"/>
          <w:szCs w:val="20"/>
        </w:rPr>
        <w:t>d</w:t>
      </w:r>
      <w:r w:rsidRPr="00FB6AEC">
        <w:rPr>
          <w:rFonts w:eastAsia="Calibri" w:cstheme="minorHAnsi"/>
          <w:spacing w:val="1"/>
          <w:sz w:val="20"/>
          <w:szCs w:val="20"/>
        </w:rPr>
        <w:t>i</w:t>
      </w:r>
      <w:r w:rsidRPr="00FB6AEC">
        <w:rPr>
          <w:rFonts w:eastAsia="Calibri" w:cstheme="minorHAnsi"/>
          <w:sz w:val="20"/>
          <w:szCs w:val="20"/>
        </w:rPr>
        <w:t>s</w:t>
      </w:r>
      <w:r w:rsidRPr="00FB6AEC">
        <w:rPr>
          <w:rFonts w:eastAsia="Calibri" w:cstheme="minorHAnsi"/>
          <w:spacing w:val="-7"/>
          <w:sz w:val="20"/>
          <w:szCs w:val="20"/>
        </w:rPr>
        <w:t>p</w:t>
      </w:r>
      <w:r w:rsidRPr="00FB6AEC">
        <w:rPr>
          <w:rFonts w:eastAsia="Calibri" w:cstheme="minorHAnsi"/>
          <w:sz w:val="20"/>
          <w:szCs w:val="20"/>
        </w:rPr>
        <w:t>e</w:t>
      </w:r>
      <w:r w:rsidRPr="00FB6AEC">
        <w:rPr>
          <w:rFonts w:eastAsia="Calibri" w:cstheme="minorHAnsi"/>
          <w:spacing w:val="-13"/>
          <w:sz w:val="20"/>
          <w:szCs w:val="20"/>
        </w:rPr>
        <w:t>n</w:t>
      </w:r>
      <w:r w:rsidRPr="00FB6AEC">
        <w:rPr>
          <w:rFonts w:eastAsia="Calibri" w:cstheme="minorHAnsi"/>
          <w:spacing w:val="-3"/>
          <w:sz w:val="20"/>
          <w:szCs w:val="20"/>
        </w:rPr>
        <w:t>s</w:t>
      </w:r>
      <w:r w:rsidRPr="00FB6AEC">
        <w:rPr>
          <w:rFonts w:eastAsia="Calibri" w:cstheme="minorHAnsi"/>
          <w:spacing w:val="-1"/>
          <w:sz w:val="20"/>
          <w:szCs w:val="20"/>
        </w:rPr>
        <w:t>a</w:t>
      </w:r>
      <w:r w:rsidRPr="00FB6AEC">
        <w:rPr>
          <w:rFonts w:eastAsia="Calibri" w:cstheme="minorHAnsi"/>
          <w:spacing w:val="7"/>
          <w:sz w:val="20"/>
          <w:szCs w:val="20"/>
        </w:rPr>
        <w:t>t</w:t>
      </w:r>
      <w:r w:rsidRPr="00FB6AEC">
        <w:rPr>
          <w:rFonts w:eastAsia="Calibri" w:cstheme="minorHAnsi"/>
          <w:spacing w:val="-14"/>
          <w:sz w:val="20"/>
          <w:szCs w:val="20"/>
        </w:rPr>
        <w:t>i</w:t>
      </w:r>
      <w:r w:rsidRPr="00FB6AEC">
        <w:rPr>
          <w:rFonts w:eastAsia="Calibri" w:cstheme="minorHAnsi"/>
          <w:sz w:val="20"/>
          <w:szCs w:val="20"/>
        </w:rPr>
        <w:t>on</w:t>
      </w:r>
      <w:r w:rsidRPr="00FB6AEC">
        <w:rPr>
          <w:rFonts w:eastAsia="Calibri" w:cstheme="minorHAnsi"/>
          <w:spacing w:val="-2"/>
          <w:sz w:val="20"/>
          <w:szCs w:val="20"/>
        </w:rPr>
        <w:t xml:space="preserve"> </w:t>
      </w:r>
      <w:r w:rsidRPr="00FB6AEC">
        <w:rPr>
          <w:rFonts w:eastAsia="Calibri" w:cstheme="minorHAnsi"/>
          <w:sz w:val="20"/>
          <w:szCs w:val="20"/>
        </w:rPr>
        <w:t>of</w:t>
      </w:r>
      <w:r w:rsidRPr="00FB6AEC">
        <w:rPr>
          <w:rFonts w:eastAsia="Calibri" w:cstheme="minorHAnsi"/>
          <w:spacing w:val="88"/>
          <w:w w:val="102"/>
          <w:sz w:val="20"/>
          <w:szCs w:val="20"/>
        </w:rPr>
        <w:t xml:space="preserve"> </w:t>
      </w:r>
      <w:r w:rsidRPr="00FB6AEC">
        <w:rPr>
          <w:rFonts w:eastAsia="Calibri" w:cstheme="minorHAnsi"/>
          <w:sz w:val="20"/>
          <w:szCs w:val="20"/>
        </w:rPr>
        <w:t>m</w:t>
      </w:r>
      <w:r w:rsidRPr="00FB6AEC">
        <w:rPr>
          <w:rFonts w:eastAsia="Calibri" w:cstheme="minorHAnsi"/>
          <w:spacing w:val="7"/>
          <w:sz w:val="20"/>
          <w:szCs w:val="20"/>
        </w:rPr>
        <w:t>e</w:t>
      </w:r>
      <w:r w:rsidRPr="00FB6AEC">
        <w:rPr>
          <w:rFonts w:eastAsia="Calibri" w:cstheme="minorHAnsi"/>
          <w:spacing w:val="-1"/>
          <w:sz w:val="20"/>
          <w:szCs w:val="20"/>
        </w:rPr>
        <w:t>t</w:t>
      </w:r>
      <w:r w:rsidRPr="00FB6AEC">
        <w:rPr>
          <w:rFonts w:eastAsia="Calibri" w:cstheme="minorHAnsi"/>
          <w:sz w:val="20"/>
          <w:szCs w:val="20"/>
        </w:rPr>
        <w:t>h</w:t>
      </w:r>
      <w:r w:rsidRPr="00FB6AEC">
        <w:rPr>
          <w:rFonts w:eastAsia="Calibri" w:cstheme="minorHAnsi"/>
          <w:spacing w:val="-3"/>
          <w:sz w:val="20"/>
          <w:szCs w:val="20"/>
        </w:rPr>
        <w:t>a</w:t>
      </w:r>
      <w:r w:rsidRPr="00FB6AEC">
        <w:rPr>
          <w:rFonts w:eastAsia="Calibri" w:cstheme="minorHAnsi"/>
          <w:sz w:val="20"/>
          <w:szCs w:val="20"/>
        </w:rPr>
        <w:t>done</w:t>
      </w:r>
      <w:r w:rsidRPr="00FB6AEC">
        <w:rPr>
          <w:rFonts w:eastAsia="Calibri" w:cstheme="minorHAnsi"/>
          <w:spacing w:val="31"/>
          <w:sz w:val="20"/>
          <w:szCs w:val="20"/>
        </w:rPr>
        <w:t xml:space="preserve"> </w:t>
      </w:r>
      <w:r w:rsidRPr="00FB6AEC">
        <w:rPr>
          <w:rFonts w:eastAsia="Calibri" w:cstheme="minorHAnsi"/>
          <w:spacing w:val="5"/>
          <w:sz w:val="20"/>
          <w:szCs w:val="20"/>
        </w:rPr>
        <w:t>(</w:t>
      </w:r>
      <w:r w:rsidRPr="00FB6AEC">
        <w:rPr>
          <w:rFonts w:eastAsia="Calibri" w:cstheme="minorHAnsi"/>
          <w:spacing w:val="-6"/>
          <w:sz w:val="20"/>
          <w:szCs w:val="20"/>
        </w:rPr>
        <w:t>H</w:t>
      </w:r>
      <w:r w:rsidRPr="00FB6AEC">
        <w:rPr>
          <w:rFonts w:eastAsia="Calibri" w:cstheme="minorHAnsi"/>
          <w:spacing w:val="-10"/>
          <w:sz w:val="20"/>
          <w:szCs w:val="20"/>
        </w:rPr>
        <w:t>0020</w:t>
      </w:r>
      <w:r w:rsidRPr="00FB6AEC">
        <w:rPr>
          <w:rFonts w:eastAsia="Calibri" w:cstheme="minorHAnsi"/>
          <w:sz w:val="20"/>
          <w:szCs w:val="20"/>
        </w:rPr>
        <w:t xml:space="preserve">) </w:t>
      </w:r>
      <w:r w:rsidRPr="00FB6AEC">
        <w:rPr>
          <w:rFonts w:eastAsia="Calibri" w:cstheme="minorHAnsi"/>
          <w:spacing w:val="-3"/>
          <w:sz w:val="20"/>
          <w:szCs w:val="20"/>
        </w:rPr>
        <w:t>a</w:t>
      </w:r>
      <w:r w:rsidRPr="00FB6AEC">
        <w:rPr>
          <w:rFonts w:eastAsia="Calibri" w:cstheme="minorHAnsi"/>
          <w:sz w:val="20"/>
          <w:szCs w:val="20"/>
        </w:rPr>
        <w:t>nd</w:t>
      </w:r>
      <w:r w:rsidRPr="00FB6AEC">
        <w:rPr>
          <w:rFonts w:eastAsia="Calibri" w:cstheme="minorHAnsi"/>
          <w:spacing w:val="18"/>
          <w:sz w:val="20"/>
          <w:szCs w:val="20"/>
        </w:rPr>
        <w:t xml:space="preserve"> </w:t>
      </w:r>
      <w:r w:rsidRPr="00FB6AEC">
        <w:rPr>
          <w:rFonts w:eastAsia="Calibri" w:cstheme="minorHAnsi"/>
          <w:sz w:val="20"/>
          <w:szCs w:val="20"/>
        </w:rPr>
        <w:t>bup</w:t>
      </w:r>
      <w:r w:rsidRPr="00FB6AEC">
        <w:rPr>
          <w:rFonts w:eastAsia="Calibri" w:cstheme="minorHAnsi"/>
          <w:spacing w:val="-4"/>
          <w:sz w:val="20"/>
          <w:szCs w:val="20"/>
        </w:rPr>
        <w:t>r</w:t>
      </w:r>
      <w:r w:rsidRPr="00FB6AEC">
        <w:rPr>
          <w:rFonts w:eastAsia="Calibri" w:cstheme="minorHAnsi"/>
          <w:spacing w:val="7"/>
          <w:sz w:val="20"/>
          <w:szCs w:val="20"/>
        </w:rPr>
        <w:t>e</w:t>
      </w:r>
      <w:r w:rsidRPr="00FB6AEC">
        <w:rPr>
          <w:rFonts w:eastAsia="Calibri" w:cstheme="minorHAnsi"/>
          <w:sz w:val="20"/>
          <w:szCs w:val="20"/>
        </w:rPr>
        <w:t>no</w:t>
      </w:r>
      <w:r w:rsidRPr="00FB6AEC">
        <w:rPr>
          <w:rFonts w:eastAsia="Calibri" w:cstheme="minorHAnsi"/>
          <w:spacing w:val="-4"/>
          <w:sz w:val="20"/>
          <w:szCs w:val="20"/>
        </w:rPr>
        <w:t>r</w:t>
      </w:r>
      <w:r w:rsidRPr="00FB6AEC">
        <w:rPr>
          <w:rFonts w:eastAsia="Calibri" w:cstheme="minorHAnsi"/>
          <w:sz w:val="20"/>
          <w:szCs w:val="20"/>
        </w:rPr>
        <w:t>ph</w:t>
      </w:r>
      <w:r w:rsidRPr="00FB6AEC">
        <w:rPr>
          <w:rFonts w:eastAsia="Calibri" w:cstheme="minorHAnsi"/>
          <w:spacing w:val="7"/>
          <w:sz w:val="20"/>
          <w:szCs w:val="20"/>
        </w:rPr>
        <w:t>i</w:t>
      </w:r>
      <w:r w:rsidRPr="00FB6AEC">
        <w:rPr>
          <w:rFonts w:eastAsia="Calibri" w:cstheme="minorHAnsi"/>
          <w:sz w:val="20"/>
          <w:szCs w:val="20"/>
        </w:rPr>
        <w:t>n</w:t>
      </w:r>
      <w:r w:rsidRPr="00FB6AEC">
        <w:rPr>
          <w:rFonts w:eastAsia="Calibri" w:cstheme="minorHAnsi"/>
          <w:spacing w:val="-7"/>
          <w:sz w:val="20"/>
          <w:szCs w:val="20"/>
        </w:rPr>
        <w:t>e</w:t>
      </w:r>
      <w:r w:rsidRPr="00FB6AEC">
        <w:rPr>
          <w:rFonts w:eastAsia="Calibri" w:cstheme="minorHAnsi"/>
          <w:spacing w:val="2"/>
          <w:sz w:val="20"/>
          <w:szCs w:val="20"/>
        </w:rPr>
        <w:t>/</w:t>
      </w:r>
      <w:r w:rsidRPr="00FB6AEC">
        <w:rPr>
          <w:rFonts w:eastAsia="Calibri" w:cstheme="minorHAnsi"/>
          <w:sz w:val="20"/>
          <w:szCs w:val="20"/>
        </w:rPr>
        <w:t>n</w:t>
      </w:r>
      <w:r w:rsidRPr="00FB6AEC">
        <w:rPr>
          <w:rFonts w:eastAsia="Calibri" w:cstheme="minorHAnsi"/>
          <w:spacing w:val="-3"/>
          <w:sz w:val="20"/>
          <w:szCs w:val="20"/>
        </w:rPr>
        <w:t>a</w:t>
      </w:r>
      <w:r w:rsidRPr="00FB6AEC">
        <w:rPr>
          <w:rFonts w:eastAsia="Calibri" w:cstheme="minorHAnsi"/>
          <w:spacing w:val="-7"/>
          <w:sz w:val="20"/>
          <w:szCs w:val="20"/>
        </w:rPr>
        <w:t>l</w:t>
      </w:r>
      <w:r w:rsidRPr="00FB6AEC">
        <w:rPr>
          <w:rFonts w:eastAsia="Calibri" w:cstheme="minorHAnsi"/>
          <w:sz w:val="20"/>
          <w:szCs w:val="20"/>
        </w:rPr>
        <w:t>o</w:t>
      </w:r>
      <w:r w:rsidRPr="00FB6AEC">
        <w:rPr>
          <w:rFonts w:eastAsia="Calibri" w:cstheme="minorHAnsi"/>
          <w:spacing w:val="-8"/>
          <w:sz w:val="20"/>
          <w:szCs w:val="20"/>
        </w:rPr>
        <w:t>x</w:t>
      </w:r>
      <w:r w:rsidRPr="00FB6AEC">
        <w:rPr>
          <w:rFonts w:eastAsia="Calibri" w:cstheme="minorHAnsi"/>
          <w:sz w:val="20"/>
          <w:szCs w:val="20"/>
        </w:rPr>
        <w:t>on</w:t>
      </w:r>
      <w:r w:rsidRPr="00FB6AEC">
        <w:rPr>
          <w:rFonts w:eastAsia="Calibri" w:cstheme="minorHAnsi"/>
          <w:spacing w:val="22"/>
          <w:sz w:val="20"/>
          <w:szCs w:val="20"/>
        </w:rPr>
        <w:t>e</w:t>
      </w:r>
      <w:r w:rsidRPr="00FB6AEC">
        <w:rPr>
          <w:rFonts w:eastAsia="Calibri" w:cstheme="minorHAnsi"/>
          <w:spacing w:val="5"/>
          <w:sz w:val="20"/>
          <w:szCs w:val="20"/>
        </w:rPr>
        <w:t>(</w:t>
      </w:r>
      <w:r w:rsidRPr="00FB6AEC">
        <w:rPr>
          <w:rFonts w:eastAsia="Calibri" w:cstheme="minorHAnsi"/>
          <w:spacing w:val="2"/>
          <w:sz w:val="20"/>
          <w:szCs w:val="20"/>
        </w:rPr>
        <w:t>J</w:t>
      </w:r>
      <w:r w:rsidRPr="00FB6AEC">
        <w:rPr>
          <w:rFonts w:eastAsia="Calibri" w:cstheme="minorHAnsi"/>
          <w:spacing w:val="-10"/>
          <w:sz w:val="20"/>
          <w:szCs w:val="20"/>
        </w:rPr>
        <w:t>057</w:t>
      </w:r>
      <w:r w:rsidRPr="00FB6AEC">
        <w:rPr>
          <w:rFonts w:eastAsia="Calibri" w:cstheme="minorHAnsi"/>
          <w:spacing w:val="-8"/>
          <w:sz w:val="20"/>
          <w:szCs w:val="20"/>
        </w:rPr>
        <w:t>1</w:t>
      </w:r>
      <w:r w:rsidRPr="00FB6AEC">
        <w:rPr>
          <w:rFonts w:eastAsia="Calibri" w:cstheme="minorHAnsi"/>
          <w:spacing w:val="5"/>
          <w:sz w:val="20"/>
          <w:szCs w:val="20"/>
        </w:rPr>
        <w:t>-</w:t>
      </w:r>
      <w:r w:rsidRPr="00FB6AEC">
        <w:rPr>
          <w:rFonts w:eastAsia="Calibri" w:cstheme="minorHAnsi"/>
          <w:spacing w:val="2"/>
          <w:sz w:val="20"/>
          <w:szCs w:val="20"/>
        </w:rPr>
        <w:t>J</w:t>
      </w:r>
      <w:r w:rsidRPr="00FB6AEC">
        <w:rPr>
          <w:rFonts w:eastAsia="Calibri" w:cstheme="minorHAnsi"/>
          <w:spacing w:val="-9"/>
          <w:sz w:val="20"/>
          <w:szCs w:val="20"/>
        </w:rPr>
        <w:t>0575</w:t>
      </w:r>
      <w:r w:rsidRPr="00FB6AEC">
        <w:rPr>
          <w:rFonts w:eastAsia="Calibri" w:cstheme="minorHAnsi"/>
          <w:spacing w:val="5"/>
          <w:sz w:val="20"/>
          <w:szCs w:val="20"/>
        </w:rPr>
        <w:t>)</w:t>
      </w:r>
    </w:p>
    <w:p w14:paraId="49124BFA" w14:textId="77777777" w:rsidR="00D03BAD" w:rsidRPr="00FB6AEC" w:rsidRDefault="00D03BAD" w:rsidP="00D03BAD">
      <w:pPr>
        <w:widowControl w:val="0"/>
        <w:tabs>
          <w:tab w:val="left" w:pos="1030"/>
        </w:tabs>
        <w:spacing w:before="66" w:after="0" w:line="232" w:lineRule="auto"/>
        <w:ind w:left="819" w:right="189"/>
        <w:rPr>
          <w:rFonts w:eastAsia="Calibri" w:cstheme="minorHAnsi"/>
          <w:sz w:val="20"/>
          <w:szCs w:val="20"/>
        </w:rPr>
      </w:pPr>
      <w:r w:rsidRPr="00FB6AEC">
        <w:rPr>
          <w:rFonts w:eastAsia="Calibri" w:cstheme="minorHAnsi"/>
          <w:sz w:val="20"/>
          <w:szCs w:val="20"/>
        </w:rPr>
        <w:t>Exclude any encounter for MOUD prior to the index date.</w:t>
      </w:r>
    </w:p>
    <w:p w14:paraId="5DF98C96" w14:textId="77777777" w:rsidR="00D03BAD" w:rsidRPr="00FB6AEC" w:rsidRDefault="00D03BAD" w:rsidP="00D03BAD">
      <w:pPr>
        <w:spacing w:after="0" w:line="240" w:lineRule="auto"/>
        <w:ind w:left="360"/>
        <w:rPr>
          <w:rFonts w:cstheme="minorHAnsi"/>
          <w:sz w:val="20"/>
          <w:szCs w:val="20"/>
        </w:rPr>
      </w:pPr>
    </w:p>
    <w:p w14:paraId="49933D5E" w14:textId="77777777" w:rsidR="00D03BAD" w:rsidRPr="00FB6AEC" w:rsidRDefault="00D03BAD" w:rsidP="00D03BAD">
      <w:pPr>
        <w:widowControl w:val="0"/>
        <w:numPr>
          <w:ilvl w:val="0"/>
          <w:numId w:val="13"/>
        </w:numPr>
        <w:spacing w:before="66" w:after="0" w:line="232" w:lineRule="auto"/>
        <w:ind w:right="341"/>
        <w:rPr>
          <w:rFonts w:eastAsia="Calibri" w:cstheme="minorHAnsi"/>
          <w:sz w:val="20"/>
          <w:szCs w:val="20"/>
        </w:rPr>
      </w:pPr>
      <w:r w:rsidRPr="00FB6AEC">
        <w:rPr>
          <w:rFonts w:eastAsia="Calibri" w:cstheme="minorHAnsi"/>
          <w:spacing w:val="-1"/>
          <w:sz w:val="20"/>
          <w:szCs w:val="20"/>
        </w:rPr>
        <w:t>Sort the retainable</w:t>
      </w:r>
      <w:r w:rsidRPr="00FB6AEC">
        <w:rPr>
          <w:rFonts w:eastAsia="Calibri" w:cstheme="minorHAnsi"/>
          <w:spacing w:val="10"/>
          <w:sz w:val="20"/>
          <w:szCs w:val="20"/>
        </w:rPr>
        <w:t xml:space="preserve"> </w:t>
      </w:r>
      <w:r w:rsidRPr="00FB6AEC">
        <w:rPr>
          <w:rFonts w:eastAsia="Calibri" w:cstheme="minorHAnsi"/>
          <w:spacing w:val="-3"/>
          <w:sz w:val="20"/>
          <w:szCs w:val="20"/>
        </w:rPr>
        <w:t>OUD</w:t>
      </w:r>
      <w:r w:rsidRPr="00FB6AEC">
        <w:rPr>
          <w:rFonts w:eastAsia="Calibri" w:cstheme="minorHAnsi"/>
          <w:spacing w:val="27"/>
          <w:sz w:val="20"/>
          <w:szCs w:val="20"/>
        </w:rPr>
        <w:t xml:space="preserve"> </w:t>
      </w:r>
      <w:r w:rsidRPr="00FB6AEC">
        <w:rPr>
          <w:rFonts w:eastAsia="Calibri" w:cstheme="minorHAnsi"/>
          <w:sz w:val="20"/>
          <w:szCs w:val="20"/>
        </w:rPr>
        <w:t>medication</w:t>
      </w:r>
      <w:r w:rsidRPr="00FB6AEC">
        <w:rPr>
          <w:rFonts w:eastAsia="Calibri" w:cstheme="minorHAnsi"/>
          <w:spacing w:val="-8"/>
          <w:sz w:val="20"/>
          <w:szCs w:val="20"/>
        </w:rPr>
        <w:t xml:space="preserve"> </w:t>
      </w:r>
      <w:r w:rsidRPr="00FB6AEC">
        <w:rPr>
          <w:rFonts w:eastAsia="Calibri" w:cstheme="minorHAnsi"/>
          <w:sz w:val="20"/>
          <w:szCs w:val="20"/>
        </w:rPr>
        <w:t>claims</w:t>
      </w:r>
      <w:r w:rsidRPr="00FB6AEC">
        <w:rPr>
          <w:rFonts w:eastAsia="Calibri" w:cstheme="minorHAnsi"/>
          <w:spacing w:val="-6"/>
          <w:sz w:val="20"/>
          <w:szCs w:val="20"/>
        </w:rPr>
        <w:t xml:space="preserve"> </w:t>
      </w:r>
      <w:r w:rsidRPr="00FB6AEC">
        <w:rPr>
          <w:rFonts w:eastAsia="Calibri" w:cstheme="minorHAnsi"/>
          <w:sz w:val="20"/>
          <w:szCs w:val="20"/>
        </w:rPr>
        <w:t>by</w:t>
      </w:r>
      <w:r w:rsidRPr="00FB6AEC">
        <w:rPr>
          <w:rFonts w:eastAsia="Calibri" w:cstheme="minorHAnsi"/>
          <w:spacing w:val="-5"/>
          <w:sz w:val="20"/>
          <w:szCs w:val="20"/>
        </w:rPr>
        <w:t xml:space="preserve"> </w:t>
      </w:r>
      <w:r w:rsidRPr="00FB6AEC">
        <w:rPr>
          <w:rFonts w:eastAsia="Calibri" w:cstheme="minorHAnsi"/>
          <w:spacing w:val="-1"/>
          <w:sz w:val="20"/>
          <w:szCs w:val="20"/>
        </w:rPr>
        <w:t>individual’s</w:t>
      </w:r>
      <w:r w:rsidRPr="00FB6AEC">
        <w:rPr>
          <w:rFonts w:eastAsia="Calibri" w:cstheme="minorHAnsi"/>
          <w:spacing w:val="-6"/>
          <w:sz w:val="20"/>
          <w:szCs w:val="20"/>
        </w:rPr>
        <w:t xml:space="preserve"> </w:t>
      </w:r>
      <w:r w:rsidRPr="00FB6AEC">
        <w:rPr>
          <w:rFonts w:eastAsia="Calibri" w:cstheme="minorHAnsi"/>
          <w:spacing w:val="2"/>
          <w:sz w:val="20"/>
          <w:szCs w:val="20"/>
        </w:rPr>
        <w:t>I</w:t>
      </w:r>
      <w:r w:rsidRPr="00FB6AEC">
        <w:rPr>
          <w:rFonts w:eastAsia="Calibri" w:cstheme="minorHAnsi"/>
          <w:spacing w:val="25"/>
          <w:sz w:val="20"/>
          <w:szCs w:val="20"/>
        </w:rPr>
        <w:t>D</w:t>
      </w:r>
      <w:r w:rsidRPr="00FB6AEC">
        <w:rPr>
          <w:rFonts w:eastAsia="Calibri" w:cstheme="minorHAnsi"/>
          <w:spacing w:val="-3"/>
          <w:sz w:val="20"/>
          <w:szCs w:val="20"/>
        </w:rPr>
        <w:t xml:space="preserve"> </w:t>
      </w:r>
      <w:r w:rsidRPr="00FB6AEC">
        <w:rPr>
          <w:rFonts w:eastAsia="Calibri" w:cstheme="minorHAnsi"/>
          <w:sz w:val="20"/>
          <w:szCs w:val="20"/>
        </w:rPr>
        <w:t>and</w:t>
      </w:r>
      <w:r w:rsidRPr="00FB6AEC">
        <w:rPr>
          <w:rFonts w:eastAsia="Calibri" w:cstheme="minorHAnsi"/>
          <w:spacing w:val="-6"/>
          <w:sz w:val="20"/>
          <w:szCs w:val="20"/>
        </w:rPr>
        <w:t xml:space="preserve"> </w:t>
      </w:r>
      <w:r w:rsidRPr="00FB6AEC">
        <w:rPr>
          <w:rFonts w:eastAsia="Calibri" w:cstheme="minorHAnsi"/>
          <w:sz w:val="20"/>
          <w:szCs w:val="20"/>
        </w:rPr>
        <w:t>service</w:t>
      </w:r>
      <w:r w:rsidRPr="00FB6AEC">
        <w:rPr>
          <w:rFonts w:eastAsia="Calibri" w:cstheme="minorHAnsi"/>
          <w:spacing w:val="2"/>
          <w:sz w:val="20"/>
          <w:szCs w:val="20"/>
        </w:rPr>
        <w:t xml:space="preserve"> </w:t>
      </w:r>
      <w:r w:rsidRPr="00FB6AEC">
        <w:rPr>
          <w:rFonts w:eastAsia="Calibri" w:cstheme="minorHAnsi"/>
          <w:sz w:val="20"/>
          <w:szCs w:val="20"/>
        </w:rPr>
        <w:t>date.</w:t>
      </w:r>
      <w:r w:rsidRPr="00FB6AEC">
        <w:rPr>
          <w:rFonts w:eastAsia="Calibri" w:cstheme="minorHAnsi"/>
          <w:spacing w:val="-5"/>
          <w:sz w:val="20"/>
          <w:szCs w:val="20"/>
        </w:rPr>
        <w:t xml:space="preserve"> </w:t>
      </w:r>
      <w:r w:rsidRPr="00FB6AEC">
        <w:rPr>
          <w:rFonts w:eastAsia="Calibri" w:cstheme="minorHAnsi"/>
          <w:spacing w:val="-2"/>
          <w:sz w:val="20"/>
          <w:szCs w:val="20"/>
        </w:rPr>
        <w:t>Scan</w:t>
      </w:r>
      <w:r w:rsidRPr="00FB6AEC">
        <w:rPr>
          <w:rFonts w:eastAsia="Calibri" w:cstheme="minorHAnsi"/>
          <w:spacing w:val="-8"/>
          <w:sz w:val="20"/>
          <w:szCs w:val="20"/>
        </w:rPr>
        <w:t xml:space="preserve"> </w:t>
      </w:r>
      <w:r w:rsidRPr="00FB6AEC">
        <w:rPr>
          <w:rFonts w:eastAsia="Calibri" w:cstheme="minorHAnsi"/>
          <w:sz w:val="20"/>
          <w:szCs w:val="20"/>
        </w:rPr>
        <w:t>the</w:t>
      </w:r>
      <w:r w:rsidRPr="00FB6AEC">
        <w:rPr>
          <w:rFonts w:eastAsia="Calibri" w:cstheme="minorHAnsi"/>
          <w:spacing w:val="2"/>
          <w:sz w:val="20"/>
          <w:szCs w:val="20"/>
        </w:rPr>
        <w:t xml:space="preserve"> </w:t>
      </w:r>
      <w:r w:rsidRPr="00FB6AEC">
        <w:rPr>
          <w:rFonts w:eastAsia="Calibri" w:cstheme="minorHAnsi"/>
          <w:sz w:val="20"/>
          <w:szCs w:val="20"/>
        </w:rPr>
        <w:t>claims</w:t>
      </w:r>
      <w:r w:rsidRPr="00FB6AEC">
        <w:rPr>
          <w:rFonts w:eastAsia="Calibri" w:cstheme="minorHAnsi"/>
          <w:spacing w:val="-6"/>
          <w:sz w:val="20"/>
          <w:szCs w:val="20"/>
        </w:rPr>
        <w:t xml:space="preserve"> </w:t>
      </w:r>
      <w:r w:rsidRPr="00FB6AEC">
        <w:rPr>
          <w:rFonts w:eastAsia="Calibri" w:cstheme="minorHAnsi"/>
          <w:spacing w:val="3"/>
          <w:sz w:val="20"/>
          <w:szCs w:val="20"/>
        </w:rPr>
        <w:t>in</w:t>
      </w:r>
      <w:r w:rsidRPr="00FB6AEC">
        <w:rPr>
          <w:rFonts w:eastAsia="Calibri" w:cstheme="minorHAnsi"/>
          <w:spacing w:val="-7"/>
          <w:sz w:val="20"/>
          <w:szCs w:val="20"/>
        </w:rPr>
        <w:t xml:space="preserve"> </w:t>
      </w:r>
      <w:r w:rsidRPr="00FB6AEC">
        <w:rPr>
          <w:rFonts w:eastAsia="Calibri" w:cstheme="minorHAnsi"/>
          <w:sz w:val="20"/>
          <w:szCs w:val="20"/>
        </w:rPr>
        <w:t>order,</w:t>
      </w:r>
      <w:r w:rsidRPr="00FB6AEC">
        <w:rPr>
          <w:rFonts w:eastAsia="Calibri" w:cstheme="minorHAnsi"/>
          <w:spacing w:val="104"/>
          <w:w w:val="102"/>
          <w:sz w:val="20"/>
          <w:szCs w:val="20"/>
        </w:rPr>
        <w:t xml:space="preserve"> </w:t>
      </w:r>
      <w:r w:rsidRPr="00FB6AEC">
        <w:rPr>
          <w:rFonts w:eastAsia="Calibri" w:cstheme="minorHAnsi"/>
          <w:sz w:val="20"/>
          <w:szCs w:val="20"/>
        </w:rPr>
        <w:t>calculating</w:t>
      </w:r>
      <w:r w:rsidRPr="00FB6AEC">
        <w:rPr>
          <w:rFonts w:eastAsia="Calibri" w:cstheme="minorHAnsi"/>
          <w:spacing w:val="-5"/>
          <w:sz w:val="20"/>
          <w:szCs w:val="20"/>
        </w:rPr>
        <w:t xml:space="preserve"> </w:t>
      </w:r>
      <w:r w:rsidRPr="00FB6AEC">
        <w:rPr>
          <w:rFonts w:eastAsia="Calibri" w:cstheme="minorHAnsi"/>
          <w:spacing w:val="26"/>
          <w:sz w:val="20"/>
          <w:szCs w:val="20"/>
        </w:rPr>
        <w:t>a</w:t>
      </w:r>
      <w:r w:rsidRPr="00FB6AEC">
        <w:rPr>
          <w:rFonts w:eastAsia="Calibri" w:cstheme="minorHAnsi"/>
          <w:spacing w:val="-4"/>
          <w:sz w:val="20"/>
          <w:szCs w:val="20"/>
        </w:rPr>
        <w:t xml:space="preserve"> </w:t>
      </w:r>
      <w:r w:rsidRPr="00FB6AEC">
        <w:rPr>
          <w:rFonts w:eastAsia="Calibri" w:cstheme="minorHAnsi"/>
          <w:sz w:val="20"/>
          <w:szCs w:val="20"/>
        </w:rPr>
        <w:t>r</w:t>
      </w:r>
      <w:r w:rsidRPr="00FB6AEC">
        <w:rPr>
          <w:rFonts w:eastAsia="Calibri" w:cstheme="minorHAnsi"/>
          <w:spacing w:val="7"/>
          <w:sz w:val="20"/>
          <w:szCs w:val="20"/>
        </w:rPr>
        <w:t>oll</w:t>
      </w:r>
      <w:r w:rsidRPr="00FB6AEC">
        <w:rPr>
          <w:rFonts w:eastAsia="Calibri" w:cstheme="minorHAnsi"/>
          <w:sz w:val="20"/>
          <w:szCs w:val="20"/>
        </w:rPr>
        <w:t>ing</w:t>
      </w:r>
      <w:r w:rsidRPr="00FB6AEC">
        <w:rPr>
          <w:rFonts w:eastAsia="Calibri" w:cstheme="minorHAnsi"/>
          <w:spacing w:val="-4"/>
          <w:sz w:val="20"/>
          <w:szCs w:val="20"/>
        </w:rPr>
        <w:t xml:space="preserve"> </w:t>
      </w:r>
      <w:r w:rsidRPr="00FB6AEC">
        <w:rPr>
          <w:rFonts w:eastAsia="Calibri" w:cstheme="minorHAnsi"/>
          <w:sz w:val="20"/>
          <w:szCs w:val="20"/>
        </w:rPr>
        <w:t>surplus</w:t>
      </w:r>
      <w:r w:rsidRPr="00FB6AEC">
        <w:rPr>
          <w:rFonts w:eastAsia="Calibri" w:cstheme="minorHAnsi"/>
          <w:spacing w:val="1"/>
          <w:sz w:val="20"/>
          <w:szCs w:val="20"/>
        </w:rPr>
        <w:t xml:space="preserve"> </w:t>
      </w:r>
      <w:r w:rsidRPr="00FB6AEC">
        <w:rPr>
          <w:rFonts w:eastAsia="Calibri" w:cstheme="minorHAnsi"/>
          <w:sz w:val="20"/>
          <w:szCs w:val="20"/>
        </w:rPr>
        <w:t>which</w:t>
      </w:r>
      <w:r w:rsidRPr="00FB6AEC">
        <w:rPr>
          <w:rFonts w:eastAsia="Calibri" w:cstheme="minorHAnsi"/>
          <w:spacing w:val="-1"/>
          <w:sz w:val="20"/>
          <w:szCs w:val="20"/>
        </w:rPr>
        <w:t xml:space="preserve"> accumulates</w:t>
      </w:r>
      <w:r w:rsidRPr="00FB6AEC">
        <w:rPr>
          <w:rFonts w:eastAsia="Calibri" w:cstheme="minorHAnsi"/>
          <w:spacing w:val="1"/>
          <w:sz w:val="20"/>
          <w:szCs w:val="20"/>
        </w:rPr>
        <w:t xml:space="preserve"> </w:t>
      </w:r>
      <w:r w:rsidRPr="00FB6AEC">
        <w:rPr>
          <w:rFonts w:eastAsia="Calibri" w:cstheme="minorHAnsi"/>
          <w:spacing w:val="-1"/>
          <w:sz w:val="20"/>
          <w:szCs w:val="20"/>
        </w:rPr>
        <w:t>any</w:t>
      </w:r>
      <w:r w:rsidRPr="00FB6AEC">
        <w:rPr>
          <w:rFonts w:eastAsia="Calibri" w:cstheme="minorHAnsi"/>
          <w:spacing w:val="2"/>
          <w:sz w:val="20"/>
          <w:szCs w:val="20"/>
        </w:rPr>
        <w:t xml:space="preserve"> </w:t>
      </w:r>
      <w:r w:rsidRPr="00FB6AEC">
        <w:rPr>
          <w:rFonts w:eastAsia="Calibri" w:cstheme="minorHAnsi"/>
          <w:sz w:val="20"/>
          <w:szCs w:val="20"/>
        </w:rPr>
        <w:t>remaining</w:t>
      </w:r>
      <w:r w:rsidRPr="00FB6AEC">
        <w:rPr>
          <w:rFonts w:eastAsia="Calibri" w:cstheme="minorHAnsi"/>
          <w:spacing w:val="-4"/>
          <w:sz w:val="20"/>
          <w:szCs w:val="20"/>
        </w:rPr>
        <w:t xml:space="preserve"> </w:t>
      </w:r>
      <w:r w:rsidRPr="00FB6AEC">
        <w:rPr>
          <w:rFonts w:eastAsia="Calibri" w:cstheme="minorHAnsi"/>
          <w:sz w:val="20"/>
          <w:szCs w:val="20"/>
        </w:rPr>
        <w:t>days’</w:t>
      </w:r>
      <w:r w:rsidRPr="00FB6AEC">
        <w:rPr>
          <w:rFonts w:eastAsia="Calibri" w:cstheme="minorHAnsi"/>
          <w:spacing w:val="4"/>
          <w:sz w:val="20"/>
          <w:szCs w:val="20"/>
        </w:rPr>
        <w:t xml:space="preserve"> </w:t>
      </w:r>
      <w:r w:rsidRPr="00FB6AEC">
        <w:rPr>
          <w:rFonts w:eastAsia="Calibri" w:cstheme="minorHAnsi"/>
          <w:spacing w:val="-1"/>
          <w:sz w:val="20"/>
          <w:szCs w:val="20"/>
        </w:rPr>
        <w:t>supply</w:t>
      </w:r>
      <w:r w:rsidRPr="00FB6AEC">
        <w:rPr>
          <w:rFonts w:eastAsia="Calibri" w:cstheme="minorHAnsi"/>
          <w:spacing w:val="2"/>
          <w:sz w:val="20"/>
          <w:szCs w:val="20"/>
        </w:rPr>
        <w:t xml:space="preserve"> </w:t>
      </w:r>
      <w:r w:rsidRPr="00FB6AEC">
        <w:rPr>
          <w:rFonts w:eastAsia="Calibri" w:cstheme="minorHAnsi"/>
          <w:sz w:val="20"/>
          <w:szCs w:val="20"/>
        </w:rPr>
        <w:t>from</w:t>
      </w:r>
      <w:r w:rsidRPr="00FB6AEC">
        <w:rPr>
          <w:rFonts w:eastAsia="Calibri" w:cstheme="minorHAnsi"/>
          <w:spacing w:val="-3"/>
          <w:sz w:val="20"/>
          <w:szCs w:val="20"/>
        </w:rPr>
        <w:t xml:space="preserve"> </w:t>
      </w:r>
      <w:r w:rsidRPr="00FB6AEC">
        <w:rPr>
          <w:rFonts w:eastAsia="Calibri" w:cstheme="minorHAnsi"/>
          <w:sz w:val="20"/>
          <w:szCs w:val="20"/>
        </w:rPr>
        <w:t>o</w:t>
      </w:r>
      <w:r w:rsidRPr="00FB6AEC">
        <w:rPr>
          <w:rFonts w:eastAsia="Calibri" w:cstheme="minorHAnsi"/>
          <w:spacing w:val="-1"/>
          <w:sz w:val="20"/>
          <w:szCs w:val="20"/>
        </w:rPr>
        <w:t>t</w:t>
      </w:r>
      <w:r w:rsidRPr="00FB6AEC">
        <w:rPr>
          <w:rFonts w:eastAsia="Calibri" w:cstheme="minorHAnsi"/>
          <w:sz w:val="20"/>
          <w:szCs w:val="20"/>
        </w:rPr>
        <w:t>h</w:t>
      </w:r>
      <w:r w:rsidRPr="00FB6AEC">
        <w:rPr>
          <w:rFonts w:eastAsia="Calibri" w:cstheme="minorHAnsi"/>
          <w:spacing w:val="7"/>
          <w:sz w:val="20"/>
          <w:szCs w:val="20"/>
        </w:rPr>
        <w:t>e</w:t>
      </w:r>
      <w:r w:rsidRPr="00FB6AEC">
        <w:rPr>
          <w:rFonts w:eastAsia="Calibri" w:cstheme="minorHAnsi"/>
          <w:spacing w:val="25"/>
          <w:sz w:val="20"/>
          <w:szCs w:val="20"/>
        </w:rPr>
        <w:t xml:space="preserve">r </w:t>
      </w:r>
      <w:r w:rsidRPr="00FB6AEC">
        <w:rPr>
          <w:rFonts w:eastAsia="Calibri" w:cstheme="minorHAnsi"/>
          <w:sz w:val="20"/>
          <w:szCs w:val="20"/>
        </w:rPr>
        <w:t>p</w:t>
      </w:r>
      <w:r w:rsidRPr="00FB6AEC">
        <w:rPr>
          <w:rFonts w:eastAsia="Calibri" w:cstheme="minorHAnsi"/>
          <w:spacing w:val="-4"/>
          <w:sz w:val="20"/>
          <w:szCs w:val="20"/>
        </w:rPr>
        <w:t>r</w:t>
      </w:r>
      <w:r w:rsidRPr="00FB6AEC">
        <w:rPr>
          <w:rFonts w:eastAsia="Calibri" w:cstheme="minorHAnsi"/>
          <w:spacing w:val="7"/>
          <w:sz w:val="20"/>
          <w:szCs w:val="20"/>
        </w:rPr>
        <w:t>i</w:t>
      </w:r>
      <w:r w:rsidRPr="00FB6AEC">
        <w:rPr>
          <w:rFonts w:eastAsia="Calibri" w:cstheme="minorHAnsi"/>
          <w:sz w:val="20"/>
          <w:szCs w:val="20"/>
        </w:rPr>
        <w:t>o</w:t>
      </w:r>
      <w:r w:rsidRPr="00FB6AEC">
        <w:rPr>
          <w:rFonts w:eastAsia="Calibri" w:cstheme="minorHAnsi"/>
          <w:spacing w:val="25"/>
          <w:sz w:val="20"/>
          <w:szCs w:val="20"/>
        </w:rPr>
        <w:t xml:space="preserve">r </w:t>
      </w:r>
      <w:r w:rsidRPr="00FB6AEC">
        <w:rPr>
          <w:rFonts w:eastAsia="Calibri" w:cstheme="minorHAnsi"/>
          <w:sz w:val="20"/>
          <w:szCs w:val="20"/>
        </w:rPr>
        <w:t>or same-day</w:t>
      </w:r>
      <w:r w:rsidRPr="00FB6AEC">
        <w:rPr>
          <w:rFonts w:eastAsia="Calibri" w:cstheme="minorHAnsi"/>
          <w:spacing w:val="21"/>
          <w:sz w:val="20"/>
          <w:szCs w:val="20"/>
        </w:rPr>
        <w:t xml:space="preserve"> </w:t>
      </w:r>
      <w:r w:rsidRPr="00FB6AEC">
        <w:rPr>
          <w:rFonts w:eastAsia="Calibri" w:cstheme="minorHAnsi"/>
          <w:spacing w:val="1"/>
          <w:sz w:val="20"/>
          <w:szCs w:val="20"/>
        </w:rPr>
        <w:t>fills. Create DOS_START and DOS_END variables after taking the rolling surplus into account.</w:t>
      </w:r>
    </w:p>
    <w:p w14:paraId="30A6280D" w14:textId="77777777" w:rsidR="00D03BAD" w:rsidRPr="00FB6AEC" w:rsidRDefault="00D03BAD" w:rsidP="00D03BAD">
      <w:pPr>
        <w:widowControl w:val="0"/>
        <w:numPr>
          <w:ilvl w:val="0"/>
          <w:numId w:val="13"/>
        </w:numPr>
        <w:spacing w:before="46" w:after="0" w:line="240" w:lineRule="auto"/>
        <w:ind w:right="189"/>
        <w:rPr>
          <w:rFonts w:eastAsia="Calibri" w:cstheme="minorHAnsi"/>
          <w:sz w:val="20"/>
          <w:szCs w:val="20"/>
        </w:rPr>
      </w:pPr>
      <w:r w:rsidRPr="00FB6AEC">
        <w:rPr>
          <w:rFonts w:eastAsia="Calibri" w:cstheme="minorHAnsi"/>
          <w:sz w:val="20"/>
          <w:szCs w:val="20"/>
        </w:rPr>
        <w:t>Combine the dataset from Step 2 (retainable) and non-retainable dataset created in Step 1. For</w:t>
      </w:r>
      <w:r w:rsidRPr="00FB6AEC">
        <w:rPr>
          <w:rFonts w:eastAsia="Calibri" w:cstheme="minorHAnsi"/>
          <w:spacing w:val="5"/>
          <w:sz w:val="20"/>
          <w:szCs w:val="20"/>
        </w:rPr>
        <w:t xml:space="preserve"> </w:t>
      </w:r>
      <w:r w:rsidRPr="00FB6AEC">
        <w:rPr>
          <w:rFonts w:eastAsia="Calibri" w:cstheme="minorHAnsi"/>
          <w:sz w:val="20"/>
          <w:szCs w:val="20"/>
        </w:rPr>
        <w:t>claims</w:t>
      </w:r>
      <w:r w:rsidRPr="00FB6AEC">
        <w:rPr>
          <w:rFonts w:eastAsia="Calibri" w:cstheme="minorHAnsi"/>
          <w:spacing w:val="-7"/>
          <w:sz w:val="20"/>
          <w:szCs w:val="20"/>
        </w:rPr>
        <w:t xml:space="preserve"> </w:t>
      </w:r>
      <w:r w:rsidRPr="00FB6AEC">
        <w:rPr>
          <w:rFonts w:eastAsia="Calibri" w:cstheme="minorHAnsi"/>
          <w:spacing w:val="1"/>
          <w:sz w:val="20"/>
          <w:szCs w:val="20"/>
        </w:rPr>
        <w:t>with</w:t>
      </w:r>
      <w:r w:rsidRPr="00FB6AEC">
        <w:rPr>
          <w:rFonts w:eastAsia="Calibri" w:cstheme="minorHAnsi"/>
          <w:spacing w:val="-9"/>
          <w:sz w:val="20"/>
          <w:szCs w:val="20"/>
        </w:rPr>
        <w:t xml:space="preserve"> </w:t>
      </w:r>
      <w:r w:rsidRPr="00FB6AEC">
        <w:rPr>
          <w:rFonts w:eastAsia="Calibri" w:cstheme="minorHAnsi"/>
          <w:sz w:val="20"/>
          <w:szCs w:val="20"/>
        </w:rPr>
        <w:t>a</w:t>
      </w:r>
      <w:r w:rsidRPr="00FB6AEC">
        <w:rPr>
          <w:rFonts w:eastAsia="Calibri" w:cstheme="minorHAnsi"/>
          <w:spacing w:val="6"/>
          <w:sz w:val="20"/>
          <w:szCs w:val="20"/>
        </w:rPr>
        <w:t xml:space="preserve"> </w:t>
      </w:r>
      <w:r w:rsidRPr="00FB6AEC">
        <w:rPr>
          <w:rFonts w:eastAsia="Calibri" w:cstheme="minorHAnsi"/>
          <w:sz w:val="20"/>
          <w:szCs w:val="20"/>
        </w:rPr>
        <w:t>days’</w:t>
      </w:r>
      <w:r w:rsidRPr="00FB6AEC">
        <w:rPr>
          <w:rFonts w:eastAsia="Calibri" w:cstheme="minorHAnsi"/>
          <w:spacing w:val="-5"/>
          <w:sz w:val="20"/>
          <w:szCs w:val="20"/>
        </w:rPr>
        <w:t xml:space="preserve"> </w:t>
      </w:r>
      <w:r w:rsidRPr="00FB6AEC">
        <w:rPr>
          <w:rFonts w:eastAsia="Calibri" w:cstheme="minorHAnsi"/>
          <w:spacing w:val="1"/>
          <w:sz w:val="20"/>
          <w:szCs w:val="20"/>
        </w:rPr>
        <w:t>supply</w:t>
      </w:r>
      <w:r w:rsidRPr="00FB6AEC">
        <w:rPr>
          <w:rFonts w:eastAsia="Calibri" w:cstheme="minorHAnsi"/>
          <w:spacing w:val="-6"/>
          <w:sz w:val="20"/>
          <w:szCs w:val="20"/>
        </w:rPr>
        <w:t xml:space="preserve"> </w:t>
      </w:r>
      <w:r w:rsidRPr="00FB6AEC">
        <w:rPr>
          <w:rFonts w:eastAsia="Calibri" w:cstheme="minorHAnsi"/>
          <w:spacing w:val="-1"/>
          <w:sz w:val="20"/>
          <w:szCs w:val="20"/>
        </w:rPr>
        <w:t>that</w:t>
      </w:r>
      <w:r w:rsidRPr="00FB6AEC">
        <w:rPr>
          <w:rFonts w:eastAsia="Calibri" w:cstheme="minorHAnsi"/>
          <w:spacing w:val="-11"/>
          <w:sz w:val="20"/>
          <w:szCs w:val="20"/>
        </w:rPr>
        <w:t xml:space="preserve"> </w:t>
      </w:r>
      <w:r w:rsidRPr="00FB6AEC">
        <w:rPr>
          <w:rFonts w:eastAsia="Calibri" w:cstheme="minorHAnsi"/>
          <w:spacing w:val="2"/>
          <w:sz w:val="20"/>
          <w:szCs w:val="20"/>
        </w:rPr>
        <w:t>extends</w:t>
      </w:r>
      <w:r w:rsidRPr="00FB6AEC">
        <w:rPr>
          <w:rFonts w:eastAsia="Calibri" w:cstheme="minorHAnsi"/>
          <w:spacing w:val="-8"/>
          <w:sz w:val="20"/>
          <w:szCs w:val="20"/>
        </w:rPr>
        <w:t xml:space="preserve"> </w:t>
      </w:r>
      <w:r w:rsidRPr="00FB6AEC">
        <w:rPr>
          <w:rFonts w:eastAsia="Calibri" w:cstheme="minorHAnsi"/>
          <w:spacing w:val="-1"/>
          <w:sz w:val="20"/>
          <w:szCs w:val="20"/>
        </w:rPr>
        <w:t>beyond</w:t>
      </w:r>
      <w:r w:rsidRPr="00FB6AEC">
        <w:rPr>
          <w:rFonts w:eastAsia="Calibri" w:cstheme="minorHAnsi"/>
          <w:spacing w:val="-7"/>
          <w:sz w:val="20"/>
          <w:szCs w:val="20"/>
        </w:rPr>
        <w:t xml:space="preserve"> </w:t>
      </w:r>
      <w:r w:rsidRPr="00FB6AEC">
        <w:rPr>
          <w:rFonts w:eastAsia="Calibri" w:cstheme="minorHAnsi"/>
          <w:sz w:val="20"/>
          <w:szCs w:val="20"/>
        </w:rPr>
        <w:t>the</w:t>
      </w:r>
      <w:r w:rsidRPr="00FB6AEC">
        <w:rPr>
          <w:rFonts w:eastAsia="Calibri" w:cstheme="minorHAnsi"/>
          <w:spacing w:val="1"/>
          <w:sz w:val="20"/>
          <w:szCs w:val="20"/>
        </w:rPr>
        <w:t xml:space="preserve"> </w:t>
      </w:r>
      <w:r w:rsidRPr="00FB6AEC">
        <w:rPr>
          <w:rFonts w:eastAsia="Calibri" w:cstheme="minorHAnsi"/>
          <w:spacing w:val="2"/>
          <w:sz w:val="20"/>
          <w:szCs w:val="20"/>
        </w:rPr>
        <w:t>end</w:t>
      </w:r>
      <w:r w:rsidRPr="00FB6AEC">
        <w:rPr>
          <w:rFonts w:eastAsia="Calibri" w:cstheme="minorHAnsi"/>
          <w:spacing w:val="-9"/>
          <w:sz w:val="20"/>
          <w:szCs w:val="20"/>
        </w:rPr>
        <w:t xml:space="preserve"> </w:t>
      </w:r>
      <w:r w:rsidRPr="00FB6AEC">
        <w:rPr>
          <w:rFonts w:eastAsia="Calibri" w:cstheme="minorHAnsi"/>
          <w:sz w:val="20"/>
          <w:szCs w:val="20"/>
        </w:rPr>
        <w:t>of</w:t>
      </w:r>
      <w:r w:rsidRPr="00FB6AEC">
        <w:rPr>
          <w:rFonts w:eastAsia="Calibri" w:cstheme="minorHAnsi"/>
          <w:spacing w:val="-2"/>
          <w:sz w:val="20"/>
          <w:szCs w:val="20"/>
        </w:rPr>
        <w:t xml:space="preserve"> </w:t>
      </w:r>
      <w:r w:rsidRPr="00FB6AEC">
        <w:rPr>
          <w:rFonts w:eastAsia="Calibri" w:cstheme="minorHAnsi"/>
          <w:sz w:val="20"/>
          <w:szCs w:val="20"/>
        </w:rPr>
        <w:t>the</w:t>
      </w:r>
      <w:r w:rsidRPr="00FB6AEC">
        <w:rPr>
          <w:rFonts w:eastAsia="Calibri" w:cstheme="minorHAnsi"/>
          <w:spacing w:val="1"/>
          <w:sz w:val="20"/>
          <w:szCs w:val="20"/>
        </w:rPr>
        <w:t xml:space="preserve"> </w:t>
      </w:r>
      <w:r w:rsidRPr="00FB6AEC">
        <w:rPr>
          <w:rFonts w:eastAsia="Calibri" w:cstheme="minorHAnsi"/>
          <w:sz w:val="20"/>
          <w:szCs w:val="20"/>
        </w:rPr>
        <w:t>measurement</w:t>
      </w:r>
      <w:r w:rsidRPr="00FB6AEC">
        <w:rPr>
          <w:rFonts w:eastAsia="Calibri" w:cstheme="minorHAnsi"/>
          <w:spacing w:val="-12"/>
          <w:sz w:val="20"/>
          <w:szCs w:val="20"/>
        </w:rPr>
        <w:t xml:space="preserve"> </w:t>
      </w:r>
      <w:r w:rsidRPr="00FB6AEC">
        <w:rPr>
          <w:rFonts w:eastAsia="Calibri" w:cstheme="minorHAnsi"/>
          <w:sz w:val="20"/>
          <w:szCs w:val="20"/>
        </w:rPr>
        <w:t>period,</w:t>
      </w:r>
      <w:r w:rsidRPr="00FB6AEC">
        <w:rPr>
          <w:rFonts w:eastAsia="Calibri" w:cstheme="minorHAnsi"/>
          <w:spacing w:val="57"/>
          <w:w w:val="102"/>
          <w:sz w:val="20"/>
          <w:szCs w:val="20"/>
        </w:rPr>
        <w:t xml:space="preserve"> </w:t>
      </w:r>
      <w:r w:rsidRPr="00FB6AEC">
        <w:rPr>
          <w:rFonts w:eastAsia="Calibri" w:cstheme="minorHAnsi"/>
          <w:spacing w:val="-1"/>
          <w:sz w:val="20"/>
          <w:szCs w:val="20"/>
        </w:rPr>
        <w:t>count</w:t>
      </w:r>
      <w:r w:rsidRPr="00FB6AEC">
        <w:rPr>
          <w:rFonts w:eastAsia="Calibri" w:cstheme="minorHAnsi"/>
          <w:spacing w:val="9"/>
          <w:sz w:val="20"/>
          <w:szCs w:val="20"/>
        </w:rPr>
        <w:t xml:space="preserve"> </w:t>
      </w:r>
      <w:r w:rsidRPr="00FB6AEC">
        <w:rPr>
          <w:rFonts w:eastAsia="Calibri" w:cstheme="minorHAnsi"/>
          <w:spacing w:val="1"/>
          <w:sz w:val="20"/>
          <w:szCs w:val="20"/>
        </w:rPr>
        <w:t>only</w:t>
      </w:r>
      <w:r w:rsidRPr="00FB6AEC">
        <w:rPr>
          <w:rFonts w:eastAsia="Calibri" w:cstheme="minorHAnsi"/>
          <w:spacing w:val="-6"/>
          <w:sz w:val="20"/>
          <w:szCs w:val="20"/>
        </w:rPr>
        <w:t xml:space="preserve"> </w:t>
      </w:r>
      <w:r w:rsidRPr="00FB6AEC">
        <w:rPr>
          <w:rFonts w:eastAsia="Calibri" w:cstheme="minorHAnsi"/>
          <w:sz w:val="20"/>
          <w:szCs w:val="20"/>
        </w:rPr>
        <w:t>the</w:t>
      </w:r>
      <w:r w:rsidRPr="00FB6AEC">
        <w:rPr>
          <w:rFonts w:eastAsia="Calibri" w:cstheme="minorHAnsi"/>
          <w:spacing w:val="1"/>
          <w:sz w:val="20"/>
          <w:szCs w:val="20"/>
        </w:rPr>
        <w:t xml:space="preserve"> </w:t>
      </w:r>
      <w:r w:rsidRPr="00FB6AEC">
        <w:rPr>
          <w:rFonts w:eastAsia="Calibri" w:cstheme="minorHAnsi"/>
          <w:sz w:val="20"/>
          <w:szCs w:val="20"/>
        </w:rPr>
        <w:t>days</w:t>
      </w:r>
      <w:r w:rsidRPr="00FB6AEC">
        <w:rPr>
          <w:rFonts w:eastAsia="Calibri" w:cstheme="minorHAnsi"/>
          <w:spacing w:val="-7"/>
          <w:sz w:val="20"/>
          <w:szCs w:val="20"/>
        </w:rPr>
        <w:t xml:space="preserve"> </w:t>
      </w:r>
      <w:r w:rsidRPr="00FB6AEC">
        <w:rPr>
          <w:rFonts w:eastAsia="Calibri" w:cstheme="minorHAnsi"/>
          <w:spacing w:val="1"/>
          <w:sz w:val="20"/>
          <w:szCs w:val="20"/>
        </w:rPr>
        <w:t>for</w:t>
      </w:r>
      <w:r w:rsidRPr="00FB6AEC">
        <w:rPr>
          <w:rFonts w:eastAsia="Calibri" w:cstheme="minorHAnsi"/>
          <w:spacing w:val="5"/>
          <w:sz w:val="20"/>
          <w:szCs w:val="20"/>
        </w:rPr>
        <w:t xml:space="preserve"> </w:t>
      </w:r>
      <w:r w:rsidRPr="00FB6AEC">
        <w:rPr>
          <w:rFonts w:eastAsia="Calibri" w:cstheme="minorHAnsi"/>
          <w:sz w:val="20"/>
          <w:szCs w:val="20"/>
        </w:rPr>
        <w:t>which</w:t>
      </w:r>
      <w:r w:rsidRPr="00FB6AEC">
        <w:rPr>
          <w:rFonts w:eastAsia="Calibri" w:cstheme="minorHAnsi"/>
          <w:spacing w:val="-9"/>
          <w:sz w:val="20"/>
          <w:szCs w:val="20"/>
        </w:rPr>
        <w:t xml:space="preserve"> </w:t>
      </w:r>
      <w:r w:rsidRPr="00FB6AEC">
        <w:rPr>
          <w:rFonts w:eastAsia="Calibri" w:cstheme="minorHAnsi"/>
          <w:sz w:val="20"/>
          <w:szCs w:val="20"/>
        </w:rPr>
        <w:t>the</w:t>
      </w:r>
      <w:r w:rsidRPr="00FB6AEC">
        <w:rPr>
          <w:rFonts w:eastAsia="Calibri" w:cstheme="minorHAnsi"/>
          <w:spacing w:val="1"/>
          <w:sz w:val="20"/>
          <w:szCs w:val="20"/>
        </w:rPr>
        <w:t xml:space="preserve"> </w:t>
      </w:r>
      <w:r w:rsidRPr="00FB6AEC">
        <w:rPr>
          <w:rFonts w:eastAsia="Calibri" w:cstheme="minorHAnsi"/>
          <w:spacing w:val="-1"/>
          <w:sz w:val="20"/>
          <w:szCs w:val="20"/>
        </w:rPr>
        <w:t>drug</w:t>
      </w:r>
      <w:r w:rsidRPr="00FB6AEC">
        <w:rPr>
          <w:rFonts w:eastAsia="Calibri" w:cstheme="minorHAnsi"/>
          <w:spacing w:val="-11"/>
          <w:sz w:val="20"/>
          <w:szCs w:val="20"/>
        </w:rPr>
        <w:t xml:space="preserve"> </w:t>
      </w:r>
      <w:r w:rsidRPr="00FB6AEC">
        <w:rPr>
          <w:rFonts w:eastAsia="Calibri" w:cstheme="minorHAnsi"/>
          <w:sz w:val="20"/>
          <w:szCs w:val="20"/>
        </w:rPr>
        <w:t>was</w:t>
      </w:r>
      <w:r w:rsidRPr="00FB6AEC">
        <w:rPr>
          <w:rFonts w:eastAsia="Calibri" w:cstheme="minorHAnsi"/>
          <w:spacing w:val="13"/>
          <w:sz w:val="20"/>
          <w:szCs w:val="20"/>
        </w:rPr>
        <w:t xml:space="preserve"> </w:t>
      </w:r>
      <w:r w:rsidRPr="00FB6AEC">
        <w:rPr>
          <w:rFonts w:eastAsia="Calibri" w:cstheme="minorHAnsi"/>
          <w:spacing w:val="1"/>
          <w:sz w:val="20"/>
          <w:szCs w:val="20"/>
        </w:rPr>
        <w:t xml:space="preserve">available </w:t>
      </w:r>
      <w:r w:rsidRPr="00FB6AEC">
        <w:rPr>
          <w:rFonts w:eastAsia="Calibri" w:cstheme="minorHAnsi"/>
          <w:spacing w:val="-1"/>
          <w:sz w:val="20"/>
          <w:szCs w:val="20"/>
        </w:rPr>
        <w:t>to</w:t>
      </w:r>
      <w:r w:rsidRPr="00FB6AEC">
        <w:rPr>
          <w:rFonts w:eastAsia="Calibri" w:cstheme="minorHAnsi"/>
          <w:spacing w:val="-9"/>
          <w:sz w:val="20"/>
          <w:szCs w:val="20"/>
        </w:rPr>
        <w:t xml:space="preserve"> </w:t>
      </w:r>
      <w:r w:rsidRPr="00FB6AEC">
        <w:rPr>
          <w:rFonts w:eastAsia="Calibri" w:cstheme="minorHAnsi"/>
          <w:sz w:val="20"/>
          <w:szCs w:val="20"/>
        </w:rPr>
        <w:t>the</w:t>
      </w:r>
      <w:r w:rsidRPr="00FB6AEC">
        <w:rPr>
          <w:rFonts w:eastAsia="Calibri" w:cstheme="minorHAnsi"/>
          <w:spacing w:val="1"/>
          <w:sz w:val="20"/>
          <w:szCs w:val="20"/>
        </w:rPr>
        <w:t xml:space="preserve"> </w:t>
      </w:r>
      <w:r w:rsidRPr="00FB6AEC">
        <w:rPr>
          <w:rFonts w:eastAsia="Calibri" w:cstheme="minorHAnsi"/>
          <w:sz w:val="20"/>
          <w:szCs w:val="20"/>
        </w:rPr>
        <w:t>individual</w:t>
      </w:r>
      <w:r w:rsidRPr="00FB6AEC">
        <w:rPr>
          <w:rFonts w:eastAsia="Calibri" w:cstheme="minorHAnsi"/>
          <w:spacing w:val="1"/>
          <w:sz w:val="20"/>
          <w:szCs w:val="20"/>
        </w:rPr>
        <w:t xml:space="preserve"> </w:t>
      </w:r>
      <w:r w:rsidRPr="00FB6AEC">
        <w:rPr>
          <w:rFonts w:eastAsia="Calibri" w:cstheme="minorHAnsi"/>
          <w:spacing w:val="-2"/>
          <w:sz w:val="20"/>
          <w:szCs w:val="20"/>
        </w:rPr>
        <w:t>during</w:t>
      </w:r>
      <w:r w:rsidRPr="00FB6AEC">
        <w:rPr>
          <w:rFonts w:eastAsia="Calibri" w:cstheme="minorHAnsi"/>
          <w:spacing w:val="-11"/>
          <w:sz w:val="20"/>
          <w:szCs w:val="20"/>
        </w:rPr>
        <w:t xml:space="preserve"> </w:t>
      </w:r>
      <w:r w:rsidRPr="00FB6AEC">
        <w:rPr>
          <w:rFonts w:eastAsia="Calibri" w:cstheme="minorHAnsi"/>
          <w:sz w:val="20"/>
          <w:szCs w:val="20"/>
        </w:rPr>
        <w:t>the</w:t>
      </w:r>
      <w:r w:rsidRPr="00FB6AEC">
        <w:rPr>
          <w:rFonts w:eastAsia="Calibri" w:cstheme="minorHAnsi"/>
          <w:spacing w:val="1"/>
          <w:sz w:val="20"/>
          <w:szCs w:val="20"/>
        </w:rPr>
        <w:t xml:space="preserve"> </w:t>
      </w:r>
      <w:r w:rsidRPr="00FB6AEC">
        <w:rPr>
          <w:rFonts w:eastAsia="Calibri" w:cstheme="minorHAnsi"/>
          <w:spacing w:val="-1"/>
          <w:sz w:val="20"/>
          <w:szCs w:val="20"/>
        </w:rPr>
        <w:t>measurement</w:t>
      </w:r>
      <w:r w:rsidRPr="00FB6AEC">
        <w:rPr>
          <w:rFonts w:eastAsia="Calibri" w:cstheme="minorHAnsi"/>
          <w:spacing w:val="44"/>
          <w:w w:val="102"/>
          <w:sz w:val="20"/>
          <w:szCs w:val="20"/>
        </w:rPr>
        <w:t xml:space="preserve"> </w:t>
      </w:r>
      <w:r w:rsidRPr="00FB6AEC">
        <w:rPr>
          <w:rFonts w:eastAsia="Calibri" w:cstheme="minorHAnsi"/>
          <w:spacing w:val="1"/>
          <w:sz w:val="20"/>
          <w:szCs w:val="20"/>
        </w:rPr>
        <w:t>period: Combine both OUD medication datasets from Step 1 &amp; Step 2, and modify any DOS_END that 1) goes beyond the follow-up period or 2) goes beyond the individual’s death date.</w:t>
      </w:r>
    </w:p>
    <w:p w14:paraId="715B3996" w14:textId="77777777" w:rsidR="00D03BAD" w:rsidRPr="00FB6AEC" w:rsidRDefault="00D03BAD" w:rsidP="00D03BAD">
      <w:pPr>
        <w:widowControl w:val="0"/>
        <w:numPr>
          <w:ilvl w:val="0"/>
          <w:numId w:val="13"/>
        </w:numPr>
        <w:spacing w:before="66" w:after="0" w:line="232" w:lineRule="auto"/>
        <w:ind w:right="341"/>
        <w:rPr>
          <w:rFonts w:eastAsia="Calibri" w:cstheme="minorHAnsi"/>
          <w:sz w:val="20"/>
          <w:szCs w:val="20"/>
        </w:rPr>
      </w:pPr>
      <w:r w:rsidRPr="00FB6AEC">
        <w:rPr>
          <w:rFonts w:eastAsia="Calibri" w:cstheme="minorHAnsi"/>
          <w:spacing w:val="1"/>
          <w:sz w:val="20"/>
          <w:szCs w:val="20"/>
        </w:rPr>
        <w:t xml:space="preserve">Sort the dataset from Step 3 </w:t>
      </w:r>
      <w:r w:rsidRPr="00FB6AEC">
        <w:rPr>
          <w:rFonts w:eastAsia="Calibri" w:cstheme="minorHAnsi"/>
          <w:sz w:val="20"/>
          <w:szCs w:val="20"/>
        </w:rPr>
        <w:t>by</w:t>
      </w:r>
      <w:r w:rsidRPr="00FB6AEC">
        <w:rPr>
          <w:rFonts w:eastAsia="Calibri" w:cstheme="minorHAnsi"/>
          <w:spacing w:val="-5"/>
          <w:sz w:val="20"/>
          <w:szCs w:val="20"/>
        </w:rPr>
        <w:t xml:space="preserve"> </w:t>
      </w:r>
      <w:r w:rsidRPr="00FB6AEC">
        <w:rPr>
          <w:rFonts w:eastAsia="Calibri" w:cstheme="minorHAnsi"/>
          <w:spacing w:val="-1"/>
          <w:sz w:val="20"/>
          <w:szCs w:val="20"/>
        </w:rPr>
        <w:t>individual’s</w:t>
      </w:r>
      <w:r w:rsidRPr="00FB6AEC">
        <w:rPr>
          <w:rFonts w:eastAsia="Calibri" w:cstheme="minorHAnsi"/>
          <w:spacing w:val="-6"/>
          <w:sz w:val="20"/>
          <w:szCs w:val="20"/>
        </w:rPr>
        <w:t xml:space="preserve"> </w:t>
      </w:r>
      <w:r w:rsidRPr="00FB6AEC">
        <w:rPr>
          <w:rFonts w:eastAsia="Calibri" w:cstheme="minorHAnsi"/>
          <w:spacing w:val="2"/>
          <w:sz w:val="20"/>
          <w:szCs w:val="20"/>
        </w:rPr>
        <w:t>I</w:t>
      </w:r>
      <w:r w:rsidRPr="00FB6AEC">
        <w:rPr>
          <w:rFonts w:eastAsia="Calibri" w:cstheme="minorHAnsi"/>
          <w:spacing w:val="25"/>
          <w:sz w:val="20"/>
          <w:szCs w:val="20"/>
        </w:rPr>
        <w:t>D</w:t>
      </w:r>
      <w:r w:rsidRPr="00FB6AEC">
        <w:rPr>
          <w:rFonts w:eastAsia="Calibri" w:cstheme="minorHAnsi"/>
          <w:spacing w:val="-3"/>
          <w:sz w:val="20"/>
          <w:szCs w:val="20"/>
        </w:rPr>
        <w:t xml:space="preserve"> </w:t>
      </w:r>
      <w:r w:rsidRPr="00FB6AEC">
        <w:rPr>
          <w:rFonts w:eastAsia="Calibri" w:cstheme="minorHAnsi"/>
          <w:sz w:val="20"/>
          <w:szCs w:val="20"/>
        </w:rPr>
        <w:t>and</w:t>
      </w:r>
      <w:r w:rsidRPr="00FB6AEC">
        <w:rPr>
          <w:rFonts w:eastAsia="Calibri" w:cstheme="minorHAnsi"/>
          <w:spacing w:val="-6"/>
          <w:sz w:val="20"/>
          <w:szCs w:val="20"/>
        </w:rPr>
        <w:t xml:space="preserve"> </w:t>
      </w:r>
      <w:r w:rsidRPr="00FB6AEC">
        <w:rPr>
          <w:rFonts w:eastAsia="Calibri" w:cstheme="minorHAnsi"/>
          <w:sz w:val="20"/>
          <w:szCs w:val="20"/>
        </w:rPr>
        <w:t>service</w:t>
      </w:r>
      <w:r w:rsidRPr="00FB6AEC">
        <w:rPr>
          <w:rFonts w:eastAsia="Calibri" w:cstheme="minorHAnsi"/>
          <w:spacing w:val="2"/>
          <w:sz w:val="20"/>
          <w:szCs w:val="20"/>
        </w:rPr>
        <w:t xml:space="preserve"> </w:t>
      </w:r>
      <w:r w:rsidRPr="00FB6AEC">
        <w:rPr>
          <w:rFonts w:eastAsia="Calibri" w:cstheme="minorHAnsi"/>
          <w:sz w:val="20"/>
          <w:szCs w:val="20"/>
        </w:rPr>
        <w:t xml:space="preserve">date. </w:t>
      </w:r>
      <w:r w:rsidRPr="00FB6AEC">
        <w:rPr>
          <w:rFonts w:eastAsia="Calibri" w:cstheme="minorHAnsi"/>
          <w:spacing w:val="-2"/>
          <w:sz w:val="20"/>
          <w:szCs w:val="20"/>
        </w:rPr>
        <w:t>Scan</w:t>
      </w:r>
      <w:r w:rsidRPr="00FB6AEC">
        <w:rPr>
          <w:rFonts w:eastAsia="Calibri" w:cstheme="minorHAnsi"/>
          <w:spacing w:val="-8"/>
          <w:sz w:val="20"/>
          <w:szCs w:val="20"/>
        </w:rPr>
        <w:t xml:space="preserve"> </w:t>
      </w:r>
      <w:r w:rsidRPr="00FB6AEC">
        <w:rPr>
          <w:rFonts w:eastAsia="Calibri" w:cstheme="minorHAnsi"/>
          <w:sz w:val="20"/>
          <w:szCs w:val="20"/>
        </w:rPr>
        <w:t>the</w:t>
      </w:r>
      <w:r w:rsidRPr="00FB6AEC">
        <w:rPr>
          <w:rFonts w:eastAsia="Calibri" w:cstheme="minorHAnsi"/>
          <w:spacing w:val="2"/>
          <w:sz w:val="20"/>
          <w:szCs w:val="20"/>
        </w:rPr>
        <w:t xml:space="preserve"> </w:t>
      </w:r>
      <w:r w:rsidRPr="00FB6AEC">
        <w:rPr>
          <w:rFonts w:eastAsia="Calibri" w:cstheme="minorHAnsi"/>
          <w:sz w:val="20"/>
          <w:szCs w:val="20"/>
        </w:rPr>
        <w:t>claims</w:t>
      </w:r>
      <w:r w:rsidRPr="00FB6AEC">
        <w:rPr>
          <w:rFonts w:eastAsia="Calibri" w:cstheme="minorHAnsi"/>
          <w:spacing w:val="-6"/>
          <w:sz w:val="20"/>
          <w:szCs w:val="20"/>
        </w:rPr>
        <w:t xml:space="preserve"> </w:t>
      </w:r>
      <w:r w:rsidRPr="00FB6AEC">
        <w:rPr>
          <w:rFonts w:eastAsia="Calibri" w:cstheme="minorHAnsi"/>
          <w:spacing w:val="3"/>
          <w:sz w:val="20"/>
          <w:szCs w:val="20"/>
        </w:rPr>
        <w:t>in</w:t>
      </w:r>
      <w:r w:rsidRPr="00FB6AEC">
        <w:rPr>
          <w:rFonts w:eastAsia="Calibri" w:cstheme="minorHAnsi"/>
          <w:spacing w:val="-7"/>
          <w:sz w:val="20"/>
          <w:szCs w:val="20"/>
        </w:rPr>
        <w:t xml:space="preserve"> </w:t>
      </w:r>
      <w:r w:rsidRPr="00FB6AEC">
        <w:rPr>
          <w:rFonts w:eastAsia="Calibri" w:cstheme="minorHAnsi"/>
          <w:sz w:val="20"/>
          <w:szCs w:val="20"/>
        </w:rPr>
        <w:t>order, identifying episodes; an episode is defined as a period with continuous pharmacotherapy with a medication prescribed for OUD without a gap of 30 days or more. Then calculate duration for the first episode. The end date of the first episode is the date on which the individual exhausts their days’ supply (assuming daily use), including any pre-existing surplus, following their final claim before the first treatment gap of ≥30days.</w:t>
      </w:r>
    </w:p>
    <w:p w14:paraId="53BD188A" w14:textId="77777777" w:rsidR="00D03BAD" w:rsidRPr="00FB6AEC" w:rsidRDefault="00D03BAD" w:rsidP="00D03BAD">
      <w:pPr>
        <w:widowControl w:val="0"/>
        <w:numPr>
          <w:ilvl w:val="0"/>
          <w:numId w:val="13"/>
        </w:numPr>
        <w:spacing w:before="66" w:after="0" w:line="232" w:lineRule="auto"/>
        <w:ind w:right="341"/>
        <w:rPr>
          <w:rFonts w:eastAsia="Calibri" w:cstheme="minorHAnsi"/>
          <w:sz w:val="20"/>
          <w:szCs w:val="20"/>
        </w:rPr>
      </w:pPr>
      <w:r w:rsidRPr="00FB6AEC">
        <w:rPr>
          <w:rFonts w:eastAsia="Calibri" w:cstheme="minorHAnsi"/>
          <w:sz w:val="20"/>
          <w:szCs w:val="20"/>
        </w:rPr>
        <w:t>The duration for the first episode is the days from index date to date of MOUD discontinuation (‘days_to_DC’)</w:t>
      </w:r>
    </w:p>
    <w:p w14:paraId="18635973" w14:textId="77777777" w:rsidR="00D03BAD" w:rsidRPr="00FB6AEC" w:rsidRDefault="00D03BAD" w:rsidP="00D03BAD">
      <w:pPr>
        <w:spacing w:after="0" w:line="240" w:lineRule="auto"/>
        <w:rPr>
          <w:rFonts w:cstheme="minorHAnsi"/>
          <w:i/>
          <w:iCs/>
        </w:rPr>
      </w:pPr>
    </w:p>
    <w:p w14:paraId="366B5929" w14:textId="77777777" w:rsidR="00D03BAD" w:rsidRPr="00FB6AEC" w:rsidRDefault="00D03BAD" w:rsidP="00D03BAD">
      <w:pPr>
        <w:spacing w:after="0" w:line="240" w:lineRule="auto"/>
        <w:rPr>
          <w:rFonts w:cstheme="minorHAnsi"/>
          <w:b/>
          <w:bCs/>
        </w:rPr>
      </w:pPr>
    </w:p>
    <w:p w14:paraId="6947944A" w14:textId="25D1AE77" w:rsidR="00D03BAD" w:rsidRPr="00FB6AEC" w:rsidRDefault="00D03BAD" w:rsidP="00D03BAD">
      <w:pPr>
        <w:spacing w:after="0" w:line="240" w:lineRule="auto"/>
        <w:rPr>
          <w:rFonts w:cstheme="minorHAnsi"/>
          <w:i/>
          <w:iCs/>
          <w:sz w:val="24"/>
          <w:szCs w:val="24"/>
        </w:rPr>
      </w:pPr>
      <w:r w:rsidRPr="00FB6AEC">
        <w:rPr>
          <w:rFonts w:cstheme="minorHAnsi"/>
          <w:b/>
          <w:bCs/>
          <w:sz w:val="24"/>
          <w:szCs w:val="24"/>
        </w:rPr>
        <w:lastRenderedPageBreak/>
        <w:t>eAppendix 2 Definition of Outcome</w:t>
      </w:r>
    </w:p>
    <w:p w14:paraId="7A10DA68" w14:textId="77777777" w:rsidR="00D03BAD" w:rsidRPr="00FB6AEC" w:rsidRDefault="00D03BAD" w:rsidP="00D03BAD">
      <w:pPr>
        <w:spacing w:after="0" w:line="240" w:lineRule="auto"/>
        <w:rPr>
          <w:rFonts w:cstheme="minorHAnsi"/>
          <w:i/>
          <w:iCs/>
        </w:rPr>
      </w:pPr>
    </w:p>
    <w:p w14:paraId="7397CDD3" w14:textId="77777777" w:rsidR="00D03BAD" w:rsidRPr="00FB6AEC" w:rsidRDefault="00D03BAD" w:rsidP="00D03BAD">
      <w:pPr>
        <w:spacing w:after="0" w:line="240" w:lineRule="auto"/>
        <w:rPr>
          <w:rFonts w:cstheme="minorHAnsi"/>
          <w:b/>
          <w:sz w:val="20"/>
          <w:szCs w:val="20"/>
        </w:rPr>
      </w:pPr>
      <w:r w:rsidRPr="00FB6AEC">
        <w:rPr>
          <w:rFonts w:cstheme="minorHAnsi"/>
          <w:b/>
          <w:bCs/>
          <w:sz w:val="20"/>
          <w:szCs w:val="20"/>
        </w:rPr>
        <w:t>Opioid-related poisoning</w:t>
      </w:r>
    </w:p>
    <w:p w14:paraId="21C01635" w14:textId="77777777" w:rsidR="00D03BAD" w:rsidRPr="00FB6AEC" w:rsidRDefault="00D03BAD" w:rsidP="00D03BAD">
      <w:pPr>
        <w:autoSpaceDE w:val="0"/>
        <w:autoSpaceDN w:val="0"/>
        <w:adjustRightInd w:val="0"/>
        <w:spacing w:after="0" w:line="240" w:lineRule="auto"/>
        <w:rPr>
          <w:rFonts w:cstheme="minorHAnsi"/>
          <w:sz w:val="20"/>
          <w:szCs w:val="20"/>
        </w:rPr>
      </w:pPr>
      <w:r w:rsidRPr="00FB6AEC">
        <w:rPr>
          <w:rFonts w:cstheme="minorHAnsi"/>
          <w:sz w:val="20"/>
          <w:szCs w:val="20"/>
        </w:rPr>
        <w:t>if  Diag(i) in (‘T400X1A’, ‘T400X1D’, ‘T400X1S’, ‘T400X2A’, ‘T400X2D’, ‘T400X2S’, ‘T400X3A’, ‘T400X3D’, ‘T400X3S’, ‘T400X4A’, ‘T400X4D’, ‘T400X4S’, ‘T401X1A’, ‘T401X1D’, ‘T401X1S’, ‘T401X2A’, ‘T401X2D’, ‘T401X2S’, ‘T401X3A’, ‘T401X3D’, ‘T401X3S’, ‘T401X4A’, ‘T401X4D’, ‘T401X4S’, ‘T402X1A’, ‘T402X1D’, ‘T402X1S’, ‘T402X2A’, ‘T402X2D’, ‘T402X2S’, ‘T402X3A’, ‘T402X3D’, ‘T402X3S’, ‘T402X4A’, ‘T402X4D’, ‘T402X4S’, ‘T403X1A’, ‘T403X1D’, ‘T403X1S’, ‘T403X2A’, ‘T403X2D’, ‘T403X2S’, ‘T403X3A’, ‘T403X3D’, ‘T403X3S’, ‘T403X4A’, ‘T403X4D’, ‘T403X4S’, ‘T404X1A’, ‘T404X1D’, ‘T404X1S’, ‘T404X2A’, ‘T404X2D’, ‘T404X2S’, ‘T404X3A’, ‘T404X3D’, ‘T404X3S’, ‘T404X4A’, ‘T404X4D’, ‘T404X4S’, ‘T40601A’, ‘T40601D’, ‘T40601S’, ‘T40602A’, ‘T40602D’, ‘T40602S’, ‘T40603A’, ‘T40603D’, ‘T40603S’, ‘T40604A’, ‘T40604D’, ‘T40604S’, ‘T40691A’, ‘T40691D’, ‘T40691S’, ‘T40692A’, ‘T40692D’, ‘T40692S’, ‘T40693A’, ‘T40693D’, ‘T40693S’, ‘T40694A’, ‘T40694D’, ‘T40694S’)</w:t>
      </w:r>
      <w:r w:rsidRPr="00FB6AEC">
        <w:rPr>
          <w:rFonts w:cstheme="minorHAnsi"/>
          <w:sz w:val="20"/>
          <w:szCs w:val="20"/>
        </w:rPr>
        <w:tab/>
        <w:t>then OD=1;</w:t>
      </w:r>
    </w:p>
    <w:p w14:paraId="6120C126" w14:textId="77777777" w:rsidR="00D03BAD" w:rsidRPr="00FB6AEC" w:rsidRDefault="00D03BAD" w:rsidP="00D03BAD">
      <w:pPr>
        <w:spacing w:after="0" w:line="240" w:lineRule="auto"/>
        <w:rPr>
          <w:rFonts w:cstheme="minorHAnsi"/>
          <w:b/>
          <w:bCs/>
        </w:rPr>
      </w:pPr>
    </w:p>
    <w:p w14:paraId="409EBD19" w14:textId="77777777" w:rsidR="00D03BAD" w:rsidRPr="00D03BAD" w:rsidRDefault="00D03BAD" w:rsidP="00D03BAD">
      <w:pPr>
        <w:spacing w:after="0" w:line="240" w:lineRule="auto"/>
        <w:rPr>
          <w:rFonts w:ascii="Times New Roman" w:hAnsi="Times New Roman" w:cs="Times New Roman"/>
          <w:b/>
          <w:bCs/>
        </w:rPr>
      </w:pPr>
    </w:p>
    <w:p w14:paraId="24C9504F" w14:textId="77777777" w:rsidR="00D03BAD" w:rsidRPr="00D03BAD" w:rsidRDefault="00D03BAD" w:rsidP="00D03BAD">
      <w:pPr>
        <w:spacing w:after="0" w:line="240" w:lineRule="auto"/>
        <w:rPr>
          <w:rFonts w:ascii="Times New Roman" w:hAnsi="Times New Roman" w:cs="Times New Roman"/>
          <w:b/>
          <w:bCs/>
        </w:rPr>
      </w:pPr>
    </w:p>
    <w:p w14:paraId="5A1AB393" w14:textId="77777777" w:rsidR="00D03BAD" w:rsidRPr="00D03BAD" w:rsidRDefault="00D03BAD" w:rsidP="00D03BAD">
      <w:pPr>
        <w:spacing w:after="0" w:line="240" w:lineRule="auto"/>
        <w:rPr>
          <w:rFonts w:ascii="Times New Roman" w:hAnsi="Times New Roman" w:cs="Times New Roman"/>
          <w:b/>
          <w:bCs/>
        </w:rPr>
      </w:pPr>
    </w:p>
    <w:p w14:paraId="4D67F62D" w14:textId="77777777" w:rsidR="00D03BAD" w:rsidRPr="00D03BAD" w:rsidRDefault="00D03BAD" w:rsidP="00D03BAD">
      <w:pPr>
        <w:spacing w:after="0" w:line="240" w:lineRule="auto"/>
        <w:rPr>
          <w:rFonts w:ascii="Times New Roman" w:hAnsi="Times New Roman" w:cs="Times New Roman"/>
          <w:b/>
          <w:bCs/>
        </w:rPr>
      </w:pPr>
    </w:p>
    <w:p w14:paraId="285C0C24" w14:textId="77777777" w:rsidR="00D03BAD" w:rsidRPr="00D03BAD" w:rsidRDefault="00D03BAD" w:rsidP="00D03BAD">
      <w:pPr>
        <w:spacing w:after="0" w:line="240" w:lineRule="auto"/>
        <w:rPr>
          <w:rFonts w:ascii="Times New Roman" w:hAnsi="Times New Roman" w:cs="Times New Roman"/>
          <w:b/>
          <w:bCs/>
        </w:rPr>
      </w:pPr>
    </w:p>
    <w:p w14:paraId="6E4A9B37" w14:textId="77777777" w:rsidR="00D03BAD" w:rsidRPr="00D03BAD" w:rsidRDefault="00D03BAD" w:rsidP="00D03BAD">
      <w:pPr>
        <w:spacing w:after="0" w:line="240" w:lineRule="auto"/>
        <w:rPr>
          <w:rFonts w:ascii="Times New Roman" w:hAnsi="Times New Roman" w:cs="Times New Roman"/>
          <w:b/>
          <w:bCs/>
        </w:rPr>
      </w:pPr>
    </w:p>
    <w:p w14:paraId="3F317A87" w14:textId="77777777" w:rsidR="00D03BAD" w:rsidRPr="00D03BAD" w:rsidRDefault="00D03BAD" w:rsidP="00D03BAD">
      <w:pPr>
        <w:spacing w:after="0" w:line="240" w:lineRule="auto"/>
        <w:rPr>
          <w:rFonts w:ascii="Times New Roman" w:hAnsi="Times New Roman" w:cs="Times New Roman"/>
          <w:b/>
          <w:bCs/>
        </w:rPr>
      </w:pPr>
    </w:p>
    <w:p w14:paraId="68365619" w14:textId="77777777" w:rsidR="00D03BAD" w:rsidRPr="00D03BAD" w:rsidRDefault="00D03BAD" w:rsidP="00D03BAD">
      <w:pPr>
        <w:spacing w:after="0" w:line="240" w:lineRule="auto"/>
        <w:rPr>
          <w:rFonts w:ascii="Times New Roman" w:hAnsi="Times New Roman" w:cs="Times New Roman"/>
          <w:b/>
          <w:bCs/>
        </w:rPr>
      </w:pPr>
    </w:p>
    <w:p w14:paraId="0791DABF" w14:textId="77777777" w:rsidR="00D03BAD" w:rsidRPr="00D03BAD" w:rsidRDefault="00D03BAD" w:rsidP="00D03BAD">
      <w:pPr>
        <w:spacing w:after="0" w:line="240" w:lineRule="auto"/>
        <w:rPr>
          <w:rFonts w:ascii="Times New Roman" w:hAnsi="Times New Roman" w:cs="Times New Roman"/>
          <w:b/>
          <w:bCs/>
        </w:rPr>
      </w:pPr>
    </w:p>
    <w:p w14:paraId="018186D1" w14:textId="77777777" w:rsidR="00D03BAD" w:rsidRPr="00D03BAD" w:rsidRDefault="00D03BAD" w:rsidP="00D03BAD">
      <w:pPr>
        <w:spacing w:after="0" w:line="240" w:lineRule="auto"/>
        <w:rPr>
          <w:rFonts w:ascii="Times New Roman" w:hAnsi="Times New Roman" w:cs="Times New Roman"/>
          <w:b/>
          <w:bCs/>
        </w:rPr>
      </w:pPr>
    </w:p>
    <w:p w14:paraId="611DA098" w14:textId="77777777" w:rsidR="00D03BAD" w:rsidRPr="00D03BAD" w:rsidRDefault="00D03BAD" w:rsidP="00D03BAD">
      <w:pPr>
        <w:spacing w:after="0" w:line="240" w:lineRule="auto"/>
        <w:rPr>
          <w:rFonts w:ascii="Times New Roman" w:hAnsi="Times New Roman" w:cs="Times New Roman"/>
          <w:b/>
          <w:bCs/>
        </w:rPr>
      </w:pPr>
    </w:p>
    <w:p w14:paraId="48A6C88D" w14:textId="77777777" w:rsidR="00D03BAD" w:rsidRPr="00D03BAD" w:rsidRDefault="00D03BAD" w:rsidP="00D03BAD">
      <w:pPr>
        <w:spacing w:after="0" w:line="240" w:lineRule="auto"/>
        <w:rPr>
          <w:rFonts w:ascii="Times New Roman" w:hAnsi="Times New Roman" w:cs="Times New Roman"/>
          <w:b/>
          <w:bCs/>
        </w:rPr>
      </w:pPr>
    </w:p>
    <w:p w14:paraId="4168ACA7" w14:textId="77777777" w:rsidR="00D03BAD" w:rsidRPr="00D03BAD" w:rsidRDefault="00D03BAD" w:rsidP="00D03BAD">
      <w:pPr>
        <w:spacing w:after="0" w:line="240" w:lineRule="auto"/>
        <w:rPr>
          <w:rFonts w:ascii="Times New Roman" w:hAnsi="Times New Roman" w:cs="Times New Roman"/>
          <w:b/>
          <w:bCs/>
        </w:rPr>
      </w:pPr>
    </w:p>
    <w:p w14:paraId="67B45DEE" w14:textId="77777777" w:rsidR="00D03BAD" w:rsidRPr="00D03BAD" w:rsidRDefault="00D03BAD" w:rsidP="00D03BAD">
      <w:pPr>
        <w:spacing w:after="0" w:line="240" w:lineRule="auto"/>
        <w:rPr>
          <w:rFonts w:ascii="Times New Roman" w:hAnsi="Times New Roman" w:cs="Times New Roman"/>
          <w:b/>
          <w:bCs/>
        </w:rPr>
      </w:pPr>
    </w:p>
    <w:p w14:paraId="0D845672" w14:textId="77777777" w:rsidR="00D03BAD" w:rsidRPr="00D03BAD" w:rsidRDefault="00D03BAD" w:rsidP="00D03BAD">
      <w:pPr>
        <w:spacing w:after="0" w:line="240" w:lineRule="auto"/>
        <w:rPr>
          <w:rFonts w:ascii="Times New Roman" w:hAnsi="Times New Roman" w:cs="Times New Roman"/>
          <w:b/>
          <w:bCs/>
        </w:rPr>
      </w:pPr>
    </w:p>
    <w:p w14:paraId="28F504DE" w14:textId="77777777" w:rsidR="00D03BAD" w:rsidRPr="00D03BAD" w:rsidRDefault="00D03BAD" w:rsidP="00D03BAD">
      <w:pPr>
        <w:spacing w:after="0" w:line="240" w:lineRule="auto"/>
        <w:rPr>
          <w:rFonts w:ascii="Times New Roman" w:hAnsi="Times New Roman" w:cs="Times New Roman"/>
          <w:b/>
          <w:bCs/>
        </w:rPr>
      </w:pPr>
    </w:p>
    <w:p w14:paraId="5AC88DFE" w14:textId="77777777" w:rsidR="00D03BAD" w:rsidRPr="00D03BAD" w:rsidRDefault="00D03BAD" w:rsidP="00D03BAD">
      <w:pPr>
        <w:spacing w:after="0" w:line="240" w:lineRule="auto"/>
        <w:rPr>
          <w:rFonts w:ascii="Times New Roman" w:hAnsi="Times New Roman" w:cs="Times New Roman"/>
          <w:b/>
          <w:bCs/>
        </w:rPr>
      </w:pPr>
    </w:p>
    <w:p w14:paraId="5AFC1ED7" w14:textId="77777777" w:rsidR="00D03BAD" w:rsidRPr="00D03BAD" w:rsidRDefault="00D03BAD" w:rsidP="00D03BAD">
      <w:pPr>
        <w:spacing w:after="0" w:line="240" w:lineRule="auto"/>
        <w:rPr>
          <w:rFonts w:ascii="Times New Roman" w:hAnsi="Times New Roman" w:cs="Times New Roman"/>
          <w:b/>
          <w:bCs/>
        </w:rPr>
      </w:pPr>
    </w:p>
    <w:p w14:paraId="15380895" w14:textId="77777777" w:rsidR="00D03BAD" w:rsidRPr="00D03BAD" w:rsidRDefault="00D03BAD" w:rsidP="00D03BAD">
      <w:pPr>
        <w:spacing w:after="0" w:line="240" w:lineRule="auto"/>
        <w:rPr>
          <w:rFonts w:ascii="Times New Roman" w:hAnsi="Times New Roman" w:cs="Times New Roman"/>
          <w:b/>
          <w:bCs/>
        </w:rPr>
      </w:pPr>
    </w:p>
    <w:p w14:paraId="21ADF3E1" w14:textId="77777777" w:rsidR="00D03BAD" w:rsidRPr="00D03BAD" w:rsidRDefault="00D03BAD" w:rsidP="00D03BAD">
      <w:pPr>
        <w:spacing w:after="0" w:line="240" w:lineRule="auto"/>
        <w:rPr>
          <w:rFonts w:ascii="Times New Roman" w:hAnsi="Times New Roman" w:cs="Times New Roman"/>
          <w:b/>
          <w:bCs/>
        </w:rPr>
      </w:pPr>
    </w:p>
    <w:p w14:paraId="2971B79C" w14:textId="77777777" w:rsidR="00D03BAD" w:rsidRPr="00D03BAD" w:rsidRDefault="00D03BAD" w:rsidP="00D03BAD">
      <w:pPr>
        <w:spacing w:after="0" w:line="240" w:lineRule="auto"/>
        <w:rPr>
          <w:rFonts w:ascii="Times New Roman" w:hAnsi="Times New Roman" w:cs="Times New Roman"/>
          <w:b/>
          <w:bCs/>
        </w:rPr>
      </w:pPr>
    </w:p>
    <w:p w14:paraId="0A9DB058" w14:textId="77777777" w:rsidR="00D03BAD" w:rsidRPr="00D03BAD" w:rsidRDefault="00D03BAD" w:rsidP="00D03BAD">
      <w:pPr>
        <w:spacing w:after="0" w:line="240" w:lineRule="auto"/>
        <w:rPr>
          <w:rFonts w:ascii="Times New Roman" w:hAnsi="Times New Roman" w:cs="Times New Roman"/>
          <w:b/>
          <w:bCs/>
        </w:rPr>
      </w:pPr>
    </w:p>
    <w:p w14:paraId="5E82DD2F" w14:textId="77777777" w:rsidR="00D03BAD" w:rsidRPr="00D03BAD" w:rsidRDefault="00D03BAD" w:rsidP="00D03BAD">
      <w:pPr>
        <w:spacing w:after="0" w:line="240" w:lineRule="auto"/>
        <w:rPr>
          <w:rFonts w:ascii="Times New Roman" w:hAnsi="Times New Roman" w:cs="Times New Roman"/>
          <w:b/>
          <w:bCs/>
        </w:rPr>
      </w:pPr>
    </w:p>
    <w:p w14:paraId="5D6C3D46" w14:textId="77777777" w:rsidR="00D03BAD" w:rsidRPr="00D03BAD" w:rsidRDefault="00D03BAD" w:rsidP="00D03BAD">
      <w:pPr>
        <w:spacing w:after="0" w:line="240" w:lineRule="auto"/>
        <w:rPr>
          <w:rFonts w:ascii="Times New Roman" w:hAnsi="Times New Roman" w:cs="Times New Roman"/>
          <w:b/>
          <w:bCs/>
        </w:rPr>
      </w:pPr>
    </w:p>
    <w:p w14:paraId="1C77812C" w14:textId="77777777" w:rsidR="00D03BAD" w:rsidRPr="00D03BAD" w:rsidRDefault="00D03BAD" w:rsidP="00D03BAD">
      <w:pPr>
        <w:spacing w:after="0" w:line="240" w:lineRule="auto"/>
        <w:rPr>
          <w:rFonts w:ascii="Times New Roman" w:hAnsi="Times New Roman" w:cs="Times New Roman"/>
          <w:b/>
          <w:bCs/>
        </w:rPr>
      </w:pPr>
    </w:p>
    <w:p w14:paraId="2FA32730" w14:textId="77777777" w:rsidR="00D03BAD" w:rsidRPr="00D03BAD" w:rsidRDefault="00D03BAD" w:rsidP="00D03BAD">
      <w:pPr>
        <w:spacing w:after="0" w:line="240" w:lineRule="auto"/>
        <w:rPr>
          <w:rFonts w:ascii="Times New Roman" w:hAnsi="Times New Roman" w:cs="Times New Roman"/>
          <w:b/>
          <w:bCs/>
        </w:rPr>
      </w:pPr>
    </w:p>
    <w:p w14:paraId="21232ABD" w14:textId="77777777" w:rsidR="00D03BAD" w:rsidRPr="00D03BAD" w:rsidRDefault="00D03BAD" w:rsidP="00D03BAD">
      <w:pPr>
        <w:spacing w:after="0" w:line="240" w:lineRule="auto"/>
        <w:rPr>
          <w:rFonts w:ascii="Times New Roman" w:hAnsi="Times New Roman" w:cs="Times New Roman"/>
          <w:b/>
          <w:bCs/>
        </w:rPr>
      </w:pPr>
    </w:p>
    <w:p w14:paraId="5D2B6761" w14:textId="77777777" w:rsidR="00D03BAD" w:rsidRPr="00D03BAD" w:rsidRDefault="00D03BAD" w:rsidP="00D03BAD">
      <w:pPr>
        <w:spacing w:after="0" w:line="240" w:lineRule="auto"/>
        <w:rPr>
          <w:rFonts w:ascii="Times New Roman" w:hAnsi="Times New Roman" w:cs="Times New Roman"/>
          <w:b/>
          <w:bCs/>
        </w:rPr>
      </w:pPr>
    </w:p>
    <w:p w14:paraId="6529E275" w14:textId="77777777" w:rsidR="00D03BAD" w:rsidRPr="00D03BAD" w:rsidRDefault="00D03BAD" w:rsidP="00D03BAD">
      <w:pPr>
        <w:spacing w:after="0" w:line="240" w:lineRule="auto"/>
        <w:rPr>
          <w:rFonts w:ascii="Times New Roman" w:hAnsi="Times New Roman" w:cs="Times New Roman"/>
          <w:b/>
          <w:bCs/>
        </w:rPr>
      </w:pPr>
    </w:p>
    <w:p w14:paraId="12E183C4" w14:textId="77777777" w:rsidR="00D03BAD" w:rsidRPr="00D03BAD" w:rsidRDefault="00D03BAD" w:rsidP="00D03BAD">
      <w:pPr>
        <w:spacing w:after="0" w:line="240" w:lineRule="auto"/>
        <w:rPr>
          <w:rFonts w:ascii="Times New Roman" w:hAnsi="Times New Roman" w:cs="Times New Roman"/>
          <w:b/>
          <w:bCs/>
        </w:rPr>
      </w:pPr>
    </w:p>
    <w:p w14:paraId="7088A0D6" w14:textId="77777777" w:rsidR="00D03BAD" w:rsidRPr="00D03BAD" w:rsidRDefault="00D03BAD" w:rsidP="00D03BAD">
      <w:pPr>
        <w:spacing w:after="0" w:line="240" w:lineRule="auto"/>
        <w:rPr>
          <w:rFonts w:ascii="Times New Roman" w:hAnsi="Times New Roman" w:cs="Times New Roman"/>
          <w:b/>
          <w:bCs/>
        </w:rPr>
      </w:pPr>
    </w:p>
    <w:p w14:paraId="448F1925" w14:textId="679199E9" w:rsidR="00D03BAD" w:rsidRDefault="00D03BAD" w:rsidP="00D03BAD">
      <w:pPr>
        <w:spacing w:after="0" w:line="240" w:lineRule="auto"/>
        <w:rPr>
          <w:rFonts w:ascii="Times New Roman" w:hAnsi="Times New Roman" w:cs="Times New Roman"/>
          <w:b/>
          <w:bCs/>
        </w:rPr>
      </w:pPr>
    </w:p>
    <w:p w14:paraId="57CA80BF" w14:textId="0EB9F7F5" w:rsidR="0027475E" w:rsidRDefault="0027475E" w:rsidP="00D03BAD">
      <w:pPr>
        <w:spacing w:after="0" w:line="240" w:lineRule="auto"/>
        <w:rPr>
          <w:rFonts w:ascii="Times New Roman" w:hAnsi="Times New Roman" w:cs="Times New Roman"/>
          <w:b/>
          <w:bCs/>
        </w:rPr>
      </w:pPr>
    </w:p>
    <w:p w14:paraId="0F6A19F2" w14:textId="74720545" w:rsidR="0027475E" w:rsidRDefault="0027475E" w:rsidP="00D03BAD">
      <w:pPr>
        <w:spacing w:after="0" w:line="240" w:lineRule="auto"/>
        <w:rPr>
          <w:rFonts w:ascii="Times New Roman" w:hAnsi="Times New Roman" w:cs="Times New Roman"/>
          <w:b/>
          <w:bCs/>
        </w:rPr>
      </w:pPr>
    </w:p>
    <w:p w14:paraId="55411649" w14:textId="3D00CFDA" w:rsidR="0027475E" w:rsidRDefault="0027475E" w:rsidP="00D03BAD">
      <w:pPr>
        <w:spacing w:after="0" w:line="240" w:lineRule="auto"/>
        <w:rPr>
          <w:rFonts w:ascii="Times New Roman" w:hAnsi="Times New Roman" w:cs="Times New Roman"/>
          <w:b/>
          <w:bCs/>
        </w:rPr>
      </w:pPr>
    </w:p>
    <w:p w14:paraId="6332B629" w14:textId="2B83262D" w:rsidR="0027475E" w:rsidRDefault="0027475E" w:rsidP="00D03BAD">
      <w:pPr>
        <w:spacing w:after="0" w:line="240" w:lineRule="auto"/>
        <w:rPr>
          <w:rFonts w:ascii="Times New Roman" w:hAnsi="Times New Roman" w:cs="Times New Roman"/>
          <w:b/>
          <w:bCs/>
        </w:rPr>
      </w:pPr>
    </w:p>
    <w:p w14:paraId="615C59AC" w14:textId="77777777" w:rsidR="0027475E" w:rsidRPr="00D03BAD" w:rsidRDefault="0027475E" w:rsidP="00D03BAD">
      <w:pPr>
        <w:spacing w:after="0" w:line="240" w:lineRule="auto"/>
        <w:rPr>
          <w:rFonts w:ascii="Times New Roman" w:hAnsi="Times New Roman" w:cs="Times New Roman"/>
          <w:b/>
          <w:bCs/>
        </w:rPr>
      </w:pPr>
    </w:p>
    <w:p w14:paraId="40C46D65" w14:textId="77777777" w:rsidR="00D03BAD" w:rsidRPr="00D03BAD" w:rsidRDefault="00D03BAD" w:rsidP="00D03BAD">
      <w:pPr>
        <w:spacing w:after="0" w:line="240" w:lineRule="auto"/>
        <w:rPr>
          <w:rFonts w:ascii="Times New Roman" w:hAnsi="Times New Roman" w:cs="Times New Roman"/>
          <w:b/>
          <w:bCs/>
        </w:rPr>
      </w:pPr>
    </w:p>
    <w:p w14:paraId="4AC89236" w14:textId="32D8DC2A" w:rsidR="00D03BAD" w:rsidRPr="00FB6AEC" w:rsidRDefault="00D03BAD" w:rsidP="00D03BAD">
      <w:pPr>
        <w:spacing w:after="0" w:line="240" w:lineRule="auto"/>
        <w:rPr>
          <w:rFonts w:cstheme="minorHAnsi"/>
          <w:b/>
          <w:bCs/>
          <w:sz w:val="24"/>
          <w:szCs w:val="24"/>
        </w:rPr>
      </w:pPr>
      <w:r w:rsidRPr="00FB6AEC">
        <w:rPr>
          <w:rFonts w:cstheme="minorHAnsi"/>
          <w:b/>
          <w:bCs/>
          <w:sz w:val="24"/>
          <w:szCs w:val="24"/>
        </w:rPr>
        <w:lastRenderedPageBreak/>
        <w:t xml:space="preserve">eAppendix 3 Definition of Covariates </w:t>
      </w:r>
    </w:p>
    <w:p w14:paraId="0B9DFC22" w14:textId="77777777" w:rsidR="00D03BAD" w:rsidRPr="00FB6AEC" w:rsidRDefault="00D03BAD" w:rsidP="00D03BAD">
      <w:pPr>
        <w:spacing w:after="0" w:line="240" w:lineRule="auto"/>
        <w:rPr>
          <w:rFonts w:cstheme="minorHAnsi"/>
        </w:rPr>
      </w:pPr>
    </w:p>
    <w:p w14:paraId="46DE6803"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Beneficiary eligibility category</w:t>
      </w:r>
    </w:p>
    <w:p w14:paraId="5D4915C0"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The MODRN categorization of beneficiary eligibility has been described in detail previously.</w:t>
      </w:r>
      <w:r w:rsidRPr="00FB6AEC">
        <w:rPr>
          <w:rFonts w:cstheme="minorHAnsi"/>
          <w:sz w:val="20"/>
          <w:szCs w:val="20"/>
          <w:vertAlign w:val="superscript"/>
        </w:rPr>
        <w:endnoteReference w:id="1"/>
      </w:r>
      <w:r w:rsidRPr="00FB6AEC">
        <w:rPr>
          <w:rFonts w:cstheme="minorHAnsi"/>
          <w:sz w:val="20"/>
          <w:szCs w:val="20"/>
        </w:rPr>
        <w:t xml:space="preserve"> In this study, we collapsed our more granular categories into two broader categories because of the small cell sizes for some state-eligibility category-landmark time point-overdose combinations. We used two mutually exclusive and exhaustive categories. Adults with disabilities includes adults eligible for Medicaid through the Supplemental Security Income program. Adults without disabilities includes youth ages 18-21, adults eligible for Medicaid through ACA eligibility expansions, and all other full-benefit adults (excluding pregnant women).</w:t>
      </w:r>
    </w:p>
    <w:p w14:paraId="57D45EB6" w14:textId="77777777" w:rsidR="00D03BAD" w:rsidRPr="00FB6AEC" w:rsidRDefault="00D03BAD" w:rsidP="00D03BAD">
      <w:pPr>
        <w:spacing w:after="0" w:line="240" w:lineRule="auto"/>
        <w:rPr>
          <w:rFonts w:cstheme="minorHAnsi"/>
          <w:sz w:val="20"/>
          <w:szCs w:val="20"/>
        </w:rPr>
      </w:pPr>
    </w:p>
    <w:p w14:paraId="09423E8B"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Comorbidities</w:t>
      </w:r>
    </w:p>
    <w:p w14:paraId="4D66067A"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We defined three categories of comorbidities to capture conditions that are potentially related to risk of overdose: infectious disease, mental illness or other substance use disorders, and other medical complications associated with injection drug use. If an individual had a diagnosis within the category from an inpatient, outpatient, or professional claim during the follow-up period, we assigned a value of 1 to that category. The ICD-10 codes aligned with each of the 3 categories are included below.</w:t>
      </w:r>
    </w:p>
    <w:p w14:paraId="5E13680F" w14:textId="77777777" w:rsidR="00D03BAD" w:rsidRPr="00FB6AEC" w:rsidRDefault="00D03BAD" w:rsidP="00D03BAD">
      <w:pPr>
        <w:spacing w:after="0" w:line="240" w:lineRule="auto"/>
        <w:rPr>
          <w:rFonts w:cstheme="minorHAnsi"/>
          <w:b/>
          <w:bCs/>
          <w:sz w:val="20"/>
          <w:szCs w:val="20"/>
        </w:rPr>
      </w:pPr>
    </w:p>
    <w:p w14:paraId="298BFD50" w14:textId="77777777" w:rsidR="00D03BAD" w:rsidRPr="00FB6AEC" w:rsidRDefault="00D03BAD" w:rsidP="00D03BAD">
      <w:pPr>
        <w:spacing w:after="0" w:line="240" w:lineRule="auto"/>
        <w:rPr>
          <w:rFonts w:cstheme="minorHAnsi"/>
          <w:sz w:val="20"/>
          <w:szCs w:val="20"/>
          <w:u w:val="single"/>
        </w:rPr>
      </w:pPr>
      <w:r w:rsidRPr="00FB6AEC">
        <w:rPr>
          <w:rFonts w:cstheme="minorHAnsi"/>
          <w:sz w:val="20"/>
          <w:szCs w:val="20"/>
          <w:u w:val="single"/>
        </w:rPr>
        <w:t>Infectious Diseases</w:t>
      </w:r>
    </w:p>
    <w:p w14:paraId="7A81B52F"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Hepatitis C</w:t>
      </w:r>
    </w:p>
    <w:p w14:paraId="5D10C515"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 xml:space="preserve">if  Diag(i) in: ('B182','B171', 'B192') </w:t>
      </w:r>
    </w:p>
    <w:p w14:paraId="67659DF4" w14:textId="77777777" w:rsidR="00D03BAD" w:rsidRPr="00FB6AEC" w:rsidRDefault="00D03BAD" w:rsidP="00D03BAD">
      <w:pPr>
        <w:spacing w:after="0" w:line="240" w:lineRule="auto"/>
        <w:ind w:firstLine="720"/>
        <w:rPr>
          <w:rFonts w:cstheme="minorHAnsi"/>
          <w:sz w:val="20"/>
          <w:szCs w:val="20"/>
        </w:rPr>
      </w:pPr>
      <w:r w:rsidRPr="00FB6AEC">
        <w:rPr>
          <w:rFonts w:cstheme="minorHAnsi"/>
          <w:sz w:val="20"/>
          <w:szCs w:val="20"/>
        </w:rPr>
        <w:t>then HCV=1;</w:t>
      </w:r>
    </w:p>
    <w:p w14:paraId="406985FD" w14:textId="77777777" w:rsidR="00D03BAD" w:rsidRPr="00FB6AEC" w:rsidRDefault="00D03BAD" w:rsidP="00D03BAD">
      <w:pPr>
        <w:spacing w:after="0" w:line="240" w:lineRule="auto"/>
        <w:ind w:firstLine="720"/>
        <w:rPr>
          <w:rFonts w:cstheme="minorHAnsi"/>
          <w:sz w:val="20"/>
          <w:szCs w:val="20"/>
        </w:rPr>
      </w:pPr>
    </w:p>
    <w:p w14:paraId="2B46076A"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Hepatitis B</w:t>
      </w:r>
    </w:p>
    <w:p w14:paraId="38973271"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 xml:space="preserve">if  Diag(i) in: ('B16', 'B180', 'B181', 'B191','B170') </w:t>
      </w:r>
    </w:p>
    <w:p w14:paraId="1B76F717" w14:textId="77777777" w:rsidR="00D03BAD" w:rsidRPr="00FB6AEC" w:rsidRDefault="00D03BAD" w:rsidP="00D03BAD">
      <w:pPr>
        <w:spacing w:after="0" w:line="240" w:lineRule="auto"/>
        <w:ind w:firstLine="720"/>
        <w:rPr>
          <w:rFonts w:cstheme="minorHAnsi"/>
          <w:sz w:val="20"/>
          <w:szCs w:val="20"/>
        </w:rPr>
      </w:pPr>
      <w:r w:rsidRPr="00FB6AEC">
        <w:rPr>
          <w:rFonts w:cstheme="minorHAnsi"/>
          <w:sz w:val="20"/>
          <w:szCs w:val="20"/>
        </w:rPr>
        <w:t>then HBV=1;</w:t>
      </w:r>
    </w:p>
    <w:p w14:paraId="3DF1DF42" w14:textId="77777777" w:rsidR="00D03BAD" w:rsidRPr="00FB6AEC" w:rsidRDefault="00D03BAD" w:rsidP="00D03BAD">
      <w:pPr>
        <w:spacing w:after="0" w:line="240" w:lineRule="auto"/>
        <w:ind w:firstLine="720"/>
        <w:rPr>
          <w:rFonts w:cstheme="minorHAnsi"/>
          <w:sz w:val="20"/>
          <w:szCs w:val="20"/>
        </w:rPr>
      </w:pPr>
    </w:p>
    <w:p w14:paraId="030EBFC5"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HIV</w:t>
      </w:r>
    </w:p>
    <w:p w14:paraId="67DFA568"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 xml:space="preserve">If Diag(i) in (‘O98711’, ‘O98712’, ‘O98713’, ‘O98719’, ‘O9872’, ‘O9873’, ‘B20’, ‘Z21’) </w:t>
      </w:r>
    </w:p>
    <w:p w14:paraId="09D97382" w14:textId="77777777" w:rsidR="00D03BAD" w:rsidRPr="00FB6AEC" w:rsidRDefault="00D03BAD" w:rsidP="00D03BAD">
      <w:pPr>
        <w:spacing w:after="0" w:line="240" w:lineRule="auto"/>
        <w:ind w:firstLine="720"/>
        <w:rPr>
          <w:rFonts w:cstheme="minorHAnsi"/>
          <w:sz w:val="20"/>
          <w:szCs w:val="20"/>
        </w:rPr>
      </w:pPr>
      <w:r w:rsidRPr="00FB6AEC">
        <w:rPr>
          <w:rFonts w:cstheme="minorHAnsi"/>
          <w:sz w:val="20"/>
          <w:szCs w:val="20"/>
        </w:rPr>
        <w:t xml:space="preserve">then HIV=1; </w:t>
      </w:r>
    </w:p>
    <w:p w14:paraId="7630FBD8" w14:textId="77777777" w:rsidR="00D03BAD" w:rsidRPr="00FB6AEC" w:rsidRDefault="00D03BAD" w:rsidP="00D03BAD">
      <w:pPr>
        <w:spacing w:after="0" w:line="240" w:lineRule="auto"/>
        <w:rPr>
          <w:rFonts w:cstheme="minorHAnsi"/>
          <w:sz w:val="20"/>
          <w:szCs w:val="20"/>
          <w:u w:val="single"/>
        </w:rPr>
      </w:pPr>
    </w:p>
    <w:p w14:paraId="503A8175" w14:textId="77777777" w:rsidR="00D03BAD" w:rsidRPr="00FB6AEC" w:rsidRDefault="00D03BAD" w:rsidP="00D03BAD">
      <w:pPr>
        <w:spacing w:after="0" w:line="240" w:lineRule="auto"/>
        <w:rPr>
          <w:rFonts w:cstheme="minorHAnsi"/>
          <w:sz w:val="20"/>
          <w:szCs w:val="20"/>
          <w:u w:val="single"/>
        </w:rPr>
      </w:pPr>
      <w:r w:rsidRPr="00FB6AEC">
        <w:rPr>
          <w:rFonts w:cstheme="minorHAnsi"/>
          <w:sz w:val="20"/>
          <w:szCs w:val="20"/>
          <w:u w:val="single"/>
        </w:rPr>
        <w:t>Mental Illness or Other Substance Use Disorder</w:t>
      </w:r>
    </w:p>
    <w:p w14:paraId="6F85463C"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Anxiety disorder</w:t>
      </w:r>
    </w:p>
    <w:p w14:paraId="66E458BE"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 xml:space="preserve">If Diag(i) in ( 'F064', 'F4000', 'F4001', 'F4002', 'F4010', 'F4011', 'F40210', 'F40218', 'F40220', 'F40228', 'F40230', 'F40231', 'F40232', 'F40233', 'F40240', 'F40241', 'F40242', 'F40243', 'F40248', 'F40290', 'F40291', 'F40298', 'F408', 'F409', 'F410', 'F411', 'F413', 'F418', 'F419', 'F42', 'F430', 'F4310', 'F4311', 'F4312', 'F449', 'F458', 'F488', 'F489', 'F938', 'F99', 'R452', 'R455', 'R456', 'R457') </w:t>
      </w:r>
      <w:r w:rsidRPr="00FB6AEC">
        <w:rPr>
          <w:rFonts w:cstheme="minorHAnsi"/>
          <w:sz w:val="20"/>
          <w:szCs w:val="20"/>
        </w:rPr>
        <w:tab/>
      </w:r>
    </w:p>
    <w:p w14:paraId="612D4F0F" w14:textId="77777777" w:rsidR="00D03BAD" w:rsidRPr="00FB6AEC" w:rsidRDefault="00D03BAD" w:rsidP="00D03BAD">
      <w:pPr>
        <w:spacing w:after="0" w:line="240" w:lineRule="auto"/>
        <w:ind w:firstLine="720"/>
        <w:rPr>
          <w:rFonts w:cstheme="minorHAnsi"/>
          <w:sz w:val="20"/>
          <w:szCs w:val="20"/>
        </w:rPr>
      </w:pPr>
      <w:r w:rsidRPr="00FB6AEC">
        <w:rPr>
          <w:rFonts w:cstheme="minorHAnsi"/>
          <w:sz w:val="20"/>
          <w:szCs w:val="20"/>
        </w:rPr>
        <w:t xml:space="preserve">then anxiety_disorder =1; </w:t>
      </w:r>
    </w:p>
    <w:p w14:paraId="223ECAB8" w14:textId="77777777" w:rsidR="00D03BAD" w:rsidRPr="00FB6AEC" w:rsidRDefault="00D03BAD" w:rsidP="00D03BAD">
      <w:pPr>
        <w:spacing w:after="0" w:line="240" w:lineRule="auto"/>
        <w:ind w:firstLine="720"/>
        <w:rPr>
          <w:rFonts w:cstheme="minorHAnsi"/>
          <w:sz w:val="20"/>
          <w:szCs w:val="20"/>
        </w:rPr>
      </w:pPr>
    </w:p>
    <w:p w14:paraId="5DF3A745"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Mood disorder</w:t>
      </w:r>
    </w:p>
    <w:p w14:paraId="6764E545"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 xml:space="preserve">If Diag(i) in ('F320', 'F321', 'F322', 'F323', 'F324', </w:t>
      </w:r>
      <w:r w:rsidRPr="00FB6AEC">
        <w:rPr>
          <w:rFonts w:cstheme="minorHAnsi"/>
          <w:sz w:val="20"/>
          <w:szCs w:val="20"/>
        </w:rPr>
        <w:tab/>
        <w:t xml:space="preserve">'F325', </w:t>
      </w:r>
      <w:r w:rsidRPr="00FB6AEC">
        <w:rPr>
          <w:rFonts w:cstheme="minorHAnsi"/>
          <w:sz w:val="20"/>
          <w:szCs w:val="20"/>
        </w:rPr>
        <w:tab/>
        <w:t xml:space="preserve">'F329', </w:t>
      </w:r>
      <w:r w:rsidRPr="00FB6AEC">
        <w:rPr>
          <w:rFonts w:cstheme="minorHAnsi"/>
          <w:sz w:val="20"/>
          <w:szCs w:val="20"/>
        </w:rPr>
        <w:tab/>
        <w:t xml:space="preserve">'F330', </w:t>
      </w:r>
      <w:r w:rsidRPr="00FB6AEC">
        <w:rPr>
          <w:rFonts w:cstheme="minorHAnsi"/>
          <w:sz w:val="20"/>
          <w:szCs w:val="20"/>
        </w:rPr>
        <w:tab/>
        <w:t xml:space="preserve">'F331', </w:t>
      </w:r>
      <w:r w:rsidRPr="00FB6AEC">
        <w:rPr>
          <w:rFonts w:cstheme="minorHAnsi"/>
          <w:sz w:val="20"/>
          <w:szCs w:val="20"/>
        </w:rPr>
        <w:tab/>
        <w:t xml:space="preserve">'F332', </w:t>
      </w:r>
      <w:r w:rsidRPr="00FB6AEC">
        <w:rPr>
          <w:rFonts w:cstheme="minorHAnsi"/>
          <w:sz w:val="20"/>
          <w:szCs w:val="20"/>
        </w:rPr>
        <w:tab/>
        <w:t xml:space="preserve">'F333', </w:t>
      </w:r>
      <w:r w:rsidRPr="00FB6AEC">
        <w:rPr>
          <w:rFonts w:cstheme="minorHAnsi"/>
          <w:sz w:val="20"/>
          <w:szCs w:val="20"/>
        </w:rPr>
        <w:tab/>
        <w:t xml:space="preserve">'F3340', 'F3341', 'F3342', 'F339', 'F341', 'F3010', 'F3011', 'F3012', 'F3013', 'F302', 'F303', </w:t>
      </w:r>
      <w:r w:rsidRPr="00FB6AEC">
        <w:rPr>
          <w:rFonts w:cstheme="minorHAnsi"/>
          <w:sz w:val="20"/>
          <w:szCs w:val="20"/>
        </w:rPr>
        <w:tab/>
        <w:t xml:space="preserve">'F304', </w:t>
      </w:r>
      <w:r w:rsidRPr="00FB6AEC">
        <w:rPr>
          <w:rFonts w:cstheme="minorHAnsi"/>
          <w:sz w:val="20"/>
          <w:szCs w:val="20"/>
        </w:rPr>
        <w:tab/>
        <w:t xml:space="preserve">'F308', </w:t>
      </w:r>
      <w:r w:rsidRPr="00FB6AEC">
        <w:rPr>
          <w:rFonts w:cstheme="minorHAnsi"/>
          <w:sz w:val="20"/>
          <w:szCs w:val="20"/>
        </w:rPr>
        <w:tab/>
        <w:t xml:space="preserve">'F309', 'F310', </w:t>
      </w:r>
      <w:r w:rsidRPr="00FB6AEC">
        <w:rPr>
          <w:rFonts w:cstheme="minorHAnsi"/>
          <w:sz w:val="20"/>
          <w:szCs w:val="20"/>
        </w:rPr>
        <w:tab/>
        <w:t xml:space="preserve">'F3110', 'F3111', 'F3112', 'F3113', 'F312', 'F3130', 'F3131', 'F3132', 'F314', 'F315', </w:t>
      </w:r>
      <w:r w:rsidRPr="00FB6AEC">
        <w:rPr>
          <w:rFonts w:cstheme="minorHAnsi"/>
          <w:sz w:val="20"/>
          <w:szCs w:val="20"/>
        </w:rPr>
        <w:tab/>
        <w:t xml:space="preserve">'F3160', 'F3161', 'F3162', 'F3163', 'F3164', 'F3170', 'F3171', 'F3172', 'F3173', 'F3174', 'F3175', 'F3176', 'F3177', 'F3178', 'F3181', 'F3189', 'F319', 'F328', </w:t>
      </w:r>
      <w:r w:rsidRPr="00FB6AEC">
        <w:rPr>
          <w:rFonts w:cstheme="minorHAnsi"/>
          <w:sz w:val="20"/>
          <w:szCs w:val="20"/>
        </w:rPr>
        <w:tab/>
        <w:t xml:space="preserve">'F338', 'F348', 'F349', 'F39', 'F0630') </w:t>
      </w:r>
      <w:r w:rsidRPr="00FB6AEC">
        <w:rPr>
          <w:rFonts w:cstheme="minorHAnsi"/>
          <w:sz w:val="20"/>
          <w:szCs w:val="20"/>
        </w:rPr>
        <w:tab/>
      </w:r>
      <w:r w:rsidRPr="00FB6AEC">
        <w:rPr>
          <w:rFonts w:cstheme="minorHAnsi"/>
          <w:sz w:val="20"/>
          <w:szCs w:val="20"/>
        </w:rPr>
        <w:tab/>
      </w:r>
    </w:p>
    <w:p w14:paraId="24BC74CA" w14:textId="77777777" w:rsidR="00D03BAD" w:rsidRPr="00FB6AEC" w:rsidRDefault="00D03BAD" w:rsidP="00D03BAD">
      <w:pPr>
        <w:spacing w:after="0" w:line="240" w:lineRule="auto"/>
        <w:ind w:firstLine="720"/>
        <w:rPr>
          <w:rFonts w:cstheme="minorHAnsi"/>
          <w:sz w:val="20"/>
          <w:szCs w:val="20"/>
        </w:rPr>
      </w:pPr>
      <w:r w:rsidRPr="00FB6AEC">
        <w:rPr>
          <w:rFonts w:cstheme="minorHAnsi"/>
          <w:sz w:val="20"/>
          <w:szCs w:val="20"/>
        </w:rPr>
        <w:t xml:space="preserve">then mood_disorder =1; </w:t>
      </w:r>
    </w:p>
    <w:p w14:paraId="6CD9325C" w14:textId="77777777" w:rsidR="00D03BAD" w:rsidRPr="00FB6AEC" w:rsidRDefault="00D03BAD" w:rsidP="00D03BAD">
      <w:pPr>
        <w:spacing w:after="0" w:line="240" w:lineRule="auto"/>
        <w:ind w:firstLine="720"/>
        <w:rPr>
          <w:rFonts w:cstheme="minorHAnsi"/>
          <w:sz w:val="20"/>
          <w:szCs w:val="20"/>
        </w:rPr>
      </w:pPr>
    </w:p>
    <w:p w14:paraId="636DF07A"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Schizophrenic and other psychotic disorders</w:t>
      </w:r>
    </w:p>
    <w:p w14:paraId="0BAF584F"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if  Diag(i) in ('F060', 'F062','F200','F201','F202','F203','F205',</w:t>
      </w:r>
      <w:r w:rsidRPr="00FB6AEC">
        <w:rPr>
          <w:rFonts w:cstheme="minorHAnsi"/>
          <w:sz w:val="20"/>
          <w:szCs w:val="20"/>
        </w:rPr>
        <w:tab/>
        <w:t>'F2081',</w:t>
      </w:r>
      <w:r w:rsidRPr="00FB6AEC">
        <w:rPr>
          <w:rFonts w:cstheme="minorHAnsi"/>
          <w:sz w:val="20"/>
          <w:szCs w:val="20"/>
        </w:rPr>
        <w:tab/>
        <w:t>'F2089',</w:t>
      </w:r>
      <w:r w:rsidRPr="00FB6AEC">
        <w:rPr>
          <w:rFonts w:cstheme="minorHAnsi"/>
          <w:sz w:val="20"/>
          <w:szCs w:val="20"/>
        </w:rPr>
        <w:tab/>
        <w:t xml:space="preserve"> 'F209',</w:t>
      </w:r>
      <w:r w:rsidRPr="00FB6AEC">
        <w:rPr>
          <w:rFonts w:cstheme="minorHAnsi"/>
          <w:sz w:val="20"/>
          <w:szCs w:val="20"/>
        </w:rPr>
        <w:tab/>
        <w:t>'F22','F23', 'F24','F250', 'F251','F258','F259',</w:t>
      </w:r>
      <w:r w:rsidRPr="00FB6AEC">
        <w:rPr>
          <w:rFonts w:cstheme="minorHAnsi"/>
          <w:sz w:val="20"/>
          <w:szCs w:val="20"/>
        </w:rPr>
        <w:tab/>
        <w:t>'F28','F29','F323','F333',</w:t>
      </w:r>
      <w:r w:rsidRPr="00FB6AEC">
        <w:rPr>
          <w:rFonts w:cstheme="minorHAnsi"/>
          <w:sz w:val="20"/>
          <w:szCs w:val="20"/>
        </w:rPr>
        <w:tab/>
        <w:t xml:space="preserve">'F4489') </w:t>
      </w:r>
      <w:r w:rsidRPr="00FB6AEC">
        <w:rPr>
          <w:rFonts w:cstheme="minorHAnsi"/>
          <w:sz w:val="20"/>
          <w:szCs w:val="20"/>
        </w:rPr>
        <w:tab/>
      </w:r>
    </w:p>
    <w:p w14:paraId="60DB75F6" w14:textId="77777777" w:rsidR="00D03BAD" w:rsidRPr="00FB6AEC" w:rsidRDefault="00D03BAD" w:rsidP="00D03BAD">
      <w:pPr>
        <w:spacing w:after="0" w:line="240" w:lineRule="auto"/>
        <w:ind w:firstLine="720"/>
        <w:rPr>
          <w:rFonts w:cstheme="minorHAnsi"/>
          <w:sz w:val="20"/>
          <w:szCs w:val="20"/>
        </w:rPr>
      </w:pPr>
      <w:r w:rsidRPr="00FB6AEC">
        <w:rPr>
          <w:rFonts w:cstheme="minorHAnsi"/>
          <w:sz w:val="20"/>
          <w:szCs w:val="20"/>
        </w:rPr>
        <w:t xml:space="preserve">then schizo_other_psych=1; </w:t>
      </w:r>
    </w:p>
    <w:p w14:paraId="5E493F19" w14:textId="77777777" w:rsidR="00D03BAD" w:rsidRPr="00FB6AEC" w:rsidRDefault="00D03BAD" w:rsidP="00D03BAD">
      <w:pPr>
        <w:spacing w:after="0" w:line="240" w:lineRule="auto"/>
        <w:ind w:firstLine="720"/>
        <w:rPr>
          <w:rFonts w:cstheme="minorHAnsi"/>
          <w:sz w:val="20"/>
          <w:szCs w:val="20"/>
        </w:rPr>
      </w:pPr>
    </w:p>
    <w:p w14:paraId="3B068F07"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PTSD</w:t>
      </w:r>
    </w:p>
    <w:p w14:paraId="05A9DD6F"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lastRenderedPageBreak/>
        <w:t>if  Diag(i) in ('F4310’, ‘F4311’, ‘F4312’)</w:t>
      </w:r>
      <w:r w:rsidRPr="00FB6AEC">
        <w:rPr>
          <w:rFonts w:cstheme="minorHAnsi"/>
          <w:sz w:val="20"/>
          <w:szCs w:val="20"/>
        </w:rPr>
        <w:tab/>
      </w:r>
    </w:p>
    <w:p w14:paraId="60A08F4A" w14:textId="77777777" w:rsidR="00D03BAD" w:rsidRPr="00FB6AEC" w:rsidRDefault="00D03BAD" w:rsidP="00D03BAD">
      <w:pPr>
        <w:spacing w:after="0" w:line="240" w:lineRule="auto"/>
        <w:ind w:firstLine="720"/>
        <w:rPr>
          <w:rFonts w:eastAsia="Times New Roman" w:cstheme="minorHAnsi"/>
          <w:color w:val="000000"/>
          <w:sz w:val="20"/>
          <w:szCs w:val="20"/>
        </w:rPr>
      </w:pPr>
      <w:r w:rsidRPr="00FB6AEC">
        <w:rPr>
          <w:rFonts w:cstheme="minorHAnsi"/>
          <w:sz w:val="20"/>
          <w:szCs w:val="20"/>
        </w:rPr>
        <w:t xml:space="preserve">then PTSD=1; </w:t>
      </w:r>
    </w:p>
    <w:p w14:paraId="0AA5EAEB" w14:textId="77777777" w:rsidR="00D03BAD" w:rsidRPr="00FB6AEC" w:rsidRDefault="00D03BAD" w:rsidP="00D03BAD">
      <w:pPr>
        <w:spacing w:after="0" w:line="240" w:lineRule="auto"/>
        <w:rPr>
          <w:rFonts w:eastAsia="Times New Roman" w:cstheme="minorHAnsi"/>
          <w:color w:val="000000"/>
          <w:sz w:val="20"/>
          <w:szCs w:val="20"/>
        </w:rPr>
      </w:pPr>
    </w:p>
    <w:p w14:paraId="1A31F577"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 xml:space="preserve">Other substance </w:t>
      </w:r>
      <w:proofErr w:type="gramStart"/>
      <w:r w:rsidRPr="00FB6AEC">
        <w:rPr>
          <w:rFonts w:eastAsia="Times New Roman" w:cstheme="minorHAnsi"/>
          <w:b/>
          <w:bCs/>
          <w:color w:val="000000"/>
          <w:sz w:val="20"/>
          <w:szCs w:val="20"/>
        </w:rPr>
        <w:t>use</w:t>
      </w:r>
      <w:proofErr w:type="gramEnd"/>
      <w:r w:rsidRPr="00FB6AEC">
        <w:rPr>
          <w:rFonts w:eastAsia="Times New Roman" w:cstheme="minorHAnsi"/>
          <w:b/>
          <w:bCs/>
          <w:color w:val="000000"/>
          <w:sz w:val="20"/>
          <w:szCs w:val="20"/>
        </w:rPr>
        <w:t xml:space="preserve"> disorders</w:t>
      </w:r>
    </w:p>
    <w:p w14:paraId="09A2A3A3" w14:textId="77777777" w:rsidR="00D03BAD" w:rsidRPr="00FB6AEC" w:rsidRDefault="00D03BAD" w:rsidP="00D03BAD">
      <w:pPr>
        <w:spacing w:after="0" w:line="240" w:lineRule="auto"/>
        <w:rPr>
          <w:rFonts w:eastAsia="Times New Roman" w:cstheme="minorHAnsi"/>
          <w:color w:val="000000"/>
          <w:sz w:val="20"/>
          <w:szCs w:val="20"/>
        </w:rPr>
      </w:pPr>
      <w:r w:rsidRPr="00FB6AEC">
        <w:rPr>
          <w:rFonts w:cstheme="minorHAnsi"/>
          <w:sz w:val="20"/>
          <w:szCs w:val="20"/>
        </w:rPr>
        <w:t xml:space="preserve">F55, O355, O9931, O9932 and F10 – F19 Excluding OUD (F11), Tobacco (F17) and remission  </w:t>
      </w:r>
    </w:p>
    <w:p w14:paraId="3F6C49AE" w14:textId="77777777" w:rsidR="00D03BAD" w:rsidRPr="00FB6AEC" w:rsidRDefault="00D03BAD" w:rsidP="00D03BAD">
      <w:pPr>
        <w:spacing w:after="0" w:line="240" w:lineRule="auto"/>
        <w:rPr>
          <w:rFonts w:eastAsia="Times New Roman" w:cstheme="minorHAnsi"/>
          <w:color w:val="000000"/>
          <w:sz w:val="20"/>
          <w:szCs w:val="20"/>
          <w:u w:val="single"/>
        </w:rPr>
      </w:pPr>
    </w:p>
    <w:p w14:paraId="38536B28" w14:textId="77777777" w:rsidR="00D03BAD" w:rsidRPr="00FB6AEC" w:rsidRDefault="00D03BAD" w:rsidP="00D03BAD">
      <w:pPr>
        <w:spacing w:after="0" w:line="240" w:lineRule="auto"/>
        <w:rPr>
          <w:rFonts w:eastAsia="Times New Roman" w:cstheme="minorHAnsi"/>
          <w:b/>
          <w:bCs/>
          <w:color w:val="000000"/>
          <w:sz w:val="20"/>
          <w:szCs w:val="20"/>
          <w:u w:val="single"/>
        </w:rPr>
      </w:pPr>
      <w:r w:rsidRPr="00FB6AEC">
        <w:rPr>
          <w:rFonts w:eastAsia="Times New Roman" w:cstheme="minorHAnsi"/>
          <w:b/>
          <w:bCs/>
          <w:color w:val="000000"/>
          <w:sz w:val="20"/>
          <w:szCs w:val="20"/>
          <w:u w:val="single"/>
        </w:rPr>
        <w:t xml:space="preserve">Other Medical Complications </w:t>
      </w:r>
    </w:p>
    <w:p w14:paraId="7342BA4A" w14:textId="77777777" w:rsidR="00D03BAD" w:rsidRPr="00FB6AEC" w:rsidRDefault="00D03BAD" w:rsidP="00D03BAD">
      <w:pPr>
        <w:spacing w:after="0" w:line="240" w:lineRule="auto"/>
        <w:rPr>
          <w:rFonts w:eastAsia="Times New Roman" w:cstheme="minorHAnsi"/>
          <w:color w:val="000000"/>
          <w:sz w:val="20"/>
          <w:szCs w:val="20"/>
          <w:u w:val="single"/>
        </w:rPr>
      </w:pPr>
    </w:p>
    <w:p w14:paraId="61F1A423" w14:textId="77777777" w:rsidR="00D03BAD" w:rsidRPr="00FB6AEC" w:rsidRDefault="00D03BAD" w:rsidP="00D03BAD">
      <w:pPr>
        <w:spacing w:after="0" w:line="240" w:lineRule="auto"/>
        <w:rPr>
          <w:rFonts w:cstheme="minorHAnsi"/>
          <w:b/>
          <w:bCs/>
          <w:sz w:val="20"/>
          <w:szCs w:val="20"/>
        </w:rPr>
      </w:pPr>
      <w:r w:rsidRPr="00FB6AEC">
        <w:rPr>
          <w:rFonts w:cstheme="minorHAnsi"/>
          <w:b/>
          <w:bCs/>
          <w:sz w:val="20"/>
          <w:szCs w:val="20"/>
        </w:rPr>
        <w:t xml:space="preserve">Opioid-related diseases </w:t>
      </w:r>
    </w:p>
    <w:p w14:paraId="0E32CB47" w14:textId="77777777" w:rsidR="00D03BAD" w:rsidRPr="00FB6AEC" w:rsidRDefault="00D03BAD" w:rsidP="00D03BAD">
      <w:pPr>
        <w:numPr>
          <w:ilvl w:val="0"/>
          <w:numId w:val="15"/>
        </w:numPr>
        <w:spacing w:after="0" w:line="240" w:lineRule="auto"/>
        <w:contextualSpacing/>
        <w:rPr>
          <w:rFonts w:eastAsia="Calibri" w:cstheme="minorHAnsi"/>
          <w:sz w:val="20"/>
          <w:szCs w:val="20"/>
        </w:rPr>
      </w:pPr>
      <w:r w:rsidRPr="00FB6AEC">
        <w:rPr>
          <w:rFonts w:eastAsia="Calibri" w:cstheme="minorHAnsi"/>
          <w:sz w:val="20"/>
          <w:szCs w:val="20"/>
        </w:rPr>
        <w:t>intracranial and intraspinal abscess</w:t>
      </w:r>
    </w:p>
    <w:p w14:paraId="4DAD203C" w14:textId="77777777" w:rsidR="00D03BAD" w:rsidRPr="00FB6AEC" w:rsidRDefault="00D03BAD" w:rsidP="00D03BAD">
      <w:pPr>
        <w:spacing w:after="0" w:line="240" w:lineRule="auto"/>
        <w:ind w:firstLine="360"/>
        <w:rPr>
          <w:rFonts w:cstheme="minorHAnsi"/>
          <w:sz w:val="20"/>
          <w:szCs w:val="20"/>
        </w:rPr>
      </w:pPr>
      <w:r w:rsidRPr="00FB6AEC">
        <w:rPr>
          <w:rFonts w:cstheme="minorHAnsi"/>
          <w:sz w:val="20"/>
          <w:szCs w:val="20"/>
        </w:rPr>
        <w:t xml:space="preserve">if  Diag(i) in ('G060', 'G061', 'G062', 'G07') </w:t>
      </w:r>
      <w:r w:rsidRPr="00FB6AEC">
        <w:rPr>
          <w:rFonts w:cstheme="minorHAnsi"/>
          <w:sz w:val="20"/>
          <w:szCs w:val="20"/>
        </w:rPr>
        <w:tab/>
        <w:t>then abscess=1;</w:t>
      </w:r>
    </w:p>
    <w:p w14:paraId="05BA758B" w14:textId="77777777" w:rsidR="00D03BAD" w:rsidRPr="00FB6AEC" w:rsidRDefault="00D03BAD" w:rsidP="00D03BAD">
      <w:pPr>
        <w:spacing w:after="0" w:line="240" w:lineRule="auto"/>
        <w:ind w:firstLine="360"/>
        <w:rPr>
          <w:rFonts w:cstheme="minorHAnsi"/>
          <w:sz w:val="20"/>
          <w:szCs w:val="20"/>
        </w:rPr>
      </w:pPr>
    </w:p>
    <w:p w14:paraId="5D3BFD82" w14:textId="77777777" w:rsidR="00D03BAD" w:rsidRPr="00FB6AEC" w:rsidRDefault="00D03BAD" w:rsidP="00D03BAD">
      <w:pPr>
        <w:numPr>
          <w:ilvl w:val="0"/>
          <w:numId w:val="15"/>
        </w:numPr>
        <w:spacing w:after="0" w:line="240" w:lineRule="auto"/>
        <w:contextualSpacing/>
        <w:rPr>
          <w:rFonts w:eastAsia="Calibri" w:cstheme="minorHAnsi"/>
          <w:sz w:val="20"/>
          <w:szCs w:val="20"/>
        </w:rPr>
      </w:pPr>
      <w:r w:rsidRPr="00FB6AEC">
        <w:rPr>
          <w:rFonts w:eastAsia="Calibri" w:cstheme="minorHAnsi"/>
          <w:sz w:val="20"/>
          <w:szCs w:val="20"/>
        </w:rPr>
        <w:t>osteomyelitis</w:t>
      </w:r>
    </w:p>
    <w:p w14:paraId="61793DEA" w14:textId="77777777" w:rsidR="00D03BAD" w:rsidRPr="00FB6AEC" w:rsidRDefault="00D03BAD" w:rsidP="00D03BAD">
      <w:pPr>
        <w:spacing w:after="0" w:line="240" w:lineRule="auto"/>
        <w:ind w:left="360"/>
        <w:rPr>
          <w:rFonts w:cstheme="minorHAnsi"/>
          <w:sz w:val="20"/>
          <w:szCs w:val="20"/>
        </w:rPr>
      </w:pPr>
      <w:r w:rsidRPr="00FB6AEC">
        <w:rPr>
          <w:rFonts w:cstheme="minorHAnsi"/>
          <w:sz w:val="20"/>
          <w:szCs w:val="20"/>
        </w:rPr>
        <w:t>if  Diag(i) in ('M8600', 'M8610', 'M8620', 'M86011', 'M86012', 'M86019', 'M86111', 'M86112', 'M86119', 'M86211', 'M86212', 'M86219', 'M86021', 'M86022', 'M86029', 'M86121', 'M86122', 'M86129', 'M86221', 'M86222', 'M86229', 'M86031', 'M86032', 'M86039', 'M86131', 'M86132', 'M86139', 'M86231', 'M86232', 'M86239', 'M86041', 'M86042', 'M86049', 'M86141', 'M86142', 'M86149', 'M86241', 'M86242', 'M86249', 'M86051', 'M86052', 'M86059', 'M86151', 'M86152', 'M86159', 'M86251', 'M86252', 'M86259', 'M86061', 'M86062', 'M86069', 'M86161', 'M86162', 'M86169', 'M86261', 'M86262', 'M86269', 'M86071', 'M86072', 'M86079', 'M86171', 'M86172', 'M86179', 'M86271', 'M86272', 'M86279', 'M8608', 'M8618', 'M8628', 'M8609', 'M8619', 'M8629', 'M869', 'M4620', 'M4621', 'M4622', 'M4623', 'M4624', 'M4625', 'M4626', 'M4627', 'M4628')</w:t>
      </w:r>
    </w:p>
    <w:p w14:paraId="0349241C" w14:textId="77777777" w:rsidR="00D03BAD" w:rsidRPr="00FB6AEC" w:rsidRDefault="00D03BAD" w:rsidP="00D03BAD">
      <w:pPr>
        <w:spacing w:after="0" w:line="240" w:lineRule="auto"/>
        <w:ind w:left="360"/>
        <w:rPr>
          <w:rFonts w:cstheme="minorHAnsi"/>
          <w:sz w:val="20"/>
          <w:szCs w:val="20"/>
        </w:rPr>
      </w:pPr>
      <w:r w:rsidRPr="00FB6AEC">
        <w:rPr>
          <w:rFonts w:cstheme="minorHAnsi"/>
          <w:sz w:val="20"/>
          <w:szCs w:val="20"/>
        </w:rPr>
        <w:tab/>
        <w:t>then osteomyelitis=1;</w:t>
      </w:r>
    </w:p>
    <w:p w14:paraId="27FB0171" w14:textId="77777777" w:rsidR="00D03BAD" w:rsidRPr="00FB6AEC" w:rsidRDefault="00D03BAD" w:rsidP="00D03BAD">
      <w:pPr>
        <w:spacing w:after="0" w:line="240" w:lineRule="auto"/>
        <w:ind w:left="360"/>
        <w:rPr>
          <w:rFonts w:cstheme="minorHAnsi"/>
          <w:sz w:val="20"/>
          <w:szCs w:val="20"/>
        </w:rPr>
      </w:pPr>
    </w:p>
    <w:p w14:paraId="63731987" w14:textId="77777777" w:rsidR="00D03BAD" w:rsidRPr="00FB6AEC" w:rsidRDefault="00D03BAD" w:rsidP="00D03BAD">
      <w:pPr>
        <w:numPr>
          <w:ilvl w:val="0"/>
          <w:numId w:val="15"/>
        </w:numPr>
        <w:spacing w:after="0" w:line="240" w:lineRule="auto"/>
        <w:contextualSpacing/>
        <w:rPr>
          <w:rFonts w:eastAsia="Calibri" w:cstheme="minorHAnsi"/>
          <w:sz w:val="20"/>
          <w:szCs w:val="20"/>
        </w:rPr>
      </w:pPr>
      <w:r w:rsidRPr="00FB6AEC">
        <w:rPr>
          <w:rFonts w:eastAsia="Calibri" w:cstheme="minorHAnsi"/>
          <w:sz w:val="20"/>
          <w:szCs w:val="20"/>
        </w:rPr>
        <w:t>endocarditis</w:t>
      </w:r>
    </w:p>
    <w:p w14:paraId="51A739D7" w14:textId="77777777" w:rsidR="00D03BAD" w:rsidRPr="00FB6AEC" w:rsidRDefault="00D03BAD" w:rsidP="00D03BAD">
      <w:pPr>
        <w:spacing w:after="0" w:line="240" w:lineRule="auto"/>
        <w:ind w:firstLine="360"/>
        <w:rPr>
          <w:rFonts w:cstheme="minorHAnsi"/>
          <w:sz w:val="20"/>
          <w:szCs w:val="20"/>
        </w:rPr>
      </w:pPr>
      <w:r w:rsidRPr="00FB6AEC">
        <w:rPr>
          <w:rFonts w:cstheme="minorHAnsi"/>
          <w:sz w:val="20"/>
          <w:szCs w:val="20"/>
        </w:rPr>
        <w:t>if  Diag(i) in ('I330', 'I39', 'I339')</w:t>
      </w:r>
      <w:r w:rsidRPr="00FB6AEC">
        <w:rPr>
          <w:rFonts w:cstheme="minorHAnsi"/>
          <w:sz w:val="20"/>
          <w:szCs w:val="20"/>
        </w:rPr>
        <w:tab/>
      </w:r>
      <w:r w:rsidRPr="00FB6AEC">
        <w:rPr>
          <w:rFonts w:cstheme="minorHAnsi"/>
          <w:sz w:val="20"/>
          <w:szCs w:val="20"/>
        </w:rPr>
        <w:tab/>
        <w:t>then endocarditis=1;</w:t>
      </w:r>
    </w:p>
    <w:p w14:paraId="1762D93B" w14:textId="77777777" w:rsidR="00D03BAD" w:rsidRPr="00FB6AEC" w:rsidRDefault="00D03BAD" w:rsidP="00D03BAD">
      <w:pPr>
        <w:spacing w:after="0" w:line="240" w:lineRule="auto"/>
        <w:ind w:firstLine="360"/>
        <w:rPr>
          <w:rFonts w:cstheme="minorHAnsi"/>
          <w:sz w:val="20"/>
          <w:szCs w:val="20"/>
        </w:rPr>
      </w:pPr>
    </w:p>
    <w:p w14:paraId="46346408" w14:textId="77777777" w:rsidR="00D03BAD" w:rsidRPr="00FB6AEC" w:rsidRDefault="00D03BAD" w:rsidP="00D03BAD">
      <w:pPr>
        <w:numPr>
          <w:ilvl w:val="0"/>
          <w:numId w:val="15"/>
        </w:numPr>
        <w:spacing w:after="0" w:line="240" w:lineRule="auto"/>
        <w:contextualSpacing/>
        <w:rPr>
          <w:rFonts w:eastAsia="Calibri" w:cstheme="minorHAnsi"/>
          <w:sz w:val="20"/>
          <w:szCs w:val="20"/>
        </w:rPr>
      </w:pPr>
      <w:r w:rsidRPr="00FB6AEC">
        <w:rPr>
          <w:rFonts w:eastAsia="Calibri" w:cstheme="minorHAnsi"/>
          <w:sz w:val="20"/>
          <w:szCs w:val="20"/>
        </w:rPr>
        <w:t>soft skin tissue infections</w:t>
      </w:r>
    </w:p>
    <w:p w14:paraId="62EE5834" w14:textId="77777777" w:rsidR="00D03BAD" w:rsidRPr="00FB6AEC" w:rsidRDefault="00D03BAD" w:rsidP="00D03BAD">
      <w:pPr>
        <w:spacing w:after="0" w:line="240" w:lineRule="auto"/>
        <w:ind w:left="360"/>
        <w:rPr>
          <w:rFonts w:cstheme="minorHAnsi"/>
          <w:sz w:val="20"/>
          <w:szCs w:val="20"/>
        </w:rPr>
      </w:pPr>
      <w:r w:rsidRPr="00FB6AEC">
        <w:rPr>
          <w:rFonts w:cstheme="minorHAnsi"/>
          <w:sz w:val="20"/>
          <w:szCs w:val="20"/>
        </w:rPr>
        <w:t xml:space="preserve">if  Diag(i) in ('L02511', 'L02512', 'L02519', 'L03113', 'L03114', 'L03119', 'L03123', 'L03124', 'L03129', 'L0231', 'L03317', 'L03327', 'L02415', 'L02416', 'L02419', 'L03115', 'L03116', 'L03125', 'L03126', 'L02611', 'L02612', 'L02619', 'L02811', 'L02818', 'L03811', 'L03818', 'L03891', 'L03898', 'L0291', 'L0390', 'L0391', 'L983', 'L040', 'L041', 'L042', 'L043', 'L048', 'L049', 'L0100', 'L0101', 'L0102', 'L0103', 'L0109', 'L011', 'L0501', 'L0502', 'L0591', 'L0592', 'L080', 'L88', 'L0881', 'L0889', 'L928', 'L980', 'B781', 'E832', 'L0882', 'L089', 'L8990', 'L8991', 'L8992', 'L8993', 'L8994', 'L8995', 'L89000', 'L89001', 'L89002', 'L89003', 'L89004', 'L89009', 'L89010', 'L89011', 'L89012', 'L89013', 'L89014', 'L89019', 'L89020', 'L89021', 'L89022', 'L89023', 'L89024', 'L89029', 'L89100', 'L89101', 'L89102', 'L89103', 'L89104', 'L89109', 'L89110', 'L89111', 'L89112', 'L89113', 'L89114', 'L89119', 'L89120', 'L89121', 'L89122', 'L89123', 'L89124', 'L89129', 'L89130', 'L89131', 'L89132', 'L89133', 'L89134', 'L89139', 'L89140', 'L89141', 'L89142', 'L89143', 'L89144', 'L89149', 'L89150', 'L89151', 'L89152', 'L89153', 'L89154', 'L89159', 'L8940', 'L8941', 'L8942', 'L8943', 'L8944', 'L8945', 'L89200', 'L89201', 'L89202', 'L89203', 'L89204', 'L89209', 'L89210', 'L89211', 'L89212', 'L89213', 'L89214', 'L89219', 'L89220', 'L89221', 'L89222', 'L89223', 'L89224', 'L89229', 'L89300', 'L89301', 'L89302', 'L89303', 'L89304', 'L89309', 'L89310', 'L89311', 'L89312', 'L89313', 'L89314', 'L89319', 'L89320', 'L89321', 'L89322', 'L89323', 'L89324', 'L89329', 'L89500', 'L89501', 'L89502', 'L89503', 'L89504', 'L89509', 'L89510', 'L89511', 'L89512', 'L89513', 'L89514', 'L89519', 'L89520', 'L89521', 'L89522', 'L89523', 'L89524', 'L89529', 'L89600', 'L89601', 'L89602', 'L89603', 'L89604', 'L89609', 'L89610', 'L89611', 'L89612', 'L89613', 'L89614', 'L89619', 'L89620', 'L89621', 'L89622', 'L89623', 'L89624', 'L89629', 'L89810', 'L89811', 'L89812', 'L89813', 'L89814', 'L89819', 'L89890', 'L89891', 'L89892', 'L89893', 'L89894', 'L89899', 'L97901', 'L97902', 'L97903', 'L97904', 'L97905', 'L97906', 'L97908', 'L97909', 'L97911', 'L97912', 'L97913', 'L97914', 'L97915', 'L97916', 'L97918', 'L97919', 'L97921', 'L97922', 'L97923', 'L97924', 'L97925', 'L97926', 'L97928', 'L97929', 'I70231', 'I70241', 'I70331', 'I70341', 'I70431', 'I70441', 'I70531', 'I70541', 'I70631', 'I70641', 'I70731', 'I70741', 'L97101', 'L97102', 'L97103', 'L97104', 'L97105', 'L97106', 'L97108', 'L97109', 'L97111', 'L97112', 'L97113', 'L97114', 'L97115', 'L97116', 'L97118', 'L97119', 'L97121', 'L97122', 'L97123', 'L97124', 'L97125', 'L97126', 'L97128', 'L97129', 'I70232', 'I70242', 'I70332', 'I70342', 'I70432', </w:t>
      </w:r>
      <w:r w:rsidRPr="00FB6AEC">
        <w:rPr>
          <w:rFonts w:cstheme="minorHAnsi"/>
          <w:sz w:val="20"/>
          <w:szCs w:val="20"/>
        </w:rPr>
        <w:lastRenderedPageBreak/>
        <w:t>'I70442', 'I70532', 'I70542', 'I70632', 'I70642', 'I70732', 'I70742', 'L97201', 'L97202', 'L97203', 'L97204', 'L97205', 'L97206', 'L97208', 'L97209', 'L97211', 'L97212', 'L97213', 'L97214', 'L97215', 'L97216', 'L97218', 'L97219', 'L97221', 'L97222', 'L97223', 'L97224', 'L97225', 'L97226', 'L97228', 'L97229', 'I70233', 'I70243', 'I70333', 'I70343', 'I70433', 'I70443', 'I70533', 'I70543', 'I70633', 'I70643', 'I70733', 'I70743', 'L97301', 'L97302', 'L97303', 'L97304', 'L97305', 'L97306', 'L97308', 'L97309', 'L97311', 'L97312', 'L97313', 'L97314', 'L97315', 'L97316', 'L97318', 'L97319', 'L97321', 'L97322', 'L97323', 'L97324', 'L97325', 'L97326', 'L97328', 'L97329', 'I70234', 'I70244', 'I70334', 'I70344', 'I70434', 'I70444', 'I70534', 'I70544', 'I70634', 'I70644', 'I70734', 'I70744', 'L97401', 'L97402', 'L97403', 'L97404', 'L97405', 'L97406', 'L97408', 'L97409', 'L97411', 'L97412', 'L97413', 'L97414', 'L97415', 'L97416', 'L97418', 'L97419', 'L97421', 'L97422', 'L97423', 'L97424', 'L97425', 'L97426', 'L97428', 'L97429', 'I70235', 'I70245', 'I70335', 'I70345', 'I70435', 'I70445', 'I70535', 'I70545', 'I70635', 'I70645', 'I70735', 'I70745', 'L97501', 'L97502', 'L97503', 'L97504', 'L97505', 'L97506', 'L97508', 'L97509', 'L97511', 'L97512', 'L97513', 'L97514', 'L97515', 'L97516', 'L97518', 'L97519', 'L97521', 'L97522', 'L97523', 'L97524', 'L97525', 'L97526', 'L97528', 'L97529', 'I70238', 'I70239', 'I70248', 'I70249', 'I70338', 'I70339', 'I70348', 'I70349', 'I70438', 'I70439', 'I70448', 'I70449', 'I70538', 'I70539', 'I70548', 'I70549', 'I70638', 'I70639', 'I70648', 'I70649', 'I70738', 'I70739', 'I70748', 'I70749', 'L97801', 'L97802', 'L97803', 'L97804', 'L97805', 'L97806', 'L97808', 'L97809', 'L97811', 'L97812', 'L97813', 'L97814', 'L97815', 'L97816', 'L97818', 'L97819', 'L97821', 'L97822', 'L97823', 'L97824', 'L97825', 'L97826', 'L97828', 'L97829', 'I7025', 'I7035', 'I7045', 'I7055', 'I7065', 'I7075', 'L98411', 'L98412', 'L98413', 'L98414', 'L98415', 'L98416', 'L98418', 'L98419', 'L98421', 'L98422', 'L98423', 'L98424', 'L98425', 'L98426', 'L98428', 'L98429', 'L98491', 'L98492', 'L98493', 'L98494', 'L98495', 'L98496', 'L98498', 'L98499', 'M726', 'E0852', 'E0952', 'E1052', 'E1152', 'I70361', 'I70362', 'I70363', 'I70368', 'I70369', 'I70461', 'I70462', 'I70463', 'I70468', 'I70469', 'I70561', 'I70562', 'I70563', 'I70568', 'I70569', 'I70661', 'I70662', 'I70663', 'I70668', 'I70669', 'I70761', 'I70762', 'I70763', 'I70768', 'I70769', 'I7301', 'I96', 'T798XXA', 'T827XXA', 'T8740', 'T8741', 'T8742', 'T8743', 'T8744', 'T814XXA', 'K6811', 'K610', 'K611', 'K612', 'K613', 'K614', 'L0202', 'L0203', 'L0212', 'L0213', 'L02221', 'L02222', 'L02223', 'L02224', 'L02225', 'L02226', 'L02229', 'L02231', 'L02232', 'L02233', 'L02234', 'L02235', 'L02236', 'L02239', 'L02421', 'L02422', 'L02423', 'L02424', 'L02429', 'L02431', 'L02432', 'L02433', 'L02434', 'L02439', 'L02521', 'L02522', 'L02529', 'L02531', 'L02532', 'L02539', 'L0232', 'L0233', 'L02425', 'L02426', 'L02435', 'L02436', 'L02621', 'L02622', 'L02629', 'L02631', 'L02632', 'L02639', 'L02821', 'L02828', 'L02831', 'L02838', 'L0292', 'L0293', 'L03011', 'L03012', 'L03019', 'L03021', 'L03022', 'L03029', 'L03031', 'L03032', 'L03039', 'L03041', 'L03042', 'L03049', 'K122', 'L0201', 'L03211', 'L03212', 'L03213', 'L0211', 'L03221', 'L03222', 'L02211', 'L02212', 'L02213', 'L02214', 'L02215', 'L02216', 'L02219', 'L03311', 'L03312', 'L03313', 'L03314', 'L03315', 'L03316', 'L03319', 'L03321', 'L03322', 'L03323', 'L03324', 'L03325', 'L03326', 'L03329', 'L02411', 'L02412', 'L02413', 'L02414', 'L03111', 'L03112', 'L03121', 'L03122')</w:t>
      </w:r>
      <w:r w:rsidRPr="00FB6AEC">
        <w:rPr>
          <w:rFonts w:cstheme="minorHAnsi"/>
          <w:sz w:val="20"/>
          <w:szCs w:val="20"/>
        </w:rPr>
        <w:tab/>
      </w:r>
      <w:r w:rsidRPr="00FB6AEC">
        <w:rPr>
          <w:rFonts w:cstheme="minorHAnsi"/>
          <w:sz w:val="20"/>
          <w:szCs w:val="20"/>
        </w:rPr>
        <w:tab/>
        <w:t>then ssti=1;</w:t>
      </w:r>
    </w:p>
    <w:p w14:paraId="6CBA9FCD" w14:textId="77777777" w:rsidR="00D03BAD" w:rsidRPr="00FB6AEC" w:rsidRDefault="00D03BAD" w:rsidP="00D03BAD">
      <w:pPr>
        <w:spacing w:after="0" w:line="240" w:lineRule="auto"/>
        <w:rPr>
          <w:rFonts w:cstheme="minorHAnsi"/>
          <w:b/>
          <w:bCs/>
        </w:rPr>
      </w:pPr>
    </w:p>
    <w:p w14:paraId="6370DC28" w14:textId="77777777" w:rsidR="000E2A52" w:rsidRPr="00FB6AEC" w:rsidRDefault="000E2A52" w:rsidP="00D03BAD">
      <w:pPr>
        <w:spacing w:after="0" w:line="240" w:lineRule="auto"/>
        <w:rPr>
          <w:rFonts w:cstheme="minorHAnsi"/>
          <w:b/>
          <w:bCs/>
          <w:sz w:val="24"/>
          <w:szCs w:val="24"/>
        </w:rPr>
      </w:pPr>
    </w:p>
    <w:p w14:paraId="4AD7D679" w14:textId="77777777" w:rsidR="000E2A52" w:rsidRPr="00FB6AEC" w:rsidRDefault="000E2A52" w:rsidP="00D03BAD">
      <w:pPr>
        <w:spacing w:after="0" w:line="240" w:lineRule="auto"/>
        <w:rPr>
          <w:rFonts w:cstheme="minorHAnsi"/>
          <w:b/>
          <w:bCs/>
          <w:sz w:val="24"/>
          <w:szCs w:val="24"/>
        </w:rPr>
      </w:pPr>
    </w:p>
    <w:p w14:paraId="534C2DFD" w14:textId="77777777" w:rsidR="000E2A52" w:rsidRPr="00FB6AEC" w:rsidRDefault="000E2A52" w:rsidP="00D03BAD">
      <w:pPr>
        <w:spacing w:after="0" w:line="240" w:lineRule="auto"/>
        <w:rPr>
          <w:rFonts w:cstheme="minorHAnsi"/>
          <w:b/>
          <w:bCs/>
          <w:sz w:val="24"/>
          <w:szCs w:val="24"/>
        </w:rPr>
      </w:pPr>
    </w:p>
    <w:p w14:paraId="400FDB55" w14:textId="77777777" w:rsidR="000E2A52" w:rsidRDefault="000E2A52" w:rsidP="00D03BAD">
      <w:pPr>
        <w:spacing w:after="0" w:line="240" w:lineRule="auto"/>
        <w:rPr>
          <w:rFonts w:ascii="Times New Roman" w:hAnsi="Times New Roman" w:cs="Times New Roman"/>
          <w:b/>
          <w:bCs/>
          <w:sz w:val="24"/>
          <w:szCs w:val="24"/>
        </w:rPr>
      </w:pPr>
    </w:p>
    <w:p w14:paraId="240DEA36" w14:textId="77777777" w:rsidR="000E2A52" w:rsidRDefault="000E2A52" w:rsidP="00D03BAD">
      <w:pPr>
        <w:spacing w:after="0" w:line="240" w:lineRule="auto"/>
        <w:rPr>
          <w:rFonts w:ascii="Times New Roman" w:hAnsi="Times New Roman" w:cs="Times New Roman"/>
          <w:b/>
          <w:bCs/>
          <w:sz w:val="24"/>
          <w:szCs w:val="24"/>
        </w:rPr>
      </w:pPr>
    </w:p>
    <w:p w14:paraId="337197C1" w14:textId="77777777" w:rsidR="000E2A52" w:rsidRDefault="000E2A52" w:rsidP="00D03BAD">
      <w:pPr>
        <w:spacing w:after="0" w:line="240" w:lineRule="auto"/>
        <w:rPr>
          <w:rFonts w:ascii="Times New Roman" w:hAnsi="Times New Roman" w:cs="Times New Roman"/>
          <w:b/>
          <w:bCs/>
          <w:sz w:val="24"/>
          <w:szCs w:val="24"/>
        </w:rPr>
      </w:pPr>
    </w:p>
    <w:p w14:paraId="125E2F52" w14:textId="77777777" w:rsidR="000E2A52" w:rsidRDefault="000E2A52" w:rsidP="00D03BAD">
      <w:pPr>
        <w:spacing w:after="0" w:line="240" w:lineRule="auto"/>
        <w:rPr>
          <w:rFonts w:ascii="Times New Roman" w:hAnsi="Times New Roman" w:cs="Times New Roman"/>
          <w:b/>
          <w:bCs/>
          <w:sz w:val="24"/>
          <w:szCs w:val="24"/>
        </w:rPr>
      </w:pPr>
    </w:p>
    <w:p w14:paraId="3080F9CE" w14:textId="77777777" w:rsidR="000E2A52" w:rsidRDefault="000E2A52" w:rsidP="00D03BAD">
      <w:pPr>
        <w:spacing w:after="0" w:line="240" w:lineRule="auto"/>
        <w:rPr>
          <w:rFonts w:ascii="Times New Roman" w:hAnsi="Times New Roman" w:cs="Times New Roman"/>
          <w:b/>
          <w:bCs/>
          <w:sz w:val="24"/>
          <w:szCs w:val="24"/>
        </w:rPr>
      </w:pPr>
    </w:p>
    <w:p w14:paraId="09043375" w14:textId="77777777" w:rsidR="000E2A52" w:rsidRDefault="000E2A52" w:rsidP="00D03BAD">
      <w:pPr>
        <w:spacing w:after="0" w:line="240" w:lineRule="auto"/>
        <w:rPr>
          <w:rFonts w:ascii="Times New Roman" w:hAnsi="Times New Roman" w:cs="Times New Roman"/>
          <w:b/>
          <w:bCs/>
          <w:sz w:val="24"/>
          <w:szCs w:val="24"/>
        </w:rPr>
      </w:pPr>
    </w:p>
    <w:p w14:paraId="2DFC9C2F" w14:textId="77777777" w:rsidR="000E2A52" w:rsidRDefault="000E2A52" w:rsidP="00D03BAD">
      <w:pPr>
        <w:spacing w:after="0" w:line="240" w:lineRule="auto"/>
        <w:rPr>
          <w:rFonts w:ascii="Times New Roman" w:hAnsi="Times New Roman" w:cs="Times New Roman"/>
          <w:b/>
          <w:bCs/>
          <w:sz w:val="24"/>
          <w:szCs w:val="24"/>
        </w:rPr>
      </w:pPr>
    </w:p>
    <w:p w14:paraId="60AAE1E0" w14:textId="77777777" w:rsidR="000E2A52" w:rsidRDefault="000E2A52" w:rsidP="00D03BAD">
      <w:pPr>
        <w:spacing w:after="0" w:line="240" w:lineRule="auto"/>
        <w:rPr>
          <w:rFonts w:ascii="Times New Roman" w:hAnsi="Times New Roman" w:cs="Times New Roman"/>
          <w:b/>
          <w:bCs/>
          <w:sz w:val="24"/>
          <w:szCs w:val="24"/>
        </w:rPr>
      </w:pPr>
    </w:p>
    <w:p w14:paraId="4C35767D" w14:textId="77777777" w:rsidR="000E2A52" w:rsidRDefault="000E2A52" w:rsidP="00D03BAD">
      <w:pPr>
        <w:spacing w:after="0" w:line="240" w:lineRule="auto"/>
        <w:rPr>
          <w:rFonts w:ascii="Times New Roman" w:hAnsi="Times New Roman" w:cs="Times New Roman"/>
          <w:b/>
          <w:bCs/>
          <w:sz w:val="24"/>
          <w:szCs w:val="24"/>
        </w:rPr>
      </w:pPr>
    </w:p>
    <w:p w14:paraId="7DE4CE7F" w14:textId="77777777" w:rsidR="000E2A52" w:rsidRDefault="000E2A52" w:rsidP="00D03BAD">
      <w:pPr>
        <w:spacing w:after="0" w:line="240" w:lineRule="auto"/>
        <w:rPr>
          <w:rFonts w:ascii="Times New Roman" w:hAnsi="Times New Roman" w:cs="Times New Roman"/>
          <w:b/>
          <w:bCs/>
          <w:sz w:val="24"/>
          <w:szCs w:val="24"/>
        </w:rPr>
      </w:pPr>
    </w:p>
    <w:p w14:paraId="2C8BEE15" w14:textId="77777777" w:rsidR="000E2A52" w:rsidRDefault="000E2A52" w:rsidP="00D03BAD">
      <w:pPr>
        <w:spacing w:after="0" w:line="240" w:lineRule="auto"/>
        <w:rPr>
          <w:rFonts w:ascii="Times New Roman" w:hAnsi="Times New Roman" w:cs="Times New Roman"/>
          <w:b/>
          <w:bCs/>
          <w:sz w:val="24"/>
          <w:szCs w:val="24"/>
        </w:rPr>
      </w:pPr>
    </w:p>
    <w:p w14:paraId="2831873A" w14:textId="77777777" w:rsidR="000E2A52" w:rsidRDefault="000E2A52" w:rsidP="00D03BAD">
      <w:pPr>
        <w:spacing w:after="0" w:line="240" w:lineRule="auto"/>
        <w:rPr>
          <w:rFonts w:ascii="Times New Roman" w:hAnsi="Times New Roman" w:cs="Times New Roman"/>
          <w:b/>
          <w:bCs/>
          <w:sz w:val="24"/>
          <w:szCs w:val="24"/>
        </w:rPr>
      </w:pPr>
    </w:p>
    <w:p w14:paraId="574DAAF8" w14:textId="77777777" w:rsidR="000E2A52" w:rsidRDefault="000E2A52" w:rsidP="00D03BAD">
      <w:pPr>
        <w:spacing w:after="0" w:line="240" w:lineRule="auto"/>
        <w:rPr>
          <w:rFonts w:ascii="Times New Roman" w:hAnsi="Times New Roman" w:cs="Times New Roman"/>
          <w:b/>
          <w:bCs/>
          <w:sz w:val="24"/>
          <w:szCs w:val="24"/>
        </w:rPr>
      </w:pPr>
    </w:p>
    <w:p w14:paraId="4E915E4D" w14:textId="3741184A" w:rsidR="00D03BAD" w:rsidRPr="00FB6AEC" w:rsidRDefault="00D03BAD" w:rsidP="00D03BAD">
      <w:pPr>
        <w:spacing w:after="0" w:line="240" w:lineRule="auto"/>
        <w:rPr>
          <w:rFonts w:cstheme="minorHAnsi"/>
          <w:b/>
          <w:bCs/>
          <w:sz w:val="24"/>
          <w:szCs w:val="24"/>
        </w:rPr>
      </w:pPr>
      <w:r w:rsidRPr="00FB6AEC">
        <w:rPr>
          <w:rFonts w:cstheme="minorHAnsi"/>
          <w:b/>
          <w:bCs/>
          <w:sz w:val="24"/>
          <w:szCs w:val="24"/>
        </w:rPr>
        <w:lastRenderedPageBreak/>
        <w:t>eAppendix 4 Calculating Prediction Intervals</w:t>
      </w:r>
    </w:p>
    <w:p w14:paraId="39DBA04A" w14:textId="77777777" w:rsidR="00D03BAD" w:rsidRPr="00FB6AEC" w:rsidRDefault="00D03BAD" w:rsidP="00D03BAD">
      <w:pPr>
        <w:spacing w:after="0" w:line="240" w:lineRule="auto"/>
        <w:rPr>
          <w:rFonts w:cstheme="minorHAnsi"/>
          <w:b/>
          <w:bCs/>
        </w:rPr>
      </w:pPr>
    </w:p>
    <w:p w14:paraId="39A11B70" w14:textId="77777777" w:rsidR="00D03BAD" w:rsidRPr="00FB6AEC" w:rsidRDefault="00D03BAD" w:rsidP="00D03BAD">
      <w:pPr>
        <w:spacing w:after="0" w:line="240" w:lineRule="auto"/>
        <w:rPr>
          <w:rFonts w:cstheme="minorHAnsi"/>
          <w:color w:val="000000" w:themeColor="text1"/>
          <w:sz w:val="20"/>
          <w:szCs w:val="20"/>
        </w:rPr>
      </w:pPr>
      <w:r w:rsidRPr="00FB6AEC">
        <w:rPr>
          <w:rFonts w:cstheme="minorHAnsi"/>
          <w:color w:val="000000" w:themeColor="text1"/>
          <w:sz w:val="20"/>
          <w:szCs w:val="20"/>
        </w:rPr>
        <w:t xml:space="preserve">We calculated prediction intervals to quantify between-state heterogeneity in hazard ratios (eTable 1). A prediction interval has several advantages including the fact that it can be expressed on its natural scale and not just as a proportion (a weakness of </w:t>
      </w:r>
      <w:r w:rsidRPr="00FB6AEC">
        <w:rPr>
          <w:rFonts w:cstheme="minorHAnsi"/>
          <w:i/>
          <w:iCs/>
          <w:color w:val="000000" w:themeColor="text1"/>
          <w:sz w:val="20"/>
          <w:szCs w:val="20"/>
        </w:rPr>
        <w:t>I</w:t>
      </w:r>
      <w:r w:rsidRPr="00FB6AEC">
        <w:rPr>
          <w:rFonts w:cstheme="minorHAnsi"/>
          <w:i/>
          <w:iCs/>
          <w:color w:val="000000" w:themeColor="text1"/>
          <w:sz w:val="20"/>
          <w:szCs w:val="20"/>
          <w:vertAlign w:val="superscript"/>
        </w:rPr>
        <w:t>2</w:t>
      </w:r>
      <w:r w:rsidRPr="00FB6AEC">
        <w:rPr>
          <w:rFonts w:cstheme="minorHAnsi"/>
          <w:color w:val="000000" w:themeColor="text1"/>
          <w:sz w:val="20"/>
          <w:szCs w:val="20"/>
        </w:rPr>
        <w:t>); it estimates the between-state variability of the true hazard ratios of the state populations; it is easily transformed to ease interpretation; and unlike the 95% confidence interval, it is relatively unaffected by the number of states included in the study.</w:t>
      </w:r>
      <w:r w:rsidRPr="00FB6AEC">
        <w:rPr>
          <w:rFonts w:cstheme="minorHAnsi"/>
          <w:color w:val="000000" w:themeColor="text1"/>
          <w:sz w:val="20"/>
          <w:szCs w:val="20"/>
          <w:vertAlign w:val="superscript"/>
        </w:rPr>
        <w:endnoteReference w:id="2"/>
      </w:r>
      <w:r w:rsidRPr="00FB6AEC">
        <w:rPr>
          <w:rFonts w:cstheme="minorHAnsi"/>
          <w:color w:val="000000" w:themeColor="text1"/>
          <w:sz w:val="20"/>
          <w:szCs w:val="20"/>
        </w:rPr>
        <w:t xml:space="preserve"> </w:t>
      </w:r>
    </w:p>
    <w:p w14:paraId="74A66862" w14:textId="77777777" w:rsidR="00D03BAD" w:rsidRPr="00FB6AEC" w:rsidRDefault="00D03BAD" w:rsidP="00D03BAD">
      <w:pPr>
        <w:spacing w:after="0" w:line="240" w:lineRule="auto"/>
        <w:rPr>
          <w:rFonts w:cstheme="minorHAnsi"/>
          <w:color w:val="000000" w:themeColor="text1"/>
          <w:sz w:val="20"/>
          <w:szCs w:val="20"/>
        </w:rPr>
      </w:pPr>
    </w:p>
    <w:p w14:paraId="2EFF697E" w14:textId="77777777" w:rsidR="00D03BAD" w:rsidRPr="00FB6AEC" w:rsidRDefault="00D03BAD" w:rsidP="00D03BAD">
      <w:pPr>
        <w:spacing w:after="0" w:line="240" w:lineRule="auto"/>
        <w:rPr>
          <w:rFonts w:cstheme="minorHAnsi"/>
          <w:color w:val="000000" w:themeColor="text1"/>
          <w:sz w:val="20"/>
          <w:szCs w:val="20"/>
        </w:rPr>
      </w:pPr>
      <w:r w:rsidRPr="00FB6AEC">
        <w:rPr>
          <w:rFonts w:cstheme="minorHAnsi"/>
          <w:color w:val="000000" w:themeColor="text1"/>
          <w:sz w:val="20"/>
          <w:szCs w:val="20"/>
        </w:rPr>
        <w:t>The Hartung-Knapp-Sidik-Jonkman method was used to estimate between-state variances due to potential heterogeneity across states to construct valid confidence intervals.</w:t>
      </w:r>
      <w:r w:rsidRPr="00FB6AEC">
        <w:rPr>
          <w:rFonts w:cstheme="minorHAnsi"/>
          <w:color w:val="000000" w:themeColor="text1"/>
          <w:sz w:val="20"/>
          <w:szCs w:val="20"/>
          <w:vertAlign w:val="superscript"/>
        </w:rPr>
        <w:endnoteReference w:id="3"/>
      </w:r>
      <w:r w:rsidRPr="00FB6AEC">
        <w:rPr>
          <w:rFonts w:cstheme="minorHAnsi"/>
          <w:color w:val="000000" w:themeColor="text1"/>
          <w:sz w:val="20"/>
          <w:szCs w:val="20"/>
        </w:rPr>
        <w:t xml:space="preserve"> The natural log of adjusted hazard ratios from states were used in the meta-analysis. We denoted a log adjusted hazard ratio from state </w:t>
      </w:r>
      <m:oMath>
        <m:r>
          <w:rPr>
            <w:rFonts w:ascii="Cambria Math" w:hAnsi="Cambria Math" w:cstheme="minorHAnsi"/>
            <w:color w:val="000000" w:themeColor="text1"/>
            <w:sz w:val="20"/>
            <w:szCs w:val="20"/>
          </w:rPr>
          <m:t>j</m:t>
        </m:r>
      </m:oMath>
      <w:r w:rsidRPr="00FB6AEC">
        <w:rPr>
          <w:rFonts w:eastAsiaTheme="minorEastAsia" w:cstheme="minorHAnsi"/>
          <w:color w:val="000000" w:themeColor="text1"/>
          <w:sz w:val="20"/>
          <w:szCs w:val="20"/>
        </w:rPr>
        <w:t xml:space="preserve"> </w:t>
      </w:r>
      <w:r w:rsidRPr="00FB6AEC">
        <w:rPr>
          <w:rFonts w:cstheme="minorHAnsi"/>
          <w:color w:val="000000" w:themeColor="text1"/>
          <w:sz w:val="20"/>
          <w:szCs w:val="20"/>
        </w:rPr>
        <w:t>as</w:t>
      </w:r>
      <w:r w:rsidRPr="00FB6AEC">
        <w:rPr>
          <w:rFonts w:eastAsiaTheme="minorEastAsia" w:cstheme="minorHAnsi"/>
          <w:color w:val="000000" w:themeColor="text1"/>
          <w:sz w:val="20"/>
          <w:szCs w:val="20"/>
        </w:rPr>
        <w:t xml:space="preserve"> </w:t>
      </w:r>
      <m:oMath>
        <m:func>
          <m:funcPr>
            <m:ctrlPr>
              <w:rPr>
                <w:rFonts w:ascii="Cambria Math" w:hAnsi="Cambria Math" w:cstheme="minorHAnsi"/>
                <w:i/>
                <w:color w:val="000000" w:themeColor="text1"/>
                <w:sz w:val="20"/>
                <w:szCs w:val="20"/>
              </w:rPr>
            </m:ctrlPr>
          </m:funcPr>
          <m:fName>
            <m:r>
              <m:rPr>
                <m:sty m:val="p"/>
              </m:rPr>
              <w:rPr>
                <w:rFonts w:ascii="Cambria Math" w:hAnsi="Cambria Math" w:cstheme="minorHAnsi"/>
                <w:color w:val="000000" w:themeColor="text1"/>
                <w:sz w:val="20"/>
                <w:szCs w:val="20"/>
              </w:rPr>
              <m:t>ln</m:t>
            </m:r>
          </m:fName>
          <m:e>
            <m:r>
              <w:rPr>
                <w:rFonts w:ascii="Cambria Math" w:hAnsi="Cambria Math" w:cstheme="minorHAnsi"/>
                <w:color w:val="000000" w:themeColor="text1"/>
                <w:sz w:val="20"/>
                <w:szCs w:val="20"/>
              </w:rPr>
              <m:t>(H</m:t>
            </m:r>
            <m:sSub>
              <m:sSubPr>
                <m:ctrlPr>
                  <w:rPr>
                    <w:rFonts w:ascii="Cambria Math" w:hAnsi="Cambria Math" w:cstheme="minorHAnsi"/>
                    <w:i/>
                    <w:color w:val="000000" w:themeColor="text1"/>
                    <w:sz w:val="20"/>
                    <w:szCs w:val="20"/>
                  </w:rPr>
                </m:ctrlPr>
              </m:sSubPr>
              <m:e>
                <m:r>
                  <w:rPr>
                    <w:rFonts w:ascii="Cambria Math" w:hAnsi="Cambria Math" w:cstheme="minorHAnsi"/>
                    <w:color w:val="000000" w:themeColor="text1"/>
                    <w:sz w:val="20"/>
                    <w:szCs w:val="20"/>
                  </w:rPr>
                  <m:t>R</m:t>
                </m:r>
              </m:e>
              <m:sub>
                <m:r>
                  <w:rPr>
                    <w:rFonts w:ascii="Cambria Math" w:hAnsi="Cambria Math" w:cstheme="minorHAnsi"/>
                    <w:color w:val="000000" w:themeColor="text1"/>
                    <w:sz w:val="20"/>
                    <w:szCs w:val="20"/>
                  </w:rPr>
                  <m:t>j</m:t>
                </m:r>
              </m:sub>
            </m:sSub>
            <m:r>
              <w:rPr>
                <w:rFonts w:ascii="Cambria Math" w:hAnsi="Cambria Math" w:cstheme="minorHAnsi"/>
                <w:color w:val="000000" w:themeColor="text1"/>
                <w:sz w:val="20"/>
                <w:szCs w:val="20"/>
              </w:rPr>
              <m:t>)</m:t>
            </m:r>
          </m:e>
        </m:func>
        <m:r>
          <w:rPr>
            <w:rFonts w:ascii="Cambria Math" w:hAnsi="Cambria Math" w:cstheme="minorHAnsi"/>
            <w:color w:val="000000" w:themeColor="text1"/>
            <w:sz w:val="20"/>
            <w:szCs w:val="20"/>
          </w:rPr>
          <m:t>=</m:t>
        </m:r>
        <m:sSub>
          <m:sSubPr>
            <m:ctrlPr>
              <w:rPr>
                <w:rFonts w:ascii="Cambria Math" w:eastAsiaTheme="minorEastAsia" w:hAnsi="Cambria Math" w:cstheme="minorHAnsi"/>
                <w:i/>
                <w:color w:val="000000" w:themeColor="text1"/>
                <w:sz w:val="20"/>
                <w:szCs w:val="20"/>
              </w:rPr>
            </m:ctrlPr>
          </m:sSubPr>
          <m:e>
            <m:r>
              <w:rPr>
                <w:rFonts w:ascii="Cambria Math" w:hAnsi="Cambria Math" w:cstheme="minorHAnsi"/>
                <w:color w:val="000000" w:themeColor="text1"/>
                <w:sz w:val="20"/>
                <w:szCs w:val="20"/>
              </w:rPr>
              <m:t>β</m:t>
            </m:r>
            <m:ctrlPr>
              <w:rPr>
                <w:rFonts w:ascii="Cambria Math" w:hAnsi="Cambria Math" w:cstheme="minorHAnsi"/>
                <w:i/>
                <w:color w:val="000000" w:themeColor="text1"/>
                <w:sz w:val="20"/>
                <w:szCs w:val="20"/>
              </w:rPr>
            </m:ctrlPr>
          </m:e>
          <m:sub>
            <m:r>
              <w:rPr>
                <w:rFonts w:ascii="Cambria Math" w:eastAsiaTheme="minorEastAsia" w:hAnsi="Cambria Math" w:cstheme="minorHAnsi"/>
                <w:color w:val="000000" w:themeColor="text1"/>
                <w:sz w:val="20"/>
                <w:szCs w:val="20"/>
              </w:rPr>
              <m:t>j</m:t>
            </m:r>
          </m:sub>
        </m:sSub>
      </m:oMath>
      <w:r w:rsidRPr="00FB6AEC">
        <w:rPr>
          <w:rFonts w:eastAsiaTheme="minorEastAsia" w:cstheme="minorHAnsi"/>
          <w:color w:val="000000" w:themeColor="text1"/>
          <w:sz w:val="20"/>
          <w:szCs w:val="20"/>
        </w:rPr>
        <w:t xml:space="preserve">, </w:t>
      </w:r>
      <m:oMath>
        <m:r>
          <w:rPr>
            <w:rFonts w:ascii="Cambria Math" w:eastAsiaTheme="minorEastAsia" w:hAnsi="Cambria Math" w:cstheme="minorHAnsi"/>
            <w:color w:val="000000" w:themeColor="text1"/>
            <w:sz w:val="20"/>
            <w:szCs w:val="20"/>
          </w:rPr>
          <m:t>j=1,…, k</m:t>
        </m:r>
      </m:oMath>
      <w:r w:rsidRPr="00FB6AEC">
        <w:rPr>
          <w:rFonts w:eastAsiaTheme="minorEastAsia" w:cstheme="minorHAnsi"/>
          <w:color w:val="000000" w:themeColor="text1"/>
          <w:sz w:val="20"/>
          <w:szCs w:val="20"/>
        </w:rPr>
        <w:t xml:space="preserve">, and the global log adjusted hazard ratio as </w:t>
      </w:r>
      <m:oMath>
        <m:r>
          <w:rPr>
            <w:rFonts w:ascii="Cambria Math" w:eastAsiaTheme="minorEastAsia" w:hAnsi="Cambria Math" w:cstheme="minorHAnsi"/>
            <w:color w:val="000000" w:themeColor="text1"/>
            <w:sz w:val="20"/>
            <w:szCs w:val="20"/>
          </w:rPr>
          <m:t>β</m:t>
        </m:r>
      </m:oMath>
      <w:r w:rsidRPr="00FB6AEC">
        <w:rPr>
          <w:rFonts w:eastAsiaTheme="minorEastAsia" w:cstheme="minorHAnsi"/>
          <w:color w:val="000000" w:themeColor="text1"/>
          <w:sz w:val="20"/>
          <w:szCs w:val="20"/>
        </w:rPr>
        <w:t xml:space="preserve">. We assumed that the true log hazard ratios across states were normally distributed with a mean of </w:t>
      </w:r>
      <m:oMath>
        <m:r>
          <w:rPr>
            <w:rFonts w:ascii="Cambria Math" w:eastAsiaTheme="minorEastAsia" w:hAnsi="Cambria Math" w:cstheme="minorHAnsi"/>
            <w:color w:val="000000" w:themeColor="text1"/>
            <w:sz w:val="20"/>
            <w:szCs w:val="20"/>
          </w:rPr>
          <m:t>β</m:t>
        </m:r>
      </m:oMath>
      <w:r w:rsidRPr="00FB6AEC">
        <w:rPr>
          <w:rFonts w:eastAsiaTheme="minorEastAsia" w:cstheme="minorHAnsi"/>
          <w:color w:val="000000" w:themeColor="text1"/>
          <w:sz w:val="20"/>
          <w:szCs w:val="20"/>
        </w:rPr>
        <w:t xml:space="preserve"> and a variance of </w:t>
      </w:r>
      <m:oMath>
        <m:sSup>
          <m:sSupPr>
            <m:ctrlPr>
              <w:rPr>
                <w:rFonts w:ascii="Cambria Math" w:eastAsiaTheme="minorEastAsia" w:hAnsi="Cambria Math" w:cstheme="minorHAnsi"/>
                <w:i/>
                <w:color w:val="000000" w:themeColor="text1"/>
                <w:sz w:val="20"/>
                <w:szCs w:val="20"/>
              </w:rPr>
            </m:ctrlPr>
          </m:sSupPr>
          <m:e>
            <m:r>
              <w:rPr>
                <w:rFonts w:ascii="Cambria Math" w:eastAsiaTheme="minorEastAsia" w:hAnsi="Cambria Math" w:cstheme="minorHAnsi"/>
                <w:color w:val="000000" w:themeColor="text1"/>
                <w:sz w:val="20"/>
                <w:szCs w:val="20"/>
              </w:rPr>
              <m:t>τ</m:t>
            </m:r>
          </m:e>
          <m:sup>
            <m:r>
              <w:rPr>
                <w:rFonts w:ascii="Cambria Math" w:eastAsiaTheme="minorEastAsia" w:hAnsi="Cambria Math" w:cstheme="minorHAnsi"/>
                <w:color w:val="000000" w:themeColor="text1"/>
                <w:sz w:val="20"/>
                <w:szCs w:val="20"/>
              </w:rPr>
              <m:t>2</m:t>
            </m:r>
          </m:sup>
        </m:sSup>
      </m:oMath>
      <w:r w:rsidRPr="00FB6AEC">
        <w:rPr>
          <w:rFonts w:eastAsiaTheme="minorEastAsia" w:cstheme="minorHAnsi"/>
          <w:color w:val="000000" w:themeColor="text1"/>
          <w:sz w:val="20"/>
          <w:szCs w:val="20"/>
        </w:rPr>
        <w:t xml:space="preserve">, and the within state variance for </w:t>
      </w:r>
      <m:oMath>
        <m:sSub>
          <m:sSubPr>
            <m:ctrlPr>
              <w:rPr>
                <w:rFonts w:ascii="Cambria Math" w:eastAsiaTheme="minorEastAsia" w:hAnsi="Cambria Math" w:cstheme="minorHAnsi"/>
                <w:i/>
                <w:color w:val="000000" w:themeColor="text1"/>
                <w:sz w:val="20"/>
                <w:szCs w:val="20"/>
              </w:rPr>
            </m:ctrlPr>
          </m:sSubPr>
          <m:e>
            <m:r>
              <w:rPr>
                <w:rFonts w:ascii="Cambria Math" w:hAnsi="Cambria Math" w:cstheme="minorHAnsi"/>
                <w:color w:val="000000" w:themeColor="text1"/>
                <w:sz w:val="20"/>
                <w:szCs w:val="20"/>
              </w:rPr>
              <m:t>β</m:t>
            </m:r>
            <m:ctrlPr>
              <w:rPr>
                <w:rFonts w:ascii="Cambria Math" w:hAnsi="Cambria Math" w:cstheme="minorHAnsi"/>
                <w:i/>
                <w:color w:val="000000" w:themeColor="text1"/>
                <w:sz w:val="20"/>
                <w:szCs w:val="20"/>
              </w:rPr>
            </m:ctrlPr>
          </m:e>
          <m:sub>
            <m:r>
              <w:rPr>
                <w:rFonts w:ascii="Cambria Math" w:eastAsiaTheme="minorEastAsia" w:hAnsi="Cambria Math" w:cstheme="minorHAnsi"/>
                <w:color w:val="000000" w:themeColor="text1"/>
                <w:sz w:val="20"/>
                <w:szCs w:val="20"/>
              </w:rPr>
              <m:t>j</m:t>
            </m:r>
          </m:sub>
        </m:sSub>
      </m:oMath>
      <w:r w:rsidRPr="00FB6AEC">
        <w:rPr>
          <w:rFonts w:eastAsiaTheme="minorEastAsia" w:cstheme="minorHAnsi"/>
          <w:color w:val="000000" w:themeColor="text1"/>
          <w:sz w:val="20"/>
          <w:szCs w:val="20"/>
        </w:rPr>
        <w:t xml:space="preserve"> of state </w:t>
      </w:r>
      <m:oMath>
        <m:r>
          <w:rPr>
            <w:rFonts w:ascii="Cambria Math" w:eastAsiaTheme="minorEastAsia" w:hAnsi="Cambria Math" w:cstheme="minorHAnsi"/>
            <w:color w:val="000000" w:themeColor="text1"/>
            <w:sz w:val="20"/>
            <w:szCs w:val="20"/>
          </w:rPr>
          <m:t>j</m:t>
        </m:r>
      </m:oMath>
      <w:r w:rsidRPr="00FB6AEC">
        <w:rPr>
          <w:rFonts w:eastAsiaTheme="minorEastAsia" w:cstheme="minorHAnsi"/>
          <w:color w:val="000000" w:themeColor="text1"/>
          <w:sz w:val="20"/>
          <w:szCs w:val="20"/>
        </w:rPr>
        <w:t xml:space="preserve"> is </w:t>
      </w:r>
      <m:oMath>
        <m:sSubSup>
          <m:sSubSupPr>
            <m:ctrlPr>
              <w:rPr>
                <w:rFonts w:ascii="Cambria Math" w:eastAsiaTheme="minorEastAsia" w:hAnsi="Cambria Math" w:cstheme="minorHAnsi"/>
                <w:i/>
                <w:color w:val="000000" w:themeColor="text1"/>
                <w:sz w:val="20"/>
                <w:szCs w:val="20"/>
              </w:rPr>
            </m:ctrlPr>
          </m:sSubSupPr>
          <m:e>
            <m:r>
              <w:rPr>
                <w:rFonts w:ascii="Cambria Math" w:eastAsiaTheme="minorEastAsia" w:hAnsi="Cambria Math" w:cstheme="minorHAnsi"/>
                <w:color w:val="000000" w:themeColor="text1"/>
                <w:sz w:val="20"/>
                <w:szCs w:val="20"/>
              </w:rPr>
              <m:t>σ</m:t>
            </m:r>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2</m:t>
            </m:r>
          </m:sup>
        </m:sSubSup>
      </m:oMath>
      <w:r w:rsidRPr="00FB6AEC">
        <w:rPr>
          <w:rFonts w:eastAsiaTheme="minorEastAsia" w:cstheme="minorHAnsi"/>
          <w:color w:val="000000" w:themeColor="text1"/>
          <w:sz w:val="20"/>
          <w:szCs w:val="20"/>
        </w:rPr>
        <w:t xml:space="preserve">. The notation </w:t>
      </w:r>
      <m:oMath>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x</m:t>
            </m:r>
            <m:ctrlPr>
              <w:rPr>
                <w:rFonts w:ascii="Cambria Math" w:hAnsi="Cambria Math" w:cstheme="minorHAnsi"/>
                <w:i/>
                <w:color w:val="000000" w:themeColor="text1"/>
                <w:sz w:val="20"/>
                <w:szCs w:val="20"/>
              </w:rPr>
            </m:ctrlPr>
          </m:e>
        </m:acc>
      </m:oMath>
      <w:r w:rsidRPr="00FB6AEC">
        <w:rPr>
          <w:rFonts w:eastAsiaTheme="minorEastAsia" w:cstheme="minorHAnsi"/>
          <w:color w:val="000000" w:themeColor="text1"/>
          <w:sz w:val="20"/>
          <w:szCs w:val="20"/>
        </w:rPr>
        <w:t xml:space="preserve"> denoted the estimate of a general quantity </w:t>
      </w:r>
      <m:oMath>
        <m:r>
          <w:rPr>
            <w:rFonts w:ascii="Cambria Math" w:eastAsiaTheme="minorEastAsia" w:hAnsi="Cambria Math" w:cstheme="minorHAnsi"/>
            <w:color w:val="000000" w:themeColor="text1"/>
            <w:sz w:val="20"/>
            <w:szCs w:val="20"/>
          </w:rPr>
          <m:t>x</m:t>
        </m:r>
      </m:oMath>
      <w:r w:rsidRPr="00FB6AEC">
        <w:rPr>
          <w:rFonts w:eastAsiaTheme="minorEastAsia" w:cstheme="minorHAnsi"/>
          <w:color w:val="000000" w:themeColor="text1"/>
          <w:sz w:val="20"/>
          <w:szCs w:val="20"/>
        </w:rPr>
        <w:t xml:space="preserve">. </w:t>
      </w:r>
      <w:r w:rsidRPr="00FB6AEC">
        <w:rPr>
          <w:rFonts w:cstheme="minorHAnsi"/>
          <w:color w:val="000000" w:themeColor="text1"/>
          <w:sz w:val="20"/>
          <w:szCs w:val="20"/>
        </w:rPr>
        <w:t>The formula for a (1</w:t>
      </w:r>
      <w:r w:rsidRPr="00FB6AEC">
        <w:rPr>
          <w:rFonts w:cstheme="minorHAnsi"/>
          <w:i/>
          <w:color w:val="000000" w:themeColor="text1"/>
          <w:sz w:val="20"/>
          <w:szCs w:val="20"/>
        </w:rPr>
        <w:t>−α</w:t>
      </w:r>
      <w:r w:rsidRPr="00FB6AEC">
        <w:rPr>
          <w:rFonts w:cstheme="minorHAnsi"/>
          <w:color w:val="000000" w:themeColor="text1"/>
          <w:sz w:val="20"/>
          <w:szCs w:val="20"/>
        </w:rPr>
        <w:t xml:space="preserve">) </w:t>
      </w:r>
      <w:r w:rsidRPr="00FB6AEC">
        <w:rPr>
          <w:rFonts w:cstheme="minorHAnsi"/>
          <w:i/>
          <w:color w:val="000000" w:themeColor="text1"/>
          <w:sz w:val="20"/>
          <w:szCs w:val="20"/>
        </w:rPr>
        <w:t xml:space="preserve">× </w:t>
      </w:r>
      <w:r w:rsidRPr="00FB6AEC">
        <w:rPr>
          <w:rFonts w:cstheme="minorHAnsi"/>
          <w:color w:val="000000" w:themeColor="text1"/>
          <w:sz w:val="20"/>
          <w:szCs w:val="20"/>
        </w:rPr>
        <w:t>100% prediction interval was:</w:t>
      </w:r>
    </w:p>
    <w:p w14:paraId="177EE436" w14:textId="77777777" w:rsidR="00D03BAD" w:rsidRPr="00FB6AEC" w:rsidRDefault="00765148" w:rsidP="00D03BAD">
      <w:pPr>
        <w:spacing w:after="0" w:line="240" w:lineRule="auto"/>
        <w:rPr>
          <w:rFonts w:cstheme="minorHAnsi"/>
          <w:color w:val="000000" w:themeColor="text1"/>
          <w:sz w:val="20"/>
          <w:szCs w:val="20"/>
        </w:rPr>
      </w:pPr>
      <m:oMathPara>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r>
            <w:rPr>
              <w:rFonts w:ascii="Cambria Math" w:hAnsi="Cambria Math" w:cstheme="minorHAnsi"/>
              <w:color w:val="000000" w:themeColor="text1"/>
              <w:sz w:val="20"/>
              <w:szCs w:val="20"/>
            </w:rPr>
            <m:t>±</m:t>
          </m:r>
          <m:sSub>
            <m:sSubPr>
              <m:ctrlPr>
                <w:rPr>
                  <w:rFonts w:ascii="Cambria Math" w:hAnsi="Cambria Math" w:cstheme="minorHAnsi"/>
                  <w:i/>
                  <w:color w:val="000000" w:themeColor="text1"/>
                  <w:sz w:val="20"/>
                  <w:szCs w:val="20"/>
                </w:rPr>
              </m:ctrlPr>
            </m:sSubPr>
            <m:e>
              <m:r>
                <w:rPr>
                  <w:rFonts w:ascii="Cambria Math" w:hAnsi="Cambria Math" w:cstheme="minorHAnsi"/>
                  <w:color w:val="000000" w:themeColor="text1"/>
                  <w:sz w:val="20"/>
                  <w:szCs w:val="20"/>
                </w:rPr>
                <m:t>t</m:t>
              </m:r>
            </m:e>
            <m:sub>
              <m:r>
                <w:rPr>
                  <w:rFonts w:ascii="Cambria Math" w:hAnsi="Cambria Math" w:cstheme="minorHAnsi"/>
                  <w:color w:val="000000" w:themeColor="text1"/>
                  <w:sz w:val="20"/>
                  <w:szCs w:val="20"/>
                </w:rPr>
                <m:t>(α/2,  k-1)</m:t>
              </m:r>
            </m:sub>
          </m:sSub>
          <m:rad>
            <m:radPr>
              <m:degHide m:val="1"/>
              <m:ctrlPr>
                <w:rPr>
                  <w:rFonts w:ascii="Cambria Math" w:hAnsi="Cambria Math" w:cstheme="minorHAnsi"/>
                  <w:i/>
                  <w:color w:val="000000" w:themeColor="text1"/>
                  <w:sz w:val="20"/>
                  <w:szCs w:val="20"/>
                </w:rPr>
              </m:ctrlPr>
            </m:radPr>
            <m:deg/>
            <m:e>
              <m:sSup>
                <m:sSupPr>
                  <m:ctrlPr>
                    <w:rPr>
                      <w:rFonts w:ascii="Cambria Math" w:hAnsi="Cambria Math" w:cstheme="minorHAnsi"/>
                      <w:i/>
                      <w:color w:val="000000" w:themeColor="text1"/>
                      <w:sz w:val="20"/>
                      <w:szCs w:val="20"/>
                    </w:rPr>
                  </m:ctrlPr>
                </m:sSupPr>
                <m:e>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τ</m:t>
                      </m:r>
                    </m:e>
                  </m:acc>
                </m:e>
                <m:sup>
                  <m:r>
                    <w:rPr>
                      <w:rFonts w:ascii="Cambria Math" w:hAnsi="Cambria Math" w:cstheme="minorHAnsi"/>
                      <w:color w:val="000000" w:themeColor="text1"/>
                      <w:sz w:val="20"/>
                      <w:szCs w:val="20"/>
                    </w:rPr>
                    <m:t>2</m:t>
                  </m:r>
                </m:sup>
              </m:sSup>
              <m:r>
                <w:rPr>
                  <w:rFonts w:ascii="Cambria Math" w:hAnsi="Cambria Math" w:cstheme="minorHAnsi"/>
                  <w:color w:val="000000" w:themeColor="text1"/>
                  <w:sz w:val="20"/>
                  <w:szCs w:val="20"/>
                </w:rPr>
                <m:t>+</m:t>
              </m:r>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se</m:t>
                  </m:r>
                </m:e>
              </m:acc>
              <m:sSup>
                <m:sSupPr>
                  <m:ctrlPr>
                    <w:rPr>
                      <w:rFonts w:ascii="Cambria Math" w:hAnsi="Cambria Math" w:cstheme="minorHAnsi"/>
                      <w:i/>
                      <w:color w:val="000000" w:themeColor="text1"/>
                      <w:sz w:val="20"/>
                      <w:szCs w:val="20"/>
                    </w:rPr>
                  </m:ctrlPr>
                </m:sSupPr>
                <m:e>
                  <m:d>
                    <m:dPr>
                      <m:ctrlPr>
                        <w:rPr>
                          <w:rFonts w:ascii="Cambria Math" w:hAnsi="Cambria Math" w:cstheme="minorHAnsi"/>
                          <w:i/>
                          <w:color w:val="000000" w:themeColor="text1"/>
                          <w:sz w:val="20"/>
                          <w:szCs w:val="20"/>
                        </w:rPr>
                      </m:ctrlPr>
                    </m:dPr>
                    <m:e>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e>
                  </m:d>
                </m:e>
                <m:sup>
                  <m:r>
                    <w:rPr>
                      <w:rFonts w:ascii="Cambria Math" w:hAnsi="Cambria Math" w:cstheme="minorHAnsi"/>
                      <w:color w:val="000000" w:themeColor="text1"/>
                      <w:sz w:val="20"/>
                      <w:szCs w:val="20"/>
                    </w:rPr>
                    <m:t>2</m:t>
                  </m:r>
                </m:sup>
              </m:sSup>
            </m:e>
          </m:rad>
        </m:oMath>
      </m:oMathPara>
    </w:p>
    <w:p w14:paraId="7A05B27F" w14:textId="77777777" w:rsidR="00D03BAD" w:rsidRPr="00FB6AEC" w:rsidRDefault="00D03BAD" w:rsidP="00D03BAD">
      <w:pPr>
        <w:spacing w:after="0" w:line="240" w:lineRule="auto"/>
        <w:rPr>
          <w:rFonts w:eastAsiaTheme="minorEastAsia" w:cstheme="minorHAnsi"/>
          <w:color w:val="000000" w:themeColor="text1"/>
          <w:sz w:val="20"/>
          <w:szCs w:val="20"/>
        </w:rPr>
      </w:pPr>
      <w:r w:rsidRPr="00FB6AEC">
        <w:rPr>
          <w:rFonts w:cstheme="minorHAnsi"/>
          <w:color w:val="000000" w:themeColor="text1"/>
          <w:sz w:val="20"/>
          <w:szCs w:val="20"/>
        </w:rPr>
        <w:t xml:space="preserve">where </w:t>
      </w:r>
      <m:oMath>
        <m:r>
          <w:rPr>
            <w:rFonts w:ascii="Cambria Math" w:hAnsi="Cambria Math" w:cstheme="minorHAnsi"/>
            <w:color w:val="000000" w:themeColor="text1"/>
            <w:sz w:val="20"/>
            <w:szCs w:val="20"/>
          </w:rPr>
          <m:t>k</m:t>
        </m:r>
      </m:oMath>
      <w:r w:rsidRPr="00FB6AEC">
        <w:rPr>
          <w:rFonts w:eastAsiaTheme="minorEastAsia" w:cstheme="minorHAnsi"/>
          <w:color w:val="000000" w:themeColor="text1"/>
          <w:sz w:val="20"/>
          <w:szCs w:val="20"/>
        </w:rPr>
        <w:t xml:space="preserve"> was the number of states which equaled 11, </w:t>
      </w:r>
      <m:oMath>
        <m:sSub>
          <m:sSubPr>
            <m:ctrlPr>
              <w:rPr>
                <w:rFonts w:ascii="Cambria Math" w:hAnsi="Cambria Math" w:cstheme="minorHAnsi"/>
                <w:i/>
                <w:color w:val="000000" w:themeColor="text1"/>
                <w:sz w:val="20"/>
                <w:szCs w:val="20"/>
              </w:rPr>
            </m:ctrlPr>
          </m:sSubPr>
          <m:e>
            <m:r>
              <w:rPr>
                <w:rFonts w:ascii="Cambria Math" w:hAnsi="Cambria Math" w:cstheme="minorHAnsi"/>
                <w:color w:val="000000" w:themeColor="text1"/>
                <w:sz w:val="20"/>
                <w:szCs w:val="20"/>
              </w:rPr>
              <m:t>t</m:t>
            </m:r>
          </m:e>
          <m:sub>
            <m:r>
              <w:rPr>
                <w:rFonts w:ascii="Cambria Math" w:hAnsi="Cambria Math" w:cstheme="minorHAnsi"/>
                <w:color w:val="000000" w:themeColor="text1"/>
                <w:sz w:val="20"/>
                <w:szCs w:val="20"/>
              </w:rPr>
              <m:t>(α/2,  k-1)</m:t>
            </m:r>
          </m:sub>
        </m:sSub>
      </m:oMath>
      <w:r w:rsidRPr="00FB6AEC">
        <w:rPr>
          <w:rFonts w:cstheme="minorHAnsi"/>
          <w:color w:val="000000" w:themeColor="text1"/>
          <w:sz w:val="20"/>
          <w:szCs w:val="20"/>
        </w:rPr>
        <w:t xml:space="preserve"> was the critical value of the </w:t>
      </w:r>
      <w:r w:rsidRPr="00FB6AEC">
        <w:rPr>
          <w:rFonts w:cstheme="minorHAnsi"/>
          <w:i/>
          <w:color w:val="000000" w:themeColor="text1"/>
          <w:sz w:val="20"/>
          <w:szCs w:val="20"/>
        </w:rPr>
        <w:t>t</w:t>
      </w:r>
      <w:r w:rsidRPr="00FB6AEC">
        <w:rPr>
          <w:rFonts w:cstheme="minorHAnsi"/>
          <w:color w:val="000000" w:themeColor="text1"/>
          <w:sz w:val="20"/>
          <w:szCs w:val="20"/>
        </w:rPr>
        <w:t xml:space="preserve">-distribution at </w:t>
      </w:r>
      <w:r w:rsidRPr="00FB6AEC">
        <w:rPr>
          <w:rFonts w:cstheme="minorHAnsi"/>
          <w:i/>
          <w:color w:val="000000" w:themeColor="text1"/>
          <w:sz w:val="20"/>
          <w:szCs w:val="20"/>
        </w:rPr>
        <w:t>α/</w:t>
      </w:r>
      <w:r w:rsidRPr="00FB6AEC">
        <w:rPr>
          <w:rFonts w:cstheme="minorHAnsi"/>
          <w:color w:val="000000" w:themeColor="text1"/>
          <w:sz w:val="20"/>
          <w:szCs w:val="20"/>
        </w:rPr>
        <w:t xml:space="preserve">2 with </w:t>
      </w:r>
      <m:oMath>
        <m:r>
          <w:rPr>
            <w:rFonts w:ascii="Cambria Math" w:hAnsi="Cambria Math" w:cstheme="minorHAnsi"/>
            <w:color w:val="000000" w:themeColor="text1"/>
            <w:sz w:val="20"/>
            <w:szCs w:val="20"/>
          </w:rPr>
          <m:t>k-1</m:t>
        </m:r>
      </m:oMath>
      <w:r w:rsidRPr="00FB6AEC">
        <w:rPr>
          <w:rFonts w:eastAsiaTheme="minorEastAsia" w:cstheme="minorHAnsi"/>
          <w:color w:val="000000" w:themeColor="text1"/>
          <w:sz w:val="20"/>
          <w:szCs w:val="20"/>
        </w:rPr>
        <w:t xml:space="preserve"> degree of freedom and </w:t>
      </w:r>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se</m:t>
            </m:r>
          </m:e>
        </m:acc>
        <m:r>
          <w:rPr>
            <w:rFonts w:ascii="Cambria Math" w:hAnsi="Cambria Math" w:cstheme="minorHAnsi"/>
            <w:color w:val="000000" w:themeColor="text1"/>
            <w:sz w:val="20"/>
            <w:szCs w:val="20"/>
          </w:rPr>
          <m:t>(</m:t>
        </m:r>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r>
          <w:rPr>
            <w:rFonts w:ascii="Cambria Math" w:hAnsi="Cambria Math" w:cstheme="minorHAnsi"/>
            <w:color w:val="000000" w:themeColor="text1"/>
            <w:sz w:val="20"/>
            <w:szCs w:val="20"/>
          </w:rPr>
          <m:t>)</m:t>
        </m:r>
      </m:oMath>
      <w:r w:rsidRPr="00FB6AEC">
        <w:rPr>
          <w:rFonts w:eastAsiaTheme="minorEastAsia" w:cstheme="minorHAnsi"/>
          <w:color w:val="000000" w:themeColor="text1"/>
          <w:sz w:val="20"/>
          <w:szCs w:val="20"/>
        </w:rPr>
        <w:t xml:space="preserve"> is the estimated standard error of </w:t>
      </w:r>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oMath>
      <w:r w:rsidRPr="00FB6AEC">
        <w:rPr>
          <w:rFonts w:eastAsiaTheme="minorEastAsia" w:cstheme="minorHAnsi"/>
          <w:color w:val="000000" w:themeColor="text1"/>
          <w:sz w:val="20"/>
          <w:szCs w:val="20"/>
        </w:rPr>
        <w:t xml:space="preserve">. The between state variance </w:t>
      </w:r>
      <m:oMath>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τ</m:t>
            </m:r>
          </m:e>
        </m:acc>
      </m:oMath>
      <w:r w:rsidRPr="00FB6AEC">
        <w:rPr>
          <w:rFonts w:eastAsiaTheme="minorEastAsia" w:cstheme="minorHAnsi"/>
          <w:color w:val="000000" w:themeColor="text1"/>
          <w:sz w:val="20"/>
          <w:szCs w:val="20"/>
        </w:rPr>
        <w:t xml:space="preserve"> was estimated by </w:t>
      </w:r>
      <m:oMath>
        <m:sSup>
          <m:sSupPr>
            <m:ctrlPr>
              <w:rPr>
                <w:rFonts w:ascii="Cambria Math" w:eastAsiaTheme="minorEastAsia" w:hAnsi="Cambria Math" w:cstheme="minorHAnsi"/>
                <w:i/>
                <w:color w:val="000000" w:themeColor="text1"/>
                <w:sz w:val="20"/>
                <w:szCs w:val="20"/>
              </w:rPr>
            </m:ctrlPr>
          </m:sSup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τ</m:t>
                </m:r>
              </m:e>
            </m:acc>
          </m:e>
          <m:sup>
            <m:r>
              <w:rPr>
                <w:rFonts w:ascii="Cambria Math" w:eastAsiaTheme="minorEastAsia" w:hAnsi="Cambria Math" w:cstheme="minorHAnsi"/>
                <w:color w:val="000000" w:themeColor="text1"/>
                <w:sz w:val="20"/>
                <w:szCs w:val="20"/>
              </w:rPr>
              <m:t>2</m:t>
            </m:r>
          </m:sup>
        </m:sSup>
        <m:r>
          <w:rPr>
            <w:rFonts w:ascii="Cambria Math" w:eastAsiaTheme="minorEastAsia" w:hAnsi="Cambria Math" w:cstheme="minorHAnsi"/>
            <w:color w:val="000000" w:themeColor="text1"/>
            <w:sz w:val="20"/>
            <w:szCs w:val="20"/>
          </w:rPr>
          <m:t>=</m:t>
        </m:r>
        <m:func>
          <m:funcPr>
            <m:ctrlPr>
              <w:rPr>
                <w:rFonts w:ascii="Cambria Math" w:eastAsiaTheme="minorEastAsia" w:hAnsi="Cambria Math" w:cstheme="minorHAnsi"/>
                <w:i/>
                <w:color w:val="000000" w:themeColor="text1"/>
                <w:sz w:val="20"/>
                <w:szCs w:val="20"/>
              </w:rPr>
            </m:ctrlPr>
          </m:funcPr>
          <m:fName>
            <m:r>
              <m:rPr>
                <m:sty m:val="p"/>
              </m:rPr>
              <w:rPr>
                <w:rFonts w:ascii="Cambria Math" w:hAnsi="Cambria Math" w:cstheme="minorHAnsi"/>
                <w:color w:val="000000" w:themeColor="text1"/>
                <w:sz w:val="20"/>
                <w:szCs w:val="20"/>
              </w:rPr>
              <m:t>max</m:t>
            </m:r>
          </m:fName>
          <m:e>
            <m:r>
              <w:rPr>
                <w:rFonts w:ascii="Cambria Math" w:eastAsiaTheme="minorEastAsia" w:hAnsi="Cambria Math" w:cstheme="minorHAnsi"/>
                <w:color w:val="000000" w:themeColor="text1"/>
                <w:sz w:val="20"/>
                <w:szCs w:val="20"/>
              </w:rPr>
              <m:t>(0,</m:t>
            </m:r>
            <m:f>
              <m:fPr>
                <m:ctrlPr>
                  <w:rPr>
                    <w:rFonts w:ascii="Cambria Math" w:eastAsiaTheme="minorEastAsia" w:hAnsi="Cambria Math" w:cstheme="minorHAnsi"/>
                    <w:i/>
                    <w:color w:val="000000" w:themeColor="text1"/>
                    <w:sz w:val="20"/>
                    <w:szCs w:val="20"/>
                  </w:rPr>
                </m:ctrlPr>
              </m:fPr>
              <m:num>
                <m:r>
                  <w:rPr>
                    <w:rFonts w:ascii="Cambria Math" w:eastAsiaTheme="minorEastAsia" w:hAnsi="Cambria Math" w:cstheme="minorHAnsi"/>
                    <w:color w:val="000000" w:themeColor="text1"/>
                    <w:sz w:val="20"/>
                    <w:szCs w:val="20"/>
                  </w:rPr>
                  <m:t>Q-(k-1)</m:t>
                </m:r>
              </m:num>
              <m:den>
                <m:r>
                  <w:rPr>
                    <w:rFonts w:ascii="Cambria Math" w:eastAsiaTheme="minorEastAsia" w:hAnsi="Cambria Math" w:cstheme="minorHAnsi"/>
                    <w:color w:val="000000" w:themeColor="text1"/>
                    <w:sz w:val="20"/>
                    <w:szCs w:val="20"/>
                  </w:rPr>
                  <m:t>∑</m:t>
                </m:r>
                <m:sSub>
                  <m:sSubPr>
                    <m:ctrlPr>
                      <w:rPr>
                        <w:rFonts w:ascii="Cambria Math" w:eastAsiaTheme="minorEastAsia" w:hAnsi="Cambria Math" w:cstheme="minorHAnsi"/>
                        <w:i/>
                        <w:color w:val="000000" w:themeColor="text1"/>
                        <w:sz w:val="20"/>
                        <w:szCs w:val="20"/>
                      </w:rPr>
                    </m:ctrlPr>
                  </m:sSub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Sub>
                <m:r>
                  <w:rPr>
                    <w:rFonts w:ascii="Cambria Math" w:eastAsiaTheme="minorEastAsia" w:hAnsi="Cambria Math" w:cstheme="minorHAnsi"/>
                    <w:color w:val="000000" w:themeColor="text1"/>
                    <w:sz w:val="20"/>
                    <w:szCs w:val="20"/>
                  </w:rPr>
                  <m:t>-∑</m:t>
                </m:r>
                <m:sSubSup>
                  <m:sSubSupPr>
                    <m:ctrlPr>
                      <w:rPr>
                        <w:rFonts w:ascii="Cambria Math" w:eastAsiaTheme="minorEastAsia" w:hAnsi="Cambria Math" w:cstheme="minorHAnsi"/>
                        <w:i/>
                        <w:color w:val="000000" w:themeColor="text1"/>
                        <w:sz w:val="20"/>
                        <w:szCs w:val="20"/>
                      </w:rPr>
                    </m:ctrlPr>
                  </m:sSubSup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2</m:t>
                    </m:r>
                  </m:sup>
                </m:sSubSup>
                <m:r>
                  <w:rPr>
                    <w:rFonts w:ascii="Cambria Math" w:eastAsiaTheme="minorEastAsia" w:hAnsi="Cambria Math" w:cstheme="minorHAnsi"/>
                    <w:color w:val="000000" w:themeColor="text1"/>
                    <w:sz w:val="20"/>
                    <w:szCs w:val="20"/>
                  </w:rPr>
                  <m:t>/∑</m:t>
                </m:r>
                <m:sSub>
                  <m:sSubPr>
                    <m:ctrlPr>
                      <w:rPr>
                        <w:rFonts w:ascii="Cambria Math" w:eastAsiaTheme="minorEastAsia" w:hAnsi="Cambria Math" w:cstheme="minorHAnsi"/>
                        <w:i/>
                        <w:color w:val="000000" w:themeColor="text1"/>
                        <w:sz w:val="20"/>
                        <w:szCs w:val="20"/>
                      </w:rPr>
                    </m:ctrlPr>
                  </m:sSub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Sub>
              </m:den>
            </m:f>
            <m:r>
              <w:rPr>
                <w:rFonts w:ascii="Cambria Math" w:eastAsiaTheme="minorEastAsia" w:hAnsi="Cambria Math" w:cstheme="minorHAnsi"/>
                <w:color w:val="000000" w:themeColor="text1"/>
                <w:sz w:val="20"/>
                <w:szCs w:val="20"/>
              </w:rPr>
              <m:t>)</m:t>
            </m:r>
          </m:e>
        </m:func>
      </m:oMath>
      <w:r w:rsidRPr="00FB6AEC">
        <w:rPr>
          <w:rFonts w:eastAsiaTheme="minorEastAsia" w:cstheme="minorHAnsi"/>
          <w:color w:val="000000" w:themeColor="text1"/>
          <w:sz w:val="20"/>
          <w:szCs w:val="20"/>
        </w:rPr>
        <w:t xml:space="preserve"> where </w:t>
      </w:r>
      <m:oMath>
        <m:sSub>
          <m:sSubPr>
            <m:ctrlPr>
              <w:rPr>
                <w:rFonts w:ascii="Cambria Math" w:eastAsiaTheme="minorEastAsia" w:hAnsi="Cambria Math" w:cstheme="minorHAnsi"/>
                <w:i/>
                <w:color w:val="000000" w:themeColor="text1"/>
                <w:sz w:val="20"/>
                <w:szCs w:val="20"/>
              </w:rPr>
            </m:ctrlPr>
          </m:sSub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Sub>
        <m:r>
          <w:rPr>
            <w:rFonts w:ascii="Cambria Math" w:eastAsiaTheme="minorEastAsia" w:hAnsi="Cambria Math" w:cstheme="minorHAnsi"/>
            <w:color w:val="000000" w:themeColor="text1"/>
            <w:sz w:val="20"/>
            <w:szCs w:val="20"/>
          </w:rPr>
          <m:t>=</m:t>
        </m:r>
        <m:sSubSup>
          <m:sSubSupPr>
            <m:ctrlPr>
              <w:rPr>
                <w:rFonts w:ascii="Cambria Math" w:eastAsiaTheme="minorEastAsia" w:hAnsi="Cambria Math" w:cstheme="minorHAnsi"/>
                <w:i/>
                <w:color w:val="000000" w:themeColor="text1"/>
                <w:sz w:val="20"/>
                <w:szCs w:val="20"/>
              </w:rPr>
            </m:ctrlPr>
          </m:sSubSup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σ</m:t>
                </m:r>
              </m:e>
            </m:acc>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-2</m:t>
            </m:r>
          </m:sup>
        </m:sSubSup>
      </m:oMath>
      <w:r w:rsidRPr="00FB6AEC">
        <w:rPr>
          <w:rFonts w:eastAsiaTheme="minorEastAsia" w:cstheme="minorHAnsi"/>
          <w:color w:val="000000" w:themeColor="text1"/>
          <w:sz w:val="20"/>
          <w:szCs w:val="20"/>
        </w:rPr>
        <w:t xml:space="preserve">, </w:t>
      </w:r>
      <m:oMath>
        <m:r>
          <w:rPr>
            <w:rFonts w:ascii="Cambria Math" w:eastAsiaTheme="minorEastAsia" w:hAnsi="Cambria Math" w:cstheme="minorHAnsi"/>
            <w:color w:val="000000" w:themeColor="text1"/>
            <w:sz w:val="20"/>
            <w:szCs w:val="20"/>
          </w:rPr>
          <m:t>Q=∑</m:t>
        </m:r>
        <m:sSub>
          <m:sSubPr>
            <m:ctrlPr>
              <w:rPr>
                <w:rFonts w:ascii="Cambria Math" w:eastAsiaTheme="minorEastAsia" w:hAnsi="Cambria Math" w:cstheme="minorHAnsi"/>
                <w:i/>
                <w:color w:val="000000" w:themeColor="text1"/>
                <w:sz w:val="20"/>
                <w:szCs w:val="20"/>
              </w:rPr>
            </m:ctrlPr>
          </m:sSub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Sub>
        <m:sSup>
          <m:sSupPr>
            <m:ctrlPr>
              <w:rPr>
                <w:rFonts w:ascii="Cambria Math" w:eastAsiaTheme="minorEastAsia" w:hAnsi="Cambria Math" w:cstheme="minorHAnsi"/>
                <w:i/>
                <w:color w:val="000000" w:themeColor="text1"/>
                <w:sz w:val="20"/>
                <w:szCs w:val="20"/>
              </w:rPr>
            </m:ctrlPr>
          </m:sSupPr>
          <m:e>
            <m:d>
              <m:dPr>
                <m:ctrlPr>
                  <w:rPr>
                    <w:rFonts w:ascii="Cambria Math" w:eastAsiaTheme="minorEastAsia" w:hAnsi="Cambria Math" w:cstheme="minorHAnsi"/>
                    <w:i/>
                    <w:color w:val="000000" w:themeColor="text1"/>
                    <w:sz w:val="20"/>
                    <w:szCs w:val="20"/>
                  </w:rPr>
                </m:ctrlPr>
              </m:dPr>
              <m:e>
                <m:sSub>
                  <m:sSubPr>
                    <m:ctrlPr>
                      <w:rPr>
                        <w:rFonts w:ascii="Cambria Math" w:eastAsiaTheme="minorEastAsia" w:hAnsi="Cambria Math" w:cstheme="minorHAnsi"/>
                        <w:i/>
                        <w:color w:val="000000" w:themeColor="text1"/>
                        <w:sz w:val="20"/>
                        <w:szCs w:val="20"/>
                      </w:rPr>
                    </m:ctrlPr>
                  </m:sSub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β</m:t>
                        </m:r>
                      </m:e>
                    </m:acc>
                  </m:e>
                  <m:sub>
                    <m:r>
                      <w:rPr>
                        <w:rFonts w:ascii="Cambria Math" w:eastAsiaTheme="minorEastAsia" w:hAnsi="Cambria Math" w:cstheme="minorHAnsi"/>
                        <w:color w:val="000000" w:themeColor="text1"/>
                        <w:sz w:val="20"/>
                        <w:szCs w:val="20"/>
                      </w:rPr>
                      <m:t>j</m:t>
                    </m:r>
                  </m:sub>
                </m:sSub>
                <m:r>
                  <w:rPr>
                    <w:rFonts w:ascii="Cambria Math" w:eastAsiaTheme="minorEastAsia" w:hAnsi="Cambria Math" w:cstheme="minorHAnsi"/>
                    <w:color w:val="000000" w:themeColor="text1"/>
                    <w:sz w:val="20"/>
                    <w:szCs w:val="20"/>
                  </w:rPr>
                  <m:t>-</m:t>
                </m:r>
                <m:sSub>
                  <m:sSubPr>
                    <m:ctrlPr>
                      <w:rPr>
                        <w:rFonts w:ascii="Cambria Math" w:eastAsiaTheme="minorEastAsia" w:hAnsi="Cambria Math" w:cstheme="minorHAnsi"/>
                        <w:i/>
                        <w:color w:val="000000" w:themeColor="text1"/>
                        <w:sz w:val="20"/>
                        <w:szCs w:val="20"/>
                      </w:rPr>
                    </m:ctrlPr>
                  </m:sSub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β</m:t>
                        </m:r>
                      </m:e>
                    </m:acc>
                  </m:e>
                  <m:sub>
                    <m:r>
                      <w:rPr>
                        <w:rFonts w:ascii="Cambria Math" w:eastAsiaTheme="minorEastAsia" w:hAnsi="Cambria Math" w:cstheme="minorHAnsi"/>
                        <w:color w:val="000000" w:themeColor="text1"/>
                        <w:sz w:val="20"/>
                        <w:szCs w:val="20"/>
                      </w:rPr>
                      <m:t>F</m:t>
                    </m:r>
                  </m:sub>
                </m:sSub>
              </m:e>
            </m:d>
          </m:e>
          <m:sup>
            <m:r>
              <w:rPr>
                <w:rFonts w:ascii="Cambria Math" w:eastAsiaTheme="minorEastAsia" w:hAnsi="Cambria Math" w:cstheme="minorHAnsi"/>
                <w:color w:val="000000" w:themeColor="text1"/>
                <w:sz w:val="20"/>
                <w:szCs w:val="20"/>
              </w:rPr>
              <m:t>2</m:t>
            </m:r>
          </m:sup>
        </m:sSup>
      </m:oMath>
      <w:r w:rsidRPr="00FB6AEC">
        <w:rPr>
          <w:rFonts w:eastAsiaTheme="minorEastAsia" w:cstheme="minorHAnsi"/>
          <w:color w:val="000000" w:themeColor="text1"/>
          <w:sz w:val="20"/>
          <w:szCs w:val="20"/>
        </w:rPr>
        <w:t xml:space="preserve"> with </w:t>
      </w:r>
      <m:oMath>
        <m:sSub>
          <m:sSubPr>
            <m:ctrlPr>
              <w:rPr>
                <w:rFonts w:ascii="Cambria Math" w:eastAsiaTheme="minorEastAsia" w:hAnsi="Cambria Math" w:cstheme="minorHAnsi"/>
                <w:i/>
                <w:color w:val="000000" w:themeColor="text1"/>
                <w:sz w:val="20"/>
                <w:szCs w:val="20"/>
              </w:rPr>
            </m:ctrlPr>
          </m:sSub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β</m:t>
                </m:r>
              </m:e>
            </m:acc>
          </m:e>
          <m:sub>
            <m:r>
              <w:rPr>
                <w:rFonts w:ascii="Cambria Math" w:eastAsiaTheme="minorEastAsia" w:hAnsi="Cambria Math" w:cstheme="minorHAnsi"/>
                <w:color w:val="000000" w:themeColor="text1"/>
                <w:sz w:val="20"/>
                <w:szCs w:val="20"/>
              </w:rPr>
              <m:t>F</m:t>
            </m:r>
          </m:sub>
        </m:sSub>
        <m:r>
          <w:rPr>
            <w:rFonts w:ascii="Cambria Math" w:eastAsiaTheme="minorEastAsia" w:hAnsi="Cambria Math" w:cstheme="minorHAnsi"/>
            <w:color w:val="000000" w:themeColor="text1"/>
            <w:sz w:val="20"/>
            <w:szCs w:val="20"/>
          </w:rPr>
          <m:t>=</m:t>
        </m:r>
        <m:f>
          <m:fPr>
            <m:ctrlPr>
              <w:rPr>
                <w:rFonts w:ascii="Cambria Math" w:eastAsiaTheme="minorEastAsia" w:hAnsi="Cambria Math" w:cstheme="minorHAnsi"/>
                <w:i/>
                <w:color w:val="000000" w:themeColor="text1"/>
                <w:sz w:val="20"/>
                <w:szCs w:val="20"/>
              </w:rPr>
            </m:ctrlPr>
          </m:fPr>
          <m:num>
            <m:r>
              <w:rPr>
                <w:rFonts w:ascii="Cambria Math" w:eastAsiaTheme="minorEastAsia" w:hAnsi="Cambria Math" w:cstheme="minorHAnsi"/>
                <w:color w:val="000000" w:themeColor="text1"/>
                <w:sz w:val="20"/>
                <w:szCs w:val="20"/>
              </w:rPr>
              <m:t>∑</m:t>
            </m:r>
            <m:sSub>
              <m:sSubPr>
                <m:ctrlPr>
                  <w:rPr>
                    <w:rFonts w:ascii="Cambria Math" w:eastAsiaTheme="minorEastAsia" w:hAnsi="Cambria Math" w:cstheme="minorHAnsi"/>
                    <w:i/>
                    <w:color w:val="000000" w:themeColor="text1"/>
                    <w:sz w:val="20"/>
                    <w:szCs w:val="20"/>
                  </w:rPr>
                </m:ctrlPr>
              </m:sSub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Sub>
            <m:sSub>
              <m:sSubPr>
                <m:ctrlPr>
                  <w:rPr>
                    <w:rFonts w:ascii="Cambria Math" w:eastAsiaTheme="minorEastAsia" w:hAnsi="Cambria Math" w:cstheme="minorHAnsi"/>
                    <w:i/>
                    <w:color w:val="000000" w:themeColor="text1"/>
                    <w:sz w:val="20"/>
                    <w:szCs w:val="20"/>
                  </w:rPr>
                </m:ctrlPr>
              </m:sSub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β</m:t>
                    </m:r>
                  </m:e>
                </m:acc>
              </m:e>
              <m:sub>
                <m:r>
                  <w:rPr>
                    <w:rFonts w:ascii="Cambria Math" w:eastAsiaTheme="minorEastAsia" w:hAnsi="Cambria Math" w:cstheme="minorHAnsi"/>
                    <w:color w:val="000000" w:themeColor="text1"/>
                    <w:sz w:val="20"/>
                    <w:szCs w:val="20"/>
                  </w:rPr>
                  <m:t>j</m:t>
                </m:r>
              </m:sub>
            </m:sSub>
          </m:num>
          <m:den>
            <m:r>
              <w:rPr>
                <w:rFonts w:ascii="Cambria Math" w:eastAsiaTheme="minorEastAsia" w:hAnsi="Cambria Math" w:cstheme="minorHAnsi"/>
                <w:color w:val="000000" w:themeColor="text1"/>
                <w:sz w:val="20"/>
                <w:szCs w:val="20"/>
              </w:rPr>
              <m:t>∑</m:t>
            </m:r>
            <m:sSub>
              <m:sSubPr>
                <m:ctrlPr>
                  <w:rPr>
                    <w:rFonts w:ascii="Cambria Math" w:eastAsiaTheme="minorEastAsia" w:hAnsi="Cambria Math" w:cstheme="minorHAnsi"/>
                    <w:i/>
                    <w:color w:val="000000" w:themeColor="text1"/>
                    <w:sz w:val="20"/>
                    <w:szCs w:val="20"/>
                  </w:rPr>
                </m:ctrlPr>
              </m:sSub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Sub>
          </m:den>
        </m:f>
      </m:oMath>
      <w:r w:rsidRPr="00FB6AEC">
        <w:rPr>
          <w:rFonts w:eastAsiaTheme="minorEastAsia" w:cstheme="minorHAnsi"/>
          <w:color w:val="000000" w:themeColor="text1"/>
          <w:sz w:val="20"/>
          <w:szCs w:val="20"/>
        </w:rPr>
        <w:t xml:space="preserve">. The global mean was estimated by </w:t>
      </w:r>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r>
          <w:rPr>
            <w:rFonts w:ascii="Cambria Math" w:eastAsiaTheme="minorEastAsia" w:hAnsi="Cambria Math" w:cstheme="minorHAnsi"/>
            <w:color w:val="000000" w:themeColor="text1"/>
            <w:sz w:val="20"/>
            <w:szCs w:val="20"/>
          </w:rPr>
          <m:t>=</m:t>
        </m:r>
        <m:f>
          <m:fPr>
            <m:ctrlPr>
              <w:rPr>
                <w:rFonts w:ascii="Cambria Math" w:eastAsiaTheme="minorEastAsia" w:hAnsi="Cambria Math" w:cstheme="minorHAnsi"/>
                <w:i/>
                <w:color w:val="000000" w:themeColor="text1"/>
                <w:sz w:val="20"/>
                <w:szCs w:val="20"/>
              </w:rPr>
            </m:ctrlPr>
          </m:fPr>
          <m:num>
            <m:r>
              <w:rPr>
                <w:rFonts w:ascii="Cambria Math" w:eastAsiaTheme="minorEastAsia" w:hAnsi="Cambria Math" w:cstheme="minorHAnsi"/>
                <w:color w:val="000000" w:themeColor="text1"/>
                <w:sz w:val="20"/>
                <w:szCs w:val="20"/>
              </w:rPr>
              <m:t>∑</m:t>
            </m:r>
            <m:sSubSup>
              <m:sSubSupPr>
                <m:ctrlPr>
                  <w:rPr>
                    <w:rFonts w:ascii="Cambria Math" w:eastAsiaTheme="minorEastAsia" w:hAnsi="Cambria Math" w:cstheme="minorHAnsi"/>
                    <w:i/>
                    <w:color w:val="000000" w:themeColor="text1"/>
                    <w:sz w:val="20"/>
                    <w:szCs w:val="20"/>
                  </w:rPr>
                </m:ctrlPr>
              </m:sSubSup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τ</m:t>
                </m:r>
              </m:sup>
            </m:sSubSup>
            <m:sSub>
              <m:sSubPr>
                <m:ctrlPr>
                  <w:rPr>
                    <w:rFonts w:ascii="Cambria Math" w:eastAsiaTheme="minorEastAsia" w:hAnsi="Cambria Math" w:cstheme="minorHAnsi"/>
                    <w:i/>
                    <w:color w:val="000000" w:themeColor="text1"/>
                    <w:sz w:val="20"/>
                    <w:szCs w:val="20"/>
                  </w:rPr>
                </m:ctrlPr>
              </m:sSub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β</m:t>
                    </m:r>
                  </m:e>
                </m:acc>
              </m:e>
              <m:sub>
                <m:r>
                  <w:rPr>
                    <w:rFonts w:ascii="Cambria Math" w:eastAsiaTheme="minorEastAsia" w:hAnsi="Cambria Math" w:cstheme="minorHAnsi"/>
                    <w:color w:val="000000" w:themeColor="text1"/>
                    <w:sz w:val="20"/>
                    <w:szCs w:val="20"/>
                  </w:rPr>
                  <m:t>j</m:t>
                </m:r>
              </m:sub>
            </m:sSub>
          </m:num>
          <m:den>
            <m:r>
              <w:rPr>
                <w:rFonts w:ascii="Cambria Math" w:eastAsiaTheme="minorEastAsia" w:hAnsi="Cambria Math" w:cstheme="minorHAnsi"/>
                <w:color w:val="000000" w:themeColor="text1"/>
                <w:sz w:val="20"/>
                <w:szCs w:val="20"/>
              </w:rPr>
              <m:t>∑</m:t>
            </m:r>
            <m:sSubSup>
              <m:sSubSupPr>
                <m:ctrlPr>
                  <w:rPr>
                    <w:rFonts w:ascii="Cambria Math" w:eastAsiaTheme="minorEastAsia" w:hAnsi="Cambria Math" w:cstheme="minorHAnsi"/>
                    <w:i/>
                    <w:color w:val="000000" w:themeColor="text1"/>
                    <w:sz w:val="20"/>
                    <w:szCs w:val="20"/>
                  </w:rPr>
                </m:ctrlPr>
              </m:sSubSup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τ</m:t>
                </m:r>
              </m:sup>
            </m:sSubSup>
          </m:den>
        </m:f>
      </m:oMath>
      <w:r w:rsidRPr="00FB6AEC">
        <w:rPr>
          <w:rFonts w:eastAsiaTheme="minorEastAsia" w:cstheme="minorHAnsi"/>
          <w:color w:val="000000" w:themeColor="text1"/>
          <w:sz w:val="20"/>
          <w:szCs w:val="20"/>
        </w:rPr>
        <w:t xml:space="preserve"> where </w:t>
      </w:r>
      <m:oMath>
        <m:sSubSup>
          <m:sSubSupPr>
            <m:ctrlPr>
              <w:rPr>
                <w:rFonts w:ascii="Cambria Math" w:eastAsiaTheme="minorEastAsia" w:hAnsi="Cambria Math" w:cstheme="minorHAnsi"/>
                <w:i/>
                <w:color w:val="000000" w:themeColor="text1"/>
                <w:sz w:val="20"/>
                <w:szCs w:val="20"/>
              </w:rPr>
            </m:ctrlPr>
          </m:sSubSup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τ</m:t>
            </m:r>
          </m:sup>
        </m:sSubSup>
        <m:r>
          <w:rPr>
            <w:rFonts w:ascii="Cambria Math" w:eastAsiaTheme="minorEastAsia" w:hAnsi="Cambria Math" w:cstheme="minorHAnsi"/>
            <w:color w:val="000000" w:themeColor="text1"/>
            <w:sz w:val="20"/>
            <w:szCs w:val="20"/>
          </w:rPr>
          <m:t>=</m:t>
        </m:r>
        <m:sSup>
          <m:sSupPr>
            <m:ctrlPr>
              <w:rPr>
                <w:rFonts w:ascii="Cambria Math" w:eastAsiaTheme="minorEastAsia" w:hAnsi="Cambria Math" w:cstheme="minorHAnsi"/>
                <w:i/>
                <w:color w:val="000000" w:themeColor="text1"/>
                <w:sz w:val="20"/>
                <w:szCs w:val="20"/>
              </w:rPr>
            </m:ctrlPr>
          </m:sSupPr>
          <m:e>
            <m:d>
              <m:dPr>
                <m:ctrlPr>
                  <w:rPr>
                    <w:rFonts w:ascii="Cambria Math" w:eastAsiaTheme="minorEastAsia" w:hAnsi="Cambria Math" w:cstheme="minorHAnsi"/>
                    <w:i/>
                    <w:color w:val="000000" w:themeColor="text1"/>
                    <w:sz w:val="20"/>
                    <w:szCs w:val="20"/>
                  </w:rPr>
                </m:ctrlPr>
              </m:dPr>
              <m:e>
                <m:sSubSup>
                  <m:sSubSupPr>
                    <m:ctrlPr>
                      <w:rPr>
                        <w:rFonts w:ascii="Cambria Math" w:eastAsiaTheme="minorEastAsia" w:hAnsi="Cambria Math" w:cstheme="minorHAnsi"/>
                        <w:i/>
                        <w:color w:val="000000" w:themeColor="text1"/>
                        <w:sz w:val="20"/>
                        <w:szCs w:val="20"/>
                      </w:rPr>
                    </m:ctrlPr>
                  </m:sSubSup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σ</m:t>
                        </m:r>
                      </m:e>
                    </m:acc>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2</m:t>
                    </m:r>
                  </m:sup>
                </m:sSubSup>
                <m:r>
                  <w:rPr>
                    <w:rFonts w:ascii="Cambria Math" w:eastAsiaTheme="minorEastAsia" w:hAnsi="Cambria Math" w:cstheme="minorHAnsi"/>
                    <w:color w:val="000000" w:themeColor="text1"/>
                    <w:sz w:val="20"/>
                    <w:szCs w:val="20"/>
                  </w:rPr>
                  <m:t>+</m:t>
                </m:r>
                <m:sSup>
                  <m:sSupPr>
                    <m:ctrlPr>
                      <w:rPr>
                        <w:rFonts w:ascii="Cambria Math" w:eastAsiaTheme="minorEastAsia" w:hAnsi="Cambria Math" w:cstheme="minorHAnsi"/>
                        <w:i/>
                        <w:color w:val="000000" w:themeColor="text1"/>
                        <w:sz w:val="20"/>
                        <w:szCs w:val="20"/>
                      </w:rPr>
                    </m:ctrlPr>
                  </m:sSup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τ</m:t>
                        </m:r>
                      </m:e>
                    </m:acc>
                  </m:e>
                  <m:sup>
                    <m:r>
                      <w:rPr>
                        <w:rFonts w:ascii="Cambria Math" w:eastAsiaTheme="minorEastAsia" w:hAnsi="Cambria Math" w:cstheme="minorHAnsi"/>
                        <w:color w:val="000000" w:themeColor="text1"/>
                        <w:sz w:val="20"/>
                        <w:szCs w:val="20"/>
                      </w:rPr>
                      <m:t>2</m:t>
                    </m:r>
                  </m:sup>
                </m:sSup>
              </m:e>
            </m:d>
          </m:e>
          <m:sup>
            <m:r>
              <w:rPr>
                <w:rFonts w:ascii="Cambria Math" w:eastAsiaTheme="minorEastAsia" w:hAnsi="Cambria Math" w:cstheme="minorHAnsi"/>
                <w:color w:val="000000" w:themeColor="text1"/>
                <w:sz w:val="20"/>
                <w:szCs w:val="20"/>
              </w:rPr>
              <m:t>-1</m:t>
            </m:r>
          </m:sup>
        </m:sSup>
      </m:oMath>
      <w:r w:rsidRPr="00FB6AEC">
        <w:rPr>
          <w:rFonts w:eastAsiaTheme="minorEastAsia" w:cstheme="minorHAnsi"/>
          <w:color w:val="000000" w:themeColor="text1"/>
          <w:sz w:val="20"/>
          <w:szCs w:val="20"/>
        </w:rPr>
        <w:t xml:space="preserve">. The standard error of </w:t>
      </w:r>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oMath>
      <w:r w:rsidRPr="00FB6AEC">
        <w:rPr>
          <w:rFonts w:eastAsiaTheme="minorEastAsia" w:cstheme="minorHAnsi"/>
          <w:color w:val="000000" w:themeColor="text1"/>
          <w:sz w:val="20"/>
          <w:szCs w:val="20"/>
        </w:rPr>
        <w:t xml:space="preserve"> was estimated by </w:t>
      </w:r>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se</m:t>
            </m:r>
          </m:e>
        </m:acc>
        <m:d>
          <m:dPr>
            <m:ctrlPr>
              <w:rPr>
                <w:rFonts w:ascii="Cambria Math" w:hAnsi="Cambria Math" w:cstheme="minorHAnsi"/>
                <w:i/>
                <w:color w:val="000000" w:themeColor="text1"/>
                <w:sz w:val="20"/>
                <w:szCs w:val="20"/>
              </w:rPr>
            </m:ctrlPr>
          </m:dPr>
          <m:e>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e>
        </m:d>
        <m:r>
          <w:rPr>
            <w:rFonts w:ascii="Cambria Math" w:hAnsi="Cambria Math" w:cstheme="minorHAnsi"/>
            <w:color w:val="000000" w:themeColor="text1"/>
            <w:sz w:val="20"/>
            <w:szCs w:val="20"/>
          </w:rPr>
          <m:t>=</m:t>
        </m:r>
        <m:sSup>
          <m:sSupPr>
            <m:ctrlPr>
              <w:rPr>
                <w:rFonts w:ascii="Cambria Math" w:hAnsi="Cambria Math" w:cstheme="minorHAnsi"/>
                <w:i/>
                <w:color w:val="000000" w:themeColor="text1"/>
                <w:sz w:val="20"/>
                <w:szCs w:val="20"/>
              </w:rPr>
            </m:ctrlPr>
          </m:sSupPr>
          <m:e>
            <m:d>
              <m:dPr>
                <m:ctrlPr>
                  <w:rPr>
                    <w:rFonts w:ascii="Cambria Math" w:hAnsi="Cambria Math" w:cstheme="minorHAnsi"/>
                    <w:i/>
                    <w:color w:val="000000" w:themeColor="text1"/>
                    <w:sz w:val="20"/>
                    <w:szCs w:val="20"/>
                  </w:rPr>
                </m:ctrlPr>
              </m:dPr>
              <m:e>
                <m:f>
                  <m:fPr>
                    <m:ctrlPr>
                      <w:rPr>
                        <w:rFonts w:ascii="Cambria Math" w:eastAsiaTheme="minorEastAsia" w:hAnsi="Cambria Math" w:cstheme="minorHAnsi"/>
                        <w:i/>
                        <w:color w:val="000000" w:themeColor="text1"/>
                        <w:sz w:val="20"/>
                        <w:szCs w:val="20"/>
                      </w:rPr>
                    </m:ctrlPr>
                  </m:fPr>
                  <m:num>
                    <m:r>
                      <w:rPr>
                        <w:rFonts w:ascii="Cambria Math" w:eastAsiaTheme="minorEastAsia" w:hAnsi="Cambria Math" w:cstheme="minorHAnsi"/>
                        <w:color w:val="000000" w:themeColor="text1"/>
                        <w:sz w:val="20"/>
                        <w:szCs w:val="20"/>
                      </w:rPr>
                      <m:t>∑</m:t>
                    </m:r>
                    <m:sSubSup>
                      <m:sSubSupPr>
                        <m:ctrlPr>
                          <w:rPr>
                            <w:rFonts w:ascii="Cambria Math" w:eastAsiaTheme="minorEastAsia" w:hAnsi="Cambria Math" w:cstheme="minorHAnsi"/>
                            <w:i/>
                            <w:color w:val="000000" w:themeColor="text1"/>
                            <w:sz w:val="20"/>
                            <w:szCs w:val="20"/>
                          </w:rPr>
                        </m:ctrlPr>
                      </m:sSubSup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τ</m:t>
                        </m:r>
                      </m:sup>
                    </m:sSubSup>
                    <m:sSup>
                      <m:sSupPr>
                        <m:ctrlPr>
                          <w:rPr>
                            <w:rFonts w:ascii="Cambria Math" w:eastAsiaTheme="minorEastAsia" w:hAnsi="Cambria Math" w:cstheme="minorHAnsi"/>
                            <w:i/>
                            <w:color w:val="000000" w:themeColor="text1"/>
                            <w:sz w:val="20"/>
                            <w:szCs w:val="20"/>
                          </w:rPr>
                        </m:ctrlPr>
                      </m:sSupPr>
                      <m:e>
                        <m:d>
                          <m:dPr>
                            <m:ctrlPr>
                              <w:rPr>
                                <w:rFonts w:ascii="Cambria Math" w:eastAsiaTheme="minorEastAsia" w:hAnsi="Cambria Math" w:cstheme="minorHAnsi"/>
                                <w:i/>
                                <w:color w:val="000000" w:themeColor="text1"/>
                                <w:sz w:val="20"/>
                                <w:szCs w:val="20"/>
                              </w:rPr>
                            </m:ctrlPr>
                          </m:dPr>
                          <m:e>
                            <m:sSub>
                              <m:sSubPr>
                                <m:ctrlPr>
                                  <w:rPr>
                                    <w:rFonts w:ascii="Cambria Math" w:eastAsiaTheme="minorEastAsia" w:hAnsi="Cambria Math" w:cstheme="minorHAnsi"/>
                                    <w:i/>
                                    <w:color w:val="000000" w:themeColor="text1"/>
                                    <w:sz w:val="20"/>
                                    <w:szCs w:val="20"/>
                                  </w:rPr>
                                </m:ctrlPr>
                              </m:sSubPr>
                              <m:e>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β</m:t>
                                    </m:r>
                                  </m:e>
                                </m:acc>
                              </m:e>
                              <m:sub>
                                <m:r>
                                  <w:rPr>
                                    <w:rFonts w:ascii="Cambria Math" w:eastAsiaTheme="minorEastAsia" w:hAnsi="Cambria Math" w:cstheme="minorHAnsi"/>
                                    <w:color w:val="000000" w:themeColor="text1"/>
                                    <w:sz w:val="20"/>
                                    <w:szCs w:val="20"/>
                                  </w:rPr>
                                  <m:t>j</m:t>
                                </m:r>
                              </m:sub>
                            </m:sSub>
                            <m:r>
                              <w:rPr>
                                <w:rFonts w:ascii="Cambria Math" w:eastAsiaTheme="minorEastAsia" w:hAnsi="Cambria Math" w:cstheme="minorHAnsi"/>
                                <w:color w:val="000000" w:themeColor="text1"/>
                                <w:sz w:val="20"/>
                                <w:szCs w:val="20"/>
                              </w:rPr>
                              <m:t>-</m:t>
                            </m:r>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e>
                        </m:d>
                      </m:e>
                      <m:sup>
                        <m:r>
                          <w:rPr>
                            <w:rFonts w:ascii="Cambria Math" w:eastAsiaTheme="minorEastAsia" w:hAnsi="Cambria Math" w:cstheme="minorHAnsi"/>
                            <w:color w:val="000000" w:themeColor="text1"/>
                            <w:sz w:val="20"/>
                            <w:szCs w:val="20"/>
                          </w:rPr>
                          <m:t>2</m:t>
                        </m:r>
                      </m:sup>
                    </m:sSup>
                  </m:num>
                  <m:den>
                    <m:r>
                      <w:rPr>
                        <w:rFonts w:ascii="Cambria Math" w:eastAsiaTheme="minorEastAsia" w:hAnsi="Cambria Math" w:cstheme="minorHAnsi"/>
                        <w:color w:val="000000" w:themeColor="text1"/>
                        <w:sz w:val="20"/>
                        <w:szCs w:val="20"/>
                      </w:rPr>
                      <m:t>(k-1)∑</m:t>
                    </m:r>
                    <m:sSubSup>
                      <m:sSubSupPr>
                        <m:ctrlPr>
                          <w:rPr>
                            <w:rFonts w:ascii="Cambria Math" w:eastAsiaTheme="minorEastAsia" w:hAnsi="Cambria Math" w:cstheme="minorHAnsi"/>
                            <w:i/>
                            <w:color w:val="000000" w:themeColor="text1"/>
                            <w:sz w:val="20"/>
                            <w:szCs w:val="20"/>
                          </w:rPr>
                        </m:ctrlPr>
                      </m:sSubSupPr>
                      <m:e>
                        <m:r>
                          <w:rPr>
                            <w:rFonts w:ascii="Cambria Math" w:eastAsiaTheme="minorEastAsia" w:hAnsi="Cambria Math" w:cstheme="minorHAnsi"/>
                            <w:color w:val="000000" w:themeColor="text1"/>
                            <w:sz w:val="20"/>
                            <w:szCs w:val="20"/>
                          </w:rPr>
                          <m:t>w</m:t>
                        </m:r>
                      </m:e>
                      <m:sub>
                        <m:r>
                          <w:rPr>
                            <w:rFonts w:ascii="Cambria Math" w:eastAsiaTheme="minorEastAsia" w:hAnsi="Cambria Math" w:cstheme="minorHAnsi"/>
                            <w:color w:val="000000" w:themeColor="text1"/>
                            <w:sz w:val="20"/>
                            <w:szCs w:val="20"/>
                          </w:rPr>
                          <m:t>j</m:t>
                        </m:r>
                      </m:sub>
                      <m:sup>
                        <m:r>
                          <w:rPr>
                            <w:rFonts w:ascii="Cambria Math" w:eastAsiaTheme="minorEastAsia" w:hAnsi="Cambria Math" w:cstheme="minorHAnsi"/>
                            <w:color w:val="000000" w:themeColor="text1"/>
                            <w:sz w:val="20"/>
                            <w:szCs w:val="20"/>
                          </w:rPr>
                          <m:t>τ</m:t>
                        </m:r>
                      </m:sup>
                    </m:sSubSup>
                  </m:den>
                </m:f>
              </m:e>
            </m:d>
            <m:ctrlPr>
              <w:rPr>
                <w:rFonts w:ascii="Cambria Math" w:eastAsiaTheme="minorEastAsia" w:hAnsi="Cambria Math" w:cstheme="minorHAnsi"/>
                <w:i/>
                <w:color w:val="000000" w:themeColor="text1"/>
                <w:sz w:val="20"/>
                <w:szCs w:val="20"/>
              </w:rPr>
            </m:ctrlPr>
          </m:e>
          <m:sup>
            <m:r>
              <w:rPr>
                <w:rFonts w:ascii="Cambria Math" w:eastAsiaTheme="minorEastAsia" w:hAnsi="Cambria Math" w:cstheme="minorHAnsi"/>
                <w:color w:val="000000" w:themeColor="text1"/>
                <w:sz w:val="20"/>
                <w:szCs w:val="20"/>
              </w:rPr>
              <m:t xml:space="preserve">1/2 </m:t>
            </m:r>
          </m:sup>
        </m:sSup>
      </m:oMath>
      <w:r w:rsidRPr="00FB6AEC">
        <w:rPr>
          <w:rFonts w:eastAsiaTheme="minorEastAsia" w:cstheme="minorHAnsi"/>
          <w:color w:val="000000" w:themeColor="text1"/>
          <w:sz w:val="20"/>
          <w:szCs w:val="20"/>
        </w:rPr>
        <w:t xml:space="preserve">. The estimated quantities </w:t>
      </w:r>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oMath>
      <w:r w:rsidRPr="00FB6AEC">
        <w:rPr>
          <w:rFonts w:eastAsiaTheme="minorEastAsia" w:cstheme="minorHAnsi"/>
          <w:color w:val="000000" w:themeColor="text1"/>
          <w:sz w:val="20"/>
          <w:szCs w:val="20"/>
        </w:rPr>
        <w:t xml:space="preserve">, </w:t>
      </w:r>
      <m:oMath>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se</m:t>
            </m:r>
          </m:e>
        </m:acc>
        <m:r>
          <w:rPr>
            <w:rFonts w:ascii="Cambria Math" w:hAnsi="Cambria Math" w:cstheme="minorHAnsi"/>
            <w:color w:val="000000" w:themeColor="text1"/>
            <w:sz w:val="20"/>
            <w:szCs w:val="20"/>
          </w:rPr>
          <m:t>(</m:t>
        </m:r>
        <m:acc>
          <m:accPr>
            <m:ctrlPr>
              <w:rPr>
                <w:rFonts w:ascii="Cambria Math" w:hAnsi="Cambria Math" w:cstheme="minorHAnsi"/>
                <w:i/>
                <w:color w:val="000000" w:themeColor="text1"/>
                <w:sz w:val="20"/>
                <w:szCs w:val="20"/>
              </w:rPr>
            </m:ctrlPr>
          </m:accPr>
          <m:e>
            <m:r>
              <w:rPr>
                <w:rFonts w:ascii="Cambria Math" w:hAnsi="Cambria Math" w:cstheme="minorHAnsi"/>
                <w:color w:val="000000" w:themeColor="text1"/>
                <w:sz w:val="20"/>
                <w:szCs w:val="20"/>
              </w:rPr>
              <m:t>β</m:t>
            </m:r>
          </m:e>
        </m:acc>
        <m:r>
          <w:rPr>
            <w:rFonts w:ascii="Cambria Math" w:hAnsi="Cambria Math" w:cstheme="minorHAnsi"/>
            <w:color w:val="000000" w:themeColor="text1"/>
            <w:sz w:val="20"/>
            <w:szCs w:val="20"/>
          </w:rPr>
          <m:t>)</m:t>
        </m:r>
      </m:oMath>
      <w:r w:rsidRPr="00FB6AEC">
        <w:rPr>
          <w:rFonts w:eastAsiaTheme="minorEastAsia" w:cstheme="minorHAnsi"/>
          <w:color w:val="000000" w:themeColor="text1"/>
          <w:sz w:val="20"/>
          <w:szCs w:val="20"/>
        </w:rPr>
        <w:t>, and </w:t>
      </w:r>
      <m:oMath>
        <m:acc>
          <m:accPr>
            <m:ctrlPr>
              <w:rPr>
                <w:rFonts w:ascii="Cambria Math" w:eastAsiaTheme="minorEastAsia" w:hAnsi="Cambria Math" w:cstheme="minorHAnsi"/>
                <w:i/>
                <w:color w:val="000000" w:themeColor="text1"/>
                <w:sz w:val="20"/>
                <w:szCs w:val="20"/>
              </w:rPr>
            </m:ctrlPr>
          </m:accPr>
          <m:e>
            <m:r>
              <w:rPr>
                <w:rFonts w:ascii="Cambria Math" w:eastAsiaTheme="minorEastAsia" w:hAnsi="Cambria Math" w:cstheme="minorHAnsi"/>
                <w:color w:val="000000" w:themeColor="text1"/>
                <w:sz w:val="20"/>
                <w:szCs w:val="20"/>
              </w:rPr>
              <m:t>τ</m:t>
            </m:r>
          </m:e>
        </m:acc>
      </m:oMath>
      <w:r w:rsidRPr="00FB6AEC">
        <w:rPr>
          <w:rFonts w:eastAsiaTheme="minorEastAsia" w:cstheme="minorHAnsi"/>
          <w:color w:val="000000" w:themeColor="text1"/>
          <w:sz w:val="20"/>
          <w:szCs w:val="20"/>
        </w:rPr>
        <w:t xml:space="preserve"> were obtained directly </w:t>
      </w:r>
      <w:r w:rsidRPr="00FB6AEC">
        <w:rPr>
          <w:rFonts w:cstheme="minorHAnsi"/>
          <w:color w:val="000000" w:themeColor="text1"/>
          <w:sz w:val="20"/>
          <w:szCs w:val="20"/>
        </w:rPr>
        <w:t xml:space="preserve">in R using the metafor package command rma() with the options test="knha" and method="SJ". The global log adjusted hazard ratios and their corresponding confidence intervals and prediction intervals were converted back to the original scale by exponential transformation. </w:t>
      </w:r>
    </w:p>
    <w:p w14:paraId="479DABE5" w14:textId="77777777" w:rsidR="00D03BAD" w:rsidRPr="00D03BAD" w:rsidRDefault="00D03BAD" w:rsidP="00D03BAD">
      <w:pPr>
        <w:spacing w:after="0" w:line="240" w:lineRule="auto"/>
        <w:rPr>
          <w:rFonts w:ascii="Times New Roman" w:hAnsi="Times New Roman" w:cs="Times New Roman"/>
          <w:b/>
          <w:bCs/>
          <w:sz w:val="20"/>
          <w:szCs w:val="20"/>
        </w:rPr>
      </w:pPr>
    </w:p>
    <w:p w14:paraId="06D8507A" w14:textId="77777777" w:rsidR="00D03BAD" w:rsidRPr="00D03BAD" w:rsidRDefault="00D03BAD" w:rsidP="00D03BAD">
      <w:pPr>
        <w:spacing w:after="0" w:line="240" w:lineRule="auto"/>
        <w:rPr>
          <w:rFonts w:ascii="Times New Roman" w:hAnsi="Times New Roman" w:cs="Times New Roman"/>
          <w:b/>
          <w:bCs/>
        </w:rPr>
      </w:pPr>
    </w:p>
    <w:p w14:paraId="33941B75" w14:textId="77777777" w:rsidR="00D03BAD" w:rsidRPr="00D03BAD" w:rsidRDefault="00D03BAD" w:rsidP="00D03BAD">
      <w:pPr>
        <w:spacing w:after="0" w:line="240" w:lineRule="auto"/>
        <w:rPr>
          <w:rFonts w:ascii="Times New Roman" w:hAnsi="Times New Roman" w:cs="Times New Roman"/>
          <w:b/>
          <w:bCs/>
        </w:rPr>
      </w:pPr>
    </w:p>
    <w:p w14:paraId="53EE27C0" w14:textId="77777777" w:rsidR="00D03BAD" w:rsidRPr="00D03BAD" w:rsidRDefault="00D03BAD" w:rsidP="00D03BAD">
      <w:pPr>
        <w:spacing w:after="0" w:line="240" w:lineRule="auto"/>
        <w:rPr>
          <w:rFonts w:ascii="Times New Roman" w:hAnsi="Times New Roman" w:cs="Times New Roman"/>
          <w:b/>
          <w:bCs/>
        </w:rPr>
      </w:pPr>
    </w:p>
    <w:p w14:paraId="7277DF31" w14:textId="77777777" w:rsidR="00D03BAD" w:rsidRPr="00D03BAD" w:rsidRDefault="00D03BAD" w:rsidP="00D03BAD">
      <w:pPr>
        <w:spacing w:after="0" w:line="240" w:lineRule="auto"/>
        <w:rPr>
          <w:rFonts w:ascii="Times New Roman" w:hAnsi="Times New Roman" w:cs="Times New Roman"/>
          <w:b/>
          <w:bCs/>
        </w:rPr>
      </w:pPr>
    </w:p>
    <w:p w14:paraId="7BBA50F6" w14:textId="77777777" w:rsidR="00D03BAD" w:rsidRPr="00D03BAD" w:rsidRDefault="00D03BAD" w:rsidP="00D03BAD">
      <w:pPr>
        <w:spacing w:after="0" w:line="240" w:lineRule="auto"/>
        <w:rPr>
          <w:rFonts w:ascii="Times New Roman" w:hAnsi="Times New Roman" w:cs="Times New Roman"/>
          <w:b/>
          <w:bCs/>
        </w:rPr>
      </w:pPr>
    </w:p>
    <w:p w14:paraId="35C0D871" w14:textId="77777777" w:rsidR="00D03BAD" w:rsidRPr="00D03BAD" w:rsidRDefault="00D03BAD" w:rsidP="00D03BAD">
      <w:pPr>
        <w:spacing w:after="0" w:line="240" w:lineRule="auto"/>
        <w:rPr>
          <w:rFonts w:ascii="Times New Roman" w:hAnsi="Times New Roman" w:cs="Times New Roman"/>
          <w:b/>
          <w:bCs/>
        </w:rPr>
      </w:pPr>
    </w:p>
    <w:p w14:paraId="423C3042" w14:textId="77777777" w:rsidR="00D03BAD" w:rsidRPr="00D03BAD" w:rsidRDefault="00D03BAD" w:rsidP="00D03BAD">
      <w:pPr>
        <w:spacing w:after="0" w:line="240" w:lineRule="auto"/>
        <w:rPr>
          <w:rFonts w:ascii="Times New Roman" w:hAnsi="Times New Roman" w:cs="Times New Roman"/>
          <w:b/>
          <w:bCs/>
        </w:rPr>
      </w:pPr>
    </w:p>
    <w:p w14:paraId="1A141937" w14:textId="77777777" w:rsidR="00D03BAD" w:rsidRPr="00D03BAD" w:rsidRDefault="00D03BAD" w:rsidP="00D03BAD">
      <w:pPr>
        <w:spacing w:after="0" w:line="240" w:lineRule="auto"/>
        <w:rPr>
          <w:rFonts w:ascii="Times New Roman" w:hAnsi="Times New Roman" w:cs="Times New Roman"/>
          <w:b/>
          <w:bCs/>
        </w:rPr>
      </w:pPr>
    </w:p>
    <w:p w14:paraId="1018002A" w14:textId="77777777" w:rsidR="00D03BAD" w:rsidRPr="00D03BAD" w:rsidRDefault="00D03BAD" w:rsidP="00D03BAD">
      <w:pPr>
        <w:spacing w:after="0" w:line="240" w:lineRule="auto"/>
        <w:rPr>
          <w:rFonts w:ascii="Times New Roman" w:hAnsi="Times New Roman" w:cs="Times New Roman"/>
          <w:b/>
          <w:bCs/>
        </w:rPr>
      </w:pPr>
    </w:p>
    <w:p w14:paraId="03CB130B" w14:textId="77777777" w:rsidR="00D03BAD" w:rsidRPr="00D03BAD" w:rsidRDefault="00D03BAD" w:rsidP="00D03BAD">
      <w:pPr>
        <w:spacing w:after="0" w:line="240" w:lineRule="auto"/>
        <w:rPr>
          <w:rFonts w:ascii="Times New Roman" w:hAnsi="Times New Roman" w:cs="Times New Roman"/>
          <w:b/>
          <w:bCs/>
        </w:rPr>
      </w:pPr>
    </w:p>
    <w:p w14:paraId="20A640EC" w14:textId="77777777" w:rsidR="00D03BAD" w:rsidRPr="00D03BAD" w:rsidRDefault="00D03BAD" w:rsidP="00D03BAD">
      <w:pPr>
        <w:spacing w:after="0" w:line="240" w:lineRule="auto"/>
        <w:rPr>
          <w:rFonts w:ascii="Times New Roman" w:hAnsi="Times New Roman" w:cs="Times New Roman"/>
          <w:b/>
          <w:bCs/>
        </w:rPr>
      </w:pPr>
    </w:p>
    <w:p w14:paraId="251572DB" w14:textId="77777777" w:rsidR="00D03BAD" w:rsidRPr="00D03BAD" w:rsidRDefault="00D03BAD" w:rsidP="00D03BAD">
      <w:pPr>
        <w:spacing w:after="0" w:line="240" w:lineRule="auto"/>
        <w:rPr>
          <w:rFonts w:ascii="Times New Roman" w:hAnsi="Times New Roman" w:cs="Times New Roman"/>
          <w:b/>
          <w:bCs/>
        </w:rPr>
      </w:pPr>
    </w:p>
    <w:p w14:paraId="42E3FC39" w14:textId="77777777" w:rsidR="00D03BAD" w:rsidRPr="00D03BAD" w:rsidRDefault="00D03BAD" w:rsidP="00D03BAD">
      <w:pPr>
        <w:spacing w:after="0" w:line="240" w:lineRule="auto"/>
        <w:rPr>
          <w:rFonts w:ascii="Times New Roman" w:hAnsi="Times New Roman" w:cs="Times New Roman"/>
          <w:b/>
          <w:bCs/>
        </w:rPr>
      </w:pPr>
    </w:p>
    <w:p w14:paraId="3F4FE72E" w14:textId="77777777" w:rsidR="00D03BAD" w:rsidRPr="00D03BAD" w:rsidRDefault="00D03BAD" w:rsidP="00D03BAD">
      <w:pPr>
        <w:spacing w:after="0" w:line="240" w:lineRule="auto"/>
        <w:rPr>
          <w:rFonts w:ascii="Times New Roman" w:hAnsi="Times New Roman" w:cs="Times New Roman"/>
          <w:b/>
          <w:bCs/>
        </w:rPr>
      </w:pPr>
    </w:p>
    <w:p w14:paraId="7764ACB2" w14:textId="77777777" w:rsidR="00D03BAD" w:rsidRPr="00D03BAD" w:rsidRDefault="00D03BAD" w:rsidP="00D03BAD">
      <w:pPr>
        <w:spacing w:after="0" w:line="240" w:lineRule="auto"/>
        <w:rPr>
          <w:rFonts w:ascii="Times New Roman" w:hAnsi="Times New Roman" w:cs="Times New Roman"/>
          <w:b/>
          <w:bCs/>
        </w:rPr>
      </w:pPr>
    </w:p>
    <w:p w14:paraId="6C421276" w14:textId="77777777" w:rsidR="00D03BAD" w:rsidRPr="00D03BAD" w:rsidRDefault="00D03BAD" w:rsidP="00D03BAD">
      <w:pPr>
        <w:spacing w:after="0" w:line="240" w:lineRule="auto"/>
        <w:rPr>
          <w:rFonts w:ascii="Times New Roman" w:hAnsi="Times New Roman" w:cs="Times New Roman"/>
          <w:b/>
          <w:bCs/>
        </w:rPr>
      </w:pPr>
    </w:p>
    <w:p w14:paraId="3DCB24FD" w14:textId="77777777" w:rsidR="00D03BAD" w:rsidRPr="00D03BAD" w:rsidRDefault="00D03BAD" w:rsidP="00D03BAD">
      <w:pPr>
        <w:spacing w:after="0" w:line="240" w:lineRule="auto"/>
        <w:rPr>
          <w:rFonts w:ascii="Times New Roman" w:hAnsi="Times New Roman" w:cs="Times New Roman"/>
        </w:rPr>
      </w:pPr>
    </w:p>
    <w:p w14:paraId="40D4C4D0" w14:textId="77777777" w:rsidR="000E2A52" w:rsidRDefault="000E2A52" w:rsidP="00D03BAD">
      <w:pPr>
        <w:spacing w:after="0" w:line="240" w:lineRule="auto"/>
        <w:rPr>
          <w:rFonts w:ascii="Times New Roman" w:hAnsi="Times New Roman" w:cs="Times New Roman"/>
          <w:b/>
          <w:bCs/>
          <w:sz w:val="24"/>
          <w:szCs w:val="24"/>
        </w:rPr>
      </w:pPr>
    </w:p>
    <w:p w14:paraId="3941059C" w14:textId="77777777" w:rsidR="000E2A52" w:rsidRDefault="000E2A52" w:rsidP="00D03BAD">
      <w:pPr>
        <w:spacing w:after="0" w:line="240" w:lineRule="auto"/>
        <w:rPr>
          <w:rFonts w:ascii="Times New Roman" w:hAnsi="Times New Roman" w:cs="Times New Roman"/>
          <w:b/>
          <w:bCs/>
          <w:sz w:val="24"/>
          <w:szCs w:val="24"/>
        </w:rPr>
      </w:pPr>
    </w:p>
    <w:p w14:paraId="06F13A49" w14:textId="77777777" w:rsidR="000E2A52" w:rsidRDefault="000E2A52" w:rsidP="00D03BAD">
      <w:pPr>
        <w:spacing w:after="0" w:line="240" w:lineRule="auto"/>
        <w:rPr>
          <w:rFonts w:ascii="Times New Roman" w:hAnsi="Times New Roman" w:cs="Times New Roman"/>
          <w:b/>
          <w:bCs/>
          <w:sz w:val="24"/>
          <w:szCs w:val="24"/>
        </w:rPr>
      </w:pPr>
    </w:p>
    <w:p w14:paraId="46BC9482" w14:textId="77777777" w:rsidR="00245F54" w:rsidRPr="00FB6AEC" w:rsidRDefault="00245F54" w:rsidP="00D03BAD">
      <w:pPr>
        <w:spacing w:after="0" w:line="240" w:lineRule="auto"/>
        <w:rPr>
          <w:rFonts w:cstheme="minorHAnsi"/>
          <w:b/>
          <w:bCs/>
          <w:sz w:val="24"/>
          <w:szCs w:val="24"/>
        </w:rPr>
      </w:pPr>
    </w:p>
    <w:p w14:paraId="4F8CED0D" w14:textId="77777777" w:rsidR="00775167" w:rsidRDefault="00775167" w:rsidP="00D03BAD">
      <w:pPr>
        <w:spacing w:after="0" w:line="240" w:lineRule="auto"/>
        <w:rPr>
          <w:rFonts w:cstheme="minorHAnsi"/>
          <w:b/>
          <w:bCs/>
          <w:sz w:val="24"/>
          <w:szCs w:val="24"/>
        </w:rPr>
      </w:pPr>
    </w:p>
    <w:p w14:paraId="790171D4" w14:textId="77777777" w:rsidR="007243C3" w:rsidRDefault="007243C3" w:rsidP="00D03BAD">
      <w:pPr>
        <w:spacing w:after="0" w:line="240" w:lineRule="auto"/>
        <w:rPr>
          <w:rFonts w:cstheme="minorHAnsi"/>
          <w:b/>
          <w:bCs/>
          <w:sz w:val="24"/>
          <w:szCs w:val="24"/>
        </w:rPr>
      </w:pPr>
    </w:p>
    <w:p w14:paraId="0289F00F" w14:textId="77777777" w:rsidR="007243C3" w:rsidRDefault="007243C3" w:rsidP="00D03BAD">
      <w:pPr>
        <w:spacing w:after="0" w:line="240" w:lineRule="auto"/>
        <w:rPr>
          <w:rFonts w:cstheme="minorHAnsi"/>
          <w:b/>
          <w:bCs/>
          <w:sz w:val="24"/>
          <w:szCs w:val="24"/>
        </w:rPr>
      </w:pPr>
    </w:p>
    <w:p w14:paraId="3556DBF2" w14:textId="4778DB82" w:rsidR="00D03BAD" w:rsidRPr="00FB6AEC" w:rsidRDefault="00D03BAD" w:rsidP="00D03BAD">
      <w:pPr>
        <w:spacing w:after="0" w:line="240" w:lineRule="auto"/>
        <w:rPr>
          <w:rFonts w:cstheme="minorHAnsi"/>
          <w:b/>
          <w:bCs/>
          <w:sz w:val="24"/>
          <w:szCs w:val="24"/>
        </w:rPr>
      </w:pPr>
      <w:r w:rsidRPr="00FB6AEC">
        <w:rPr>
          <w:rFonts w:cstheme="minorHAnsi"/>
          <w:b/>
          <w:bCs/>
          <w:sz w:val="24"/>
          <w:szCs w:val="24"/>
        </w:rPr>
        <w:t xml:space="preserve">eTable 1 </w:t>
      </w:r>
      <w:r w:rsidR="0088281B">
        <w:rPr>
          <w:rFonts w:cstheme="minorHAnsi"/>
          <w:b/>
          <w:bCs/>
          <w:sz w:val="24"/>
          <w:szCs w:val="24"/>
        </w:rPr>
        <w:t>Full regression results including covariates from random-effects meta-analyses</w:t>
      </w:r>
    </w:p>
    <w:p w14:paraId="6040AB2E" w14:textId="77777777" w:rsidR="00D03BAD" w:rsidRPr="00D03BAD" w:rsidRDefault="00D03BAD" w:rsidP="00D03BAD">
      <w:pPr>
        <w:spacing w:after="0" w:line="240" w:lineRule="auto"/>
        <w:rPr>
          <w:rFonts w:ascii="Times New Roman" w:hAnsi="Times New Roman" w:cs="Times New Roman"/>
          <w:b/>
          <w:bCs/>
        </w:rPr>
      </w:pPr>
    </w:p>
    <w:tbl>
      <w:tblPr>
        <w:tblW w:w="9715" w:type="dxa"/>
        <w:tblLook w:val="04A0" w:firstRow="1" w:lastRow="0" w:firstColumn="1" w:lastColumn="0" w:noHBand="0" w:noVBand="1"/>
      </w:tblPr>
      <w:tblGrid>
        <w:gridCol w:w="2425"/>
        <w:gridCol w:w="1530"/>
        <w:gridCol w:w="1440"/>
        <w:gridCol w:w="1440"/>
        <w:gridCol w:w="1440"/>
        <w:gridCol w:w="1440"/>
      </w:tblGrid>
      <w:tr w:rsidR="00D03BAD" w:rsidRPr="00FB6AEC" w14:paraId="6837CF1C" w14:textId="77777777" w:rsidTr="003B6247">
        <w:trPr>
          <w:trHeight w:val="160"/>
          <w:tblHeader/>
        </w:trPr>
        <w:tc>
          <w:tcPr>
            <w:tcW w:w="2425" w:type="dxa"/>
            <w:tcBorders>
              <w:top w:val="single" w:sz="8" w:space="0" w:color="auto"/>
              <w:left w:val="single" w:sz="4" w:space="0" w:color="auto"/>
              <w:bottom w:val="single" w:sz="4" w:space="0" w:color="auto"/>
            </w:tcBorders>
            <w:shd w:val="clear" w:color="auto" w:fill="auto"/>
            <w:noWrap/>
            <w:vAlign w:val="bottom"/>
          </w:tcPr>
          <w:p w14:paraId="2BF3DC81" w14:textId="77777777" w:rsidR="00D03BAD" w:rsidRPr="00FB6AEC" w:rsidRDefault="00D03BAD" w:rsidP="00D03BAD">
            <w:pPr>
              <w:spacing w:after="0" w:line="240" w:lineRule="auto"/>
              <w:rPr>
                <w:rFonts w:eastAsia="Times New Roman" w:cstheme="minorHAnsi"/>
                <w:b/>
                <w:bCs/>
                <w:color w:val="000000"/>
                <w:sz w:val="20"/>
                <w:szCs w:val="20"/>
              </w:rPr>
            </w:pPr>
          </w:p>
        </w:tc>
        <w:tc>
          <w:tcPr>
            <w:tcW w:w="7290" w:type="dxa"/>
            <w:gridSpan w:val="5"/>
            <w:tcBorders>
              <w:top w:val="single" w:sz="4" w:space="0" w:color="auto"/>
              <w:bottom w:val="single" w:sz="4" w:space="0" w:color="auto"/>
              <w:right w:val="single" w:sz="4" w:space="0" w:color="auto"/>
            </w:tcBorders>
            <w:shd w:val="clear" w:color="auto" w:fill="auto"/>
            <w:noWrap/>
            <w:vAlign w:val="bottom"/>
          </w:tcPr>
          <w:p w14:paraId="455EFDB4"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 xml:space="preserve">Global Estimates, Hazard Ratio (95% CI; p-value) [90% PI] </w:t>
            </w:r>
          </w:p>
        </w:tc>
      </w:tr>
      <w:tr w:rsidR="00D03BAD" w:rsidRPr="00FB6AEC" w14:paraId="1211F3DA" w14:textId="77777777" w:rsidTr="003B6247">
        <w:trPr>
          <w:trHeight w:val="320"/>
          <w:tblHeader/>
        </w:trPr>
        <w:tc>
          <w:tcPr>
            <w:tcW w:w="2425" w:type="dxa"/>
            <w:tcBorders>
              <w:top w:val="single" w:sz="4" w:space="0" w:color="auto"/>
              <w:left w:val="single" w:sz="4" w:space="0" w:color="auto"/>
              <w:bottom w:val="single" w:sz="4" w:space="0" w:color="auto"/>
              <w:right w:val="single" w:sz="4" w:space="0" w:color="auto"/>
            </w:tcBorders>
            <w:shd w:val="pct20" w:color="auto" w:fill="auto"/>
            <w:noWrap/>
            <w:vAlign w:val="bottom"/>
          </w:tcPr>
          <w:p w14:paraId="40115484" w14:textId="77777777" w:rsidR="00D03BAD" w:rsidRPr="00FB6AEC" w:rsidRDefault="00D03BAD" w:rsidP="00D03BAD">
            <w:pPr>
              <w:spacing w:after="0" w:line="240" w:lineRule="auto"/>
              <w:rPr>
                <w:rFonts w:eastAsia="Times New Roman" w:cstheme="minorHAnsi"/>
                <w:b/>
                <w:bCs/>
                <w:color w:val="000000"/>
                <w:sz w:val="20"/>
                <w:szCs w:val="20"/>
              </w:rPr>
            </w:pPr>
          </w:p>
        </w:tc>
        <w:tc>
          <w:tcPr>
            <w:tcW w:w="7290" w:type="dxa"/>
            <w:gridSpan w:val="5"/>
            <w:tcBorders>
              <w:top w:val="single" w:sz="4" w:space="0" w:color="auto"/>
              <w:left w:val="single" w:sz="8" w:space="0" w:color="auto"/>
              <w:bottom w:val="single" w:sz="4" w:space="0" w:color="auto"/>
              <w:right w:val="single" w:sz="4" w:space="0" w:color="auto"/>
            </w:tcBorders>
            <w:shd w:val="pct20" w:color="auto" w:fill="auto"/>
            <w:noWrap/>
          </w:tcPr>
          <w:p w14:paraId="73E422A4"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Landmark Time Point</w:t>
            </w:r>
          </w:p>
        </w:tc>
      </w:tr>
      <w:tr w:rsidR="00D03BAD" w:rsidRPr="00FB6AEC" w14:paraId="0D0B6DCA" w14:textId="77777777" w:rsidTr="001D3ABA">
        <w:trPr>
          <w:trHeight w:val="320"/>
        </w:trPr>
        <w:tc>
          <w:tcPr>
            <w:tcW w:w="2425" w:type="dxa"/>
            <w:tcBorders>
              <w:top w:val="single" w:sz="8" w:space="0" w:color="auto"/>
              <w:left w:val="single" w:sz="4" w:space="0" w:color="auto"/>
              <w:bottom w:val="single" w:sz="4" w:space="0" w:color="auto"/>
              <w:right w:val="single" w:sz="4" w:space="0" w:color="auto"/>
            </w:tcBorders>
            <w:shd w:val="clear" w:color="auto" w:fill="auto"/>
            <w:noWrap/>
            <w:hideMark/>
          </w:tcPr>
          <w:p w14:paraId="55C4B8DA"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nil"/>
              <w:left w:val="single" w:sz="8" w:space="0" w:color="auto"/>
              <w:bottom w:val="single" w:sz="4" w:space="0" w:color="auto"/>
              <w:right w:val="single" w:sz="4" w:space="0" w:color="auto"/>
            </w:tcBorders>
            <w:shd w:val="clear" w:color="auto" w:fill="auto"/>
            <w:noWrap/>
            <w:hideMark/>
          </w:tcPr>
          <w:p w14:paraId="76F4680C"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60</w:t>
            </w:r>
          </w:p>
        </w:tc>
        <w:tc>
          <w:tcPr>
            <w:tcW w:w="1440" w:type="dxa"/>
            <w:tcBorders>
              <w:top w:val="nil"/>
              <w:left w:val="single" w:sz="8" w:space="0" w:color="auto"/>
              <w:bottom w:val="single" w:sz="4" w:space="0" w:color="auto"/>
              <w:right w:val="single" w:sz="4" w:space="0" w:color="auto"/>
            </w:tcBorders>
            <w:shd w:val="clear" w:color="auto" w:fill="auto"/>
            <w:noWrap/>
            <w:hideMark/>
          </w:tcPr>
          <w:p w14:paraId="194880EF"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120</w:t>
            </w:r>
          </w:p>
        </w:tc>
        <w:tc>
          <w:tcPr>
            <w:tcW w:w="1440" w:type="dxa"/>
            <w:tcBorders>
              <w:top w:val="nil"/>
              <w:left w:val="single" w:sz="8" w:space="0" w:color="auto"/>
              <w:bottom w:val="single" w:sz="4" w:space="0" w:color="auto"/>
              <w:right w:val="single" w:sz="4" w:space="0" w:color="auto"/>
            </w:tcBorders>
            <w:shd w:val="clear" w:color="auto" w:fill="auto"/>
            <w:noWrap/>
            <w:hideMark/>
          </w:tcPr>
          <w:p w14:paraId="0D870BF2"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180</w:t>
            </w:r>
          </w:p>
        </w:tc>
        <w:tc>
          <w:tcPr>
            <w:tcW w:w="1440" w:type="dxa"/>
            <w:tcBorders>
              <w:top w:val="nil"/>
              <w:left w:val="single" w:sz="8" w:space="0" w:color="auto"/>
              <w:bottom w:val="single" w:sz="4" w:space="0" w:color="auto"/>
              <w:right w:val="single" w:sz="4" w:space="0" w:color="auto"/>
            </w:tcBorders>
            <w:shd w:val="clear" w:color="auto" w:fill="auto"/>
            <w:noWrap/>
            <w:hideMark/>
          </w:tcPr>
          <w:p w14:paraId="10E20275"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240</w:t>
            </w:r>
          </w:p>
        </w:tc>
        <w:tc>
          <w:tcPr>
            <w:tcW w:w="1440" w:type="dxa"/>
            <w:tcBorders>
              <w:top w:val="nil"/>
              <w:left w:val="single" w:sz="8" w:space="0" w:color="auto"/>
              <w:bottom w:val="single" w:sz="4" w:space="0" w:color="auto"/>
              <w:right w:val="single" w:sz="4" w:space="0" w:color="auto"/>
            </w:tcBorders>
            <w:shd w:val="clear" w:color="auto" w:fill="auto"/>
            <w:noWrap/>
            <w:hideMark/>
          </w:tcPr>
          <w:p w14:paraId="4984F72E"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300</w:t>
            </w:r>
          </w:p>
        </w:tc>
      </w:tr>
      <w:tr w:rsidR="00D03BAD" w:rsidRPr="00FB6AEC" w14:paraId="53C69385" w14:textId="77777777" w:rsidTr="00F51573">
        <w:trPr>
          <w:trHeight w:val="250"/>
        </w:trPr>
        <w:tc>
          <w:tcPr>
            <w:tcW w:w="2425" w:type="dxa"/>
            <w:tcBorders>
              <w:top w:val="single" w:sz="8" w:space="0" w:color="auto"/>
              <w:left w:val="single" w:sz="4" w:space="0" w:color="auto"/>
              <w:bottom w:val="single" w:sz="4" w:space="0" w:color="auto"/>
              <w:right w:val="single" w:sz="4" w:space="0" w:color="auto"/>
            </w:tcBorders>
            <w:shd w:val="clear" w:color="auto" w:fill="auto"/>
            <w:noWrap/>
          </w:tcPr>
          <w:p w14:paraId="0A7F9C34"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 xml:space="preserve">Discontinued MOUD  </w:t>
            </w:r>
          </w:p>
        </w:tc>
        <w:tc>
          <w:tcPr>
            <w:tcW w:w="7290" w:type="dxa"/>
            <w:gridSpan w:val="5"/>
            <w:tcBorders>
              <w:top w:val="nil"/>
              <w:left w:val="nil"/>
              <w:bottom w:val="single" w:sz="4" w:space="0" w:color="auto"/>
              <w:right w:val="single" w:sz="4" w:space="0" w:color="auto"/>
            </w:tcBorders>
            <w:shd w:val="clear" w:color="auto" w:fill="auto"/>
            <w:noWrap/>
          </w:tcPr>
          <w:p w14:paraId="5C9824BF"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Reference</w:t>
            </w:r>
          </w:p>
        </w:tc>
      </w:tr>
      <w:tr w:rsidR="00D03BAD" w:rsidRPr="00FB6AEC" w14:paraId="06F366B5" w14:textId="77777777" w:rsidTr="001D3ABA">
        <w:trPr>
          <w:trHeight w:val="160"/>
        </w:trPr>
        <w:tc>
          <w:tcPr>
            <w:tcW w:w="2425" w:type="dxa"/>
            <w:tcBorders>
              <w:top w:val="single" w:sz="8" w:space="0" w:color="auto"/>
              <w:left w:val="single" w:sz="4" w:space="0" w:color="auto"/>
              <w:bottom w:val="single" w:sz="4" w:space="0" w:color="auto"/>
              <w:right w:val="single" w:sz="4" w:space="0" w:color="auto"/>
            </w:tcBorders>
            <w:shd w:val="clear" w:color="auto" w:fill="auto"/>
            <w:noWrap/>
          </w:tcPr>
          <w:p w14:paraId="041630E2"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 xml:space="preserve">Continued MOUD </w:t>
            </w:r>
          </w:p>
        </w:tc>
        <w:tc>
          <w:tcPr>
            <w:tcW w:w="1530" w:type="dxa"/>
            <w:tcBorders>
              <w:top w:val="nil"/>
              <w:left w:val="nil"/>
              <w:bottom w:val="single" w:sz="4" w:space="0" w:color="auto"/>
              <w:right w:val="single" w:sz="4" w:space="0" w:color="auto"/>
            </w:tcBorders>
            <w:shd w:val="clear" w:color="auto" w:fill="auto"/>
            <w:noWrap/>
          </w:tcPr>
          <w:p w14:paraId="625E003A"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0.39</w:t>
            </w:r>
          </w:p>
        </w:tc>
        <w:tc>
          <w:tcPr>
            <w:tcW w:w="1440" w:type="dxa"/>
            <w:tcBorders>
              <w:top w:val="nil"/>
              <w:left w:val="nil"/>
              <w:bottom w:val="single" w:sz="4" w:space="0" w:color="auto"/>
              <w:right w:val="single" w:sz="4" w:space="0" w:color="auto"/>
            </w:tcBorders>
            <w:shd w:val="clear" w:color="auto" w:fill="auto"/>
            <w:noWrap/>
          </w:tcPr>
          <w:p w14:paraId="4B3B9EC4"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0.34</w:t>
            </w:r>
          </w:p>
        </w:tc>
        <w:tc>
          <w:tcPr>
            <w:tcW w:w="1440" w:type="dxa"/>
            <w:tcBorders>
              <w:top w:val="nil"/>
              <w:left w:val="nil"/>
              <w:bottom w:val="single" w:sz="4" w:space="0" w:color="auto"/>
              <w:right w:val="single" w:sz="4" w:space="0" w:color="auto"/>
            </w:tcBorders>
            <w:shd w:val="clear" w:color="auto" w:fill="auto"/>
            <w:noWrap/>
          </w:tcPr>
          <w:p w14:paraId="49469C0B"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0.31</w:t>
            </w:r>
          </w:p>
        </w:tc>
        <w:tc>
          <w:tcPr>
            <w:tcW w:w="1440" w:type="dxa"/>
            <w:tcBorders>
              <w:top w:val="nil"/>
              <w:left w:val="nil"/>
              <w:bottom w:val="single" w:sz="4" w:space="0" w:color="auto"/>
              <w:right w:val="single" w:sz="4" w:space="0" w:color="auto"/>
            </w:tcBorders>
            <w:shd w:val="clear" w:color="auto" w:fill="auto"/>
            <w:noWrap/>
          </w:tcPr>
          <w:p w14:paraId="34DD3FD8"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0.29</w:t>
            </w:r>
          </w:p>
        </w:tc>
        <w:tc>
          <w:tcPr>
            <w:tcW w:w="1440" w:type="dxa"/>
            <w:tcBorders>
              <w:top w:val="nil"/>
              <w:left w:val="nil"/>
              <w:bottom w:val="single" w:sz="4" w:space="0" w:color="auto"/>
              <w:right w:val="single" w:sz="4" w:space="0" w:color="auto"/>
            </w:tcBorders>
            <w:shd w:val="clear" w:color="auto" w:fill="auto"/>
            <w:noWrap/>
          </w:tcPr>
          <w:p w14:paraId="26E6FFE3"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0.28</w:t>
            </w:r>
          </w:p>
        </w:tc>
      </w:tr>
      <w:tr w:rsidR="00D03BAD" w:rsidRPr="00FB6AEC" w14:paraId="1F140F41" w14:textId="77777777" w:rsidTr="001D3ABA">
        <w:trPr>
          <w:trHeight w:val="250"/>
        </w:trPr>
        <w:tc>
          <w:tcPr>
            <w:tcW w:w="2425" w:type="dxa"/>
            <w:tcBorders>
              <w:top w:val="single" w:sz="8" w:space="0" w:color="auto"/>
              <w:left w:val="single" w:sz="4" w:space="0" w:color="auto"/>
              <w:bottom w:val="single" w:sz="4" w:space="0" w:color="auto"/>
              <w:right w:val="single" w:sz="4" w:space="0" w:color="auto"/>
            </w:tcBorders>
            <w:shd w:val="clear" w:color="auto" w:fill="auto"/>
            <w:noWrap/>
          </w:tcPr>
          <w:p w14:paraId="42B7ECEB"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nil"/>
              <w:left w:val="nil"/>
              <w:bottom w:val="single" w:sz="4" w:space="0" w:color="auto"/>
              <w:right w:val="single" w:sz="4" w:space="0" w:color="auto"/>
            </w:tcBorders>
            <w:shd w:val="clear" w:color="auto" w:fill="auto"/>
            <w:noWrap/>
          </w:tcPr>
          <w:p w14:paraId="2508D1EF" w14:textId="3505BD58"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(0.36, 0.42</w:t>
            </w:r>
            <w:r w:rsidR="001C3F5B">
              <w:rPr>
                <w:rFonts w:eastAsia="Times New Roman" w:cstheme="minorHAnsi"/>
                <w:color w:val="000000"/>
                <w:sz w:val="20"/>
                <w:szCs w:val="20"/>
              </w:rPr>
              <w:t>; &lt;.001</w:t>
            </w:r>
            <w:r w:rsidRPr="00FB6AEC">
              <w:rPr>
                <w:rFonts w:eastAsia="Times New Roman" w:cstheme="minorHAnsi"/>
                <w:color w:val="000000"/>
                <w:sz w:val="20"/>
                <w:szCs w:val="20"/>
              </w:rPr>
              <w:t xml:space="preserve">) </w:t>
            </w:r>
          </w:p>
        </w:tc>
        <w:tc>
          <w:tcPr>
            <w:tcW w:w="1440" w:type="dxa"/>
            <w:tcBorders>
              <w:top w:val="nil"/>
              <w:left w:val="nil"/>
              <w:bottom w:val="single" w:sz="4" w:space="0" w:color="auto"/>
              <w:right w:val="single" w:sz="4" w:space="0" w:color="auto"/>
            </w:tcBorders>
            <w:shd w:val="clear" w:color="auto" w:fill="auto"/>
            <w:noWrap/>
          </w:tcPr>
          <w:p w14:paraId="5E6A7A24" w14:textId="728BE7A1"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(0.31, 0.37</w:t>
            </w:r>
            <w:r w:rsidR="001C3F5B">
              <w:rPr>
                <w:rFonts w:eastAsia="Times New Roman" w:cstheme="minorHAnsi"/>
                <w:color w:val="000000"/>
                <w:sz w:val="20"/>
                <w:szCs w:val="20"/>
              </w:rPr>
              <w:t>; &lt;.001</w:t>
            </w:r>
            <w:r w:rsidRPr="00FB6AEC">
              <w:rPr>
                <w:rFonts w:eastAsia="Times New Roman" w:cstheme="minorHAnsi"/>
                <w:color w:val="000000"/>
                <w:sz w:val="20"/>
                <w:szCs w:val="20"/>
              </w:rPr>
              <w:t>)</w:t>
            </w:r>
          </w:p>
        </w:tc>
        <w:tc>
          <w:tcPr>
            <w:tcW w:w="1440" w:type="dxa"/>
            <w:tcBorders>
              <w:top w:val="nil"/>
              <w:left w:val="nil"/>
              <w:bottom w:val="single" w:sz="4" w:space="0" w:color="auto"/>
              <w:right w:val="single" w:sz="4" w:space="0" w:color="auto"/>
            </w:tcBorders>
            <w:shd w:val="clear" w:color="auto" w:fill="auto"/>
            <w:noWrap/>
          </w:tcPr>
          <w:p w14:paraId="35DC9963" w14:textId="663026DE"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(0.29, 0.34</w:t>
            </w:r>
            <w:r w:rsidR="001C3F5B">
              <w:rPr>
                <w:rFonts w:eastAsia="Times New Roman" w:cstheme="minorHAnsi"/>
                <w:color w:val="000000"/>
                <w:sz w:val="20"/>
                <w:szCs w:val="20"/>
              </w:rPr>
              <w:t>; &lt;.001</w:t>
            </w:r>
            <w:r w:rsidRPr="00FB6AEC">
              <w:rPr>
                <w:rFonts w:eastAsia="Times New Roman" w:cstheme="minorHAnsi"/>
                <w:color w:val="000000"/>
                <w:sz w:val="20"/>
                <w:szCs w:val="20"/>
              </w:rPr>
              <w:t>)</w:t>
            </w:r>
          </w:p>
        </w:tc>
        <w:tc>
          <w:tcPr>
            <w:tcW w:w="1440" w:type="dxa"/>
            <w:tcBorders>
              <w:top w:val="nil"/>
              <w:left w:val="nil"/>
              <w:bottom w:val="single" w:sz="4" w:space="0" w:color="auto"/>
              <w:right w:val="single" w:sz="4" w:space="0" w:color="auto"/>
            </w:tcBorders>
            <w:shd w:val="clear" w:color="auto" w:fill="auto"/>
            <w:noWrap/>
          </w:tcPr>
          <w:p w14:paraId="6AF52A6D" w14:textId="68D17DEC"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(0.26, 0.31</w:t>
            </w:r>
            <w:r w:rsidR="004C2D9A">
              <w:rPr>
                <w:rFonts w:eastAsia="Times New Roman" w:cstheme="minorHAnsi"/>
                <w:color w:val="000000"/>
                <w:sz w:val="20"/>
                <w:szCs w:val="20"/>
              </w:rPr>
              <w:t>; &lt;.001</w:t>
            </w:r>
            <w:r w:rsidRPr="00FB6AEC">
              <w:rPr>
                <w:rFonts w:eastAsia="Times New Roman" w:cstheme="minorHAnsi"/>
                <w:color w:val="000000"/>
                <w:sz w:val="20"/>
                <w:szCs w:val="20"/>
              </w:rPr>
              <w:t>)</w:t>
            </w:r>
          </w:p>
        </w:tc>
        <w:tc>
          <w:tcPr>
            <w:tcW w:w="1440" w:type="dxa"/>
            <w:tcBorders>
              <w:top w:val="nil"/>
              <w:left w:val="nil"/>
              <w:bottom w:val="single" w:sz="4" w:space="0" w:color="auto"/>
              <w:right w:val="single" w:sz="4" w:space="0" w:color="auto"/>
            </w:tcBorders>
            <w:shd w:val="clear" w:color="auto" w:fill="auto"/>
            <w:noWrap/>
          </w:tcPr>
          <w:p w14:paraId="5A699207" w14:textId="3F34119E"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(0.24, 0.32</w:t>
            </w:r>
            <w:r w:rsidR="004C2D9A">
              <w:rPr>
                <w:rFonts w:eastAsia="Times New Roman" w:cstheme="minorHAnsi"/>
                <w:color w:val="000000"/>
                <w:sz w:val="20"/>
                <w:szCs w:val="20"/>
              </w:rPr>
              <w:t>; &lt;.001</w:t>
            </w:r>
            <w:r w:rsidRPr="00FB6AEC">
              <w:rPr>
                <w:rFonts w:eastAsia="Times New Roman" w:cstheme="minorHAnsi"/>
                <w:color w:val="000000"/>
                <w:sz w:val="20"/>
                <w:szCs w:val="20"/>
              </w:rPr>
              <w:t>)</w:t>
            </w:r>
          </w:p>
        </w:tc>
      </w:tr>
      <w:tr w:rsidR="00D03BAD" w:rsidRPr="00FB6AEC" w14:paraId="3DFB6FC4"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5F99FBFD"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nil"/>
              <w:left w:val="nil"/>
              <w:bottom w:val="single" w:sz="4" w:space="0" w:color="auto"/>
              <w:right w:val="single" w:sz="4" w:space="0" w:color="auto"/>
            </w:tcBorders>
            <w:shd w:val="clear" w:color="auto" w:fill="auto"/>
            <w:noWrap/>
          </w:tcPr>
          <w:p w14:paraId="31650EC6"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[0.34, 0.45]</w:t>
            </w:r>
          </w:p>
        </w:tc>
        <w:tc>
          <w:tcPr>
            <w:tcW w:w="1440" w:type="dxa"/>
            <w:tcBorders>
              <w:top w:val="nil"/>
              <w:left w:val="nil"/>
              <w:bottom w:val="single" w:sz="4" w:space="0" w:color="auto"/>
              <w:right w:val="single" w:sz="4" w:space="0" w:color="auto"/>
            </w:tcBorders>
            <w:shd w:val="clear" w:color="auto" w:fill="auto"/>
            <w:noWrap/>
          </w:tcPr>
          <w:p w14:paraId="0CF4910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[0.28, 0.41]</w:t>
            </w:r>
          </w:p>
        </w:tc>
        <w:tc>
          <w:tcPr>
            <w:tcW w:w="1440" w:type="dxa"/>
            <w:tcBorders>
              <w:top w:val="nil"/>
              <w:left w:val="nil"/>
              <w:bottom w:val="single" w:sz="4" w:space="0" w:color="auto"/>
              <w:right w:val="single" w:sz="4" w:space="0" w:color="auto"/>
            </w:tcBorders>
            <w:shd w:val="clear" w:color="auto" w:fill="auto"/>
            <w:noWrap/>
          </w:tcPr>
          <w:p w14:paraId="1D6D98B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[0.27, 0.42]</w:t>
            </w:r>
          </w:p>
        </w:tc>
        <w:tc>
          <w:tcPr>
            <w:tcW w:w="1440" w:type="dxa"/>
            <w:tcBorders>
              <w:top w:val="nil"/>
              <w:left w:val="nil"/>
              <w:bottom w:val="single" w:sz="4" w:space="0" w:color="auto"/>
              <w:right w:val="single" w:sz="4" w:space="0" w:color="auto"/>
            </w:tcBorders>
            <w:shd w:val="clear" w:color="auto" w:fill="auto"/>
            <w:noWrap/>
          </w:tcPr>
          <w:p w14:paraId="10892530"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[0.26, 0.31]</w:t>
            </w:r>
          </w:p>
        </w:tc>
        <w:tc>
          <w:tcPr>
            <w:tcW w:w="1440" w:type="dxa"/>
            <w:tcBorders>
              <w:top w:val="nil"/>
              <w:left w:val="nil"/>
              <w:bottom w:val="single" w:sz="4" w:space="0" w:color="auto"/>
              <w:right w:val="single" w:sz="4" w:space="0" w:color="auto"/>
            </w:tcBorders>
            <w:shd w:val="clear" w:color="auto" w:fill="auto"/>
            <w:noWrap/>
          </w:tcPr>
          <w:p w14:paraId="78646173"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[0.19, 0.39]</w:t>
            </w:r>
          </w:p>
        </w:tc>
      </w:tr>
      <w:tr w:rsidR="001D3ABA" w:rsidRPr="00FB6AEC" w14:paraId="2E9938E8"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6B889C40" w14:textId="77777777" w:rsidR="001C3F5B" w:rsidRDefault="001D3ABA" w:rsidP="00D03BAD">
            <w:pPr>
              <w:spacing w:after="0" w:line="240" w:lineRule="auto"/>
              <w:rPr>
                <w:rFonts w:eastAsia="Times New Roman" w:cstheme="minorHAnsi"/>
                <w:b/>
                <w:bCs/>
                <w:color w:val="000000"/>
                <w:sz w:val="20"/>
                <w:szCs w:val="20"/>
              </w:rPr>
            </w:pPr>
            <w:r w:rsidRPr="001C3F5B">
              <w:rPr>
                <w:rFonts w:eastAsia="Times New Roman" w:cstheme="minorHAnsi"/>
                <w:b/>
                <w:bCs/>
                <w:color w:val="000000"/>
                <w:sz w:val="20"/>
                <w:szCs w:val="20"/>
              </w:rPr>
              <w:t xml:space="preserve">Age at Index </w:t>
            </w:r>
          </w:p>
          <w:p w14:paraId="2B873CCB" w14:textId="3293CF68" w:rsidR="001D3ABA" w:rsidRPr="001C3F5B" w:rsidRDefault="001D3ABA" w:rsidP="00D03BAD">
            <w:pPr>
              <w:spacing w:after="0" w:line="240" w:lineRule="auto"/>
              <w:rPr>
                <w:rFonts w:eastAsia="Times New Roman" w:cstheme="minorHAnsi"/>
                <w:b/>
                <w:bCs/>
                <w:color w:val="000000"/>
                <w:sz w:val="20"/>
                <w:szCs w:val="20"/>
              </w:rPr>
            </w:pPr>
            <w:r w:rsidRPr="001C3F5B">
              <w:rPr>
                <w:rFonts w:eastAsia="Times New Roman" w:cstheme="minorHAnsi"/>
                <w:b/>
                <w:bCs/>
                <w:color w:val="000000"/>
                <w:sz w:val="20"/>
                <w:szCs w:val="20"/>
              </w:rPr>
              <w:t>(5-year increments)</w:t>
            </w:r>
          </w:p>
        </w:tc>
        <w:tc>
          <w:tcPr>
            <w:tcW w:w="1530" w:type="dxa"/>
            <w:tcBorders>
              <w:top w:val="single" w:sz="4" w:space="0" w:color="auto"/>
              <w:left w:val="nil"/>
              <w:bottom w:val="single" w:sz="4" w:space="0" w:color="auto"/>
              <w:right w:val="single" w:sz="4" w:space="0" w:color="auto"/>
            </w:tcBorders>
            <w:shd w:val="clear" w:color="auto" w:fill="auto"/>
            <w:noWrap/>
          </w:tcPr>
          <w:p w14:paraId="0C462145" w14:textId="1757D09D" w:rsidR="001D3ABA" w:rsidRPr="001C3F5B" w:rsidRDefault="001D3ABA" w:rsidP="001C3F5B">
            <w:pPr>
              <w:spacing w:after="0" w:line="240" w:lineRule="auto"/>
              <w:jc w:val="center"/>
              <w:rPr>
                <w:rFonts w:eastAsia="Times New Roman" w:cstheme="minorHAnsi"/>
                <w:b/>
                <w:bCs/>
                <w:color w:val="000000"/>
                <w:sz w:val="20"/>
                <w:szCs w:val="20"/>
              </w:rPr>
            </w:pPr>
            <w:r w:rsidRPr="001C3F5B">
              <w:rPr>
                <w:rFonts w:eastAsia="Times New Roman" w:cstheme="minorHAnsi"/>
                <w:b/>
                <w:bCs/>
                <w:color w:val="000000"/>
                <w:sz w:val="20"/>
                <w:szCs w:val="20"/>
              </w:rPr>
              <w:t>0.89</w:t>
            </w:r>
          </w:p>
        </w:tc>
        <w:tc>
          <w:tcPr>
            <w:tcW w:w="1440" w:type="dxa"/>
            <w:tcBorders>
              <w:top w:val="single" w:sz="4" w:space="0" w:color="auto"/>
              <w:left w:val="nil"/>
              <w:bottom w:val="single" w:sz="4" w:space="0" w:color="auto"/>
              <w:right w:val="single" w:sz="4" w:space="0" w:color="auto"/>
            </w:tcBorders>
            <w:shd w:val="clear" w:color="auto" w:fill="auto"/>
          </w:tcPr>
          <w:p w14:paraId="797708E3" w14:textId="6638EC5B" w:rsidR="001D3ABA" w:rsidRPr="001C3F5B" w:rsidRDefault="001D3ABA" w:rsidP="001C3F5B">
            <w:pPr>
              <w:spacing w:after="0" w:line="240" w:lineRule="auto"/>
              <w:jc w:val="center"/>
              <w:rPr>
                <w:rFonts w:eastAsia="Times New Roman" w:cstheme="minorHAnsi"/>
                <w:b/>
                <w:bCs/>
                <w:color w:val="000000"/>
                <w:sz w:val="20"/>
                <w:szCs w:val="20"/>
              </w:rPr>
            </w:pPr>
            <w:r w:rsidRPr="001C3F5B">
              <w:rPr>
                <w:rFonts w:eastAsia="Times New Roman" w:cstheme="minorHAnsi"/>
                <w:b/>
                <w:bCs/>
                <w:color w:val="000000"/>
                <w:sz w:val="20"/>
                <w:szCs w:val="20"/>
              </w:rPr>
              <w:t>0.90</w:t>
            </w:r>
          </w:p>
        </w:tc>
        <w:tc>
          <w:tcPr>
            <w:tcW w:w="1440" w:type="dxa"/>
            <w:tcBorders>
              <w:top w:val="single" w:sz="4" w:space="0" w:color="auto"/>
              <w:left w:val="nil"/>
              <w:bottom w:val="single" w:sz="4" w:space="0" w:color="auto"/>
              <w:right w:val="single" w:sz="4" w:space="0" w:color="auto"/>
            </w:tcBorders>
            <w:shd w:val="clear" w:color="auto" w:fill="auto"/>
          </w:tcPr>
          <w:p w14:paraId="669CEED7" w14:textId="58126622" w:rsidR="001D3ABA" w:rsidRPr="001C3F5B" w:rsidRDefault="001D3ABA" w:rsidP="001C3F5B">
            <w:pPr>
              <w:spacing w:after="0" w:line="240" w:lineRule="auto"/>
              <w:jc w:val="center"/>
              <w:rPr>
                <w:rFonts w:eastAsia="Times New Roman" w:cstheme="minorHAnsi"/>
                <w:b/>
                <w:bCs/>
                <w:color w:val="000000"/>
                <w:sz w:val="20"/>
                <w:szCs w:val="20"/>
              </w:rPr>
            </w:pPr>
            <w:r w:rsidRPr="001C3F5B">
              <w:rPr>
                <w:rFonts w:eastAsia="Times New Roman" w:cstheme="minorHAnsi"/>
                <w:b/>
                <w:bCs/>
                <w:color w:val="000000"/>
                <w:sz w:val="20"/>
                <w:szCs w:val="20"/>
              </w:rPr>
              <w:t>0.92</w:t>
            </w:r>
          </w:p>
        </w:tc>
        <w:tc>
          <w:tcPr>
            <w:tcW w:w="1440" w:type="dxa"/>
            <w:tcBorders>
              <w:top w:val="single" w:sz="4" w:space="0" w:color="auto"/>
              <w:left w:val="nil"/>
              <w:bottom w:val="single" w:sz="4" w:space="0" w:color="auto"/>
              <w:right w:val="single" w:sz="4" w:space="0" w:color="auto"/>
            </w:tcBorders>
            <w:shd w:val="clear" w:color="auto" w:fill="auto"/>
          </w:tcPr>
          <w:p w14:paraId="2D838A0B" w14:textId="0BDDC539" w:rsidR="001D3ABA" w:rsidRPr="001C3F5B" w:rsidRDefault="001D3ABA" w:rsidP="001C3F5B">
            <w:pPr>
              <w:spacing w:after="0" w:line="240" w:lineRule="auto"/>
              <w:jc w:val="center"/>
              <w:rPr>
                <w:rFonts w:eastAsia="Times New Roman" w:cstheme="minorHAnsi"/>
                <w:b/>
                <w:bCs/>
                <w:color w:val="000000"/>
                <w:sz w:val="20"/>
                <w:szCs w:val="20"/>
              </w:rPr>
            </w:pPr>
            <w:r w:rsidRPr="001C3F5B">
              <w:rPr>
                <w:rFonts w:eastAsia="Times New Roman" w:cstheme="minorHAnsi"/>
                <w:b/>
                <w:bCs/>
                <w:color w:val="000000"/>
                <w:sz w:val="20"/>
                <w:szCs w:val="20"/>
              </w:rPr>
              <w:t>0.92</w:t>
            </w:r>
          </w:p>
        </w:tc>
        <w:tc>
          <w:tcPr>
            <w:tcW w:w="1440" w:type="dxa"/>
            <w:tcBorders>
              <w:top w:val="single" w:sz="4" w:space="0" w:color="auto"/>
              <w:left w:val="nil"/>
              <w:bottom w:val="single" w:sz="4" w:space="0" w:color="auto"/>
              <w:right w:val="single" w:sz="4" w:space="0" w:color="auto"/>
            </w:tcBorders>
            <w:shd w:val="clear" w:color="auto" w:fill="auto"/>
          </w:tcPr>
          <w:p w14:paraId="7E3411BB" w14:textId="75ED9ADD" w:rsidR="001D3ABA" w:rsidRPr="001C3F5B" w:rsidRDefault="001D3ABA" w:rsidP="001C3F5B">
            <w:pPr>
              <w:spacing w:after="0" w:line="240" w:lineRule="auto"/>
              <w:jc w:val="center"/>
              <w:rPr>
                <w:rFonts w:eastAsia="Times New Roman" w:cstheme="minorHAnsi"/>
                <w:b/>
                <w:bCs/>
                <w:color w:val="000000"/>
                <w:sz w:val="20"/>
                <w:szCs w:val="20"/>
              </w:rPr>
            </w:pPr>
            <w:r w:rsidRPr="001C3F5B">
              <w:rPr>
                <w:rFonts w:eastAsia="Times New Roman" w:cstheme="minorHAnsi"/>
                <w:b/>
                <w:bCs/>
                <w:color w:val="000000"/>
                <w:sz w:val="20"/>
                <w:szCs w:val="20"/>
              </w:rPr>
              <w:t>0.92</w:t>
            </w:r>
          </w:p>
        </w:tc>
      </w:tr>
      <w:tr w:rsidR="001D3ABA" w:rsidRPr="00FB6AEC" w14:paraId="36EBB2E6"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4728ED6E" w14:textId="77777777" w:rsidR="001D3ABA" w:rsidRPr="00FB6AEC" w:rsidRDefault="001D3ABA" w:rsidP="00D03BAD">
            <w:pPr>
              <w:spacing w:after="0" w:line="240" w:lineRule="auto"/>
              <w:rPr>
                <w:rFonts w:eastAsia="Times New Roman" w:cstheme="minorHAnsi"/>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7F66AE89" w14:textId="3CD76F01"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(0.86, 0.91</w:t>
            </w:r>
            <w:r w:rsidR="001C3F5B">
              <w:rPr>
                <w:rFonts w:eastAsia="Times New Roman" w:cstheme="minorHAnsi"/>
                <w:color w:val="000000"/>
                <w:sz w:val="20"/>
                <w:szCs w:val="20"/>
              </w:rPr>
              <w:t>; &lt;.001</w:t>
            </w:r>
            <w:r>
              <w:rPr>
                <w:rFonts w:eastAsia="Times New Roman" w:cstheme="minorHAnsi"/>
                <w:color w:val="000000"/>
                <w:sz w:val="20"/>
                <w:szCs w:val="20"/>
              </w:rPr>
              <w:t>)</w:t>
            </w:r>
          </w:p>
        </w:tc>
        <w:tc>
          <w:tcPr>
            <w:tcW w:w="1440" w:type="dxa"/>
            <w:tcBorders>
              <w:top w:val="single" w:sz="4" w:space="0" w:color="auto"/>
              <w:left w:val="nil"/>
              <w:bottom w:val="single" w:sz="4" w:space="0" w:color="auto"/>
              <w:right w:val="single" w:sz="4" w:space="0" w:color="auto"/>
            </w:tcBorders>
            <w:shd w:val="clear" w:color="auto" w:fill="auto"/>
          </w:tcPr>
          <w:p w14:paraId="2142B6C8" w14:textId="739B5B31"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(0.88, 0.92</w:t>
            </w:r>
            <w:r w:rsidR="001C3F5B">
              <w:rPr>
                <w:rFonts w:eastAsia="Times New Roman" w:cstheme="minorHAnsi"/>
                <w:color w:val="000000"/>
                <w:sz w:val="20"/>
                <w:szCs w:val="20"/>
              </w:rPr>
              <w:t>; &lt;.001</w:t>
            </w:r>
            <w:r>
              <w:rPr>
                <w:rFonts w:eastAsia="Times New Roman" w:cstheme="minorHAnsi"/>
                <w:color w:val="000000"/>
                <w:sz w:val="20"/>
                <w:szCs w:val="20"/>
              </w:rPr>
              <w:t>)</w:t>
            </w:r>
          </w:p>
        </w:tc>
        <w:tc>
          <w:tcPr>
            <w:tcW w:w="1440" w:type="dxa"/>
            <w:tcBorders>
              <w:top w:val="single" w:sz="4" w:space="0" w:color="auto"/>
              <w:left w:val="nil"/>
              <w:bottom w:val="single" w:sz="4" w:space="0" w:color="auto"/>
              <w:right w:val="single" w:sz="4" w:space="0" w:color="auto"/>
            </w:tcBorders>
            <w:shd w:val="clear" w:color="auto" w:fill="auto"/>
          </w:tcPr>
          <w:p w14:paraId="176AD79F" w14:textId="4C88BFD4"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(0.90, 0.95</w:t>
            </w:r>
            <w:r w:rsidR="001C3F5B">
              <w:rPr>
                <w:rFonts w:eastAsia="Times New Roman" w:cstheme="minorHAnsi"/>
                <w:color w:val="000000"/>
                <w:sz w:val="20"/>
                <w:szCs w:val="20"/>
              </w:rPr>
              <w:t>; &lt;.001</w:t>
            </w:r>
            <w:r>
              <w:rPr>
                <w:rFonts w:eastAsia="Times New Roman" w:cstheme="minorHAnsi"/>
                <w:color w:val="000000"/>
                <w:sz w:val="20"/>
                <w:szCs w:val="20"/>
              </w:rPr>
              <w:t>)</w:t>
            </w:r>
          </w:p>
        </w:tc>
        <w:tc>
          <w:tcPr>
            <w:tcW w:w="1440" w:type="dxa"/>
            <w:tcBorders>
              <w:top w:val="single" w:sz="4" w:space="0" w:color="auto"/>
              <w:left w:val="nil"/>
              <w:bottom w:val="single" w:sz="4" w:space="0" w:color="auto"/>
              <w:right w:val="single" w:sz="4" w:space="0" w:color="auto"/>
            </w:tcBorders>
            <w:shd w:val="clear" w:color="auto" w:fill="auto"/>
          </w:tcPr>
          <w:p w14:paraId="78DEB4BE" w14:textId="4E92FEFB"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(0.86, 0.99</w:t>
            </w:r>
            <w:r w:rsidR="001C3F5B">
              <w:rPr>
                <w:rFonts w:eastAsia="Times New Roman" w:cstheme="minorHAnsi"/>
                <w:color w:val="000000"/>
                <w:sz w:val="20"/>
                <w:szCs w:val="20"/>
              </w:rPr>
              <w:t>; .024</w:t>
            </w:r>
            <w:r>
              <w:rPr>
                <w:rFonts w:eastAsia="Times New Roman" w:cstheme="minorHAnsi"/>
                <w:color w:val="000000"/>
                <w:sz w:val="20"/>
                <w:szCs w:val="20"/>
              </w:rPr>
              <w:t>)</w:t>
            </w:r>
          </w:p>
        </w:tc>
        <w:tc>
          <w:tcPr>
            <w:tcW w:w="1440" w:type="dxa"/>
            <w:tcBorders>
              <w:top w:val="single" w:sz="4" w:space="0" w:color="auto"/>
              <w:left w:val="nil"/>
              <w:bottom w:val="single" w:sz="4" w:space="0" w:color="auto"/>
              <w:right w:val="single" w:sz="4" w:space="0" w:color="auto"/>
            </w:tcBorders>
            <w:shd w:val="clear" w:color="auto" w:fill="auto"/>
          </w:tcPr>
          <w:p w14:paraId="082963F0" w14:textId="43C0903A"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(0.84, 1.0</w:t>
            </w:r>
            <w:r w:rsidR="001C3F5B">
              <w:rPr>
                <w:rFonts w:eastAsia="Times New Roman" w:cstheme="minorHAnsi"/>
                <w:color w:val="000000"/>
                <w:sz w:val="20"/>
                <w:szCs w:val="20"/>
              </w:rPr>
              <w:t>; .050</w:t>
            </w:r>
            <w:r>
              <w:rPr>
                <w:rFonts w:eastAsia="Times New Roman" w:cstheme="minorHAnsi"/>
                <w:color w:val="000000"/>
                <w:sz w:val="20"/>
                <w:szCs w:val="20"/>
              </w:rPr>
              <w:t>)</w:t>
            </w:r>
          </w:p>
        </w:tc>
      </w:tr>
      <w:tr w:rsidR="001D3ABA" w:rsidRPr="00FB6AEC" w14:paraId="2CC2428F"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0B3AEAB0" w14:textId="77777777" w:rsidR="001D3ABA" w:rsidRPr="00FB6AEC" w:rsidRDefault="001D3ABA" w:rsidP="00D03BAD">
            <w:pPr>
              <w:spacing w:after="0" w:line="240" w:lineRule="auto"/>
              <w:rPr>
                <w:rFonts w:eastAsia="Times New Roman" w:cstheme="minorHAnsi"/>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5B14C920" w14:textId="022289ED"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[0.83, 0.94]</w:t>
            </w:r>
          </w:p>
        </w:tc>
        <w:tc>
          <w:tcPr>
            <w:tcW w:w="1440" w:type="dxa"/>
            <w:tcBorders>
              <w:top w:val="single" w:sz="4" w:space="0" w:color="auto"/>
              <w:left w:val="nil"/>
              <w:bottom w:val="single" w:sz="4" w:space="0" w:color="auto"/>
              <w:right w:val="single" w:sz="4" w:space="0" w:color="auto"/>
            </w:tcBorders>
            <w:shd w:val="clear" w:color="auto" w:fill="auto"/>
          </w:tcPr>
          <w:p w14:paraId="4774C8BC" w14:textId="76B6936E"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[0.85, 0.96]</w:t>
            </w:r>
          </w:p>
        </w:tc>
        <w:tc>
          <w:tcPr>
            <w:tcW w:w="1440" w:type="dxa"/>
            <w:tcBorders>
              <w:top w:val="single" w:sz="4" w:space="0" w:color="auto"/>
              <w:left w:val="nil"/>
              <w:bottom w:val="single" w:sz="4" w:space="0" w:color="auto"/>
              <w:right w:val="single" w:sz="4" w:space="0" w:color="auto"/>
            </w:tcBorders>
            <w:shd w:val="clear" w:color="auto" w:fill="auto"/>
          </w:tcPr>
          <w:p w14:paraId="6645B4A7" w14:textId="17376AB8"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[0.86, 0.99]</w:t>
            </w:r>
          </w:p>
        </w:tc>
        <w:tc>
          <w:tcPr>
            <w:tcW w:w="1440" w:type="dxa"/>
            <w:tcBorders>
              <w:top w:val="single" w:sz="4" w:space="0" w:color="auto"/>
              <w:left w:val="nil"/>
              <w:bottom w:val="single" w:sz="4" w:space="0" w:color="auto"/>
              <w:right w:val="single" w:sz="4" w:space="0" w:color="auto"/>
            </w:tcBorders>
            <w:shd w:val="clear" w:color="auto" w:fill="auto"/>
          </w:tcPr>
          <w:p w14:paraId="1B305B23" w14:textId="48011F2B"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[0.77, 1.11]</w:t>
            </w:r>
          </w:p>
        </w:tc>
        <w:tc>
          <w:tcPr>
            <w:tcW w:w="1440" w:type="dxa"/>
            <w:tcBorders>
              <w:top w:val="single" w:sz="4" w:space="0" w:color="auto"/>
              <w:left w:val="nil"/>
              <w:bottom w:val="single" w:sz="4" w:space="0" w:color="auto"/>
              <w:right w:val="single" w:sz="4" w:space="0" w:color="auto"/>
            </w:tcBorders>
            <w:shd w:val="clear" w:color="auto" w:fill="auto"/>
          </w:tcPr>
          <w:p w14:paraId="6E4A2033" w14:textId="1D0FEB8B" w:rsidR="001D3ABA" w:rsidRPr="00FB6AEC" w:rsidRDefault="001D3ABA" w:rsidP="001C3F5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[0.75, 1.13]</w:t>
            </w:r>
          </w:p>
        </w:tc>
      </w:tr>
      <w:tr w:rsidR="00D03BAD" w:rsidRPr="00FB6AEC" w14:paraId="67D127B6" w14:textId="77777777" w:rsidTr="00F51573">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1FB76C3"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Female</w:t>
            </w:r>
          </w:p>
        </w:tc>
        <w:tc>
          <w:tcPr>
            <w:tcW w:w="7290" w:type="dxa"/>
            <w:gridSpan w:val="5"/>
            <w:tcBorders>
              <w:top w:val="single" w:sz="4" w:space="0" w:color="auto"/>
              <w:left w:val="nil"/>
              <w:bottom w:val="single" w:sz="4" w:space="0" w:color="auto"/>
              <w:right w:val="single" w:sz="4" w:space="0" w:color="auto"/>
            </w:tcBorders>
            <w:shd w:val="clear" w:color="auto" w:fill="auto"/>
            <w:noWrap/>
          </w:tcPr>
          <w:p w14:paraId="5707F865"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Reference</w:t>
            </w:r>
          </w:p>
        </w:tc>
      </w:tr>
      <w:tr w:rsidR="00D03BAD" w:rsidRPr="00FB6AEC" w14:paraId="7F19C0DF"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5DED55F8"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 xml:space="preserve">Male </w:t>
            </w:r>
          </w:p>
        </w:tc>
        <w:tc>
          <w:tcPr>
            <w:tcW w:w="1530" w:type="dxa"/>
            <w:tcBorders>
              <w:top w:val="single" w:sz="4" w:space="0" w:color="auto"/>
              <w:left w:val="nil"/>
              <w:bottom w:val="single" w:sz="4" w:space="0" w:color="auto"/>
              <w:right w:val="single" w:sz="4" w:space="0" w:color="auto"/>
            </w:tcBorders>
            <w:shd w:val="clear" w:color="auto" w:fill="auto"/>
            <w:noWrap/>
          </w:tcPr>
          <w:p w14:paraId="7507F7A9"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1.36</w:t>
            </w:r>
          </w:p>
        </w:tc>
        <w:tc>
          <w:tcPr>
            <w:tcW w:w="1440" w:type="dxa"/>
            <w:tcBorders>
              <w:top w:val="single" w:sz="4" w:space="0" w:color="auto"/>
              <w:left w:val="nil"/>
              <w:bottom w:val="single" w:sz="4" w:space="0" w:color="auto"/>
              <w:right w:val="single" w:sz="4" w:space="0" w:color="auto"/>
            </w:tcBorders>
            <w:shd w:val="clear" w:color="auto" w:fill="auto"/>
            <w:noWrap/>
          </w:tcPr>
          <w:p w14:paraId="4DB5162A"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 xml:space="preserve">1.34 </w:t>
            </w:r>
          </w:p>
        </w:tc>
        <w:tc>
          <w:tcPr>
            <w:tcW w:w="1440" w:type="dxa"/>
            <w:tcBorders>
              <w:top w:val="single" w:sz="4" w:space="0" w:color="auto"/>
              <w:left w:val="nil"/>
              <w:bottom w:val="single" w:sz="4" w:space="0" w:color="auto"/>
              <w:right w:val="single" w:sz="4" w:space="0" w:color="auto"/>
            </w:tcBorders>
            <w:shd w:val="clear" w:color="auto" w:fill="auto"/>
            <w:noWrap/>
          </w:tcPr>
          <w:p w14:paraId="37202831"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1.36</w:t>
            </w:r>
          </w:p>
        </w:tc>
        <w:tc>
          <w:tcPr>
            <w:tcW w:w="1440" w:type="dxa"/>
            <w:tcBorders>
              <w:top w:val="single" w:sz="4" w:space="0" w:color="auto"/>
              <w:left w:val="nil"/>
              <w:bottom w:val="single" w:sz="4" w:space="0" w:color="auto"/>
              <w:right w:val="single" w:sz="4" w:space="0" w:color="auto"/>
            </w:tcBorders>
            <w:shd w:val="clear" w:color="auto" w:fill="auto"/>
            <w:noWrap/>
          </w:tcPr>
          <w:p w14:paraId="67B2BEF5"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1.31</w:t>
            </w:r>
          </w:p>
        </w:tc>
        <w:tc>
          <w:tcPr>
            <w:tcW w:w="1440" w:type="dxa"/>
            <w:tcBorders>
              <w:top w:val="single" w:sz="4" w:space="0" w:color="auto"/>
              <w:left w:val="nil"/>
              <w:bottom w:val="single" w:sz="4" w:space="0" w:color="auto"/>
              <w:right w:val="single" w:sz="4" w:space="0" w:color="auto"/>
            </w:tcBorders>
            <w:shd w:val="clear" w:color="auto" w:fill="auto"/>
            <w:noWrap/>
          </w:tcPr>
          <w:p w14:paraId="4F54B111"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1.19</w:t>
            </w:r>
          </w:p>
        </w:tc>
      </w:tr>
      <w:tr w:rsidR="00D03BAD" w:rsidRPr="00FB6AEC" w14:paraId="689CF2E5"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1A093A34"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6F0A94D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(1.22, 1.51; &lt;.001)</w:t>
            </w:r>
          </w:p>
        </w:tc>
        <w:tc>
          <w:tcPr>
            <w:tcW w:w="1440" w:type="dxa"/>
            <w:tcBorders>
              <w:top w:val="single" w:sz="4" w:space="0" w:color="auto"/>
              <w:left w:val="nil"/>
              <w:bottom w:val="single" w:sz="4" w:space="0" w:color="auto"/>
              <w:right w:val="single" w:sz="4" w:space="0" w:color="auto"/>
            </w:tcBorders>
            <w:shd w:val="clear" w:color="auto" w:fill="auto"/>
            <w:noWrap/>
          </w:tcPr>
          <w:p w14:paraId="03FDB011"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(1.22, 1.47; &lt;.001)</w:t>
            </w:r>
          </w:p>
        </w:tc>
        <w:tc>
          <w:tcPr>
            <w:tcW w:w="1440" w:type="dxa"/>
            <w:tcBorders>
              <w:top w:val="single" w:sz="4" w:space="0" w:color="auto"/>
              <w:left w:val="nil"/>
              <w:bottom w:val="single" w:sz="4" w:space="0" w:color="auto"/>
              <w:right w:val="single" w:sz="4" w:space="0" w:color="auto"/>
            </w:tcBorders>
            <w:shd w:val="clear" w:color="auto" w:fill="auto"/>
            <w:noWrap/>
          </w:tcPr>
          <w:p w14:paraId="36581E45"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(1.23, 1.52; &lt;.001)</w:t>
            </w:r>
          </w:p>
        </w:tc>
        <w:tc>
          <w:tcPr>
            <w:tcW w:w="1440" w:type="dxa"/>
            <w:tcBorders>
              <w:top w:val="single" w:sz="4" w:space="0" w:color="auto"/>
              <w:left w:val="nil"/>
              <w:bottom w:val="single" w:sz="4" w:space="0" w:color="auto"/>
              <w:right w:val="single" w:sz="4" w:space="0" w:color="auto"/>
            </w:tcBorders>
            <w:shd w:val="clear" w:color="auto" w:fill="auto"/>
            <w:noWrap/>
          </w:tcPr>
          <w:p w14:paraId="6D8E0957"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(1.17, 1.47; &lt;.001)</w:t>
            </w:r>
          </w:p>
        </w:tc>
        <w:tc>
          <w:tcPr>
            <w:tcW w:w="1440" w:type="dxa"/>
            <w:tcBorders>
              <w:top w:val="single" w:sz="4" w:space="0" w:color="auto"/>
              <w:left w:val="nil"/>
              <w:bottom w:val="single" w:sz="4" w:space="0" w:color="auto"/>
              <w:right w:val="single" w:sz="4" w:space="0" w:color="auto"/>
            </w:tcBorders>
            <w:shd w:val="clear" w:color="auto" w:fill="auto"/>
            <w:noWrap/>
          </w:tcPr>
          <w:p w14:paraId="7D094B5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(0.96, 1.48; .102)</w:t>
            </w:r>
          </w:p>
        </w:tc>
      </w:tr>
      <w:tr w:rsidR="00D03BAD" w:rsidRPr="00FB6AEC" w14:paraId="47CE1EFC"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681F1960"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0C1D5E15"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[1.03, 1.79]</w:t>
            </w:r>
          </w:p>
        </w:tc>
        <w:tc>
          <w:tcPr>
            <w:tcW w:w="1440" w:type="dxa"/>
            <w:tcBorders>
              <w:top w:val="single" w:sz="4" w:space="0" w:color="auto"/>
              <w:left w:val="nil"/>
              <w:bottom w:val="single" w:sz="4" w:space="0" w:color="auto"/>
              <w:right w:val="single" w:sz="4" w:space="0" w:color="auto"/>
            </w:tcBorders>
            <w:shd w:val="clear" w:color="auto" w:fill="auto"/>
            <w:noWrap/>
          </w:tcPr>
          <w:p w14:paraId="5DAEF5D0"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[1.06, 1.69]</w:t>
            </w:r>
          </w:p>
        </w:tc>
        <w:tc>
          <w:tcPr>
            <w:tcW w:w="1440" w:type="dxa"/>
            <w:tcBorders>
              <w:top w:val="single" w:sz="4" w:space="0" w:color="auto"/>
              <w:left w:val="nil"/>
              <w:bottom w:val="single" w:sz="4" w:space="0" w:color="auto"/>
              <w:right w:val="single" w:sz="4" w:space="0" w:color="auto"/>
            </w:tcBorders>
            <w:shd w:val="clear" w:color="auto" w:fill="auto"/>
            <w:noWrap/>
          </w:tcPr>
          <w:p w14:paraId="1C191085"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[1.04, 1.80]</w:t>
            </w:r>
          </w:p>
        </w:tc>
        <w:tc>
          <w:tcPr>
            <w:tcW w:w="1440" w:type="dxa"/>
            <w:tcBorders>
              <w:top w:val="single" w:sz="4" w:space="0" w:color="auto"/>
              <w:left w:val="nil"/>
              <w:bottom w:val="single" w:sz="4" w:space="0" w:color="auto"/>
              <w:right w:val="single" w:sz="4" w:space="0" w:color="auto"/>
            </w:tcBorders>
            <w:shd w:val="clear" w:color="auto" w:fill="auto"/>
            <w:noWrap/>
          </w:tcPr>
          <w:p w14:paraId="089B7DA2"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[0.99, 1.74]</w:t>
            </w:r>
          </w:p>
        </w:tc>
        <w:tc>
          <w:tcPr>
            <w:tcW w:w="1440" w:type="dxa"/>
            <w:tcBorders>
              <w:top w:val="single" w:sz="4" w:space="0" w:color="auto"/>
              <w:left w:val="nil"/>
              <w:bottom w:val="single" w:sz="4" w:space="0" w:color="auto"/>
              <w:right w:val="single" w:sz="4" w:space="0" w:color="auto"/>
            </w:tcBorders>
            <w:shd w:val="clear" w:color="auto" w:fill="auto"/>
            <w:noWrap/>
          </w:tcPr>
          <w:p w14:paraId="502F75F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[0.67, 2.13]</w:t>
            </w:r>
          </w:p>
        </w:tc>
      </w:tr>
      <w:tr w:rsidR="00D03BAD" w:rsidRPr="00FB6AEC" w14:paraId="0EECAD29" w14:textId="77777777" w:rsidTr="00F51573">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49878C9A"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 xml:space="preserve">Race, Non-White </w:t>
            </w:r>
          </w:p>
        </w:tc>
        <w:tc>
          <w:tcPr>
            <w:tcW w:w="7290" w:type="dxa"/>
            <w:gridSpan w:val="5"/>
            <w:tcBorders>
              <w:top w:val="single" w:sz="4" w:space="0" w:color="auto"/>
              <w:left w:val="nil"/>
              <w:bottom w:val="single" w:sz="4" w:space="0" w:color="auto"/>
              <w:right w:val="single" w:sz="4" w:space="0" w:color="auto"/>
            </w:tcBorders>
            <w:shd w:val="clear" w:color="auto" w:fill="auto"/>
            <w:noWrap/>
          </w:tcPr>
          <w:p w14:paraId="7029CEBA"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Reference</w:t>
            </w:r>
          </w:p>
        </w:tc>
      </w:tr>
      <w:tr w:rsidR="00D03BAD" w:rsidRPr="00FB6AEC" w14:paraId="0068827F"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28BBAD7A"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Race, White</w:t>
            </w:r>
          </w:p>
        </w:tc>
        <w:tc>
          <w:tcPr>
            <w:tcW w:w="1530" w:type="dxa"/>
            <w:tcBorders>
              <w:top w:val="single" w:sz="4" w:space="0" w:color="auto"/>
              <w:left w:val="nil"/>
              <w:bottom w:val="single" w:sz="4" w:space="0" w:color="auto"/>
              <w:right w:val="single" w:sz="4" w:space="0" w:color="auto"/>
            </w:tcBorders>
            <w:shd w:val="clear" w:color="auto" w:fill="auto"/>
            <w:noWrap/>
          </w:tcPr>
          <w:p w14:paraId="42FAE1E9"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1.06</w:t>
            </w:r>
          </w:p>
        </w:tc>
        <w:tc>
          <w:tcPr>
            <w:tcW w:w="1440" w:type="dxa"/>
            <w:tcBorders>
              <w:top w:val="single" w:sz="4" w:space="0" w:color="auto"/>
              <w:left w:val="nil"/>
              <w:bottom w:val="single" w:sz="4" w:space="0" w:color="auto"/>
              <w:right w:val="single" w:sz="4" w:space="0" w:color="auto"/>
            </w:tcBorders>
            <w:shd w:val="clear" w:color="auto" w:fill="auto"/>
            <w:noWrap/>
          </w:tcPr>
          <w:p w14:paraId="2DB97127"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1.05</w:t>
            </w:r>
          </w:p>
        </w:tc>
        <w:tc>
          <w:tcPr>
            <w:tcW w:w="1440" w:type="dxa"/>
            <w:tcBorders>
              <w:top w:val="single" w:sz="4" w:space="0" w:color="auto"/>
              <w:left w:val="nil"/>
              <w:bottom w:val="single" w:sz="4" w:space="0" w:color="auto"/>
              <w:right w:val="single" w:sz="4" w:space="0" w:color="auto"/>
            </w:tcBorders>
            <w:shd w:val="clear" w:color="auto" w:fill="auto"/>
            <w:noWrap/>
          </w:tcPr>
          <w:p w14:paraId="3E369FEA"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1.00</w:t>
            </w:r>
          </w:p>
        </w:tc>
        <w:tc>
          <w:tcPr>
            <w:tcW w:w="1440" w:type="dxa"/>
            <w:tcBorders>
              <w:top w:val="single" w:sz="4" w:space="0" w:color="auto"/>
              <w:left w:val="nil"/>
              <w:bottom w:val="single" w:sz="4" w:space="0" w:color="auto"/>
              <w:right w:val="single" w:sz="4" w:space="0" w:color="auto"/>
            </w:tcBorders>
            <w:shd w:val="clear" w:color="auto" w:fill="auto"/>
            <w:noWrap/>
          </w:tcPr>
          <w:p w14:paraId="50A19711"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0.99</w:t>
            </w:r>
          </w:p>
        </w:tc>
        <w:tc>
          <w:tcPr>
            <w:tcW w:w="1440" w:type="dxa"/>
            <w:tcBorders>
              <w:top w:val="single" w:sz="4" w:space="0" w:color="auto"/>
              <w:left w:val="nil"/>
              <w:bottom w:val="single" w:sz="4" w:space="0" w:color="auto"/>
              <w:right w:val="single" w:sz="4" w:space="0" w:color="auto"/>
            </w:tcBorders>
            <w:shd w:val="clear" w:color="auto" w:fill="auto"/>
            <w:noWrap/>
          </w:tcPr>
          <w:p w14:paraId="622D56D1"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0.86</w:t>
            </w:r>
          </w:p>
        </w:tc>
      </w:tr>
      <w:tr w:rsidR="00D03BAD" w:rsidRPr="00FB6AEC" w14:paraId="1BFAD458"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4462EB33"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21E5CBB0"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(0.98, 1.15; .143)</w:t>
            </w:r>
          </w:p>
        </w:tc>
        <w:tc>
          <w:tcPr>
            <w:tcW w:w="1440" w:type="dxa"/>
            <w:tcBorders>
              <w:top w:val="single" w:sz="4" w:space="0" w:color="auto"/>
              <w:left w:val="nil"/>
              <w:bottom w:val="single" w:sz="4" w:space="0" w:color="auto"/>
              <w:right w:val="single" w:sz="4" w:space="0" w:color="auto"/>
            </w:tcBorders>
            <w:shd w:val="clear" w:color="auto" w:fill="auto"/>
            <w:noWrap/>
          </w:tcPr>
          <w:p w14:paraId="07C3DDBB"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(0.96, 1.15; .222)</w:t>
            </w:r>
          </w:p>
        </w:tc>
        <w:tc>
          <w:tcPr>
            <w:tcW w:w="1440" w:type="dxa"/>
            <w:tcBorders>
              <w:top w:val="single" w:sz="4" w:space="0" w:color="auto"/>
              <w:left w:val="nil"/>
              <w:bottom w:val="single" w:sz="4" w:space="0" w:color="auto"/>
              <w:right w:val="single" w:sz="4" w:space="0" w:color="auto"/>
            </w:tcBorders>
            <w:shd w:val="clear" w:color="auto" w:fill="auto"/>
            <w:noWrap/>
          </w:tcPr>
          <w:p w14:paraId="001E0AA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(0.88, 1.14; .953)</w:t>
            </w:r>
          </w:p>
        </w:tc>
        <w:tc>
          <w:tcPr>
            <w:tcW w:w="1440" w:type="dxa"/>
            <w:tcBorders>
              <w:top w:val="single" w:sz="4" w:space="0" w:color="auto"/>
              <w:left w:val="nil"/>
              <w:bottom w:val="single" w:sz="4" w:space="0" w:color="auto"/>
              <w:right w:val="single" w:sz="4" w:space="0" w:color="auto"/>
            </w:tcBorders>
            <w:shd w:val="clear" w:color="auto" w:fill="auto"/>
            <w:noWrap/>
          </w:tcPr>
          <w:p w14:paraId="1B8B799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(0.87, 1.13; .886)</w:t>
            </w:r>
          </w:p>
        </w:tc>
        <w:tc>
          <w:tcPr>
            <w:tcW w:w="1440" w:type="dxa"/>
            <w:tcBorders>
              <w:top w:val="single" w:sz="4" w:space="0" w:color="auto"/>
              <w:left w:val="nil"/>
              <w:bottom w:val="single" w:sz="4" w:space="0" w:color="auto"/>
              <w:right w:val="single" w:sz="4" w:space="0" w:color="auto"/>
            </w:tcBorders>
            <w:shd w:val="clear" w:color="auto" w:fill="auto"/>
            <w:noWrap/>
          </w:tcPr>
          <w:p w14:paraId="50C4764A"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(0.66, 1.11; .205)</w:t>
            </w:r>
          </w:p>
        </w:tc>
      </w:tr>
      <w:tr w:rsidR="00D03BAD" w:rsidRPr="00FB6AEC" w14:paraId="0984C4FF"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00B0F72F"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200776EE"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[0.88, 1.27]</w:t>
            </w:r>
          </w:p>
        </w:tc>
        <w:tc>
          <w:tcPr>
            <w:tcW w:w="1440" w:type="dxa"/>
            <w:tcBorders>
              <w:top w:val="single" w:sz="4" w:space="0" w:color="auto"/>
              <w:left w:val="nil"/>
              <w:bottom w:val="single" w:sz="4" w:space="0" w:color="auto"/>
              <w:right w:val="single" w:sz="4" w:space="0" w:color="auto"/>
            </w:tcBorders>
            <w:shd w:val="clear" w:color="auto" w:fill="auto"/>
            <w:noWrap/>
          </w:tcPr>
          <w:p w14:paraId="596A4C6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[0.88, 1.26]</w:t>
            </w:r>
          </w:p>
        </w:tc>
        <w:tc>
          <w:tcPr>
            <w:tcW w:w="1440" w:type="dxa"/>
            <w:tcBorders>
              <w:top w:val="single" w:sz="4" w:space="0" w:color="auto"/>
              <w:left w:val="nil"/>
              <w:bottom w:val="single" w:sz="4" w:space="0" w:color="auto"/>
              <w:right w:val="single" w:sz="4" w:space="0" w:color="auto"/>
            </w:tcBorders>
            <w:shd w:val="clear" w:color="auto" w:fill="auto"/>
            <w:noWrap/>
          </w:tcPr>
          <w:p w14:paraId="5E02A6E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[0.70, 1.45]</w:t>
            </w:r>
          </w:p>
        </w:tc>
        <w:tc>
          <w:tcPr>
            <w:tcW w:w="1440" w:type="dxa"/>
            <w:tcBorders>
              <w:top w:val="single" w:sz="4" w:space="0" w:color="auto"/>
              <w:left w:val="nil"/>
              <w:bottom w:val="single" w:sz="4" w:space="0" w:color="auto"/>
              <w:right w:val="single" w:sz="4" w:space="0" w:color="auto"/>
            </w:tcBorders>
            <w:shd w:val="clear" w:color="auto" w:fill="auto"/>
            <w:noWrap/>
          </w:tcPr>
          <w:p w14:paraId="26CA085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[0.70, 1.40]</w:t>
            </w:r>
          </w:p>
        </w:tc>
        <w:tc>
          <w:tcPr>
            <w:tcW w:w="1440" w:type="dxa"/>
            <w:tcBorders>
              <w:top w:val="single" w:sz="4" w:space="0" w:color="auto"/>
              <w:left w:val="nil"/>
              <w:bottom w:val="single" w:sz="4" w:space="0" w:color="auto"/>
              <w:right w:val="single" w:sz="4" w:space="0" w:color="auto"/>
            </w:tcBorders>
            <w:shd w:val="clear" w:color="auto" w:fill="auto"/>
            <w:noWrap/>
          </w:tcPr>
          <w:p w14:paraId="2FAFE22E"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[0.48, 1.53]</w:t>
            </w:r>
          </w:p>
        </w:tc>
      </w:tr>
      <w:tr w:rsidR="00D03BAD" w:rsidRPr="00FB6AEC" w14:paraId="0A5CD970" w14:textId="77777777" w:rsidTr="00F51573">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45862CA6"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Beneficiaries without disabilities</w:t>
            </w:r>
          </w:p>
        </w:tc>
        <w:tc>
          <w:tcPr>
            <w:tcW w:w="7290" w:type="dxa"/>
            <w:gridSpan w:val="5"/>
            <w:tcBorders>
              <w:top w:val="single" w:sz="4" w:space="0" w:color="auto"/>
              <w:left w:val="nil"/>
              <w:bottom w:val="single" w:sz="4" w:space="0" w:color="auto"/>
              <w:right w:val="single" w:sz="4" w:space="0" w:color="auto"/>
            </w:tcBorders>
            <w:shd w:val="clear" w:color="auto" w:fill="auto"/>
            <w:noWrap/>
          </w:tcPr>
          <w:p w14:paraId="476BB71E"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Reference</w:t>
            </w:r>
          </w:p>
        </w:tc>
      </w:tr>
      <w:tr w:rsidR="00D03BAD" w:rsidRPr="00FB6AEC" w14:paraId="33557ED4"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270E4181"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Beneficiaries with disabilities</w:t>
            </w:r>
          </w:p>
        </w:tc>
        <w:tc>
          <w:tcPr>
            <w:tcW w:w="1530" w:type="dxa"/>
            <w:tcBorders>
              <w:top w:val="single" w:sz="4" w:space="0" w:color="auto"/>
              <w:left w:val="nil"/>
              <w:bottom w:val="single" w:sz="4" w:space="0" w:color="auto"/>
              <w:right w:val="single" w:sz="4" w:space="0" w:color="auto"/>
            </w:tcBorders>
            <w:shd w:val="clear" w:color="auto" w:fill="auto"/>
            <w:noWrap/>
          </w:tcPr>
          <w:p w14:paraId="68F3C4F5"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1.37</w:t>
            </w:r>
          </w:p>
        </w:tc>
        <w:tc>
          <w:tcPr>
            <w:tcW w:w="1440" w:type="dxa"/>
            <w:tcBorders>
              <w:top w:val="single" w:sz="4" w:space="0" w:color="auto"/>
              <w:left w:val="nil"/>
              <w:bottom w:val="single" w:sz="4" w:space="0" w:color="auto"/>
              <w:right w:val="single" w:sz="4" w:space="0" w:color="auto"/>
            </w:tcBorders>
            <w:shd w:val="clear" w:color="auto" w:fill="auto"/>
            <w:noWrap/>
          </w:tcPr>
          <w:p w14:paraId="6AD7D5B3"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1.29</w:t>
            </w:r>
          </w:p>
        </w:tc>
        <w:tc>
          <w:tcPr>
            <w:tcW w:w="1440" w:type="dxa"/>
            <w:tcBorders>
              <w:top w:val="single" w:sz="4" w:space="0" w:color="auto"/>
              <w:left w:val="nil"/>
              <w:bottom w:val="single" w:sz="4" w:space="0" w:color="auto"/>
              <w:right w:val="single" w:sz="4" w:space="0" w:color="auto"/>
            </w:tcBorders>
            <w:shd w:val="clear" w:color="auto" w:fill="auto"/>
            <w:noWrap/>
          </w:tcPr>
          <w:p w14:paraId="752E270A"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1.28</w:t>
            </w:r>
          </w:p>
        </w:tc>
        <w:tc>
          <w:tcPr>
            <w:tcW w:w="1440" w:type="dxa"/>
            <w:tcBorders>
              <w:top w:val="single" w:sz="4" w:space="0" w:color="auto"/>
              <w:left w:val="nil"/>
              <w:bottom w:val="single" w:sz="4" w:space="0" w:color="auto"/>
              <w:right w:val="single" w:sz="4" w:space="0" w:color="auto"/>
            </w:tcBorders>
            <w:shd w:val="clear" w:color="auto" w:fill="auto"/>
            <w:noWrap/>
          </w:tcPr>
          <w:p w14:paraId="069CA3F2"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1.24</w:t>
            </w:r>
          </w:p>
        </w:tc>
        <w:tc>
          <w:tcPr>
            <w:tcW w:w="1440" w:type="dxa"/>
            <w:tcBorders>
              <w:top w:val="single" w:sz="4" w:space="0" w:color="auto"/>
              <w:left w:val="nil"/>
              <w:bottom w:val="single" w:sz="4" w:space="0" w:color="auto"/>
              <w:right w:val="single" w:sz="4" w:space="0" w:color="auto"/>
            </w:tcBorders>
            <w:shd w:val="clear" w:color="auto" w:fill="auto"/>
            <w:noWrap/>
          </w:tcPr>
          <w:p w14:paraId="424A3163"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1.28</w:t>
            </w:r>
          </w:p>
        </w:tc>
      </w:tr>
      <w:tr w:rsidR="00D03BAD" w:rsidRPr="00FB6AEC" w14:paraId="1DADECF5"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1EF5903"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0636CBAB"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(1.17, 1.60; .001)</w:t>
            </w:r>
          </w:p>
        </w:tc>
        <w:tc>
          <w:tcPr>
            <w:tcW w:w="1440" w:type="dxa"/>
            <w:tcBorders>
              <w:top w:val="single" w:sz="4" w:space="0" w:color="auto"/>
              <w:left w:val="nil"/>
              <w:bottom w:val="single" w:sz="4" w:space="0" w:color="auto"/>
              <w:right w:val="single" w:sz="4" w:space="0" w:color="auto"/>
            </w:tcBorders>
            <w:shd w:val="clear" w:color="auto" w:fill="auto"/>
            <w:noWrap/>
          </w:tcPr>
          <w:p w14:paraId="7F30111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(1.12, 1.48; .002)</w:t>
            </w:r>
          </w:p>
        </w:tc>
        <w:tc>
          <w:tcPr>
            <w:tcW w:w="1440" w:type="dxa"/>
            <w:tcBorders>
              <w:top w:val="single" w:sz="4" w:space="0" w:color="auto"/>
              <w:left w:val="nil"/>
              <w:bottom w:val="single" w:sz="4" w:space="0" w:color="auto"/>
              <w:right w:val="single" w:sz="4" w:space="0" w:color="auto"/>
            </w:tcBorders>
            <w:shd w:val="clear" w:color="auto" w:fill="auto"/>
            <w:noWrap/>
          </w:tcPr>
          <w:p w14:paraId="720CCBD6"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(1.10, 1.49; .005)</w:t>
            </w:r>
          </w:p>
        </w:tc>
        <w:tc>
          <w:tcPr>
            <w:tcW w:w="1440" w:type="dxa"/>
            <w:tcBorders>
              <w:top w:val="single" w:sz="4" w:space="0" w:color="auto"/>
              <w:left w:val="nil"/>
              <w:bottom w:val="single" w:sz="4" w:space="0" w:color="auto"/>
              <w:right w:val="single" w:sz="4" w:space="0" w:color="auto"/>
            </w:tcBorders>
            <w:shd w:val="clear" w:color="auto" w:fill="auto"/>
            <w:noWrap/>
          </w:tcPr>
          <w:p w14:paraId="6FF4D656"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(0.95, 1.63; .106)</w:t>
            </w:r>
          </w:p>
        </w:tc>
        <w:tc>
          <w:tcPr>
            <w:tcW w:w="1440" w:type="dxa"/>
            <w:tcBorders>
              <w:top w:val="single" w:sz="4" w:space="0" w:color="auto"/>
              <w:left w:val="nil"/>
              <w:bottom w:val="single" w:sz="4" w:space="0" w:color="auto"/>
              <w:right w:val="single" w:sz="4" w:space="0" w:color="auto"/>
            </w:tcBorders>
            <w:shd w:val="clear" w:color="auto" w:fill="auto"/>
            <w:noWrap/>
          </w:tcPr>
          <w:p w14:paraId="1ECF9C5A"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(1.04, 1.57; .022)</w:t>
            </w:r>
          </w:p>
        </w:tc>
      </w:tr>
      <w:tr w:rsidR="00D03BAD" w:rsidRPr="00FB6AEC" w14:paraId="3FDC1FCA"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346838B0"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1D538EE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[0.93, 2.01]</w:t>
            </w:r>
          </w:p>
        </w:tc>
        <w:tc>
          <w:tcPr>
            <w:tcW w:w="1440" w:type="dxa"/>
            <w:tcBorders>
              <w:top w:val="single" w:sz="4" w:space="0" w:color="auto"/>
              <w:left w:val="nil"/>
              <w:bottom w:val="single" w:sz="4" w:space="0" w:color="auto"/>
              <w:right w:val="single" w:sz="4" w:space="0" w:color="auto"/>
            </w:tcBorders>
            <w:shd w:val="clear" w:color="auto" w:fill="auto"/>
            <w:noWrap/>
          </w:tcPr>
          <w:p w14:paraId="299F15E2"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[0.94, 1.77]</w:t>
            </w:r>
          </w:p>
        </w:tc>
        <w:tc>
          <w:tcPr>
            <w:tcW w:w="1440" w:type="dxa"/>
            <w:tcBorders>
              <w:top w:val="single" w:sz="4" w:space="0" w:color="auto"/>
              <w:left w:val="nil"/>
              <w:bottom w:val="single" w:sz="4" w:space="0" w:color="auto"/>
              <w:right w:val="single" w:sz="4" w:space="0" w:color="auto"/>
            </w:tcBorders>
            <w:shd w:val="clear" w:color="auto" w:fill="auto"/>
            <w:noWrap/>
          </w:tcPr>
          <w:p w14:paraId="57173546"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[0.89, 1.84]</w:t>
            </w:r>
          </w:p>
        </w:tc>
        <w:tc>
          <w:tcPr>
            <w:tcW w:w="1440" w:type="dxa"/>
            <w:tcBorders>
              <w:top w:val="single" w:sz="4" w:space="0" w:color="auto"/>
              <w:left w:val="nil"/>
              <w:bottom w:val="single" w:sz="4" w:space="0" w:color="auto"/>
              <w:right w:val="single" w:sz="4" w:space="0" w:color="auto"/>
            </w:tcBorders>
            <w:shd w:val="clear" w:color="auto" w:fill="auto"/>
            <w:noWrap/>
          </w:tcPr>
          <w:p w14:paraId="3063A4C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[0.63, 2.43]</w:t>
            </w:r>
          </w:p>
        </w:tc>
        <w:tc>
          <w:tcPr>
            <w:tcW w:w="1440" w:type="dxa"/>
            <w:tcBorders>
              <w:top w:val="single" w:sz="4" w:space="0" w:color="auto"/>
              <w:left w:val="nil"/>
              <w:bottom w:val="single" w:sz="4" w:space="0" w:color="auto"/>
              <w:right w:val="single" w:sz="4" w:space="0" w:color="auto"/>
            </w:tcBorders>
            <w:shd w:val="clear" w:color="auto" w:fill="auto"/>
            <w:noWrap/>
          </w:tcPr>
          <w:p w14:paraId="79B56B23"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[0.81, 2.02]</w:t>
            </w:r>
          </w:p>
        </w:tc>
      </w:tr>
      <w:tr w:rsidR="00D03BAD" w:rsidRPr="00FB6AEC" w14:paraId="0BFE3E6A" w14:textId="77777777" w:rsidTr="00F51573">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ABC6ECE"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Urban</w:t>
            </w:r>
          </w:p>
        </w:tc>
        <w:tc>
          <w:tcPr>
            <w:tcW w:w="7290" w:type="dxa"/>
            <w:gridSpan w:val="5"/>
            <w:tcBorders>
              <w:top w:val="single" w:sz="4" w:space="0" w:color="auto"/>
              <w:left w:val="nil"/>
              <w:bottom w:val="single" w:sz="4" w:space="0" w:color="auto"/>
              <w:right w:val="single" w:sz="4" w:space="0" w:color="auto"/>
            </w:tcBorders>
            <w:shd w:val="clear" w:color="auto" w:fill="auto"/>
            <w:noWrap/>
          </w:tcPr>
          <w:p w14:paraId="29F3E0A7"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Reference</w:t>
            </w:r>
          </w:p>
        </w:tc>
      </w:tr>
      <w:tr w:rsidR="00D03BAD" w:rsidRPr="00FB6AEC" w14:paraId="29026BF7"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33AD1085"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Rural</w:t>
            </w:r>
          </w:p>
        </w:tc>
        <w:tc>
          <w:tcPr>
            <w:tcW w:w="1530" w:type="dxa"/>
            <w:tcBorders>
              <w:top w:val="single" w:sz="4" w:space="0" w:color="auto"/>
              <w:left w:val="nil"/>
              <w:bottom w:val="single" w:sz="4" w:space="0" w:color="auto"/>
              <w:right w:val="single" w:sz="4" w:space="0" w:color="auto"/>
            </w:tcBorders>
            <w:shd w:val="clear" w:color="auto" w:fill="auto"/>
            <w:noWrap/>
          </w:tcPr>
          <w:p w14:paraId="115F9802"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0.50</w:t>
            </w:r>
          </w:p>
        </w:tc>
        <w:tc>
          <w:tcPr>
            <w:tcW w:w="1440" w:type="dxa"/>
            <w:tcBorders>
              <w:top w:val="single" w:sz="4" w:space="0" w:color="auto"/>
              <w:left w:val="nil"/>
              <w:bottom w:val="single" w:sz="4" w:space="0" w:color="auto"/>
              <w:right w:val="single" w:sz="4" w:space="0" w:color="auto"/>
            </w:tcBorders>
            <w:shd w:val="clear" w:color="auto" w:fill="auto"/>
            <w:noWrap/>
          </w:tcPr>
          <w:p w14:paraId="1B574877"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0.49</w:t>
            </w:r>
          </w:p>
        </w:tc>
        <w:tc>
          <w:tcPr>
            <w:tcW w:w="1440" w:type="dxa"/>
            <w:tcBorders>
              <w:top w:val="single" w:sz="4" w:space="0" w:color="auto"/>
              <w:left w:val="nil"/>
              <w:bottom w:val="single" w:sz="4" w:space="0" w:color="auto"/>
              <w:right w:val="single" w:sz="4" w:space="0" w:color="auto"/>
            </w:tcBorders>
            <w:shd w:val="clear" w:color="auto" w:fill="auto"/>
            <w:noWrap/>
          </w:tcPr>
          <w:p w14:paraId="7E83B87F"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0.52</w:t>
            </w:r>
          </w:p>
        </w:tc>
        <w:tc>
          <w:tcPr>
            <w:tcW w:w="1440" w:type="dxa"/>
            <w:tcBorders>
              <w:top w:val="single" w:sz="4" w:space="0" w:color="auto"/>
              <w:left w:val="nil"/>
              <w:bottom w:val="single" w:sz="4" w:space="0" w:color="auto"/>
              <w:right w:val="single" w:sz="4" w:space="0" w:color="auto"/>
            </w:tcBorders>
            <w:shd w:val="clear" w:color="auto" w:fill="auto"/>
            <w:noWrap/>
          </w:tcPr>
          <w:p w14:paraId="1E49D3FA"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0.53</w:t>
            </w:r>
          </w:p>
        </w:tc>
        <w:tc>
          <w:tcPr>
            <w:tcW w:w="1440" w:type="dxa"/>
            <w:tcBorders>
              <w:top w:val="single" w:sz="4" w:space="0" w:color="auto"/>
              <w:left w:val="nil"/>
              <w:bottom w:val="single" w:sz="4" w:space="0" w:color="auto"/>
              <w:right w:val="single" w:sz="4" w:space="0" w:color="auto"/>
            </w:tcBorders>
            <w:shd w:val="clear" w:color="auto" w:fill="auto"/>
            <w:noWrap/>
          </w:tcPr>
          <w:p w14:paraId="1155F0C5"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0.59</w:t>
            </w:r>
          </w:p>
        </w:tc>
      </w:tr>
      <w:tr w:rsidR="00D03BAD" w:rsidRPr="00FB6AEC" w14:paraId="2D708850"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5CF4B79F"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3335473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(0.40, 0.63; &lt;.001)</w:t>
            </w:r>
          </w:p>
        </w:tc>
        <w:tc>
          <w:tcPr>
            <w:tcW w:w="1440" w:type="dxa"/>
            <w:tcBorders>
              <w:top w:val="single" w:sz="4" w:space="0" w:color="auto"/>
              <w:left w:val="nil"/>
              <w:bottom w:val="single" w:sz="4" w:space="0" w:color="auto"/>
              <w:right w:val="single" w:sz="4" w:space="0" w:color="auto"/>
            </w:tcBorders>
            <w:shd w:val="clear" w:color="auto" w:fill="auto"/>
            <w:noWrap/>
          </w:tcPr>
          <w:p w14:paraId="1DFB18BA"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(0.40, 0.62; &lt;.001)</w:t>
            </w:r>
          </w:p>
        </w:tc>
        <w:tc>
          <w:tcPr>
            <w:tcW w:w="1440" w:type="dxa"/>
            <w:tcBorders>
              <w:top w:val="single" w:sz="4" w:space="0" w:color="auto"/>
              <w:left w:val="nil"/>
              <w:bottom w:val="single" w:sz="4" w:space="0" w:color="auto"/>
              <w:right w:val="single" w:sz="4" w:space="0" w:color="auto"/>
            </w:tcBorders>
            <w:shd w:val="clear" w:color="auto" w:fill="auto"/>
            <w:noWrap/>
          </w:tcPr>
          <w:p w14:paraId="44F04D12"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(0.40, 0.68; &lt;.001)</w:t>
            </w:r>
          </w:p>
        </w:tc>
        <w:tc>
          <w:tcPr>
            <w:tcW w:w="1440" w:type="dxa"/>
            <w:tcBorders>
              <w:top w:val="single" w:sz="4" w:space="0" w:color="auto"/>
              <w:left w:val="nil"/>
              <w:bottom w:val="single" w:sz="4" w:space="0" w:color="auto"/>
              <w:right w:val="single" w:sz="4" w:space="0" w:color="auto"/>
            </w:tcBorders>
            <w:shd w:val="clear" w:color="auto" w:fill="auto"/>
            <w:noWrap/>
          </w:tcPr>
          <w:p w14:paraId="51C9798A"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(0.43, 0.77; &lt;.001)</w:t>
            </w:r>
          </w:p>
        </w:tc>
        <w:tc>
          <w:tcPr>
            <w:tcW w:w="1440" w:type="dxa"/>
            <w:tcBorders>
              <w:top w:val="single" w:sz="4" w:space="0" w:color="auto"/>
              <w:left w:val="nil"/>
              <w:bottom w:val="single" w:sz="4" w:space="0" w:color="auto"/>
              <w:right w:val="single" w:sz="4" w:space="0" w:color="auto"/>
            </w:tcBorders>
            <w:shd w:val="clear" w:color="auto" w:fill="auto"/>
            <w:noWrap/>
          </w:tcPr>
          <w:p w14:paraId="3948805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(0.46, 0.78; .002)</w:t>
            </w:r>
          </w:p>
        </w:tc>
      </w:tr>
      <w:tr w:rsidR="00D03BAD" w:rsidRPr="00FB6AEC" w14:paraId="7FF8D9EC" w14:textId="77777777" w:rsidTr="001D3ABA">
        <w:trPr>
          <w:trHeight w:val="241"/>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512A1E75"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57DF4D96"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[0.28, 0.90]</w:t>
            </w:r>
          </w:p>
        </w:tc>
        <w:tc>
          <w:tcPr>
            <w:tcW w:w="1440" w:type="dxa"/>
            <w:tcBorders>
              <w:top w:val="single" w:sz="4" w:space="0" w:color="auto"/>
              <w:left w:val="nil"/>
              <w:bottom w:val="single" w:sz="4" w:space="0" w:color="auto"/>
              <w:right w:val="single" w:sz="4" w:space="0" w:color="auto"/>
            </w:tcBorders>
            <w:shd w:val="clear" w:color="auto" w:fill="auto"/>
            <w:noWrap/>
          </w:tcPr>
          <w:p w14:paraId="2CB06097"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[0.29, 0.85]</w:t>
            </w:r>
          </w:p>
        </w:tc>
        <w:tc>
          <w:tcPr>
            <w:tcW w:w="1440" w:type="dxa"/>
            <w:tcBorders>
              <w:top w:val="single" w:sz="4" w:space="0" w:color="auto"/>
              <w:left w:val="nil"/>
              <w:bottom w:val="single" w:sz="4" w:space="0" w:color="auto"/>
              <w:right w:val="single" w:sz="4" w:space="0" w:color="auto"/>
            </w:tcBorders>
            <w:shd w:val="clear" w:color="auto" w:fill="auto"/>
            <w:noWrap/>
          </w:tcPr>
          <w:p w14:paraId="05764651"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[0.27, 0.99]</w:t>
            </w:r>
          </w:p>
        </w:tc>
        <w:tc>
          <w:tcPr>
            <w:tcW w:w="1440" w:type="dxa"/>
            <w:tcBorders>
              <w:top w:val="single" w:sz="4" w:space="0" w:color="auto"/>
              <w:left w:val="nil"/>
              <w:bottom w:val="single" w:sz="4" w:space="0" w:color="auto"/>
              <w:right w:val="single" w:sz="4" w:space="0" w:color="auto"/>
            </w:tcBorders>
            <w:shd w:val="clear" w:color="auto" w:fill="auto"/>
            <w:noWrap/>
          </w:tcPr>
          <w:p w14:paraId="25745384"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[0.33, 0.86]</w:t>
            </w:r>
          </w:p>
        </w:tc>
        <w:tc>
          <w:tcPr>
            <w:tcW w:w="1440" w:type="dxa"/>
            <w:tcBorders>
              <w:top w:val="single" w:sz="4" w:space="0" w:color="auto"/>
              <w:left w:val="nil"/>
              <w:bottom w:val="single" w:sz="4" w:space="0" w:color="auto"/>
              <w:right w:val="single" w:sz="4" w:space="0" w:color="auto"/>
            </w:tcBorders>
            <w:shd w:val="clear" w:color="auto" w:fill="auto"/>
            <w:noWrap/>
          </w:tcPr>
          <w:p w14:paraId="7AB4AA5E"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[0.32, 1.12]</w:t>
            </w:r>
          </w:p>
        </w:tc>
      </w:tr>
      <w:tr w:rsidR="00D03BAD" w:rsidRPr="00FB6AEC" w14:paraId="0E83397D" w14:textId="77777777" w:rsidTr="00F51573">
        <w:trPr>
          <w:trHeight w:val="241"/>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08CD23A8"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MOUD Index Claim- 2016</w:t>
            </w:r>
          </w:p>
        </w:tc>
        <w:tc>
          <w:tcPr>
            <w:tcW w:w="7290" w:type="dxa"/>
            <w:gridSpan w:val="5"/>
            <w:tcBorders>
              <w:top w:val="single" w:sz="4" w:space="0" w:color="auto"/>
              <w:left w:val="nil"/>
              <w:bottom w:val="single" w:sz="4" w:space="0" w:color="auto"/>
              <w:right w:val="single" w:sz="4" w:space="0" w:color="auto"/>
            </w:tcBorders>
            <w:shd w:val="clear" w:color="auto" w:fill="auto"/>
            <w:noWrap/>
          </w:tcPr>
          <w:p w14:paraId="40DD8D51" w14:textId="77777777" w:rsidR="00D03BAD" w:rsidRPr="00FB6AEC" w:rsidRDefault="00D03BAD" w:rsidP="00D03BAD">
            <w:pPr>
              <w:spacing w:after="0" w:line="240" w:lineRule="auto"/>
              <w:rPr>
                <w:rFonts w:eastAsia="Times New Roman" w:cstheme="minorHAnsi"/>
                <w:color w:val="000000"/>
                <w:sz w:val="20"/>
                <w:szCs w:val="20"/>
              </w:rPr>
            </w:pPr>
            <w:r w:rsidRPr="00FB6AEC">
              <w:rPr>
                <w:rFonts w:eastAsia="Times New Roman" w:cstheme="minorHAnsi"/>
                <w:color w:val="000000"/>
                <w:sz w:val="20"/>
                <w:szCs w:val="20"/>
              </w:rPr>
              <w:t>Reference</w:t>
            </w:r>
          </w:p>
        </w:tc>
      </w:tr>
      <w:tr w:rsidR="00D03BAD" w:rsidRPr="00FB6AEC" w14:paraId="2D60F8F5" w14:textId="77777777" w:rsidTr="001D3ABA">
        <w:trPr>
          <w:trHeight w:val="241"/>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5B413AD0"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MOUD Index Claim - 2017</w:t>
            </w:r>
          </w:p>
        </w:tc>
        <w:tc>
          <w:tcPr>
            <w:tcW w:w="1530" w:type="dxa"/>
            <w:tcBorders>
              <w:top w:val="single" w:sz="4" w:space="0" w:color="auto"/>
              <w:left w:val="nil"/>
              <w:bottom w:val="single" w:sz="4" w:space="0" w:color="auto"/>
              <w:right w:val="single" w:sz="4" w:space="0" w:color="auto"/>
            </w:tcBorders>
            <w:shd w:val="clear" w:color="auto" w:fill="auto"/>
            <w:noWrap/>
          </w:tcPr>
          <w:p w14:paraId="707A258F"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1.02</w:t>
            </w:r>
          </w:p>
        </w:tc>
        <w:tc>
          <w:tcPr>
            <w:tcW w:w="1440" w:type="dxa"/>
            <w:tcBorders>
              <w:top w:val="single" w:sz="4" w:space="0" w:color="auto"/>
              <w:left w:val="nil"/>
              <w:bottom w:val="single" w:sz="4" w:space="0" w:color="auto"/>
              <w:right w:val="single" w:sz="4" w:space="0" w:color="auto"/>
            </w:tcBorders>
            <w:shd w:val="clear" w:color="auto" w:fill="auto"/>
            <w:noWrap/>
          </w:tcPr>
          <w:p w14:paraId="18FFE3A6"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0.90</w:t>
            </w:r>
          </w:p>
        </w:tc>
        <w:tc>
          <w:tcPr>
            <w:tcW w:w="1440" w:type="dxa"/>
            <w:tcBorders>
              <w:top w:val="single" w:sz="4" w:space="0" w:color="auto"/>
              <w:left w:val="nil"/>
              <w:bottom w:val="single" w:sz="4" w:space="0" w:color="auto"/>
              <w:right w:val="single" w:sz="4" w:space="0" w:color="auto"/>
            </w:tcBorders>
            <w:shd w:val="clear" w:color="auto" w:fill="auto"/>
            <w:noWrap/>
          </w:tcPr>
          <w:p w14:paraId="2BCD2528"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0.86</w:t>
            </w:r>
          </w:p>
        </w:tc>
        <w:tc>
          <w:tcPr>
            <w:tcW w:w="1440" w:type="dxa"/>
            <w:tcBorders>
              <w:top w:val="single" w:sz="4" w:space="0" w:color="auto"/>
              <w:left w:val="nil"/>
              <w:bottom w:val="single" w:sz="4" w:space="0" w:color="auto"/>
              <w:right w:val="single" w:sz="4" w:space="0" w:color="auto"/>
            </w:tcBorders>
            <w:shd w:val="clear" w:color="auto" w:fill="auto"/>
            <w:noWrap/>
          </w:tcPr>
          <w:p w14:paraId="78173ECD"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0.84</w:t>
            </w:r>
          </w:p>
        </w:tc>
        <w:tc>
          <w:tcPr>
            <w:tcW w:w="1440" w:type="dxa"/>
            <w:tcBorders>
              <w:top w:val="single" w:sz="4" w:space="0" w:color="auto"/>
              <w:left w:val="nil"/>
              <w:bottom w:val="single" w:sz="4" w:space="0" w:color="auto"/>
              <w:right w:val="single" w:sz="4" w:space="0" w:color="auto"/>
            </w:tcBorders>
            <w:shd w:val="clear" w:color="auto" w:fill="auto"/>
            <w:noWrap/>
          </w:tcPr>
          <w:p w14:paraId="2ED1456B"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0.81</w:t>
            </w:r>
          </w:p>
        </w:tc>
      </w:tr>
      <w:tr w:rsidR="00D03BAD" w:rsidRPr="00FB6AEC" w14:paraId="0C037553" w14:textId="77777777" w:rsidTr="001D3ABA">
        <w:trPr>
          <w:trHeight w:val="241"/>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C3B95BC"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14EC391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(0.88, 1.19; .771)</w:t>
            </w:r>
          </w:p>
        </w:tc>
        <w:tc>
          <w:tcPr>
            <w:tcW w:w="1440" w:type="dxa"/>
            <w:tcBorders>
              <w:top w:val="single" w:sz="4" w:space="0" w:color="auto"/>
              <w:left w:val="nil"/>
              <w:bottom w:val="single" w:sz="4" w:space="0" w:color="auto"/>
              <w:right w:val="single" w:sz="4" w:space="0" w:color="auto"/>
            </w:tcBorders>
            <w:shd w:val="clear" w:color="auto" w:fill="auto"/>
            <w:noWrap/>
          </w:tcPr>
          <w:p w14:paraId="45581C6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(0.76, 1.06; .170)</w:t>
            </w:r>
          </w:p>
        </w:tc>
        <w:tc>
          <w:tcPr>
            <w:tcW w:w="1440" w:type="dxa"/>
            <w:tcBorders>
              <w:top w:val="single" w:sz="4" w:space="0" w:color="auto"/>
              <w:left w:val="nil"/>
              <w:bottom w:val="single" w:sz="4" w:space="0" w:color="auto"/>
              <w:right w:val="single" w:sz="4" w:space="0" w:color="auto"/>
            </w:tcBorders>
            <w:shd w:val="clear" w:color="auto" w:fill="auto"/>
            <w:noWrap/>
          </w:tcPr>
          <w:p w14:paraId="604743F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(0.71, 1.04; .10)</w:t>
            </w:r>
          </w:p>
        </w:tc>
        <w:tc>
          <w:tcPr>
            <w:tcW w:w="1440" w:type="dxa"/>
            <w:tcBorders>
              <w:top w:val="single" w:sz="4" w:space="0" w:color="auto"/>
              <w:left w:val="nil"/>
              <w:bottom w:val="single" w:sz="4" w:space="0" w:color="auto"/>
              <w:right w:val="single" w:sz="4" w:space="0" w:color="auto"/>
            </w:tcBorders>
            <w:shd w:val="clear" w:color="auto" w:fill="auto"/>
            <w:noWrap/>
          </w:tcPr>
          <w:p w14:paraId="2907F1D7"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(0.70, 1.01; .062)</w:t>
            </w:r>
          </w:p>
        </w:tc>
        <w:tc>
          <w:tcPr>
            <w:tcW w:w="1440" w:type="dxa"/>
            <w:tcBorders>
              <w:top w:val="single" w:sz="4" w:space="0" w:color="auto"/>
              <w:left w:val="nil"/>
              <w:bottom w:val="single" w:sz="4" w:space="0" w:color="auto"/>
              <w:right w:val="single" w:sz="4" w:space="0" w:color="auto"/>
            </w:tcBorders>
            <w:shd w:val="clear" w:color="auto" w:fill="auto"/>
            <w:noWrap/>
          </w:tcPr>
          <w:p w14:paraId="30D59009"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(0.61, 1.06; .107)</w:t>
            </w:r>
          </w:p>
        </w:tc>
      </w:tr>
      <w:tr w:rsidR="00D03BAD" w:rsidRPr="00FB6AEC" w14:paraId="0C58706D" w14:textId="77777777" w:rsidTr="001D3ABA">
        <w:trPr>
          <w:trHeight w:val="241"/>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BB8B2A3"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77AA0DF9"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[0.69, 1.51]</w:t>
            </w:r>
          </w:p>
        </w:tc>
        <w:tc>
          <w:tcPr>
            <w:tcW w:w="1440" w:type="dxa"/>
            <w:tcBorders>
              <w:top w:val="single" w:sz="4" w:space="0" w:color="auto"/>
              <w:left w:val="nil"/>
              <w:bottom w:val="single" w:sz="4" w:space="0" w:color="auto"/>
              <w:right w:val="single" w:sz="4" w:space="0" w:color="auto"/>
            </w:tcBorders>
            <w:shd w:val="clear" w:color="auto" w:fill="auto"/>
            <w:noWrap/>
          </w:tcPr>
          <w:p w14:paraId="51E705EA"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[0.59, 1.36]</w:t>
            </w:r>
          </w:p>
        </w:tc>
        <w:tc>
          <w:tcPr>
            <w:tcW w:w="1440" w:type="dxa"/>
            <w:tcBorders>
              <w:top w:val="single" w:sz="4" w:space="0" w:color="auto"/>
              <w:left w:val="nil"/>
              <w:bottom w:val="single" w:sz="4" w:space="0" w:color="auto"/>
              <w:right w:val="single" w:sz="4" w:space="0" w:color="auto"/>
            </w:tcBorders>
            <w:shd w:val="clear" w:color="auto" w:fill="auto"/>
            <w:noWrap/>
          </w:tcPr>
          <w:p w14:paraId="26DAB09C"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[0.53, 1.39]</w:t>
            </w:r>
          </w:p>
        </w:tc>
        <w:tc>
          <w:tcPr>
            <w:tcW w:w="1440" w:type="dxa"/>
            <w:tcBorders>
              <w:top w:val="single" w:sz="4" w:space="0" w:color="auto"/>
              <w:left w:val="nil"/>
              <w:bottom w:val="single" w:sz="4" w:space="0" w:color="auto"/>
              <w:right w:val="single" w:sz="4" w:space="0" w:color="auto"/>
            </w:tcBorders>
            <w:shd w:val="clear" w:color="auto" w:fill="auto"/>
            <w:noWrap/>
          </w:tcPr>
          <w:p w14:paraId="2EB618E7"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[0.54, 1.30]</w:t>
            </w:r>
          </w:p>
        </w:tc>
        <w:tc>
          <w:tcPr>
            <w:tcW w:w="1440" w:type="dxa"/>
            <w:tcBorders>
              <w:top w:val="single" w:sz="4" w:space="0" w:color="auto"/>
              <w:left w:val="nil"/>
              <w:bottom w:val="single" w:sz="4" w:space="0" w:color="auto"/>
              <w:right w:val="single" w:sz="4" w:space="0" w:color="auto"/>
            </w:tcBorders>
            <w:shd w:val="clear" w:color="auto" w:fill="auto"/>
            <w:noWrap/>
          </w:tcPr>
          <w:p w14:paraId="1AE633A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[0.41, 1.57]</w:t>
            </w:r>
          </w:p>
        </w:tc>
      </w:tr>
      <w:tr w:rsidR="00D03BAD" w:rsidRPr="00FB6AEC" w14:paraId="1C6B2AEC"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37DDC882"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Comorbidities  (yes vs. no)</w:t>
            </w:r>
          </w:p>
        </w:tc>
        <w:tc>
          <w:tcPr>
            <w:tcW w:w="1530" w:type="dxa"/>
            <w:tcBorders>
              <w:top w:val="single" w:sz="4" w:space="0" w:color="auto"/>
              <w:left w:val="nil"/>
              <w:bottom w:val="single" w:sz="4" w:space="0" w:color="auto"/>
              <w:right w:val="single" w:sz="4" w:space="0" w:color="auto"/>
            </w:tcBorders>
            <w:shd w:val="clear" w:color="auto" w:fill="auto"/>
            <w:noWrap/>
          </w:tcPr>
          <w:p w14:paraId="526204EF" w14:textId="77777777" w:rsidR="00D03BAD" w:rsidRPr="00FB6AEC" w:rsidRDefault="00D03BAD" w:rsidP="00D03BAD">
            <w:pPr>
              <w:spacing w:after="0" w:line="240" w:lineRule="auto"/>
              <w:jc w:val="center"/>
              <w:rPr>
                <w:rFonts w:eastAsia="Times New Roman" w:cstheme="minorHAnsi"/>
                <w:color w:val="000000"/>
                <w:sz w:val="20"/>
                <w:szCs w:val="20"/>
              </w:rPr>
            </w:pPr>
          </w:p>
        </w:tc>
        <w:tc>
          <w:tcPr>
            <w:tcW w:w="1440" w:type="dxa"/>
            <w:tcBorders>
              <w:top w:val="single" w:sz="4" w:space="0" w:color="auto"/>
              <w:left w:val="nil"/>
              <w:bottom w:val="single" w:sz="4" w:space="0" w:color="auto"/>
              <w:right w:val="single" w:sz="4" w:space="0" w:color="auto"/>
            </w:tcBorders>
            <w:shd w:val="clear" w:color="auto" w:fill="auto"/>
            <w:noWrap/>
          </w:tcPr>
          <w:p w14:paraId="15641945" w14:textId="77777777" w:rsidR="00D03BAD" w:rsidRPr="00FB6AEC" w:rsidRDefault="00D03BAD" w:rsidP="00D03BAD">
            <w:pPr>
              <w:spacing w:after="0" w:line="240" w:lineRule="auto"/>
              <w:jc w:val="center"/>
              <w:rPr>
                <w:rFonts w:eastAsia="Times New Roman" w:cstheme="minorHAnsi"/>
                <w:color w:val="000000"/>
                <w:sz w:val="20"/>
                <w:szCs w:val="20"/>
              </w:rPr>
            </w:pPr>
          </w:p>
        </w:tc>
        <w:tc>
          <w:tcPr>
            <w:tcW w:w="1440" w:type="dxa"/>
            <w:tcBorders>
              <w:top w:val="single" w:sz="4" w:space="0" w:color="auto"/>
              <w:left w:val="nil"/>
              <w:bottom w:val="single" w:sz="4" w:space="0" w:color="auto"/>
              <w:right w:val="single" w:sz="4" w:space="0" w:color="auto"/>
            </w:tcBorders>
            <w:shd w:val="clear" w:color="auto" w:fill="auto"/>
            <w:noWrap/>
          </w:tcPr>
          <w:p w14:paraId="3C2A3ABE" w14:textId="77777777" w:rsidR="00D03BAD" w:rsidRPr="00FB6AEC" w:rsidRDefault="00D03BAD" w:rsidP="00D03BAD">
            <w:pPr>
              <w:spacing w:after="0" w:line="240" w:lineRule="auto"/>
              <w:jc w:val="center"/>
              <w:rPr>
                <w:rFonts w:eastAsia="Times New Roman" w:cstheme="minorHAnsi"/>
                <w:color w:val="000000"/>
                <w:sz w:val="20"/>
                <w:szCs w:val="20"/>
              </w:rPr>
            </w:pPr>
          </w:p>
        </w:tc>
        <w:tc>
          <w:tcPr>
            <w:tcW w:w="1440" w:type="dxa"/>
            <w:tcBorders>
              <w:top w:val="single" w:sz="4" w:space="0" w:color="auto"/>
              <w:left w:val="nil"/>
              <w:bottom w:val="single" w:sz="4" w:space="0" w:color="auto"/>
              <w:right w:val="single" w:sz="4" w:space="0" w:color="auto"/>
            </w:tcBorders>
            <w:shd w:val="clear" w:color="auto" w:fill="auto"/>
            <w:noWrap/>
          </w:tcPr>
          <w:p w14:paraId="3B1C5A39" w14:textId="77777777" w:rsidR="00D03BAD" w:rsidRPr="00FB6AEC" w:rsidRDefault="00D03BAD" w:rsidP="00D03BAD">
            <w:pPr>
              <w:spacing w:after="0" w:line="240" w:lineRule="auto"/>
              <w:jc w:val="center"/>
              <w:rPr>
                <w:rFonts w:eastAsia="Times New Roman" w:cstheme="minorHAnsi"/>
                <w:color w:val="000000"/>
                <w:sz w:val="20"/>
                <w:szCs w:val="20"/>
              </w:rPr>
            </w:pPr>
          </w:p>
        </w:tc>
        <w:tc>
          <w:tcPr>
            <w:tcW w:w="1440" w:type="dxa"/>
            <w:tcBorders>
              <w:top w:val="single" w:sz="4" w:space="0" w:color="auto"/>
              <w:left w:val="nil"/>
              <w:bottom w:val="single" w:sz="4" w:space="0" w:color="auto"/>
              <w:right w:val="single" w:sz="4" w:space="0" w:color="auto"/>
            </w:tcBorders>
            <w:shd w:val="clear" w:color="auto" w:fill="auto"/>
            <w:noWrap/>
          </w:tcPr>
          <w:p w14:paraId="49BE1652" w14:textId="77777777" w:rsidR="00D03BAD" w:rsidRPr="00FB6AEC" w:rsidRDefault="00D03BAD" w:rsidP="00D03BAD">
            <w:pPr>
              <w:spacing w:after="0" w:line="240" w:lineRule="auto"/>
              <w:jc w:val="center"/>
              <w:rPr>
                <w:rFonts w:eastAsia="Times New Roman" w:cstheme="minorHAnsi"/>
                <w:color w:val="000000"/>
                <w:sz w:val="20"/>
                <w:szCs w:val="20"/>
              </w:rPr>
            </w:pPr>
          </w:p>
        </w:tc>
      </w:tr>
      <w:tr w:rsidR="00D03BAD" w:rsidRPr="00FB6AEC" w14:paraId="2178CAF8"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565A5F1F"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 xml:space="preserve">Infectious disease </w:t>
            </w:r>
          </w:p>
        </w:tc>
        <w:tc>
          <w:tcPr>
            <w:tcW w:w="1530" w:type="dxa"/>
            <w:tcBorders>
              <w:top w:val="single" w:sz="4" w:space="0" w:color="auto"/>
              <w:left w:val="nil"/>
              <w:bottom w:val="single" w:sz="4" w:space="0" w:color="auto"/>
              <w:right w:val="single" w:sz="4" w:space="0" w:color="auto"/>
            </w:tcBorders>
            <w:shd w:val="clear" w:color="auto" w:fill="auto"/>
            <w:noWrap/>
          </w:tcPr>
          <w:p w14:paraId="64001BB9"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1.43</w:t>
            </w:r>
          </w:p>
        </w:tc>
        <w:tc>
          <w:tcPr>
            <w:tcW w:w="1440" w:type="dxa"/>
            <w:tcBorders>
              <w:top w:val="single" w:sz="4" w:space="0" w:color="auto"/>
              <w:left w:val="nil"/>
              <w:bottom w:val="single" w:sz="4" w:space="0" w:color="auto"/>
              <w:right w:val="single" w:sz="4" w:space="0" w:color="auto"/>
            </w:tcBorders>
            <w:shd w:val="clear" w:color="auto" w:fill="auto"/>
            <w:noWrap/>
          </w:tcPr>
          <w:p w14:paraId="733484E3"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1.48</w:t>
            </w:r>
          </w:p>
        </w:tc>
        <w:tc>
          <w:tcPr>
            <w:tcW w:w="1440" w:type="dxa"/>
            <w:tcBorders>
              <w:top w:val="single" w:sz="4" w:space="0" w:color="auto"/>
              <w:left w:val="nil"/>
              <w:bottom w:val="single" w:sz="4" w:space="0" w:color="auto"/>
              <w:right w:val="single" w:sz="4" w:space="0" w:color="auto"/>
            </w:tcBorders>
            <w:shd w:val="clear" w:color="auto" w:fill="auto"/>
            <w:noWrap/>
          </w:tcPr>
          <w:p w14:paraId="40DADBE5"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1.53</w:t>
            </w:r>
          </w:p>
        </w:tc>
        <w:tc>
          <w:tcPr>
            <w:tcW w:w="1440" w:type="dxa"/>
            <w:tcBorders>
              <w:top w:val="single" w:sz="4" w:space="0" w:color="auto"/>
              <w:left w:val="nil"/>
              <w:bottom w:val="single" w:sz="4" w:space="0" w:color="auto"/>
              <w:right w:val="single" w:sz="4" w:space="0" w:color="auto"/>
            </w:tcBorders>
            <w:shd w:val="clear" w:color="auto" w:fill="auto"/>
            <w:noWrap/>
          </w:tcPr>
          <w:p w14:paraId="2732BB88"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1.62</w:t>
            </w:r>
          </w:p>
        </w:tc>
        <w:tc>
          <w:tcPr>
            <w:tcW w:w="1440" w:type="dxa"/>
            <w:tcBorders>
              <w:top w:val="single" w:sz="4" w:space="0" w:color="auto"/>
              <w:left w:val="nil"/>
              <w:bottom w:val="single" w:sz="4" w:space="0" w:color="auto"/>
              <w:right w:val="single" w:sz="4" w:space="0" w:color="auto"/>
            </w:tcBorders>
            <w:shd w:val="clear" w:color="auto" w:fill="auto"/>
            <w:noWrap/>
          </w:tcPr>
          <w:p w14:paraId="605113FD"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1.64</w:t>
            </w:r>
          </w:p>
        </w:tc>
      </w:tr>
      <w:tr w:rsidR="00D03BAD" w:rsidRPr="00FB6AEC" w14:paraId="09DBE418"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320F61D0"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13283A9D"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(1.32, 1.56; &lt;.001)</w:t>
            </w:r>
          </w:p>
        </w:tc>
        <w:tc>
          <w:tcPr>
            <w:tcW w:w="1440" w:type="dxa"/>
            <w:tcBorders>
              <w:top w:val="single" w:sz="4" w:space="0" w:color="auto"/>
              <w:left w:val="nil"/>
              <w:bottom w:val="single" w:sz="4" w:space="0" w:color="auto"/>
              <w:right w:val="single" w:sz="4" w:space="0" w:color="auto"/>
            </w:tcBorders>
            <w:shd w:val="clear" w:color="auto" w:fill="auto"/>
            <w:noWrap/>
          </w:tcPr>
          <w:p w14:paraId="095D488B"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(1.39, 1.58; &lt;.001)</w:t>
            </w:r>
          </w:p>
        </w:tc>
        <w:tc>
          <w:tcPr>
            <w:tcW w:w="1440" w:type="dxa"/>
            <w:tcBorders>
              <w:top w:val="single" w:sz="4" w:space="0" w:color="auto"/>
              <w:left w:val="nil"/>
              <w:bottom w:val="single" w:sz="4" w:space="0" w:color="auto"/>
              <w:right w:val="single" w:sz="4" w:space="0" w:color="auto"/>
            </w:tcBorders>
            <w:shd w:val="clear" w:color="auto" w:fill="auto"/>
            <w:noWrap/>
          </w:tcPr>
          <w:p w14:paraId="5AB4B61D"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(1.44, 1.64; &lt;001)</w:t>
            </w:r>
          </w:p>
        </w:tc>
        <w:tc>
          <w:tcPr>
            <w:tcW w:w="1440" w:type="dxa"/>
            <w:tcBorders>
              <w:top w:val="single" w:sz="4" w:space="0" w:color="auto"/>
              <w:left w:val="nil"/>
              <w:bottom w:val="single" w:sz="4" w:space="0" w:color="auto"/>
              <w:right w:val="single" w:sz="4" w:space="0" w:color="auto"/>
            </w:tcBorders>
            <w:shd w:val="clear" w:color="auto" w:fill="auto"/>
            <w:noWrap/>
          </w:tcPr>
          <w:p w14:paraId="61BB6A86"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(1.49, 1.76; &lt;.001)</w:t>
            </w:r>
          </w:p>
        </w:tc>
        <w:tc>
          <w:tcPr>
            <w:tcW w:w="1440" w:type="dxa"/>
            <w:tcBorders>
              <w:top w:val="single" w:sz="4" w:space="0" w:color="auto"/>
              <w:left w:val="nil"/>
              <w:bottom w:val="single" w:sz="4" w:space="0" w:color="auto"/>
              <w:right w:val="single" w:sz="4" w:space="0" w:color="auto"/>
            </w:tcBorders>
            <w:shd w:val="clear" w:color="auto" w:fill="auto"/>
            <w:noWrap/>
          </w:tcPr>
          <w:p w14:paraId="6DF27769"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(1.41, 1.89; &lt;.001)</w:t>
            </w:r>
          </w:p>
        </w:tc>
      </w:tr>
      <w:tr w:rsidR="00D03BAD" w:rsidRPr="00FB6AEC" w14:paraId="133FB5A7"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53CA2464"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0CE2E899"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[1.19, 1.72]</w:t>
            </w:r>
          </w:p>
        </w:tc>
        <w:tc>
          <w:tcPr>
            <w:tcW w:w="1440" w:type="dxa"/>
            <w:tcBorders>
              <w:top w:val="single" w:sz="4" w:space="0" w:color="auto"/>
              <w:left w:val="nil"/>
              <w:bottom w:val="single" w:sz="4" w:space="0" w:color="auto"/>
              <w:right w:val="single" w:sz="4" w:space="0" w:color="auto"/>
            </w:tcBorders>
            <w:shd w:val="clear" w:color="auto" w:fill="auto"/>
            <w:noWrap/>
          </w:tcPr>
          <w:p w14:paraId="7801E801"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[1.32, 1.66]</w:t>
            </w:r>
          </w:p>
        </w:tc>
        <w:tc>
          <w:tcPr>
            <w:tcW w:w="1440" w:type="dxa"/>
            <w:tcBorders>
              <w:top w:val="single" w:sz="4" w:space="0" w:color="auto"/>
              <w:left w:val="nil"/>
              <w:bottom w:val="single" w:sz="4" w:space="0" w:color="auto"/>
              <w:right w:val="single" w:sz="4" w:space="0" w:color="auto"/>
            </w:tcBorders>
            <w:shd w:val="clear" w:color="auto" w:fill="auto"/>
            <w:noWrap/>
          </w:tcPr>
          <w:p w14:paraId="7C2E77EE"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[1.34, 1.75]</w:t>
            </w:r>
          </w:p>
        </w:tc>
        <w:tc>
          <w:tcPr>
            <w:tcW w:w="1440" w:type="dxa"/>
            <w:tcBorders>
              <w:top w:val="single" w:sz="4" w:space="0" w:color="auto"/>
              <w:left w:val="nil"/>
              <w:bottom w:val="single" w:sz="4" w:space="0" w:color="auto"/>
              <w:right w:val="single" w:sz="4" w:space="0" w:color="auto"/>
            </w:tcBorders>
            <w:shd w:val="clear" w:color="auto" w:fill="auto"/>
            <w:noWrap/>
          </w:tcPr>
          <w:p w14:paraId="1DBBD22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[1.33, 1.97]</w:t>
            </w:r>
          </w:p>
        </w:tc>
        <w:tc>
          <w:tcPr>
            <w:tcW w:w="1440" w:type="dxa"/>
            <w:tcBorders>
              <w:top w:val="single" w:sz="4" w:space="0" w:color="auto"/>
              <w:left w:val="nil"/>
              <w:bottom w:val="single" w:sz="4" w:space="0" w:color="auto"/>
              <w:right w:val="single" w:sz="4" w:space="0" w:color="auto"/>
            </w:tcBorders>
            <w:shd w:val="clear" w:color="auto" w:fill="auto"/>
            <w:noWrap/>
          </w:tcPr>
          <w:p w14:paraId="497B1E21"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[1.20, 2.22]</w:t>
            </w:r>
          </w:p>
        </w:tc>
      </w:tr>
      <w:tr w:rsidR="00D03BAD" w:rsidRPr="00FB6AEC" w14:paraId="6829A2DF"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0E287D18"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Mental illness or non-opioid SUD</w:t>
            </w:r>
          </w:p>
        </w:tc>
        <w:tc>
          <w:tcPr>
            <w:tcW w:w="1530" w:type="dxa"/>
            <w:tcBorders>
              <w:top w:val="single" w:sz="4" w:space="0" w:color="auto"/>
              <w:left w:val="nil"/>
              <w:bottom w:val="single" w:sz="4" w:space="0" w:color="auto"/>
              <w:right w:val="single" w:sz="4" w:space="0" w:color="auto"/>
            </w:tcBorders>
            <w:shd w:val="clear" w:color="auto" w:fill="auto"/>
            <w:noWrap/>
          </w:tcPr>
          <w:p w14:paraId="4253C8C0"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1.94</w:t>
            </w:r>
          </w:p>
        </w:tc>
        <w:tc>
          <w:tcPr>
            <w:tcW w:w="1440" w:type="dxa"/>
            <w:tcBorders>
              <w:top w:val="single" w:sz="4" w:space="0" w:color="auto"/>
              <w:left w:val="nil"/>
              <w:bottom w:val="single" w:sz="4" w:space="0" w:color="auto"/>
              <w:right w:val="single" w:sz="4" w:space="0" w:color="auto"/>
            </w:tcBorders>
            <w:shd w:val="clear" w:color="auto" w:fill="auto"/>
            <w:noWrap/>
          </w:tcPr>
          <w:p w14:paraId="23494F15"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2.11</w:t>
            </w:r>
          </w:p>
        </w:tc>
        <w:tc>
          <w:tcPr>
            <w:tcW w:w="1440" w:type="dxa"/>
            <w:tcBorders>
              <w:top w:val="single" w:sz="4" w:space="0" w:color="auto"/>
              <w:left w:val="nil"/>
              <w:bottom w:val="single" w:sz="4" w:space="0" w:color="auto"/>
              <w:right w:val="single" w:sz="4" w:space="0" w:color="auto"/>
            </w:tcBorders>
            <w:shd w:val="clear" w:color="auto" w:fill="auto"/>
            <w:noWrap/>
          </w:tcPr>
          <w:p w14:paraId="4E6BB098"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2.26</w:t>
            </w:r>
          </w:p>
        </w:tc>
        <w:tc>
          <w:tcPr>
            <w:tcW w:w="1440" w:type="dxa"/>
            <w:tcBorders>
              <w:top w:val="single" w:sz="4" w:space="0" w:color="auto"/>
              <w:left w:val="nil"/>
              <w:bottom w:val="single" w:sz="4" w:space="0" w:color="auto"/>
              <w:right w:val="single" w:sz="4" w:space="0" w:color="auto"/>
            </w:tcBorders>
            <w:shd w:val="clear" w:color="auto" w:fill="auto"/>
            <w:noWrap/>
          </w:tcPr>
          <w:p w14:paraId="14629A80"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2.39</w:t>
            </w:r>
          </w:p>
        </w:tc>
        <w:tc>
          <w:tcPr>
            <w:tcW w:w="1440" w:type="dxa"/>
            <w:tcBorders>
              <w:top w:val="single" w:sz="4" w:space="0" w:color="auto"/>
              <w:left w:val="nil"/>
              <w:bottom w:val="single" w:sz="4" w:space="0" w:color="auto"/>
              <w:right w:val="single" w:sz="4" w:space="0" w:color="auto"/>
            </w:tcBorders>
            <w:shd w:val="clear" w:color="auto" w:fill="auto"/>
            <w:noWrap/>
          </w:tcPr>
          <w:p w14:paraId="25CDEDD4"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2.44</w:t>
            </w:r>
          </w:p>
        </w:tc>
      </w:tr>
      <w:tr w:rsidR="00D03BAD" w:rsidRPr="00FB6AEC" w14:paraId="2C73B4E7"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205A4272"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41B3C570"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(1.69, 2.22; &lt;.001)</w:t>
            </w:r>
          </w:p>
        </w:tc>
        <w:tc>
          <w:tcPr>
            <w:tcW w:w="1440" w:type="dxa"/>
            <w:tcBorders>
              <w:top w:val="single" w:sz="4" w:space="0" w:color="auto"/>
              <w:left w:val="nil"/>
              <w:bottom w:val="single" w:sz="4" w:space="0" w:color="auto"/>
              <w:right w:val="single" w:sz="4" w:space="0" w:color="auto"/>
            </w:tcBorders>
            <w:shd w:val="clear" w:color="auto" w:fill="auto"/>
            <w:noWrap/>
          </w:tcPr>
          <w:p w14:paraId="28AA321B"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(1.85, 2.42; &lt;.001)</w:t>
            </w:r>
          </w:p>
        </w:tc>
        <w:tc>
          <w:tcPr>
            <w:tcW w:w="1440" w:type="dxa"/>
            <w:tcBorders>
              <w:top w:val="single" w:sz="4" w:space="0" w:color="auto"/>
              <w:left w:val="nil"/>
              <w:bottom w:val="single" w:sz="4" w:space="0" w:color="auto"/>
              <w:right w:val="single" w:sz="4" w:space="0" w:color="auto"/>
            </w:tcBorders>
            <w:shd w:val="clear" w:color="auto" w:fill="auto"/>
            <w:noWrap/>
          </w:tcPr>
          <w:p w14:paraId="2450F62D"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(1.93, 2.66; &lt;.001)</w:t>
            </w:r>
          </w:p>
        </w:tc>
        <w:tc>
          <w:tcPr>
            <w:tcW w:w="1440" w:type="dxa"/>
            <w:tcBorders>
              <w:top w:val="single" w:sz="4" w:space="0" w:color="auto"/>
              <w:left w:val="nil"/>
              <w:bottom w:val="single" w:sz="4" w:space="0" w:color="auto"/>
              <w:right w:val="single" w:sz="4" w:space="0" w:color="auto"/>
            </w:tcBorders>
            <w:shd w:val="clear" w:color="auto" w:fill="auto"/>
            <w:noWrap/>
          </w:tcPr>
          <w:p w14:paraId="5100D0F2"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(1.97, 2.91; &lt;.001)</w:t>
            </w:r>
          </w:p>
        </w:tc>
        <w:tc>
          <w:tcPr>
            <w:tcW w:w="1440" w:type="dxa"/>
            <w:tcBorders>
              <w:top w:val="single" w:sz="4" w:space="0" w:color="auto"/>
              <w:left w:val="nil"/>
              <w:bottom w:val="single" w:sz="4" w:space="0" w:color="auto"/>
              <w:right w:val="single" w:sz="4" w:space="0" w:color="auto"/>
            </w:tcBorders>
            <w:shd w:val="clear" w:color="auto" w:fill="auto"/>
            <w:noWrap/>
          </w:tcPr>
          <w:p w14:paraId="275CC163"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(1.86, 3.20; &lt;.001)</w:t>
            </w:r>
          </w:p>
        </w:tc>
      </w:tr>
      <w:tr w:rsidR="00D03BAD" w:rsidRPr="00FB6AEC" w14:paraId="255CC093"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6DEFD5C3"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24E87D7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[1.43, 2.62]</w:t>
            </w:r>
          </w:p>
        </w:tc>
        <w:tc>
          <w:tcPr>
            <w:tcW w:w="1440" w:type="dxa"/>
            <w:tcBorders>
              <w:top w:val="single" w:sz="4" w:space="0" w:color="auto"/>
              <w:left w:val="nil"/>
              <w:bottom w:val="single" w:sz="4" w:space="0" w:color="auto"/>
              <w:right w:val="single" w:sz="4" w:space="0" w:color="auto"/>
            </w:tcBorders>
            <w:shd w:val="clear" w:color="auto" w:fill="auto"/>
            <w:noWrap/>
          </w:tcPr>
          <w:p w14:paraId="06233B1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[1.60, 2.80]</w:t>
            </w:r>
          </w:p>
        </w:tc>
        <w:tc>
          <w:tcPr>
            <w:tcW w:w="1440" w:type="dxa"/>
            <w:tcBorders>
              <w:top w:val="single" w:sz="4" w:space="0" w:color="auto"/>
              <w:left w:val="nil"/>
              <w:bottom w:val="single" w:sz="4" w:space="0" w:color="auto"/>
              <w:right w:val="single" w:sz="4" w:space="0" w:color="auto"/>
            </w:tcBorders>
            <w:shd w:val="clear" w:color="auto" w:fill="auto"/>
            <w:noWrap/>
          </w:tcPr>
          <w:p w14:paraId="109EC5EA"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[1.60, 3.21]</w:t>
            </w:r>
          </w:p>
        </w:tc>
        <w:tc>
          <w:tcPr>
            <w:tcW w:w="1440" w:type="dxa"/>
            <w:tcBorders>
              <w:top w:val="single" w:sz="4" w:space="0" w:color="auto"/>
              <w:left w:val="nil"/>
              <w:bottom w:val="single" w:sz="4" w:space="0" w:color="auto"/>
              <w:right w:val="single" w:sz="4" w:space="0" w:color="auto"/>
            </w:tcBorders>
            <w:shd w:val="clear" w:color="auto" w:fill="auto"/>
            <w:noWrap/>
          </w:tcPr>
          <w:p w14:paraId="361B4C5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[1.58, 3.62]</w:t>
            </w:r>
          </w:p>
        </w:tc>
        <w:tc>
          <w:tcPr>
            <w:tcW w:w="1440" w:type="dxa"/>
            <w:tcBorders>
              <w:top w:val="single" w:sz="4" w:space="0" w:color="auto"/>
              <w:left w:val="nil"/>
              <w:bottom w:val="single" w:sz="4" w:space="0" w:color="auto"/>
              <w:right w:val="single" w:sz="4" w:space="0" w:color="auto"/>
            </w:tcBorders>
            <w:shd w:val="clear" w:color="auto" w:fill="auto"/>
            <w:noWrap/>
          </w:tcPr>
          <w:p w14:paraId="504C977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[1.37, 4.35]</w:t>
            </w:r>
          </w:p>
        </w:tc>
      </w:tr>
      <w:tr w:rsidR="00D03BAD" w:rsidRPr="00FB6AEC" w14:paraId="296E17BE"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2548E48" w14:textId="77777777" w:rsidR="00D03BAD" w:rsidRPr="00FB6AEC" w:rsidRDefault="00D03BAD" w:rsidP="00D03BAD">
            <w:pPr>
              <w:spacing w:after="0" w:line="240" w:lineRule="auto"/>
              <w:rPr>
                <w:rFonts w:eastAsia="Times New Roman" w:cstheme="minorHAnsi"/>
                <w:b/>
                <w:bCs/>
                <w:color w:val="000000"/>
                <w:sz w:val="20"/>
                <w:szCs w:val="20"/>
              </w:rPr>
            </w:pPr>
            <w:r w:rsidRPr="00FB6AEC">
              <w:rPr>
                <w:rFonts w:eastAsia="Times New Roman" w:cstheme="minorHAnsi"/>
                <w:b/>
                <w:bCs/>
                <w:color w:val="000000"/>
                <w:sz w:val="20"/>
                <w:szCs w:val="20"/>
              </w:rPr>
              <w:t>Medical complications associated with injection drug use</w:t>
            </w:r>
          </w:p>
        </w:tc>
        <w:tc>
          <w:tcPr>
            <w:tcW w:w="1530" w:type="dxa"/>
            <w:tcBorders>
              <w:top w:val="single" w:sz="4" w:space="0" w:color="auto"/>
              <w:left w:val="nil"/>
              <w:bottom w:val="single" w:sz="4" w:space="0" w:color="auto"/>
              <w:right w:val="single" w:sz="4" w:space="0" w:color="auto"/>
            </w:tcBorders>
            <w:shd w:val="clear" w:color="auto" w:fill="auto"/>
            <w:noWrap/>
          </w:tcPr>
          <w:p w14:paraId="30E359EA"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1.07</w:t>
            </w:r>
          </w:p>
        </w:tc>
        <w:tc>
          <w:tcPr>
            <w:tcW w:w="1440" w:type="dxa"/>
            <w:tcBorders>
              <w:top w:val="single" w:sz="4" w:space="0" w:color="auto"/>
              <w:left w:val="nil"/>
              <w:bottom w:val="single" w:sz="4" w:space="0" w:color="auto"/>
              <w:right w:val="single" w:sz="4" w:space="0" w:color="auto"/>
            </w:tcBorders>
            <w:shd w:val="clear" w:color="auto" w:fill="auto"/>
            <w:noWrap/>
          </w:tcPr>
          <w:p w14:paraId="1CFD464B"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1.17</w:t>
            </w:r>
          </w:p>
        </w:tc>
        <w:tc>
          <w:tcPr>
            <w:tcW w:w="1440" w:type="dxa"/>
            <w:tcBorders>
              <w:top w:val="single" w:sz="4" w:space="0" w:color="auto"/>
              <w:left w:val="nil"/>
              <w:bottom w:val="single" w:sz="4" w:space="0" w:color="auto"/>
              <w:right w:val="single" w:sz="4" w:space="0" w:color="auto"/>
            </w:tcBorders>
            <w:shd w:val="clear" w:color="auto" w:fill="auto"/>
            <w:noWrap/>
          </w:tcPr>
          <w:p w14:paraId="3B7E6E62"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1.31</w:t>
            </w:r>
          </w:p>
        </w:tc>
        <w:tc>
          <w:tcPr>
            <w:tcW w:w="1440" w:type="dxa"/>
            <w:tcBorders>
              <w:top w:val="single" w:sz="4" w:space="0" w:color="auto"/>
              <w:left w:val="nil"/>
              <w:bottom w:val="single" w:sz="4" w:space="0" w:color="auto"/>
              <w:right w:val="single" w:sz="4" w:space="0" w:color="auto"/>
            </w:tcBorders>
            <w:shd w:val="clear" w:color="auto" w:fill="auto"/>
            <w:noWrap/>
          </w:tcPr>
          <w:p w14:paraId="7C5D75D9"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1.38</w:t>
            </w:r>
          </w:p>
        </w:tc>
        <w:tc>
          <w:tcPr>
            <w:tcW w:w="1440" w:type="dxa"/>
            <w:tcBorders>
              <w:top w:val="single" w:sz="4" w:space="0" w:color="auto"/>
              <w:left w:val="nil"/>
              <w:bottom w:val="single" w:sz="4" w:space="0" w:color="auto"/>
              <w:right w:val="single" w:sz="4" w:space="0" w:color="auto"/>
            </w:tcBorders>
            <w:shd w:val="clear" w:color="auto" w:fill="auto"/>
            <w:noWrap/>
          </w:tcPr>
          <w:p w14:paraId="287EF447" w14:textId="77777777" w:rsidR="00D03BAD" w:rsidRPr="00FB6AEC" w:rsidRDefault="00D03BAD" w:rsidP="00D03BAD">
            <w:pPr>
              <w:spacing w:after="0" w:line="240" w:lineRule="auto"/>
              <w:jc w:val="center"/>
              <w:rPr>
                <w:rFonts w:eastAsia="Times New Roman" w:cstheme="minorHAnsi"/>
                <w:b/>
                <w:bCs/>
                <w:color w:val="000000"/>
                <w:sz w:val="20"/>
                <w:szCs w:val="20"/>
              </w:rPr>
            </w:pPr>
            <w:r w:rsidRPr="00FB6AEC">
              <w:rPr>
                <w:rFonts w:eastAsia="Times New Roman" w:cstheme="minorHAnsi"/>
                <w:b/>
                <w:bCs/>
                <w:color w:val="000000"/>
                <w:sz w:val="20"/>
                <w:szCs w:val="20"/>
              </w:rPr>
              <w:t>1.55</w:t>
            </w:r>
          </w:p>
        </w:tc>
      </w:tr>
      <w:tr w:rsidR="00D03BAD" w:rsidRPr="00FB6AEC" w14:paraId="51E59B37"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F91A697"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11B0F581"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(0.96, 1.19; .191)</w:t>
            </w:r>
          </w:p>
        </w:tc>
        <w:tc>
          <w:tcPr>
            <w:tcW w:w="1440" w:type="dxa"/>
            <w:tcBorders>
              <w:top w:val="single" w:sz="4" w:space="0" w:color="auto"/>
              <w:left w:val="nil"/>
              <w:bottom w:val="single" w:sz="4" w:space="0" w:color="auto"/>
              <w:right w:val="single" w:sz="4" w:space="0" w:color="auto"/>
            </w:tcBorders>
            <w:shd w:val="clear" w:color="auto" w:fill="auto"/>
            <w:noWrap/>
          </w:tcPr>
          <w:p w14:paraId="4CC71913"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(1.00, 1.37; .052)</w:t>
            </w:r>
          </w:p>
        </w:tc>
        <w:tc>
          <w:tcPr>
            <w:tcW w:w="1440" w:type="dxa"/>
            <w:tcBorders>
              <w:top w:val="single" w:sz="4" w:space="0" w:color="auto"/>
              <w:left w:val="nil"/>
              <w:bottom w:val="single" w:sz="4" w:space="0" w:color="auto"/>
              <w:right w:val="single" w:sz="4" w:space="0" w:color="auto"/>
            </w:tcBorders>
            <w:shd w:val="clear" w:color="auto" w:fill="auto"/>
            <w:noWrap/>
          </w:tcPr>
          <w:p w14:paraId="0D19C51F"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(1.08, 1.58; .011)</w:t>
            </w:r>
          </w:p>
        </w:tc>
        <w:tc>
          <w:tcPr>
            <w:tcW w:w="1440" w:type="dxa"/>
            <w:tcBorders>
              <w:top w:val="single" w:sz="4" w:space="0" w:color="auto"/>
              <w:left w:val="nil"/>
              <w:bottom w:val="single" w:sz="4" w:space="0" w:color="auto"/>
              <w:right w:val="single" w:sz="4" w:space="0" w:color="auto"/>
            </w:tcBorders>
            <w:shd w:val="clear" w:color="auto" w:fill="auto"/>
            <w:noWrap/>
          </w:tcPr>
          <w:p w14:paraId="30ABFA39"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(1.13, 1.69; .005)</w:t>
            </w:r>
          </w:p>
        </w:tc>
        <w:tc>
          <w:tcPr>
            <w:tcW w:w="1440" w:type="dxa"/>
            <w:tcBorders>
              <w:top w:val="single" w:sz="4" w:space="0" w:color="auto"/>
              <w:left w:val="nil"/>
              <w:bottom w:val="single" w:sz="4" w:space="0" w:color="auto"/>
              <w:right w:val="single" w:sz="4" w:space="0" w:color="auto"/>
            </w:tcBorders>
            <w:shd w:val="clear" w:color="auto" w:fill="auto"/>
            <w:noWrap/>
          </w:tcPr>
          <w:p w14:paraId="50AB2CE1"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(1.19, 2.01; .004)</w:t>
            </w:r>
          </w:p>
        </w:tc>
      </w:tr>
      <w:tr w:rsidR="00D03BAD" w:rsidRPr="00FB6AEC" w14:paraId="4A3E1DDE" w14:textId="77777777" w:rsidTr="001D3ABA">
        <w:trPr>
          <w:trHeight w:val="259"/>
        </w:trPr>
        <w:tc>
          <w:tcPr>
            <w:tcW w:w="2425" w:type="dxa"/>
            <w:tcBorders>
              <w:top w:val="single" w:sz="8" w:space="0" w:color="auto"/>
              <w:left w:val="single" w:sz="4" w:space="0" w:color="auto"/>
              <w:bottom w:val="single" w:sz="8" w:space="0" w:color="auto"/>
              <w:right w:val="single" w:sz="4" w:space="0" w:color="auto"/>
            </w:tcBorders>
            <w:shd w:val="clear" w:color="auto" w:fill="auto"/>
            <w:noWrap/>
          </w:tcPr>
          <w:p w14:paraId="708060E6" w14:textId="77777777" w:rsidR="00D03BAD" w:rsidRPr="00FB6AEC" w:rsidRDefault="00D03BAD" w:rsidP="00D03BAD">
            <w:pPr>
              <w:spacing w:after="0" w:line="240" w:lineRule="auto"/>
              <w:rPr>
                <w:rFonts w:eastAsia="Times New Roman" w:cstheme="minorHAnsi"/>
                <w:b/>
                <w:bCs/>
                <w:color w:val="000000"/>
                <w:sz w:val="20"/>
                <w:szCs w:val="20"/>
              </w:rPr>
            </w:pPr>
          </w:p>
        </w:tc>
        <w:tc>
          <w:tcPr>
            <w:tcW w:w="1530" w:type="dxa"/>
            <w:tcBorders>
              <w:top w:val="single" w:sz="4" w:space="0" w:color="auto"/>
              <w:left w:val="nil"/>
              <w:bottom w:val="single" w:sz="4" w:space="0" w:color="auto"/>
              <w:right w:val="single" w:sz="4" w:space="0" w:color="auto"/>
            </w:tcBorders>
            <w:shd w:val="clear" w:color="auto" w:fill="auto"/>
            <w:noWrap/>
          </w:tcPr>
          <w:p w14:paraId="0812422E"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[0.81, 1.41]</w:t>
            </w:r>
          </w:p>
        </w:tc>
        <w:tc>
          <w:tcPr>
            <w:tcW w:w="1440" w:type="dxa"/>
            <w:tcBorders>
              <w:top w:val="single" w:sz="4" w:space="0" w:color="auto"/>
              <w:left w:val="nil"/>
              <w:bottom w:val="single" w:sz="4" w:space="0" w:color="auto"/>
              <w:right w:val="single" w:sz="4" w:space="0" w:color="auto"/>
            </w:tcBorders>
            <w:shd w:val="clear" w:color="auto" w:fill="auto"/>
            <w:noWrap/>
          </w:tcPr>
          <w:p w14:paraId="3F81A478"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[0.77, 1.78]</w:t>
            </w:r>
          </w:p>
        </w:tc>
        <w:tc>
          <w:tcPr>
            <w:tcW w:w="1440" w:type="dxa"/>
            <w:tcBorders>
              <w:top w:val="single" w:sz="4" w:space="0" w:color="auto"/>
              <w:left w:val="nil"/>
              <w:bottom w:val="single" w:sz="4" w:space="0" w:color="auto"/>
              <w:right w:val="single" w:sz="4" w:space="0" w:color="auto"/>
            </w:tcBorders>
            <w:shd w:val="clear" w:color="auto" w:fill="auto"/>
            <w:noWrap/>
          </w:tcPr>
          <w:p w14:paraId="6B8F6D8D"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[0.79, 2.16]</w:t>
            </w:r>
          </w:p>
        </w:tc>
        <w:tc>
          <w:tcPr>
            <w:tcW w:w="1440" w:type="dxa"/>
            <w:tcBorders>
              <w:top w:val="single" w:sz="4" w:space="0" w:color="auto"/>
              <w:left w:val="nil"/>
              <w:bottom w:val="single" w:sz="4" w:space="0" w:color="auto"/>
              <w:right w:val="single" w:sz="4" w:space="0" w:color="auto"/>
            </w:tcBorders>
            <w:shd w:val="clear" w:color="auto" w:fill="auto"/>
            <w:noWrap/>
          </w:tcPr>
          <w:p w14:paraId="786AB1E1"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[0.81, 2.37]</w:t>
            </w:r>
          </w:p>
        </w:tc>
        <w:tc>
          <w:tcPr>
            <w:tcW w:w="1440" w:type="dxa"/>
            <w:tcBorders>
              <w:top w:val="single" w:sz="4" w:space="0" w:color="auto"/>
              <w:left w:val="nil"/>
              <w:bottom w:val="single" w:sz="4" w:space="0" w:color="auto"/>
              <w:right w:val="single" w:sz="4" w:space="0" w:color="auto"/>
            </w:tcBorders>
            <w:shd w:val="clear" w:color="auto" w:fill="auto"/>
            <w:noWrap/>
          </w:tcPr>
          <w:p w14:paraId="30370817" w14:textId="77777777" w:rsidR="00D03BAD" w:rsidRPr="00FB6AEC" w:rsidRDefault="00D03BAD" w:rsidP="00D03BAD">
            <w:pPr>
              <w:spacing w:after="0" w:line="240" w:lineRule="auto"/>
              <w:jc w:val="center"/>
              <w:rPr>
                <w:rFonts w:eastAsia="Times New Roman" w:cstheme="minorHAnsi"/>
                <w:color w:val="000000"/>
                <w:sz w:val="20"/>
                <w:szCs w:val="20"/>
              </w:rPr>
            </w:pPr>
            <w:r w:rsidRPr="00FB6AEC">
              <w:rPr>
                <w:rFonts w:eastAsia="Times New Roman" w:cstheme="minorHAnsi"/>
                <w:color w:val="000000"/>
                <w:sz w:val="20"/>
                <w:szCs w:val="20"/>
              </w:rPr>
              <w:t>[0.82, 2.94]</w:t>
            </w:r>
          </w:p>
        </w:tc>
      </w:tr>
    </w:tbl>
    <w:p w14:paraId="4C0C9A60" w14:textId="77777777" w:rsidR="00D03BAD" w:rsidRPr="00012705" w:rsidRDefault="00D03BAD" w:rsidP="00D03BAD">
      <w:pPr>
        <w:spacing w:after="0" w:line="240" w:lineRule="auto"/>
        <w:rPr>
          <w:rFonts w:cstheme="minorHAnsi"/>
          <w:sz w:val="20"/>
          <w:szCs w:val="20"/>
        </w:rPr>
      </w:pPr>
      <w:r w:rsidRPr="00012705">
        <w:rPr>
          <w:rFonts w:cstheme="minorHAnsi"/>
          <w:sz w:val="20"/>
          <w:szCs w:val="20"/>
        </w:rPr>
        <w:t xml:space="preserve">Adults with disabilities includes adults eligible for Medicaid through participation in the Supplemental Security Income program. The index MOUD date is the date of the first observed MOUD claim. </w:t>
      </w:r>
      <w:r w:rsidRPr="00012705">
        <w:rPr>
          <w:rFonts w:cstheme="minorHAnsi"/>
          <w:bCs/>
          <w:sz w:val="20"/>
          <w:szCs w:val="20"/>
        </w:rPr>
        <w:t xml:space="preserve">Global hazard ratio is from the random effects meta-analysis. 95% Confidence Interval (CI) was generated using the Hartung-Knapp-Sidik-Jonkman method. Two-sided p-value was reported. </w:t>
      </w:r>
      <w:r w:rsidRPr="00012705">
        <w:rPr>
          <w:rFonts w:cstheme="minorHAnsi"/>
          <w:sz w:val="20"/>
          <w:szCs w:val="20"/>
        </w:rPr>
        <w:t>90% Prediction Interval is constructed following the approach in eAppendix 4. It can be interpreted as denoting the range within which the hazard ratios would fall for 90% of states if a different sample of states were to be drawn. It estimates the between-state variability of the true hazard ratios of the state populations.</w:t>
      </w:r>
    </w:p>
    <w:p w14:paraId="7E60855C" w14:textId="77777777" w:rsidR="003B6247" w:rsidRDefault="003B6247" w:rsidP="00D03BAD">
      <w:pPr>
        <w:spacing w:after="0" w:line="240" w:lineRule="auto"/>
        <w:rPr>
          <w:rFonts w:ascii="Times New Roman" w:hAnsi="Times New Roman" w:cs="Times New Roman"/>
          <w:b/>
          <w:bCs/>
          <w:sz w:val="24"/>
          <w:szCs w:val="24"/>
        </w:rPr>
      </w:pPr>
    </w:p>
    <w:p w14:paraId="2655CAF0" w14:textId="77777777" w:rsidR="003B6247" w:rsidRDefault="003B6247" w:rsidP="00D03BAD">
      <w:pPr>
        <w:spacing w:after="0" w:line="240" w:lineRule="auto"/>
        <w:rPr>
          <w:rFonts w:ascii="Times New Roman" w:hAnsi="Times New Roman" w:cs="Times New Roman"/>
          <w:b/>
          <w:bCs/>
          <w:sz w:val="24"/>
          <w:szCs w:val="24"/>
        </w:rPr>
      </w:pPr>
    </w:p>
    <w:p w14:paraId="5DC6A250" w14:textId="77777777" w:rsidR="003B6247" w:rsidRDefault="003B6247" w:rsidP="00D03BAD">
      <w:pPr>
        <w:spacing w:after="0" w:line="240" w:lineRule="auto"/>
        <w:rPr>
          <w:rFonts w:ascii="Times New Roman" w:hAnsi="Times New Roman" w:cs="Times New Roman"/>
          <w:b/>
          <w:bCs/>
          <w:sz w:val="24"/>
          <w:szCs w:val="24"/>
        </w:rPr>
      </w:pPr>
    </w:p>
    <w:p w14:paraId="4871351D" w14:textId="77777777" w:rsidR="003B6247" w:rsidRDefault="003B6247" w:rsidP="00D03BAD">
      <w:pPr>
        <w:spacing w:after="0" w:line="240" w:lineRule="auto"/>
        <w:rPr>
          <w:rFonts w:ascii="Times New Roman" w:hAnsi="Times New Roman" w:cs="Times New Roman"/>
          <w:b/>
          <w:bCs/>
          <w:sz w:val="24"/>
          <w:szCs w:val="24"/>
        </w:rPr>
      </w:pPr>
    </w:p>
    <w:p w14:paraId="7F708888" w14:textId="77777777" w:rsidR="003B6247" w:rsidRDefault="003B6247" w:rsidP="00D03BAD">
      <w:pPr>
        <w:spacing w:after="0" w:line="240" w:lineRule="auto"/>
        <w:rPr>
          <w:rFonts w:ascii="Times New Roman" w:hAnsi="Times New Roman" w:cs="Times New Roman"/>
          <w:b/>
          <w:bCs/>
          <w:sz w:val="24"/>
          <w:szCs w:val="24"/>
        </w:rPr>
      </w:pPr>
    </w:p>
    <w:p w14:paraId="078F8A49" w14:textId="77777777" w:rsidR="003B6247" w:rsidRDefault="003B6247" w:rsidP="00D03BAD">
      <w:pPr>
        <w:spacing w:after="0" w:line="240" w:lineRule="auto"/>
        <w:rPr>
          <w:rFonts w:ascii="Times New Roman" w:hAnsi="Times New Roman" w:cs="Times New Roman"/>
          <w:b/>
          <w:bCs/>
          <w:sz w:val="24"/>
          <w:szCs w:val="24"/>
        </w:rPr>
      </w:pPr>
    </w:p>
    <w:p w14:paraId="545CB020" w14:textId="77777777" w:rsidR="003B6247" w:rsidRDefault="003B6247" w:rsidP="00D03BAD">
      <w:pPr>
        <w:spacing w:after="0" w:line="240" w:lineRule="auto"/>
        <w:rPr>
          <w:rFonts w:ascii="Times New Roman" w:hAnsi="Times New Roman" w:cs="Times New Roman"/>
          <w:b/>
          <w:bCs/>
          <w:sz w:val="24"/>
          <w:szCs w:val="24"/>
        </w:rPr>
      </w:pPr>
    </w:p>
    <w:p w14:paraId="0BCF8FFB" w14:textId="77777777" w:rsidR="003B6247" w:rsidRDefault="003B6247" w:rsidP="00D03BAD">
      <w:pPr>
        <w:spacing w:after="0" w:line="240" w:lineRule="auto"/>
        <w:rPr>
          <w:rFonts w:ascii="Times New Roman" w:hAnsi="Times New Roman" w:cs="Times New Roman"/>
          <w:b/>
          <w:bCs/>
          <w:sz w:val="24"/>
          <w:szCs w:val="24"/>
        </w:rPr>
      </w:pPr>
    </w:p>
    <w:p w14:paraId="28812B6E" w14:textId="77777777" w:rsidR="003B6247" w:rsidRDefault="003B6247" w:rsidP="00D03BAD">
      <w:pPr>
        <w:spacing w:after="0" w:line="240" w:lineRule="auto"/>
        <w:rPr>
          <w:rFonts w:ascii="Times New Roman" w:hAnsi="Times New Roman" w:cs="Times New Roman"/>
          <w:b/>
          <w:bCs/>
          <w:sz w:val="24"/>
          <w:szCs w:val="24"/>
        </w:rPr>
      </w:pPr>
    </w:p>
    <w:p w14:paraId="0EB39D0C" w14:textId="77777777" w:rsidR="003B6247" w:rsidRDefault="003B6247" w:rsidP="00D03BAD">
      <w:pPr>
        <w:spacing w:after="0" w:line="240" w:lineRule="auto"/>
        <w:rPr>
          <w:rFonts w:ascii="Times New Roman" w:hAnsi="Times New Roman" w:cs="Times New Roman"/>
          <w:b/>
          <w:bCs/>
          <w:sz w:val="24"/>
          <w:szCs w:val="24"/>
        </w:rPr>
      </w:pPr>
    </w:p>
    <w:p w14:paraId="628D2522" w14:textId="77777777" w:rsidR="003B6247" w:rsidRDefault="003B6247" w:rsidP="00D03BAD">
      <w:pPr>
        <w:spacing w:after="0" w:line="240" w:lineRule="auto"/>
        <w:rPr>
          <w:rFonts w:ascii="Times New Roman" w:hAnsi="Times New Roman" w:cs="Times New Roman"/>
          <w:b/>
          <w:bCs/>
          <w:sz w:val="24"/>
          <w:szCs w:val="24"/>
        </w:rPr>
      </w:pPr>
    </w:p>
    <w:p w14:paraId="4BC1D3CC" w14:textId="77777777" w:rsidR="003B6247" w:rsidRDefault="003B6247" w:rsidP="00D03BAD">
      <w:pPr>
        <w:spacing w:after="0" w:line="240" w:lineRule="auto"/>
        <w:rPr>
          <w:rFonts w:ascii="Times New Roman" w:hAnsi="Times New Roman" w:cs="Times New Roman"/>
          <w:b/>
          <w:bCs/>
          <w:sz w:val="24"/>
          <w:szCs w:val="24"/>
        </w:rPr>
      </w:pPr>
    </w:p>
    <w:p w14:paraId="6F75276D" w14:textId="77777777" w:rsidR="003B6247" w:rsidRDefault="003B6247" w:rsidP="00D03BAD">
      <w:pPr>
        <w:spacing w:after="0" w:line="240" w:lineRule="auto"/>
        <w:rPr>
          <w:rFonts w:ascii="Times New Roman" w:hAnsi="Times New Roman" w:cs="Times New Roman"/>
          <w:b/>
          <w:bCs/>
          <w:sz w:val="24"/>
          <w:szCs w:val="24"/>
        </w:rPr>
      </w:pPr>
    </w:p>
    <w:p w14:paraId="67216246" w14:textId="77777777" w:rsidR="003B6247" w:rsidRDefault="003B6247" w:rsidP="00D03BAD">
      <w:pPr>
        <w:spacing w:after="0" w:line="240" w:lineRule="auto"/>
        <w:rPr>
          <w:rFonts w:ascii="Times New Roman" w:hAnsi="Times New Roman" w:cs="Times New Roman"/>
          <w:b/>
          <w:bCs/>
          <w:sz w:val="24"/>
          <w:szCs w:val="24"/>
        </w:rPr>
      </w:pPr>
    </w:p>
    <w:p w14:paraId="26EBEBA7" w14:textId="77777777" w:rsidR="003B6247" w:rsidRDefault="003B6247" w:rsidP="00D03BAD">
      <w:pPr>
        <w:spacing w:after="0" w:line="240" w:lineRule="auto"/>
        <w:rPr>
          <w:rFonts w:ascii="Times New Roman" w:hAnsi="Times New Roman" w:cs="Times New Roman"/>
          <w:b/>
          <w:bCs/>
          <w:sz w:val="24"/>
          <w:szCs w:val="24"/>
        </w:rPr>
      </w:pPr>
    </w:p>
    <w:p w14:paraId="259E49C4" w14:textId="77777777" w:rsidR="003B6247" w:rsidRDefault="003B6247" w:rsidP="00D03BAD">
      <w:pPr>
        <w:spacing w:after="0" w:line="240" w:lineRule="auto"/>
        <w:rPr>
          <w:rFonts w:ascii="Times New Roman" w:hAnsi="Times New Roman" w:cs="Times New Roman"/>
          <w:b/>
          <w:bCs/>
          <w:sz w:val="24"/>
          <w:szCs w:val="24"/>
        </w:rPr>
      </w:pPr>
    </w:p>
    <w:p w14:paraId="16FF6097" w14:textId="77777777" w:rsidR="003B6247" w:rsidRDefault="003B6247" w:rsidP="00D03BAD">
      <w:pPr>
        <w:spacing w:after="0" w:line="240" w:lineRule="auto"/>
        <w:rPr>
          <w:rFonts w:ascii="Times New Roman" w:hAnsi="Times New Roman" w:cs="Times New Roman"/>
          <w:b/>
          <w:bCs/>
          <w:sz w:val="24"/>
          <w:szCs w:val="24"/>
        </w:rPr>
      </w:pPr>
    </w:p>
    <w:p w14:paraId="6DBDF311" w14:textId="77777777" w:rsidR="003B6247" w:rsidRDefault="003B6247" w:rsidP="00D03BAD">
      <w:pPr>
        <w:spacing w:after="0" w:line="240" w:lineRule="auto"/>
        <w:rPr>
          <w:rFonts w:ascii="Times New Roman" w:hAnsi="Times New Roman" w:cs="Times New Roman"/>
          <w:b/>
          <w:bCs/>
          <w:sz w:val="24"/>
          <w:szCs w:val="24"/>
        </w:rPr>
      </w:pPr>
    </w:p>
    <w:p w14:paraId="6EBB6886" w14:textId="77777777" w:rsidR="003B6247" w:rsidRDefault="003B6247" w:rsidP="00D03BAD">
      <w:pPr>
        <w:spacing w:after="0" w:line="240" w:lineRule="auto"/>
        <w:rPr>
          <w:rFonts w:ascii="Times New Roman" w:hAnsi="Times New Roman" w:cs="Times New Roman"/>
          <w:b/>
          <w:bCs/>
          <w:sz w:val="24"/>
          <w:szCs w:val="24"/>
        </w:rPr>
      </w:pPr>
    </w:p>
    <w:p w14:paraId="3F6331F6" w14:textId="77777777" w:rsidR="003B6247" w:rsidRDefault="003B6247" w:rsidP="00D03BAD">
      <w:pPr>
        <w:spacing w:after="0" w:line="240" w:lineRule="auto"/>
        <w:rPr>
          <w:rFonts w:ascii="Times New Roman" w:hAnsi="Times New Roman" w:cs="Times New Roman"/>
          <w:b/>
          <w:bCs/>
          <w:sz w:val="24"/>
          <w:szCs w:val="24"/>
        </w:rPr>
      </w:pPr>
    </w:p>
    <w:p w14:paraId="6C59D70D" w14:textId="77777777" w:rsidR="003B6247" w:rsidRDefault="003B6247" w:rsidP="00D03BAD">
      <w:pPr>
        <w:spacing w:after="0" w:line="240" w:lineRule="auto"/>
        <w:rPr>
          <w:rFonts w:ascii="Times New Roman" w:hAnsi="Times New Roman" w:cs="Times New Roman"/>
          <w:b/>
          <w:bCs/>
          <w:sz w:val="24"/>
          <w:szCs w:val="24"/>
        </w:rPr>
      </w:pPr>
    </w:p>
    <w:p w14:paraId="775BE86E" w14:textId="77777777" w:rsidR="003B6247" w:rsidRDefault="003B6247" w:rsidP="00D03BAD">
      <w:pPr>
        <w:spacing w:after="0" w:line="240" w:lineRule="auto"/>
        <w:rPr>
          <w:rFonts w:ascii="Times New Roman" w:hAnsi="Times New Roman" w:cs="Times New Roman"/>
          <w:b/>
          <w:bCs/>
          <w:sz w:val="24"/>
          <w:szCs w:val="24"/>
        </w:rPr>
      </w:pPr>
    </w:p>
    <w:p w14:paraId="7D0D0350" w14:textId="77777777" w:rsidR="003B6247" w:rsidRDefault="003B6247" w:rsidP="00D03BAD">
      <w:pPr>
        <w:spacing w:after="0" w:line="240" w:lineRule="auto"/>
        <w:rPr>
          <w:rFonts w:ascii="Times New Roman" w:hAnsi="Times New Roman" w:cs="Times New Roman"/>
          <w:b/>
          <w:bCs/>
          <w:sz w:val="24"/>
          <w:szCs w:val="24"/>
        </w:rPr>
      </w:pPr>
    </w:p>
    <w:p w14:paraId="2D4487C3" w14:textId="77777777" w:rsidR="003B6247" w:rsidRDefault="003B6247" w:rsidP="00D03BAD">
      <w:pPr>
        <w:spacing w:after="0" w:line="240" w:lineRule="auto"/>
        <w:rPr>
          <w:rFonts w:ascii="Times New Roman" w:hAnsi="Times New Roman" w:cs="Times New Roman"/>
          <w:b/>
          <w:bCs/>
          <w:sz w:val="24"/>
          <w:szCs w:val="24"/>
        </w:rPr>
      </w:pPr>
    </w:p>
    <w:p w14:paraId="135AF079" w14:textId="77777777" w:rsidR="003B6247" w:rsidRDefault="003B6247" w:rsidP="00D03BAD">
      <w:pPr>
        <w:spacing w:after="0" w:line="240" w:lineRule="auto"/>
        <w:rPr>
          <w:rFonts w:ascii="Times New Roman" w:hAnsi="Times New Roman" w:cs="Times New Roman"/>
          <w:b/>
          <w:bCs/>
          <w:sz w:val="24"/>
          <w:szCs w:val="24"/>
        </w:rPr>
      </w:pPr>
    </w:p>
    <w:p w14:paraId="6F4E7BF1" w14:textId="77777777" w:rsidR="003B6247" w:rsidRDefault="003B6247" w:rsidP="00D03BAD">
      <w:pPr>
        <w:spacing w:after="0" w:line="240" w:lineRule="auto"/>
        <w:rPr>
          <w:rFonts w:ascii="Times New Roman" w:hAnsi="Times New Roman" w:cs="Times New Roman"/>
          <w:b/>
          <w:bCs/>
          <w:sz w:val="24"/>
          <w:szCs w:val="24"/>
        </w:rPr>
      </w:pPr>
    </w:p>
    <w:p w14:paraId="5DAEFD09" w14:textId="77777777" w:rsidR="003B6247" w:rsidRDefault="003B6247" w:rsidP="00D03BAD">
      <w:pPr>
        <w:spacing w:after="0" w:line="240" w:lineRule="auto"/>
        <w:rPr>
          <w:rFonts w:ascii="Times New Roman" w:hAnsi="Times New Roman" w:cs="Times New Roman"/>
          <w:b/>
          <w:bCs/>
          <w:sz w:val="24"/>
          <w:szCs w:val="24"/>
        </w:rPr>
      </w:pPr>
    </w:p>
    <w:p w14:paraId="283B9462" w14:textId="77777777" w:rsidR="00245F54" w:rsidRDefault="00245F54" w:rsidP="00D03BAD">
      <w:pPr>
        <w:spacing w:after="0" w:line="240" w:lineRule="auto"/>
        <w:rPr>
          <w:rFonts w:cstheme="minorHAnsi"/>
          <w:b/>
          <w:bCs/>
          <w:sz w:val="24"/>
          <w:szCs w:val="24"/>
        </w:rPr>
      </w:pPr>
    </w:p>
    <w:p w14:paraId="42D86B9A" w14:textId="77777777" w:rsidR="00ED568F" w:rsidRDefault="00ED568F" w:rsidP="00D03BAD">
      <w:pPr>
        <w:spacing w:after="0" w:line="240" w:lineRule="auto"/>
        <w:rPr>
          <w:rFonts w:cstheme="minorHAnsi"/>
          <w:b/>
          <w:bCs/>
          <w:sz w:val="24"/>
          <w:szCs w:val="24"/>
        </w:rPr>
      </w:pPr>
    </w:p>
    <w:p w14:paraId="636842A1" w14:textId="77777777" w:rsidR="00ED568F" w:rsidRDefault="00ED568F" w:rsidP="00D03BAD">
      <w:pPr>
        <w:spacing w:after="0" w:line="240" w:lineRule="auto"/>
        <w:rPr>
          <w:rFonts w:cstheme="minorHAnsi"/>
          <w:b/>
          <w:bCs/>
          <w:sz w:val="24"/>
          <w:szCs w:val="24"/>
        </w:rPr>
      </w:pPr>
    </w:p>
    <w:p w14:paraId="2C391D2D" w14:textId="03A4C6B8" w:rsidR="00D03BAD" w:rsidRPr="00FB6AEC" w:rsidRDefault="00D03BAD" w:rsidP="00D03BAD">
      <w:pPr>
        <w:spacing w:after="0" w:line="240" w:lineRule="auto"/>
        <w:rPr>
          <w:rFonts w:cstheme="minorHAnsi"/>
          <w:b/>
          <w:bCs/>
          <w:sz w:val="24"/>
          <w:szCs w:val="24"/>
        </w:rPr>
      </w:pPr>
      <w:r w:rsidRPr="00FB6AEC">
        <w:rPr>
          <w:rFonts w:cstheme="minorHAnsi"/>
          <w:b/>
          <w:bCs/>
          <w:sz w:val="24"/>
          <w:szCs w:val="24"/>
        </w:rPr>
        <w:t xml:space="preserve">eTable 2 Test of Trend Regression Results   </w:t>
      </w:r>
    </w:p>
    <w:p w14:paraId="2621131A" w14:textId="77777777" w:rsidR="00D03BAD" w:rsidRPr="00FB6AEC" w:rsidRDefault="00D03BAD" w:rsidP="00D03BAD">
      <w:pPr>
        <w:spacing w:after="0" w:line="240" w:lineRule="auto"/>
        <w:rPr>
          <w:rFonts w:cstheme="minorHAnsi"/>
          <w:b/>
          <w:bCs/>
        </w:rPr>
      </w:pPr>
    </w:p>
    <w:p w14:paraId="5DE6986C"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 xml:space="preserve">We conducted a test for trend of the global hazard ratios shown in manuscript Figure 1 using random effects meta-analysis by modeling landmark time as linear with respect to log of the HR. A random intercept of state was used. </w:t>
      </w:r>
    </w:p>
    <w:p w14:paraId="7272481D" w14:textId="77777777" w:rsidR="00D03BAD" w:rsidRPr="00FB6AEC" w:rsidRDefault="00D03BAD" w:rsidP="00D03BAD">
      <w:pPr>
        <w:spacing w:after="0" w:line="240" w:lineRule="auto"/>
        <w:rPr>
          <w:rFonts w:cstheme="minorHAnsi"/>
        </w:rPr>
      </w:pPr>
    </w:p>
    <w:tbl>
      <w:tblPr>
        <w:tblStyle w:val="TableGrid"/>
        <w:tblW w:w="0" w:type="auto"/>
        <w:tblLook w:val="04A0" w:firstRow="1" w:lastRow="0" w:firstColumn="1" w:lastColumn="0" w:noHBand="0" w:noVBand="1"/>
      </w:tblPr>
      <w:tblGrid>
        <w:gridCol w:w="2245"/>
        <w:gridCol w:w="1170"/>
        <w:gridCol w:w="1260"/>
        <w:gridCol w:w="1028"/>
        <w:gridCol w:w="1005"/>
        <w:gridCol w:w="1321"/>
        <w:gridCol w:w="1321"/>
      </w:tblGrid>
      <w:tr w:rsidR="00D03BAD" w:rsidRPr="00FB6AEC" w14:paraId="54913384" w14:textId="77777777" w:rsidTr="00F51573">
        <w:tc>
          <w:tcPr>
            <w:tcW w:w="2245" w:type="dxa"/>
          </w:tcPr>
          <w:p w14:paraId="25457B6B" w14:textId="77777777" w:rsidR="00D03BAD" w:rsidRPr="00FB6AEC" w:rsidRDefault="00D03BAD" w:rsidP="00D03BAD">
            <w:pPr>
              <w:rPr>
                <w:rFonts w:cstheme="minorHAnsi"/>
                <w:sz w:val="20"/>
                <w:szCs w:val="20"/>
              </w:rPr>
            </w:pPr>
          </w:p>
        </w:tc>
        <w:tc>
          <w:tcPr>
            <w:tcW w:w="1170" w:type="dxa"/>
          </w:tcPr>
          <w:p w14:paraId="759C8D83" w14:textId="77777777" w:rsidR="00D03BAD" w:rsidRPr="00FB6AEC" w:rsidRDefault="00D03BAD" w:rsidP="00D03BAD">
            <w:pPr>
              <w:rPr>
                <w:rFonts w:cstheme="minorHAnsi"/>
                <w:sz w:val="20"/>
                <w:szCs w:val="20"/>
              </w:rPr>
            </w:pPr>
            <w:r w:rsidRPr="00FB6AEC">
              <w:rPr>
                <w:rFonts w:cstheme="minorHAnsi"/>
                <w:sz w:val="20"/>
                <w:szCs w:val="20"/>
              </w:rPr>
              <w:t>Estimate</w:t>
            </w:r>
          </w:p>
        </w:tc>
        <w:tc>
          <w:tcPr>
            <w:tcW w:w="1260" w:type="dxa"/>
          </w:tcPr>
          <w:p w14:paraId="11EDCC09" w14:textId="77777777" w:rsidR="00D03BAD" w:rsidRPr="00FB6AEC" w:rsidRDefault="00D03BAD" w:rsidP="00D03BAD">
            <w:pPr>
              <w:rPr>
                <w:rFonts w:cstheme="minorHAnsi"/>
                <w:sz w:val="20"/>
                <w:szCs w:val="20"/>
              </w:rPr>
            </w:pPr>
            <w:r w:rsidRPr="00FB6AEC">
              <w:rPr>
                <w:rFonts w:cstheme="minorHAnsi"/>
                <w:sz w:val="20"/>
                <w:szCs w:val="20"/>
              </w:rPr>
              <w:t>Standard Error</w:t>
            </w:r>
          </w:p>
        </w:tc>
        <w:tc>
          <w:tcPr>
            <w:tcW w:w="1028" w:type="dxa"/>
          </w:tcPr>
          <w:p w14:paraId="6AB9290B" w14:textId="77777777" w:rsidR="00D03BAD" w:rsidRPr="00FB6AEC" w:rsidRDefault="00D03BAD" w:rsidP="00D03BAD">
            <w:pPr>
              <w:rPr>
                <w:rFonts w:cstheme="minorHAnsi"/>
                <w:sz w:val="20"/>
                <w:szCs w:val="20"/>
              </w:rPr>
            </w:pPr>
            <w:r w:rsidRPr="00FB6AEC">
              <w:rPr>
                <w:rFonts w:cstheme="minorHAnsi"/>
                <w:sz w:val="20"/>
                <w:szCs w:val="20"/>
              </w:rPr>
              <w:t xml:space="preserve">Z value </w:t>
            </w:r>
          </w:p>
        </w:tc>
        <w:tc>
          <w:tcPr>
            <w:tcW w:w="1005" w:type="dxa"/>
          </w:tcPr>
          <w:p w14:paraId="5C68788A" w14:textId="77777777" w:rsidR="00D03BAD" w:rsidRPr="00FB6AEC" w:rsidRDefault="00D03BAD" w:rsidP="00D03BAD">
            <w:pPr>
              <w:rPr>
                <w:rFonts w:cstheme="minorHAnsi"/>
                <w:sz w:val="20"/>
                <w:szCs w:val="20"/>
              </w:rPr>
            </w:pPr>
            <w:r w:rsidRPr="00FB6AEC">
              <w:rPr>
                <w:rFonts w:cstheme="minorHAnsi"/>
                <w:sz w:val="20"/>
                <w:szCs w:val="20"/>
              </w:rPr>
              <w:t>P value</w:t>
            </w:r>
          </w:p>
        </w:tc>
        <w:tc>
          <w:tcPr>
            <w:tcW w:w="1321" w:type="dxa"/>
          </w:tcPr>
          <w:p w14:paraId="2EE53567" w14:textId="77777777" w:rsidR="00D03BAD" w:rsidRPr="00FB6AEC" w:rsidRDefault="00D03BAD" w:rsidP="00D03BAD">
            <w:pPr>
              <w:rPr>
                <w:rFonts w:cstheme="minorHAnsi"/>
                <w:sz w:val="20"/>
                <w:szCs w:val="20"/>
              </w:rPr>
            </w:pPr>
            <w:r w:rsidRPr="00FB6AEC">
              <w:rPr>
                <w:rFonts w:cstheme="minorHAnsi"/>
                <w:sz w:val="20"/>
                <w:szCs w:val="20"/>
              </w:rPr>
              <w:t>95% CI</w:t>
            </w:r>
          </w:p>
          <w:p w14:paraId="2A3E8025" w14:textId="77777777" w:rsidR="00D03BAD" w:rsidRPr="00FB6AEC" w:rsidRDefault="00D03BAD" w:rsidP="00D03BAD">
            <w:pPr>
              <w:rPr>
                <w:rFonts w:cstheme="minorHAnsi"/>
                <w:sz w:val="20"/>
                <w:szCs w:val="20"/>
              </w:rPr>
            </w:pPr>
            <w:r w:rsidRPr="00FB6AEC">
              <w:rPr>
                <w:rFonts w:cstheme="minorHAnsi"/>
                <w:sz w:val="20"/>
                <w:szCs w:val="20"/>
              </w:rPr>
              <w:t>Lower bound</w:t>
            </w:r>
          </w:p>
        </w:tc>
        <w:tc>
          <w:tcPr>
            <w:tcW w:w="1321" w:type="dxa"/>
          </w:tcPr>
          <w:p w14:paraId="3AC6C91C" w14:textId="77777777" w:rsidR="00D03BAD" w:rsidRPr="00FB6AEC" w:rsidRDefault="00D03BAD" w:rsidP="00D03BAD">
            <w:pPr>
              <w:rPr>
                <w:rFonts w:cstheme="minorHAnsi"/>
                <w:sz w:val="20"/>
                <w:szCs w:val="20"/>
              </w:rPr>
            </w:pPr>
            <w:r w:rsidRPr="00FB6AEC">
              <w:rPr>
                <w:rFonts w:cstheme="minorHAnsi"/>
                <w:sz w:val="20"/>
                <w:szCs w:val="20"/>
              </w:rPr>
              <w:t>95% CI</w:t>
            </w:r>
          </w:p>
          <w:p w14:paraId="771DFD74" w14:textId="77777777" w:rsidR="00D03BAD" w:rsidRPr="00FB6AEC" w:rsidRDefault="00D03BAD" w:rsidP="00D03BAD">
            <w:pPr>
              <w:rPr>
                <w:rFonts w:cstheme="minorHAnsi"/>
                <w:sz w:val="20"/>
                <w:szCs w:val="20"/>
              </w:rPr>
            </w:pPr>
            <w:r w:rsidRPr="00FB6AEC">
              <w:rPr>
                <w:rFonts w:cstheme="minorHAnsi"/>
                <w:sz w:val="20"/>
                <w:szCs w:val="20"/>
              </w:rPr>
              <w:t>Upper Bound</w:t>
            </w:r>
          </w:p>
        </w:tc>
      </w:tr>
      <w:tr w:rsidR="00D03BAD" w:rsidRPr="00FB6AEC" w14:paraId="1CE082DB" w14:textId="77777777" w:rsidTr="00F51573">
        <w:tc>
          <w:tcPr>
            <w:tcW w:w="2245" w:type="dxa"/>
          </w:tcPr>
          <w:p w14:paraId="617229D7" w14:textId="77777777" w:rsidR="00D03BAD" w:rsidRPr="00FB6AEC" w:rsidRDefault="00D03BAD" w:rsidP="00D03BAD">
            <w:pPr>
              <w:rPr>
                <w:rFonts w:cstheme="minorHAnsi"/>
                <w:sz w:val="20"/>
                <w:szCs w:val="20"/>
              </w:rPr>
            </w:pPr>
            <w:r w:rsidRPr="00FB6AEC">
              <w:rPr>
                <w:rFonts w:cstheme="minorHAnsi"/>
                <w:sz w:val="20"/>
                <w:szCs w:val="20"/>
              </w:rPr>
              <w:t>Intercept</w:t>
            </w:r>
          </w:p>
        </w:tc>
        <w:tc>
          <w:tcPr>
            <w:tcW w:w="1170" w:type="dxa"/>
          </w:tcPr>
          <w:p w14:paraId="73BC039B" w14:textId="77777777" w:rsidR="00D03BAD" w:rsidRPr="00FB6AEC" w:rsidRDefault="00D03BAD" w:rsidP="00D03BAD">
            <w:pPr>
              <w:rPr>
                <w:rFonts w:cstheme="minorHAnsi"/>
                <w:sz w:val="20"/>
                <w:szCs w:val="20"/>
              </w:rPr>
            </w:pPr>
            <w:r w:rsidRPr="00FB6AEC">
              <w:rPr>
                <w:rFonts w:cstheme="minorHAnsi"/>
                <w:sz w:val="20"/>
                <w:szCs w:val="20"/>
              </w:rPr>
              <w:t>-0.84</w:t>
            </w:r>
          </w:p>
        </w:tc>
        <w:tc>
          <w:tcPr>
            <w:tcW w:w="1260" w:type="dxa"/>
          </w:tcPr>
          <w:p w14:paraId="0EE33DBC" w14:textId="77777777" w:rsidR="00D03BAD" w:rsidRPr="00FB6AEC" w:rsidRDefault="00D03BAD" w:rsidP="00D03BAD">
            <w:pPr>
              <w:rPr>
                <w:rFonts w:cstheme="minorHAnsi"/>
                <w:sz w:val="20"/>
                <w:szCs w:val="20"/>
              </w:rPr>
            </w:pPr>
            <w:r w:rsidRPr="00FB6AEC">
              <w:rPr>
                <w:rFonts w:cstheme="minorHAnsi"/>
                <w:sz w:val="20"/>
                <w:szCs w:val="20"/>
              </w:rPr>
              <w:t>0.04</w:t>
            </w:r>
          </w:p>
        </w:tc>
        <w:tc>
          <w:tcPr>
            <w:tcW w:w="1028" w:type="dxa"/>
          </w:tcPr>
          <w:p w14:paraId="3EC4027B" w14:textId="77777777" w:rsidR="00D03BAD" w:rsidRPr="00FB6AEC" w:rsidRDefault="00D03BAD" w:rsidP="00D03BAD">
            <w:pPr>
              <w:rPr>
                <w:rFonts w:cstheme="minorHAnsi"/>
                <w:sz w:val="20"/>
                <w:szCs w:val="20"/>
              </w:rPr>
            </w:pPr>
            <w:r w:rsidRPr="00FB6AEC">
              <w:rPr>
                <w:rFonts w:cstheme="minorHAnsi"/>
                <w:sz w:val="20"/>
                <w:szCs w:val="20"/>
              </w:rPr>
              <w:t>-23.49</w:t>
            </w:r>
          </w:p>
        </w:tc>
        <w:tc>
          <w:tcPr>
            <w:tcW w:w="1005" w:type="dxa"/>
          </w:tcPr>
          <w:p w14:paraId="009FF078" w14:textId="77777777" w:rsidR="00D03BAD" w:rsidRPr="00FB6AEC" w:rsidRDefault="00D03BAD" w:rsidP="00D03BAD">
            <w:pPr>
              <w:rPr>
                <w:rFonts w:cstheme="minorHAnsi"/>
                <w:sz w:val="20"/>
                <w:szCs w:val="20"/>
              </w:rPr>
            </w:pPr>
            <w:r w:rsidRPr="00FB6AEC">
              <w:rPr>
                <w:rFonts w:cstheme="minorHAnsi"/>
                <w:sz w:val="20"/>
                <w:szCs w:val="20"/>
              </w:rPr>
              <w:t>&lt;0.0001</w:t>
            </w:r>
          </w:p>
        </w:tc>
        <w:tc>
          <w:tcPr>
            <w:tcW w:w="1321" w:type="dxa"/>
          </w:tcPr>
          <w:p w14:paraId="12D8DF86" w14:textId="77777777" w:rsidR="00D03BAD" w:rsidRPr="00FB6AEC" w:rsidRDefault="00D03BAD" w:rsidP="00D03BAD">
            <w:pPr>
              <w:rPr>
                <w:rFonts w:cstheme="minorHAnsi"/>
                <w:sz w:val="20"/>
                <w:szCs w:val="20"/>
              </w:rPr>
            </w:pPr>
            <w:r w:rsidRPr="00FB6AEC">
              <w:rPr>
                <w:rFonts w:cstheme="minorHAnsi"/>
                <w:sz w:val="20"/>
                <w:szCs w:val="20"/>
              </w:rPr>
              <w:t>-0.9130</w:t>
            </w:r>
          </w:p>
        </w:tc>
        <w:tc>
          <w:tcPr>
            <w:tcW w:w="1321" w:type="dxa"/>
          </w:tcPr>
          <w:p w14:paraId="2503C670" w14:textId="77777777" w:rsidR="00D03BAD" w:rsidRPr="00FB6AEC" w:rsidRDefault="00D03BAD" w:rsidP="00D03BAD">
            <w:pPr>
              <w:rPr>
                <w:rFonts w:cstheme="minorHAnsi"/>
                <w:sz w:val="20"/>
                <w:szCs w:val="20"/>
              </w:rPr>
            </w:pPr>
            <w:r w:rsidRPr="00FB6AEC">
              <w:rPr>
                <w:rFonts w:cstheme="minorHAnsi"/>
                <w:sz w:val="20"/>
                <w:szCs w:val="20"/>
              </w:rPr>
              <w:t>-0.7724</w:t>
            </w:r>
          </w:p>
        </w:tc>
      </w:tr>
      <w:tr w:rsidR="00D03BAD" w:rsidRPr="00FB6AEC" w14:paraId="37862395" w14:textId="77777777" w:rsidTr="00F51573">
        <w:tc>
          <w:tcPr>
            <w:tcW w:w="2245" w:type="dxa"/>
          </w:tcPr>
          <w:p w14:paraId="6C08C450" w14:textId="77777777" w:rsidR="00D03BAD" w:rsidRPr="00FB6AEC" w:rsidRDefault="00D03BAD" w:rsidP="00D03BAD">
            <w:pPr>
              <w:rPr>
                <w:rFonts w:cstheme="minorHAnsi"/>
                <w:sz w:val="20"/>
                <w:szCs w:val="20"/>
              </w:rPr>
            </w:pPr>
            <w:r w:rsidRPr="00FB6AEC">
              <w:rPr>
                <w:rFonts w:cstheme="minorHAnsi"/>
                <w:sz w:val="20"/>
                <w:szCs w:val="20"/>
              </w:rPr>
              <w:t xml:space="preserve">Landmark Time </w:t>
            </w:r>
          </w:p>
        </w:tc>
        <w:tc>
          <w:tcPr>
            <w:tcW w:w="1170" w:type="dxa"/>
          </w:tcPr>
          <w:p w14:paraId="276034D3" w14:textId="77777777" w:rsidR="00D03BAD" w:rsidRPr="00FB6AEC" w:rsidRDefault="00D03BAD" w:rsidP="00D03BAD">
            <w:pPr>
              <w:rPr>
                <w:rFonts w:cstheme="minorHAnsi"/>
                <w:sz w:val="20"/>
                <w:szCs w:val="20"/>
              </w:rPr>
            </w:pPr>
            <w:r w:rsidRPr="00FB6AEC">
              <w:rPr>
                <w:rFonts w:cstheme="minorHAnsi"/>
                <w:sz w:val="20"/>
                <w:szCs w:val="20"/>
              </w:rPr>
              <w:t>-0.11</w:t>
            </w:r>
          </w:p>
        </w:tc>
        <w:tc>
          <w:tcPr>
            <w:tcW w:w="1260" w:type="dxa"/>
          </w:tcPr>
          <w:p w14:paraId="30D75958" w14:textId="77777777" w:rsidR="00D03BAD" w:rsidRPr="00FB6AEC" w:rsidRDefault="00D03BAD" w:rsidP="00D03BAD">
            <w:pPr>
              <w:rPr>
                <w:rFonts w:cstheme="minorHAnsi"/>
                <w:sz w:val="20"/>
                <w:szCs w:val="20"/>
              </w:rPr>
            </w:pPr>
            <w:r w:rsidRPr="00FB6AEC">
              <w:rPr>
                <w:rFonts w:cstheme="minorHAnsi"/>
                <w:sz w:val="20"/>
                <w:szCs w:val="20"/>
              </w:rPr>
              <w:t>0.01</w:t>
            </w:r>
          </w:p>
        </w:tc>
        <w:tc>
          <w:tcPr>
            <w:tcW w:w="1028" w:type="dxa"/>
          </w:tcPr>
          <w:p w14:paraId="508B64E0" w14:textId="77777777" w:rsidR="00D03BAD" w:rsidRPr="00FB6AEC" w:rsidRDefault="00D03BAD" w:rsidP="00D03BAD">
            <w:pPr>
              <w:rPr>
                <w:rFonts w:cstheme="minorHAnsi"/>
                <w:sz w:val="20"/>
                <w:szCs w:val="20"/>
              </w:rPr>
            </w:pPr>
            <w:r w:rsidRPr="00FB6AEC">
              <w:rPr>
                <w:rFonts w:cstheme="minorHAnsi"/>
                <w:sz w:val="20"/>
                <w:szCs w:val="20"/>
              </w:rPr>
              <w:t>-9.80</w:t>
            </w:r>
          </w:p>
        </w:tc>
        <w:tc>
          <w:tcPr>
            <w:tcW w:w="1005" w:type="dxa"/>
          </w:tcPr>
          <w:p w14:paraId="0EA9D266" w14:textId="77777777" w:rsidR="00D03BAD" w:rsidRPr="00FB6AEC" w:rsidRDefault="00D03BAD" w:rsidP="00D03BAD">
            <w:pPr>
              <w:rPr>
                <w:rFonts w:cstheme="minorHAnsi"/>
                <w:sz w:val="20"/>
                <w:szCs w:val="20"/>
              </w:rPr>
            </w:pPr>
            <w:r w:rsidRPr="00FB6AEC">
              <w:rPr>
                <w:rFonts w:cstheme="minorHAnsi"/>
                <w:sz w:val="20"/>
                <w:szCs w:val="20"/>
              </w:rPr>
              <w:t>&lt;0.0001</w:t>
            </w:r>
          </w:p>
        </w:tc>
        <w:tc>
          <w:tcPr>
            <w:tcW w:w="1321" w:type="dxa"/>
          </w:tcPr>
          <w:p w14:paraId="23F9518C" w14:textId="77777777" w:rsidR="00D03BAD" w:rsidRPr="00FB6AEC" w:rsidRDefault="00D03BAD" w:rsidP="00D03BAD">
            <w:pPr>
              <w:rPr>
                <w:rFonts w:cstheme="minorHAnsi"/>
                <w:sz w:val="20"/>
                <w:szCs w:val="20"/>
              </w:rPr>
            </w:pPr>
            <w:r w:rsidRPr="00FB6AEC">
              <w:rPr>
                <w:rFonts w:cstheme="minorHAnsi"/>
                <w:sz w:val="20"/>
                <w:szCs w:val="20"/>
              </w:rPr>
              <w:t>-01299</w:t>
            </w:r>
          </w:p>
        </w:tc>
        <w:tc>
          <w:tcPr>
            <w:tcW w:w="1321" w:type="dxa"/>
          </w:tcPr>
          <w:p w14:paraId="2EBA2E12" w14:textId="77777777" w:rsidR="00D03BAD" w:rsidRPr="00FB6AEC" w:rsidRDefault="00D03BAD" w:rsidP="00D03BAD">
            <w:pPr>
              <w:rPr>
                <w:rFonts w:cstheme="minorHAnsi"/>
                <w:sz w:val="20"/>
                <w:szCs w:val="20"/>
              </w:rPr>
            </w:pPr>
            <w:r w:rsidRPr="00FB6AEC">
              <w:rPr>
                <w:rFonts w:cstheme="minorHAnsi"/>
                <w:sz w:val="20"/>
                <w:szCs w:val="20"/>
              </w:rPr>
              <w:t>-0.0866</w:t>
            </w:r>
          </w:p>
        </w:tc>
      </w:tr>
    </w:tbl>
    <w:p w14:paraId="300FEA10" w14:textId="77777777" w:rsidR="00D03BAD" w:rsidRPr="00FB6AEC" w:rsidRDefault="00D03BAD" w:rsidP="00D03BAD">
      <w:pPr>
        <w:spacing w:after="0" w:line="240" w:lineRule="auto"/>
        <w:rPr>
          <w:rFonts w:cstheme="minorHAnsi"/>
          <w:sz w:val="20"/>
          <w:szCs w:val="20"/>
        </w:rPr>
      </w:pPr>
    </w:p>
    <w:p w14:paraId="6D9346F8" w14:textId="77777777" w:rsidR="00D03BAD" w:rsidRPr="00FB6AEC" w:rsidRDefault="00D03BAD" w:rsidP="00D03BAD">
      <w:pPr>
        <w:spacing w:after="0" w:line="240" w:lineRule="auto"/>
        <w:rPr>
          <w:rFonts w:cstheme="minorHAnsi"/>
          <w:sz w:val="20"/>
          <w:szCs w:val="20"/>
        </w:rPr>
      </w:pPr>
      <w:r w:rsidRPr="00FB6AEC">
        <w:rPr>
          <w:rFonts w:cstheme="minorHAnsi"/>
          <w:sz w:val="20"/>
          <w:szCs w:val="20"/>
        </w:rPr>
        <w:t>The results indicate that for every 60-day increase in MOUD treatment continuity, the log HR decreases by 0.11. In other words, the HR will be exp(-0.1083)=0.90 times the HR of the previous 60-day period. This model assumes time is linear.</w:t>
      </w:r>
    </w:p>
    <w:p w14:paraId="46168C28" w14:textId="77777777" w:rsidR="00D03BAD" w:rsidRPr="00FB6AEC" w:rsidRDefault="00D03BAD" w:rsidP="00D03BAD">
      <w:pPr>
        <w:spacing w:after="0" w:line="240" w:lineRule="auto"/>
        <w:rPr>
          <w:rFonts w:cstheme="minorHAnsi"/>
        </w:rPr>
      </w:pPr>
    </w:p>
    <w:p w14:paraId="6A0BC24E" w14:textId="77777777" w:rsidR="00D03BAD" w:rsidRPr="00FB6AEC" w:rsidRDefault="00D03BAD" w:rsidP="00D03BAD">
      <w:pPr>
        <w:spacing w:after="0" w:line="240" w:lineRule="auto"/>
        <w:rPr>
          <w:rFonts w:cstheme="minorHAnsi"/>
        </w:rPr>
      </w:pPr>
    </w:p>
    <w:p w14:paraId="602A1A21" w14:textId="77777777" w:rsidR="00D03BAD" w:rsidRPr="00FB6AEC" w:rsidRDefault="00D03BAD" w:rsidP="00D03BAD">
      <w:pPr>
        <w:spacing w:after="0" w:line="240" w:lineRule="auto"/>
        <w:rPr>
          <w:rFonts w:cstheme="minorHAnsi"/>
        </w:rPr>
      </w:pPr>
    </w:p>
    <w:p w14:paraId="4A393E20" w14:textId="77777777" w:rsidR="00D03BAD" w:rsidRPr="00FB6AEC" w:rsidRDefault="00D03BAD" w:rsidP="00D03BAD">
      <w:pPr>
        <w:spacing w:after="0" w:line="240" w:lineRule="auto"/>
        <w:rPr>
          <w:rFonts w:cstheme="minorHAnsi"/>
        </w:rPr>
      </w:pPr>
    </w:p>
    <w:p w14:paraId="11113F2C" w14:textId="77777777" w:rsidR="00D03BAD" w:rsidRPr="00FB6AEC" w:rsidRDefault="00D03BAD" w:rsidP="00D03BAD">
      <w:pPr>
        <w:spacing w:after="0" w:line="240" w:lineRule="auto"/>
        <w:rPr>
          <w:rFonts w:cstheme="minorHAnsi"/>
        </w:rPr>
      </w:pPr>
    </w:p>
    <w:p w14:paraId="5DB143E3" w14:textId="77777777" w:rsidR="00D03BAD" w:rsidRPr="00FB6AEC" w:rsidRDefault="00D03BAD" w:rsidP="00D03BAD">
      <w:pPr>
        <w:spacing w:after="0" w:line="240" w:lineRule="auto"/>
        <w:rPr>
          <w:rFonts w:cstheme="minorHAnsi"/>
        </w:rPr>
      </w:pPr>
    </w:p>
    <w:p w14:paraId="7486518D" w14:textId="77777777" w:rsidR="00D03BAD" w:rsidRPr="00FB6AEC" w:rsidRDefault="00D03BAD" w:rsidP="00D03BAD">
      <w:pPr>
        <w:spacing w:after="0" w:line="240" w:lineRule="auto"/>
        <w:rPr>
          <w:rFonts w:cstheme="minorHAnsi"/>
        </w:rPr>
      </w:pPr>
    </w:p>
    <w:p w14:paraId="5FF37240" w14:textId="77777777" w:rsidR="00D03BAD" w:rsidRPr="00FB6AEC" w:rsidRDefault="00D03BAD" w:rsidP="00D03BAD">
      <w:pPr>
        <w:spacing w:after="0" w:line="240" w:lineRule="auto"/>
        <w:rPr>
          <w:rFonts w:cstheme="minorHAnsi"/>
        </w:rPr>
      </w:pPr>
    </w:p>
    <w:p w14:paraId="1972EDF9" w14:textId="77777777" w:rsidR="00D03BAD" w:rsidRPr="00FB6AEC" w:rsidRDefault="00D03BAD" w:rsidP="00D03BAD">
      <w:pPr>
        <w:spacing w:after="0" w:line="240" w:lineRule="auto"/>
        <w:rPr>
          <w:rFonts w:cstheme="minorHAnsi"/>
        </w:rPr>
      </w:pPr>
    </w:p>
    <w:p w14:paraId="6920326F" w14:textId="77777777" w:rsidR="00D03BAD" w:rsidRPr="00D03BAD" w:rsidRDefault="00D03BAD" w:rsidP="00D03BAD">
      <w:pPr>
        <w:spacing w:after="0" w:line="240" w:lineRule="auto"/>
        <w:rPr>
          <w:rFonts w:ascii="Times New Roman" w:hAnsi="Times New Roman" w:cs="Times New Roman"/>
        </w:rPr>
      </w:pPr>
    </w:p>
    <w:p w14:paraId="133BC962" w14:textId="77777777" w:rsidR="00D03BAD" w:rsidRPr="00D03BAD" w:rsidRDefault="00D03BAD" w:rsidP="00D03BAD">
      <w:pPr>
        <w:spacing w:after="0" w:line="240" w:lineRule="auto"/>
        <w:rPr>
          <w:rFonts w:ascii="Times New Roman" w:hAnsi="Times New Roman" w:cs="Times New Roman"/>
        </w:rPr>
      </w:pPr>
    </w:p>
    <w:p w14:paraId="77A96E25" w14:textId="77777777" w:rsidR="00D03BAD" w:rsidRPr="00D03BAD" w:rsidRDefault="00D03BAD" w:rsidP="00D03BAD">
      <w:pPr>
        <w:spacing w:after="0" w:line="240" w:lineRule="auto"/>
        <w:rPr>
          <w:rFonts w:ascii="Times New Roman" w:hAnsi="Times New Roman" w:cs="Times New Roman"/>
        </w:rPr>
      </w:pPr>
    </w:p>
    <w:p w14:paraId="39F36E76" w14:textId="77777777" w:rsidR="00D03BAD" w:rsidRPr="00D03BAD" w:rsidRDefault="00D03BAD" w:rsidP="00D03BAD">
      <w:pPr>
        <w:spacing w:after="0" w:line="240" w:lineRule="auto"/>
        <w:rPr>
          <w:rFonts w:ascii="Times New Roman" w:hAnsi="Times New Roman" w:cs="Times New Roman"/>
        </w:rPr>
      </w:pPr>
    </w:p>
    <w:p w14:paraId="4AE189CC" w14:textId="77777777" w:rsidR="00D03BAD" w:rsidRPr="00D03BAD" w:rsidRDefault="00D03BAD" w:rsidP="00D03BAD">
      <w:pPr>
        <w:spacing w:after="0" w:line="240" w:lineRule="auto"/>
        <w:rPr>
          <w:rFonts w:ascii="Times New Roman" w:hAnsi="Times New Roman" w:cs="Times New Roman"/>
        </w:rPr>
      </w:pPr>
    </w:p>
    <w:p w14:paraId="49702449" w14:textId="77777777" w:rsidR="00D03BAD" w:rsidRPr="00D03BAD" w:rsidRDefault="00D03BAD" w:rsidP="00D03BAD">
      <w:pPr>
        <w:spacing w:after="0" w:line="240" w:lineRule="auto"/>
        <w:rPr>
          <w:rFonts w:ascii="Times New Roman" w:hAnsi="Times New Roman" w:cs="Times New Roman"/>
        </w:rPr>
      </w:pPr>
    </w:p>
    <w:p w14:paraId="6E2CE1CE" w14:textId="77777777" w:rsidR="00D03BAD" w:rsidRPr="00D03BAD" w:rsidRDefault="00D03BAD" w:rsidP="00D03BAD">
      <w:pPr>
        <w:spacing w:after="0" w:line="240" w:lineRule="auto"/>
        <w:rPr>
          <w:rFonts w:ascii="Times New Roman" w:hAnsi="Times New Roman" w:cs="Times New Roman"/>
        </w:rPr>
      </w:pPr>
    </w:p>
    <w:p w14:paraId="4ADF7B25" w14:textId="77777777" w:rsidR="00D03BAD" w:rsidRPr="00D03BAD" w:rsidRDefault="00D03BAD" w:rsidP="00D03BAD">
      <w:pPr>
        <w:spacing w:after="0" w:line="240" w:lineRule="auto"/>
        <w:rPr>
          <w:rFonts w:ascii="Times New Roman" w:hAnsi="Times New Roman" w:cs="Times New Roman"/>
        </w:rPr>
      </w:pPr>
    </w:p>
    <w:p w14:paraId="7A841613" w14:textId="77777777" w:rsidR="00D03BAD" w:rsidRPr="00D03BAD" w:rsidRDefault="00D03BAD" w:rsidP="00D03BAD">
      <w:pPr>
        <w:spacing w:after="0" w:line="240" w:lineRule="auto"/>
        <w:rPr>
          <w:rFonts w:ascii="Times New Roman" w:hAnsi="Times New Roman" w:cs="Times New Roman"/>
        </w:rPr>
      </w:pPr>
    </w:p>
    <w:p w14:paraId="384FDCBA" w14:textId="77777777" w:rsidR="00D03BAD" w:rsidRPr="00D03BAD" w:rsidRDefault="00D03BAD" w:rsidP="00D03BAD">
      <w:pPr>
        <w:spacing w:after="0" w:line="240" w:lineRule="auto"/>
        <w:rPr>
          <w:rFonts w:ascii="Times New Roman" w:hAnsi="Times New Roman" w:cs="Times New Roman"/>
        </w:rPr>
      </w:pPr>
    </w:p>
    <w:p w14:paraId="6AD38EEE" w14:textId="77777777" w:rsidR="00D03BAD" w:rsidRPr="00D03BAD" w:rsidRDefault="00D03BAD" w:rsidP="00D03BAD">
      <w:pPr>
        <w:spacing w:after="0" w:line="240" w:lineRule="auto"/>
        <w:rPr>
          <w:rFonts w:ascii="Times New Roman" w:hAnsi="Times New Roman" w:cs="Times New Roman"/>
        </w:rPr>
      </w:pPr>
    </w:p>
    <w:p w14:paraId="511F259D" w14:textId="77777777" w:rsidR="00D03BAD" w:rsidRPr="00D03BAD" w:rsidRDefault="00D03BAD" w:rsidP="00D03BAD">
      <w:pPr>
        <w:spacing w:after="0" w:line="240" w:lineRule="auto"/>
        <w:rPr>
          <w:rFonts w:ascii="Times New Roman" w:hAnsi="Times New Roman" w:cs="Times New Roman"/>
        </w:rPr>
      </w:pPr>
    </w:p>
    <w:p w14:paraId="32F2DA44" w14:textId="77777777" w:rsidR="00D03BAD" w:rsidRPr="00D03BAD" w:rsidRDefault="00D03BAD" w:rsidP="00D03BAD">
      <w:pPr>
        <w:spacing w:after="0" w:line="240" w:lineRule="auto"/>
        <w:rPr>
          <w:rFonts w:ascii="Times New Roman" w:hAnsi="Times New Roman" w:cs="Times New Roman"/>
        </w:rPr>
      </w:pPr>
    </w:p>
    <w:p w14:paraId="29AC4190" w14:textId="77777777" w:rsidR="00D03BAD" w:rsidRPr="00D03BAD" w:rsidRDefault="00D03BAD" w:rsidP="00D03BAD">
      <w:pPr>
        <w:spacing w:after="0" w:line="240" w:lineRule="auto"/>
        <w:rPr>
          <w:rFonts w:ascii="Times New Roman" w:hAnsi="Times New Roman" w:cs="Times New Roman"/>
        </w:rPr>
      </w:pPr>
    </w:p>
    <w:p w14:paraId="505C0981" w14:textId="77777777" w:rsidR="00D03BAD" w:rsidRPr="00D03BAD" w:rsidRDefault="00D03BAD" w:rsidP="00D03BAD">
      <w:pPr>
        <w:spacing w:after="0" w:line="240" w:lineRule="auto"/>
        <w:rPr>
          <w:rFonts w:ascii="Times New Roman" w:hAnsi="Times New Roman" w:cs="Times New Roman"/>
        </w:rPr>
      </w:pPr>
    </w:p>
    <w:p w14:paraId="75E56BAF" w14:textId="77777777" w:rsidR="00D03BAD" w:rsidRPr="00D03BAD" w:rsidRDefault="00D03BAD" w:rsidP="00D03BAD">
      <w:pPr>
        <w:spacing w:after="0" w:line="240" w:lineRule="auto"/>
        <w:rPr>
          <w:rFonts w:ascii="Times New Roman" w:hAnsi="Times New Roman" w:cs="Times New Roman"/>
        </w:rPr>
      </w:pPr>
    </w:p>
    <w:p w14:paraId="7D60FFE6" w14:textId="77777777" w:rsidR="00D03BAD" w:rsidRPr="00D03BAD" w:rsidRDefault="00D03BAD" w:rsidP="00D03BAD">
      <w:pPr>
        <w:spacing w:after="0" w:line="240" w:lineRule="auto"/>
        <w:rPr>
          <w:rFonts w:ascii="Times New Roman" w:hAnsi="Times New Roman" w:cs="Times New Roman"/>
        </w:rPr>
      </w:pPr>
    </w:p>
    <w:p w14:paraId="0D4606FB" w14:textId="77777777" w:rsidR="00D03BAD" w:rsidRPr="00D03BAD" w:rsidRDefault="00D03BAD" w:rsidP="00D03BAD">
      <w:pPr>
        <w:spacing w:after="0" w:line="240" w:lineRule="auto"/>
        <w:rPr>
          <w:rFonts w:ascii="Times New Roman" w:hAnsi="Times New Roman" w:cs="Times New Roman"/>
        </w:rPr>
      </w:pPr>
    </w:p>
    <w:p w14:paraId="5286785D" w14:textId="77777777" w:rsidR="00D03BAD" w:rsidRPr="00D03BAD" w:rsidRDefault="00D03BAD" w:rsidP="00D03BAD">
      <w:pPr>
        <w:spacing w:after="0" w:line="240" w:lineRule="auto"/>
        <w:rPr>
          <w:rFonts w:ascii="Times New Roman" w:hAnsi="Times New Roman" w:cs="Times New Roman"/>
        </w:rPr>
      </w:pPr>
    </w:p>
    <w:p w14:paraId="0BC475EF" w14:textId="77777777" w:rsidR="00D03BAD" w:rsidRPr="00D03BAD" w:rsidRDefault="00D03BAD" w:rsidP="00D03BAD">
      <w:pPr>
        <w:spacing w:after="0" w:line="240" w:lineRule="auto"/>
        <w:rPr>
          <w:rFonts w:ascii="Times New Roman" w:hAnsi="Times New Roman" w:cs="Times New Roman"/>
        </w:rPr>
      </w:pPr>
    </w:p>
    <w:p w14:paraId="0AED05C1" w14:textId="77777777" w:rsidR="00D03BAD" w:rsidRPr="00D03BAD" w:rsidRDefault="00D03BAD" w:rsidP="00D03BAD">
      <w:pPr>
        <w:spacing w:after="0" w:line="240" w:lineRule="auto"/>
        <w:rPr>
          <w:rFonts w:ascii="Times New Roman" w:hAnsi="Times New Roman" w:cs="Times New Roman"/>
        </w:rPr>
      </w:pPr>
    </w:p>
    <w:p w14:paraId="42026BDE" w14:textId="1763E142" w:rsidR="00D03BAD" w:rsidRDefault="00D03BAD" w:rsidP="00D03BAD">
      <w:pPr>
        <w:spacing w:after="0" w:line="240" w:lineRule="auto"/>
        <w:rPr>
          <w:rFonts w:ascii="Times New Roman" w:hAnsi="Times New Roman" w:cs="Times New Roman"/>
        </w:rPr>
      </w:pPr>
    </w:p>
    <w:p w14:paraId="6DC56AB4" w14:textId="499B7167" w:rsidR="0027475E" w:rsidRDefault="0027475E" w:rsidP="00D03BAD">
      <w:pPr>
        <w:spacing w:after="0" w:line="240" w:lineRule="auto"/>
        <w:rPr>
          <w:rFonts w:ascii="Times New Roman" w:hAnsi="Times New Roman" w:cs="Times New Roman"/>
        </w:rPr>
      </w:pPr>
    </w:p>
    <w:p w14:paraId="6B5A598D" w14:textId="042A6DF6" w:rsidR="0027475E" w:rsidRDefault="0027475E" w:rsidP="00D03BAD">
      <w:pPr>
        <w:spacing w:after="0" w:line="240" w:lineRule="auto"/>
        <w:rPr>
          <w:rFonts w:ascii="Times New Roman" w:hAnsi="Times New Roman" w:cs="Times New Roman"/>
        </w:rPr>
      </w:pPr>
    </w:p>
    <w:p w14:paraId="6AC93408" w14:textId="43DE038D" w:rsidR="0027475E" w:rsidRDefault="0027475E" w:rsidP="00D03BAD">
      <w:pPr>
        <w:spacing w:after="0" w:line="240" w:lineRule="auto"/>
        <w:rPr>
          <w:rFonts w:ascii="Times New Roman" w:hAnsi="Times New Roman" w:cs="Times New Roman"/>
        </w:rPr>
      </w:pPr>
    </w:p>
    <w:p w14:paraId="373B20C0" w14:textId="77777777" w:rsidR="0027475E" w:rsidRPr="00D03BAD" w:rsidRDefault="0027475E" w:rsidP="00D03BAD">
      <w:pPr>
        <w:spacing w:after="0" w:line="240" w:lineRule="auto"/>
        <w:rPr>
          <w:rFonts w:ascii="Times New Roman" w:hAnsi="Times New Roman" w:cs="Times New Roman"/>
        </w:rPr>
      </w:pPr>
    </w:p>
    <w:p w14:paraId="71F10AAC" w14:textId="77777777" w:rsidR="00D03BAD" w:rsidRPr="00D03BAD" w:rsidRDefault="00D03BAD" w:rsidP="00D03BAD">
      <w:pPr>
        <w:spacing w:after="0" w:line="240" w:lineRule="auto"/>
        <w:rPr>
          <w:rFonts w:ascii="Times New Roman" w:hAnsi="Times New Roman" w:cs="Times New Roman"/>
        </w:rPr>
      </w:pPr>
    </w:p>
    <w:p w14:paraId="05D0E395" w14:textId="77777777" w:rsidR="00AA06F2" w:rsidRDefault="00AA06F2" w:rsidP="00D03BAD">
      <w:pPr>
        <w:spacing w:after="0" w:line="240" w:lineRule="auto"/>
        <w:rPr>
          <w:rFonts w:cstheme="minorHAnsi"/>
          <w:b/>
          <w:bCs/>
          <w:sz w:val="24"/>
          <w:szCs w:val="24"/>
        </w:rPr>
      </w:pPr>
    </w:p>
    <w:p w14:paraId="513E5DEF" w14:textId="77777777" w:rsidR="00AA06F2" w:rsidRDefault="00AA06F2" w:rsidP="00D03BAD">
      <w:pPr>
        <w:spacing w:after="0" w:line="240" w:lineRule="auto"/>
        <w:rPr>
          <w:rFonts w:cstheme="minorHAnsi"/>
          <w:b/>
          <w:bCs/>
          <w:sz w:val="24"/>
          <w:szCs w:val="24"/>
        </w:rPr>
      </w:pPr>
    </w:p>
    <w:p w14:paraId="6EA15C0E" w14:textId="77777777" w:rsidR="00AA06F2" w:rsidRDefault="00AA06F2" w:rsidP="00D03BAD">
      <w:pPr>
        <w:spacing w:after="0" w:line="240" w:lineRule="auto"/>
        <w:rPr>
          <w:rFonts w:cstheme="minorHAnsi"/>
          <w:b/>
          <w:bCs/>
          <w:sz w:val="24"/>
          <w:szCs w:val="24"/>
        </w:rPr>
      </w:pPr>
    </w:p>
    <w:p w14:paraId="47335F52" w14:textId="60A680A0" w:rsidR="00D03BAD" w:rsidRPr="00FB6AEC" w:rsidRDefault="00D03BAD" w:rsidP="00D03BAD">
      <w:pPr>
        <w:spacing w:after="0" w:line="240" w:lineRule="auto"/>
        <w:rPr>
          <w:rFonts w:cstheme="minorHAnsi"/>
          <w:b/>
          <w:bCs/>
          <w:sz w:val="24"/>
          <w:szCs w:val="24"/>
        </w:rPr>
      </w:pPr>
      <w:r w:rsidRPr="00FB6AEC">
        <w:rPr>
          <w:rFonts w:cstheme="minorHAnsi"/>
          <w:b/>
          <w:bCs/>
          <w:sz w:val="24"/>
          <w:szCs w:val="24"/>
        </w:rPr>
        <w:t>eFigure 1 Sensitivity analysis: Results of random-effects meta-analysis including type of MOUD at index in the model</w:t>
      </w:r>
    </w:p>
    <w:p w14:paraId="18DCA9ED" w14:textId="77777777" w:rsidR="00D03BAD" w:rsidRPr="00D03BAD" w:rsidRDefault="00D03BAD" w:rsidP="00D03BAD">
      <w:pPr>
        <w:spacing w:after="0" w:line="240" w:lineRule="auto"/>
        <w:rPr>
          <w:rFonts w:ascii="Times New Roman" w:hAnsi="Times New Roman" w:cs="Times New Roman"/>
          <w:b/>
          <w:bCs/>
        </w:rPr>
      </w:pPr>
    </w:p>
    <w:p w14:paraId="646FBA78" w14:textId="77777777" w:rsidR="00D03BAD" w:rsidRPr="00D03BAD" w:rsidRDefault="00D03BAD" w:rsidP="00D03BAD">
      <w:pPr>
        <w:spacing w:after="0" w:line="240" w:lineRule="auto"/>
        <w:rPr>
          <w:rFonts w:ascii="Times New Roman" w:hAnsi="Times New Roman" w:cs="Times New Roman"/>
          <w:b/>
          <w:bCs/>
          <w:color w:val="C00000"/>
        </w:rPr>
      </w:pPr>
      <w:r w:rsidRPr="00D03BAD">
        <w:rPr>
          <w:rFonts w:ascii="Times New Roman" w:hAnsi="Times New Roman" w:cs="Times New Roman"/>
          <w:b/>
          <w:bCs/>
          <w:color w:val="C00000"/>
        </w:rPr>
        <w:t xml:space="preserve"> </w:t>
      </w:r>
    </w:p>
    <w:p w14:paraId="2D51717A" w14:textId="77777777" w:rsidR="00D03BAD" w:rsidRPr="00D03BAD" w:rsidRDefault="00D03BAD" w:rsidP="00D03BAD">
      <w:pPr>
        <w:spacing w:after="0" w:line="240" w:lineRule="auto"/>
        <w:rPr>
          <w:rFonts w:ascii="Times New Roman" w:hAnsi="Times New Roman" w:cs="Times New Roman"/>
          <w:b/>
          <w:bCs/>
          <w:color w:val="C00000"/>
        </w:rPr>
      </w:pPr>
      <w:r w:rsidRPr="00D03BAD">
        <w:rPr>
          <w:rFonts w:ascii="Times New Roman" w:hAnsi="Times New Roman" w:cs="Times New Roman"/>
          <w:b/>
          <w:bCs/>
          <w:noProof/>
          <w:color w:val="C00000"/>
        </w:rPr>
        <w:drawing>
          <wp:inline distT="0" distB="0" distL="0" distR="0" wp14:anchorId="7FA482E1" wp14:editId="653DEAD2">
            <wp:extent cx="6325849" cy="5058653"/>
            <wp:effectExtent l="0" t="0" r="0" b="0"/>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40740" cy="5070561"/>
                    </a:xfrm>
                    <a:prstGeom prst="rect">
                      <a:avLst/>
                    </a:prstGeom>
                    <a:noFill/>
                    <a:ln>
                      <a:noFill/>
                    </a:ln>
                  </pic:spPr>
                </pic:pic>
              </a:graphicData>
            </a:graphic>
          </wp:inline>
        </w:drawing>
      </w:r>
    </w:p>
    <w:p w14:paraId="287B0DAB" w14:textId="77777777" w:rsidR="00D03BAD" w:rsidRPr="00D03BAD" w:rsidRDefault="00D03BAD" w:rsidP="00D03BAD">
      <w:pPr>
        <w:spacing w:after="0" w:line="240" w:lineRule="auto"/>
        <w:rPr>
          <w:rFonts w:ascii="Times New Roman" w:hAnsi="Times New Roman" w:cs="Times New Roman"/>
        </w:rPr>
      </w:pPr>
    </w:p>
    <w:p w14:paraId="13C82361" w14:textId="77777777" w:rsidR="00D03BAD" w:rsidRPr="00012705" w:rsidRDefault="00D03BAD" w:rsidP="00D03BAD">
      <w:pPr>
        <w:spacing w:after="0" w:line="240" w:lineRule="auto"/>
        <w:rPr>
          <w:rFonts w:cstheme="minorHAnsi"/>
          <w:sz w:val="20"/>
          <w:szCs w:val="20"/>
        </w:rPr>
      </w:pPr>
      <w:r w:rsidRPr="00012705">
        <w:rPr>
          <w:rFonts w:cstheme="minorHAnsi"/>
          <w:sz w:val="20"/>
          <w:szCs w:val="20"/>
        </w:rPr>
        <w:t xml:space="preserve">Notes. This analysis includes the </w:t>
      </w:r>
      <w:r w:rsidRPr="00012705">
        <w:rPr>
          <w:rFonts w:cstheme="minorHAnsi"/>
          <w:color w:val="000000" w:themeColor="text1"/>
          <w:sz w:val="20"/>
          <w:szCs w:val="20"/>
        </w:rPr>
        <w:t xml:space="preserve">6 </w:t>
      </w:r>
      <w:r w:rsidRPr="00012705">
        <w:rPr>
          <w:rFonts w:cstheme="minorHAnsi"/>
          <w:sz w:val="20"/>
          <w:szCs w:val="20"/>
        </w:rPr>
        <w:t xml:space="preserve">states that offered all types of MOUD throughout the study period and had sufficient sample size to generate interpretable estimates for each type of MOUD in each year.  </w:t>
      </w:r>
    </w:p>
    <w:p w14:paraId="0001F3F1" w14:textId="77777777" w:rsidR="00D03BAD" w:rsidRPr="00D03BAD" w:rsidRDefault="00D03BAD" w:rsidP="00D03BAD">
      <w:pPr>
        <w:spacing w:after="0" w:line="240" w:lineRule="auto"/>
        <w:rPr>
          <w:rFonts w:ascii="Times New Roman" w:hAnsi="Times New Roman" w:cs="Times New Roman"/>
        </w:rPr>
      </w:pPr>
    </w:p>
    <w:p w14:paraId="65F824C3" w14:textId="77777777" w:rsidR="00D03BAD" w:rsidRPr="00D03BAD" w:rsidRDefault="00D03BAD" w:rsidP="00D03BAD">
      <w:pPr>
        <w:spacing w:after="0" w:line="240" w:lineRule="auto"/>
        <w:rPr>
          <w:rFonts w:ascii="Times New Roman" w:hAnsi="Times New Roman" w:cs="Times New Roman"/>
          <w:color w:val="C00000"/>
        </w:rPr>
      </w:pPr>
    </w:p>
    <w:p w14:paraId="7BA7403A" w14:textId="77777777" w:rsidR="00D03BAD" w:rsidRPr="00D03BAD" w:rsidRDefault="00D03BAD" w:rsidP="00D03BAD">
      <w:pPr>
        <w:spacing w:after="0" w:line="240" w:lineRule="auto"/>
        <w:rPr>
          <w:rFonts w:ascii="Times New Roman" w:hAnsi="Times New Roman" w:cs="Times New Roman"/>
          <w:color w:val="C00000"/>
        </w:rPr>
      </w:pPr>
      <w:r w:rsidRPr="00D03BAD">
        <w:rPr>
          <w:rFonts w:ascii="Times New Roman" w:hAnsi="Times New Roman" w:cs="Times New Roman"/>
          <w:b/>
          <w:bCs/>
        </w:rPr>
        <w:t xml:space="preserve"> </w:t>
      </w:r>
    </w:p>
    <w:p w14:paraId="5A57F4A5" w14:textId="77777777" w:rsidR="00D03BAD" w:rsidRPr="00D03BAD" w:rsidRDefault="00D03BAD" w:rsidP="00D03BAD">
      <w:pPr>
        <w:spacing w:after="0" w:line="240" w:lineRule="auto"/>
        <w:rPr>
          <w:rFonts w:ascii="Times New Roman" w:hAnsi="Times New Roman" w:cs="Times New Roman"/>
        </w:rPr>
      </w:pPr>
    </w:p>
    <w:p w14:paraId="7B513647" w14:textId="77777777" w:rsidR="00D03BAD" w:rsidRPr="00D03BAD" w:rsidRDefault="00D03BAD" w:rsidP="00D03BAD">
      <w:pPr>
        <w:spacing w:after="0" w:line="240" w:lineRule="auto"/>
        <w:rPr>
          <w:rFonts w:ascii="Times New Roman" w:hAnsi="Times New Roman" w:cs="Times New Roman"/>
        </w:rPr>
      </w:pPr>
    </w:p>
    <w:p w14:paraId="759C47E9" w14:textId="76AA3366" w:rsidR="00D03BAD" w:rsidRDefault="00D03BAD" w:rsidP="00D03BAD">
      <w:pPr>
        <w:spacing w:after="0" w:line="240" w:lineRule="auto"/>
        <w:rPr>
          <w:rFonts w:ascii="Times New Roman" w:hAnsi="Times New Roman" w:cs="Times New Roman"/>
        </w:rPr>
      </w:pPr>
    </w:p>
    <w:p w14:paraId="7A82C683" w14:textId="049964C3" w:rsidR="00330EB1" w:rsidRDefault="00330EB1" w:rsidP="00D03BAD">
      <w:pPr>
        <w:spacing w:after="0" w:line="240" w:lineRule="auto"/>
        <w:rPr>
          <w:rFonts w:ascii="Times New Roman" w:hAnsi="Times New Roman" w:cs="Times New Roman"/>
        </w:rPr>
      </w:pPr>
    </w:p>
    <w:p w14:paraId="0BBB3DEC" w14:textId="58AFE120" w:rsidR="00330EB1" w:rsidRDefault="00330EB1" w:rsidP="00D03BAD">
      <w:pPr>
        <w:spacing w:after="0" w:line="240" w:lineRule="auto"/>
        <w:rPr>
          <w:rFonts w:ascii="Times New Roman" w:hAnsi="Times New Roman" w:cs="Times New Roman"/>
        </w:rPr>
      </w:pPr>
    </w:p>
    <w:p w14:paraId="6E5C61CA" w14:textId="0D6BA51D" w:rsidR="00330EB1" w:rsidRDefault="00330EB1" w:rsidP="00D03BAD">
      <w:pPr>
        <w:spacing w:after="0" w:line="240" w:lineRule="auto"/>
        <w:rPr>
          <w:rFonts w:ascii="Times New Roman" w:hAnsi="Times New Roman" w:cs="Times New Roman"/>
        </w:rPr>
      </w:pPr>
    </w:p>
    <w:p w14:paraId="75A9F750" w14:textId="4D984CDB" w:rsidR="00330EB1" w:rsidRDefault="00330EB1" w:rsidP="00D03BAD">
      <w:pPr>
        <w:spacing w:after="0" w:line="240" w:lineRule="auto"/>
        <w:rPr>
          <w:rFonts w:ascii="Times New Roman" w:hAnsi="Times New Roman" w:cs="Times New Roman"/>
        </w:rPr>
      </w:pPr>
    </w:p>
    <w:p w14:paraId="66C94932" w14:textId="77777777" w:rsidR="00330EB1" w:rsidRPr="00D03BAD" w:rsidRDefault="00330EB1" w:rsidP="00D03BAD">
      <w:pPr>
        <w:spacing w:after="0" w:line="240" w:lineRule="auto"/>
        <w:rPr>
          <w:rFonts w:ascii="Times New Roman" w:hAnsi="Times New Roman" w:cs="Times New Roman"/>
        </w:rPr>
      </w:pPr>
    </w:p>
    <w:p w14:paraId="077FBB3F" w14:textId="77777777" w:rsidR="00D03BAD" w:rsidRPr="00D03BAD" w:rsidRDefault="00D03BAD" w:rsidP="00D03BAD">
      <w:pPr>
        <w:spacing w:after="0" w:line="240" w:lineRule="auto"/>
        <w:rPr>
          <w:rFonts w:ascii="Times New Roman" w:hAnsi="Times New Roman" w:cs="Times New Roman"/>
        </w:rPr>
      </w:pPr>
    </w:p>
    <w:p w14:paraId="2E073367" w14:textId="767650EF" w:rsidR="00D03BAD" w:rsidRPr="00FB6AEC" w:rsidRDefault="00D03BAD" w:rsidP="00D03BAD">
      <w:pPr>
        <w:spacing w:after="0" w:line="240" w:lineRule="auto"/>
        <w:rPr>
          <w:rFonts w:cstheme="minorHAnsi"/>
          <w:b/>
          <w:bCs/>
          <w:sz w:val="24"/>
          <w:szCs w:val="24"/>
        </w:rPr>
      </w:pPr>
      <w:r w:rsidRPr="00FB6AEC">
        <w:rPr>
          <w:rFonts w:cstheme="minorHAnsi"/>
          <w:b/>
          <w:bCs/>
          <w:sz w:val="24"/>
          <w:szCs w:val="24"/>
        </w:rPr>
        <w:t>eTable 3 E-values for assessing sensitivity of results to potential unobserved confounding</w:t>
      </w:r>
    </w:p>
    <w:p w14:paraId="654BD25B" w14:textId="77777777" w:rsidR="00D03BAD" w:rsidRPr="00FB6AEC" w:rsidRDefault="00D03BAD" w:rsidP="00D03BAD">
      <w:pPr>
        <w:spacing w:after="0" w:line="240" w:lineRule="auto"/>
        <w:rPr>
          <w:rFonts w:cstheme="minorHAnsi"/>
        </w:rPr>
      </w:pPr>
    </w:p>
    <w:tbl>
      <w:tblPr>
        <w:tblStyle w:val="TableGrid"/>
        <w:tblW w:w="0" w:type="auto"/>
        <w:tblLook w:val="04A0" w:firstRow="1" w:lastRow="0" w:firstColumn="1" w:lastColumn="0" w:noHBand="0" w:noVBand="1"/>
      </w:tblPr>
      <w:tblGrid>
        <w:gridCol w:w="1762"/>
        <w:gridCol w:w="1923"/>
        <w:gridCol w:w="1440"/>
        <w:gridCol w:w="1980"/>
      </w:tblGrid>
      <w:tr w:rsidR="00D03BAD" w:rsidRPr="00FB6AEC" w14:paraId="7E69D1C4" w14:textId="77777777" w:rsidTr="00F51573">
        <w:tc>
          <w:tcPr>
            <w:tcW w:w="1762" w:type="dxa"/>
          </w:tcPr>
          <w:p w14:paraId="28D1D908" w14:textId="77777777" w:rsidR="00D03BAD" w:rsidRPr="00FB6AEC" w:rsidRDefault="00D03BAD" w:rsidP="00D03BAD">
            <w:pPr>
              <w:rPr>
                <w:rFonts w:cstheme="minorHAnsi"/>
                <w:sz w:val="20"/>
                <w:szCs w:val="20"/>
              </w:rPr>
            </w:pPr>
            <w:r w:rsidRPr="00FB6AEC">
              <w:rPr>
                <w:rFonts w:cstheme="minorHAnsi"/>
                <w:sz w:val="20"/>
                <w:szCs w:val="20"/>
              </w:rPr>
              <w:t>Landmark Time Point</w:t>
            </w:r>
          </w:p>
        </w:tc>
        <w:tc>
          <w:tcPr>
            <w:tcW w:w="1923" w:type="dxa"/>
          </w:tcPr>
          <w:p w14:paraId="157FD7EF" w14:textId="4035A976" w:rsidR="00D03BAD" w:rsidRPr="00FB6AEC" w:rsidRDefault="00D03BAD" w:rsidP="00D03BAD">
            <w:pPr>
              <w:rPr>
                <w:rFonts w:cstheme="minorHAnsi"/>
                <w:sz w:val="20"/>
                <w:szCs w:val="20"/>
              </w:rPr>
            </w:pPr>
            <w:r w:rsidRPr="00FB6AEC">
              <w:rPr>
                <w:rFonts w:cstheme="minorHAnsi"/>
                <w:sz w:val="20"/>
                <w:szCs w:val="20"/>
              </w:rPr>
              <w:t>Point Estimate: Hazard Ratio [95% CI]</w:t>
            </w:r>
          </w:p>
        </w:tc>
        <w:tc>
          <w:tcPr>
            <w:tcW w:w="1440" w:type="dxa"/>
          </w:tcPr>
          <w:p w14:paraId="648B9F00" w14:textId="77777777" w:rsidR="00D03BAD" w:rsidRPr="00FB6AEC" w:rsidRDefault="00D03BAD" w:rsidP="00D03BAD">
            <w:pPr>
              <w:rPr>
                <w:rFonts w:cstheme="minorHAnsi"/>
                <w:sz w:val="20"/>
                <w:szCs w:val="20"/>
              </w:rPr>
            </w:pPr>
            <w:r w:rsidRPr="00FB6AEC">
              <w:rPr>
                <w:rFonts w:cstheme="minorHAnsi"/>
                <w:sz w:val="20"/>
                <w:szCs w:val="20"/>
              </w:rPr>
              <w:t>E-value for point estimate</w:t>
            </w:r>
          </w:p>
        </w:tc>
        <w:tc>
          <w:tcPr>
            <w:tcW w:w="1980" w:type="dxa"/>
          </w:tcPr>
          <w:p w14:paraId="5B5F9F29" w14:textId="77777777" w:rsidR="00D03BAD" w:rsidRPr="00FB6AEC" w:rsidRDefault="00D03BAD" w:rsidP="00D03BAD">
            <w:pPr>
              <w:rPr>
                <w:rFonts w:cstheme="minorHAnsi"/>
                <w:sz w:val="20"/>
                <w:szCs w:val="20"/>
              </w:rPr>
            </w:pPr>
            <w:r w:rsidRPr="00FB6AEC">
              <w:rPr>
                <w:rFonts w:cstheme="minorHAnsi"/>
                <w:sz w:val="20"/>
                <w:szCs w:val="20"/>
              </w:rPr>
              <w:t>E-value for confidence interval</w:t>
            </w:r>
          </w:p>
        </w:tc>
      </w:tr>
      <w:tr w:rsidR="00D03BAD" w:rsidRPr="00FB6AEC" w14:paraId="7ECE4E07" w14:textId="77777777" w:rsidTr="00F51573">
        <w:tc>
          <w:tcPr>
            <w:tcW w:w="1762" w:type="dxa"/>
          </w:tcPr>
          <w:p w14:paraId="3CA13F4B" w14:textId="77777777" w:rsidR="00D03BAD" w:rsidRPr="00FB6AEC" w:rsidRDefault="00D03BAD" w:rsidP="00D03BAD">
            <w:pPr>
              <w:rPr>
                <w:rFonts w:cstheme="minorHAnsi"/>
                <w:sz w:val="20"/>
                <w:szCs w:val="20"/>
              </w:rPr>
            </w:pPr>
            <w:r w:rsidRPr="00FB6AEC">
              <w:rPr>
                <w:rFonts w:cstheme="minorHAnsi"/>
                <w:sz w:val="20"/>
                <w:szCs w:val="20"/>
              </w:rPr>
              <w:t>60-days</w:t>
            </w:r>
          </w:p>
        </w:tc>
        <w:tc>
          <w:tcPr>
            <w:tcW w:w="1923" w:type="dxa"/>
          </w:tcPr>
          <w:p w14:paraId="1105FA17" w14:textId="77777777" w:rsidR="00D03BAD" w:rsidRPr="00FB6AEC" w:rsidRDefault="00D03BAD" w:rsidP="00D03BAD">
            <w:pPr>
              <w:rPr>
                <w:rFonts w:cstheme="minorHAnsi"/>
                <w:sz w:val="20"/>
                <w:szCs w:val="20"/>
              </w:rPr>
            </w:pPr>
            <w:r w:rsidRPr="00FB6AEC">
              <w:rPr>
                <w:rFonts w:cstheme="minorHAnsi"/>
                <w:sz w:val="20"/>
                <w:szCs w:val="20"/>
              </w:rPr>
              <w:t>0.39 (0.36, 0.42)</w:t>
            </w:r>
          </w:p>
        </w:tc>
        <w:tc>
          <w:tcPr>
            <w:tcW w:w="1440" w:type="dxa"/>
          </w:tcPr>
          <w:p w14:paraId="2D57EFAA" w14:textId="77777777" w:rsidR="00D03BAD" w:rsidRPr="00FB6AEC" w:rsidRDefault="00D03BAD" w:rsidP="00D03BAD">
            <w:pPr>
              <w:rPr>
                <w:rFonts w:cstheme="minorHAnsi"/>
                <w:sz w:val="20"/>
                <w:szCs w:val="20"/>
              </w:rPr>
            </w:pPr>
            <w:r w:rsidRPr="00FB6AEC">
              <w:rPr>
                <w:rFonts w:cstheme="minorHAnsi"/>
                <w:sz w:val="20"/>
                <w:szCs w:val="20"/>
              </w:rPr>
              <w:t>0.22</w:t>
            </w:r>
          </w:p>
        </w:tc>
        <w:tc>
          <w:tcPr>
            <w:tcW w:w="1980" w:type="dxa"/>
          </w:tcPr>
          <w:p w14:paraId="21922626" w14:textId="77777777" w:rsidR="00D03BAD" w:rsidRPr="00FB6AEC" w:rsidRDefault="00D03BAD" w:rsidP="00D03BAD">
            <w:pPr>
              <w:rPr>
                <w:rFonts w:cstheme="minorHAnsi"/>
                <w:sz w:val="20"/>
                <w:szCs w:val="20"/>
              </w:rPr>
            </w:pPr>
            <w:r w:rsidRPr="00FB6AEC">
              <w:rPr>
                <w:rFonts w:cstheme="minorHAnsi"/>
                <w:sz w:val="20"/>
                <w:szCs w:val="20"/>
              </w:rPr>
              <w:t>0.24</w:t>
            </w:r>
          </w:p>
        </w:tc>
      </w:tr>
      <w:tr w:rsidR="00D03BAD" w:rsidRPr="00FB6AEC" w14:paraId="4CC1EC76" w14:textId="77777777" w:rsidTr="00F51573">
        <w:tc>
          <w:tcPr>
            <w:tcW w:w="1762" w:type="dxa"/>
          </w:tcPr>
          <w:p w14:paraId="4B9454A9" w14:textId="77777777" w:rsidR="00D03BAD" w:rsidRPr="00FB6AEC" w:rsidRDefault="00D03BAD" w:rsidP="00D03BAD">
            <w:pPr>
              <w:rPr>
                <w:rFonts w:cstheme="minorHAnsi"/>
                <w:sz w:val="20"/>
                <w:szCs w:val="20"/>
              </w:rPr>
            </w:pPr>
            <w:r w:rsidRPr="00FB6AEC">
              <w:rPr>
                <w:rFonts w:cstheme="minorHAnsi"/>
                <w:sz w:val="20"/>
                <w:szCs w:val="20"/>
              </w:rPr>
              <w:t>120-days</w:t>
            </w:r>
          </w:p>
        </w:tc>
        <w:tc>
          <w:tcPr>
            <w:tcW w:w="1923" w:type="dxa"/>
          </w:tcPr>
          <w:p w14:paraId="1480A373" w14:textId="77777777" w:rsidR="00D03BAD" w:rsidRPr="00FB6AEC" w:rsidRDefault="00D03BAD" w:rsidP="00D03BAD">
            <w:pPr>
              <w:rPr>
                <w:rFonts w:cstheme="minorHAnsi"/>
                <w:sz w:val="20"/>
                <w:szCs w:val="20"/>
              </w:rPr>
            </w:pPr>
            <w:r w:rsidRPr="00FB6AEC">
              <w:rPr>
                <w:rFonts w:cstheme="minorHAnsi"/>
                <w:sz w:val="20"/>
                <w:szCs w:val="20"/>
              </w:rPr>
              <w:t>0.34 (0.31, 0.37)</w:t>
            </w:r>
          </w:p>
        </w:tc>
        <w:tc>
          <w:tcPr>
            <w:tcW w:w="1440" w:type="dxa"/>
          </w:tcPr>
          <w:p w14:paraId="260B3444" w14:textId="77777777" w:rsidR="00D03BAD" w:rsidRPr="00FB6AEC" w:rsidRDefault="00D03BAD" w:rsidP="00D03BAD">
            <w:pPr>
              <w:rPr>
                <w:rFonts w:cstheme="minorHAnsi"/>
                <w:sz w:val="20"/>
                <w:szCs w:val="20"/>
              </w:rPr>
            </w:pPr>
            <w:r w:rsidRPr="00FB6AEC">
              <w:rPr>
                <w:rFonts w:cstheme="minorHAnsi"/>
                <w:sz w:val="20"/>
                <w:szCs w:val="20"/>
              </w:rPr>
              <w:t>0.19</w:t>
            </w:r>
          </w:p>
        </w:tc>
        <w:tc>
          <w:tcPr>
            <w:tcW w:w="1980" w:type="dxa"/>
          </w:tcPr>
          <w:p w14:paraId="16E0E51B" w14:textId="77777777" w:rsidR="00D03BAD" w:rsidRPr="00FB6AEC" w:rsidRDefault="00D03BAD" w:rsidP="00D03BAD">
            <w:pPr>
              <w:rPr>
                <w:rFonts w:cstheme="minorHAnsi"/>
                <w:sz w:val="20"/>
                <w:szCs w:val="20"/>
              </w:rPr>
            </w:pPr>
            <w:r w:rsidRPr="00FB6AEC">
              <w:rPr>
                <w:rFonts w:cstheme="minorHAnsi"/>
                <w:sz w:val="20"/>
                <w:szCs w:val="20"/>
              </w:rPr>
              <w:t>0.20</w:t>
            </w:r>
          </w:p>
        </w:tc>
      </w:tr>
      <w:tr w:rsidR="00D03BAD" w:rsidRPr="00FB6AEC" w14:paraId="479BB05C" w14:textId="77777777" w:rsidTr="00F51573">
        <w:tc>
          <w:tcPr>
            <w:tcW w:w="1762" w:type="dxa"/>
          </w:tcPr>
          <w:p w14:paraId="469958C9" w14:textId="77777777" w:rsidR="00D03BAD" w:rsidRPr="00FB6AEC" w:rsidRDefault="00D03BAD" w:rsidP="00D03BAD">
            <w:pPr>
              <w:rPr>
                <w:rFonts w:cstheme="minorHAnsi"/>
                <w:sz w:val="20"/>
                <w:szCs w:val="20"/>
              </w:rPr>
            </w:pPr>
            <w:r w:rsidRPr="00FB6AEC">
              <w:rPr>
                <w:rFonts w:cstheme="minorHAnsi"/>
                <w:sz w:val="20"/>
                <w:szCs w:val="20"/>
              </w:rPr>
              <w:t>180-days</w:t>
            </w:r>
          </w:p>
        </w:tc>
        <w:tc>
          <w:tcPr>
            <w:tcW w:w="1923" w:type="dxa"/>
          </w:tcPr>
          <w:p w14:paraId="03F002C5" w14:textId="77777777" w:rsidR="00D03BAD" w:rsidRPr="00FB6AEC" w:rsidRDefault="00D03BAD" w:rsidP="00D03BAD">
            <w:pPr>
              <w:rPr>
                <w:rFonts w:cstheme="minorHAnsi"/>
                <w:sz w:val="20"/>
                <w:szCs w:val="20"/>
              </w:rPr>
            </w:pPr>
            <w:r w:rsidRPr="00FB6AEC">
              <w:rPr>
                <w:rFonts w:cstheme="minorHAnsi"/>
                <w:sz w:val="20"/>
                <w:szCs w:val="20"/>
              </w:rPr>
              <w:t>0.31 (0.29, 0.34)</w:t>
            </w:r>
          </w:p>
        </w:tc>
        <w:tc>
          <w:tcPr>
            <w:tcW w:w="1440" w:type="dxa"/>
          </w:tcPr>
          <w:p w14:paraId="29A6FAB0" w14:textId="77777777" w:rsidR="00D03BAD" w:rsidRPr="00FB6AEC" w:rsidRDefault="00D03BAD" w:rsidP="00D03BAD">
            <w:pPr>
              <w:rPr>
                <w:rFonts w:cstheme="minorHAnsi"/>
                <w:sz w:val="20"/>
                <w:szCs w:val="20"/>
              </w:rPr>
            </w:pPr>
            <w:r w:rsidRPr="00FB6AEC">
              <w:rPr>
                <w:rFonts w:cstheme="minorHAnsi"/>
                <w:sz w:val="20"/>
                <w:szCs w:val="20"/>
              </w:rPr>
              <w:t>0.17</w:t>
            </w:r>
          </w:p>
        </w:tc>
        <w:tc>
          <w:tcPr>
            <w:tcW w:w="1980" w:type="dxa"/>
          </w:tcPr>
          <w:p w14:paraId="05EBF17B" w14:textId="77777777" w:rsidR="00D03BAD" w:rsidRPr="00FB6AEC" w:rsidRDefault="00D03BAD" w:rsidP="00D03BAD">
            <w:pPr>
              <w:rPr>
                <w:rFonts w:cstheme="minorHAnsi"/>
                <w:sz w:val="20"/>
                <w:szCs w:val="20"/>
              </w:rPr>
            </w:pPr>
            <w:r w:rsidRPr="00FB6AEC">
              <w:rPr>
                <w:rFonts w:cstheme="minorHAnsi"/>
                <w:sz w:val="20"/>
                <w:szCs w:val="20"/>
              </w:rPr>
              <w:t>0.19</w:t>
            </w:r>
          </w:p>
        </w:tc>
      </w:tr>
      <w:tr w:rsidR="00D03BAD" w:rsidRPr="00FB6AEC" w14:paraId="7A616876" w14:textId="77777777" w:rsidTr="00F51573">
        <w:tc>
          <w:tcPr>
            <w:tcW w:w="1762" w:type="dxa"/>
          </w:tcPr>
          <w:p w14:paraId="3AC9877F" w14:textId="77777777" w:rsidR="00D03BAD" w:rsidRPr="00FB6AEC" w:rsidRDefault="00D03BAD" w:rsidP="00D03BAD">
            <w:pPr>
              <w:rPr>
                <w:rFonts w:cstheme="minorHAnsi"/>
                <w:sz w:val="20"/>
                <w:szCs w:val="20"/>
              </w:rPr>
            </w:pPr>
            <w:r w:rsidRPr="00FB6AEC">
              <w:rPr>
                <w:rFonts w:cstheme="minorHAnsi"/>
                <w:sz w:val="20"/>
                <w:szCs w:val="20"/>
              </w:rPr>
              <w:t>240-days</w:t>
            </w:r>
          </w:p>
        </w:tc>
        <w:tc>
          <w:tcPr>
            <w:tcW w:w="1923" w:type="dxa"/>
          </w:tcPr>
          <w:p w14:paraId="605FF750" w14:textId="77777777" w:rsidR="00D03BAD" w:rsidRPr="00FB6AEC" w:rsidRDefault="00D03BAD" w:rsidP="00D03BAD">
            <w:pPr>
              <w:rPr>
                <w:rFonts w:cstheme="minorHAnsi"/>
                <w:sz w:val="20"/>
                <w:szCs w:val="20"/>
              </w:rPr>
            </w:pPr>
            <w:r w:rsidRPr="00FB6AEC">
              <w:rPr>
                <w:rFonts w:cstheme="minorHAnsi"/>
                <w:sz w:val="20"/>
                <w:szCs w:val="20"/>
              </w:rPr>
              <w:t>0.29 (0.26, 0.31)</w:t>
            </w:r>
          </w:p>
        </w:tc>
        <w:tc>
          <w:tcPr>
            <w:tcW w:w="1440" w:type="dxa"/>
          </w:tcPr>
          <w:p w14:paraId="5C9FB2A5" w14:textId="77777777" w:rsidR="00D03BAD" w:rsidRPr="00FB6AEC" w:rsidRDefault="00D03BAD" w:rsidP="00D03BAD">
            <w:pPr>
              <w:rPr>
                <w:rFonts w:cstheme="minorHAnsi"/>
                <w:sz w:val="20"/>
                <w:szCs w:val="20"/>
              </w:rPr>
            </w:pPr>
            <w:r w:rsidRPr="00FB6AEC">
              <w:rPr>
                <w:rFonts w:cstheme="minorHAnsi"/>
                <w:sz w:val="20"/>
                <w:szCs w:val="20"/>
              </w:rPr>
              <w:t>0.15</w:t>
            </w:r>
          </w:p>
        </w:tc>
        <w:tc>
          <w:tcPr>
            <w:tcW w:w="1980" w:type="dxa"/>
          </w:tcPr>
          <w:p w14:paraId="75954412" w14:textId="77777777" w:rsidR="00D03BAD" w:rsidRPr="00FB6AEC" w:rsidRDefault="00D03BAD" w:rsidP="00D03BAD">
            <w:pPr>
              <w:rPr>
                <w:rFonts w:cstheme="minorHAnsi"/>
                <w:sz w:val="20"/>
                <w:szCs w:val="20"/>
              </w:rPr>
            </w:pPr>
            <w:r w:rsidRPr="00FB6AEC">
              <w:rPr>
                <w:rFonts w:cstheme="minorHAnsi"/>
                <w:sz w:val="20"/>
                <w:szCs w:val="20"/>
              </w:rPr>
              <w:t>0.17</w:t>
            </w:r>
          </w:p>
        </w:tc>
      </w:tr>
      <w:tr w:rsidR="00D03BAD" w:rsidRPr="00FB6AEC" w14:paraId="55DD9CB1" w14:textId="77777777" w:rsidTr="00F51573">
        <w:tc>
          <w:tcPr>
            <w:tcW w:w="1762" w:type="dxa"/>
          </w:tcPr>
          <w:p w14:paraId="05F175E0" w14:textId="77777777" w:rsidR="00D03BAD" w:rsidRPr="00FB6AEC" w:rsidRDefault="00D03BAD" w:rsidP="00D03BAD">
            <w:pPr>
              <w:rPr>
                <w:rFonts w:cstheme="minorHAnsi"/>
                <w:sz w:val="20"/>
                <w:szCs w:val="20"/>
              </w:rPr>
            </w:pPr>
            <w:r w:rsidRPr="00FB6AEC">
              <w:rPr>
                <w:rFonts w:cstheme="minorHAnsi"/>
                <w:sz w:val="20"/>
                <w:szCs w:val="20"/>
              </w:rPr>
              <w:t>300-days</w:t>
            </w:r>
          </w:p>
        </w:tc>
        <w:tc>
          <w:tcPr>
            <w:tcW w:w="1923" w:type="dxa"/>
          </w:tcPr>
          <w:p w14:paraId="1B43C15C" w14:textId="77777777" w:rsidR="00D03BAD" w:rsidRPr="00FB6AEC" w:rsidRDefault="00D03BAD" w:rsidP="00D03BAD">
            <w:pPr>
              <w:rPr>
                <w:rFonts w:cstheme="minorHAnsi"/>
                <w:sz w:val="20"/>
                <w:szCs w:val="20"/>
              </w:rPr>
            </w:pPr>
            <w:r w:rsidRPr="00FB6AEC">
              <w:rPr>
                <w:rFonts w:cstheme="minorHAnsi"/>
                <w:sz w:val="20"/>
                <w:szCs w:val="20"/>
              </w:rPr>
              <w:t>0.28 (0.24, 0.32)</w:t>
            </w:r>
          </w:p>
        </w:tc>
        <w:tc>
          <w:tcPr>
            <w:tcW w:w="1440" w:type="dxa"/>
          </w:tcPr>
          <w:p w14:paraId="115D95A1" w14:textId="77777777" w:rsidR="00D03BAD" w:rsidRPr="00FB6AEC" w:rsidRDefault="00D03BAD" w:rsidP="00D03BAD">
            <w:pPr>
              <w:rPr>
                <w:rFonts w:cstheme="minorHAnsi"/>
                <w:sz w:val="20"/>
                <w:szCs w:val="20"/>
              </w:rPr>
            </w:pPr>
            <w:r w:rsidRPr="00FB6AEC">
              <w:rPr>
                <w:rFonts w:cstheme="minorHAnsi"/>
                <w:sz w:val="20"/>
                <w:szCs w:val="20"/>
              </w:rPr>
              <w:t>0.15</w:t>
            </w:r>
          </w:p>
        </w:tc>
        <w:tc>
          <w:tcPr>
            <w:tcW w:w="1980" w:type="dxa"/>
          </w:tcPr>
          <w:p w14:paraId="4E420599" w14:textId="77777777" w:rsidR="00D03BAD" w:rsidRPr="00FB6AEC" w:rsidRDefault="00D03BAD" w:rsidP="00D03BAD">
            <w:pPr>
              <w:rPr>
                <w:rFonts w:cstheme="minorHAnsi"/>
                <w:sz w:val="20"/>
                <w:szCs w:val="20"/>
              </w:rPr>
            </w:pPr>
            <w:r w:rsidRPr="00FB6AEC">
              <w:rPr>
                <w:rFonts w:cstheme="minorHAnsi"/>
                <w:sz w:val="20"/>
                <w:szCs w:val="20"/>
              </w:rPr>
              <w:t>0.18</w:t>
            </w:r>
          </w:p>
        </w:tc>
      </w:tr>
    </w:tbl>
    <w:p w14:paraId="31D11189" w14:textId="77777777" w:rsidR="00D03BAD" w:rsidRPr="00FB6AEC" w:rsidRDefault="00D03BAD" w:rsidP="00D03BAD">
      <w:pPr>
        <w:spacing w:after="0" w:line="240" w:lineRule="auto"/>
        <w:rPr>
          <w:rFonts w:cstheme="minorHAnsi"/>
        </w:rPr>
      </w:pPr>
    </w:p>
    <w:p w14:paraId="3C9A8970" w14:textId="77777777" w:rsidR="00D03BAD" w:rsidRPr="00012705" w:rsidRDefault="00D03BAD" w:rsidP="00D03BAD">
      <w:pPr>
        <w:spacing w:after="0" w:line="240" w:lineRule="auto"/>
        <w:rPr>
          <w:rFonts w:cstheme="minorHAnsi"/>
          <w:sz w:val="20"/>
          <w:szCs w:val="20"/>
        </w:rPr>
      </w:pPr>
      <w:r w:rsidRPr="00012705">
        <w:rPr>
          <w:rFonts w:cstheme="minorHAnsi"/>
          <w:sz w:val="20"/>
          <w:szCs w:val="20"/>
        </w:rPr>
        <w:t xml:space="preserve">Interpretation:  For example, the meta-analytic hazard ratio (HR) point estimate for continuation versus discontinuation at landmark time 60-days is 0.39 (95% confidence interval: [0.36, 0.42]). We obtain an E-value for the point estimate of 0.22 and an E-value for the upper confidence interval limit of 0.24. This means that if, hypothetically, the meta-analyzed studies were subject to confounding such that, on average across the state estimates, there were unmeasured confounder(s) that were associated with the state MOUD treatment duration by risk ratios of 0.22 or lower and opioid-related overdose by hazard ratios of 0.22 or lower, this amount of average confounding could potentially explain away the point estimate of 0.39 (i.e., to have the true effect be a HR of 1), but weaker average confounding (towards 1) could not. Similarly, if this strength of average confounding were 0.24 or lower across states, this amount of confounding could potentially shift the confidence interval to include the null, but weaker average confounding could not (source: </w:t>
      </w:r>
      <w:hyperlink r:id="rId9" w:history="1">
        <w:r w:rsidRPr="00012705">
          <w:rPr>
            <w:rFonts w:cstheme="minorHAnsi"/>
            <w:color w:val="0563C1" w:themeColor="hyperlink"/>
            <w:sz w:val="20"/>
            <w:szCs w:val="20"/>
            <w:u w:val="single"/>
          </w:rPr>
          <w:t>https://www.evalue-calculator.com/meta/</w:t>
        </w:r>
      </w:hyperlink>
      <w:r w:rsidRPr="00012705">
        <w:rPr>
          <w:rFonts w:cstheme="minorHAnsi"/>
          <w:sz w:val="20"/>
          <w:szCs w:val="20"/>
        </w:rPr>
        <w:t>).</w:t>
      </w:r>
      <w:r w:rsidRPr="00012705">
        <w:rPr>
          <w:rFonts w:cstheme="minorHAnsi"/>
          <w:sz w:val="20"/>
          <w:szCs w:val="20"/>
          <w:vertAlign w:val="superscript"/>
        </w:rPr>
        <w:endnoteReference w:id="4"/>
      </w:r>
      <w:r w:rsidRPr="00012705">
        <w:rPr>
          <w:rFonts w:cstheme="minorHAnsi"/>
          <w:sz w:val="20"/>
          <w:szCs w:val="20"/>
        </w:rPr>
        <w:t xml:space="preserve"> </w:t>
      </w:r>
    </w:p>
    <w:p w14:paraId="0F977145" w14:textId="3D5CEBA4" w:rsidR="00D03BAD" w:rsidRDefault="00D03BAD" w:rsidP="00D03BAD">
      <w:pPr>
        <w:spacing w:after="0" w:line="240" w:lineRule="auto"/>
        <w:rPr>
          <w:rFonts w:cstheme="minorHAnsi"/>
        </w:rPr>
      </w:pPr>
      <w:r w:rsidRPr="00FB6AEC">
        <w:rPr>
          <w:rFonts w:cstheme="minorHAnsi"/>
        </w:rPr>
        <w:br w:type="page"/>
      </w:r>
    </w:p>
    <w:p w14:paraId="7AF4C702" w14:textId="1A0720C4" w:rsidR="00EF51E8" w:rsidRPr="00400FE1" w:rsidRDefault="007249B6" w:rsidP="00EF51E8">
      <w:pPr>
        <w:rPr>
          <w:rFonts w:ascii="Calibri" w:eastAsia="Times New Roman" w:hAnsi="Calibri" w:cs="Calibri"/>
          <w:b/>
          <w:bCs/>
          <w:color w:val="000000" w:themeColor="text1"/>
          <w:sz w:val="24"/>
          <w:szCs w:val="24"/>
        </w:rPr>
      </w:pPr>
      <w:r w:rsidRPr="00400FE1">
        <w:rPr>
          <w:rFonts w:cstheme="minorHAnsi"/>
          <w:b/>
          <w:bCs/>
          <w:color w:val="000000" w:themeColor="text1"/>
          <w:sz w:val="24"/>
          <w:szCs w:val="24"/>
        </w:rPr>
        <w:lastRenderedPageBreak/>
        <w:t>eFigure 2</w:t>
      </w:r>
      <w:r w:rsidR="00EF51E8" w:rsidRPr="00400FE1">
        <w:rPr>
          <w:rFonts w:cstheme="minorHAnsi"/>
          <w:b/>
          <w:bCs/>
          <w:color w:val="000000" w:themeColor="text1"/>
          <w:sz w:val="24"/>
          <w:szCs w:val="24"/>
        </w:rPr>
        <w:t xml:space="preserve"> </w:t>
      </w:r>
      <w:r w:rsidR="00EF51E8" w:rsidRPr="00400FE1">
        <w:rPr>
          <w:rFonts w:ascii="Calibri" w:eastAsia="Times New Roman" w:hAnsi="Calibri" w:cs="Calibri"/>
          <w:b/>
          <w:bCs/>
          <w:color w:val="000000" w:themeColor="text1"/>
          <w:sz w:val="24"/>
          <w:szCs w:val="24"/>
        </w:rPr>
        <w:t xml:space="preserve">Hazard of overdose among those who continued through each time point relative to those who discontinued: </w:t>
      </w:r>
      <w:r w:rsidR="004959DB" w:rsidRPr="00400FE1">
        <w:rPr>
          <w:rFonts w:ascii="Calibri" w:eastAsia="Times New Roman" w:hAnsi="Calibri" w:cs="Calibri"/>
          <w:b/>
          <w:bCs/>
          <w:color w:val="000000" w:themeColor="text1"/>
          <w:sz w:val="24"/>
          <w:szCs w:val="24"/>
        </w:rPr>
        <w:t>A</w:t>
      </w:r>
      <w:r w:rsidR="00EF51E8" w:rsidRPr="00400FE1">
        <w:rPr>
          <w:rFonts w:ascii="Calibri" w:eastAsia="Times New Roman" w:hAnsi="Calibri" w:cs="Calibri"/>
          <w:b/>
          <w:bCs/>
          <w:color w:val="000000" w:themeColor="text1"/>
          <w:sz w:val="24"/>
          <w:szCs w:val="24"/>
        </w:rPr>
        <w:t>nalysis stratified by type of MOUD in 4 study states</w:t>
      </w:r>
    </w:p>
    <w:p w14:paraId="30C8D27D" w14:textId="61E37DAC" w:rsidR="007249B6" w:rsidRDefault="007249B6" w:rsidP="00D03BAD">
      <w:pPr>
        <w:spacing w:after="0" w:line="240" w:lineRule="auto"/>
        <w:rPr>
          <w:rFonts w:cstheme="minorHAnsi"/>
        </w:rPr>
      </w:pPr>
    </w:p>
    <w:p w14:paraId="61848D07" w14:textId="57E77491" w:rsidR="007249B6" w:rsidRPr="00FB6AEC" w:rsidRDefault="004959DB" w:rsidP="00D03BAD">
      <w:pPr>
        <w:spacing w:after="0" w:line="240" w:lineRule="auto"/>
        <w:rPr>
          <w:rFonts w:cstheme="minorHAnsi"/>
        </w:rPr>
      </w:pPr>
      <w:r>
        <w:rPr>
          <w:noProof/>
        </w:rPr>
        <w:drawing>
          <wp:inline distT="0" distB="0" distL="0" distR="0" wp14:anchorId="656FD596" wp14:editId="15F772BD">
            <wp:extent cx="5943600" cy="31692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3169285"/>
                    </a:xfrm>
                    <a:prstGeom prst="rect">
                      <a:avLst/>
                    </a:prstGeom>
                  </pic:spPr>
                </pic:pic>
              </a:graphicData>
            </a:graphic>
          </wp:inline>
        </w:drawing>
      </w:r>
    </w:p>
    <w:tbl>
      <w:tblPr>
        <w:tblStyle w:val="TableGrid"/>
        <w:tblW w:w="0" w:type="auto"/>
        <w:tblLook w:val="04A0" w:firstRow="1" w:lastRow="0" w:firstColumn="1" w:lastColumn="0" w:noHBand="0" w:noVBand="1"/>
      </w:tblPr>
      <w:tblGrid>
        <w:gridCol w:w="650"/>
        <w:gridCol w:w="975"/>
        <w:gridCol w:w="1528"/>
        <w:gridCol w:w="1528"/>
        <w:gridCol w:w="1528"/>
        <w:gridCol w:w="1618"/>
        <w:gridCol w:w="1523"/>
      </w:tblGrid>
      <w:tr w:rsidR="00D9302D" w14:paraId="244915AD" w14:textId="77777777" w:rsidTr="00F11B03">
        <w:tc>
          <w:tcPr>
            <w:tcW w:w="1625" w:type="dxa"/>
            <w:gridSpan w:val="2"/>
            <w:shd w:val="solid" w:color="auto" w:fill="auto"/>
          </w:tcPr>
          <w:p w14:paraId="08A32E06" w14:textId="77777777" w:rsidR="00D9302D" w:rsidRPr="00D9302D" w:rsidRDefault="00D9302D" w:rsidP="00D03BAD">
            <w:pPr>
              <w:rPr>
                <w:rFonts w:cstheme="minorHAnsi"/>
                <w:color w:val="FFFFFF" w:themeColor="background1"/>
                <w:sz w:val="20"/>
                <w:szCs w:val="20"/>
              </w:rPr>
            </w:pPr>
          </w:p>
        </w:tc>
        <w:tc>
          <w:tcPr>
            <w:tcW w:w="7725" w:type="dxa"/>
            <w:gridSpan w:val="5"/>
            <w:shd w:val="solid" w:color="auto" w:fill="auto"/>
          </w:tcPr>
          <w:p w14:paraId="4FA912F5" w14:textId="13CA3E6B" w:rsidR="00D9302D" w:rsidRPr="00D9302D" w:rsidRDefault="00D9302D" w:rsidP="008714B3">
            <w:pPr>
              <w:jc w:val="center"/>
              <w:rPr>
                <w:rFonts w:cstheme="minorHAnsi"/>
                <w:b/>
                <w:bCs/>
                <w:color w:val="FFFFFF" w:themeColor="background1"/>
                <w:sz w:val="20"/>
                <w:szCs w:val="20"/>
              </w:rPr>
            </w:pPr>
            <w:r w:rsidRPr="00D9302D">
              <w:rPr>
                <w:rFonts w:cstheme="minorHAnsi"/>
                <w:b/>
                <w:bCs/>
                <w:color w:val="FFFFFF" w:themeColor="background1"/>
                <w:sz w:val="20"/>
                <w:szCs w:val="20"/>
              </w:rPr>
              <w:t>Hazard Ratio (95% Confidence Interval)</w:t>
            </w:r>
          </w:p>
        </w:tc>
      </w:tr>
      <w:tr w:rsidR="00E44B9C" w14:paraId="7969EC9F" w14:textId="33B62E34" w:rsidTr="00F11B03">
        <w:tc>
          <w:tcPr>
            <w:tcW w:w="650" w:type="dxa"/>
            <w:shd w:val="solid" w:color="auto" w:fill="auto"/>
          </w:tcPr>
          <w:p w14:paraId="3953E287" w14:textId="5DC40851" w:rsidR="00E44B9C" w:rsidRPr="00D9302D" w:rsidRDefault="00E44B9C" w:rsidP="00E44B9C">
            <w:pPr>
              <w:rPr>
                <w:rFonts w:cstheme="minorHAnsi"/>
                <w:b/>
                <w:bCs/>
                <w:color w:val="FFFFFF" w:themeColor="background1"/>
                <w:sz w:val="20"/>
                <w:szCs w:val="20"/>
              </w:rPr>
            </w:pPr>
            <w:r w:rsidRPr="00D9302D">
              <w:rPr>
                <w:rFonts w:cstheme="minorHAnsi"/>
                <w:b/>
                <w:bCs/>
                <w:color w:val="FFFFFF" w:themeColor="background1"/>
                <w:sz w:val="20"/>
                <w:szCs w:val="20"/>
              </w:rPr>
              <w:t xml:space="preserve">State </w:t>
            </w:r>
          </w:p>
        </w:tc>
        <w:tc>
          <w:tcPr>
            <w:tcW w:w="975" w:type="dxa"/>
            <w:shd w:val="solid" w:color="auto" w:fill="auto"/>
          </w:tcPr>
          <w:p w14:paraId="62263014" w14:textId="19ECDE8B" w:rsidR="00E44B9C" w:rsidRPr="00D9302D" w:rsidRDefault="00E44B9C" w:rsidP="00E44B9C">
            <w:pPr>
              <w:rPr>
                <w:rFonts w:cstheme="minorHAnsi"/>
                <w:b/>
                <w:bCs/>
                <w:color w:val="FFFFFF" w:themeColor="background1"/>
                <w:sz w:val="20"/>
                <w:szCs w:val="20"/>
              </w:rPr>
            </w:pPr>
            <w:r w:rsidRPr="00D9302D">
              <w:rPr>
                <w:rFonts w:cstheme="minorHAnsi"/>
                <w:b/>
                <w:bCs/>
                <w:color w:val="FFFFFF" w:themeColor="background1"/>
                <w:sz w:val="20"/>
                <w:szCs w:val="20"/>
              </w:rPr>
              <w:t>MOUD</w:t>
            </w:r>
          </w:p>
        </w:tc>
        <w:tc>
          <w:tcPr>
            <w:tcW w:w="1528" w:type="dxa"/>
            <w:shd w:val="solid" w:color="auto" w:fill="auto"/>
          </w:tcPr>
          <w:p w14:paraId="6E0F63B4" w14:textId="72B13A4B" w:rsidR="00E44B9C" w:rsidRPr="00D9302D" w:rsidRDefault="00E44B9C" w:rsidP="008714B3">
            <w:pPr>
              <w:jc w:val="center"/>
              <w:rPr>
                <w:rFonts w:cstheme="minorHAnsi"/>
                <w:b/>
                <w:bCs/>
                <w:color w:val="FFFFFF" w:themeColor="background1"/>
                <w:sz w:val="20"/>
                <w:szCs w:val="20"/>
              </w:rPr>
            </w:pPr>
            <w:r w:rsidRPr="00D9302D">
              <w:rPr>
                <w:rFonts w:cstheme="minorHAnsi"/>
                <w:b/>
                <w:bCs/>
                <w:color w:val="FFFFFF" w:themeColor="background1"/>
                <w:sz w:val="20"/>
                <w:szCs w:val="20"/>
              </w:rPr>
              <w:t>60 days</w:t>
            </w:r>
          </w:p>
        </w:tc>
        <w:tc>
          <w:tcPr>
            <w:tcW w:w="1528" w:type="dxa"/>
            <w:shd w:val="solid" w:color="auto" w:fill="auto"/>
          </w:tcPr>
          <w:p w14:paraId="5F70D491" w14:textId="1CB4FA3A" w:rsidR="00E44B9C" w:rsidRPr="00D9302D" w:rsidRDefault="00E44B9C" w:rsidP="008714B3">
            <w:pPr>
              <w:jc w:val="center"/>
              <w:rPr>
                <w:rFonts w:cstheme="minorHAnsi"/>
                <w:b/>
                <w:bCs/>
                <w:color w:val="FFFFFF" w:themeColor="background1"/>
                <w:sz w:val="20"/>
                <w:szCs w:val="20"/>
              </w:rPr>
            </w:pPr>
            <w:r w:rsidRPr="00D9302D">
              <w:rPr>
                <w:rFonts w:cstheme="minorHAnsi"/>
                <w:b/>
                <w:bCs/>
                <w:color w:val="FFFFFF" w:themeColor="background1"/>
                <w:sz w:val="20"/>
                <w:szCs w:val="20"/>
              </w:rPr>
              <w:t>120 days</w:t>
            </w:r>
          </w:p>
        </w:tc>
        <w:tc>
          <w:tcPr>
            <w:tcW w:w="1528" w:type="dxa"/>
            <w:shd w:val="solid" w:color="auto" w:fill="auto"/>
          </w:tcPr>
          <w:p w14:paraId="0697B956" w14:textId="65F04574" w:rsidR="00E44B9C" w:rsidRPr="00D9302D" w:rsidRDefault="00E44B9C" w:rsidP="008714B3">
            <w:pPr>
              <w:jc w:val="center"/>
              <w:rPr>
                <w:rFonts w:cstheme="minorHAnsi"/>
                <w:b/>
                <w:bCs/>
                <w:color w:val="FFFFFF" w:themeColor="background1"/>
                <w:sz w:val="20"/>
                <w:szCs w:val="20"/>
              </w:rPr>
            </w:pPr>
            <w:r w:rsidRPr="00D9302D">
              <w:rPr>
                <w:rFonts w:cstheme="minorHAnsi"/>
                <w:b/>
                <w:bCs/>
                <w:color w:val="FFFFFF" w:themeColor="background1"/>
                <w:sz w:val="20"/>
                <w:szCs w:val="20"/>
              </w:rPr>
              <w:t>180 days</w:t>
            </w:r>
          </w:p>
        </w:tc>
        <w:tc>
          <w:tcPr>
            <w:tcW w:w="1618" w:type="dxa"/>
            <w:shd w:val="solid" w:color="auto" w:fill="auto"/>
          </w:tcPr>
          <w:p w14:paraId="05ADD8FC" w14:textId="4DA570CB" w:rsidR="00E44B9C" w:rsidRPr="00D9302D" w:rsidRDefault="00E44B9C" w:rsidP="008714B3">
            <w:pPr>
              <w:jc w:val="center"/>
              <w:rPr>
                <w:rFonts w:cstheme="minorHAnsi"/>
                <w:b/>
                <w:bCs/>
                <w:color w:val="FFFFFF" w:themeColor="background1"/>
                <w:sz w:val="20"/>
                <w:szCs w:val="20"/>
              </w:rPr>
            </w:pPr>
            <w:r w:rsidRPr="00D9302D">
              <w:rPr>
                <w:rFonts w:cstheme="minorHAnsi"/>
                <w:b/>
                <w:bCs/>
                <w:color w:val="FFFFFF" w:themeColor="background1"/>
                <w:sz w:val="20"/>
                <w:szCs w:val="20"/>
              </w:rPr>
              <w:t>240 days</w:t>
            </w:r>
          </w:p>
        </w:tc>
        <w:tc>
          <w:tcPr>
            <w:tcW w:w="1523" w:type="dxa"/>
            <w:shd w:val="solid" w:color="auto" w:fill="auto"/>
          </w:tcPr>
          <w:p w14:paraId="6F1752EF" w14:textId="5EE50D09" w:rsidR="00E44B9C" w:rsidRPr="00D9302D" w:rsidRDefault="00E44B9C" w:rsidP="008714B3">
            <w:pPr>
              <w:jc w:val="center"/>
              <w:rPr>
                <w:rFonts w:cstheme="minorHAnsi"/>
                <w:b/>
                <w:bCs/>
                <w:color w:val="FFFFFF" w:themeColor="background1"/>
                <w:sz w:val="20"/>
                <w:szCs w:val="20"/>
              </w:rPr>
            </w:pPr>
            <w:r w:rsidRPr="00D9302D">
              <w:rPr>
                <w:rFonts w:cstheme="minorHAnsi"/>
                <w:b/>
                <w:bCs/>
                <w:color w:val="FFFFFF" w:themeColor="background1"/>
                <w:sz w:val="20"/>
                <w:szCs w:val="20"/>
              </w:rPr>
              <w:t>300 days</w:t>
            </w:r>
          </w:p>
        </w:tc>
      </w:tr>
      <w:tr w:rsidR="00B678D1" w14:paraId="2EDB628B" w14:textId="6CD5970E" w:rsidTr="00F11B03">
        <w:tc>
          <w:tcPr>
            <w:tcW w:w="650" w:type="dxa"/>
            <w:tcBorders>
              <w:bottom w:val="single" w:sz="4" w:space="0" w:color="auto"/>
            </w:tcBorders>
          </w:tcPr>
          <w:p w14:paraId="6FA78EFD" w14:textId="50E3ABA4" w:rsidR="00B678D1" w:rsidRPr="00D9302D" w:rsidRDefault="00B678D1" w:rsidP="00D03BAD">
            <w:pPr>
              <w:rPr>
                <w:rFonts w:cstheme="minorHAnsi"/>
                <w:b/>
                <w:bCs/>
                <w:sz w:val="20"/>
                <w:szCs w:val="20"/>
              </w:rPr>
            </w:pPr>
            <w:r w:rsidRPr="00D9302D">
              <w:rPr>
                <w:rFonts w:cstheme="minorHAnsi"/>
                <w:b/>
                <w:bCs/>
                <w:sz w:val="20"/>
                <w:szCs w:val="20"/>
              </w:rPr>
              <w:t>B</w:t>
            </w:r>
          </w:p>
        </w:tc>
        <w:tc>
          <w:tcPr>
            <w:tcW w:w="975" w:type="dxa"/>
            <w:tcBorders>
              <w:bottom w:val="single" w:sz="4" w:space="0" w:color="auto"/>
            </w:tcBorders>
          </w:tcPr>
          <w:p w14:paraId="0A256A3D" w14:textId="57083302" w:rsidR="00B678D1" w:rsidRPr="00B678D1" w:rsidRDefault="00B678D1" w:rsidP="00D03BAD">
            <w:pPr>
              <w:rPr>
                <w:rFonts w:cstheme="minorHAnsi"/>
                <w:sz w:val="20"/>
                <w:szCs w:val="20"/>
              </w:rPr>
            </w:pPr>
            <w:r>
              <w:rPr>
                <w:rFonts w:cstheme="minorHAnsi"/>
                <w:sz w:val="20"/>
                <w:szCs w:val="20"/>
              </w:rPr>
              <w:t>BUP</w:t>
            </w:r>
          </w:p>
        </w:tc>
        <w:tc>
          <w:tcPr>
            <w:tcW w:w="1528" w:type="dxa"/>
            <w:tcBorders>
              <w:bottom w:val="single" w:sz="4" w:space="0" w:color="auto"/>
            </w:tcBorders>
          </w:tcPr>
          <w:p w14:paraId="5869500B" w14:textId="655BE0C2" w:rsidR="00B678D1" w:rsidRPr="00B678D1" w:rsidRDefault="008714B3" w:rsidP="008714B3">
            <w:pPr>
              <w:jc w:val="center"/>
              <w:rPr>
                <w:rFonts w:cstheme="minorHAnsi"/>
                <w:sz w:val="20"/>
                <w:szCs w:val="20"/>
              </w:rPr>
            </w:pPr>
            <w:r>
              <w:rPr>
                <w:rFonts w:cstheme="minorHAnsi"/>
                <w:sz w:val="20"/>
                <w:szCs w:val="20"/>
              </w:rPr>
              <w:t>.48</w:t>
            </w:r>
            <w:r w:rsidR="00A71E6B">
              <w:rPr>
                <w:rFonts w:cstheme="minorHAnsi"/>
                <w:sz w:val="20"/>
                <w:szCs w:val="20"/>
                <w:vertAlign w:val="superscript"/>
              </w:rPr>
              <w:t>b</w:t>
            </w:r>
            <w:r>
              <w:rPr>
                <w:rFonts w:cstheme="minorHAnsi"/>
                <w:sz w:val="20"/>
                <w:szCs w:val="20"/>
              </w:rPr>
              <w:t xml:space="preserve"> (.42, .56)</w:t>
            </w:r>
          </w:p>
        </w:tc>
        <w:tc>
          <w:tcPr>
            <w:tcW w:w="1528" w:type="dxa"/>
            <w:tcBorders>
              <w:bottom w:val="single" w:sz="4" w:space="0" w:color="auto"/>
            </w:tcBorders>
          </w:tcPr>
          <w:p w14:paraId="5B30A470" w14:textId="10CA5190" w:rsidR="00B678D1" w:rsidRPr="00B678D1" w:rsidRDefault="008714B3" w:rsidP="008714B3">
            <w:pPr>
              <w:jc w:val="center"/>
              <w:rPr>
                <w:rFonts w:cstheme="minorHAnsi"/>
                <w:sz w:val="20"/>
                <w:szCs w:val="20"/>
              </w:rPr>
            </w:pPr>
            <w:r>
              <w:rPr>
                <w:rFonts w:cstheme="minorHAnsi"/>
                <w:sz w:val="20"/>
                <w:szCs w:val="20"/>
              </w:rPr>
              <w:t>.46</w:t>
            </w:r>
            <w:r w:rsidR="00A71E6B">
              <w:rPr>
                <w:rFonts w:cstheme="minorHAnsi"/>
                <w:sz w:val="20"/>
                <w:szCs w:val="20"/>
                <w:vertAlign w:val="superscript"/>
              </w:rPr>
              <w:t>b</w:t>
            </w:r>
            <w:r>
              <w:rPr>
                <w:rFonts w:cstheme="minorHAnsi"/>
                <w:sz w:val="20"/>
                <w:szCs w:val="20"/>
              </w:rPr>
              <w:t xml:space="preserve"> (.39, .54)</w:t>
            </w:r>
          </w:p>
        </w:tc>
        <w:tc>
          <w:tcPr>
            <w:tcW w:w="1528" w:type="dxa"/>
            <w:tcBorders>
              <w:bottom w:val="single" w:sz="4" w:space="0" w:color="auto"/>
            </w:tcBorders>
          </w:tcPr>
          <w:p w14:paraId="742152D9" w14:textId="3CA7C80C" w:rsidR="00B678D1" w:rsidRPr="00B678D1" w:rsidRDefault="008714B3" w:rsidP="008714B3">
            <w:pPr>
              <w:jc w:val="center"/>
              <w:rPr>
                <w:rFonts w:cstheme="minorHAnsi"/>
                <w:sz w:val="20"/>
                <w:szCs w:val="20"/>
              </w:rPr>
            </w:pPr>
            <w:r>
              <w:rPr>
                <w:rFonts w:cstheme="minorHAnsi"/>
                <w:sz w:val="20"/>
                <w:szCs w:val="20"/>
              </w:rPr>
              <w:t>.46</w:t>
            </w:r>
            <w:r w:rsidR="00A71E6B">
              <w:rPr>
                <w:rFonts w:cstheme="minorHAnsi"/>
                <w:sz w:val="20"/>
                <w:szCs w:val="20"/>
                <w:vertAlign w:val="superscript"/>
              </w:rPr>
              <w:t>b</w:t>
            </w:r>
            <w:r>
              <w:rPr>
                <w:rFonts w:cstheme="minorHAnsi"/>
                <w:sz w:val="20"/>
                <w:szCs w:val="20"/>
              </w:rPr>
              <w:t xml:space="preserve"> (.37, .56)</w:t>
            </w:r>
          </w:p>
        </w:tc>
        <w:tc>
          <w:tcPr>
            <w:tcW w:w="1618" w:type="dxa"/>
            <w:tcBorders>
              <w:bottom w:val="single" w:sz="4" w:space="0" w:color="auto"/>
            </w:tcBorders>
          </w:tcPr>
          <w:p w14:paraId="3D7439D5" w14:textId="0BB239D2" w:rsidR="00B678D1" w:rsidRPr="00B678D1" w:rsidRDefault="008714B3" w:rsidP="008714B3">
            <w:pPr>
              <w:jc w:val="center"/>
              <w:rPr>
                <w:rFonts w:cstheme="minorHAnsi"/>
                <w:sz w:val="20"/>
                <w:szCs w:val="20"/>
              </w:rPr>
            </w:pPr>
            <w:r>
              <w:rPr>
                <w:rFonts w:cstheme="minorHAnsi"/>
                <w:sz w:val="20"/>
                <w:szCs w:val="20"/>
              </w:rPr>
              <w:t>.46</w:t>
            </w:r>
            <w:r w:rsidR="00A71E6B">
              <w:rPr>
                <w:rFonts w:cstheme="minorHAnsi"/>
                <w:sz w:val="20"/>
                <w:szCs w:val="20"/>
                <w:vertAlign w:val="superscript"/>
              </w:rPr>
              <w:t>b</w:t>
            </w:r>
            <w:r>
              <w:rPr>
                <w:rFonts w:cstheme="minorHAnsi"/>
                <w:sz w:val="20"/>
                <w:szCs w:val="20"/>
              </w:rPr>
              <w:t xml:space="preserve"> (.35, .60)</w:t>
            </w:r>
          </w:p>
        </w:tc>
        <w:tc>
          <w:tcPr>
            <w:tcW w:w="1523" w:type="dxa"/>
            <w:tcBorders>
              <w:bottom w:val="single" w:sz="4" w:space="0" w:color="auto"/>
            </w:tcBorders>
          </w:tcPr>
          <w:p w14:paraId="5910D438" w14:textId="4F60EF60" w:rsidR="00B678D1" w:rsidRPr="00B678D1" w:rsidRDefault="008714B3" w:rsidP="008714B3">
            <w:pPr>
              <w:jc w:val="center"/>
              <w:rPr>
                <w:rFonts w:cstheme="minorHAnsi"/>
                <w:sz w:val="20"/>
                <w:szCs w:val="20"/>
              </w:rPr>
            </w:pPr>
            <w:r>
              <w:rPr>
                <w:rFonts w:cstheme="minorHAnsi"/>
                <w:sz w:val="20"/>
                <w:szCs w:val="20"/>
              </w:rPr>
              <w:t>.42</w:t>
            </w:r>
            <w:r w:rsidR="00A71E6B">
              <w:rPr>
                <w:rFonts w:cstheme="minorHAnsi"/>
                <w:sz w:val="20"/>
                <w:szCs w:val="20"/>
                <w:vertAlign w:val="superscript"/>
              </w:rPr>
              <w:t>b</w:t>
            </w:r>
            <w:r>
              <w:rPr>
                <w:rFonts w:cstheme="minorHAnsi"/>
                <w:sz w:val="20"/>
                <w:szCs w:val="20"/>
              </w:rPr>
              <w:t xml:space="preserve"> (.28, .65)</w:t>
            </w:r>
          </w:p>
        </w:tc>
      </w:tr>
      <w:tr w:rsidR="00B678D1" w14:paraId="5CC18098" w14:textId="75AA43FA" w:rsidTr="00F11B03">
        <w:tc>
          <w:tcPr>
            <w:tcW w:w="650" w:type="dxa"/>
            <w:tcBorders>
              <w:bottom w:val="single" w:sz="4" w:space="0" w:color="auto"/>
            </w:tcBorders>
            <w:shd w:val="pct10" w:color="auto" w:fill="auto"/>
          </w:tcPr>
          <w:p w14:paraId="316030E2" w14:textId="77BDDC7A" w:rsidR="00B678D1" w:rsidRPr="00D9302D" w:rsidRDefault="00B678D1" w:rsidP="00D03BAD">
            <w:pPr>
              <w:rPr>
                <w:rFonts w:cstheme="minorHAnsi"/>
                <w:b/>
                <w:bCs/>
                <w:sz w:val="20"/>
                <w:szCs w:val="20"/>
              </w:rPr>
            </w:pPr>
          </w:p>
        </w:tc>
        <w:tc>
          <w:tcPr>
            <w:tcW w:w="975" w:type="dxa"/>
            <w:tcBorders>
              <w:bottom w:val="single" w:sz="4" w:space="0" w:color="auto"/>
            </w:tcBorders>
            <w:shd w:val="pct10" w:color="auto" w:fill="auto"/>
          </w:tcPr>
          <w:p w14:paraId="52402564" w14:textId="45C09C5F" w:rsidR="00B678D1" w:rsidRPr="00B678D1" w:rsidRDefault="00B678D1" w:rsidP="00D03BAD">
            <w:pPr>
              <w:rPr>
                <w:rFonts w:cstheme="minorHAnsi"/>
                <w:sz w:val="20"/>
                <w:szCs w:val="20"/>
              </w:rPr>
            </w:pPr>
            <w:r>
              <w:rPr>
                <w:rFonts w:cstheme="minorHAnsi"/>
                <w:sz w:val="20"/>
                <w:szCs w:val="20"/>
              </w:rPr>
              <w:t>MTD</w:t>
            </w:r>
          </w:p>
        </w:tc>
        <w:tc>
          <w:tcPr>
            <w:tcW w:w="1528" w:type="dxa"/>
            <w:tcBorders>
              <w:bottom w:val="single" w:sz="4" w:space="0" w:color="auto"/>
            </w:tcBorders>
            <w:shd w:val="pct10" w:color="auto" w:fill="auto"/>
          </w:tcPr>
          <w:p w14:paraId="01E75EA0" w14:textId="54CC17A8" w:rsidR="00B678D1" w:rsidRPr="00B678D1" w:rsidRDefault="008714B3" w:rsidP="008714B3">
            <w:pPr>
              <w:jc w:val="center"/>
              <w:rPr>
                <w:rFonts w:cstheme="minorHAnsi"/>
                <w:sz w:val="20"/>
                <w:szCs w:val="20"/>
              </w:rPr>
            </w:pPr>
            <w:r>
              <w:rPr>
                <w:rFonts w:cstheme="minorHAnsi"/>
                <w:sz w:val="20"/>
                <w:szCs w:val="20"/>
              </w:rPr>
              <w:t>.26</w:t>
            </w:r>
            <w:r w:rsidR="00A71E6B">
              <w:rPr>
                <w:rFonts w:cstheme="minorHAnsi"/>
                <w:sz w:val="20"/>
                <w:szCs w:val="20"/>
                <w:vertAlign w:val="superscript"/>
              </w:rPr>
              <w:t>b</w:t>
            </w:r>
            <w:r>
              <w:rPr>
                <w:rFonts w:cstheme="minorHAnsi"/>
                <w:sz w:val="20"/>
                <w:szCs w:val="20"/>
              </w:rPr>
              <w:t xml:space="preserve"> (.22, .30)</w:t>
            </w:r>
          </w:p>
        </w:tc>
        <w:tc>
          <w:tcPr>
            <w:tcW w:w="1528" w:type="dxa"/>
            <w:tcBorders>
              <w:bottom w:val="single" w:sz="4" w:space="0" w:color="auto"/>
            </w:tcBorders>
            <w:shd w:val="pct10" w:color="auto" w:fill="auto"/>
          </w:tcPr>
          <w:p w14:paraId="2425C5D1" w14:textId="34B46372" w:rsidR="00B678D1" w:rsidRPr="00B678D1" w:rsidRDefault="008714B3" w:rsidP="008714B3">
            <w:pPr>
              <w:jc w:val="center"/>
              <w:rPr>
                <w:rFonts w:cstheme="minorHAnsi"/>
                <w:sz w:val="20"/>
                <w:szCs w:val="20"/>
              </w:rPr>
            </w:pPr>
            <w:r>
              <w:rPr>
                <w:rFonts w:cstheme="minorHAnsi"/>
                <w:sz w:val="20"/>
                <w:szCs w:val="20"/>
              </w:rPr>
              <w:t>.26</w:t>
            </w:r>
            <w:r w:rsidR="00A71E6B">
              <w:rPr>
                <w:rFonts w:cstheme="minorHAnsi"/>
                <w:sz w:val="20"/>
                <w:szCs w:val="20"/>
                <w:vertAlign w:val="superscript"/>
              </w:rPr>
              <w:t>b</w:t>
            </w:r>
            <w:r>
              <w:rPr>
                <w:rFonts w:cstheme="minorHAnsi"/>
                <w:sz w:val="20"/>
                <w:szCs w:val="20"/>
              </w:rPr>
              <w:t xml:space="preserve"> (.22, .31)</w:t>
            </w:r>
          </w:p>
        </w:tc>
        <w:tc>
          <w:tcPr>
            <w:tcW w:w="1528" w:type="dxa"/>
            <w:tcBorders>
              <w:bottom w:val="single" w:sz="4" w:space="0" w:color="auto"/>
            </w:tcBorders>
            <w:shd w:val="pct10" w:color="auto" w:fill="auto"/>
          </w:tcPr>
          <w:p w14:paraId="5822A46A" w14:textId="0757D6F9" w:rsidR="00B678D1" w:rsidRPr="00B678D1" w:rsidRDefault="008714B3" w:rsidP="008714B3">
            <w:pPr>
              <w:jc w:val="center"/>
              <w:rPr>
                <w:rFonts w:cstheme="minorHAnsi"/>
                <w:sz w:val="20"/>
                <w:szCs w:val="20"/>
              </w:rPr>
            </w:pPr>
            <w:r>
              <w:rPr>
                <w:rFonts w:cstheme="minorHAnsi"/>
                <w:sz w:val="20"/>
                <w:szCs w:val="20"/>
              </w:rPr>
              <w:t>.29</w:t>
            </w:r>
            <w:r w:rsidR="00A71E6B">
              <w:rPr>
                <w:rFonts w:cstheme="minorHAnsi"/>
                <w:sz w:val="20"/>
                <w:szCs w:val="20"/>
                <w:vertAlign w:val="superscript"/>
              </w:rPr>
              <w:t>b</w:t>
            </w:r>
            <w:r>
              <w:rPr>
                <w:rFonts w:cstheme="minorHAnsi"/>
                <w:sz w:val="20"/>
                <w:szCs w:val="20"/>
              </w:rPr>
              <w:t xml:space="preserve"> (.23, .35)</w:t>
            </w:r>
          </w:p>
        </w:tc>
        <w:tc>
          <w:tcPr>
            <w:tcW w:w="1618" w:type="dxa"/>
            <w:tcBorders>
              <w:bottom w:val="single" w:sz="4" w:space="0" w:color="auto"/>
            </w:tcBorders>
            <w:shd w:val="pct10" w:color="auto" w:fill="auto"/>
          </w:tcPr>
          <w:p w14:paraId="440A5DE9" w14:textId="4FDEB7AB" w:rsidR="00B678D1" w:rsidRPr="00B678D1" w:rsidRDefault="008714B3" w:rsidP="008714B3">
            <w:pPr>
              <w:jc w:val="center"/>
              <w:rPr>
                <w:rFonts w:cstheme="minorHAnsi"/>
                <w:sz w:val="20"/>
                <w:szCs w:val="20"/>
              </w:rPr>
            </w:pPr>
            <w:r>
              <w:rPr>
                <w:rFonts w:cstheme="minorHAnsi"/>
                <w:sz w:val="20"/>
                <w:szCs w:val="20"/>
              </w:rPr>
              <w:t>.22</w:t>
            </w:r>
            <w:r w:rsidR="00A71E6B">
              <w:rPr>
                <w:rFonts w:cstheme="minorHAnsi"/>
                <w:sz w:val="20"/>
                <w:szCs w:val="20"/>
                <w:vertAlign w:val="superscript"/>
              </w:rPr>
              <w:t>b</w:t>
            </w:r>
            <w:r>
              <w:rPr>
                <w:rFonts w:cstheme="minorHAnsi"/>
                <w:sz w:val="20"/>
                <w:szCs w:val="20"/>
              </w:rPr>
              <w:t xml:space="preserve"> (.17, .28)</w:t>
            </w:r>
          </w:p>
        </w:tc>
        <w:tc>
          <w:tcPr>
            <w:tcW w:w="1523" w:type="dxa"/>
            <w:tcBorders>
              <w:bottom w:val="single" w:sz="4" w:space="0" w:color="auto"/>
            </w:tcBorders>
            <w:shd w:val="pct10" w:color="auto" w:fill="auto"/>
          </w:tcPr>
          <w:p w14:paraId="1FFED3A5" w14:textId="2E38F137" w:rsidR="00B678D1" w:rsidRPr="00B678D1" w:rsidRDefault="008714B3" w:rsidP="008714B3">
            <w:pPr>
              <w:jc w:val="center"/>
              <w:rPr>
                <w:rFonts w:cstheme="minorHAnsi"/>
                <w:sz w:val="20"/>
                <w:szCs w:val="20"/>
              </w:rPr>
            </w:pPr>
            <w:r>
              <w:rPr>
                <w:rFonts w:cstheme="minorHAnsi"/>
                <w:sz w:val="20"/>
                <w:szCs w:val="20"/>
              </w:rPr>
              <w:t>.24</w:t>
            </w:r>
            <w:r w:rsidR="00A71E6B">
              <w:rPr>
                <w:rFonts w:cstheme="minorHAnsi"/>
                <w:sz w:val="20"/>
                <w:szCs w:val="20"/>
                <w:vertAlign w:val="superscript"/>
              </w:rPr>
              <w:t>b</w:t>
            </w:r>
            <w:r>
              <w:rPr>
                <w:rFonts w:cstheme="minorHAnsi"/>
                <w:sz w:val="20"/>
                <w:szCs w:val="20"/>
              </w:rPr>
              <w:t xml:space="preserve"> (.16, .35)</w:t>
            </w:r>
          </w:p>
        </w:tc>
      </w:tr>
      <w:tr w:rsidR="00B678D1" w14:paraId="5BF1DDCD" w14:textId="0E0A244E" w:rsidTr="00F11B03">
        <w:tc>
          <w:tcPr>
            <w:tcW w:w="650" w:type="dxa"/>
            <w:shd w:val="pct20" w:color="auto" w:fill="auto"/>
          </w:tcPr>
          <w:p w14:paraId="066F35F7" w14:textId="49C02ADB" w:rsidR="00B678D1" w:rsidRPr="00D9302D" w:rsidRDefault="00B678D1" w:rsidP="00D03BAD">
            <w:pPr>
              <w:rPr>
                <w:rFonts w:cstheme="minorHAnsi"/>
                <w:b/>
                <w:bCs/>
                <w:sz w:val="20"/>
                <w:szCs w:val="20"/>
              </w:rPr>
            </w:pPr>
          </w:p>
        </w:tc>
        <w:tc>
          <w:tcPr>
            <w:tcW w:w="975" w:type="dxa"/>
            <w:shd w:val="pct20" w:color="auto" w:fill="auto"/>
          </w:tcPr>
          <w:p w14:paraId="73760A09" w14:textId="0CE4B544" w:rsidR="00B678D1" w:rsidRPr="00B678D1" w:rsidRDefault="00B678D1" w:rsidP="00D03BAD">
            <w:pPr>
              <w:rPr>
                <w:rFonts w:cstheme="minorHAnsi"/>
                <w:sz w:val="20"/>
                <w:szCs w:val="20"/>
              </w:rPr>
            </w:pPr>
            <w:r>
              <w:rPr>
                <w:rFonts w:cstheme="minorHAnsi"/>
                <w:sz w:val="20"/>
                <w:szCs w:val="20"/>
              </w:rPr>
              <w:t>NALTRX</w:t>
            </w:r>
          </w:p>
        </w:tc>
        <w:tc>
          <w:tcPr>
            <w:tcW w:w="1528" w:type="dxa"/>
            <w:shd w:val="pct20" w:color="auto" w:fill="auto"/>
          </w:tcPr>
          <w:p w14:paraId="126BFC26" w14:textId="5F02C825" w:rsidR="00B678D1" w:rsidRPr="00B678D1" w:rsidRDefault="008714B3" w:rsidP="008714B3">
            <w:pPr>
              <w:jc w:val="center"/>
              <w:rPr>
                <w:rFonts w:cstheme="minorHAnsi"/>
                <w:sz w:val="20"/>
                <w:szCs w:val="20"/>
              </w:rPr>
            </w:pPr>
            <w:r>
              <w:rPr>
                <w:rFonts w:cstheme="minorHAnsi"/>
                <w:sz w:val="20"/>
                <w:szCs w:val="20"/>
              </w:rPr>
              <w:t>.87 (.65, 1.18)</w:t>
            </w:r>
          </w:p>
        </w:tc>
        <w:tc>
          <w:tcPr>
            <w:tcW w:w="1528" w:type="dxa"/>
            <w:shd w:val="pct20" w:color="auto" w:fill="auto"/>
          </w:tcPr>
          <w:p w14:paraId="53B50177" w14:textId="494E6AEE" w:rsidR="00B678D1" w:rsidRPr="00B678D1" w:rsidRDefault="008714B3" w:rsidP="008714B3">
            <w:pPr>
              <w:jc w:val="center"/>
              <w:rPr>
                <w:rFonts w:cstheme="minorHAnsi"/>
                <w:sz w:val="20"/>
                <w:szCs w:val="20"/>
              </w:rPr>
            </w:pPr>
            <w:r>
              <w:rPr>
                <w:rFonts w:cstheme="minorHAnsi"/>
                <w:sz w:val="20"/>
                <w:szCs w:val="20"/>
              </w:rPr>
              <w:t>1.02 (.69, 1.52)</w:t>
            </w:r>
          </w:p>
        </w:tc>
        <w:tc>
          <w:tcPr>
            <w:tcW w:w="1528" w:type="dxa"/>
            <w:shd w:val="pct20" w:color="auto" w:fill="auto"/>
          </w:tcPr>
          <w:p w14:paraId="62060CE4" w14:textId="7C4F0CBD" w:rsidR="00B678D1" w:rsidRPr="00B678D1" w:rsidRDefault="008714B3" w:rsidP="008714B3">
            <w:pPr>
              <w:jc w:val="center"/>
              <w:rPr>
                <w:rFonts w:cstheme="minorHAnsi"/>
                <w:sz w:val="20"/>
                <w:szCs w:val="20"/>
              </w:rPr>
            </w:pPr>
            <w:r>
              <w:rPr>
                <w:rFonts w:cstheme="minorHAnsi"/>
                <w:sz w:val="20"/>
                <w:szCs w:val="20"/>
              </w:rPr>
              <w:t>.71 (.40, 1.27)</w:t>
            </w:r>
          </w:p>
        </w:tc>
        <w:tc>
          <w:tcPr>
            <w:tcW w:w="1618" w:type="dxa"/>
            <w:shd w:val="pct20" w:color="auto" w:fill="auto"/>
          </w:tcPr>
          <w:p w14:paraId="1D297ECA" w14:textId="0BE4228A" w:rsidR="00B678D1" w:rsidRPr="00B678D1" w:rsidRDefault="008714B3" w:rsidP="008714B3">
            <w:pPr>
              <w:jc w:val="center"/>
              <w:rPr>
                <w:rFonts w:cstheme="minorHAnsi"/>
                <w:sz w:val="20"/>
                <w:szCs w:val="20"/>
              </w:rPr>
            </w:pPr>
            <w:r>
              <w:rPr>
                <w:rFonts w:cstheme="minorHAnsi"/>
                <w:sz w:val="20"/>
                <w:szCs w:val="20"/>
              </w:rPr>
              <w:t>.68 (.30, 1.54)</w:t>
            </w:r>
          </w:p>
        </w:tc>
        <w:tc>
          <w:tcPr>
            <w:tcW w:w="1523" w:type="dxa"/>
            <w:shd w:val="pct20" w:color="auto" w:fill="auto"/>
          </w:tcPr>
          <w:p w14:paraId="361F8320" w14:textId="686E0B8B" w:rsidR="00B678D1" w:rsidRPr="00B678D1" w:rsidRDefault="008714B3" w:rsidP="008714B3">
            <w:pPr>
              <w:jc w:val="center"/>
              <w:rPr>
                <w:rFonts w:cstheme="minorHAnsi"/>
                <w:sz w:val="20"/>
                <w:szCs w:val="20"/>
              </w:rPr>
            </w:pPr>
            <w:r>
              <w:rPr>
                <w:rFonts w:cstheme="minorHAnsi"/>
                <w:sz w:val="20"/>
                <w:szCs w:val="20"/>
              </w:rPr>
              <w:t>.65 (.15, 2.92)</w:t>
            </w:r>
          </w:p>
        </w:tc>
      </w:tr>
      <w:tr w:rsidR="00B678D1" w14:paraId="40F4B2B2" w14:textId="71F644B4" w:rsidTr="00F11B03">
        <w:tc>
          <w:tcPr>
            <w:tcW w:w="650" w:type="dxa"/>
            <w:tcBorders>
              <w:bottom w:val="single" w:sz="4" w:space="0" w:color="auto"/>
            </w:tcBorders>
          </w:tcPr>
          <w:p w14:paraId="68D6FA2E" w14:textId="034117BB" w:rsidR="00B678D1" w:rsidRPr="00D9302D" w:rsidRDefault="00B678D1" w:rsidP="00B678D1">
            <w:pPr>
              <w:rPr>
                <w:rFonts w:cstheme="minorHAnsi"/>
                <w:b/>
                <w:bCs/>
                <w:sz w:val="20"/>
                <w:szCs w:val="20"/>
              </w:rPr>
            </w:pPr>
            <w:r w:rsidRPr="00D9302D">
              <w:rPr>
                <w:rFonts w:cstheme="minorHAnsi"/>
                <w:b/>
                <w:bCs/>
                <w:sz w:val="20"/>
                <w:szCs w:val="20"/>
              </w:rPr>
              <w:t>C</w:t>
            </w:r>
          </w:p>
        </w:tc>
        <w:tc>
          <w:tcPr>
            <w:tcW w:w="975" w:type="dxa"/>
            <w:tcBorders>
              <w:bottom w:val="single" w:sz="4" w:space="0" w:color="auto"/>
            </w:tcBorders>
          </w:tcPr>
          <w:p w14:paraId="1A48A874" w14:textId="31F0AAEE" w:rsidR="00B678D1" w:rsidRPr="00B678D1" w:rsidRDefault="00B678D1" w:rsidP="00B678D1">
            <w:pPr>
              <w:rPr>
                <w:rFonts w:cstheme="minorHAnsi"/>
                <w:sz w:val="20"/>
                <w:szCs w:val="20"/>
              </w:rPr>
            </w:pPr>
            <w:r>
              <w:rPr>
                <w:rFonts w:cstheme="minorHAnsi"/>
                <w:sz w:val="20"/>
                <w:szCs w:val="20"/>
              </w:rPr>
              <w:t>BUP</w:t>
            </w:r>
          </w:p>
        </w:tc>
        <w:tc>
          <w:tcPr>
            <w:tcW w:w="1528" w:type="dxa"/>
            <w:tcBorders>
              <w:bottom w:val="single" w:sz="4" w:space="0" w:color="auto"/>
            </w:tcBorders>
          </w:tcPr>
          <w:p w14:paraId="707339A3" w14:textId="3712581C" w:rsidR="00B678D1" w:rsidRPr="00B678D1" w:rsidRDefault="008714B3" w:rsidP="008714B3">
            <w:pPr>
              <w:jc w:val="center"/>
              <w:rPr>
                <w:rFonts w:cstheme="minorHAnsi"/>
                <w:sz w:val="20"/>
                <w:szCs w:val="20"/>
              </w:rPr>
            </w:pPr>
            <w:r>
              <w:rPr>
                <w:rFonts w:cstheme="minorHAnsi"/>
                <w:sz w:val="20"/>
                <w:szCs w:val="20"/>
              </w:rPr>
              <w:t>.41</w:t>
            </w:r>
            <w:r w:rsidR="00A71E6B">
              <w:rPr>
                <w:rFonts w:cstheme="minorHAnsi"/>
                <w:sz w:val="20"/>
                <w:szCs w:val="20"/>
                <w:vertAlign w:val="superscript"/>
              </w:rPr>
              <w:t>b</w:t>
            </w:r>
            <w:r>
              <w:rPr>
                <w:rFonts w:cstheme="minorHAnsi"/>
                <w:sz w:val="20"/>
                <w:szCs w:val="20"/>
              </w:rPr>
              <w:t xml:space="preserve"> (.34, .49)</w:t>
            </w:r>
          </w:p>
        </w:tc>
        <w:tc>
          <w:tcPr>
            <w:tcW w:w="1528" w:type="dxa"/>
            <w:tcBorders>
              <w:bottom w:val="single" w:sz="4" w:space="0" w:color="auto"/>
            </w:tcBorders>
          </w:tcPr>
          <w:p w14:paraId="0F7717B5" w14:textId="55CAF70C" w:rsidR="00B678D1" w:rsidRPr="00B678D1" w:rsidRDefault="008714B3" w:rsidP="008714B3">
            <w:pPr>
              <w:jc w:val="center"/>
              <w:rPr>
                <w:rFonts w:cstheme="minorHAnsi"/>
                <w:sz w:val="20"/>
                <w:szCs w:val="20"/>
              </w:rPr>
            </w:pPr>
            <w:r>
              <w:rPr>
                <w:rFonts w:cstheme="minorHAnsi"/>
                <w:sz w:val="20"/>
                <w:szCs w:val="20"/>
              </w:rPr>
              <w:t>.34</w:t>
            </w:r>
            <w:r w:rsidR="00A71E6B">
              <w:rPr>
                <w:rFonts w:cstheme="minorHAnsi"/>
                <w:sz w:val="20"/>
                <w:szCs w:val="20"/>
                <w:vertAlign w:val="superscript"/>
              </w:rPr>
              <w:t>b</w:t>
            </w:r>
            <w:r>
              <w:rPr>
                <w:rFonts w:cstheme="minorHAnsi"/>
                <w:sz w:val="20"/>
                <w:szCs w:val="20"/>
              </w:rPr>
              <w:t xml:space="preserve"> (.27, .41)</w:t>
            </w:r>
          </w:p>
        </w:tc>
        <w:tc>
          <w:tcPr>
            <w:tcW w:w="1528" w:type="dxa"/>
            <w:tcBorders>
              <w:bottom w:val="single" w:sz="4" w:space="0" w:color="auto"/>
            </w:tcBorders>
          </w:tcPr>
          <w:p w14:paraId="66D52709" w14:textId="66746F22" w:rsidR="00B678D1" w:rsidRPr="00B678D1" w:rsidRDefault="008714B3" w:rsidP="008714B3">
            <w:pPr>
              <w:jc w:val="center"/>
              <w:rPr>
                <w:rFonts w:cstheme="minorHAnsi"/>
                <w:sz w:val="20"/>
                <w:szCs w:val="20"/>
              </w:rPr>
            </w:pPr>
            <w:r>
              <w:rPr>
                <w:rFonts w:cstheme="minorHAnsi"/>
                <w:sz w:val="20"/>
                <w:szCs w:val="20"/>
              </w:rPr>
              <w:t>.28</w:t>
            </w:r>
            <w:r w:rsidR="00A71E6B">
              <w:rPr>
                <w:rFonts w:cstheme="minorHAnsi"/>
                <w:sz w:val="20"/>
                <w:szCs w:val="20"/>
                <w:vertAlign w:val="superscript"/>
              </w:rPr>
              <w:t>b</w:t>
            </w:r>
            <w:r>
              <w:rPr>
                <w:rFonts w:cstheme="minorHAnsi"/>
                <w:sz w:val="20"/>
                <w:szCs w:val="20"/>
              </w:rPr>
              <w:t xml:space="preserve"> (.22, .37)</w:t>
            </w:r>
          </w:p>
        </w:tc>
        <w:tc>
          <w:tcPr>
            <w:tcW w:w="1618" w:type="dxa"/>
            <w:tcBorders>
              <w:bottom w:val="single" w:sz="4" w:space="0" w:color="auto"/>
            </w:tcBorders>
          </w:tcPr>
          <w:p w14:paraId="1A476B86" w14:textId="1BD85B26" w:rsidR="00B678D1" w:rsidRPr="00B678D1" w:rsidRDefault="008714B3" w:rsidP="008714B3">
            <w:pPr>
              <w:jc w:val="center"/>
              <w:rPr>
                <w:rFonts w:cstheme="minorHAnsi"/>
                <w:sz w:val="20"/>
                <w:szCs w:val="20"/>
              </w:rPr>
            </w:pPr>
            <w:r>
              <w:rPr>
                <w:rFonts w:cstheme="minorHAnsi"/>
                <w:sz w:val="20"/>
                <w:szCs w:val="20"/>
              </w:rPr>
              <w:t>.39</w:t>
            </w:r>
            <w:r w:rsidR="00A71E6B">
              <w:rPr>
                <w:rFonts w:cstheme="minorHAnsi"/>
                <w:sz w:val="20"/>
                <w:szCs w:val="20"/>
                <w:vertAlign w:val="superscript"/>
              </w:rPr>
              <w:t>b</w:t>
            </w:r>
            <w:r>
              <w:rPr>
                <w:rFonts w:cstheme="minorHAnsi"/>
                <w:sz w:val="20"/>
                <w:szCs w:val="20"/>
              </w:rPr>
              <w:t xml:space="preserve"> (.28, .54)</w:t>
            </w:r>
          </w:p>
        </w:tc>
        <w:tc>
          <w:tcPr>
            <w:tcW w:w="1523" w:type="dxa"/>
            <w:tcBorders>
              <w:bottom w:val="single" w:sz="4" w:space="0" w:color="auto"/>
            </w:tcBorders>
          </w:tcPr>
          <w:p w14:paraId="0FB6A4AE" w14:textId="562D7494" w:rsidR="00B678D1" w:rsidRPr="00B678D1" w:rsidRDefault="008714B3" w:rsidP="008714B3">
            <w:pPr>
              <w:jc w:val="center"/>
              <w:rPr>
                <w:rFonts w:cstheme="minorHAnsi"/>
                <w:sz w:val="20"/>
                <w:szCs w:val="20"/>
              </w:rPr>
            </w:pPr>
            <w:r>
              <w:rPr>
                <w:rFonts w:cstheme="minorHAnsi"/>
                <w:sz w:val="20"/>
                <w:szCs w:val="20"/>
              </w:rPr>
              <w:t>.45</w:t>
            </w:r>
            <w:r w:rsidR="00A71E6B">
              <w:rPr>
                <w:rFonts w:cstheme="minorHAnsi"/>
                <w:sz w:val="20"/>
                <w:szCs w:val="20"/>
                <w:vertAlign w:val="superscript"/>
              </w:rPr>
              <w:t>b</w:t>
            </w:r>
            <w:r>
              <w:rPr>
                <w:rFonts w:cstheme="minorHAnsi"/>
                <w:sz w:val="20"/>
                <w:szCs w:val="20"/>
              </w:rPr>
              <w:t xml:space="preserve"> (.27, .76)</w:t>
            </w:r>
          </w:p>
        </w:tc>
      </w:tr>
      <w:tr w:rsidR="00B678D1" w14:paraId="510541EB" w14:textId="6CD86147" w:rsidTr="00F11B03">
        <w:tc>
          <w:tcPr>
            <w:tcW w:w="650" w:type="dxa"/>
            <w:tcBorders>
              <w:bottom w:val="single" w:sz="4" w:space="0" w:color="auto"/>
            </w:tcBorders>
            <w:shd w:val="pct10" w:color="auto" w:fill="auto"/>
          </w:tcPr>
          <w:p w14:paraId="0678274A" w14:textId="6C38FB2F" w:rsidR="00B678D1" w:rsidRPr="00D9302D" w:rsidRDefault="00B678D1" w:rsidP="00B678D1">
            <w:pPr>
              <w:rPr>
                <w:rFonts w:cstheme="minorHAnsi"/>
                <w:b/>
                <w:bCs/>
                <w:sz w:val="20"/>
                <w:szCs w:val="20"/>
              </w:rPr>
            </w:pPr>
          </w:p>
        </w:tc>
        <w:tc>
          <w:tcPr>
            <w:tcW w:w="975" w:type="dxa"/>
            <w:tcBorders>
              <w:bottom w:val="single" w:sz="4" w:space="0" w:color="auto"/>
            </w:tcBorders>
            <w:shd w:val="pct10" w:color="auto" w:fill="auto"/>
          </w:tcPr>
          <w:p w14:paraId="4A880671" w14:textId="65161431" w:rsidR="00B678D1" w:rsidRPr="00B678D1" w:rsidRDefault="00B678D1" w:rsidP="00B678D1">
            <w:pPr>
              <w:rPr>
                <w:rFonts w:cstheme="minorHAnsi"/>
                <w:sz w:val="20"/>
                <w:szCs w:val="20"/>
              </w:rPr>
            </w:pPr>
            <w:r>
              <w:rPr>
                <w:rFonts w:cstheme="minorHAnsi"/>
                <w:sz w:val="20"/>
                <w:szCs w:val="20"/>
              </w:rPr>
              <w:t>MTD</w:t>
            </w:r>
          </w:p>
        </w:tc>
        <w:tc>
          <w:tcPr>
            <w:tcW w:w="1528" w:type="dxa"/>
            <w:tcBorders>
              <w:bottom w:val="single" w:sz="4" w:space="0" w:color="auto"/>
            </w:tcBorders>
            <w:shd w:val="pct10" w:color="auto" w:fill="auto"/>
          </w:tcPr>
          <w:p w14:paraId="5F6BFE9B" w14:textId="28DE3F50" w:rsidR="00B678D1" w:rsidRPr="00B678D1" w:rsidRDefault="008714B3" w:rsidP="008714B3">
            <w:pPr>
              <w:jc w:val="center"/>
              <w:rPr>
                <w:rFonts w:cstheme="minorHAnsi"/>
                <w:sz w:val="20"/>
                <w:szCs w:val="20"/>
              </w:rPr>
            </w:pPr>
            <w:r>
              <w:rPr>
                <w:rFonts w:cstheme="minorHAnsi"/>
                <w:sz w:val="20"/>
                <w:szCs w:val="20"/>
              </w:rPr>
              <w:t>.24</w:t>
            </w:r>
            <w:r w:rsidR="00A71E6B">
              <w:rPr>
                <w:rFonts w:cstheme="minorHAnsi"/>
                <w:sz w:val="20"/>
                <w:szCs w:val="20"/>
                <w:vertAlign w:val="superscript"/>
              </w:rPr>
              <w:t>b</w:t>
            </w:r>
            <w:r>
              <w:rPr>
                <w:rFonts w:cstheme="minorHAnsi"/>
                <w:sz w:val="20"/>
                <w:szCs w:val="20"/>
              </w:rPr>
              <w:t xml:space="preserve"> (.19, .30)</w:t>
            </w:r>
          </w:p>
        </w:tc>
        <w:tc>
          <w:tcPr>
            <w:tcW w:w="1528" w:type="dxa"/>
            <w:tcBorders>
              <w:bottom w:val="single" w:sz="4" w:space="0" w:color="auto"/>
            </w:tcBorders>
            <w:shd w:val="pct10" w:color="auto" w:fill="auto"/>
          </w:tcPr>
          <w:p w14:paraId="4D136D2E" w14:textId="712FA8F7" w:rsidR="00B678D1" w:rsidRPr="00B678D1" w:rsidRDefault="008714B3" w:rsidP="008714B3">
            <w:pPr>
              <w:jc w:val="center"/>
              <w:rPr>
                <w:rFonts w:cstheme="minorHAnsi"/>
                <w:sz w:val="20"/>
                <w:szCs w:val="20"/>
              </w:rPr>
            </w:pPr>
            <w:r>
              <w:rPr>
                <w:rFonts w:cstheme="minorHAnsi"/>
                <w:sz w:val="20"/>
                <w:szCs w:val="20"/>
              </w:rPr>
              <w:t>.25</w:t>
            </w:r>
            <w:r w:rsidR="00A71E6B">
              <w:rPr>
                <w:rFonts w:cstheme="minorHAnsi"/>
                <w:sz w:val="20"/>
                <w:szCs w:val="20"/>
                <w:vertAlign w:val="superscript"/>
              </w:rPr>
              <w:t>b</w:t>
            </w:r>
            <w:r>
              <w:rPr>
                <w:rFonts w:cstheme="minorHAnsi"/>
                <w:sz w:val="20"/>
                <w:szCs w:val="20"/>
              </w:rPr>
              <w:t xml:space="preserve"> (.20, .32)</w:t>
            </w:r>
          </w:p>
        </w:tc>
        <w:tc>
          <w:tcPr>
            <w:tcW w:w="1528" w:type="dxa"/>
            <w:tcBorders>
              <w:bottom w:val="single" w:sz="4" w:space="0" w:color="auto"/>
            </w:tcBorders>
            <w:shd w:val="pct10" w:color="auto" w:fill="auto"/>
          </w:tcPr>
          <w:p w14:paraId="7D5054A0" w14:textId="4C7201D1" w:rsidR="00B678D1" w:rsidRPr="00B678D1" w:rsidRDefault="008714B3" w:rsidP="008714B3">
            <w:pPr>
              <w:jc w:val="center"/>
              <w:rPr>
                <w:rFonts w:cstheme="minorHAnsi"/>
                <w:sz w:val="20"/>
                <w:szCs w:val="20"/>
              </w:rPr>
            </w:pPr>
            <w:r>
              <w:rPr>
                <w:rFonts w:cstheme="minorHAnsi"/>
                <w:sz w:val="20"/>
                <w:szCs w:val="20"/>
              </w:rPr>
              <w:t>.24</w:t>
            </w:r>
            <w:r w:rsidR="00A71E6B">
              <w:rPr>
                <w:rFonts w:cstheme="minorHAnsi"/>
                <w:sz w:val="20"/>
                <w:szCs w:val="20"/>
                <w:vertAlign w:val="superscript"/>
              </w:rPr>
              <w:t>b</w:t>
            </w:r>
            <w:r>
              <w:rPr>
                <w:rFonts w:cstheme="minorHAnsi"/>
                <w:sz w:val="20"/>
                <w:szCs w:val="20"/>
              </w:rPr>
              <w:t xml:space="preserve"> (.18, .31)</w:t>
            </w:r>
          </w:p>
        </w:tc>
        <w:tc>
          <w:tcPr>
            <w:tcW w:w="1618" w:type="dxa"/>
            <w:tcBorders>
              <w:bottom w:val="single" w:sz="4" w:space="0" w:color="auto"/>
            </w:tcBorders>
            <w:shd w:val="pct10" w:color="auto" w:fill="auto"/>
          </w:tcPr>
          <w:p w14:paraId="0DCB72F1" w14:textId="4CBC92F4" w:rsidR="00B678D1" w:rsidRPr="00B678D1" w:rsidRDefault="008714B3" w:rsidP="008714B3">
            <w:pPr>
              <w:jc w:val="center"/>
              <w:rPr>
                <w:rFonts w:cstheme="minorHAnsi"/>
                <w:sz w:val="20"/>
                <w:szCs w:val="20"/>
              </w:rPr>
            </w:pPr>
            <w:r>
              <w:rPr>
                <w:rFonts w:cstheme="minorHAnsi"/>
                <w:sz w:val="20"/>
                <w:szCs w:val="20"/>
              </w:rPr>
              <w:t>.22</w:t>
            </w:r>
            <w:r w:rsidR="00A71E6B">
              <w:rPr>
                <w:rFonts w:cstheme="minorHAnsi"/>
                <w:sz w:val="20"/>
                <w:szCs w:val="20"/>
                <w:vertAlign w:val="superscript"/>
              </w:rPr>
              <w:t>b</w:t>
            </w:r>
            <w:r>
              <w:rPr>
                <w:rFonts w:cstheme="minorHAnsi"/>
                <w:sz w:val="20"/>
                <w:szCs w:val="20"/>
              </w:rPr>
              <w:t xml:space="preserve"> (.16, .31)</w:t>
            </w:r>
          </w:p>
        </w:tc>
        <w:tc>
          <w:tcPr>
            <w:tcW w:w="1523" w:type="dxa"/>
            <w:tcBorders>
              <w:bottom w:val="single" w:sz="4" w:space="0" w:color="auto"/>
            </w:tcBorders>
            <w:shd w:val="pct10" w:color="auto" w:fill="auto"/>
          </w:tcPr>
          <w:p w14:paraId="4418D83B" w14:textId="795E8749" w:rsidR="00B678D1" w:rsidRPr="00B678D1" w:rsidRDefault="008714B3" w:rsidP="008714B3">
            <w:pPr>
              <w:jc w:val="center"/>
              <w:rPr>
                <w:rFonts w:cstheme="minorHAnsi"/>
                <w:sz w:val="20"/>
                <w:szCs w:val="20"/>
              </w:rPr>
            </w:pPr>
            <w:r>
              <w:rPr>
                <w:rFonts w:cstheme="minorHAnsi"/>
                <w:sz w:val="20"/>
                <w:szCs w:val="20"/>
              </w:rPr>
              <w:t>.16</w:t>
            </w:r>
            <w:r w:rsidR="00A71E6B">
              <w:rPr>
                <w:rFonts w:cstheme="minorHAnsi"/>
                <w:sz w:val="20"/>
                <w:szCs w:val="20"/>
                <w:vertAlign w:val="superscript"/>
              </w:rPr>
              <w:t>b</w:t>
            </w:r>
            <w:r>
              <w:rPr>
                <w:rFonts w:cstheme="minorHAnsi"/>
                <w:sz w:val="20"/>
                <w:szCs w:val="20"/>
              </w:rPr>
              <w:t xml:space="preserve"> (.10, .25)</w:t>
            </w:r>
          </w:p>
        </w:tc>
      </w:tr>
      <w:tr w:rsidR="00B678D1" w14:paraId="38B752E8" w14:textId="082C1798" w:rsidTr="00F11B03">
        <w:tc>
          <w:tcPr>
            <w:tcW w:w="650" w:type="dxa"/>
            <w:shd w:val="pct20" w:color="auto" w:fill="auto"/>
          </w:tcPr>
          <w:p w14:paraId="51BEC151" w14:textId="61091BEE" w:rsidR="00B678D1" w:rsidRPr="00D9302D" w:rsidRDefault="00B678D1" w:rsidP="00B678D1">
            <w:pPr>
              <w:rPr>
                <w:rFonts w:cstheme="minorHAnsi"/>
                <w:b/>
                <w:bCs/>
                <w:sz w:val="20"/>
                <w:szCs w:val="20"/>
              </w:rPr>
            </w:pPr>
          </w:p>
        </w:tc>
        <w:tc>
          <w:tcPr>
            <w:tcW w:w="975" w:type="dxa"/>
            <w:shd w:val="pct20" w:color="auto" w:fill="auto"/>
          </w:tcPr>
          <w:p w14:paraId="1E0B1E50" w14:textId="09C39045" w:rsidR="00B678D1" w:rsidRPr="00B678D1" w:rsidRDefault="00B678D1" w:rsidP="00B678D1">
            <w:pPr>
              <w:rPr>
                <w:rFonts w:cstheme="minorHAnsi"/>
                <w:sz w:val="20"/>
                <w:szCs w:val="20"/>
              </w:rPr>
            </w:pPr>
            <w:r>
              <w:rPr>
                <w:rFonts w:cstheme="minorHAnsi"/>
                <w:sz w:val="20"/>
                <w:szCs w:val="20"/>
              </w:rPr>
              <w:t>NALTRX</w:t>
            </w:r>
          </w:p>
        </w:tc>
        <w:tc>
          <w:tcPr>
            <w:tcW w:w="1528" w:type="dxa"/>
            <w:shd w:val="pct20" w:color="auto" w:fill="auto"/>
          </w:tcPr>
          <w:p w14:paraId="2B96AD65" w14:textId="3A78E3E5" w:rsidR="00B678D1" w:rsidRPr="00B678D1" w:rsidRDefault="00164CCA" w:rsidP="008714B3">
            <w:pPr>
              <w:jc w:val="center"/>
              <w:rPr>
                <w:rFonts w:cstheme="minorHAnsi"/>
                <w:sz w:val="20"/>
                <w:szCs w:val="20"/>
              </w:rPr>
            </w:pPr>
            <w:r>
              <w:rPr>
                <w:rFonts w:cstheme="minorHAnsi"/>
                <w:sz w:val="20"/>
                <w:szCs w:val="20"/>
              </w:rPr>
              <w:t>.69</w:t>
            </w:r>
            <w:r w:rsidR="00A71E6B">
              <w:rPr>
                <w:rFonts w:cstheme="minorHAnsi"/>
                <w:sz w:val="20"/>
                <w:szCs w:val="20"/>
                <w:vertAlign w:val="superscript"/>
              </w:rPr>
              <w:t>b</w:t>
            </w:r>
            <w:r>
              <w:rPr>
                <w:rFonts w:cstheme="minorHAnsi"/>
                <w:sz w:val="20"/>
                <w:szCs w:val="20"/>
              </w:rPr>
              <w:t xml:space="preserve"> (.55, .87)</w:t>
            </w:r>
          </w:p>
        </w:tc>
        <w:tc>
          <w:tcPr>
            <w:tcW w:w="1528" w:type="dxa"/>
            <w:shd w:val="pct20" w:color="auto" w:fill="auto"/>
          </w:tcPr>
          <w:p w14:paraId="4E86B65C" w14:textId="3278F500" w:rsidR="00B678D1" w:rsidRPr="00B678D1" w:rsidRDefault="00164CCA" w:rsidP="008714B3">
            <w:pPr>
              <w:jc w:val="center"/>
              <w:rPr>
                <w:rFonts w:cstheme="minorHAnsi"/>
                <w:sz w:val="20"/>
                <w:szCs w:val="20"/>
              </w:rPr>
            </w:pPr>
            <w:r>
              <w:rPr>
                <w:rFonts w:cstheme="minorHAnsi"/>
                <w:sz w:val="20"/>
                <w:szCs w:val="20"/>
              </w:rPr>
              <w:t>.64</w:t>
            </w:r>
            <w:r w:rsidR="00A71E6B">
              <w:rPr>
                <w:rFonts w:cstheme="minorHAnsi"/>
                <w:sz w:val="20"/>
                <w:szCs w:val="20"/>
                <w:vertAlign w:val="superscript"/>
              </w:rPr>
              <w:t>a</w:t>
            </w:r>
            <w:r>
              <w:rPr>
                <w:rFonts w:cstheme="minorHAnsi"/>
                <w:sz w:val="20"/>
                <w:szCs w:val="20"/>
              </w:rPr>
              <w:t xml:space="preserve"> (.46, .88)</w:t>
            </w:r>
          </w:p>
        </w:tc>
        <w:tc>
          <w:tcPr>
            <w:tcW w:w="1528" w:type="dxa"/>
            <w:shd w:val="pct20" w:color="auto" w:fill="auto"/>
          </w:tcPr>
          <w:p w14:paraId="210EC9E1" w14:textId="013C1CC6" w:rsidR="00B678D1" w:rsidRPr="00B678D1" w:rsidRDefault="00164CCA" w:rsidP="008714B3">
            <w:pPr>
              <w:jc w:val="center"/>
              <w:rPr>
                <w:rFonts w:cstheme="minorHAnsi"/>
                <w:sz w:val="20"/>
                <w:szCs w:val="20"/>
              </w:rPr>
            </w:pPr>
            <w:r>
              <w:rPr>
                <w:rFonts w:cstheme="minorHAnsi"/>
                <w:sz w:val="20"/>
                <w:szCs w:val="20"/>
              </w:rPr>
              <w:t>.48</w:t>
            </w:r>
            <w:r w:rsidR="00A71E6B">
              <w:rPr>
                <w:rFonts w:cstheme="minorHAnsi"/>
                <w:sz w:val="20"/>
                <w:szCs w:val="20"/>
                <w:vertAlign w:val="superscript"/>
              </w:rPr>
              <w:t>b</w:t>
            </w:r>
            <w:r>
              <w:rPr>
                <w:rFonts w:cstheme="minorHAnsi"/>
                <w:sz w:val="20"/>
                <w:szCs w:val="20"/>
              </w:rPr>
              <w:t xml:space="preserve"> (.29, .79)</w:t>
            </w:r>
          </w:p>
        </w:tc>
        <w:tc>
          <w:tcPr>
            <w:tcW w:w="1618" w:type="dxa"/>
            <w:shd w:val="pct20" w:color="auto" w:fill="auto"/>
          </w:tcPr>
          <w:p w14:paraId="4F638A23" w14:textId="0687A704" w:rsidR="00B678D1" w:rsidRPr="00B678D1" w:rsidRDefault="00164CCA" w:rsidP="008714B3">
            <w:pPr>
              <w:jc w:val="center"/>
              <w:rPr>
                <w:rFonts w:cstheme="minorHAnsi"/>
                <w:sz w:val="20"/>
                <w:szCs w:val="20"/>
              </w:rPr>
            </w:pPr>
            <w:r>
              <w:rPr>
                <w:rFonts w:cstheme="minorHAnsi"/>
                <w:sz w:val="20"/>
                <w:szCs w:val="20"/>
              </w:rPr>
              <w:t>.80 (.44, 1.48)</w:t>
            </w:r>
          </w:p>
        </w:tc>
        <w:tc>
          <w:tcPr>
            <w:tcW w:w="1523" w:type="dxa"/>
            <w:shd w:val="pct20" w:color="auto" w:fill="auto"/>
          </w:tcPr>
          <w:p w14:paraId="1E91D2A0" w14:textId="77BE2845" w:rsidR="00B678D1" w:rsidRPr="00B678D1" w:rsidRDefault="00164CCA" w:rsidP="008714B3">
            <w:pPr>
              <w:jc w:val="center"/>
              <w:rPr>
                <w:rFonts w:cstheme="minorHAnsi"/>
                <w:sz w:val="20"/>
                <w:szCs w:val="20"/>
              </w:rPr>
            </w:pPr>
            <w:r>
              <w:rPr>
                <w:rFonts w:cstheme="minorHAnsi"/>
                <w:sz w:val="20"/>
                <w:szCs w:val="20"/>
              </w:rPr>
              <w:t>.39 (.09, 1.63)</w:t>
            </w:r>
          </w:p>
        </w:tc>
      </w:tr>
      <w:tr w:rsidR="00B678D1" w14:paraId="1B169820" w14:textId="5B4A04A3" w:rsidTr="00F11B03">
        <w:tc>
          <w:tcPr>
            <w:tcW w:w="650" w:type="dxa"/>
            <w:tcBorders>
              <w:bottom w:val="single" w:sz="4" w:space="0" w:color="auto"/>
            </w:tcBorders>
          </w:tcPr>
          <w:p w14:paraId="44EA5062" w14:textId="6CC53376" w:rsidR="00B678D1" w:rsidRPr="00D9302D" w:rsidRDefault="00B678D1" w:rsidP="00B678D1">
            <w:pPr>
              <w:rPr>
                <w:rFonts w:cstheme="minorHAnsi"/>
                <w:b/>
                <w:bCs/>
                <w:sz w:val="20"/>
                <w:szCs w:val="20"/>
              </w:rPr>
            </w:pPr>
            <w:r w:rsidRPr="00D9302D">
              <w:rPr>
                <w:rFonts w:cstheme="minorHAnsi"/>
                <w:b/>
                <w:bCs/>
                <w:sz w:val="20"/>
                <w:szCs w:val="20"/>
              </w:rPr>
              <w:t>F</w:t>
            </w:r>
          </w:p>
        </w:tc>
        <w:tc>
          <w:tcPr>
            <w:tcW w:w="975" w:type="dxa"/>
            <w:tcBorders>
              <w:bottom w:val="single" w:sz="4" w:space="0" w:color="auto"/>
            </w:tcBorders>
          </w:tcPr>
          <w:p w14:paraId="6C1A892E" w14:textId="5845EA46" w:rsidR="00B678D1" w:rsidRPr="00B678D1" w:rsidRDefault="00B678D1" w:rsidP="00B678D1">
            <w:pPr>
              <w:rPr>
                <w:rFonts w:cstheme="minorHAnsi"/>
                <w:sz w:val="20"/>
                <w:szCs w:val="20"/>
              </w:rPr>
            </w:pPr>
            <w:r>
              <w:rPr>
                <w:rFonts w:cstheme="minorHAnsi"/>
                <w:sz w:val="20"/>
                <w:szCs w:val="20"/>
              </w:rPr>
              <w:t>BUP</w:t>
            </w:r>
          </w:p>
        </w:tc>
        <w:tc>
          <w:tcPr>
            <w:tcW w:w="1528" w:type="dxa"/>
            <w:tcBorders>
              <w:bottom w:val="single" w:sz="4" w:space="0" w:color="auto"/>
            </w:tcBorders>
          </w:tcPr>
          <w:p w14:paraId="510D91C9" w14:textId="7A28779F" w:rsidR="00B678D1" w:rsidRPr="00B678D1" w:rsidRDefault="00164CCA" w:rsidP="008714B3">
            <w:pPr>
              <w:jc w:val="center"/>
              <w:rPr>
                <w:rFonts w:cstheme="minorHAnsi"/>
                <w:sz w:val="20"/>
                <w:szCs w:val="20"/>
              </w:rPr>
            </w:pPr>
            <w:r>
              <w:rPr>
                <w:rFonts w:cstheme="minorHAnsi"/>
                <w:sz w:val="20"/>
                <w:szCs w:val="20"/>
              </w:rPr>
              <w:t>.38</w:t>
            </w:r>
            <w:r w:rsidR="00A71E6B">
              <w:rPr>
                <w:rFonts w:cstheme="minorHAnsi"/>
                <w:sz w:val="20"/>
                <w:szCs w:val="20"/>
                <w:vertAlign w:val="superscript"/>
              </w:rPr>
              <w:t>b</w:t>
            </w:r>
            <w:r>
              <w:rPr>
                <w:rFonts w:cstheme="minorHAnsi"/>
                <w:sz w:val="20"/>
                <w:szCs w:val="20"/>
              </w:rPr>
              <w:t xml:space="preserve"> (.34, .42)</w:t>
            </w:r>
          </w:p>
        </w:tc>
        <w:tc>
          <w:tcPr>
            <w:tcW w:w="1528" w:type="dxa"/>
            <w:tcBorders>
              <w:bottom w:val="single" w:sz="4" w:space="0" w:color="auto"/>
            </w:tcBorders>
          </w:tcPr>
          <w:p w14:paraId="109EB167" w14:textId="7D820898" w:rsidR="00B678D1" w:rsidRPr="00B678D1" w:rsidRDefault="00164CCA" w:rsidP="008714B3">
            <w:pPr>
              <w:jc w:val="center"/>
              <w:rPr>
                <w:rFonts w:cstheme="minorHAnsi"/>
                <w:sz w:val="20"/>
                <w:szCs w:val="20"/>
              </w:rPr>
            </w:pPr>
            <w:r>
              <w:rPr>
                <w:rFonts w:cstheme="minorHAnsi"/>
                <w:sz w:val="20"/>
                <w:szCs w:val="20"/>
              </w:rPr>
              <w:t>.30</w:t>
            </w:r>
            <w:r w:rsidR="00A71E6B">
              <w:rPr>
                <w:rFonts w:cstheme="minorHAnsi"/>
                <w:sz w:val="20"/>
                <w:szCs w:val="20"/>
                <w:vertAlign w:val="superscript"/>
              </w:rPr>
              <w:t>b</w:t>
            </w:r>
            <w:r>
              <w:rPr>
                <w:rFonts w:cstheme="minorHAnsi"/>
                <w:sz w:val="20"/>
                <w:szCs w:val="20"/>
              </w:rPr>
              <w:t xml:space="preserve"> (.26, .35)</w:t>
            </w:r>
          </w:p>
        </w:tc>
        <w:tc>
          <w:tcPr>
            <w:tcW w:w="1528" w:type="dxa"/>
            <w:tcBorders>
              <w:bottom w:val="single" w:sz="4" w:space="0" w:color="auto"/>
            </w:tcBorders>
          </w:tcPr>
          <w:p w14:paraId="330866AE" w14:textId="0090A1F0" w:rsidR="00B678D1" w:rsidRPr="00B678D1" w:rsidRDefault="00164CCA" w:rsidP="008714B3">
            <w:pPr>
              <w:jc w:val="center"/>
              <w:rPr>
                <w:rFonts w:cstheme="minorHAnsi"/>
                <w:sz w:val="20"/>
                <w:szCs w:val="20"/>
              </w:rPr>
            </w:pPr>
            <w:r>
              <w:rPr>
                <w:rFonts w:cstheme="minorHAnsi"/>
                <w:sz w:val="20"/>
                <w:szCs w:val="20"/>
              </w:rPr>
              <w:t>.29</w:t>
            </w:r>
            <w:r w:rsidR="00A71E6B">
              <w:rPr>
                <w:rFonts w:cstheme="minorHAnsi"/>
                <w:sz w:val="20"/>
                <w:szCs w:val="20"/>
                <w:vertAlign w:val="superscript"/>
              </w:rPr>
              <w:t>b</w:t>
            </w:r>
            <w:r>
              <w:rPr>
                <w:rFonts w:cstheme="minorHAnsi"/>
                <w:sz w:val="20"/>
                <w:szCs w:val="20"/>
              </w:rPr>
              <w:t xml:space="preserve"> (.24, .35)</w:t>
            </w:r>
          </w:p>
        </w:tc>
        <w:tc>
          <w:tcPr>
            <w:tcW w:w="1618" w:type="dxa"/>
            <w:tcBorders>
              <w:bottom w:val="single" w:sz="4" w:space="0" w:color="auto"/>
            </w:tcBorders>
          </w:tcPr>
          <w:p w14:paraId="6457E5C5" w14:textId="47A12B42" w:rsidR="00B678D1" w:rsidRPr="00B678D1" w:rsidRDefault="00164CCA" w:rsidP="008714B3">
            <w:pPr>
              <w:jc w:val="center"/>
              <w:rPr>
                <w:rFonts w:cstheme="minorHAnsi"/>
                <w:sz w:val="20"/>
                <w:szCs w:val="20"/>
              </w:rPr>
            </w:pPr>
            <w:r>
              <w:rPr>
                <w:rFonts w:cstheme="minorHAnsi"/>
                <w:sz w:val="20"/>
                <w:szCs w:val="20"/>
              </w:rPr>
              <w:t>.27</w:t>
            </w:r>
            <w:r w:rsidR="00A71E6B">
              <w:rPr>
                <w:rFonts w:cstheme="minorHAnsi"/>
                <w:sz w:val="20"/>
                <w:szCs w:val="20"/>
                <w:vertAlign w:val="superscript"/>
              </w:rPr>
              <w:t>b</w:t>
            </w:r>
            <w:r>
              <w:rPr>
                <w:rFonts w:cstheme="minorHAnsi"/>
                <w:sz w:val="20"/>
                <w:szCs w:val="20"/>
              </w:rPr>
              <w:t xml:space="preserve"> (.21, .35)</w:t>
            </w:r>
          </w:p>
        </w:tc>
        <w:tc>
          <w:tcPr>
            <w:tcW w:w="1523" w:type="dxa"/>
            <w:tcBorders>
              <w:bottom w:val="single" w:sz="4" w:space="0" w:color="auto"/>
            </w:tcBorders>
          </w:tcPr>
          <w:p w14:paraId="41A0CA1D" w14:textId="0D05703A" w:rsidR="00B678D1" w:rsidRPr="00B678D1" w:rsidRDefault="00164CCA" w:rsidP="008714B3">
            <w:pPr>
              <w:jc w:val="center"/>
              <w:rPr>
                <w:rFonts w:cstheme="minorHAnsi"/>
                <w:sz w:val="20"/>
                <w:szCs w:val="20"/>
              </w:rPr>
            </w:pPr>
            <w:r>
              <w:rPr>
                <w:rFonts w:cstheme="minorHAnsi"/>
                <w:sz w:val="20"/>
                <w:szCs w:val="20"/>
              </w:rPr>
              <w:t>.26</w:t>
            </w:r>
            <w:r w:rsidR="00A71E6B">
              <w:rPr>
                <w:rFonts w:cstheme="minorHAnsi"/>
                <w:sz w:val="20"/>
                <w:szCs w:val="20"/>
                <w:vertAlign w:val="superscript"/>
              </w:rPr>
              <w:t>b</w:t>
            </w:r>
            <w:r>
              <w:rPr>
                <w:rFonts w:cstheme="minorHAnsi"/>
                <w:sz w:val="20"/>
                <w:szCs w:val="20"/>
              </w:rPr>
              <w:t xml:space="preserve"> (.18, .39)</w:t>
            </w:r>
          </w:p>
        </w:tc>
      </w:tr>
      <w:tr w:rsidR="00B678D1" w14:paraId="18AB90E4" w14:textId="50769FC3" w:rsidTr="00F11B03">
        <w:tc>
          <w:tcPr>
            <w:tcW w:w="650" w:type="dxa"/>
            <w:tcBorders>
              <w:bottom w:val="single" w:sz="4" w:space="0" w:color="auto"/>
            </w:tcBorders>
            <w:shd w:val="pct10" w:color="auto" w:fill="auto"/>
          </w:tcPr>
          <w:p w14:paraId="4CD6CA22" w14:textId="35815BFE" w:rsidR="00B678D1" w:rsidRPr="00D9302D" w:rsidRDefault="00B678D1" w:rsidP="00B678D1">
            <w:pPr>
              <w:rPr>
                <w:rFonts w:cstheme="minorHAnsi"/>
                <w:b/>
                <w:bCs/>
                <w:sz w:val="20"/>
                <w:szCs w:val="20"/>
              </w:rPr>
            </w:pPr>
          </w:p>
        </w:tc>
        <w:tc>
          <w:tcPr>
            <w:tcW w:w="975" w:type="dxa"/>
            <w:tcBorders>
              <w:bottom w:val="single" w:sz="4" w:space="0" w:color="auto"/>
            </w:tcBorders>
            <w:shd w:val="pct10" w:color="auto" w:fill="auto"/>
          </w:tcPr>
          <w:p w14:paraId="67155144" w14:textId="6C4ABBED" w:rsidR="00B678D1" w:rsidRPr="00B678D1" w:rsidRDefault="00B678D1" w:rsidP="00B678D1">
            <w:pPr>
              <w:rPr>
                <w:rFonts w:cstheme="minorHAnsi"/>
                <w:sz w:val="20"/>
                <w:szCs w:val="20"/>
              </w:rPr>
            </w:pPr>
            <w:r>
              <w:rPr>
                <w:rFonts w:cstheme="minorHAnsi"/>
                <w:sz w:val="20"/>
                <w:szCs w:val="20"/>
              </w:rPr>
              <w:t>MTD</w:t>
            </w:r>
          </w:p>
        </w:tc>
        <w:tc>
          <w:tcPr>
            <w:tcW w:w="1528" w:type="dxa"/>
            <w:tcBorders>
              <w:bottom w:val="single" w:sz="4" w:space="0" w:color="auto"/>
            </w:tcBorders>
            <w:shd w:val="pct10" w:color="auto" w:fill="auto"/>
          </w:tcPr>
          <w:p w14:paraId="37DB9284" w14:textId="24AF1991" w:rsidR="00B678D1" w:rsidRPr="00B678D1" w:rsidRDefault="00164CCA" w:rsidP="008714B3">
            <w:pPr>
              <w:jc w:val="center"/>
              <w:rPr>
                <w:rFonts w:cstheme="minorHAnsi"/>
                <w:sz w:val="20"/>
                <w:szCs w:val="20"/>
              </w:rPr>
            </w:pPr>
            <w:r>
              <w:rPr>
                <w:rFonts w:cstheme="minorHAnsi"/>
                <w:sz w:val="20"/>
                <w:szCs w:val="20"/>
              </w:rPr>
              <w:t>.49</w:t>
            </w:r>
            <w:r w:rsidR="00A71E6B">
              <w:rPr>
                <w:rFonts w:cstheme="minorHAnsi"/>
                <w:sz w:val="20"/>
                <w:szCs w:val="20"/>
                <w:vertAlign w:val="superscript"/>
              </w:rPr>
              <w:t>b</w:t>
            </w:r>
            <w:r>
              <w:rPr>
                <w:rFonts w:cstheme="minorHAnsi"/>
                <w:sz w:val="20"/>
                <w:szCs w:val="20"/>
              </w:rPr>
              <w:t xml:space="preserve"> (.41, .59)</w:t>
            </w:r>
          </w:p>
        </w:tc>
        <w:tc>
          <w:tcPr>
            <w:tcW w:w="1528" w:type="dxa"/>
            <w:tcBorders>
              <w:bottom w:val="single" w:sz="4" w:space="0" w:color="auto"/>
            </w:tcBorders>
            <w:shd w:val="pct10" w:color="auto" w:fill="auto"/>
          </w:tcPr>
          <w:p w14:paraId="7D90B29B" w14:textId="6C74A7DD" w:rsidR="00B678D1" w:rsidRPr="00B678D1" w:rsidRDefault="00164CCA" w:rsidP="008714B3">
            <w:pPr>
              <w:jc w:val="center"/>
              <w:rPr>
                <w:rFonts w:cstheme="minorHAnsi"/>
                <w:sz w:val="20"/>
                <w:szCs w:val="20"/>
              </w:rPr>
            </w:pPr>
            <w:r>
              <w:rPr>
                <w:rFonts w:cstheme="minorHAnsi"/>
                <w:sz w:val="20"/>
                <w:szCs w:val="20"/>
              </w:rPr>
              <w:t>.37</w:t>
            </w:r>
            <w:r w:rsidR="00A71E6B">
              <w:rPr>
                <w:rFonts w:cstheme="minorHAnsi"/>
                <w:sz w:val="20"/>
                <w:szCs w:val="20"/>
                <w:vertAlign w:val="superscript"/>
              </w:rPr>
              <w:t>b</w:t>
            </w:r>
            <w:r>
              <w:rPr>
                <w:rFonts w:cstheme="minorHAnsi"/>
                <w:sz w:val="20"/>
                <w:szCs w:val="20"/>
              </w:rPr>
              <w:t xml:space="preserve"> (.30, .45)</w:t>
            </w:r>
          </w:p>
        </w:tc>
        <w:tc>
          <w:tcPr>
            <w:tcW w:w="1528" w:type="dxa"/>
            <w:tcBorders>
              <w:bottom w:val="single" w:sz="4" w:space="0" w:color="auto"/>
            </w:tcBorders>
            <w:shd w:val="pct10" w:color="auto" w:fill="auto"/>
          </w:tcPr>
          <w:p w14:paraId="3320F0A7" w14:textId="5258C178" w:rsidR="00B678D1" w:rsidRPr="00B678D1" w:rsidRDefault="00164CCA" w:rsidP="008714B3">
            <w:pPr>
              <w:jc w:val="center"/>
              <w:rPr>
                <w:rFonts w:cstheme="minorHAnsi"/>
                <w:sz w:val="20"/>
                <w:szCs w:val="20"/>
              </w:rPr>
            </w:pPr>
            <w:r>
              <w:rPr>
                <w:rFonts w:cstheme="minorHAnsi"/>
                <w:sz w:val="20"/>
                <w:szCs w:val="20"/>
              </w:rPr>
              <w:t>.33</w:t>
            </w:r>
            <w:r w:rsidR="00A71E6B">
              <w:rPr>
                <w:rFonts w:cstheme="minorHAnsi"/>
                <w:sz w:val="20"/>
                <w:szCs w:val="20"/>
                <w:vertAlign w:val="superscript"/>
              </w:rPr>
              <w:t>b</w:t>
            </w:r>
            <w:r>
              <w:rPr>
                <w:rFonts w:cstheme="minorHAnsi"/>
                <w:sz w:val="20"/>
                <w:szCs w:val="20"/>
              </w:rPr>
              <w:t xml:space="preserve"> (.25, .42)</w:t>
            </w:r>
          </w:p>
        </w:tc>
        <w:tc>
          <w:tcPr>
            <w:tcW w:w="1618" w:type="dxa"/>
            <w:tcBorders>
              <w:bottom w:val="single" w:sz="4" w:space="0" w:color="auto"/>
            </w:tcBorders>
            <w:shd w:val="pct10" w:color="auto" w:fill="auto"/>
          </w:tcPr>
          <w:p w14:paraId="11BCF264" w14:textId="3202FFEC" w:rsidR="00B678D1" w:rsidRPr="00B678D1" w:rsidRDefault="00164CCA" w:rsidP="008714B3">
            <w:pPr>
              <w:jc w:val="center"/>
              <w:rPr>
                <w:rFonts w:cstheme="minorHAnsi"/>
                <w:sz w:val="20"/>
                <w:szCs w:val="20"/>
              </w:rPr>
            </w:pPr>
            <w:r>
              <w:rPr>
                <w:rFonts w:cstheme="minorHAnsi"/>
                <w:sz w:val="20"/>
                <w:szCs w:val="20"/>
              </w:rPr>
              <w:t>.29</w:t>
            </w:r>
            <w:r w:rsidR="00A71E6B">
              <w:rPr>
                <w:rFonts w:cstheme="minorHAnsi"/>
                <w:sz w:val="20"/>
                <w:szCs w:val="20"/>
                <w:vertAlign w:val="superscript"/>
              </w:rPr>
              <w:t>b</w:t>
            </w:r>
            <w:r>
              <w:rPr>
                <w:rFonts w:cstheme="minorHAnsi"/>
                <w:sz w:val="20"/>
                <w:szCs w:val="20"/>
              </w:rPr>
              <w:t xml:space="preserve"> (.21, .40)</w:t>
            </w:r>
          </w:p>
        </w:tc>
        <w:tc>
          <w:tcPr>
            <w:tcW w:w="1523" w:type="dxa"/>
            <w:tcBorders>
              <w:bottom w:val="single" w:sz="4" w:space="0" w:color="auto"/>
            </w:tcBorders>
            <w:shd w:val="pct10" w:color="auto" w:fill="auto"/>
          </w:tcPr>
          <w:p w14:paraId="71DBE4E3" w14:textId="3820C6B8" w:rsidR="00B678D1" w:rsidRPr="00B678D1" w:rsidRDefault="00164CCA" w:rsidP="008714B3">
            <w:pPr>
              <w:jc w:val="center"/>
              <w:rPr>
                <w:rFonts w:cstheme="minorHAnsi"/>
                <w:sz w:val="20"/>
                <w:szCs w:val="20"/>
              </w:rPr>
            </w:pPr>
            <w:r>
              <w:rPr>
                <w:rFonts w:cstheme="minorHAnsi"/>
                <w:sz w:val="20"/>
                <w:szCs w:val="20"/>
              </w:rPr>
              <w:t>.17</w:t>
            </w:r>
            <w:r w:rsidR="00A71E6B">
              <w:rPr>
                <w:rFonts w:cstheme="minorHAnsi"/>
                <w:sz w:val="20"/>
                <w:szCs w:val="20"/>
                <w:vertAlign w:val="superscript"/>
              </w:rPr>
              <w:t>b</w:t>
            </w:r>
            <w:r>
              <w:rPr>
                <w:rFonts w:cstheme="minorHAnsi"/>
                <w:sz w:val="20"/>
                <w:szCs w:val="20"/>
              </w:rPr>
              <w:t xml:space="preserve"> (.10, .29)</w:t>
            </w:r>
          </w:p>
        </w:tc>
      </w:tr>
      <w:tr w:rsidR="00B678D1" w14:paraId="5530FB74" w14:textId="1BE8CBA2" w:rsidTr="00F11B03">
        <w:tc>
          <w:tcPr>
            <w:tcW w:w="650" w:type="dxa"/>
            <w:shd w:val="pct20" w:color="auto" w:fill="auto"/>
          </w:tcPr>
          <w:p w14:paraId="08E234E7" w14:textId="3EB2F3A5" w:rsidR="00B678D1" w:rsidRPr="00D9302D" w:rsidRDefault="00B678D1" w:rsidP="00B678D1">
            <w:pPr>
              <w:rPr>
                <w:rFonts w:cstheme="minorHAnsi"/>
                <w:b/>
                <w:bCs/>
                <w:sz w:val="20"/>
                <w:szCs w:val="20"/>
              </w:rPr>
            </w:pPr>
          </w:p>
        </w:tc>
        <w:tc>
          <w:tcPr>
            <w:tcW w:w="975" w:type="dxa"/>
            <w:shd w:val="pct20" w:color="auto" w:fill="auto"/>
          </w:tcPr>
          <w:p w14:paraId="69142CA0" w14:textId="641544DC" w:rsidR="00B678D1" w:rsidRPr="00B678D1" w:rsidRDefault="00B678D1" w:rsidP="00B678D1">
            <w:pPr>
              <w:rPr>
                <w:rFonts w:cstheme="minorHAnsi"/>
                <w:sz w:val="20"/>
                <w:szCs w:val="20"/>
              </w:rPr>
            </w:pPr>
            <w:r>
              <w:rPr>
                <w:rFonts w:cstheme="minorHAnsi"/>
                <w:sz w:val="20"/>
                <w:szCs w:val="20"/>
              </w:rPr>
              <w:t>NALTRX</w:t>
            </w:r>
          </w:p>
        </w:tc>
        <w:tc>
          <w:tcPr>
            <w:tcW w:w="1528" w:type="dxa"/>
            <w:shd w:val="pct20" w:color="auto" w:fill="auto"/>
          </w:tcPr>
          <w:p w14:paraId="4600E47F" w14:textId="5C744D58" w:rsidR="00B678D1" w:rsidRPr="00B678D1" w:rsidRDefault="00164CCA" w:rsidP="008714B3">
            <w:pPr>
              <w:jc w:val="center"/>
              <w:rPr>
                <w:rFonts w:cstheme="minorHAnsi"/>
                <w:sz w:val="20"/>
                <w:szCs w:val="20"/>
              </w:rPr>
            </w:pPr>
            <w:r>
              <w:rPr>
                <w:rFonts w:cstheme="minorHAnsi"/>
                <w:sz w:val="20"/>
                <w:szCs w:val="20"/>
              </w:rPr>
              <w:t>.85</w:t>
            </w:r>
            <w:r w:rsidR="00A71E6B">
              <w:rPr>
                <w:rFonts w:cstheme="minorHAnsi"/>
                <w:sz w:val="20"/>
                <w:szCs w:val="20"/>
                <w:vertAlign w:val="superscript"/>
              </w:rPr>
              <w:t>a</w:t>
            </w:r>
            <w:r>
              <w:rPr>
                <w:rFonts w:cstheme="minorHAnsi"/>
                <w:sz w:val="20"/>
                <w:szCs w:val="20"/>
              </w:rPr>
              <w:t xml:space="preserve"> (.74, .97)</w:t>
            </w:r>
          </w:p>
        </w:tc>
        <w:tc>
          <w:tcPr>
            <w:tcW w:w="1528" w:type="dxa"/>
            <w:shd w:val="pct20" w:color="auto" w:fill="auto"/>
          </w:tcPr>
          <w:p w14:paraId="2B4AA4F8" w14:textId="5E6B8BE0" w:rsidR="00B678D1" w:rsidRPr="00B678D1" w:rsidRDefault="00164CCA" w:rsidP="008714B3">
            <w:pPr>
              <w:jc w:val="center"/>
              <w:rPr>
                <w:rFonts w:cstheme="minorHAnsi"/>
                <w:sz w:val="20"/>
                <w:szCs w:val="20"/>
              </w:rPr>
            </w:pPr>
            <w:r>
              <w:rPr>
                <w:rFonts w:cstheme="minorHAnsi"/>
                <w:sz w:val="20"/>
                <w:szCs w:val="20"/>
              </w:rPr>
              <w:t>.96 (.78, 1.17)</w:t>
            </w:r>
          </w:p>
        </w:tc>
        <w:tc>
          <w:tcPr>
            <w:tcW w:w="1528" w:type="dxa"/>
            <w:shd w:val="pct20" w:color="auto" w:fill="auto"/>
          </w:tcPr>
          <w:p w14:paraId="69A786D9" w14:textId="74C81443" w:rsidR="00B678D1" w:rsidRPr="00B678D1" w:rsidRDefault="00164CCA" w:rsidP="008714B3">
            <w:pPr>
              <w:jc w:val="center"/>
              <w:rPr>
                <w:rFonts w:cstheme="minorHAnsi"/>
                <w:sz w:val="20"/>
                <w:szCs w:val="20"/>
              </w:rPr>
            </w:pPr>
            <w:r>
              <w:rPr>
                <w:rFonts w:cstheme="minorHAnsi"/>
                <w:sz w:val="20"/>
                <w:szCs w:val="20"/>
              </w:rPr>
              <w:t>.66</w:t>
            </w:r>
            <w:r w:rsidR="00A71E6B">
              <w:rPr>
                <w:rFonts w:cstheme="minorHAnsi"/>
                <w:sz w:val="20"/>
                <w:szCs w:val="20"/>
                <w:vertAlign w:val="superscript"/>
              </w:rPr>
              <w:t>a</w:t>
            </w:r>
            <w:r>
              <w:rPr>
                <w:rFonts w:cstheme="minorHAnsi"/>
                <w:sz w:val="20"/>
                <w:szCs w:val="20"/>
              </w:rPr>
              <w:t xml:space="preserve"> (.48, .93)</w:t>
            </w:r>
          </w:p>
        </w:tc>
        <w:tc>
          <w:tcPr>
            <w:tcW w:w="1618" w:type="dxa"/>
            <w:shd w:val="pct20" w:color="auto" w:fill="auto"/>
          </w:tcPr>
          <w:p w14:paraId="5AED1AFB" w14:textId="319B5A80" w:rsidR="00B678D1" w:rsidRPr="00B678D1" w:rsidRDefault="00164CCA" w:rsidP="008714B3">
            <w:pPr>
              <w:jc w:val="center"/>
              <w:rPr>
                <w:rFonts w:cstheme="minorHAnsi"/>
                <w:sz w:val="20"/>
                <w:szCs w:val="20"/>
              </w:rPr>
            </w:pPr>
            <w:r>
              <w:rPr>
                <w:rFonts w:cstheme="minorHAnsi"/>
                <w:sz w:val="20"/>
                <w:szCs w:val="20"/>
              </w:rPr>
              <w:t>.60 (.35, 1.04)</w:t>
            </w:r>
          </w:p>
        </w:tc>
        <w:tc>
          <w:tcPr>
            <w:tcW w:w="1523" w:type="dxa"/>
            <w:shd w:val="pct20" w:color="auto" w:fill="auto"/>
          </w:tcPr>
          <w:p w14:paraId="4CD8C05F" w14:textId="6065BBC8" w:rsidR="00B678D1" w:rsidRPr="00B678D1" w:rsidRDefault="00164CCA" w:rsidP="008714B3">
            <w:pPr>
              <w:jc w:val="center"/>
              <w:rPr>
                <w:rFonts w:cstheme="minorHAnsi"/>
                <w:sz w:val="20"/>
                <w:szCs w:val="20"/>
              </w:rPr>
            </w:pPr>
            <w:r>
              <w:rPr>
                <w:rFonts w:cstheme="minorHAnsi"/>
                <w:sz w:val="20"/>
                <w:szCs w:val="20"/>
              </w:rPr>
              <w:t>.13 (.02, .97)</w:t>
            </w:r>
          </w:p>
        </w:tc>
      </w:tr>
      <w:tr w:rsidR="00B678D1" w14:paraId="08EC4FFC" w14:textId="3258D108" w:rsidTr="00F11B03">
        <w:tc>
          <w:tcPr>
            <w:tcW w:w="650" w:type="dxa"/>
            <w:tcBorders>
              <w:bottom w:val="single" w:sz="4" w:space="0" w:color="auto"/>
            </w:tcBorders>
          </w:tcPr>
          <w:p w14:paraId="532B7D09" w14:textId="095D3745" w:rsidR="00B678D1" w:rsidRPr="00D9302D" w:rsidRDefault="00B678D1" w:rsidP="00B678D1">
            <w:pPr>
              <w:rPr>
                <w:rFonts w:cstheme="minorHAnsi"/>
                <w:b/>
                <w:bCs/>
                <w:sz w:val="20"/>
                <w:szCs w:val="20"/>
              </w:rPr>
            </w:pPr>
            <w:r w:rsidRPr="00D9302D">
              <w:rPr>
                <w:rFonts w:cstheme="minorHAnsi"/>
                <w:b/>
                <w:bCs/>
                <w:sz w:val="20"/>
                <w:szCs w:val="20"/>
              </w:rPr>
              <w:t>H</w:t>
            </w:r>
          </w:p>
        </w:tc>
        <w:tc>
          <w:tcPr>
            <w:tcW w:w="975" w:type="dxa"/>
            <w:tcBorders>
              <w:bottom w:val="single" w:sz="4" w:space="0" w:color="auto"/>
            </w:tcBorders>
          </w:tcPr>
          <w:p w14:paraId="4668B1B0" w14:textId="4EC65877" w:rsidR="00B678D1" w:rsidRPr="00B678D1" w:rsidRDefault="00B678D1" w:rsidP="00B678D1">
            <w:pPr>
              <w:rPr>
                <w:rFonts w:cstheme="minorHAnsi"/>
                <w:sz w:val="20"/>
                <w:szCs w:val="20"/>
              </w:rPr>
            </w:pPr>
            <w:r>
              <w:rPr>
                <w:rFonts w:cstheme="minorHAnsi"/>
                <w:sz w:val="20"/>
                <w:szCs w:val="20"/>
              </w:rPr>
              <w:t>BUP</w:t>
            </w:r>
          </w:p>
        </w:tc>
        <w:tc>
          <w:tcPr>
            <w:tcW w:w="1528" w:type="dxa"/>
            <w:tcBorders>
              <w:bottom w:val="single" w:sz="4" w:space="0" w:color="auto"/>
            </w:tcBorders>
          </w:tcPr>
          <w:p w14:paraId="39758A99" w14:textId="1281E3B7" w:rsidR="00B678D1" w:rsidRPr="00B678D1" w:rsidRDefault="00E0083E" w:rsidP="008714B3">
            <w:pPr>
              <w:jc w:val="center"/>
              <w:rPr>
                <w:rFonts w:cstheme="minorHAnsi"/>
                <w:sz w:val="20"/>
                <w:szCs w:val="20"/>
              </w:rPr>
            </w:pPr>
            <w:r>
              <w:rPr>
                <w:rFonts w:cstheme="minorHAnsi"/>
                <w:sz w:val="20"/>
                <w:szCs w:val="20"/>
              </w:rPr>
              <w:t>.36</w:t>
            </w:r>
            <w:r w:rsidR="00151EA7">
              <w:rPr>
                <w:rFonts w:cstheme="minorHAnsi"/>
                <w:sz w:val="20"/>
                <w:szCs w:val="20"/>
                <w:vertAlign w:val="superscript"/>
              </w:rPr>
              <w:t>b</w:t>
            </w:r>
            <w:r>
              <w:rPr>
                <w:rFonts w:cstheme="minorHAnsi"/>
                <w:sz w:val="20"/>
                <w:szCs w:val="20"/>
              </w:rPr>
              <w:t xml:space="preserve"> (.26, .49)</w:t>
            </w:r>
          </w:p>
        </w:tc>
        <w:tc>
          <w:tcPr>
            <w:tcW w:w="1528" w:type="dxa"/>
            <w:tcBorders>
              <w:bottom w:val="single" w:sz="4" w:space="0" w:color="auto"/>
            </w:tcBorders>
          </w:tcPr>
          <w:p w14:paraId="6D52EB5E" w14:textId="1C09B18F" w:rsidR="00B678D1" w:rsidRPr="00B678D1" w:rsidRDefault="00E0083E" w:rsidP="008714B3">
            <w:pPr>
              <w:jc w:val="center"/>
              <w:rPr>
                <w:rFonts w:cstheme="minorHAnsi"/>
                <w:sz w:val="20"/>
                <w:szCs w:val="20"/>
              </w:rPr>
            </w:pPr>
            <w:r>
              <w:rPr>
                <w:rFonts w:cstheme="minorHAnsi"/>
                <w:sz w:val="20"/>
                <w:szCs w:val="20"/>
              </w:rPr>
              <w:t>.30</w:t>
            </w:r>
            <w:r w:rsidR="00151EA7">
              <w:rPr>
                <w:rFonts w:cstheme="minorHAnsi"/>
                <w:sz w:val="20"/>
                <w:szCs w:val="20"/>
                <w:vertAlign w:val="superscript"/>
              </w:rPr>
              <w:t>b</w:t>
            </w:r>
            <w:r>
              <w:rPr>
                <w:rFonts w:cstheme="minorHAnsi"/>
                <w:sz w:val="20"/>
                <w:szCs w:val="20"/>
              </w:rPr>
              <w:t xml:space="preserve"> (.21, .44)</w:t>
            </w:r>
          </w:p>
        </w:tc>
        <w:tc>
          <w:tcPr>
            <w:tcW w:w="1528" w:type="dxa"/>
            <w:tcBorders>
              <w:bottom w:val="single" w:sz="4" w:space="0" w:color="auto"/>
            </w:tcBorders>
          </w:tcPr>
          <w:p w14:paraId="211C628C" w14:textId="3AED78C4" w:rsidR="00B678D1" w:rsidRPr="00B678D1" w:rsidRDefault="00E0083E" w:rsidP="008714B3">
            <w:pPr>
              <w:jc w:val="center"/>
              <w:rPr>
                <w:rFonts w:cstheme="minorHAnsi"/>
                <w:sz w:val="20"/>
                <w:szCs w:val="20"/>
              </w:rPr>
            </w:pPr>
            <w:r>
              <w:rPr>
                <w:rFonts w:cstheme="minorHAnsi"/>
                <w:sz w:val="20"/>
                <w:szCs w:val="20"/>
              </w:rPr>
              <w:t>.32</w:t>
            </w:r>
            <w:r w:rsidR="00151EA7">
              <w:rPr>
                <w:rFonts w:cstheme="minorHAnsi"/>
                <w:sz w:val="20"/>
                <w:szCs w:val="20"/>
                <w:vertAlign w:val="superscript"/>
              </w:rPr>
              <w:t>b</w:t>
            </w:r>
            <w:r>
              <w:rPr>
                <w:rFonts w:cstheme="minorHAnsi"/>
                <w:sz w:val="20"/>
                <w:szCs w:val="20"/>
              </w:rPr>
              <w:t xml:space="preserve"> (.20, .50)</w:t>
            </w:r>
          </w:p>
        </w:tc>
        <w:tc>
          <w:tcPr>
            <w:tcW w:w="1618" w:type="dxa"/>
            <w:tcBorders>
              <w:bottom w:val="single" w:sz="4" w:space="0" w:color="auto"/>
            </w:tcBorders>
          </w:tcPr>
          <w:p w14:paraId="58FD4FD4" w14:textId="433ECB6C" w:rsidR="00B678D1" w:rsidRPr="00B678D1" w:rsidRDefault="00E0083E" w:rsidP="008714B3">
            <w:pPr>
              <w:jc w:val="center"/>
              <w:rPr>
                <w:rFonts w:cstheme="minorHAnsi"/>
                <w:sz w:val="20"/>
                <w:szCs w:val="20"/>
              </w:rPr>
            </w:pPr>
            <w:r>
              <w:rPr>
                <w:rFonts w:cstheme="minorHAnsi"/>
                <w:sz w:val="20"/>
                <w:szCs w:val="20"/>
              </w:rPr>
              <w:t>.22</w:t>
            </w:r>
            <w:r w:rsidR="00151EA7">
              <w:rPr>
                <w:rFonts w:cstheme="minorHAnsi"/>
                <w:sz w:val="20"/>
                <w:szCs w:val="20"/>
                <w:vertAlign w:val="superscript"/>
              </w:rPr>
              <w:t>b</w:t>
            </w:r>
            <w:r>
              <w:rPr>
                <w:rFonts w:cstheme="minorHAnsi"/>
                <w:sz w:val="20"/>
                <w:szCs w:val="20"/>
              </w:rPr>
              <w:t xml:space="preserve"> (.11, .44)</w:t>
            </w:r>
          </w:p>
        </w:tc>
        <w:tc>
          <w:tcPr>
            <w:tcW w:w="1523" w:type="dxa"/>
            <w:tcBorders>
              <w:bottom w:val="single" w:sz="4" w:space="0" w:color="auto"/>
            </w:tcBorders>
          </w:tcPr>
          <w:p w14:paraId="1457F58D" w14:textId="4C6CFBA7" w:rsidR="00B678D1" w:rsidRPr="00B678D1" w:rsidRDefault="00E0083E" w:rsidP="008714B3">
            <w:pPr>
              <w:jc w:val="center"/>
              <w:rPr>
                <w:rFonts w:cstheme="minorHAnsi"/>
                <w:sz w:val="20"/>
                <w:szCs w:val="20"/>
              </w:rPr>
            </w:pPr>
            <w:r>
              <w:rPr>
                <w:rFonts w:cstheme="minorHAnsi"/>
                <w:sz w:val="20"/>
                <w:szCs w:val="20"/>
              </w:rPr>
              <w:t>.43 (.15, 1.21)</w:t>
            </w:r>
          </w:p>
        </w:tc>
      </w:tr>
      <w:tr w:rsidR="00B678D1" w14:paraId="6934E3AB" w14:textId="0D73ED4E" w:rsidTr="00F11B03">
        <w:tc>
          <w:tcPr>
            <w:tcW w:w="650" w:type="dxa"/>
            <w:tcBorders>
              <w:bottom w:val="single" w:sz="4" w:space="0" w:color="auto"/>
            </w:tcBorders>
            <w:shd w:val="pct10" w:color="auto" w:fill="auto"/>
          </w:tcPr>
          <w:p w14:paraId="6BF46139" w14:textId="7239C8A5" w:rsidR="00B678D1" w:rsidRPr="00D9302D" w:rsidRDefault="00B678D1" w:rsidP="00B678D1">
            <w:pPr>
              <w:rPr>
                <w:rFonts w:cstheme="minorHAnsi"/>
                <w:b/>
                <w:bCs/>
                <w:sz w:val="20"/>
                <w:szCs w:val="20"/>
              </w:rPr>
            </w:pPr>
          </w:p>
        </w:tc>
        <w:tc>
          <w:tcPr>
            <w:tcW w:w="975" w:type="dxa"/>
            <w:tcBorders>
              <w:bottom w:val="single" w:sz="4" w:space="0" w:color="auto"/>
            </w:tcBorders>
            <w:shd w:val="pct10" w:color="auto" w:fill="auto"/>
          </w:tcPr>
          <w:p w14:paraId="1942CAD6" w14:textId="732D175B" w:rsidR="00B678D1" w:rsidRPr="00B678D1" w:rsidRDefault="00B678D1" w:rsidP="00B678D1">
            <w:pPr>
              <w:rPr>
                <w:rFonts w:cstheme="minorHAnsi"/>
                <w:sz w:val="20"/>
                <w:szCs w:val="20"/>
              </w:rPr>
            </w:pPr>
            <w:r>
              <w:rPr>
                <w:rFonts w:cstheme="minorHAnsi"/>
                <w:sz w:val="20"/>
                <w:szCs w:val="20"/>
              </w:rPr>
              <w:t>MTD</w:t>
            </w:r>
          </w:p>
        </w:tc>
        <w:tc>
          <w:tcPr>
            <w:tcW w:w="1528" w:type="dxa"/>
            <w:tcBorders>
              <w:bottom w:val="single" w:sz="4" w:space="0" w:color="auto"/>
            </w:tcBorders>
            <w:shd w:val="pct10" w:color="auto" w:fill="auto"/>
          </w:tcPr>
          <w:p w14:paraId="326C226C" w14:textId="6A8BF634" w:rsidR="00B678D1" w:rsidRPr="00B678D1" w:rsidRDefault="00E0083E" w:rsidP="008714B3">
            <w:pPr>
              <w:jc w:val="center"/>
              <w:rPr>
                <w:rFonts w:cstheme="minorHAnsi"/>
                <w:sz w:val="20"/>
                <w:szCs w:val="20"/>
              </w:rPr>
            </w:pPr>
            <w:r>
              <w:rPr>
                <w:rFonts w:cstheme="minorHAnsi"/>
                <w:sz w:val="20"/>
                <w:szCs w:val="20"/>
              </w:rPr>
              <w:t>.26</w:t>
            </w:r>
            <w:r w:rsidR="00151EA7">
              <w:rPr>
                <w:rFonts w:cstheme="minorHAnsi"/>
                <w:sz w:val="20"/>
                <w:szCs w:val="20"/>
                <w:vertAlign w:val="superscript"/>
              </w:rPr>
              <w:t>b</w:t>
            </w:r>
            <w:r>
              <w:rPr>
                <w:rFonts w:cstheme="minorHAnsi"/>
                <w:sz w:val="20"/>
                <w:szCs w:val="20"/>
              </w:rPr>
              <w:t xml:space="preserve"> (.17, .39)</w:t>
            </w:r>
          </w:p>
        </w:tc>
        <w:tc>
          <w:tcPr>
            <w:tcW w:w="1528" w:type="dxa"/>
            <w:tcBorders>
              <w:bottom w:val="single" w:sz="4" w:space="0" w:color="auto"/>
            </w:tcBorders>
            <w:shd w:val="pct10" w:color="auto" w:fill="auto"/>
          </w:tcPr>
          <w:p w14:paraId="7971694A" w14:textId="167116BD" w:rsidR="00B678D1" w:rsidRPr="00B678D1" w:rsidRDefault="00E0083E" w:rsidP="008714B3">
            <w:pPr>
              <w:jc w:val="center"/>
              <w:rPr>
                <w:rFonts w:cstheme="minorHAnsi"/>
                <w:sz w:val="20"/>
                <w:szCs w:val="20"/>
              </w:rPr>
            </w:pPr>
            <w:r>
              <w:rPr>
                <w:rFonts w:cstheme="minorHAnsi"/>
                <w:sz w:val="20"/>
                <w:szCs w:val="20"/>
              </w:rPr>
              <w:t>.24</w:t>
            </w:r>
            <w:r w:rsidR="00151EA7">
              <w:rPr>
                <w:rFonts w:cstheme="minorHAnsi"/>
                <w:sz w:val="20"/>
                <w:szCs w:val="20"/>
                <w:vertAlign w:val="superscript"/>
              </w:rPr>
              <w:t>b</w:t>
            </w:r>
            <w:r>
              <w:rPr>
                <w:rFonts w:cstheme="minorHAnsi"/>
                <w:sz w:val="20"/>
                <w:szCs w:val="20"/>
              </w:rPr>
              <w:t xml:space="preserve"> (.15, .39)</w:t>
            </w:r>
          </w:p>
        </w:tc>
        <w:tc>
          <w:tcPr>
            <w:tcW w:w="1528" w:type="dxa"/>
            <w:tcBorders>
              <w:bottom w:val="single" w:sz="4" w:space="0" w:color="auto"/>
            </w:tcBorders>
            <w:shd w:val="pct10" w:color="auto" w:fill="auto"/>
          </w:tcPr>
          <w:p w14:paraId="0EE136D8" w14:textId="0B820F14" w:rsidR="00B678D1" w:rsidRPr="00B678D1" w:rsidRDefault="00E0083E" w:rsidP="008714B3">
            <w:pPr>
              <w:jc w:val="center"/>
              <w:rPr>
                <w:rFonts w:cstheme="minorHAnsi"/>
                <w:sz w:val="20"/>
                <w:szCs w:val="20"/>
              </w:rPr>
            </w:pPr>
            <w:r>
              <w:rPr>
                <w:rFonts w:cstheme="minorHAnsi"/>
                <w:sz w:val="20"/>
                <w:szCs w:val="20"/>
              </w:rPr>
              <w:t>.23</w:t>
            </w:r>
            <w:r w:rsidR="00151EA7">
              <w:rPr>
                <w:rFonts w:cstheme="minorHAnsi"/>
                <w:sz w:val="20"/>
                <w:szCs w:val="20"/>
                <w:vertAlign w:val="superscript"/>
              </w:rPr>
              <w:t>b</w:t>
            </w:r>
            <w:r>
              <w:rPr>
                <w:rFonts w:cstheme="minorHAnsi"/>
                <w:sz w:val="20"/>
                <w:szCs w:val="20"/>
              </w:rPr>
              <w:t xml:space="preserve"> (.13, .42)</w:t>
            </w:r>
          </w:p>
        </w:tc>
        <w:tc>
          <w:tcPr>
            <w:tcW w:w="1618" w:type="dxa"/>
            <w:tcBorders>
              <w:bottom w:val="single" w:sz="4" w:space="0" w:color="auto"/>
            </w:tcBorders>
            <w:shd w:val="pct10" w:color="auto" w:fill="auto"/>
          </w:tcPr>
          <w:p w14:paraId="7101B2CA" w14:textId="17893182" w:rsidR="00B678D1" w:rsidRPr="00B678D1" w:rsidRDefault="00E0083E" w:rsidP="008714B3">
            <w:pPr>
              <w:jc w:val="center"/>
              <w:rPr>
                <w:rFonts w:cstheme="minorHAnsi"/>
                <w:sz w:val="20"/>
                <w:szCs w:val="20"/>
              </w:rPr>
            </w:pPr>
            <w:r>
              <w:rPr>
                <w:rFonts w:cstheme="minorHAnsi"/>
                <w:sz w:val="20"/>
                <w:szCs w:val="20"/>
              </w:rPr>
              <w:t>.27</w:t>
            </w:r>
            <w:r w:rsidR="00151EA7">
              <w:rPr>
                <w:rFonts w:cstheme="minorHAnsi"/>
                <w:sz w:val="20"/>
                <w:szCs w:val="20"/>
                <w:vertAlign w:val="superscript"/>
              </w:rPr>
              <w:t>b</w:t>
            </w:r>
            <w:r>
              <w:rPr>
                <w:rFonts w:cstheme="minorHAnsi"/>
                <w:sz w:val="20"/>
                <w:szCs w:val="20"/>
              </w:rPr>
              <w:t xml:space="preserve"> (.12, .62)</w:t>
            </w:r>
          </w:p>
        </w:tc>
        <w:tc>
          <w:tcPr>
            <w:tcW w:w="1523" w:type="dxa"/>
            <w:tcBorders>
              <w:bottom w:val="single" w:sz="4" w:space="0" w:color="auto"/>
            </w:tcBorders>
            <w:shd w:val="pct10" w:color="auto" w:fill="auto"/>
          </w:tcPr>
          <w:p w14:paraId="33637CF6" w14:textId="32FEAF41" w:rsidR="00B678D1" w:rsidRPr="00B678D1" w:rsidRDefault="00E0083E" w:rsidP="008714B3">
            <w:pPr>
              <w:jc w:val="center"/>
              <w:rPr>
                <w:rFonts w:cstheme="minorHAnsi"/>
                <w:sz w:val="20"/>
                <w:szCs w:val="20"/>
              </w:rPr>
            </w:pPr>
            <w:r>
              <w:rPr>
                <w:rFonts w:cstheme="minorHAnsi"/>
                <w:sz w:val="20"/>
                <w:szCs w:val="20"/>
              </w:rPr>
              <w:t>.34 (.10, 1.19)</w:t>
            </w:r>
          </w:p>
        </w:tc>
      </w:tr>
      <w:tr w:rsidR="00B678D1" w14:paraId="36B176BF" w14:textId="0ABDC8FB" w:rsidTr="00F11B03">
        <w:tc>
          <w:tcPr>
            <w:tcW w:w="650" w:type="dxa"/>
            <w:shd w:val="pct20" w:color="auto" w:fill="auto"/>
          </w:tcPr>
          <w:p w14:paraId="7E286DF6" w14:textId="2DD35BA0" w:rsidR="00B678D1" w:rsidRPr="00D9302D" w:rsidRDefault="00B678D1" w:rsidP="00B678D1">
            <w:pPr>
              <w:rPr>
                <w:rFonts w:cstheme="minorHAnsi"/>
                <w:b/>
                <w:bCs/>
                <w:sz w:val="20"/>
                <w:szCs w:val="20"/>
              </w:rPr>
            </w:pPr>
          </w:p>
        </w:tc>
        <w:tc>
          <w:tcPr>
            <w:tcW w:w="975" w:type="dxa"/>
            <w:shd w:val="pct20" w:color="auto" w:fill="auto"/>
          </w:tcPr>
          <w:p w14:paraId="700F78F7" w14:textId="47F0D254" w:rsidR="00B678D1" w:rsidRPr="00B678D1" w:rsidRDefault="00B678D1" w:rsidP="00B678D1">
            <w:pPr>
              <w:rPr>
                <w:rFonts w:cstheme="minorHAnsi"/>
                <w:sz w:val="20"/>
                <w:szCs w:val="20"/>
              </w:rPr>
            </w:pPr>
            <w:r>
              <w:rPr>
                <w:rFonts w:cstheme="minorHAnsi"/>
                <w:sz w:val="20"/>
                <w:szCs w:val="20"/>
              </w:rPr>
              <w:t>NALTRX</w:t>
            </w:r>
          </w:p>
        </w:tc>
        <w:tc>
          <w:tcPr>
            <w:tcW w:w="1528" w:type="dxa"/>
            <w:shd w:val="pct20" w:color="auto" w:fill="auto"/>
          </w:tcPr>
          <w:p w14:paraId="1CA08CA6" w14:textId="29C1EB87" w:rsidR="00B678D1" w:rsidRPr="00B678D1" w:rsidRDefault="00E0083E" w:rsidP="008714B3">
            <w:pPr>
              <w:jc w:val="center"/>
              <w:rPr>
                <w:rFonts w:cstheme="minorHAnsi"/>
                <w:sz w:val="20"/>
                <w:szCs w:val="20"/>
              </w:rPr>
            </w:pPr>
            <w:r>
              <w:rPr>
                <w:rFonts w:cstheme="minorHAnsi"/>
                <w:sz w:val="20"/>
                <w:szCs w:val="20"/>
              </w:rPr>
              <w:t>.84 (.57, 1.25)</w:t>
            </w:r>
          </w:p>
        </w:tc>
        <w:tc>
          <w:tcPr>
            <w:tcW w:w="1528" w:type="dxa"/>
            <w:shd w:val="pct20" w:color="auto" w:fill="auto"/>
          </w:tcPr>
          <w:p w14:paraId="56408BF4" w14:textId="2CB36AD0" w:rsidR="00B678D1" w:rsidRPr="00B678D1" w:rsidRDefault="00E0083E" w:rsidP="008714B3">
            <w:pPr>
              <w:jc w:val="center"/>
              <w:rPr>
                <w:rFonts w:cstheme="minorHAnsi"/>
                <w:sz w:val="20"/>
                <w:szCs w:val="20"/>
              </w:rPr>
            </w:pPr>
            <w:r>
              <w:rPr>
                <w:rFonts w:cstheme="minorHAnsi"/>
                <w:sz w:val="20"/>
                <w:szCs w:val="20"/>
              </w:rPr>
              <w:t>.66 (.39, 1.13)</w:t>
            </w:r>
          </w:p>
        </w:tc>
        <w:tc>
          <w:tcPr>
            <w:tcW w:w="1528" w:type="dxa"/>
            <w:shd w:val="pct20" w:color="auto" w:fill="auto"/>
          </w:tcPr>
          <w:p w14:paraId="0545ECB5" w14:textId="233D807D" w:rsidR="00B678D1" w:rsidRPr="00B678D1" w:rsidRDefault="00E0083E" w:rsidP="008714B3">
            <w:pPr>
              <w:jc w:val="center"/>
              <w:rPr>
                <w:rFonts w:cstheme="minorHAnsi"/>
                <w:sz w:val="20"/>
                <w:szCs w:val="20"/>
              </w:rPr>
            </w:pPr>
            <w:r>
              <w:rPr>
                <w:rFonts w:cstheme="minorHAnsi"/>
                <w:sz w:val="20"/>
                <w:szCs w:val="20"/>
              </w:rPr>
              <w:t>.57 (.24, 1.32)</w:t>
            </w:r>
          </w:p>
        </w:tc>
        <w:tc>
          <w:tcPr>
            <w:tcW w:w="1618" w:type="dxa"/>
            <w:shd w:val="pct20" w:color="auto" w:fill="auto"/>
          </w:tcPr>
          <w:p w14:paraId="66967FCB" w14:textId="207144BA" w:rsidR="00B678D1" w:rsidRPr="00B678D1" w:rsidRDefault="00E0083E" w:rsidP="008714B3">
            <w:pPr>
              <w:jc w:val="center"/>
              <w:rPr>
                <w:rFonts w:cstheme="minorHAnsi"/>
                <w:sz w:val="20"/>
                <w:szCs w:val="20"/>
              </w:rPr>
            </w:pPr>
            <w:r>
              <w:rPr>
                <w:rFonts w:cstheme="minorHAnsi"/>
                <w:sz w:val="20"/>
                <w:szCs w:val="20"/>
              </w:rPr>
              <w:t>.14 (.02, 1.02)</w:t>
            </w:r>
          </w:p>
        </w:tc>
        <w:tc>
          <w:tcPr>
            <w:tcW w:w="1523" w:type="dxa"/>
            <w:shd w:val="pct20" w:color="auto" w:fill="auto"/>
            <w:vAlign w:val="center"/>
          </w:tcPr>
          <w:p w14:paraId="2DD3EFF8" w14:textId="14638E9B" w:rsidR="00B678D1" w:rsidRPr="00B678D1" w:rsidRDefault="004A2421" w:rsidP="00E0083E">
            <w:pPr>
              <w:jc w:val="center"/>
              <w:rPr>
                <w:rFonts w:cstheme="minorHAnsi"/>
                <w:sz w:val="20"/>
                <w:szCs w:val="20"/>
              </w:rPr>
            </w:pPr>
            <w:r>
              <w:rPr>
                <w:rFonts w:cstheme="minorHAnsi"/>
                <w:sz w:val="20"/>
                <w:szCs w:val="20"/>
              </w:rPr>
              <w:t>NA</w:t>
            </w:r>
          </w:p>
        </w:tc>
      </w:tr>
    </w:tbl>
    <w:p w14:paraId="757A1B2F" w14:textId="0D4129C6" w:rsidR="00151EA7" w:rsidRDefault="00EF51E8" w:rsidP="00151EA7">
      <w:pPr>
        <w:rPr>
          <w:rFonts w:cs="Times New Roman"/>
          <w:bCs/>
          <w:sz w:val="18"/>
          <w:szCs w:val="18"/>
        </w:rPr>
      </w:pPr>
      <w:r w:rsidRPr="00012705">
        <w:rPr>
          <w:rFonts w:cstheme="minorHAnsi"/>
          <w:sz w:val="20"/>
          <w:szCs w:val="20"/>
        </w:rPr>
        <w:t xml:space="preserve">Notes: </w:t>
      </w:r>
      <w:r w:rsidR="002D4255">
        <w:rPr>
          <w:rFonts w:cstheme="minorHAnsi"/>
          <w:sz w:val="20"/>
          <w:szCs w:val="20"/>
        </w:rPr>
        <w:t xml:space="preserve">BUP </w:t>
      </w:r>
      <w:r w:rsidR="008D7C55">
        <w:rPr>
          <w:rFonts w:cstheme="minorHAnsi"/>
          <w:sz w:val="20"/>
          <w:szCs w:val="20"/>
        </w:rPr>
        <w:t xml:space="preserve">refers to buprenorphine. MTD refers to methadone. NALTRX refers to naltrexone. </w:t>
      </w:r>
      <w:r w:rsidRPr="00012705">
        <w:rPr>
          <w:rFonts w:cstheme="minorHAnsi"/>
          <w:sz w:val="20"/>
          <w:szCs w:val="20"/>
        </w:rPr>
        <w:t xml:space="preserve">The panel of figures </w:t>
      </w:r>
      <w:r w:rsidR="00012705">
        <w:rPr>
          <w:rFonts w:cstheme="minorHAnsi"/>
          <w:sz w:val="20"/>
          <w:szCs w:val="20"/>
        </w:rPr>
        <w:t xml:space="preserve">display </w:t>
      </w:r>
      <w:r w:rsidRPr="00012705">
        <w:rPr>
          <w:rFonts w:cstheme="minorHAnsi"/>
          <w:sz w:val="20"/>
          <w:szCs w:val="20"/>
        </w:rPr>
        <w:t xml:space="preserve">Cox proportional hazard regression results for the 4 study states that offered all types of MOUD in all study years and had </w:t>
      </w:r>
      <w:r w:rsidR="00012705" w:rsidRPr="00012705">
        <w:rPr>
          <w:rFonts w:cstheme="minorHAnsi"/>
          <w:sz w:val="20"/>
          <w:szCs w:val="20"/>
        </w:rPr>
        <w:t xml:space="preserve">plausibly </w:t>
      </w:r>
      <w:r w:rsidRPr="00012705">
        <w:rPr>
          <w:rFonts w:cstheme="minorHAnsi"/>
          <w:sz w:val="20"/>
          <w:szCs w:val="20"/>
        </w:rPr>
        <w:t>adequate sample size to obtain model convergence at</w:t>
      </w:r>
      <w:r w:rsidR="00012705" w:rsidRPr="00012705">
        <w:rPr>
          <w:rFonts w:cstheme="minorHAnsi"/>
          <w:sz w:val="20"/>
          <w:szCs w:val="20"/>
        </w:rPr>
        <w:t xml:space="preserve"> most if not all</w:t>
      </w:r>
      <w:r w:rsidRPr="00012705">
        <w:rPr>
          <w:rFonts w:cstheme="minorHAnsi"/>
          <w:sz w:val="20"/>
          <w:szCs w:val="20"/>
        </w:rPr>
        <w:t xml:space="preserve"> landmark time point</w:t>
      </w:r>
      <w:r w:rsidR="00012705" w:rsidRPr="00012705">
        <w:rPr>
          <w:rFonts w:cstheme="minorHAnsi"/>
          <w:sz w:val="20"/>
          <w:szCs w:val="20"/>
        </w:rPr>
        <w:t>s</w:t>
      </w:r>
      <w:r w:rsidRPr="00012705">
        <w:rPr>
          <w:rFonts w:cstheme="minorHAnsi"/>
          <w:sz w:val="20"/>
          <w:szCs w:val="20"/>
        </w:rPr>
        <w:t xml:space="preserve">. </w:t>
      </w:r>
      <w:r w:rsidR="00012705" w:rsidRPr="00012705">
        <w:rPr>
          <w:rFonts w:cstheme="minorHAnsi"/>
          <w:sz w:val="20"/>
          <w:szCs w:val="20"/>
        </w:rPr>
        <w:t>In each state, we</w:t>
      </w:r>
      <w:r w:rsidR="00195463">
        <w:rPr>
          <w:rFonts w:cstheme="minorHAnsi"/>
          <w:sz w:val="20"/>
          <w:szCs w:val="20"/>
        </w:rPr>
        <w:t xml:space="preserve"> stratified our adjusted regression model </w:t>
      </w:r>
      <w:r w:rsidR="00012705" w:rsidRPr="00012705">
        <w:rPr>
          <w:rFonts w:cstheme="minorHAnsi"/>
          <w:sz w:val="20"/>
          <w:szCs w:val="20"/>
        </w:rPr>
        <w:t xml:space="preserve">by type of MOUD at index. </w:t>
      </w:r>
      <w:r w:rsidR="008D7C55">
        <w:rPr>
          <w:rFonts w:cstheme="minorHAnsi"/>
          <w:sz w:val="20"/>
          <w:szCs w:val="20"/>
        </w:rPr>
        <w:t>The hazard ratios and 95% CI are shown below the figures.</w:t>
      </w:r>
      <w:r w:rsidRPr="00012705">
        <w:rPr>
          <w:rFonts w:cstheme="minorHAnsi"/>
          <w:sz w:val="20"/>
          <w:szCs w:val="20"/>
        </w:rPr>
        <w:t xml:space="preserve"> </w:t>
      </w:r>
      <w:r w:rsidR="008D7C55">
        <w:rPr>
          <w:rFonts w:cstheme="minorHAnsi"/>
          <w:sz w:val="20"/>
          <w:szCs w:val="20"/>
        </w:rPr>
        <w:t>In s</w:t>
      </w:r>
      <w:r w:rsidRPr="00012705">
        <w:rPr>
          <w:rFonts w:cstheme="minorHAnsi"/>
          <w:sz w:val="20"/>
          <w:szCs w:val="20"/>
        </w:rPr>
        <w:t xml:space="preserve">tate H, there was insufficient variation in the outcome at the 300-day time point for the naltrexone </w:t>
      </w:r>
      <w:r w:rsidR="00012705">
        <w:rPr>
          <w:rFonts w:cstheme="minorHAnsi"/>
          <w:sz w:val="20"/>
          <w:szCs w:val="20"/>
        </w:rPr>
        <w:t>stratum</w:t>
      </w:r>
      <w:r w:rsidRPr="00012705">
        <w:rPr>
          <w:rFonts w:cstheme="minorHAnsi"/>
          <w:sz w:val="20"/>
          <w:szCs w:val="20"/>
        </w:rPr>
        <w:t xml:space="preserve"> to estimate the model.  </w:t>
      </w:r>
      <w:r w:rsidR="00151EA7" w:rsidRPr="00151EA7">
        <w:rPr>
          <w:rFonts w:cs="Times New Roman"/>
          <w:bCs/>
          <w:sz w:val="20"/>
          <w:szCs w:val="20"/>
        </w:rPr>
        <w:t xml:space="preserve">Two-sided p-value was reported. </w:t>
      </w:r>
      <w:r w:rsidR="00151EA7" w:rsidRPr="00151EA7">
        <w:rPr>
          <w:rFonts w:cs="Times New Roman"/>
          <w:bCs/>
          <w:sz w:val="20"/>
          <w:szCs w:val="20"/>
          <w:vertAlign w:val="superscript"/>
        </w:rPr>
        <w:t>a</w:t>
      </w:r>
      <w:r w:rsidR="00151EA7" w:rsidRPr="00151EA7">
        <w:rPr>
          <w:rFonts w:cs="Times New Roman"/>
          <w:bCs/>
          <w:sz w:val="20"/>
          <w:szCs w:val="20"/>
        </w:rPr>
        <w:t xml:space="preserve">p-value &lt;.05; </w:t>
      </w:r>
      <w:r w:rsidR="00151EA7" w:rsidRPr="00151EA7">
        <w:rPr>
          <w:rFonts w:cs="Times New Roman"/>
          <w:bCs/>
          <w:sz w:val="20"/>
          <w:szCs w:val="20"/>
          <w:vertAlign w:val="superscript"/>
        </w:rPr>
        <w:t>b</w:t>
      </w:r>
      <w:r w:rsidR="00151EA7" w:rsidRPr="00151EA7">
        <w:rPr>
          <w:rFonts w:cs="Times New Roman"/>
          <w:bCs/>
          <w:sz w:val="20"/>
          <w:szCs w:val="20"/>
        </w:rPr>
        <w:t>p-value &lt;.01.</w:t>
      </w:r>
    </w:p>
    <w:p w14:paraId="46944DCF" w14:textId="6871D627" w:rsidR="00151EA7" w:rsidRDefault="00151EA7" w:rsidP="00151EA7">
      <w:pPr>
        <w:rPr>
          <w:rFonts w:cs="Times New Roman"/>
          <w:bCs/>
          <w:sz w:val="18"/>
          <w:szCs w:val="18"/>
        </w:rPr>
      </w:pPr>
    </w:p>
    <w:p w14:paraId="685D0108" w14:textId="4279E168" w:rsidR="007249B6" w:rsidRPr="00012705" w:rsidRDefault="007249B6" w:rsidP="00D03BAD">
      <w:pPr>
        <w:spacing w:after="0" w:line="240" w:lineRule="auto"/>
        <w:rPr>
          <w:rFonts w:cstheme="minorHAnsi"/>
          <w:sz w:val="20"/>
          <w:szCs w:val="20"/>
        </w:rPr>
      </w:pPr>
    </w:p>
    <w:p w14:paraId="0254D631" w14:textId="28CC1CBD" w:rsidR="0027475E" w:rsidRDefault="0027475E" w:rsidP="00D03BAD">
      <w:pPr>
        <w:spacing w:after="0" w:line="240" w:lineRule="auto"/>
        <w:rPr>
          <w:rFonts w:cstheme="minorHAnsi"/>
          <w:sz w:val="24"/>
          <w:szCs w:val="24"/>
        </w:rPr>
      </w:pPr>
    </w:p>
    <w:p w14:paraId="397735E2" w14:textId="10C5878A" w:rsidR="0027475E" w:rsidRDefault="0027475E" w:rsidP="00D03BAD">
      <w:pPr>
        <w:spacing w:after="0" w:line="240" w:lineRule="auto"/>
        <w:rPr>
          <w:rFonts w:cstheme="minorHAnsi"/>
          <w:sz w:val="24"/>
          <w:szCs w:val="24"/>
        </w:rPr>
      </w:pPr>
    </w:p>
    <w:p w14:paraId="04ED7681" w14:textId="3F9D128A" w:rsidR="0027475E" w:rsidRDefault="0027475E" w:rsidP="00D03BAD">
      <w:pPr>
        <w:spacing w:after="0" w:line="240" w:lineRule="auto"/>
        <w:rPr>
          <w:rFonts w:cstheme="minorHAnsi"/>
          <w:sz w:val="24"/>
          <w:szCs w:val="24"/>
        </w:rPr>
      </w:pPr>
    </w:p>
    <w:p w14:paraId="3FE126E7" w14:textId="6FA87373" w:rsidR="00D03BAD" w:rsidRPr="00FB6AEC" w:rsidRDefault="00D03BAD" w:rsidP="00D03BAD">
      <w:pPr>
        <w:spacing w:after="0" w:line="240" w:lineRule="auto"/>
        <w:rPr>
          <w:rFonts w:cstheme="minorHAnsi"/>
          <w:b/>
          <w:bCs/>
          <w:sz w:val="24"/>
          <w:szCs w:val="24"/>
        </w:rPr>
      </w:pPr>
      <w:r w:rsidRPr="00FB6AEC">
        <w:rPr>
          <w:rFonts w:cstheme="minorHAnsi"/>
          <w:b/>
          <w:bCs/>
          <w:sz w:val="24"/>
          <w:szCs w:val="24"/>
        </w:rPr>
        <w:lastRenderedPageBreak/>
        <w:t>References</w:t>
      </w:r>
    </w:p>
    <w:p w14:paraId="094B0AFE" w14:textId="77777777" w:rsidR="001F5843" w:rsidRDefault="001F5843"/>
    <w:sectPr w:rsidR="001F5843">
      <w:headerReference w:type="default" r:id="rId11"/>
      <w:footerReference w:type="even"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B608D5" w14:textId="77777777" w:rsidR="00765148" w:rsidRDefault="00765148" w:rsidP="00D03BAD">
      <w:pPr>
        <w:spacing w:after="0" w:line="240" w:lineRule="auto"/>
      </w:pPr>
      <w:r>
        <w:separator/>
      </w:r>
    </w:p>
  </w:endnote>
  <w:endnote w:type="continuationSeparator" w:id="0">
    <w:p w14:paraId="385C019F" w14:textId="77777777" w:rsidR="00765148" w:rsidRDefault="00765148" w:rsidP="00D03BAD">
      <w:pPr>
        <w:spacing w:after="0" w:line="240" w:lineRule="auto"/>
      </w:pPr>
      <w:r>
        <w:continuationSeparator/>
      </w:r>
    </w:p>
  </w:endnote>
  <w:endnote w:id="1">
    <w:p w14:paraId="13666883" w14:textId="77777777" w:rsidR="00D03BAD" w:rsidRPr="00FB6AEC" w:rsidRDefault="00D03BAD" w:rsidP="00D03BAD">
      <w:pPr>
        <w:pStyle w:val="EndnoteText"/>
        <w:rPr>
          <w:rFonts w:asciiTheme="minorHAnsi" w:hAnsiTheme="minorHAnsi" w:cstheme="minorHAnsi"/>
        </w:rPr>
      </w:pPr>
      <w:r w:rsidRPr="00FB6AEC">
        <w:rPr>
          <w:rStyle w:val="EndnoteReference"/>
          <w:rFonts w:asciiTheme="minorHAnsi" w:hAnsiTheme="minorHAnsi" w:cstheme="minorHAnsi"/>
        </w:rPr>
        <w:endnoteRef/>
      </w:r>
      <w:r w:rsidRPr="00FB6AEC">
        <w:rPr>
          <w:rFonts w:asciiTheme="minorHAnsi" w:hAnsiTheme="minorHAnsi" w:cstheme="minorHAnsi"/>
        </w:rPr>
        <w:t xml:space="preserve"> Donohue JM, Jarlenski MP, Kim JY, Tang L, Ahrens K, Allen L, et al. Use of Medication for Treatment of Opioid Use Disorder among U.S. Medicaid Enrollees in 11 States, 2014-2018. </w:t>
      </w:r>
      <w:r w:rsidRPr="00FB6AEC">
        <w:rPr>
          <w:rFonts w:asciiTheme="minorHAnsi" w:hAnsiTheme="minorHAnsi" w:cstheme="minorHAnsi"/>
          <w:i/>
          <w:iCs/>
        </w:rPr>
        <w:t>JAMA</w:t>
      </w:r>
      <w:r w:rsidRPr="00FB6AEC">
        <w:rPr>
          <w:rFonts w:asciiTheme="minorHAnsi" w:hAnsiTheme="minorHAnsi" w:cstheme="minorHAnsi"/>
        </w:rPr>
        <w:t>. 2021;326(2):154-164.</w:t>
      </w:r>
    </w:p>
  </w:endnote>
  <w:endnote w:id="2">
    <w:p w14:paraId="5AC4247B" w14:textId="77777777" w:rsidR="00D03BAD" w:rsidRPr="00FB6AEC" w:rsidRDefault="00D03BAD" w:rsidP="00D03BAD">
      <w:pPr>
        <w:pStyle w:val="EndnoteText"/>
        <w:rPr>
          <w:rFonts w:asciiTheme="minorHAnsi" w:hAnsiTheme="minorHAnsi" w:cstheme="minorHAnsi"/>
        </w:rPr>
      </w:pPr>
      <w:r w:rsidRPr="00FB6AEC">
        <w:rPr>
          <w:rStyle w:val="EndnoteReference"/>
          <w:rFonts w:asciiTheme="minorHAnsi" w:hAnsiTheme="minorHAnsi" w:cstheme="minorHAnsi"/>
        </w:rPr>
        <w:endnoteRef/>
      </w:r>
      <w:r w:rsidRPr="00FB6AEC">
        <w:rPr>
          <w:rFonts w:asciiTheme="minorHAnsi" w:hAnsiTheme="minorHAnsi" w:cstheme="minorHAnsi"/>
        </w:rPr>
        <w:t xml:space="preserve"> Borenstein M, Higgins J, Hedges L, Rothstein H. Basics of meta-analysis: I2 is not an absolute measure of heterogeneity. </w:t>
      </w:r>
      <w:r w:rsidRPr="00FB6AEC">
        <w:rPr>
          <w:rFonts w:asciiTheme="minorHAnsi" w:hAnsiTheme="minorHAnsi" w:cstheme="minorHAnsi"/>
          <w:i/>
          <w:iCs/>
        </w:rPr>
        <w:t>Res Synth Methods</w:t>
      </w:r>
      <w:r w:rsidRPr="00FB6AEC">
        <w:rPr>
          <w:rFonts w:asciiTheme="minorHAnsi" w:hAnsiTheme="minorHAnsi" w:cstheme="minorHAnsi"/>
        </w:rPr>
        <w:t>. 2017;8:5-18.</w:t>
      </w:r>
    </w:p>
  </w:endnote>
  <w:endnote w:id="3">
    <w:p w14:paraId="31B87A0C" w14:textId="77777777" w:rsidR="00D03BAD" w:rsidRPr="00FB6AEC" w:rsidRDefault="00D03BAD" w:rsidP="00D03BAD">
      <w:pPr>
        <w:pStyle w:val="EndnoteText"/>
        <w:rPr>
          <w:rFonts w:asciiTheme="minorHAnsi" w:hAnsiTheme="minorHAnsi" w:cstheme="minorHAnsi"/>
        </w:rPr>
      </w:pPr>
      <w:r w:rsidRPr="00FB6AEC">
        <w:rPr>
          <w:rStyle w:val="EndnoteReference"/>
          <w:rFonts w:asciiTheme="minorHAnsi" w:hAnsiTheme="minorHAnsi" w:cstheme="minorHAnsi"/>
        </w:rPr>
        <w:endnoteRef/>
      </w:r>
      <w:r w:rsidRPr="00FB6AEC">
        <w:rPr>
          <w:rFonts w:asciiTheme="minorHAnsi" w:hAnsiTheme="minorHAnsi" w:cstheme="minorHAnsi"/>
        </w:rPr>
        <w:t xml:space="preserve"> IntHout J, Ioannidis JP, Borm GF. The Hartung-Knapp-Sidik-Jonkman method for random effects meta-analysis is straightforward and considerably outperforms the standard DerSimonian-Laird method. </w:t>
      </w:r>
      <w:r w:rsidRPr="00FB6AEC">
        <w:rPr>
          <w:rFonts w:asciiTheme="minorHAnsi" w:hAnsiTheme="minorHAnsi" w:cstheme="minorHAnsi"/>
          <w:i/>
          <w:iCs/>
        </w:rPr>
        <w:t>BMC Medical Research Methodology</w:t>
      </w:r>
      <w:r w:rsidRPr="00FB6AEC">
        <w:rPr>
          <w:rFonts w:asciiTheme="minorHAnsi" w:hAnsiTheme="minorHAnsi" w:cstheme="minorHAnsi"/>
        </w:rPr>
        <w:t>. 2014;14(1):1-12.</w:t>
      </w:r>
    </w:p>
  </w:endnote>
  <w:endnote w:id="4">
    <w:p w14:paraId="0D2EDF67" w14:textId="77777777" w:rsidR="00D03BAD" w:rsidRPr="00F61E9D" w:rsidRDefault="00D03BAD" w:rsidP="00D03BAD">
      <w:pPr>
        <w:pStyle w:val="EndnoteText"/>
        <w:rPr>
          <w:rFonts w:asciiTheme="minorHAnsi" w:hAnsiTheme="minorHAnsi"/>
          <w:sz w:val="22"/>
          <w:szCs w:val="22"/>
        </w:rPr>
      </w:pPr>
      <w:r w:rsidRPr="00FB6AEC">
        <w:rPr>
          <w:rStyle w:val="EndnoteReference"/>
          <w:rFonts w:asciiTheme="minorHAnsi" w:hAnsiTheme="minorHAnsi" w:cstheme="minorHAnsi"/>
        </w:rPr>
        <w:endnoteRef/>
      </w:r>
      <w:r w:rsidRPr="00FB6AEC">
        <w:rPr>
          <w:rFonts w:asciiTheme="minorHAnsi" w:hAnsiTheme="minorHAnsi" w:cstheme="minorHAnsi"/>
        </w:rPr>
        <w:t xml:space="preserve"> </w:t>
      </w:r>
      <w:r w:rsidRPr="00FB6AEC">
        <w:rPr>
          <w:rFonts w:asciiTheme="minorHAnsi" w:hAnsiTheme="minorHAnsi" w:cstheme="minorHAnsi"/>
          <w:color w:val="222222"/>
          <w:shd w:val="clear" w:color="auto" w:fill="FFFFFF"/>
        </w:rPr>
        <w:t>Ding P, VanderWeele TJ. (2017). Sensitivity analysis in observational research: introducing the E-value. </w:t>
      </w:r>
      <w:r w:rsidRPr="00FB6AEC">
        <w:rPr>
          <w:rFonts w:asciiTheme="minorHAnsi" w:hAnsiTheme="minorHAnsi" w:cstheme="minorHAnsi"/>
          <w:i/>
          <w:iCs/>
          <w:color w:val="222222"/>
          <w:shd w:val="clear" w:color="auto" w:fill="FFFFFF"/>
        </w:rPr>
        <w:t>Annals of internal medicine</w:t>
      </w:r>
      <w:r w:rsidRPr="00FB6AEC">
        <w:rPr>
          <w:rFonts w:asciiTheme="minorHAnsi" w:hAnsiTheme="minorHAnsi" w:cstheme="minorHAnsi"/>
          <w:color w:val="222222"/>
          <w:shd w:val="clear" w:color="auto" w:fill="FFFFFF"/>
        </w:rPr>
        <w:t>, </w:t>
      </w:r>
      <w:r w:rsidRPr="00FB6AEC">
        <w:rPr>
          <w:rFonts w:asciiTheme="minorHAnsi" w:hAnsiTheme="minorHAnsi" w:cstheme="minorHAnsi"/>
          <w:i/>
          <w:iCs/>
          <w:color w:val="222222"/>
          <w:shd w:val="clear" w:color="auto" w:fill="FFFFFF"/>
        </w:rPr>
        <w:t>167</w:t>
      </w:r>
      <w:r w:rsidRPr="00FB6AEC">
        <w:rPr>
          <w:rFonts w:asciiTheme="minorHAnsi" w:hAnsiTheme="minorHAnsi" w:cstheme="minorHAnsi"/>
          <w:color w:val="222222"/>
          <w:shd w:val="clear" w:color="auto" w:fill="FFFFFF"/>
        </w:rPr>
        <w:t>(4), 268-274.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91764868"/>
      <w:docPartObj>
        <w:docPartGallery w:val="Page Numbers (Bottom of Page)"/>
        <w:docPartUnique/>
      </w:docPartObj>
    </w:sdtPr>
    <w:sdtEndPr>
      <w:rPr>
        <w:rStyle w:val="PageNumber"/>
      </w:rPr>
    </w:sdtEndPr>
    <w:sdtContent>
      <w:p w14:paraId="34AD4B33" w14:textId="3E19EC09" w:rsidR="00B258A0" w:rsidRDefault="00B258A0" w:rsidP="0070307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305158" w14:textId="77777777" w:rsidR="00B258A0" w:rsidRDefault="00B258A0" w:rsidP="00B258A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70072343"/>
      <w:docPartObj>
        <w:docPartGallery w:val="Page Numbers (Bottom of Page)"/>
        <w:docPartUnique/>
      </w:docPartObj>
    </w:sdtPr>
    <w:sdtEndPr>
      <w:rPr>
        <w:rStyle w:val="PageNumber"/>
      </w:rPr>
    </w:sdtEndPr>
    <w:sdtContent>
      <w:p w14:paraId="70BCF516" w14:textId="03F1A257" w:rsidR="00B258A0" w:rsidRDefault="00B258A0" w:rsidP="0070307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90FDDCD" w14:textId="77777777" w:rsidR="00B258A0" w:rsidRDefault="00B258A0" w:rsidP="00B258A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E4EA91" w14:textId="77777777" w:rsidR="00765148" w:rsidRDefault="00765148" w:rsidP="00D03BAD">
      <w:pPr>
        <w:spacing w:after="0" w:line="240" w:lineRule="auto"/>
      </w:pPr>
      <w:r>
        <w:separator/>
      </w:r>
    </w:p>
  </w:footnote>
  <w:footnote w:type="continuationSeparator" w:id="0">
    <w:p w14:paraId="6B810E80" w14:textId="77777777" w:rsidR="00765148" w:rsidRDefault="00765148" w:rsidP="00D03B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93FD9" w14:textId="685D2EA0" w:rsidR="00ED568F" w:rsidRDefault="00ED568F">
    <w:pPr>
      <w:pStyle w:val="Header"/>
    </w:pPr>
  </w:p>
  <w:p w14:paraId="59D2A217" w14:textId="77777777" w:rsidR="00ED568F" w:rsidRDefault="00ED56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82679"/>
    <w:multiLevelType w:val="hybridMultilevel"/>
    <w:tmpl w:val="656EB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C4019"/>
    <w:multiLevelType w:val="hybridMultilevel"/>
    <w:tmpl w:val="71E2640A"/>
    <w:lvl w:ilvl="0" w:tplc="54104376">
      <w:start w:val="1"/>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5387174"/>
    <w:multiLevelType w:val="hybridMultilevel"/>
    <w:tmpl w:val="B1D0ED9E"/>
    <w:lvl w:ilvl="0" w:tplc="92F08550">
      <w:start w:val="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204A2B"/>
    <w:multiLevelType w:val="hybridMultilevel"/>
    <w:tmpl w:val="5ECE6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E6691D"/>
    <w:multiLevelType w:val="hybridMultilevel"/>
    <w:tmpl w:val="824AE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34465C"/>
    <w:multiLevelType w:val="hybridMultilevel"/>
    <w:tmpl w:val="9BACA1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747842"/>
    <w:multiLevelType w:val="hybridMultilevel"/>
    <w:tmpl w:val="7B2E0364"/>
    <w:lvl w:ilvl="0" w:tplc="5FD61958">
      <w:start w:val="1"/>
      <w:numFmt w:val="bullet"/>
      <w:lvlText w:val="•"/>
      <w:lvlJc w:val="left"/>
      <w:pPr>
        <w:tabs>
          <w:tab w:val="num" w:pos="720"/>
        </w:tabs>
        <w:ind w:left="720" w:hanging="360"/>
      </w:pPr>
      <w:rPr>
        <w:rFonts w:ascii="Arial" w:hAnsi="Arial" w:hint="default"/>
      </w:rPr>
    </w:lvl>
    <w:lvl w:ilvl="1" w:tplc="B9C64FE4">
      <w:start w:val="1"/>
      <w:numFmt w:val="bullet"/>
      <w:lvlText w:val="•"/>
      <w:lvlJc w:val="left"/>
      <w:pPr>
        <w:tabs>
          <w:tab w:val="num" w:pos="1440"/>
        </w:tabs>
        <w:ind w:left="1440" w:hanging="360"/>
      </w:pPr>
      <w:rPr>
        <w:rFonts w:ascii="Arial" w:hAnsi="Arial" w:hint="default"/>
      </w:rPr>
    </w:lvl>
    <w:lvl w:ilvl="2" w:tplc="60483E56" w:tentative="1">
      <w:start w:val="1"/>
      <w:numFmt w:val="bullet"/>
      <w:lvlText w:val="•"/>
      <w:lvlJc w:val="left"/>
      <w:pPr>
        <w:tabs>
          <w:tab w:val="num" w:pos="2160"/>
        </w:tabs>
        <w:ind w:left="2160" w:hanging="360"/>
      </w:pPr>
      <w:rPr>
        <w:rFonts w:ascii="Arial" w:hAnsi="Arial" w:hint="default"/>
      </w:rPr>
    </w:lvl>
    <w:lvl w:ilvl="3" w:tplc="CCEE4B54" w:tentative="1">
      <w:start w:val="1"/>
      <w:numFmt w:val="bullet"/>
      <w:lvlText w:val="•"/>
      <w:lvlJc w:val="left"/>
      <w:pPr>
        <w:tabs>
          <w:tab w:val="num" w:pos="2880"/>
        </w:tabs>
        <w:ind w:left="2880" w:hanging="360"/>
      </w:pPr>
      <w:rPr>
        <w:rFonts w:ascii="Arial" w:hAnsi="Arial" w:hint="default"/>
      </w:rPr>
    </w:lvl>
    <w:lvl w:ilvl="4" w:tplc="3E1E6A56" w:tentative="1">
      <w:start w:val="1"/>
      <w:numFmt w:val="bullet"/>
      <w:lvlText w:val="•"/>
      <w:lvlJc w:val="left"/>
      <w:pPr>
        <w:tabs>
          <w:tab w:val="num" w:pos="3600"/>
        </w:tabs>
        <w:ind w:left="3600" w:hanging="360"/>
      </w:pPr>
      <w:rPr>
        <w:rFonts w:ascii="Arial" w:hAnsi="Arial" w:hint="default"/>
      </w:rPr>
    </w:lvl>
    <w:lvl w:ilvl="5" w:tplc="BEF436B2" w:tentative="1">
      <w:start w:val="1"/>
      <w:numFmt w:val="bullet"/>
      <w:lvlText w:val="•"/>
      <w:lvlJc w:val="left"/>
      <w:pPr>
        <w:tabs>
          <w:tab w:val="num" w:pos="4320"/>
        </w:tabs>
        <w:ind w:left="4320" w:hanging="360"/>
      </w:pPr>
      <w:rPr>
        <w:rFonts w:ascii="Arial" w:hAnsi="Arial" w:hint="default"/>
      </w:rPr>
    </w:lvl>
    <w:lvl w:ilvl="6" w:tplc="B210C6D2" w:tentative="1">
      <w:start w:val="1"/>
      <w:numFmt w:val="bullet"/>
      <w:lvlText w:val="•"/>
      <w:lvlJc w:val="left"/>
      <w:pPr>
        <w:tabs>
          <w:tab w:val="num" w:pos="5040"/>
        </w:tabs>
        <w:ind w:left="5040" w:hanging="360"/>
      </w:pPr>
      <w:rPr>
        <w:rFonts w:ascii="Arial" w:hAnsi="Arial" w:hint="default"/>
      </w:rPr>
    </w:lvl>
    <w:lvl w:ilvl="7" w:tplc="E3EEA0E2" w:tentative="1">
      <w:start w:val="1"/>
      <w:numFmt w:val="bullet"/>
      <w:lvlText w:val="•"/>
      <w:lvlJc w:val="left"/>
      <w:pPr>
        <w:tabs>
          <w:tab w:val="num" w:pos="5760"/>
        </w:tabs>
        <w:ind w:left="5760" w:hanging="360"/>
      </w:pPr>
      <w:rPr>
        <w:rFonts w:ascii="Arial" w:hAnsi="Arial" w:hint="default"/>
      </w:rPr>
    </w:lvl>
    <w:lvl w:ilvl="8" w:tplc="82C8B5D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5610048"/>
    <w:multiLevelType w:val="hybridMultilevel"/>
    <w:tmpl w:val="8A405650"/>
    <w:lvl w:ilvl="0" w:tplc="1430B798">
      <w:start w:val="1"/>
      <w:numFmt w:val="decimal"/>
      <w:lvlText w:val="%1."/>
      <w:lvlJc w:val="left"/>
      <w:pPr>
        <w:ind w:left="820" w:hanging="210"/>
      </w:pPr>
      <w:rPr>
        <w:rFonts w:ascii="Calibri" w:eastAsia="Calibri" w:hAnsi="Calibri" w:cs="Calibri" w:hint="default"/>
        <w:spacing w:val="-10"/>
        <w:w w:val="102"/>
        <w:sz w:val="22"/>
        <w:szCs w:val="22"/>
      </w:rPr>
    </w:lvl>
    <w:lvl w:ilvl="1" w:tplc="D0B2E408">
      <w:start w:val="1"/>
      <w:numFmt w:val="bullet"/>
      <w:lvlText w:val="•"/>
      <w:lvlJc w:val="left"/>
      <w:pPr>
        <w:ind w:left="1696" w:hanging="210"/>
      </w:pPr>
    </w:lvl>
    <w:lvl w:ilvl="2" w:tplc="8D08FEA4">
      <w:start w:val="1"/>
      <w:numFmt w:val="bullet"/>
      <w:lvlText w:val="•"/>
      <w:lvlJc w:val="left"/>
      <w:pPr>
        <w:ind w:left="2572" w:hanging="210"/>
      </w:pPr>
    </w:lvl>
    <w:lvl w:ilvl="3" w:tplc="689CAA66">
      <w:start w:val="1"/>
      <w:numFmt w:val="bullet"/>
      <w:lvlText w:val="•"/>
      <w:lvlJc w:val="left"/>
      <w:pPr>
        <w:ind w:left="3448" w:hanging="210"/>
      </w:pPr>
    </w:lvl>
    <w:lvl w:ilvl="4" w:tplc="905CAB4E">
      <w:start w:val="1"/>
      <w:numFmt w:val="bullet"/>
      <w:lvlText w:val="•"/>
      <w:lvlJc w:val="left"/>
      <w:pPr>
        <w:ind w:left="4324" w:hanging="210"/>
      </w:pPr>
    </w:lvl>
    <w:lvl w:ilvl="5" w:tplc="54A8143A">
      <w:start w:val="1"/>
      <w:numFmt w:val="bullet"/>
      <w:lvlText w:val="•"/>
      <w:lvlJc w:val="left"/>
      <w:pPr>
        <w:ind w:left="5200" w:hanging="210"/>
      </w:pPr>
    </w:lvl>
    <w:lvl w:ilvl="6" w:tplc="4864A7F4">
      <w:start w:val="1"/>
      <w:numFmt w:val="bullet"/>
      <w:lvlText w:val="•"/>
      <w:lvlJc w:val="left"/>
      <w:pPr>
        <w:ind w:left="6076" w:hanging="210"/>
      </w:pPr>
    </w:lvl>
    <w:lvl w:ilvl="7" w:tplc="ACEA34AA">
      <w:start w:val="1"/>
      <w:numFmt w:val="bullet"/>
      <w:lvlText w:val="•"/>
      <w:lvlJc w:val="left"/>
      <w:pPr>
        <w:ind w:left="6952" w:hanging="210"/>
      </w:pPr>
    </w:lvl>
    <w:lvl w:ilvl="8" w:tplc="A6A458C4">
      <w:start w:val="1"/>
      <w:numFmt w:val="bullet"/>
      <w:lvlText w:val="•"/>
      <w:lvlJc w:val="left"/>
      <w:pPr>
        <w:ind w:left="7828" w:hanging="210"/>
      </w:pPr>
    </w:lvl>
  </w:abstractNum>
  <w:abstractNum w:abstractNumId="8" w15:restartNumberingAfterBreak="0">
    <w:nsid w:val="3F377369"/>
    <w:multiLevelType w:val="hybridMultilevel"/>
    <w:tmpl w:val="F826581C"/>
    <w:lvl w:ilvl="0" w:tplc="1B306834">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5D845C0"/>
    <w:multiLevelType w:val="hybridMultilevel"/>
    <w:tmpl w:val="69544FA2"/>
    <w:lvl w:ilvl="0" w:tplc="18F2759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6697297"/>
    <w:multiLevelType w:val="hybridMultilevel"/>
    <w:tmpl w:val="30B4D30C"/>
    <w:lvl w:ilvl="0" w:tplc="A740F30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683363"/>
    <w:multiLevelType w:val="hybridMultilevel"/>
    <w:tmpl w:val="1FDEF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40A48A2"/>
    <w:multiLevelType w:val="hybridMultilevel"/>
    <w:tmpl w:val="71402056"/>
    <w:lvl w:ilvl="0" w:tplc="E5B4C236">
      <w:start w:val="1"/>
      <w:numFmt w:val="upperLetter"/>
      <w:lvlText w:val="%1."/>
      <w:lvlJc w:val="left"/>
      <w:pPr>
        <w:ind w:left="1080" w:hanging="360"/>
      </w:pPr>
      <w:rPr>
        <w:rFonts w:asciiTheme="minorHAnsi" w:eastAsiaTheme="minorHAnsi" w:hAnsiTheme="minorHAnsi" w:cstheme="minorBidi"/>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15:restartNumberingAfterBreak="0">
    <w:nsid w:val="546C0065"/>
    <w:multiLevelType w:val="hybridMultilevel"/>
    <w:tmpl w:val="92369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61A785C"/>
    <w:multiLevelType w:val="hybridMultilevel"/>
    <w:tmpl w:val="F4423D0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5F2135A7"/>
    <w:multiLevelType w:val="hybridMultilevel"/>
    <w:tmpl w:val="1480E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9EF1C2D"/>
    <w:multiLevelType w:val="multilevel"/>
    <w:tmpl w:val="38C8A31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75867540">
    <w:abstractNumId w:val="10"/>
  </w:num>
  <w:num w:numId="2" w16cid:durableId="1474058530">
    <w:abstractNumId w:val="6"/>
  </w:num>
  <w:num w:numId="3" w16cid:durableId="877089835">
    <w:abstractNumId w:val="11"/>
  </w:num>
  <w:num w:numId="4" w16cid:durableId="50158887">
    <w:abstractNumId w:val="0"/>
  </w:num>
  <w:num w:numId="5" w16cid:durableId="1990092786">
    <w:abstractNumId w:val="2"/>
  </w:num>
  <w:num w:numId="6" w16cid:durableId="1099639089">
    <w:abstractNumId w:val="8"/>
  </w:num>
  <w:num w:numId="7" w16cid:durableId="514270266">
    <w:abstractNumId w:val="16"/>
  </w:num>
  <w:num w:numId="8" w16cid:durableId="639576063">
    <w:abstractNumId w:val="14"/>
  </w:num>
  <w:num w:numId="9" w16cid:durableId="975453166">
    <w:abstractNumId w:val="9"/>
  </w:num>
  <w:num w:numId="10" w16cid:durableId="343673388">
    <w:abstractNumId w:val="1"/>
  </w:num>
  <w:num w:numId="11" w16cid:durableId="1741248326">
    <w:abstractNumId w:val="3"/>
  </w:num>
  <w:num w:numId="12" w16cid:durableId="610093525">
    <w:abstractNumId w:val="5"/>
  </w:num>
  <w:num w:numId="13" w16cid:durableId="1340161422">
    <w:abstractNumId w:val="7"/>
  </w:num>
  <w:num w:numId="14" w16cid:durableId="74098165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68140427">
    <w:abstractNumId w:val="13"/>
  </w:num>
  <w:num w:numId="16" w16cid:durableId="2063286385">
    <w:abstractNumId w:val="12"/>
  </w:num>
  <w:num w:numId="17" w16cid:durableId="1187211578">
    <w:abstractNumId w:val="4"/>
  </w:num>
  <w:num w:numId="18" w16cid:durableId="213714354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removePersonalInformation/>
  <w:removeDateAndTime/>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BAD"/>
    <w:rsid w:val="00012705"/>
    <w:rsid w:val="00044B8C"/>
    <w:rsid w:val="00055EAD"/>
    <w:rsid w:val="000E2A52"/>
    <w:rsid w:val="00144060"/>
    <w:rsid w:val="00151EA7"/>
    <w:rsid w:val="00163860"/>
    <w:rsid w:val="00164CCA"/>
    <w:rsid w:val="001752DA"/>
    <w:rsid w:val="00195463"/>
    <w:rsid w:val="001B2007"/>
    <w:rsid w:val="001C3F5B"/>
    <w:rsid w:val="001D3ABA"/>
    <w:rsid w:val="001F5843"/>
    <w:rsid w:val="00211258"/>
    <w:rsid w:val="00243569"/>
    <w:rsid w:val="00245F54"/>
    <w:rsid w:val="0027475E"/>
    <w:rsid w:val="002A1131"/>
    <w:rsid w:val="002D4255"/>
    <w:rsid w:val="00330EB1"/>
    <w:rsid w:val="003A69F3"/>
    <w:rsid w:val="003B6247"/>
    <w:rsid w:val="003C67EB"/>
    <w:rsid w:val="00400FE1"/>
    <w:rsid w:val="004523B0"/>
    <w:rsid w:val="004869F4"/>
    <w:rsid w:val="004959DB"/>
    <w:rsid w:val="004A2421"/>
    <w:rsid w:val="004A7F02"/>
    <w:rsid w:val="004B3EE6"/>
    <w:rsid w:val="004C2D9A"/>
    <w:rsid w:val="004F0173"/>
    <w:rsid w:val="005129F7"/>
    <w:rsid w:val="005701AC"/>
    <w:rsid w:val="006C23AA"/>
    <w:rsid w:val="007243C3"/>
    <w:rsid w:val="007249B6"/>
    <w:rsid w:val="00765148"/>
    <w:rsid w:val="00775167"/>
    <w:rsid w:val="007810D0"/>
    <w:rsid w:val="007A2667"/>
    <w:rsid w:val="007B2204"/>
    <w:rsid w:val="007B735B"/>
    <w:rsid w:val="00810AB9"/>
    <w:rsid w:val="00857BC1"/>
    <w:rsid w:val="00860A61"/>
    <w:rsid w:val="008714B3"/>
    <w:rsid w:val="0088281B"/>
    <w:rsid w:val="008D727F"/>
    <w:rsid w:val="008D7C55"/>
    <w:rsid w:val="008E51BE"/>
    <w:rsid w:val="009755F1"/>
    <w:rsid w:val="00A537B6"/>
    <w:rsid w:val="00A71E6B"/>
    <w:rsid w:val="00AA06F2"/>
    <w:rsid w:val="00AB381D"/>
    <w:rsid w:val="00B258A0"/>
    <w:rsid w:val="00B678D1"/>
    <w:rsid w:val="00B745B3"/>
    <w:rsid w:val="00C32350"/>
    <w:rsid w:val="00C47749"/>
    <w:rsid w:val="00C60674"/>
    <w:rsid w:val="00CD36DD"/>
    <w:rsid w:val="00D03BAD"/>
    <w:rsid w:val="00D14730"/>
    <w:rsid w:val="00D52C32"/>
    <w:rsid w:val="00D6613B"/>
    <w:rsid w:val="00D9170C"/>
    <w:rsid w:val="00D9302D"/>
    <w:rsid w:val="00E0083E"/>
    <w:rsid w:val="00E41C9E"/>
    <w:rsid w:val="00E44B9C"/>
    <w:rsid w:val="00E67515"/>
    <w:rsid w:val="00ED568F"/>
    <w:rsid w:val="00EF51E8"/>
    <w:rsid w:val="00F11B03"/>
    <w:rsid w:val="00FA594D"/>
    <w:rsid w:val="00FB6A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FF05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D03BAD"/>
  </w:style>
  <w:style w:type="paragraph" w:styleId="ListParagraph">
    <w:name w:val="List Paragraph"/>
    <w:basedOn w:val="Normal"/>
    <w:uiPriority w:val="34"/>
    <w:qFormat/>
    <w:rsid w:val="00D03BAD"/>
    <w:pPr>
      <w:spacing w:after="200" w:line="276" w:lineRule="auto"/>
      <w:ind w:left="720"/>
      <w:contextualSpacing/>
    </w:pPr>
    <w:rPr>
      <w:rFonts w:ascii="Calibri" w:eastAsia="Calibri" w:hAnsi="Calibri" w:cs="Times New Roman"/>
    </w:rPr>
  </w:style>
  <w:style w:type="paragraph" w:styleId="EndnoteText">
    <w:name w:val="endnote text"/>
    <w:basedOn w:val="Normal"/>
    <w:link w:val="EndnoteTextChar"/>
    <w:uiPriority w:val="99"/>
    <w:semiHidden/>
    <w:unhideWhenUsed/>
    <w:rsid w:val="00D03BAD"/>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uiPriority w:val="99"/>
    <w:semiHidden/>
    <w:rsid w:val="00D03BAD"/>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D03BAD"/>
    <w:rPr>
      <w:vertAlign w:val="superscript"/>
    </w:rPr>
  </w:style>
  <w:style w:type="paragraph" w:styleId="BalloonText">
    <w:name w:val="Balloon Text"/>
    <w:basedOn w:val="Normal"/>
    <w:link w:val="BalloonTextChar"/>
    <w:uiPriority w:val="99"/>
    <w:semiHidden/>
    <w:unhideWhenUsed/>
    <w:rsid w:val="00D03BA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03BAD"/>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D03BAD"/>
    <w:rPr>
      <w:sz w:val="16"/>
      <w:szCs w:val="16"/>
    </w:rPr>
  </w:style>
  <w:style w:type="paragraph" w:styleId="CommentText">
    <w:name w:val="annotation text"/>
    <w:basedOn w:val="Normal"/>
    <w:link w:val="CommentTextChar"/>
    <w:uiPriority w:val="99"/>
    <w:unhideWhenUsed/>
    <w:rsid w:val="00D03BAD"/>
    <w:pPr>
      <w:spacing w:after="0" w:line="240" w:lineRule="auto"/>
    </w:pPr>
    <w:rPr>
      <w:sz w:val="20"/>
      <w:szCs w:val="20"/>
    </w:rPr>
  </w:style>
  <w:style w:type="character" w:customStyle="1" w:styleId="CommentTextChar">
    <w:name w:val="Comment Text Char"/>
    <w:basedOn w:val="DefaultParagraphFont"/>
    <w:link w:val="CommentText"/>
    <w:uiPriority w:val="99"/>
    <w:rsid w:val="00D03BAD"/>
    <w:rPr>
      <w:sz w:val="20"/>
      <w:szCs w:val="20"/>
    </w:rPr>
  </w:style>
  <w:style w:type="paragraph" w:styleId="CommentSubject">
    <w:name w:val="annotation subject"/>
    <w:basedOn w:val="CommentText"/>
    <w:next w:val="CommentText"/>
    <w:link w:val="CommentSubjectChar"/>
    <w:uiPriority w:val="99"/>
    <w:semiHidden/>
    <w:unhideWhenUsed/>
    <w:rsid w:val="00D03BAD"/>
    <w:rPr>
      <w:b/>
      <w:bCs/>
    </w:rPr>
  </w:style>
  <w:style w:type="character" w:customStyle="1" w:styleId="CommentSubjectChar">
    <w:name w:val="Comment Subject Char"/>
    <w:basedOn w:val="CommentTextChar"/>
    <w:link w:val="CommentSubject"/>
    <w:uiPriority w:val="99"/>
    <w:semiHidden/>
    <w:rsid w:val="00D03BAD"/>
    <w:rPr>
      <w:b/>
      <w:bCs/>
      <w:sz w:val="20"/>
      <w:szCs w:val="20"/>
    </w:rPr>
  </w:style>
  <w:style w:type="paragraph" w:customStyle="1" w:styleId="EndNoteBibliography">
    <w:name w:val="EndNote Bibliography"/>
    <w:basedOn w:val="Normal"/>
    <w:link w:val="EndNoteBibliographyChar"/>
    <w:rsid w:val="00D03BAD"/>
    <w:pPr>
      <w:spacing w:after="0" w:line="240" w:lineRule="auto"/>
    </w:pPr>
    <w:rPr>
      <w:rFonts w:ascii="Calibri" w:hAnsi="Calibri" w:cs="Calibri"/>
      <w:sz w:val="24"/>
      <w:szCs w:val="24"/>
    </w:rPr>
  </w:style>
  <w:style w:type="character" w:customStyle="1" w:styleId="EndNoteBibliographyChar">
    <w:name w:val="EndNote Bibliography Char"/>
    <w:basedOn w:val="DefaultParagraphFont"/>
    <w:link w:val="EndNoteBibliography"/>
    <w:rsid w:val="00D03BAD"/>
    <w:rPr>
      <w:rFonts w:ascii="Calibri" w:hAnsi="Calibri" w:cs="Calibri"/>
      <w:sz w:val="24"/>
      <w:szCs w:val="24"/>
    </w:rPr>
  </w:style>
  <w:style w:type="paragraph" w:customStyle="1" w:styleId="EndNoteBibliographyTitle">
    <w:name w:val="EndNote Bibliography Title"/>
    <w:basedOn w:val="Normal"/>
    <w:link w:val="EndNoteBibliographyTitleChar"/>
    <w:rsid w:val="00D03BAD"/>
    <w:pPr>
      <w:spacing w:after="0" w:line="240" w:lineRule="auto"/>
      <w:jc w:val="center"/>
    </w:pPr>
    <w:rPr>
      <w:rFonts w:ascii="Calibri" w:hAnsi="Calibri" w:cs="Calibri"/>
      <w:sz w:val="24"/>
      <w:szCs w:val="24"/>
    </w:rPr>
  </w:style>
  <w:style w:type="character" w:customStyle="1" w:styleId="EndNoteBibliographyTitleChar">
    <w:name w:val="EndNote Bibliography Title Char"/>
    <w:basedOn w:val="DefaultParagraphFont"/>
    <w:link w:val="EndNoteBibliographyTitle"/>
    <w:rsid w:val="00D03BAD"/>
    <w:rPr>
      <w:rFonts w:ascii="Calibri" w:hAnsi="Calibri" w:cs="Calibri"/>
      <w:sz w:val="24"/>
      <w:szCs w:val="24"/>
    </w:rPr>
  </w:style>
  <w:style w:type="character" w:styleId="Hyperlink">
    <w:name w:val="Hyperlink"/>
    <w:basedOn w:val="DefaultParagraphFont"/>
    <w:uiPriority w:val="99"/>
    <w:unhideWhenUsed/>
    <w:rsid w:val="00D03BAD"/>
    <w:rPr>
      <w:color w:val="0563C1" w:themeColor="hyperlink"/>
      <w:u w:val="single"/>
    </w:rPr>
  </w:style>
  <w:style w:type="character" w:styleId="UnresolvedMention">
    <w:name w:val="Unresolved Mention"/>
    <w:basedOn w:val="DefaultParagraphFont"/>
    <w:uiPriority w:val="99"/>
    <w:semiHidden/>
    <w:unhideWhenUsed/>
    <w:rsid w:val="00D03BAD"/>
    <w:rPr>
      <w:color w:val="605E5C"/>
      <w:shd w:val="clear" w:color="auto" w:fill="E1DFDD"/>
    </w:rPr>
  </w:style>
  <w:style w:type="paragraph" w:styleId="NormalWeb">
    <w:name w:val="Normal (Web)"/>
    <w:basedOn w:val="Normal"/>
    <w:uiPriority w:val="99"/>
    <w:semiHidden/>
    <w:unhideWhenUsed/>
    <w:rsid w:val="00D03BAD"/>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D03BAD"/>
    <w:pPr>
      <w:spacing w:after="0" w:line="240" w:lineRule="auto"/>
    </w:pPr>
    <w:rPr>
      <w:sz w:val="24"/>
      <w:szCs w:val="24"/>
    </w:rPr>
  </w:style>
  <w:style w:type="character" w:styleId="Emphasis">
    <w:name w:val="Emphasis"/>
    <w:basedOn w:val="DefaultParagraphFont"/>
    <w:uiPriority w:val="20"/>
    <w:qFormat/>
    <w:rsid w:val="00D03BAD"/>
    <w:rPr>
      <w:i/>
      <w:iCs/>
    </w:rPr>
  </w:style>
  <w:style w:type="paragraph" w:styleId="Footer">
    <w:name w:val="footer"/>
    <w:basedOn w:val="Normal"/>
    <w:link w:val="FooterChar"/>
    <w:uiPriority w:val="99"/>
    <w:unhideWhenUsed/>
    <w:rsid w:val="00D03BAD"/>
    <w:pPr>
      <w:tabs>
        <w:tab w:val="center" w:pos="4680"/>
        <w:tab w:val="right" w:pos="9360"/>
      </w:tabs>
      <w:spacing w:after="0" w:line="240" w:lineRule="auto"/>
    </w:pPr>
    <w:rPr>
      <w:sz w:val="24"/>
      <w:szCs w:val="24"/>
    </w:rPr>
  </w:style>
  <w:style w:type="character" w:customStyle="1" w:styleId="FooterChar">
    <w:name w:val="Footer Char"/>
    <w:basedOn w:val="DefaultParagraphFont"/>
    <w:link w:val="Footer"/>
    <w:uiPriority w:val="99"/>
    <w:rsid w:val="00D03BAD"/>
    <w:rPr>
      <w:sz w:val="24"/>
      <w:szCs w:val="24"/>
    </w:rPr>
  </w:style>
  <w:style w:type="character" w:styleId="PageNumber">
    <w:name w:val="page number"/>
    <w:basedOn w:val="DefaultParagraphFont"/>
    <w:uiPriority w:val="99"/>
    <w:semiHidden/>
    <w:unhideWhenUsed/>
    <w:rsid w:val="00D03BAD"/>
  </w:style>
  <w:style w:type="table" w:styleId="TableGrid">
    <w:name w:val="Table Grid"/>
    <w:basedOn w:val="TableNormal"/>
    <w:uiPriority w:val="39"/>
    <w:rsid w:val="00D03BAD"/>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03BAD"/>
    <w:pPr>
      <w:tabs>
        <w:tab w:val="center" w:pos="4680"/>
        <w:tab w:val="right" w:pos="9360"/>
      </w:tabs>
      <w:spacing w:after="0" w:line="240" w:lineRule="auto"/>
    </w:pPr>
    <w:rPr>
      <w:sz w:val="24"/>
      <w:szCs w:val="24"/>
    </w:rPr>
  </w:style>
  <w:style w:type="character" w:customStyle="1" w:styleId="HeaderChar">
    <w:name w:val="Header Char"/>
    <w:basedOn w:val="DefaultParagraphFont"/>
    <w:link w:val="Header"/>
    <w:uiPriority w:val="99"/>
    <w:rsid w:val="00D03BAD"/>
    <w:rPr>
      <w:sz w:val="24"/>
      <w:szCs w:val="24"/>
    </w:rPr>
  </w:style>
  <w:style w:type="character" w:styleId="FollowedHyperlink">
    <w:name w:val="FollowedHyperlink"/>
    <w:basedOn w:val="DefaultParagraphFont"/>
    <w:uiPriority w:val="99"/>
    <w:semiHidden/>
    <w:unhideWhenUsed/>
    <w:rsid w:val="00D03BAD"/>
    <w:rPr>
      <w:color w:val="954F72" w:themeColor="followedHyperlink"/>
      <w:u w:val="single"/>
    </w:rPr>
  </w:style>
  <w:style w:type="paragraph" w:styleId="BodyText">
    <w:name w:val="Body Text"/>
    <w:basedOn w:val="Normal"/>
    <w:link w:val="BodyTextChar"/>
    <w:uiPriority w:val="1"/>
    <w:unhideWhenUsed/>
    <w:qFormat/>
    <w:rsid w:val="00D03BAD"/>
    <w:pPr>
      <w:widowControl w:val="0"/>
      <w:spacing w:before="61" w:after="0" w:line="240" w:lineRule="auto"/>
      <w:ind w:left="819"/>
    </w:pPr>
    <w:rPr>
      <w:rFonts w:ascii="Calibri" w:eastAsia="Calibri" w:hAnsi="Calibri"/>
    </w:rPr>
  </w:style>
  <w:style w:type="character" w:customStyle="1" w:styleId="BodyTextChar">
    <w:name w:val="Body Text Char"/>
    <w:basedOn w:val="DefaultParagraphFont"/>
    <w:link w:val="BodyText"/>
    <w:uiPriority w:val="1"/>
    <w:rsid w:val="00D03BAD"/>
    <w:rPr>
      <w:rFonts w:ascii="Calibri" w:eastAsia="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5032680">
      <w:bodyDiv w:val="1"/>
      <w:marLeft w:val="0"/>
      <w:marRight w:val="0"/>
      <w:marTop w:val="0"/>
      <w:marBottom w:val="0"/>
      <w:divBdr>
        <w:top w:val="none" w:sz="0" w:space="0" w:color="auto"/>
        <w:left w:val="none" w:sz="0" w:space="0" w:color="auto"/>
        <w:bottom w:val="none" w:sz="0" w:space="0" w:color="auto"/>
        <w:right w:val="none" w:sz="0" w:space="0" w:color="auto"/>
      </w:divBdr>
    </w:div>
    <w:div w:id="1822187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hyperlink" Target="https://www.evalue-calculator.com/met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4263</Words>
  <Characters>24263</Characters>
  <Application>Microsoft Office Word</Application>
  <DocSecurity>0</DocSecurity>
  <Lines>397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2022-04-30T21:35:00Z</dcterms:created>
  <dcterms:modified xsi:type="dcterms:W3CDTF">2022-04-30T23:47:00Z</dcterms:modified>
</cp:coreProperties>
</file>