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DEE30C" w14:textId="77777777" w:rsidR="00594766" w:rsidRDefault="00594766" w:rsidP="004A32A2">
      <w:pPr>
        <w:pStyle w:val="ListParagraph"/>
        <w:spacing w:line="480" w:lineRule="auto"/>
        <w:ind w:left="0"/>
        <w:jc w:val="center"/>
        <w:rPr>
          <w:rFonts w:ascii="Times New Roman" w:hAnsi="Times New Roman" w:cs="Times New Roman"/>
          <w:sz w:val="24"/>
        </w:rPr>
      </w:pPr>
    </w:p>
    <w:p w14:paraId="60FA3402" w14:textId="5B47ADAE" w:rsidR="004A32A2" w:rsidRPr="00594766" w:rsidRDefault="004A32A2" w:rsidP="004A32A2">
      <w:pPr>
        <w:pStyle w:val="ListParagraph"/>
        <w:spacing w:line="480" w:lineRule="auto"/>
        <w:ind w:left="0"/>
        <w:jc w:val="center"/>
        <w:rPr>
          <w:rFonts w:ascii="Times New Roman" w:hAnsi="Times New Roman" w:cs="Times New Roman"/>
          <w:sz w:val="24"/>
        </w:rPr>
      </w:pPr>
      <w:r w:rsidRPr="00594766">
        <w:rPr>
          <w:rFonts w:ascii="Times New Roman" w:hAnsi="Times New Roman" w:cs="Times New Roman"/>
          <w:sz w:val="24"/>
        </w:rPr>
        <w:t>Fuzzy Set Qualitative Comparative Analysis of Civil Service Reform in Latin America 2004-2013 Through a Development Lens</w:t>
      </w:r>
    </w:p>
    <w:p w14:paraId="49CD54B9" w14:textId="77777777" w:rsidR="0060759B" w:rsidRDefault="0060759B" w:rsidP="0060759B">
      <w:pPr>
        <w:jc w:val="center"/>
        <w:rPr>
          <w:rFonts w:ascii="Times New Roman" w:hAnsi="Times New Roman" w:cs="Times New Roman"/>
          <w:sz w:val="24"/>
          <w:szCs w:val="24"/>
        </w:rPr>
      </w:pPr>
    </w:p>
    <w:p w14:paraId="76CA1F65" w14:textId="3CEF77A2" w:rsidR="0060759B" w:rsidRDefault="0060759B" w:rsidP="0060759B">
      <w:pPr>
        <w:jc w:val="center"/>
        <w:rPr>
          <w:rFonts w:ascii="Times New Roman" w:hAnsi="Times New Roman" w:cs="Times New Roman"/>
          <w:sz w:val="24"/>
          <w:szCs w:val="24"/>
        </w:rPr>
      </w:pPr>
      <w:r>
        <w:rPr>
          <w:rFonts w:ascii="Times New Roman" w:hAnsi="Times New Roman" w:cs="Times New Roman"/>
          <w:sz w:val="24"/>
          <w:szCs w:val="24"/>
        </w:rPr>
        <w:t xml:space="preserve">By </w:t>
      </w:r>
    </w:p>
    <w:p w14:paraId="43235137" w14:textId="653812FF" w:rsidR="0060759B" w:rsidRDefault="0060759B" w:rsidP="0060759B">
      <w:pPr>
        <w:jc w:val="center"/>
        <w:rPr>
          <w:rFonts w:ascii="Times New Roman" w:hAnsi="Times New Roman" w:cs="Times New Roman"/>
          <w:sz w:val="24"/>
          <w:szCs w:val="24"/>
        </w:rPr>
      </w:pPr>
      <w:r>
        <w:rPr>
          <w:rFonts w:ascii="Times New Roman" w:hAnsi="Times New Roman" w:cs="Times New Roman"/>
          <w:sz w:val="24"/>
          <w:szCs w:val="24"/>
        </w:rPr>
        <w:t>Ashley Margaret Gavin</w:t>
      </w:r>
    </w:p>
    <w:p w14:paraId="333DC004" w14:textId="5B63703D" w:rsidR="0060759B" w:rsidRDefault="0060759B" w:rsidP="0060759B">
      <w:pPr>
        <w:jc w:val="center"/>
        <w:rPr>
          <w:rFonts w:ascii="Times New Roman" w:hAnsi="Times New Roman" w:cs="Times New Roman"/>
          <w:sz w:val="24"/>
          <w:szCs w:val="24"/>
        </w:rPr>
      </w:pPr>
      <w:r>
        <w:rPr>
          <w:rFonts w:ascii="Times New Roman" w:hAnsi="Times New Roman" w:cs="Times New Roman"/>
          <w:sz w:val="24"/>
          <w:szCs w:val="24"/>
        </w:rPr>
        <w:t>December 2020</w:t>
      </w:r>
    </w:p>
    <w:p w14:paraId="2C89DF4E" w14:textId="79AA1EDE" w:rsidR="004A32A2" w:rsidRDefault="004A32A2" w:rsidP="004A32A2">
      <w:pPr>
        <w:jc w:val="center"/>
        <w:rPr>
          <w:rFonts w:ascii="Times New Roman" w:hAnsi="Times New Roman" w:cs="Times New Roman"/>
          <w:sz w:val="24"/>
          <w:szCs w:val="24"/>
        </w:rPr>
      </w:pPr>
    </w:p>
    <w:p w14:paraId="40F14D0C" w14:textId="2E8B8716" w:rsidR="004A32A2" w:rsidRDefault="0060759B" w:rsidP="003B30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Presented to the</w:t>
      </w:r>
    </w:p>
    <w:p w14:paraId="39CA31A8" w14:textId="5E4A569B" w:rsidR="0060759B" w:rsidRDefault="0060759B" w:rsidP="003B30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School of Public and International Affairs</w:t>
      </w:r>
    </w:p>
    <w:p w14:paraId="49B9F01C" w14:textId="25FE8782" w:rsidR="004A32A2" w:rsidRDefault="004A32A2" w:rsidP="003B30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Baltimore</w:t>
      </w:r>
    </w:p>
    <w:p w14:paraId="2DB8A8B8" w14:textId="77777777" w:rsidR="0060759B" w:rsidRDefault="0060759B" w:rsidP="003B30AF">
      <w:pPr>
        <w:spacing w:after="0" w:line="240" w:lineRule="auto"/>
        <w:jc w:val="center"/>
        <w:rPr>
          <w:rFonts w:ascii="Times New Roman" w:hAnsi="Times New Roman" w:cs="Times New Roman"/>
          <w:sz w:val="24"/>
          <w:szCs w:val="24"/>
        </w:rPr>
      </w:pPr>
    </w:p>
    <w:p w14:paraId="066A22B9" w14:textId="77777777" w:rsidR="0060759B" w:rsidRDefault="0060759B" w:rsidP="003B30AF">
      <w:pPr>
        <w:spacing w:after="0" w:line="240" w:lineRule="auto"/>
        <w:jc w:val="center"/>
        <w:rPr>
          <w:rFonts w:ascii="Times New Roman" w:hAnsi="Times New Roman" w:cs="Times New Roman"/>
          <w:sz w:val="24"/>
          <w:szCs w:val="24"/>
        </w:rPr>
      </w:pPr>
    </w:p>
    <w:p w14:paraId="1FAB10A8" w14:textId="77777777" w:rsidR="0060759B" w:rsidRDefault="0060759B" w:rsidP="003B30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w:t>
      </w:r>
      <w:r w:rsidR="004A32A2">
        <w:rPr>
          <w:rFonts w:ascii="Times New Roman" w:hAnsi="Times New Roman" w:cs="Times New Roman"/>
          <w:sz w:val="24"/>
          <w:szCs w:val="24"/>
        </w:rPr>
        <w:t xml:space="preserve">n </w:t>
      </w:r>
      <w:r>
        <w:rPr>
          <w:rFonts w:ascii="Times New Roman" w:hAnsi="Times New Roman" w:cs="Times New Roman"/>
          <w:sz w:val="24"/>
          <w:szCs w:val="24"/>
        </w:rPr>
        <w:t>P</w:t>
      </w:r>
      <w:r w:rsidR="004A32A2">
        <w:rPr>
          <w:rFonts w:ascii="Times New Roman" w:hAnsi="Times New Roman" w:cs="Times New Roman"/>
          <w:sz w:val="24"/>
          <w:szCs w:val="24"/>
        </w:rPr>
        <w:t xml:space="preserve">artial </w:t>
      </w:r>
      <w:r>
        <w:rPr>
          <w:rFonts w:ascii="Times New Roman" w:hAnsi="Times New Roman" w:cs="Times New Roman"/>
          <w:sz w:val="24"/>
          <w:szCs w:val="24"/>
        </w:rPr>
        <w:t>F</w:t>
      </w:r>
      <w:r w:rsidR="004A32A2">
        <w:rPr>
          <w:rFonts w:ascii="Times New Roman" w:hAnsi="Times New Roman" w:cs="Times New Roman"/>
          <w:sz w:val="24"/>
          <w:szCs w:val="24"/>
        </w:rPr>
        <w:t xml:space="preserve">ulfillment </w:t>
      </w:r>
    </w:p>
    <w:p w14:paraId="30A13F9F" w14:textId="53AFEF09" w:rsidR="004A32A2" w:rsidRDefault="004A32A2" w:rsidP="003B30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of the </w:t>
      </w:r>
      <w:r w:rsidR="0060759B">
        <w:rPr>
          <w:rFonts w:ascii="Times New Roman" w:hAnsi="Times New Roman" w:cs="Times New Roman"/>
          <w:sz w:val="24"/>
          <w:szCs w:val="24"/>
        </w:rPr>
        <w:t>R</w:t>
      </w:r>
      <w:r>
        <w:rPr>
          <w:rFonts w:ascii="Times New Roman" w:hAnsi="Times New Roman" w:cs="Times New Roman"/>
          <w:sz w:val="24"/>
          <w:szCs w:val="24"/>
        </w:rPr>
        <w:t>equirement</w:t>
      </w:r>
      <w:r w:rsidR="0060759B">
        <w:rPr>
          <w:rFonts w:ascii="Times New Roman" w:hAnsi="Times New Roman" w:cs="Times New Roman"/>
          <w:sz w:val="24"/>
          <w:szCs w:val="24"/>
        </w:rPr>
        <w:t>s</w:t>
      </w:r>
      <w:r>
        <w:rPr>
          <w:rFonts w:ascii="Times New Roman" w:hAnsi="Times New Roman" w:cs="Times New Roman"/>
          <w:sz w:val="24"/>
          <w:szCs w:val="24"/>
        </w:rPr>
        <w:t xml:space="preserve"> for the </w:t>
      </w:r>
      <w:r w:rsidR="0060759B">
        <w:rPr>
          <w:rFonts w:ascii="Times New Roman" w:hAnsi="Times New Roman" w:cs="Times New Roman"/>
          <w:sz w:val="24"/>
          <w:szCs w:val="24"/>
        </w:rPr>
        <w:t>D</w:t>
      </w:r>
      <w:r>
        <w:rPr>
          <w:rFonts w:ascii="Times New Roman" w:hAnsi="Times New Roman" w:cs="Times New Roman"/>
          <w:sz w:val="24"/>
          <w:szCs w:val="24"/>
        </w:rPr>
        <w:t>egree of</w:t>
      </w:r>
    </w:p>
    <w:p w14:paraId="07EA3626" w14:textId="1C49673A" w:rsidR="004A32A2" w:rsidRDefault="004A32A2" w:rsidP="004A32A2">
      <w:pPr>
        <w:jc w:val="center"/>
        <w:rPr>
          <w:rFonts w:ascii="Times New Roman" w:hAnsi="Times New Roman" w:cs="Times New Roman"/>
          <w:sz w:val="24"/>
          <w:szCs w:val="24"/>
        </w:rPr>
      </w:pPr>
      <w:r>
        <w:rPr>
          <w:rFonts w:ascii="Times New Roman" w:hAnsi="Times New Roman" w:cs="Times New Roman"/>
          <w:sz w:val="24"/>
          <w:szCs w:val="24"/>
        </w:rPr>
        <w:t>Doctor of Public Administration</w:t>
      </w:r>
    </w:p>
    <w:p w14:paraId="62123580" w14:textId="6F9B4C42" w:rsidR="004A32A2" w:rsidRDefault="004A32A2" w:rsidP="004A32A2">
      <w:pPr>
        <w:jc w:val="center"/>
        <w:rPr>
          <w:rFonts w:ascii="Times New Roman" w:hAnsi="Times New Roman" w:cs="Times New Roman"/>
          <w:sz w:val="24"/>
          <w:szCs w:val="24"/>
        </w:rPr>
      </w:pPr>
    </w:p>
    <w:p w14:paraId="33C97B3C" w14:textId="1F72086F" w:rsidR="004A32A2" w:rsidRDefault="004A32A2" w:rsidP="0060759B">
      <w:pPr>
        <w:jc w:val="center"/>
        <w:rPr>
          <w:rFonts w:ascii="Times New Roman" w:hAnsi="Times New Roman" w:cs="Times New Roman"/>
          <w:sz w:val="24"/>
          <w:szCs w:val="24"/>
        </w:rPr>
      </w:pPr>
    </w:p>
    <w:p w14:paraId="74BA4DD5" w14:textId="512FC631" w:rsidR="0060759B" w:rsidRDefault="0060759B" w:rsidP="0060759B">
      <w:pPr>
        <w:jc w:val="center"/>
        <w:rPr>
          <w:rFonts w:ascii="Times New Roman" w:hAnsi="Times New Roman" w:cs="Times New Roman"/>
          <w:sz w:val="24"/>
          <w:szCs w:val="24"/>
        </w:rPr>
      </w:pPr>
      <w:r>
        <w:rPr>
          <w:rFonts w:ascii="Times New Roman" w:hAnsi="Times New Roman" w:cs="Times New Roman"/>
          <w:sz w:val="24"/>
          <w:szCs w:val="24"/>
        </w:rPr>
        <w:t>Approved by:</w:t>
      </w:r>
    </w:p>
    <w:p w14:paraId="30D32051" w14:textId="77777777" w:rsidR="0060759B" w:rsidRDefault="0060759B" w:rsidP="0060759B">
      <w:pPr>
        <w:jc w:val="center"/>
        <w:rPr>
          <w:rFonts w:ascii="Times New Roman" w:hAnsi="Times New Roman" w:cs="Times New Roman"/>
          <w:sz w:val="24"/>
          <w:szCs w:val="24"/>
        </w:rPr>
      </w:pPr>
    </w:p>
    <w:p w14:paraId="49004652" w14:textId="2A96A1D0" w:rsidR="003B30AF" w:rsidRDefault="003B30AF" w:rsidP="004A32A2">
      <w:pPr>
        <w:jc w:val="center"/>
        <w:rPr>
          <w:rFonts w:ascii="Times New Roman" w:hAnsi="Times New Roman" w:cs="Times New Roman"/>
          <w:sz w:val="24"/>
          <w:szCs w:val="24"/>
        </w:rPr>
      </w:pPr>
    </w:p>
    <w:p w14:paraId="34FD401A" w14:textId="05835B6D" w:rsidR="004A32A2" w:rsidRDefault="004A32A2" w:rsidP="004A32A2">
      <w:pPr>
        <w:jc w:val="center"/>
        <w:rPr>
          <w:rFonts w:ascii="Times New Roman" w:hAnsi="Times New Roman" w:cs="Times New Roman"/>
          <w:sz w:val="24"/>
          <w:szCs w:val="24"/>
        </w:rPr>
      </w:pPr>
      <w:r>
        <w:rPr>
          <w:rFonts w:ascii="Times New Roman" w:hAnsi="Times New Roman" w:cs="Times New Roman"/>
          <w:sz w:val="24"/>
          <w:szCs w:val="24"/>
        </w:rPr>
        <w:t>_____________________________</w:t>
      </w:r>
    </w:p>
    <w:p w14:paraId="1B571F1F" w14:textId="6C14B381" w:rsidR="004A32A2" w:rsidRDefault="004A32A2" w:rsidP="004A32A2">
      <w:pPr>
        <w:jc w:val="center"/>
        <w:rPr>
          <w:rFonts w:ascii="Times New Roman" w:hAnsi="Times New Roman" w:cs="Times New Roman"/>
          <w:sz w:val="24"/>
          <w:szCs w:val="24"/>
        </w:rPr>
      </w:pPr>
      <w:r>
        <w:rPr>
          <w:rFonts w:ascii="Times New Roman" w:hAnsi="Times New Roman" w:cs="Times New Roman"/>
          <w:sz w:val="24"/>
          <w:szCs w:val="24"/>
        </w:rPr>
        <w:t>Dr. Jennica Larrison</w:t>
      </w:r>
    </w:p>
    <w:p w14:paraId="71374CED" w14:textId="49D1A12F" w:rsidR="004A32A2" w:rsidRDefault="004A32A2" w:rsidP="004A32A2">
      <w:pPr>
        <w:jc w:val="center"/>
        <w:rPr>
          <w:rFonts w:ascii="Times New Roman" w:hAnsi="Times New Roman" w:cs="Times New Roman"/>
          <w:sz w:val="24"/>
          <w:szCs w:val="24"/>
        </w:rPr>
      </w:pPr>
      <w:r>
        <w:rPr>
          <w:rFonts w:ascii="Times New Roman" w:hAnsi="Times New Roman" w:cs="Times New Roman"/>
          <w:sz w:val="24"/>
          <w:szCs w:val="24"/>
        </w:rPr>
        <w:t>Chair</w:t>
      </w:r>
    </w:p>
    <w:p w14:paraId="0A2161C4" w14:textId="3DB05FF0" w:rsidR="004A32A2" w:rsidRDefault="004A32A2" w:rsidP="004A32A2">
      <w:pPr>
        <w:jc w:val="center"/>
        <w:rPr>
          <w:rFonts w:ascii="Times New Roman" w:hAnsi="Times New Roman" w:cs="Times New Roman"/>
          <w:sz w:val="24"/>
          <w:szCs w:val="24"/>
        </w:rPr>
      </w:pPr>
    </w:p>
    <w:p w14:paraId="53E450A4" w14:textId="77777777" w:rsidR="004A32A2" w:rsidRDefault="004A32A2" w:rsidP="004A32A2">
      <w:pPr>
        <w:rPr>
          <w:rFonts w:ascii="Times New Roman" w:hAnsi="Times New Roman" w:cs="Times New Roman"/>
          <w:sz w:val="24"/>
          <w:szCs w:val="24"/>
        </w:rPr>
      </w:pPr>
      <w:r>
        <w:rPr>
          <w:rFonts w:ascii="Times New Roman" w:hAnsi="Times New Roman" w:cs="Times New Roman"/>
          <w:sz w:val="24"/>
          <w:szCs w:val="24"/>
        </w:rPr>
        <w:t>________________________                                                     ________________________</w:t>
      </w:r>
    </w:p>
    <w:p w14:paraId="78F69504" w14:textId="231F9071" w:rsidR="004A32A2" w:rsidRPr="004D6C39" w:rsidRDefault="004A32A2" w:rsidP="004A32A2">
      <w:pPr>
        <w:rPr>
          <w:rFonts w:ascii="Times New Roman" w:hAnsi="Times New Roman" w:cs="Times New Roman"/>
          <w:sz w:val="24"/>
          <w:szCs w:val="24"/>
          <w:lang w:val="es-HN"/>
        </w:rPr>
      </w:pPr>
      <w:r>
        <w:rPr>
          <w:rFonts w:ascii="Times New Roman" w:hAnsi="Times New Roman" w:cs="Times New Roman"/>
          <w:sz w:val="24"/>
          <w:szCs w:val="24"/>
        </w:rPr>
        <w:t xml:space="preserve">         </w:t>
      </w:r>
      <w:r w:rsidRPr="004D6C39">
        <w:rPr>
          <w:rFonts w:ascii="Times New Roman" w:hAnsi="Times New Roman" w:cs="Times New Roman"/>
          <w:sz w:val="24"/>
          <w:szCs w:val="24"/>
          <w:lang w:val="es-HN"/>
        </w:rPr>
        <w:t>Dr. Jessica Sowa</w:t>
      </w:r>
      <w:r w:rsidR="00A209C7" w:rsidRPr="004D6C39">
        <w:rPr>
          <w:rFonts w:ascii="Times New Roman" w:hAnsi="Times New Roman" w:cs="Times New Roman"/>
          <w:sz w:val="24"/>
          <w:szCs w:val="24"/>
          <w:lang w:val="es-HN"/>
        </w:rPr>
        <w:tab/>
      </w:r>
      <w:r w:rsidR="00A209C7" w:rsidRPr="004D6C39">
        <w:rPr>
          <w:rFonts w:ascii="Times New Roman" w:hAnsi="Times New Roman" w:cs="Times New Roman"/>
          <w:sz w:val="24"/>
          <w:szCs w:val="24"/>
          <w:lang w:val="es-HN"/>
        </w:rPr>
        <w:tab/>
      </w:r>
      <w:r w:rsidR="00A209C7" w:rsidRPr="004D6C39">
        <w:rPr>
          <w:rFonts w:ascii="Times New Roman" w:hAnsi="Times New Roman" w:cs="Times New Roman"/>
          <w:sz w:val="24"/>
          <w:szCs w:val="24"/>
          <w:lang w:val="es-HN"/>
        </w:rPr>
        <w:tab/>
      </w:r>
      <w:r w:rsidR="00A209C7" w:rsidRPr="004D6C39">
        <w:rPr>
          <w:rFonts w:ascii="Times New Roman" w:hAnsi="Times New Roman" w:cs="Times New Roman"/>
          <w:sz w:val="24"/>
          <w:szCs w:val="24"/>
          <w:lang w:val="es-HN"/>
        </w:rPr>
        <w:tab/>
      </w:r>
      <w:r w:rsidR="00A209C7" w:rsidRPr="004D6C39">
        <w:rPr>
          <w:rFonts w:ascii="Times New Roman" w:hAnsi="Times New Roman" w:cs="Times New Roman"/>
          <w:sz w:val="24"/>
          <w:szCs w:val="24"/>
          <w:lang w:val="es-HN"/>
        </w:rPr>
        <w:tab/>
      </w:r>
      <w:proofErr w:type="gramStart"/>
      <w:r w:rsidR="00A209C7" w:rsidRPr="004D6C39">
        <w:rPr>
          <w:rFonts w:ascii="Times New Roman" w:hAnsi="Times New Roman" w:cs="Times New Roman"/>
          <w:sz w:val="24"/>
          <w:szCs w:val="24"/>
          <w:lang w:val="es-HN"/>
        </w:rPr>
        <w:tab/>
        <w:t xml:space="preserve">  </w:t>
      </w:r>
      <w:r w:rsidR="00424AD9" w:rsidRPr="004D6C39">
        <w:rPr>
          <w:rFonts w:ascii="Times New Roman" w:hAnsi="Times New Roman" w:cs="Times New Roman"/>
          <w:sz w:val="24"/>
          <w:szCs w:val="24"/>
          <w:lang w:val="es-HN"/>
        </w:rPr>
        <w:t>Dr.</w:t>
      </w:r>
      <w:proofErr w:type="gramEnd"/>
      <w:r w:rsidR="00A209C7" w:rsidRPr="004D6C39">
        <w:rPr>
          <w:rFonts w:ascii="Times New Roman" w:hAnsi="Times New Roman" w:cs="Times New Roman"/>
          <w:sz w:val="24"/>
          <w:szCs w:val="24"/>
          <w:lang w:val="es-HN"/>
        </w:rPr>
        <w:t xml:space="preserve"> José Fernández</w:t>
      </w:r>
    </w:p>
    <w:p w14:paraId="364BD988" w14:textId="67F4C62D" w:rsidR="004A32A2" w:rsidRDefault="004A32A2" w:rsidP="004A32A2">
      <w:pPr>
        <w:rPr>
          <w:rFonts w:ascii="Times New Roman" w:hAnsi="Times New Roman" w:cs="Times New Roman"/>
          <w:sz w:val="24"/>
          <w:szCs w:val="24"/>
        </w:rPr>
      </w:pPr>
      <w:r w:rsidRPr="004D6C39">
        <w:rPr>
          <w:rFonts w:ascii="Times New Roman" w:hAnsi="Times New Roman" w:cs="Times New Roman"/>
          <w:sz w:val="24"/>
          <w:szCs w:val="24"/>
          <w:lang w:val="es-HN"/>
        </w:rPr>
        <w:t xml:space="preserve">       </w:t>
      </w:r>
      <w:r>
        <w:rPr>
          <w:rFonts w:ascii="Times New Roman" w:hAnsi="Times New Roman" w:cs="Times New Roman"/>
          <w:sz w:val="24"/>
          <w:szCs w:val="24"/>
        </w:rPr>
        <w:t xml:space="preserve">Committee </w:t>
      </w:r>
      <w:proofErr w:type="gramStart"/>
      <w:r>
        <w:rPr>
          <w:rFonts w:ascii="Times New Roman" w:hAnsi="Times New Roman" w:cs="Times New Roman"/>
          <w:sz w:val="24"/>
          <w:szCs w:val="24"/>
        </w:rPr>
        <w:t xml:space="preserve">Member  </w:t>
      </w:r>
      <w:r w:rsidR="00A209C7">
        <w:rPr>
          <w:rFonts w:ascii="Times New Roman" w:hAnsi="Times New Roman" w:cs="Times New Roman"/>
          <w:sz w:val="24"/>
          <w:szCs w:val="24"/>
        </w:rPr>
        <w:tab/>
      </w:r>
      <w:proofErr w:type="gramEnd"/>
      <w:r w:rsidR="00A209C7">
        <w:rPr>
          <w:rFonts w:ascii="Times New Roman" w:hAnsi="Times New Roman" w:cs="Times New Roman"/>
          <w:sz w:val="24"/>
          <w:szCs w:val="24"/>
        </w:rPr>
        <w:tab/>
      </w:r>
      <w:r w:rsidR="00A209C7">
        <w:rPr>
          <w:rFonts w:ascii="Times New Roman" w:hAnsi="Times New Roman" w:cs="Times New Roman"/>
          <w:sz w:val="24"/>
          <w:szCs w:val="24"/>
        </w:rPr>
        <w:tab/>
      </w:r>
      <w:r w:rsidR="00A209C7">
        <w:rPr>
          <w:rFonts w:ascii="Times New Roman" w:hAnsi="Times New Roman" w:cs="Times New Roman"/>
          <w:sz w:val="24"/>
          <w:szCs w:val="24"/>
        </w:rPr>
        <w:tab/>
      </w:r>
      <w:r w:rsidR="00A209C7">
        <w:rPr>
          <w:rFonts w:ascii="Times New Roman" w:hAnsi="Times New Roman" w:cs="Times New Roman"/>
          <w:sz w:val="24"/>
          <w:szCs w:val="24"/>
        </w:rPr>
        <w:tab/>
      </w:r>
      <w:r w:rsidR="00A209C7">
        <w:rPr>
          <w:rFonts w:ascii="Times New Roman" w:hAnsi="Times New Roman" w:cs="Times New Roman"/>
          <w:sz w:val="24"/>
          <w:szCs w:val="24"/>
        </w:rPr>
        <w:tab/>
        <w:t xml:space="preserve">Committee Member        </w:t>
      </w:r>
      <w:r>
        <w:rPr>
          <w:rFonts w:ascii="Times New Roman" w:hAnsi="Times New Roman" w:cs="Times New Roman"/>
          <w:sz w:val="24"/>
          <w:szCs w:val="24"/>
        </w:rPr>
        <w:t xml:space="preserve">      </w:t>
      </w:r>
    </w:p>
    <w:p w14:paraId="278C7FB8" w14:textId="65201069" w:rsidR="004A32A2" w:rsidRDefault="004A32A2" w:rsidP="004A32A2">
      <w:pPr>
        <w:rPr>
          <w:rFonts w:ascii="Times New Roman" w:hAnsi="Times New Roman" w:cs="Times New Roman"/>
          <w:sz w:val="24"/>
          <w:szCs w:val="24"/>
        </w:rPr>
      </w:pPr>
    </w:p>
    <w:p w14:paraId="1A227858" w14:textId="376F8689" w:rsidR="004A32A2" w:rsidRDefault="004A32A2" w:rsidP="004A32A2">
      <w:pPr>
        <w:rPr>
          <w:rFonts w:ascii="Times New Roman" w:hAnsi="Times New Roman" w:cs="Times New Roman"/>
          <w:sz w:val="24"/>
          <w:szCs w:val="24"/>
        </w:rPr>
      </w:pPr>
    </w:p>
    <w:p w14:paraId="02E012D7" w14:textId="77777777" w:rsidR="004A32A2" w:rsidRDefault="004A32A2" w:rsidP="004A32A2">
      <w:pPr>
        <w:rPr>
          <w:rFonts w:ascii="Times New Roman" w:hAnsi="Times New Roman" w:cs="Times New Roman"/>
          <w:sz w:val="24"/>
          <w:szCs w:val="24"/>
        </w:rPr>
      </w:pPr>
    </w:p>
    <w:p w14:paraId="05B3B7AC" w14:textId="264107F6" w:rsidR="0060759B" w:rsidRPr="00591817" w:rsidRDefault="00591817" w:rsidP="00591817">
      <w:pPr>
        <w:spacing w:after="0" w:line="240" w:lineRule="auto"/>
        <w:rPr>
          <w:rFonts w:ascii="Times New Roman" w:hAnsi="Times New Roman" w:cs="Times New Roman"/>
          <w:sz w:val="24"/>
          <w:szCs w:val="24"/>
        </w:rPr>
      </w:pPr>
      <w:r w:rsidRPr="00591817">
        <w:rPr>
          <w:rFonts w:ascii="Times New Roman" w:hAnsi="Times New Roman" w:cs="Times New Roman"/>
          <w:sz w:val="24"/>
          <w:szCs w:val="24"/>
        </w:rPr>
        <w:t>Abstract</w:t>
      </w:r>
    </w:p>
    <w:p w14:paraId="5A99EBE4" w14:textId="77777777" w:rsidR="0060759B" w:rsidRDefault="0060759B" w:rsidP="0060759B">
      <w:pPr>
        <w:spacing w:after="0" w:line="240" w:lineRule="auto"/>
        <w:rPr>
          <w:rFonts w:ascii="Times New Roman" w:hAnsi="Times New Roman" w:cs="Times New Roman"/>
          <w:b/>
          <w:bCs/>
          <w:sz w:val="24"/>
          <w:szCs w:val="24"/>
        </w:rPr>
      </w:pPr>
    </w:p>
    <w:p w14:paraId="14D17341" w14:textId="27DB2F1A" w:rsidR="0060759B" w:rsidRPr="002856A9" w:rsidRDefault="0060759B" w:rsidP="00591817">
      <w:pPr>
        <w:spacing w:after="0" w:line="360" w:lineRule="auto"/>
        <w:rPr>
          <w:rFonts w:ascii="Times New Roman" w:hAnsi="Times New Roman" w:cs="Times New Roman"/>
          <w:sz w:val="24"/>
          <w:szCs w:val="24"/>
        </w:rPr>
        <w:sectPr w:rsidR="0060759B" w:rsidRPr="002856A9">
          <w:pgSz w:w="12240" w:h="15840"/>
          <w:pgMar w:top="1440" w:right="1440" w:bottom="1440" w:left="1440" w:header="720" w:footer="720" w:gutter="0"/>
          <w:cols w:space="720"/>
          <w:docGrid w:linePitch="360"/>
        </w:sectPr>
      </w:pPr>
      <w:r>
        <w:rPr>
          <w:rFonts w:ascii="Times New Roman" w:hAnsi="Times New Roman" w:cs="Times New Roman"/>
          <w:sz w:val="24"/>
          <w:szCs w:val="24"/>
        </w:rPr>
        <w:t>Scholars have theorized the centrality of a functioning civil service system to a state’s development for decades, supported by empirical evidence that demonstrates the negative impact of poorly functioning systems. With this recognition, this study focused on better understanding how to improving civil service systems’ functioning. Specifically, which reforms to an existing civil service system are most important to development outcomes.  The researcher performed Qualitative Comparative Analysis using data from 16 Latin American countries that reformed their civil service systems with funding from the Inter-American Development Bank during 2004-2013. The study examined whether successful implemented of certain civil service reforms, among contextual factors, were more important than others to the states’ achievement of Millennium Development Goals. The study’s findings suggested that no one type of reform was particularly important to achieving the development outcomes.  However, the results indicated that merit-based recruitment and performance-based management may be more important than investments in employees. Additionally, the findings indicate that any successfully implemented civil service reform may not lead to desired development outcomes if the state’s level of conflict is moderate or high.  As a result, the researcher concludes that practitioners should consider each civil service holistically and implement reforms that strengthen each dimension of the system. Furthermore, when resources, time, and capacity are limited, practitioners may choose to prioritize investment in merit-based recruitment first, performance management second, and investment in employees last. Finally, practitioners should consider the level of conflict in a country before investing in any civil service reform.</w:t>
      </w:r>
    </w:p>
    <w:p w14:paraId="0C64CC81" w14:textId="3DE52809" w:rsidR="00313EAF" w:rsidRPr="00591817" w:rsidRDefault="00591817" w:rsidP="004A32A2">
      <w:pPr>
        <w:spacing w:after="0" w:line="240" w:lineRule="auto"/>
        <w:jc w:val="center"/>
        <w:rPr>
          <w:rFonts w:ascii="Times New Roman" w:hAnsi="Times New Roman" w:cs="Times New Roman"/>
          <w:sz w:val="24"/>
          <w:szCs w:val="24"/>
        </w:rPr>
      </w:pPr>
      <w:r w:rsidRPr="00591817">
        <w:rPr>
          <w:rFonts w:ascii="Times New Roman" w:hAnsi="Times New Roman" w:cs="Times New Roman"/>
          <w:sz w:val="24"/>
          <w:szCs w:val="24"/>
        </w:rPr>
        <w:lastRenderedPageBreak/>
        <w:t>Acknowledgements</w:t>
      </w:r>
    </w:p>
    <w:p w14:paraId="76FE401A" w14:textId="77777777" w:rsidR="008802AF" w:rsidRDefault="008802AF" w:rsidP="008802AF">
      <w:pPr>
        <w:spacing w:after="0" w:line="240" w:lineRule="auto"/>
        <w:rPr>
          <w:rFonts w:ascii="Times New Roman" w:hAnsi="Times New Roman" w:cs="Times New Roman"/>
          <w:b/>
          <w:bCs/>
          <w:sz w:val="24"/>
          <w:szCs w:val="24"/>
        </w:rPr>
      </w:pPr>
    </w:p>
    <w:p w14:paraId="1D9CC992" w14:textId="71EFA530" w:rsidR="00D50C2B" w:rsidRDefault="008802AF" w:rsidP="00591817">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AC1A2F">
        <w:rPr>
          <w:rFonts w:ascii="Times New Roman" w:hAnsi="Times New Roman" w:cs="Times New Roman"/>
          <w:sz w:val="24"/>
          <w:szCs w:val="24"/>
        </w:rPr>
        <w:t>F</w:t>
      </w:r>
      <w:r w:rsidR="00D50C2B">
        <w:rPr>
          <w:rFonts w:ascii="Times New Roman" w:hAnsi="Times New Roman" w:cs="Times New Roman"/>
          <w:sz w:val="24"/>
          <w:szCs w:val="24"/>
        </w:rPr>
        <w:t>irst</w:t>
      </w:r>
      <w:r w:rsidR="00AC1A2F">
        <w:rPr>
          <w:rFonts w:ascii="Times New Roman" w:hAnsi="Times New Roman" w:cs="Times New Roman"/>
          <w:sz w:val="24"/>
          <w:szCs w:val="24"/>
        </w:rPr>
        <w:t>, I want to</w:t>
      </w:r>
      <w:r w:rsidR="00D50C2B">
        <w:rPr>
          <w:rFonts w:ascii="Times New Roman" w:hAnsi="Times New Roman" w:cs="Times New Roman"/>
          <w:sz w:val="24"/>
          <w:szCs w:val="24"/>
        </w:rPr>
        <w:t xml:space="preserve"> acknowledge my family</w:t>
      </w:r>
      <w:r w:rsidR="00E25407">
        <w:rPr>
          <w:rFonts w:ascii="Times New Roman" w:hAnsi="Times New Roman" w:cs="Times New Roman"/>
          <w:sz w:val="24"/>
          <w:szCs w:val="24"/>
        </w:rPr>
        <w:t>, who placed my dreams within reach</w:t>
      </w:r>
      <w:r w:rsidR="00D50C2B">
        <w:rPr>
          <w:rFonts w:ascii="Times New Roman" w:hAnsi="Times New Roman" w:cs="Times New Roman"/>
          <w:sz w:val="24"/>
          <w:szCs w:val="24"/>
        </w:rPr>
        <w:t>. To my husband, I thank you for sacrificing time</w:t>
      </w:r>
      <w:r w:rsidR="00E25407">
        <w:rPr>
          <w:rFonts w:ascii="Times New Roman" w:hAnsi="Times New Roman" w:cs="Times New Roman"/>
          <w:sz w:val="24"/>
          <w:szCs w:val="24"/>
        </w:rPr>
        <w:t xml:space="preserve"> together</w:t>
      </w:r>
      <w:r w:rsidR="00D50C2B">
        <w:rPr>
          <w:rFonts w:ascii="Times New Roman" w:hAnsi="Times New Roman" w:cs="Times New Roman"/>
          <w:sz w:val="24"/>
          <w:szCs w:val="24"/>
        </w:rPr>
        <w:t xml:space="preserve">, providing </w:t>
      </w:r>
      <w:r w:rsidR="00E25407">
        <w:rPr>
          <w:rFonts w:ascii="Times New Roman" w:hAnsi="Times New Roman" w:cs="Times New Roman"/>
          <w:sz w:val="24"/>
          <w:szCs w:val="24"/>
        </w:rPr>
        <w:t>constant</w:t>
      </w:r>
      <w:r w:rsidR="00D50C2B">
        <w:rPr>
          <w:rFonts w:ascii="Times New Roman" w:hAnsi="Times New Roman" w:cs="Times New Roman"/>
          <w:sz w:val="24"/>
          <w:szCs w:val="24"/>
        </w:rPr>
        <w:t xml:space="preserve"> emotional support, and believing in me when I doubted myself. To my brother and sister, who before me achieved </w:t>
      </w:r>
      <w:r w:rsidR="00A94BA8">
        <w:rPr>
          <w:rFonts w:ascii="Times New Roman" w:hAnsi="Times New Roman" w:cs="Times New Roman"/>
          <w:sz w:val="24"/>
          <w:szCs w:val="24"/>
        </w:rPr>
        <w:t xml:space="preserve">impressive </w:t>
      </w:r>
      <w:r w:rsidR="00D50C2B">
        <w:rPr>
          <w:rFonts w:ascii="Times New Roman" w:hAnsi="Times New Roman" w:cs="Times New Roman"/>
          <w:sz w:val="24"/>
          <w:szCs w:val="24"/>
        </w:rPr>
        <w:t xml:space="preserve">academic </w:t>
      </w:r>
      <w:r w:rsidR="00E25407">
        <w:rPr>
          <w:rFonts w:ascii="Times New Roman" w:hAnsi="Times New Roman" w:cs="Times New Roman"/>
          <w:sz w:val="24"/>
          <w:szCs w:val="24"/>
        </w:rPr>
        <w:t>heights</w:t>
      </w:r>
      <w:r w:rsidR="00D50C2B">
        <w:rPr>
          <w:rFonts w:ascii="Times New Roman" w:hAnsi="Times New Roman" w:cs="Times New Roman"/>
          <w:sz w:val="24"/>
          <w:szCs w:val="24"/>
        </w:rPr>
        <w:t xml:space="preserve"> and showed me what was possible. And most of all, to my parents, who</w:t>
      </w:r>
      <w:r w:rsidR="00E25407">
        <w:rPr>
          <w:rFonts w:ascii="Times New Roman" w:hAnsi="Times New Roman" w:cs="Times New Roman"/>
          <w:sz w:val="24"/>
          <w:szCs w:val="24"/>
        </w:rPr>
        <w:t xml:space="preserve">se hard work and perseverance I can only hope to emulate. Thank you both for a lifetime of sacrifice and support; no words can sufficiently convey the depth of my gratitude and admiration </w:t>
      </w:r>
      <w:r w:rsidR="00435DA9">
        <w:rPr>
          <w:rFonts w:ascii="Times New Roman" w:hAnsi="Times New Roman" w:cs="Times New Roman"/>
          <w:sz w:val="24"/>
          <w:szCs w:val="24"/>
        </w:rPr>
        <w:t>for</w:t>
      </w:r>
      <w:r w:rsidR="00E25407">
        <w:rPr>
          <w:rFonts w:ascii="Times New Roman" w:hAnsi="Times New Roman" w:cs="Times New Roman"/>
          <w:sz w:val="24"/>
          <w:szCs w:val="24"/>
        </w:rPr>
        <w:t xml:space="preserve"> you.</w:t>
      </w:r>
    </w:p>
    <w:p w14:paraId="6A1019C8" w14:textId="4505C516" w:rsidR="008802AF" w:rsidRDefault="008802AF" w:rsidP="0059181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 would </w:t>
      </w:r>
      <w:r w:rsidR="00A94BA8">
        <w:rPr>
          <w:rFonts w:ascii="Times New Roman" w:hAnsi="Times New Roman" w:cs="Times New Roman"/>
          <w:sz w:val="24"/>
          <w:szCs w:val="24"/>
        </w:rPr>
        <w:t xml:space="preserve">also </w:t>
      </w:r>
      <w:r>
        <w:rPr>
          <w:rFonts w:ascii="Times New Roman" w:hAnsi="Times New Roman" w:cs="Times New Roman"/>
          <w:sz w:val="24"/>
          <w:szCs w:val="24"/>
        </w:rPr>
        <w:t xml:space="preserve">like to thank the chair of my dissertation committee, Dr. Jennica Larrison, for her encouragement, guidance, and belief in me during these four years of doctoral study. </w:t>
      </w:r>
      <w:r w:rsidR="00AC1A2F">
        <w:rPr>
          <w:rFonts w:ascii="Times New Roman" w:hAnsi="Times New Roman" w:cs="Times New Roman"/>
          <w:sz w:val="24"/>
          <w:szCs w:val="24"/>
        </w:rPr>
        <w:t>Thank you for</w:t>
      </w:r>
      <w:r w:rsidR="00807DA4">
        <w:rPr>
          <w:rFonts w:ascii="Times New Roman" w:hAnsi="Times New Roman" w:cs="Times New Roman"/>
          <w:sz w:val="24"/>
          <w:szCs w:val="24"/>
        </w:rPr>
        <w:t xml:space="preserve"> your mentorship, </w:t>
      </w:r>
      <w:r w:rsidR="00AC1A2F">
        <w:rPr>
          <w:rFonts w:ascii="Times New Roman" w:hAnsi="Times New Roman" w:cs="Times New Roman"/>
          <w:sz w:val="24"/>
          <w:szCs w:val="24"/>
        </w:rPr>
        <w:t>dedication to excellence</w:t>
      </w:r>
      <w:r w:rsidR="00807DA4">
        <w:rPr>
          <w:rFonts w:ascii="Times New Roman" w:hAnsi="Times New Roman" w:cs="Times New Roman"/>
          <w:sz w:val="24"/>
          <w:szCs w:val="24"/>
        </w:rPr>
        <w:t>,</w:t>
      </w:r>
      <w:r w:rsidR="00AC1A2F">
        <w:rPr>
          <w:rFonts w:ascii="Times New Roman" w:hAnsi="Times New Roman" w:cs="Times New Roman"/>
          <w:sz w:val="24"/>
          <w:szCs w:val="24"/>
        </w:rPr>
        <w:t xml:space="preserve"> and </w:t>
      </w:r>
      <w:r w:rsidR="00807DA4">
        <w:rPr>
          <w:rFonts w:ascii="Times New Roman" w:hAnsi="Times New Roman" w:cs="Times New Roman"/>
          <w:sz w:val="24"/>
          <w:szCs w:val="24"/>
        </w:rPr>
        <w:t>many rounds of discussion and editing</w:t>
      </w:r>
      <w:r w:rsidR="00D50C2B">
        <w:rPr>
          <w:rFonts w:ascii="Times New Roman" w:hAnsi="Times New Roman" w:cs="Times New Roman"/>
          <w:sz w:val="24"/>
          <w:szCs w:val="24"/>
        </w:rPr>
        <w:t xml:space="preserve">. </w:t>
      </w:r>
      <w:r w:rsidR="00C9342E">
        <w:rPr>
          <w:rFonts w:ascii="Times New Roman" w:hAnsi="Times New Roman" w:cs="Times New Roman"/>
          <w:sz w:val="24"/>
          <w:szCs w:val="24"/>
        </w:rPr>
        <w:t>Thank you to my committee</w:t>
      </w:r>
      <w:r w:rsidR="00435DA9">
        <w:rPr>
          <w:rFonts w:ascii="Times New Roman" w:hAnsi="Times New Roman" w:cs="Times New Roman"/>
          <w:sz w:val="24"/>
          <w:szCs w:val="24"/>
        </w:rPr>
        <w:t xml:space="preserve"> members</w:t>
      </w:r>
      <w:r w:rsidR="00C9342E">
        <w:rPr>
          <w:rFonts w:ascii="Times New Roman" w:hAnsi="Times New Roman" w:cs="Times New Roman"/>
          <w:sz w:val="24"/>
          <w:szCs w:val="24"/>
        </w:rPr>
        <w:t xml:space="preserve">, Drs. </w:t>
      </w:r>
      <w:r w:rsidR="00A94BA8">
        <w:rPr>
          <w:rFonts w:ascii="Times New Roman" w:hAnsi="Times New Roman" w:cs="Times New Roman"/>
          <w:sz w:val="24"/>
          <w:szCs w:val="24"/>
        </w:rPr>
        <w:t xml:space="preserve">Jessica </w:t>
      </w:r>
      <w:r w:rsidR="00C9342E">
        <w:rPr>
          <w:rFonts w:ascii="Times New Roman" w:hAnsi="Times New Roman" w:cs="Times New Roman"/>
          <w:sz w:val="24"/>
          <w:szCs w:val="24"/>
        </w:rPr>
        <w:t xml:space="preserve">Sowa and </w:t>
      </w:r>
      <w:r w:rsidR="00A94BA8">
        <w:rPr>
          <w:rFonts w:ascii="Times New Roman" w:hAnsi="Times New Roman" w:cs="Times New Roman"/>
          <w:sz w:val="24"/>
          <w:szCs w:val="24"/>
        </w:rPr>
        <w:t xml:space="preserve">José </w:t>
      </w:r>
      <w:r w:rsidR="00C9342E">
        <w:rPr>
          <w:rFonts w:ascii="Times New Roman" w:hAnsi="Times New Roman" w:cs="Times New Roman"/>
          <w:sz w:val="24"/>
          <w:szCs w:val="24"/>
        </w:rPr>
        <w:t xml:space="preserve">Fernández for your support and assistance, especially during the final stages of the proposal and defense. </w:t>
      </w:r>
      <w:r w:rsidR="00A94BA8">
        <w:rPr>
          <w:rFonts w:ascii="Times New Roman" w:hAnsi="Times New Roman" w:cs="Times New Roman"/>
          <w:sz w:val="24"/>
          <w:szCs w:val="24"/>
        </w:rPr>
        <w:t>And to my University of Baltimore faculty and colleagues, thank you for accompanying me on this journey; I’ve enjoyed the debate and discovery we’ve experienced together.</w:t>
      </w:r>
    </w:p>
    <w:p w14:paraId="6803D65F" w14:textId="77777777" w:rsidR="00AC1A2F" w:rsidRDefault="00AC1A2F" w:rsidP="00591817">
      <w:pPr>
        <w:spacing w:after="0" w:line="360" w:lineRule="auto"/>
        <w:rPr>
          <w:rFonts w:ascii="Times New Roman" w:hAnsi="Times New Roman" w:cs="Times New Roman"/>
          <w:sz w:val="24"/>
          <w:szCs w:val="24"/>
        </w:rPr>
      </w:pPr>
    </w:p>
    <w:p w14:paraId="50191D1D" w14:textId="301D7BFD" w:rsidR="00AC1A2F" w:rsidRPr="007E07E6" w:rsidRDefault="00AC1A2F" w:rsidP="00591817">
      <w:pPr>
        <w:spacing w:after="0" w:line="360" w:lineRule="auto"/>
        <w:ind w:firstLine="720"/>
        <w:rPr>
          <w:rFonts w:ascii="Times New Roman" w:hAnsi="Times New Roman" w:cs="Times New Roman"/>
          <w:sz w:val="24"/>
          <w:szCs w:val="24"/>
        </w:rPr>
        <w:sectPr w:rsidR="00AC1A2F" w:rsidRPr="007E07E6">
          <w:footerReference w:type="default" r:id="rId8"/>
          <w:pgSz w:w="12240" w:h="15840"/>
          <w:pgMar w:top="1440" w:right="1440" w:bottom="1440" w:left="1440" w:header="720" w:footer="720" w:gutter="0"/>
          <w:cols w:space="720"/>
          <w:docGrid w:linePitch="360"/>
        </w:sectPr>
      </w:pPr>
      <w:r>
        <w:rPr>
          <w:rFonts w:ascii="Times New Roman" w:hAnsi="Times New Roman" w:cs="Times New Roman"/>
          <w:sz w:val="24"/>
          <w:szCs w:val="24"/>
        </w:rPr>
        <w:t>Finally, I dedicate this dissertation to my son. May you work hard and persevere in pursuit of your passion.</w:t>
      </w:r>
    </w:p>
    <w:sdt>
      <w:sdtPr>
        <w:rPr>
          <w:rFonts w:asciiTheme="minorHAnsi" w:eastAsiaTheme="minorHAnsi" w:hAnsiTheme="minorHAnsi" w:cstheme="minorBidi"/>
          <w:color w:val="auto"/>
          <w:sz w:val="22"/>
          <w:szCs w:val="22"/>
        </w:rPr>
        <w:id w:val="1297716848"/>
        <w:docPartObj>
          <w:docPartGallery w:val="Table of Contents"/>
          <w:docPartUnique/>
        </w:docPartObj>
      </w:sdtPr>
      <w:sdtEndPr>
        <w:rPr>
          <w:b/>
          <w:bCs/>
          <w:noProof/>
        </w:rPr>
      </w:sdtEndPr>
      <w:sdtContent>
        <w:p w14:paraId="56702AA3" w14:textId="32594B5B" w:rsidR="00313EAF" w:rsidRPr="006322E1" w:rsidRDefault="00313EAF">
          <w:pPr>
            <w:pStyle w:val="TOCHeading"/>
            <w:rPr>
              <w:rFonts w:ascii="Times New Roman" w:hAnsi="Times New Roman" w:cs="Times New Roman"/>
              <w:color w:val="auto"/>
              <w:sz w:val="24"/>
              <w:szCs w:val="24"/>
            </w:rPr>
          </w:pPr>
          <w:r w:rsidRPr="006322E1">
            <w:rPr>
              <w:rFonts w:ascii="Times New Roman" w:hAnsi="Times New Roman" w:cs="Times New Roman"/>
              <w:color w:val="auto"/>
              <w:sz w:val="24"/>
              <w:szCs w:val="24"/>
            </w:rPr>
            <w:t>Table of Contents</w:t>
          </w:r>
        </w:p>
        <w:p w14:paraId="4F87E145" w14:textId="41D50F18" w:rsidR="005966C5" w:rsidRDefault="00313EAF">
          <w:pPr>
            <w:pStyle w:val="TOC1"/>
            <w:tabs>
              <w:tab w:val="right" w:leader="dot" w:pos="9350"/>
            </w:tabs>
            <w:rPr>
              <w:rFonts w:eastAsiaTheme="minorEastAsia"/>
              <w:noProof/>
            </w:rPr>
          </w:pPr>
          <w:r w:rsidRPr="007C6CC7">
            <w:rPr>
              <w:rFonts w:ascii="Times New Roman" w:hAnsi="Times New Roman" w:cs="Times New Roman"/>
              <w:sz w:val="24"/>
              <w:szCs w:val="24"/>
            </w:rPr>
            <w:fldChar w:fldCharType="begin"/>
          </w:r>
          <w:r w:rsidRPr="007C6CC7">
            <w:rPr>
              <w:rFonts w:ascii="Times New Roman" w:hAnsi="Times New Roman" w:cs="Times New Roman"/>
              <w:sz w:val="24"/>
              <w:szCs w:val="24"/>
            </w:rPr>
            <w:instrText xml:space="preserve"> TOC \o "1-3" \h \z \u </w:instrText>
          </w:r>
          <w:r w:rsidRPr="007C6CC7">
            <w:rPr>
              <w:rFonts w:ascii="Times New Roman" w:hAnsi="Times New Roman" w:cs="Times New Roman"/>
              <w:sz w:val="24"/>
              <w:szCs w:val="24"/>
            </w:rPr>
            <w:fldChar w:fldCharType="separate"/>
          </w:r>
          <w:hyperlink w:anchor="_Toc56370853" w:history="1">
            <w:r w:rsidR="005966C5" w:rsidRPr="00D377AE">
              <w:rPr>
                <w:rStyle w:val="Hyperlink"/>
                <w:b/>
                <w:bCs/>
                <w:noProof/>
              </w:rPr>
              <w:t>CHAPTER 1: INTRODUCTION</w:t>
            </w:r>
            <w:r w:rsidR="005966C5">
              <w:rPr>
                <w:noProof/>
                <w:webHidden/>
              </w:rPr>
              <w:tab/>
            </w:r>
            <w:r w:rsidR="005966C5">
              <w:rPr>
                <w:noProof/>
                <w:webHidden/>
              </w:rPr>
              <w:fldChar w:fldCharType="begin"/>
            </w:r>
            <w:r w:rsidR="005966C5">
              <w:rPr>
                <w:noProof/>
                <w:webHidden/>
              </w:rPr>
              <w:instrText xml:space="preserve"> PAGEREF _Toc56370853 \h </w:instrText>
            </w:r>
            <w:r w:rsidR="005966C5">
              <w:rPr>
                <w:noProof/>
                <w:webHidden/>
              </w:rPr>
            </w:r>
            <w:r w:rsidR="005966C5">
              <w:rPr>
                <w:noProof/>
                <w:webHidden/>
              </w:rPr>
              <w:fldChar w:fldCharType="separate"/>
            </w:r>
            <w:r w:rsidR="00E77FEA">
              <w:rPr>
                <w:noProof/>
                <w:webHidden/>
              </w:rPr>
              <w:t>1</w:t>
            </w:r>
            <w:r w:rsidR="005966C5">
              <w:rPr>
                <w:noProof/>
                <w:webHidden/>
              </w:rPr>
              <w:fldChar w:fldCharType="end"/>
            </w:r>
          </w:hyperlink>
        </w:p>
        <w:p w14:paraId="2ADA0403" w14:textId="6E375F6F" w:rsidR="005966C5" w:rsidRDefault="004D6C39">
          <w:pPr>
            <w:pStyle w:val="TOC1"/>
            <w:tabs>
              <w:tab w:val="left" w:pos="440"/>
              <w:tab w:val="right" w:leader="dot" w:pos="9350"/>
            </w:tabs>
            <w:rPr>
              <w:rFonts w:eastAsiaTheme="minorEastAsia"/>
              <w:noProof/>
            </w:rPr>
          </w:pPr>
          <w:hyperlink w:anchor="_Toc56370854" w:history="1">
            <w:r w:rsidR="005966C5" w:rsidRPr="00D377AE">
              <w:rPr>
                <w:rStyle w:val="Hyperlink"/>
                <w:noProof/>
              </w:rPr>
              <w:t>I.</w:t>
            </w:r>
            <w:r w:rsidR="005966C5">
              <w:rPr>
                <w:rFonts w:eastAsiaTheme="minorEastAsia"/>
                <w:noProof/>
              </w:rPr>
              <w:tab/>
            </w:r>
            <w:r w:rsidR="005966C5" w:rsidRPr="00D377AE">
              <w:rPr>
                <w:rStyle w:val="Hyperlink"/>
                <w:noProof/>
              </w:rPr>
              <w:t>INTRODUCTION</w:t>
            </w:r>
            <w:r w:rsidR="005966C5">
              <w:rPr>
                <w:noProof/>
                <w:webHidden/>
              </w:rPr>
              <w:tab/>
            </w:r>
            <w:r w:rsidR="005966C5">
              <w:rPr>
                <w:noProof/>
                <w:webHidden/>
              </w:rPr>
              <w:fldChar w:fldCharType="begin"/>
            </w:r>
            <w:r w:rsidR="005966C5">
              <w:rPr>
                <w:noProof/>
                <w:webHidden/>
              </w:rPr>
              <w:instrText xml:space="preserve"> PAGEREF _Toc56370854 \h </w:instrText>
            </w:r>
            <w:r w:rsidR="005966C5">
              <w:rPr>
                <w:noProof/>
                <w:webHidden/>
              </w:rPr>
              <w:fldChar w:fldCharType="separate"/>
            </w:r>
            <w:r w:rsidR="00E77FEA">
              <w:rPr>
                <w:b/>
                <w:bCs/>
                <w:noProof/>
                <w:webHidden/>
              </w:rPr>
              <w:t>Error! Bookmark not defined.</w:t>
            </w:r>
            <w:r w:rsidR="005966C5">
              <w:rPr>
                <w:noProof/>
                <w:webHidden/>
              </w:rPr>
              <w:fldChar w:fldCharType="end"/>
            </w:r>
          </w:hyperlink>
        </w:p>
        <w:p w14:paraId="08D8A8CE" w14:textId="26D83A6E" w:rsidR="005966C5" w:rsidRDefault="004D6C39">
          <w:pPr>
            <w:pStyle w:val="TOC1"/>
            <w:tabs>
              <w:tab w:val="left" w:pos="440"/>
              <w:tab w:val="right" w:leader="dot" w:pos="9350"/>
            </w:tabs>
            <w:rPr>
              <w:rFonts w:eastAsiaTheme="minorEastAsia"/>
              <w:noProof/>
            </w:rPr>
          </w:pPr>
          <w:hyperlink w:anchor="_Toc56370855" w:history="1">
            <w:r w:rsidR="005966C5" w:rsidRPr="00D377AE">
              <w:rPr>
                <w:rStyle w:val="Hyperlink"/>
                <w:noProof/>
              </w:rPr>
              <w:t>II.</w:t>
            </w:r>
            <w:r w:rsidR="005966C5">
              <w:rPr>
                <w:rFonts w:eastAsiaTheme="minorEastAsia"/>
                <w:noProof/>
              </w:rPr>
              <w:tab/>
            </w:r>
            <w:r w:rsidR="005966C5" w:rsidRPr="00D377AE">
              <w:rPr>
                <w:rStyle w:val="Hyperlink"/>
                <w:noProof/>
              </w:rPr>
              <w:t>STATEMENT OF THE PROBLEM</w:t>
            </w:r>
            <w:r w:rsidR="005966C5">
              <w:rPr>
                <w:noProof/>
                <w:webHidden/>
              </w:rPr>
              <w:tab/>
            </w:r>
            <w:r w:rsidR="005966C5">
              <w:rPr>
                <w:noProof/>
                <w:webHidden/>
              </w:rPr>
              <w:fldChar w:fldCharType="begin"/>
            </w:r>
            <w:r w:rsidR="005966C5">
              <w:rPr>
                <w:noProof/>
                <w:webHidden/>
              </w:rPr>
              <w:instrText xml:space="preserve"> PAGEREF _Toc56370855 \h </w:instrText>
            </w:r>
            <w:r w:rsidR="005966C5">
              <w:rPr>
                <w:noProof/>
                <w:webHidden/>
              </w:rPr>
            </w:r>
            <w:r w:rsidR="005966C5">
              <w:rPr>
                <w:noProof/>
                <w:webHidden/>
              </w:rPr>
              <w:fldChar w:fldCharType="separate"/>
            </w:r>
            <w:r w:rsidR="00E77FEA">
              <w:rPr>
                <w:noProof/>
                <w:webHidden/>
              </w:rPr>
              <w:t>2</w:t>
            </w:r>
            <w:r w:rsidR="005966C5">
              <w:rPr>
                <w:noProof/>
                <w:webHidden/>
              </w:rPr>
              <w:fldChar w:fldCharType="end"/>
            </w:r>
          </w:hyperlink>
        </w:p>
        <w:p w14:paraId="7AD0A5C6" w14:textId="3473FE67" w:rsidR="005966C5" w:rsidRDefault="004D6C39">
          <w:pPr>
            <w:pStyle w:val="TOC1"/>
            <w:tabs>
              <w:tab w:val="left" w:pos="660"/>
              <w:tab w:val="right" w:leader="dot" w:pos="9350"/>
            </w:tabs>
            <w:rPr>
              <w:rFonts w:eastAsiaTheme="minorEastAsia"/>
              <w:noProof/>
            </w:rPr>
          </w:pPr>
          <w:hyperlink w:anchor="_Toc56370856" w:history="1">
            <w:r w:rsidR="005966C5" w:rsidRPr="00D377AE">
              <w:rPr>
                <w:rStyle w:val="Hyperlink"/>
                <w:noProof/>
              </w:rPr>
              <w:t>III.</w:t>
            </w:r>
            <w:r w:rsidR="005966C5">
              <w:rPr>
                <w:rFonts w:eastAsiaTheme="minorEastAsia"/>
                <w:noProof/>
              </w:rPr>
              <w:tab/>
            </w:r>
            <w:r w:rsidR="005966C5" w:rsidRPr="00D377AE">
              <w:rPr>
                <w:rStyle w:val="Hyperlink"/>
                <w:noProof/>
              </w:rPr>
              <w:t>PURPOSE OF THE STUDY</w:t>
            </w:r>
            <w:r w:rsidR="005966C5">
              <w:rPr>
                <w:noProof/>
                <w:webHidden/>
              </w:rPr>
              <w:tab/>
            </w:r>
            <w:r w:rsidR="005966C5">
              <w:rPr>
                <w:noProof/>
                <w:webHidden/>
              </w:rPr>
              <w:fldChar w:fldCharType="begin"/>
            </w:r>
            <w:r w:rsidR="005966C5">
              <w:rPr>
                <w:noProof/>
                <w:webHidden/>
              </w:rPr>
              <w:instrText xml:space="preserve"> PAGEREF _Toc56370856 \h </w:instrText>
            </w:r>
            <w:r w:rsidR="005966C5">
              <w:rPr>
                <w:noProof/>
                <w:webHidden/>
              </w:rPr>
            </w:r>
            <w:r w:rsidR="005966C5">
              <w:rPr>
                <w:noProof/>
                <w:webHidden/>
              </w:rPr>
              <w:fldChar w:fldCharType="separate"/>
            </w:r>
            <w:r w:rsidR="00E77FEA">
              <w:rPr>
                <w:noProof/>
                <w:webHidden/>
              </w:rPr>
              <w:t>3</w:t>
            </w:r>
            <w:r w:rsidR="005966C5">
              <w:rPr>
                <w:noProof/>
                <w:webHidden/>
              </w:rPr>
              <w:fldChar w:fldCharType="end"/>
            </w:r>
          </w:hyperlink>
        </w:p>
        <w:p w14:paraId="31748CF3" w14:textId="768479EB" w:rsidR="005966C5" w:rsidRDefault="004D6C39">
          <w:pPr>
            <w:pStyle w:val="TOC2"/>
            <w:tabs>
              <w:tab w:val="left" w:pos="660"/>
              <w:tab w:val="right" w:leader="dot" w:pos="9350"/>
            </w:tabs>
            <w:rPr>
              <w:rFonts w:eastAsiaTheme="minorEastAsia"/>
              <w:noProof/>
            </w:rPr>
          </w:pPr>
          <w:hyperlink w:anchor="_Toc56370857" w:history="1">
            <w:r w:rsidR="005966C5" w:rsidRPr="00D377AE">
              <w:rPr>
                <w:rStyle w:val="Hyperlink"/>
                <w:noProof/>
              </w:rPr>
              <w:t>a.</w:t>
            </w:r>
            <w:r w:rsidR="005966C5">
              <w:rPr>
                <w:rFonts w:eastAsiaTheme="minorEastAsia"/>
                <w:noProof/>
              </w:rPr>
              <w:tab/>
            </w:r>
            <w:r w:rsidR="005966C5" w:rsidRPr="00D377AE">
              <w:rPr>
                <w:rStyle w:val="Hyperlink"/>
                <w:noProof/>
              </w:rPr>
              <w:t>RESEARCH QUESTION</w:t>
            </w:r>
            <w:r w:rsidR="005966C5">
              <w:rPr>
                <w:noProof/>
                <w:webHidden/>
              </w:rPr>
              <w:tab/>
            </w:r>
            <w:r w:rsidR="005966C5">
              <w:rPr>
                <w:noProof/>
                <w:webHidden/>
              </w:rPr>
              <w:fldChar w:fldCharType="begin"/>
            </w:r>
            <w:r w:rsidR="005966C5">
              <w:rPr>
                <w:noProof/>
                <w:webHidden/>
              </w:rPr>
              <w:instrText xml:space="preserve"> PAGEREF _Toc56370857 \h </w:instrText>
            </w:r>
            <w:r w:rsidR="005966C5">
              <w:rPr>
                <w:noProof/>
                <w:webHidden/>
              </w:rPr>
            </w:r>
            <w:r w:rsidR="005966C5">
              <w:rPr>
                <w:noProof/>
                <w:webHidden/>
              </w:rPr>
              <w:fldChar w:fldCharType="separate"/>
            </w:r>
            <w:r w:rsidR="00E77FEA">
              <w:rPr>
                <w:noProof/>
                <w:webHidden/>
              </w:rPr>
              <w:t>3</w:t>
            </w:r>
            <w:r w:rsidR="005966C5">
              <w:rPr>
                <w:noProof/>
                <w:webHidden/>
              </w:rPr>
              <w:fldChar w:fldCharType="end"/>
            </w:r>
          </w:hyperlink>
        </w:p>
        <w:p w14:paraId="5F500F08" w14:textId="45AD3AA3" w:rsidR="005966C5" w:rsidRDefault="004D6C39">
          <w:pPr>
            <w:pStyle w:val="TOC2"/>
            <w:tabs>
              <w:tab w:val="left" w:pos="660"/>
              <w:tab w:val="right" w:leader="dot" w:pos="9350"/>
            </w:tabs>
            <w:rPr>
              <w:rFonts w:eastAsiaTheme="minorEastAsia"/>
              <w:noProof/>
            </w:rPr>
          </w:pPr>
          <w:hyperlink w:anchor="_Toc56370858" w:history="1">
            <w:r w:rsidR="005966C5" w:rsidRPr="00D377AE">
              <w:rPr>
                <w:rStyle w:val="Hyperlink"/>
                <w:noProof/>
              </w:rPr>
              <w:t>b.</w:t>
            </w:r>
            <w:r w:rsidR="005966C5">
              <w:rPr>
                <w:rFonts w:eastAsiaTheme="minorEastAsia"/>
                <w:noProof/>
              </w:rPr>
              <w:tab/>
            </w:r>
            <w:r w:rsidR="005966C5" w:rsidRPr="00D377AE">
              <w:rPr>
                <w:rStyle w:val="Hyperlink"/>
                <w:noProof/>
              </w:rPr>
              <w:t>SIGNIFICANCE OF THE STUDY</w:t>
            </w:r>
            <w:r w:rsidR="005966C5">
              <w:rPr>
                <w:noProof/>
                <w:webHidden/>
              </w:rPr>
              <w:tab/>
            </w:r>
            <w:r w:rsidR="005966C5">
              <w:rPr>
                <w:noProof/>
                <w:webHidden/>
              </w:rPr>
              <w:fldChar w:fldCharType="begin"/>
            </w:r>
            <w:r w:rsidR="005966C5">
              <w:rPr>
                <w:noProof/>
                <w:webHidden/>
              </w:rPr>
              <w:instrText xml:space="preserve"> PAGEREF _Toc56370858 \h </w:instrText>
            </w:r>
            <w:r w:rsidR="005966C5">
              <w:rPr>
                <w:noProof/>
                <w:webHidden/>
              </w:rPr>
            </w:r>
            <w:r w:rsidR="005966C5">
              <w:rPr>
                <w:noProof/>
                <w:webHidden/>
              </w:rPr>
              <w:fldChar w:fldCharType="separate"/>
            </w:r>
            <w:r w:rsidR="00E77FEA">
              <w:rPr>
                <w:noProof/>
                <w:webHidden/>
              </w:rPr>
              <w:t>4</w:t>
            </w:r>
            <w:r w:rsidR="005966C5">
              <w:rPr>
                <w:noProof/>
                <w:webHidden/>
              </w:rPr>
              <w:fldChar w:fldCharType="end"/>
            </w:r>
          </w:hyperlink>
        </w:p>
        <w:p w14:paraId="1D5D8E0F" w14:textId="5CB679C0" w:rsidR="005966C5" w:rsidRDefault="004D6C39">
          <w:pPr>
            <w:pStyle w:val="TOC1"/>
            <w:tabs>
              <w:tab w:val="right" w:leader="dot" w:pos="9350"/>
            </w:tabs>
            <w:rPr>
              <w:rFonts w:eastAsiaTheme="minorEastAsia"/>
              <w:noProof/>
            </w:rPr>
          </w:pPr>
          <w:hyperlink w:anchor="_Toc56370859" w:history="1">
            <w:r w:rsidR="005966C5" w:rsidRPr="00D377AE">
              <w:rPr>
                <w:rStyle w:val="Hyperlink"/>
                <w:b/>
                <w:bCs/>
                <w:noProof/>
              </w:rPr>
              <w:t>CHAPTER 2: LITERATURE REVIEW</w:t>
            </w:r>
            <w:r w:rsidR="005966C5">
              <w:rPr>
                <w:noProof/>
                <w:webHidden/>
              </w:rPr>
              <w:tab/>
            </w:r>
            <w:r w:rsidR="005966C5">
              <w:rPr>
                <w:noProof/>
                <w:webHidden/>
              </w:rPr>
              <w:fldChar w:fldCharType="begin"/>
            </w:r>
            <w:r w:rsidR="005966C5">
              <w:rPr>
                <w:noProof/>
                <w:webHidden/>
              </w:rPr>
              <w:instrText xml:space="preserve"> PAGEREF _Toc56370859 \h </w:instrText>
            </w:r>
            <w:r w:rsidR="005966C5">
              <w:rPr>
                <w:noProof/>
                <w:webHidden/>
              </w:rPr>
            </w:r>
            <w:r w:rsidR="005966C5">
              <w:rPr>
                <w:noProof/>
                <w:webHidden/>
              </w:rPr>
              <w:fldChar w:fldCharType="separate"/>
            </w:r>
            <w:r w:rsidR="00E77FEA">
              <w:rPr>
                <w:noProof/>
                <w:webHidden/>
              </w:rPr>
              <w:t>6</w:t>
            </w:r>
            <w:r w:rsidR="005966C5">
              <w:rPr>
                <w:noProof/>
                <w:webHidden/>
              </w:rPr>
              <w:fldChar w:fldCharType="end"/>
            </w:r>
          </w:hyperlink>
        </w:p>
        <w:p w14:paraId="291F9B5C" w14:textId="73CBF01D" w:rsidR="005966C5" w:rsidRDefault="004D6C39">
          <w:pPr>
            <w:pStyle w:val="TOC1"/>
            <w:tabs>
              <w:tab w:val="left" w:pos="440"/>
              <w:tab w:val="right" w:leader="dot" w:pos="9350"/>
            </w:tabs>
            <w:rPr>
              <w:rFonts w:eastAsiaTheme="minorEastAsia"/>
              <w:noProof/>
            </w:rPr>
          </w:pPr>
          <w:hyperlink w:anchor="_Toc56370860" w:history="1">
            <w:r w:rsidR="005966C5" w:rsidRPr="00D377AE">
              <w:rPr>
                <w:rStyle w:val="Hyperlink"/>
                <w:noProof/>
              </w:rPr>
              <w:t>I.</w:t>
            </w:r>
            <w:r w:rsidR="005966C5">
              <w:rPr>
                <w:rFonts w:eastAsiaTheme="minorEastAsia"/>
                <w:noProof/>
              </w:rPr>
              <w:tab/>
            </w:r>
            <w:r w:rsidR="005966C5" w:rsidRPr="00D377AE">
              <w:rPr>
                <w:rStyle w:val="Hyperlink"/>
                <w:noProof/>
              </w:rPr>
              <w:t>INTRODUCTION</w:t>
            </w:r>
            <w:r w:rsidR="005966C5">
              <w:rPr>
                <w:noProof/>
                <w:webHidden/>
              </w:rPr>
              <w:tab/>
            </w:r>
            <w:r w:rsidR="005966C5">
              <w:rPr>
                <w:noProof/>
                <w:webHidden/>
              </w:rPr>
              <w:fldChar w:fldCharType="begin"/>
            </w:r>
            <w:r w:rsidR="005966C5">
              <w:rPr>
                <w:noProof/>
                <w:webHidden/>
              </w:rPr>
              <w:instrText xml:space="preserve"> PAGEREF _Toc56370860 \h </w:instrText>
            </w:r>
            <w:r w:rsidR="005966C5">
              <w:rPr>
                <w:noProof/>
                <w:webHidden/>
              </w:rPr>
            </w:r>
            <w:r w:rsidR="005966C5">
              <w:rPr>
                <w:noProof/>
                <w:webHidden/>
              </w:rPr>
              <w:fldChar w:fldCharType="separate"/>
            </w:r>
            <w:r w:rsidR="00E77FEA">
              <w:rPr>
                <w:noProof/>
                <w:webHidden/>
              </w:rPr>
              <w:t>6</w:t>
            </w:r>
            <w:r w:rsidR="005966C5">
              <w:rPr>
                <w:noProof/>
                <w:webHidden/>
              </w:rPr>
              <w:fldChar w:fldCharType="end"/>
            </w:r>
          </w:hyperlink>
        </w:p>
        <w:p w14:paraId="3C97DDF5" w14:textId="0F5126ED" w:rsidR="005966C5" w:rsidRDefault="004D6C39">
          <w:pPr>
            <w:pStyle w:val="TOC1"/>
            <w:tabs>
              <w:tab w:val="left" w:pos="440"/>
              <w:tab w:val="right" w:leader="dot" w:pos="9350"/>
            </w:tabs>
            <w:rPr>
              <w:rFonts w:eastAsiaTheme="minorEastAsia"/>
              <w:noProof/>
            </w:rPr>
          </w:pPr>
          <w:hyperlink w:anchor="_Toc56370861" w:history="1">
            <w:r w:rsidR="005966C5" w:rsidRPr="00D377AE">
              <w:rPr>
                <w:rStyle w:val="Hyperlink"/>
                <w:noProof/>
              </w:rPr>
              <w:t>II.</w:t>
            </w:r>
            <w:r w:rsidR="005966C5">
              <w:rPr>
                <w:rFonts w:eastAsiaTheme="minorEastAsia"/>
                <w:noProof/>
              </w:rPr>
              <w:tab/>
            </w:r>
            <w:r w:rsidR="005966C5" w:rsidRPr="00D377AE">
              <w:rPr>
                <w:rStyle w:val="Hyperlink"/>
                <w:noProof/>
              </w:rPr>
              <w:t>THE CIVIL SERVICE</w:t>
            </w:r>
            <w:r w:rsidR="005966C5">
              <w:rPr>
                <w:noProof/>
                <w:webHidden/>
              </w:rPr>
              <w:tab/>
            </w:r>
            <w:r w:rsidR="005966C5">
              <w:rPr>
                <w:noProof/>
                <w:webHidden/>
              </w:rPr>
              <w:fldChar w:fldCharType="begin"/>
            </w:r>
            <w:r w:rsidR="005966C5">
              <w:rPr>
                <w:noProof/>
                <w:webHidden/>
              </w:rPr>
              <w:instrText xml:space="preserve"> PAGEREF _Toc56370861 \h </w:instrText>
            </w:r>
            <w:r w:rsidR="005966C5">
              <w:rPr>
                <w:noProof/>
                <w:webHidden/>
              </w:rPr>
            </w:r>
            <w:r w:rsidR="005966C5">
              <w:rPr>
                <w:noProof/>
                <w:webHidden/>
              </w:rPr>
              <w:fldChar w:fldCharType="separate"/>
            </w:r>
            <w:r w:rsidR="00E77FEA">
              <w:rPr>
                <w:noProof/>
                <w:webHidden/>
              </w:rPr>
              <w:t>8</w:t>
            </w:r>
            <w:r w:rsidR="005966C5">
              <w:rPr>
                <w:noProof/>
                <w:webHidden/>
              </w:rPr>
              <w:fldChar w:fldCharType="end"/>
            </w:r>
          </w:hyperlink>
        </w:p>
        <w:p w14:paraId="292AC910" w14:textId="6C0EBBA9" w:rsidR="005966C5" w:rsidRDefault="004D6C39">
          <w:pPr>
            <w:pStyle w:val="TOC2"/>
            <w:tabs>
              <w:tab w:val="left" w:pos="660"/>
              <w:tab w:val="right" w:leader="dot" w:pos="9350"/>
            </w:tabs>
            <w:rPr>
              <w:rFonts w:eastAsiaTheme="minorEastAsia"/>
              <w:noProof/>
            </w:rPr>
          </w:pPr>
          <w:hyperlink w:anchor="_Toc56370862" w:history="1">
            <w:r w:rsidR="005966C5" w:rsidRPr="00D377AE">
              <w:rPr>
                <w:rStyle w:val="Hyperlink"/>
                <w:noProof/>
              </w:rPr>
              <w:t>a.</w:t>
            </w:r>
            <w:r w:rsidR="005966C5">
              <w:rPr>
                <w:rFonts w:eastAsiaTheme="minorEastAsia"/>
                <w:noProof/>
              </w:rPr>
              <w:tab/>
            </w:r>
            <w:r w:rsidR="005966C5" w:rsidRPr="00D377AE">
              <w:rPr>
                <w:rStyle w:val="Hyperlink"/>
                <w:noProof/>
              </w:rPr>
              <w:t>CLASSIC CIVIL SERVICE MODEL</w:t>
            </w:r>
            <w:r w:rsidR="005966C5">
              <w:rPr>
                <w:noProof/>
                <w:webHidden/>
              </w:rPr>
              <w:tab/>
            </w:r>
            <w:r w:rsidR="005966C5">
              <w:rPr>
                <w:noProof/>
                <w:webHidden/>
              </w:rPr>
              <w:fldChar w:fldCharType="begin"/>
            </w:r>
            <w:r w:rsidR="005966C5">
              <w:rPr>
                <w:noProof/>
                <w:webHidden/>
              </w:rPr>
              <w:instrText xml:space="preserve"> PAGEREF _Toc56370862 \h </w:instrText>
            </w:r>
            <w:r w:rsidR="005966C5">
              <w:rPr>
                <w:noProof/>
                <w:webHidden/>
              </w:rPr>
            </w:r>
            <w:r w:rsidR="005966C5">
              <w:rPr>
                <w:noProof/>
                <w:webHidden/>
              </w:rPr>
              <w:fldChar w:fldCharType="separate"/>
            </w:r>
            <w:r w:rsidR="00E77FEA">
              <w:rPr>
                <w:noProof/>
                <w:webHidden/>
              </w:rPr>
              <w:t>9</w:t>
            </w:r>
            <w:r w:rsidR="005966C5">
              <w:rPr>
                <w:noProof/>
                <w:webHidden/>
              </w:rPr>
              <w:fldChar w:fldCharType="end"/>
            </w:r>
          </w:hyperlink>
        </w:p>
        <w:p w14:paraId="6970221B" w14:textId="62B193F8" w:rsidR="005966C5" w:rsidRDefault="004D6C39">
          <w:pPr>
            <w:pStyle w:val="TOC2"/>
            <w:tabs>
              <w:tab w:val="left" w:pos="660"/>
              <w:tab w:val="right" w:leader="dot" w:pos="9350"/>
            </w:tabs>
            <w:rPr>
              <w:rFonts w:eastAsiaTheme="minorEastAsia"/>
              <w:noProof/>
            </w:rPr>
          </w:pPr>
          <w:hyperlink w:anchor="_Toc56370863" w:history="1">
            <w:r w:rsidR="005966C5" w:rsidRPr="00D377AE">
              <w:rPr>
                <w:rStyle w:val="Hyperlink"/>
                <w:noProof/>
              </w:rPr>
              <w:t>b.</w:t>
            </w:r>
            <w:r w:rsidR="005966C5">
              <w:rPr>
                <w:rFonts w:eastAsiaTheme="minorEastAsia"/>
                <w:noProof/>
              </w:rPr>
              <w:tab/>
            </w:r>
            <w:r w:rsidR="005966C5" w:rsidRPr="00D377AE">
              <w:rPr>
                <w:rStyle w:val="Hyperlink"/>
                <w:noProof/>
              </w:rPr>
              <w:t>CHARACTERISTICS OF LATIN AMERICAN CIVIL SERVICE SYSTEMS</w:t>
            </w:r>
            <w:r w:rsidR="005966C5">
              <w:rPr>
                <w:noProof/>
                <w:webHidden/>
              </w:rPr>
              <w:tab/>
            </w:r>
            <w:r w:rsidR="005966C5">
              <w:rPr>
                <w:noProof/>
                <w:webHidden/>
              </w:rPr>
              <w:fldChar w:fldCharType="begin"/>
            </w:r>
            <w:r w:rsidR="005966C5">
              <w:rPr>
                <w:noProof/>
                <w:webHidden/>
              </w:rPr>
              <w:instrText xml:space="preserve"> PAGEREF _Toc56370863 \h </w:instrText>
            </w:r>
            <w:r w:rsidR="005966C5">
              <w:rPr>
                <w:noProof/>
                <w:webHidden/>
              </w:rPr>
            </w:r>
            <w:r w:rsidR="005966C5">
              <w:rPr>
                <w:noProof/>
                <w:webHidden/>
              </w:rPr>
              <w:fldChar w:fldCharType="separate"/>
            </w:r>
            <w:r w:rsidR="00E77FEA">
              <w:rPr>
                <w:noProof/>
                <w:webHidden/>
              </w:rPr>
              <w:t>12</w:t>
            </w:r>
            <w:r w:rsidR="005966C5">
              <w:rPr>
                <w:noProof/>
                <w:webHidden/>
              </w:rPr>
              <w:fldChar w:fldCharType="end"/>
            </w:r>
          </w:hyperlink>
        </w:p>
        <w:p w14:paraId="0DD967F6" w14:textId="2E78F0B6" w:rsidR="005966C5" w:rsidRDefault="004D6C39">
          <w:pPr>
            <w:pStyle w:val="TOC1"/>
            <w:tabs>
              <w:tab w:val="left" w:pos="660"/>
              <w:tab w:val="right" w:leader="dot" w:pos="9350"/>
            </w:tabs>
            <w:rPr>
              <w:rFonts w:eastAsiaTheme="minorEastAsia"/>
              <w:noProof/>
            </w:rPr>
          </w:pPr>
          <w:hyperlink w:anchor="_Toc56370864" w:history="1">
            <w:r w:rsidR="005966C5" w:rsidRPr="00D377AE">
              <w:rPr>
                <w:rStyle w:val="Hyperlink"/>
                <w:noProof/>
              </w:rPr>
              <w:t>III.</w:t>
            </w:r>
            <w:r w:rsidR="005966C5">
              <w:rPr>
                <w:rFonts w:eastAsiaTheme="minorEastAsia"/>
                <w:noProof/>
              </w:rPr>
              <w:tab/>
            </w:r>
            <w:r w:rsidR="005966C5" w:rsidRPr="00D377AE">
              <w:rPr>
                <w:rStyle w:val="Hyperlink"/>
                <w:noProof/>
              </w:rPr>
              <w:t>REFORMING THE CIVIL SERVICE</w:t>
            </w:r>
            <w:r w:rsidR="005966C5">
              <w:rPr>
                <w:noProof/>
                <w:webHidden/>
              </w:rPr>
              <w:tab/>
            </w:r>
            <w:r w:rsidR="005966C5">
              <w:rPr>
                <w:noProof/>
                <w:webHidden/>
              </w:rPr>
              <w:fldChar w:fldCharType="begin"/>
            </w:r>
            <w:r w:rsidR="005966C5">
              <w:rPr>
                <w:noProof/>
                <w:webHidden/>
              </w:rPr>
              <w:instrText xml:space="preserve"> PAGEREF _Toc56370864 \h </w:instrText>
            </w:r>
            <w:r w:rsidR="005966C5">
              <w:rPr>
                <w:noProof/>
                <w:webHidden/>
              </w:rPr>
            </w:r>
            <w:r w:rsidR="005966C5">
              <w:rPr>
                <w:noProof/>
                <w:webHidden/>
              </w:rPr>
              <w:fldChar w:fldCharType="separate"/>
            </w:r>
            <w:r w:rsidR="00E77FEA">
              <w:rPr>
                <w:noProof/>
                <w:webHidden/>
              </w:rPr>
              <w:t>13</w:t>
            </w:r>
            <w:r w:rsidR="005966C5">
              <w:rPr>
                <w:noProof/>
                <w:webHidden/>
              </w:rPr>
              <w:fldChar w:fldCharType="end"/>
            </w:r>
          </w:hyperlink>
        </w:p>
        <w:p w14:paraId="68760F66" w14:textId="40F0F94B" w:rsidR="005966C5" w:rsidRDefault="004D6C39">
          <w:pPr>
            <w:pStyle w:val="TOC2"/>
            <w:tabs>
              <w:tab w:val="left" w:pos="660"/>
              <w:tab w:val="right" w:leader="dot" w:pos="9350"/>
            </w:tabs>
            <w:rPr>
              <w:rFonts w:eastAsiaTheme="minorEastAsia"/>
              <w:noProof/>
            </w:rPr>
          </w:pPr>
          <w:hyperlink w:anchor="_Toc56370865" w:history="1">
            <w:r w:rsidR="005966C5" w:rsidRPr="00D377AE">
              <w:rPr>
                <w:rStyle w:val="Hyperlink"/>
                <w:noProof/>
              </w:rPr>
              <w:t>a.</w:t>
            </w:r>
            <w:r w:rsidR="005966C5">
              <w:rPr>
                <w:rFonts w:eastAsiaTheme="minorEastAsia"/>
                <w:noProof/>
              </w:rPr>
              <w:tab/>
            </w:r>
            <w:r w:rsidR="005966C5" w:rsidRPr="00D377AE">
              <w:rPr>
                <w:rStyle w:val="Hyperlink"/>
                <w:noProof/>
              </w:rPr>
              <w:t>MANAGERIALIST THEORY</w:t>
            </w:r>
            <w:r w:rsidR="005966C5">
              <w:rPr>
                <w:noProof/>
                <w:webHidden/>
              </w:rPr>
              <w:tab/>
            </w:r>
            <w:r w:rsidR="005966C5">
              <w:rPr>
                <w:noProof/>
                <w:webHidden/>
              </w:rPr>
              <w:fldChar w:fldCharType="begin"/>
            </w:r>
            <w:r w:rsidR="005966C5">
              <w:rPr>
                <w:noProof/>
                <w:webHidden/>
              </w:rPr>
              <w:instrText xml:space="preserve"> PAGEREF _Toc56370865 \h </w:instrText>
            </w:r>
            <w:r w:rsidR="005966C5">
              <w:rPr>
                <w:noProof/>
                <w:webHidden/>
              </w:rPr>
            </w:r>
            <w:r w:rsidR="005966C5">
              <w:rPr>
                <w:noProof/>
                <w:webHidden/>
              </w:rPr>
              <w:fldChar w:fldCharType="separate"/>
            </w:r>
            <w:r w:rsidR="00E77FEA">
              <w:rPr>
                <w:noProof/>
                <w:webHidden/>
              </w:rPr>
              <w:t>15</w:t>
            </w:r>
            <w:r w:rsidR="005966C5">
              <w:rPr>
                <w:noProof/>
                <w:webHidden/>
              </w:rPr>
              <w:fldChar w:fldCharType="end"/>
            </w:r>
          </w:hyperlink>
        </w:p>
        <w:p w14:paraId="14399D64" w14:textId="2FE754D3" w:rsidR="005966C5" w:rsidRDefault="004D6C39">
          <w:pPr>
            <w:pStyle w:val="TOC2"/>
            <w:tabs>
              <w:tab w:val="left" w:pos="660"/>
              <w:tab w:val="right" w:leader="dot" w:pos="9350"/>
            </w:tabs>
            <w:rPr>
              <w:rFonts w:eastAsiaTheme="minorEastAsia"/>
              <w:noProof/>
            </w:rPr>
          </w:pPr>
          <w:hyperlink w:anchor="_Toc56370866" w:history="1">
            <w:r w:rsidR="005966C5" w:rsidRPr="00D377AE">
              <w:rPr>
                <w:rStyle w:val="Hyperlink"/>
                <w:noProof/>
              </w:rPr>
              <w:t>b.</w:t>
            </w:r>
            <w:r w:rsidR="005966C5">
              <w:rPr>
                <w:rFonts w:eastAsiaTheme="minorEastAsia"/>
                <w:noProof/>
              </w:rPr>
              <w:tab/>
            </w:r>
            <w:r w:rsidR="005966C5" w:rsidRPr="00D377AE">
              <w:rPr>
                <w:rStyle w:val="Hyperlink"/>
                <w:noProof/>
              </w:rPr>
              <w:t>MANAGERIALIST CIVIL SERVICE REFORMS IN LATIN AMERICA</w:t>
            </w:r>
            <w:r w:rsidR="005966C5">
              <w:rPr>
                <w:noProof/>
                <w:webHidden/>
              </w:rPr>
              <w:tab/>
            </w:r>
            <w:r w:rsidR="005966C5">
              <w:rPr>
                <w:noProof/>
                <w:webHidden/>
              </w:rPr>
              <w:fldChar w:fldCharType="begin"/>
            </w:r>
            <w:r w:rsidR="005966C5">
              <w:rPr>
                <w:noProof/>
                <w:webHidden/>
              </w:rPr>
              <w:instrText xml:space="preserve"> PAGEREF _Toc56370866 \h </w:instrText>
            </w:r>
            <w:r w:rsidR="005966C5">
              <w:rPr>
                <w:noProof/>
                <w:webHidden/>
              </w:rPr>
            </w:r>
            <w:r w:rsidR="005966C5">
              <w:rPr>
                <w:noProof/>
                <w:webHidden/>
              </w:rPr>
              <w:fldChar w:fldCharType="separate"/>
            </w:r>
            <w:r w:rsidR="00E77FEA">
              <w:rPr>
                <w:noProof/>
                <w:webHidden/>
              </w:rPr>
              <w:t>17</w:t>
            </w:r>
            <w:r w:rsidR="005966C5">
              <w:rPr>
                <w:noProof/>
                <w:webHidden/>
              </w:rPr>
              <w:fldChar w:fldCharType="end"/>
            </w:r>
          </w:hyperlink>
        </w:p>
        <w:p w14:paraId="0157B6EF" w14:textId="23215D73" w:rsidR="005966C5" w:rsidRDefault="004D6C39">
          <w:pPr>
            <w:pStyle w:val="TOC3"/>
            <w:tabs>
              <w:tab w:val="left" w:pos="880"/>
              <w:tab w:val="right" w:leader="dot" w:pos="9350"/>
            </w:tabs>
            <w:rPr>
              <w:rFonts w:eastAsiaTheme="minorEastAsia"/>
              <w:noProof/>
            </w:rPr>
          </w:pPr>
          <w:hyperlink w:anchor="_Toc56370867" w:history="1">
            <w:r w:rsidR="005966C5" w:rsidRPr="00D377AE">
              <w:rPr>
                <w:rStyle w:val="Hyperlink"/>
                <w:noProof/>
              </w:rPr>
              <w:t>i.</w:t>
            </w:r>
            <w:r w:rsidR="005966C5">
              <w:rPr>
                <w:rFonts w:eastAsiaTheme="minorEastAsia"/>
                <w:noProof/>
              </w:rPr>
              <w:tab/>
            </w:r>
            <w:r w:rsidR="005966C5" w:rsidRPr="00D377AE">
              <w:rPr>
                <w:rStyle w:val="Hyperlink"/>
                <w:noProof/>
              </w:rPr>
              <w:t>CONSEQUENCES OF MANAGERIALIST CIVIL SERVICE REFORMS IN LATIN AMERICA</w:t>
            </w:r>
            <w:r w:rsidR="005966C5">
              <w:rPr>
                <w:noProof/>
                <w:webHidden/>
              </w:rPr>
              <w:tab/>
            </w:r>
            <w:r w:rsidR="005966C5">
              <w:rPr>
                <w:noProof/>
                <w:webHidden/>
              </w:rPr>
              <w:fldChar w:fldCharType="begin"/>
            </w:r>
            <w:r w:rsidR="005966C5">
              <w:rPr>
                <w:noProof/>
                <w:webHidden/>
              </w:rPr>
              <w:instrText xml:space="preserve"> PAGEREF _Toc56370867 \h </w:instrText>
            </w:r>
            <w:r w:rsidR="005966C5">
              <w:rPr>
                <w:noProof/>
                <w:webHidden/>
              </w:rPr>
            </w:r>
            <w:r w:rsidR="005966C5">
              <w:rPr>
                <w:noProof/>
                <w:webHidden/>
              </w:rPr>
              <w:fldChar w:fldCharType="separate"/>
            </w:r>
            <w:r w:rsidR="00E77FEA">
              <w:rPr>
                <w:noProof/>
                <w:webHidden/>
              </w:rPr>
              <w:t>19</w:t>
            </w:r>
            <w:r w:rsidR="005966C5">
              <w:rPr>
                <w:noProof/>
                <w:webHidden/>
              </w:rPr>
              <w:fldChar w:fldCharType="end"/>
            </w:r>
          </w:hyperlink>
        </w:p>
        <w:p w14:paraId="1D11ABBE" w14:textId="0586EB06" w:rsidR="005966C5" w:rsidRDefault="004D6C39">
          <w:pPr>
            <w:pStyle w:val="TOC2"/>
            <w:tabs>
              <w:tab w:val="left" w:pos="660"/>
              <w:tab w:val="right" w:leader="dot" w:pos="9350"/>
            </w:tabs>
            <w:rPr>
              <w:rFonts w:eastAsiaTheme="minorEastAsia"/>
              <w:noProof/>
            </w:rPr>
          </w:pPr>
          <w:hyperlink w:anchor="_Toc56370868" w:history="1">
            <w:r w:rsidR="005966C5" w:rsidRPr="00D377AE">
              <w:rPr>
                <w:rStyle w:val="Hyperlink"/>
                <w:noProof/>
              </w:rPr>
              <w:t>c.</w:t>
            </w:r>
            <w:r w:rsidR="005966C5">
              <w:rPr>
                <w:rFonts w:eastAsiaTheme="minorEastAsia"/>
                <w:noProof/>
              </w:rPr>
              <w:tab/>
            </w:r>
            <w:r w:rsidR="005966C5" w:rsidRPr="00D377AE">
              <w:rPr>
                <w:rStyle w:val="Hyperlink"/>
                <w:noProof/>
              </w:rPr>
              <w:t>GOOD GOVERNANCE THEORY</w:t>
            </w:r>
            <w:r w:rsidR="005966C5">
              <w:rPr>
                <w:noProof/>
                <w:webHidden/>
              </w:rPr>
              <w:tab/>
            </w:r>
            <w:r w:rsidR="005966C5">
              <w:rPr>
                <w:noProof/>
                <w:webHidden/>
              </w:rPr>
              <w:fldChar w:fldCharType="begin"/>
            </w:r>
            <w:r w:rsidR="005966C5">
              <w:rPr>
                <w:noProof/>
                <w:webHidden/>
              </w:rPr>
              <w:instrText xml:space="preserve"> PAGEREF _Toc56370868 \h </w:instrText>
            </w:r>
            <w:r w:rsidR="005966C5">
              <w:rPr>
                <w:noProof/>
                <w:webHidden/>
              </w:rPr>
            </w:r>
            <w:r w:rsidR="005966C5">
              <w:rPr>
                <w:noProof/>
                <w:webHidden/>
              </w:rPr>
              <w:fldChar w:fldCharType="separate"/>
            </w:r>
            <w:r w:rsidR="00E77FEA">
              <w:rPr>
                <w:noProof/>
                <w:webHidden/>
              </w:rPr>
              <w:t>22</w:t>
            </w:r>
            <w:r w:rsidR="005966C5">
              <w:rPr>
                <w:noProof/>
                <w:webHidden/>
              </w:rPr>
              <w:fldChar w:fldCharType="end"/>
            </w:r>
          </w:hyperlink>
        </w:p>
        <w:p w14:paraId="49F6655A" w14:textId="3AD29B5C" w:rsidR="005966C5" w:rsidRDefault="004D6C39">
          <w:pPr>
            <w:pStyle w:val="TOC1"/>
            <w:tabs>
              <w:tab w:val="right" w:leader="dot" w:pos="9350"/>
            </w:tabs>
            <w:rPr>
              <w:rFonts w:eastAsiaTheme="minorEastAsia"/>
              <w:noProof/>
            </w:rPr>
          </w:pPr>
          <w:hyperlink w:anchor="_Toc56370869" w:history="1">
            <w:r w:rsidR="005966C5" w:rsidRPr="00D377AE">
              <w:rPr>
                <w:rStyle w:val="Hyperlink"/>
                <w:b/>
                <w:bCs/>
                <w:noProof/>
              </w:rPr>
              <w:t>CHAPTER 3: METHODS</w:t>
            </w:r>
            <w:r w:rsidR="005966C5">
              <w:rPr>
                <w:noProof/>
                <w:webHidden/>
              </w:rPr>
              <w:tab/>
            </w:r>
            <w:r w:rsidR="005966C5">
              <w:rPr>
                <w:noProof/>
                <w:webHidden/>
              </w:rPr>
              <w:fldChar w:fldCharType="begin"/>
            </w:r>
            <w:r w:rsidR="005966C5">
              <w:rPr>
                <w:noProof/>
                <w:webHidden/>
              </w:rPr>
              <w:instrText xml:space="preserve"> PAGEREF _Toc56370869 \h </w:instrText>
            </w:r>
            <w:r w:rsidR="005966C5">
              <w:rPr>
                <w:noProof/>
                <w:webHidden/>
              </w:rPr>
            </w:r>
            <w:r w:rsidR="005966C5">
              <w:rPr>
                <w:noProof/>
                <w:webHidden/>
              </w:rPr>
              <w:fldChar w:fldCharType="separate"/>
            </w:r>
            <w:r w:rsidR="00E77FEA">
              <w:rPr>
                <w:noProof/>
                <w:webHidden/>
              </w:rPr>
              <w:t>25</w:t>
            </w:r>
            <w:r w:rsidR="005966C5">
              <w:rPr>
                <w:noProof/>
                <w:webHidden/>
              </w:rPr>
              <w:fldChar w:fldCharType="end"/>
            </w:r>
          </w:hyperlink>
        </w:p>
        <w:p w14:paraId="0C9AFE0F" w14:textId="37EC0F95" w:rsidR="005966C5" w:rsidRDefault="004D6C39">
          <w:pPr>
            <w:pStyle w:val="TOC1"/>
            <w:tabs>
              <w:tab w:val="left" w:pos="440"/>
              <w:tab w:val="right" w:leader="dot" w:pos="9350"/>
            </w:tabs>
            <w:rPr>
              <w:rFonts w:eastAsiaTheme="minorEastAsia"/>
              <w:noProof/>
            </w:rPr>
          </w:pPr>
          <w:hyperlink w:anchor="_Toc56370870" w:history="1">
            <w:r w:rsidR="005966C5" w:rsidRPr="00D377AE">
              <w:rPr>
                <w:rStyle w:val="Hyperlink"/>
                <w:noProof/>
              </w:rPr>
              <w:t>I.</w:t>
            </w:r>
            <w:r w:rsidR="005966C5">
              <w:rPr>
                <w:rFonts w:eastAsiaTheme="minorEastAsia"/>
                <w:noProof/>
              </w:rPr>
              <w:tab/>
            </w:r>
            <w:r w:rsidR="005966C5" w:rsidRPr="00D377AE">
              <w:rPr>
                <w:rStyle w:val="Hyperlink"/>
                <w:noProof/>
              </w:rPr>
              <w:t>INTRODUCTION</w:t>
            </w:r>
            <w:r w:rsidR="005966C5">
              <w:rPr>
                <w:noProof/>
                <w:webHidden/>
              </w:rPr>
              <w:tab/>
            </w:r>
            <w:r w:rsidR="005966C5">
              <w:rPr>
                <w:noProof/>
                <w:webHidden/>
              </w:rPr>
              <w:fldChar w:fldCharType="begin"/>
            </w:r>
            <w:r w:rsidR="005966C5">
              <w:rPr>
                <w:noProof/>
                <w:webHidden/>
              </w:rPr>
              <w:instrText xml:space="preserve"> PAGEREF _Toc56370870 \h </w:instrText>
            </w:r>
            <w:r w:rsidR="005966C5">
              <w:rPr>
                <w:noProof/>
                <w:webHidden/>
              </w:rPr>
            </w:r>
            <w:r w:rsidR="005966C5">
              <w:rPr>
                <w:noProof/>
                <w:webHidden/>
              </w:rPr>
              <w:fldChar w:fldCharType="separate"/>
            </w:r>
            <w:r w:rsidR="00E77FEA">
              <w:rPr>
                <w:noProof/>
                <w:webHidden/>
              </w:rPr>
              <w:t>25</w:t>
            </w:r>
            <w:r w:rsidR="005966C5">
              <w:rPr>
                <w:noProof/>
                <w:webHidden/>
              </w:rPr>
              <w:fldChar w:fldCharType="end"/>
            </w:r>
          </w:hyperlink>
        </w:p>
        <w:p w14:paraId="311144D7" w14:textId="0FB61FE8" w:rsidR="005966C5" w:rsidRDefault="004D6C39">
          <w:pPr>
            <w:pStyle w:val="TOC1"/>
            <w:tabs>
              <w:tab w:val="left" w:pos="440"/>
              <w:tab w:val="right" w:leader="dot" w:pos="9350"/>
            </w:tabs>
            <w:rPr>
              <w:rFonts w:eastAsiaTheme="minorEastAsia"/>
              <w:noProof/>
            </w:rPr>
          </w:pPr>
          <w:hyperlink w:anchor="_Toc56370871" w:history="1">
            <w:r w:rsidR="005966C5" w:rsidRPr="00D377AE">
              <w:rPr>
                <w:rStyle w:val="Hyperlink"/>
                <w:noProof/>
              </w:rPr>
              <w:t>II.</w:t>
            </w:r>
            <w:r w:rsidR="005966C5">
              <w:rPr>
                <w:rFonts w:eastAsiaTheme="minorEastAsia"/>
                <w:noProof/>
              </w:rPr>
              <w:tab/>
            </w:r>
            <w:r w:rsidR="005966C5" w:rsidRPr="00D377AE">
              <w:rPr>
                <w:rStyle w:val="Hyperlink"/>
                <w:noProof/>
              </w:rPr>
              <w:t>IDENTIFICATION OF CIVIL SERVICE REFORM CONDITIONS</w:t>
            </w:r>
            <w:r w:rsidR="005966C5">
              <w:rPr>
                <w:noProof/>
                <w:webHidden/>
              </w:rPr>
              <w:tab/>
            </w:r>
            <w:r w:rsidR="005966C5">
              <w:rPr>
                <w:noProof/>
                <w:webHidden/>
              </w:rPr>
              <w:fldChar w:fldCharType="begin"/>
            </w:r>
            <w:r w:rsidR="005966C5">
              <w:rPr>
                <w:noProof/>
                <w:webHidden/>
              </w:rPr>
              <w:instrText xml:space="preserve"> PAGEREF _Toc56370871 \h </w:instrText>
            </w:r>
            <w:r w:rsidR="005966C5">
              <w:rPr>
                <w:noProof/>
                <w:webHidden/>
              </w:rPr>
            </w:r>
            <w:r w:rsidR="005966C5">
              <w:rPr>
                <w:noProof/>
                <w:webHidden/>
              </w:rPr>
              <w:fldChar w:fldCharType="separate"/>
            </w:r>
            <w:r w:rsidR="00E77FEA">
              <w:rPr>
                <w:noProof/>
                <w:webHidden/>
              </w:rPr>
              <w:t>26</w:t>
            </w:r>
            <w:r w:rsidR="005966C5">
              <w:rPr>
                <w:noProof/>
                <w:webHidden/>
              </w:rPr>
              <w:fldChar w:fldCharType="end"/>
            </w:r>
          </w:hyperlink>
        </w:p>
        <w:p w14:paraId="7E8AB934" w14:textId="756BD9B2" w:rsidR="005966C5" w:rsidRDefault="004D6C39">
          <w:pPr>
            <w:pStyle w:val="TOC2"/>
            <w:tabs>
              <w:tab w:val="left" w:pos="660"/>
              <w:tab w:val="right" w:leader="dot" w:pos="9350"/>
            </w:tabs>
            <w:rPr>
              <w:rFonts w:eastAsiaTheme="minorEastAsia"/>
              <w:noProof/>
            </w:rPr>
          </w:pPr>
          <w:hyperlink w:anchor="_Toc56370872" w:history="1">
            <w:r w:rsidR="005966C5" w:rsidRPr="00D377AE">
              <w:rPr>
                <w:rStyle w:val="Hyperlink"/>
                <w:noProof/>
              </w:rPr>
              <w:t>A.</w:t>
            </w:r>
            <w:r w:rsidR="005966C5">
              <w:rPr>
                <w:rFonts w:eastAsiaTheme="minorEastAsia"/>
                <w:noProof/>
              </w:rPr>
              <w:tab/>
            </w:r>
            <w:r w:rsidR="005966C5" w:rsidRPr="00D377AE">
              <w:rPr>
                <w:rStyle w:val="Hyperlink"/>
                <w:noProof/>
              </w:rPr>
              <w:t>DATA</w:t>
            </w:r>
            <w:r w:rsidR="005966C5">
              <w:rPr>
                <w:noProof/>
                <w:webHidden/>
              </w:rPr>
              <w:tab/>
            </w:r>
            <w:r w:rsidR="005966C5">
              <w:rPr>
                <w:noProof/>
                <w:webHidden/>
              </w:rPr>
              <w:fldChar w:fldCharType="begin"/>
            </w:r>
            <w:r w:rsidR="005966C5">
              <w:rPr>
                <w:noProof/>
                <w:webHidden/>
              </w:rPr>
              <w:instrText xml:space="preserve"> PAGEREF _Toc56370872 \h </w:instrText>
            </w:r>
            <w:r w:rsidR="005966C5">
              <w:rPr>
                <w:noProof/>
                <w:webHidden/>
              </w:rPr>
            </w:r>
            <w:r w:rsidR="005966C5">
              <w:rPr>
                <w:noProof/>
                <w:webHidden/>
              </w:rPr>
              <w:fldChar w:fldCharType="separate"/>
            </w:r>
            <w:r w:rsidR="00E77FEA">
              <w:rPr>
                <w:noProof/>
                <w:webHidden/>
              </w:rPr>
              <w:t>26</w:t>
            </w:r>
            <w:r w:rsidR="005966C5">
              <w:rPr>
                <w:noProof/>
                <w:webHidden/>
              </w:rPr>
              <w:fldChar w:fldCharType="end"/>
            </w:r>
          </w:hyperlink>
        </w:p>
        <w:p w14:paraId="2AEFFC93" w14:textId="104D5E13" w:rsidR="005966C5" w:rsidRDefault="004D6C39">
          <w:pPr>
            <w:pStyle w:val="TOC2"/>
            <w:tabs>
              <w:tab w:val="left" w:pos="660"/>
              <w:tab w:val="right" w:leader="dot" w:pos="9350"/>
            </w:tabs>
            <w:rPr>
              <w:rFonts w:eastAsiaTheme="minorEastAsia"/>
              <w:noProof/>
            </w:rPr>
          </w:pPr>
          <w:hyperlink w:anchor="_Toc56370873" w:history="1">
            <w:r w:rsidR="005966C5" w:rsidRPr="00D377AE">
              <w:rPr>
                <w:rStyle w:val="Hyperlink"/>
                <w:noProof/>
              </w:rPr>
              <w:t>B.</w:t>
            </w:r>
            <w:r w:rsidR="005966C5">
              <w:rPr>
                <w:rFonts w:eastAsiaTheme="minorEastAsia"/>
                <w:noProof/>
              </w:rPr>
              <w:tab/>
            </w:r>
            <w:r w:rsidR="005966C5" w:rsidRPr="00D377AE">
              <w:rPr>
                <w:rStyle w:val="Hyperlink"/>
                <w:noProof/>
              </w:rPr>
              <w:t>KEY WORD SEARCH</w:t>
            </w:r>
            <w:r w:rsidR="005966C5">
              <w:rPr>
                <w:noProof/>
                <w:webHidden/>
              </w:rPr>
              <w:tab/>
            </w:r>
            <w:r w:rsidR="005966C5">
              <w:rPr>
                <w:noProof/>
                <w:webHidden/>
              </w:rPr>
              <w:fldChar w:fldCharType="begin"/>
            </w:r>
            <w:r w:rsidR="005966C5">
              <w:rPr>
                <w:noProof/>
                <w:webHidden/>
              </w:rPr>
              <w:instrText xml:space="preserve"> PAGEREF _Toc56370873 \h </w:instrText>
            </w:r>
            <w:r w:rsidR="005966C5">
              <w:rPr>
                <w:noProof/>
                <w:webHidden/>
              </w:rPr>
            </w:r>
            <w:r w:rsidR="005966C5">
              <w:rPr>
                <w:noProof/>
                <w:webHidden/>
              </w:rPr>
              <w:fldChar w:fldCharType="separate"/>
            </w:r>
            <w:r w:rsidR="00E77FEA">
              <w:rPr>
                <w:noProof/>
                <w:webHidden/>
              </w:rPr>
              <w:t>26</w:t>
            </w:r>
            <w:r w:rsidR="005966C5">
              <w:rPr>
                <w:noProof/>
                <w:webHidden/>
              </w:rPr>
              <w:fldChar w:fldCharType="end"/>
            </w:r>
          </w:hyperlink>
        </w:p>
        <w:p w14:paraId="53B95078" w14:textId="4F3D3BEA" w:rsidR="005966C5" w:rsidRDefault="004D6C39">
          <w:pPr>
            <w:pStyle w:val="TOC2"/>
            <w:tabs>
              <w:tab w:val="left" w:pos="660"/>
              <w:tab w:val="right" w:leader="dot" w:pos="9350"/>
            </w:tabs>
            <w:rPr>
              <w:rFonts w:eastAsiaTheme="minorEastAsia"/>
              <w:noProof/>
            </w:rPr>
          </w:pPr>
          <w:hyperlink w:anchor="_Toc56370874" w:history="1">
            <w:r w:rsidR="005966C5" w:rsidRPr="00D377AE">
              <w:rPr>
                <w:rStyle w:val="Hyperlink"/>
                <w:noProof/>
              </w:rPr>
              <w:t>C.</w:t>
            </w:r>
            <w:r w:rsidR="005966C5">
              <w:rPr>
                <w:rFonts w:eastAsiaTheme="minorEastAsia"/>
                <w:noProof/>
              </w:rPr>
              <w:tab/>
            </w:r>
            <w:r w:rsidR="005966C5" w:rsidRPr="00D377AE">
              <w:rPr>
                <w:rStyle w:val="Hyperlink"/>
                <w:noProof/>
              </w:rPr>
              <w:t>IDENTIFICATION OF RELEVANT THEMES AND THEME MATCHING</w:t>
            </w:r>
            <w:r w:rsidR="005966C5">
              <w:rPr>
                <w:noProof/>
                <w:webHidden/>
              </w:rPr>
              <w:tab/>
            </w:r>
            <w:r w:rsidR="005966C5">
              <w:rPr>
                <w:noProof/>
                <w:webHidden/>
              </w:rPr>
              <w:fldChar w:fldCharType="begin"/>
            </w:r>
            <w:r w:rsidR="005966C5">
              <w:rPr>
                <w:noProof/>
                <w:webHidden/>
              </w:rPr>
              <w:instrText xml:space="preserve"> PAGEREF _Toc56370874 \h </w:instrText>
            </w:r>
            <w:r w:rsidR="005966C5">
              <w:rPr>
                <w:noProof/>
                <w:webHidden/>
              </w:rPr>
            </w:r>
            <w:r w:rsidR="005966C5">
              <w:rPr>
                <w:noProof/>
                <w:webHidden/>
              </w:rPr>
              <w:fldChar w:fldCharType="separate"/>
            </w:r>
            <w:r w:rsidR="00E77FEA">
              <w:rPr>
                <w:noProof/>
                <w:webHidden/>
              </w:rPr>
              <w:t>27</w:t>
            </w:r>
            <w:r w:rsidR="005966C5">
              <w:rPr>
                <w:noProof/>
                <w:webHidden/>
              </w:rPr>
              <w:fldChar w:fldCharType="end"/>
            </w:r>
          </w:hyperlink>
        </w:p>
        <w:p w14:paraId="0750E6DC" w14:textId="0894E6C7" w:rsidR="005966C5" w:rsidRDefault="004D6C39">
          <w:pPr>
            <w:pStyle w:val="TOC2"/>
            <w:tabs>
              <w:tab w:val="left" w:pos="660"/>
              <w:tab w:val="right" w:leader="dot" w:pos="9350"/>
            </w:tabs>
            <w:rPr>
              <w:rFonts w:eastAsiaTheme="minorEastAsia"/>
              <w:noProof/>
            </w:rPr>
          </w:pPr>
          <w:hyperlink w:anchor="_Toc56370875" w:history="1">
            <w:r w:rsidR="005966C5" w:rsidRPr="00D377AE">
              <w:rPr>
                <w:rStyle w:val="Hyperlink"/>
                <w:noProof/>
              </w:rPr>
              <w:t>D.</w:t>
            </w:r>
            <w:r w:rsidR="005966C5">
              <w:rPr>
                <w:rFonts w:eastAsiaTheme="minorEastAsia"/>
                <w:noProof/>
              </w:rPr>
              <w:tab/>
            </w:r>
            <w:r w:rsidR="005966C5" w:rsidRPr="00D377AE">
              <w:rPr>
                <w:rStyle w:val="Hyperlink"/>
                <w:noProof/>
              </w:rPr>
              <w:t>DETERMINATION OF CONDITIONS</w:t>
            </w:r>
            <w:r w:rsidR="005966C5">
              <w:rPr>
                <w:noProof/>
                <w:webHidden/>
              </w:rPr>
              <w:tab/>
            </w:r>
            <w:r w:rsidR="005966C5">
              <w:rPr>
                <w:noProof/>
                <w:webHidden/>
              </w:rPr>
              <w:fldChar w:fldCharType="begin"/>
            </w:r>
            <w:r w:rsidR="005966C5">
              <w:rPr>
                <w:noProof/>
                <w:webHidden/>
              </w:rPr>
              <w:instrText xml:space="preserve"> PAGEREF _Toc56370875 \h </w:instrText>
            </w:r>
            <w:r w:rsidR="005966C5">
              <w:rPr>
                <w:noProof/>
                <w:webHidden/>
              </w:rPr>
            </w:r>
            <w:r w:rsidR="005966C5">
              <w:rPr>
                <w:noProof/>
                <w:webHidden/>
              </w:rPr>
              <w:fldChar w:fldCharType="separate"/>
            </w:r>
            <w:r w:rsidR="00E77FEA">
              <w:rPr>
                <w:noProof/>
                <w:webHidden/>
              </w:rPr>
              <w:t>28</w:t>
            </w:r>
            <w:r w:rsidR="005966C5">
              <w:rPr>
                <w:noProof/>
                <w:webHidden/>
              </w:rPr>
              <w:fldChar w:fldCharType="end"/>
            </w:r>
          </w:hyperlink>
        </w:p>
        <w:p w14:paraId="45B5428A" w14:textId="0FC62A95" w:rsidR="005966C5" w:rsidRDefault="004D6C39">
          <w:pPr>
            <w:pStyle w:val="TOC1"/>
            <w:tabs>
              <w:tab w:val="left" w:pos="660"/>
              <w:tab w:val="right" w:leader="dot" w:pos="9350"/>
            </w:tabs>
            <w:rPr>
              <w:rFonts w:eastAsiaTheme="minorEastAsia"/>
              <w:noProof/>
            </w:rPr>
          </w:pPr>
          <w:hyperlink w:anchor="_Toc56370876" w:history="1">
            <w:r w:rsidR="005966C5" w:rsidRPr="00D377AE">
              <w:rPr>
                <w:rStyle w:val="Hyperlink"/>
                <w:noProof/>
              </w:rPr>
              <w:t>III.</w:t>
            </w:r>
            <w:r w:rsidR="005966C5">
              <w:rPr>
                <w:rFonts w:eastAsiaTheme="minorEastAsia"/>
                <w:noProof/>
              </w:rPr>
              <w:tab/>
            </w:r>
            <w:r w:rsidR="005966C5" w:rsidRPr="00D377AE">
              <w:rPr>
                <w:rStyle w:val="Hyperlink"/>
                <w:noProof/>
              </w:rPr>
              <w:t>MEMBERSHIP SET CALIBRATION</w:t>
            </w:r>
            <w:r w:rsidR="005966C5">
              <w:rPr>
                <w:noProof/>
                <w:webHidden/>
              </w:rPr>
              <w:tab/>
            </w:r>
            <w:r w:rsidR="005966C5">
              <w:rPr>
                <w:noProof/>
                <w:webHidden/>
              </w:rPr>
              <w:fldChar w:fldCharType="begin"/>
            </w:r>
            <w:r w:rsidR="005966C5">
              <w:rPr>
                <w:noProof/>
                <w:webHidden/>
              </w:rPr>
              <w:instrText xml:space="preserve"> PAGEREF _Toc56370876 \h </w:instrText>
            </w:r>
            <w:r w:rsidR="005966C5">
              <w:rPr>
                <w:noProof/>
                <w:webHidden/>
              </w:rPr>
            </w:r>
            <w:r w:rsidR="005966C5">
              <w:rPr>
                <w:noProof/>
                <w:webHidden/>
              </w:rPr>
              <w:fldChar w:fldCharType="separate"/>
            </w:r>
            <w:r w:rsidR="00E77FEA">
              <w:rPr>
                <w:noProof/>
                <w:webHidden/>
              </w:rPr>
              <w:t>28</w:t>
            </w:r>
            <w:r w:rsidR="005966C5">
              <w:rPr>
                <w:noProof/>
                <w:webHidden/>
              </w:rPr>
              <w:fldChar w:fldCharType="end"/>
            </w:r>
          </w:hyperlink>
        </w:p>
        <w:p w14:paraId="55C67FF3" w14:textId="334C2545" w:rsidR="005966C5" w:rsidRDefault="004D6C39">
          <w:pPr>
            <w:pStyle w:val="TOC2"/>
            <w:tabs>
              <w:tab w:val="left" w:pos="660"/>
              <w:tab w:val="right" w:leader="dot" w:pos="9350"/>
            </w:tabs>
            <w:rPr>
              <w:rFonts w:eastAsiaTheme="minorEastAsia"/>
              <w:noProof/>
            </w:rPr>
          </w:pPr>
          <w:hyperlink w:anchor="_Toc56370877" w:history="1">
            <w:r w:rsidR="005966C5" w:rsidRPr="00D377AE">
              <w:rPr>
                <w:rStyle w:val="Hyperlink"/>
                <w:noProof/>
              </w:rPr>
              <w:t>A.</w:t>
            </w:r>
            <w:r w:rsidR="005966C5">
              <w:rPr>
                <w:rFonts w:eastAsiaTheme="minorEastAsia"/>
                <w:noProof/>
              </w:rPr>
              <w:tab/>
            </w:r>
            <w:r w:rsidR="005966C5" w:rsidRPr="00D377AE">
              <w:rPr>
                <w:rStyle w:val="Hyperlink"/>
                <w:noProof/>
              </w:rPr>
              <w:t>CALIBRATION OF CIVIL SERVICE REFORM CONDITIONS</w:t>
            </w:r>
            <w:r w:rsidR="005966C5">
              <w:rPr>
                <w:noProof/>
                <w:webHidden/>
              </w:rPr>
              <w:tab/>
            </w:r>
            <w:r w:rsidR="005966C5">
              <w:rPr>
                <w:noProof/>
                <w:webHidden/>
              </w:rPr>
              <w:fldChar w:fldCharType="begin"/>
            </w:r>
            <w:r w:rsidR="005966C5">
              <w:rPr>
                <w:noProof/>
                <w:webHidden/>
              </w:rPr>
              <w:instrText xml:space="preserve"> PAGEREF _Toc56370877 \h </w:instrText>
            </w:r>
            <w:r w:rsidR="005966C5">
              <w:rPr>
                <w:noProof/>
                <w:webHidden/>
              </w:rPr>
            </w:r>
            <w:r w:rsidR="005966C5">
              <w:rPr>
                <w:noProof/>
                <w:webHidden/>
              </w:rPr>
              <w:fldChar w:fldCharType="separate"/>
            </w:r>
            <w:r w:rsidR="00E77FEA">
              <w:rPr>
                <w:noProof/>
                <w:webHidden/>
              </w:rPr>
              <w:t>29</w:t>
            </w:r>
            <w:r w:rsidR="005966C5">
              <w:rPr>
                <w:noProof/>
                <w:webHidden/>
              </w:rPr>
              <w:fldChar w:fldCharType="end"/>
            </w:r>
          </w:hyperlink>
        </w:p>
        <w:p w14:paraId="3B27629F" w14:textId="7AFEA829" w:rsidR="005966C5" w:rsidRDefault="004D6C39">
          <w:pPr>
            <w:pStyle w:val="TOC3"/>
            <w:tabs>
              <w:tab w:val="left" w:pos="880"/>
              <w:tab w:val="right" w:leader="dot" w:pos="9350"/>
            </w:tabs>
            <w:rPr>
              <w:rFonts w:eastAsiaTheme="minorEastAsia"/>
              <w:noProof/>
            </w:rPr>
          </w:pPr>
          <w:hyperlink w:anchor="_Toc56370878" w:history="1">
            <w:r w:rsidR="005966C5" w:rsidRPr="00D377AE">
              <w:rPr>
                <w:rStyle w:val="Hyperlink"/>
                <w:noProof/>
              </w:rPr>
              <w:t>a.</w:t>
            </w:r>
            <w:r w:rsidR="005966C5">
              <w:rPr>
                <w:rFonts w:eastAsiaTheme="minorEastAsia"/>
                <w:noProof/>
              </w:rPr>
              <w:tab/>
            </w:r>
            <w:r w:rsidR="005966C5" w:rsidRPr="00D377AE">
              <w:rPr>
                <w:rStyle w:val="Hyperlink"/>
                <w:noProof/>
              </w:rPr>
              <w:t>DATA</w:t>
            </w:r>
            <w:r w:rsidR="005966C5">
              <w:rPr>
                <w:noProof/>
                <w:webHidden/>
              </w:rPr>
              <w:tab/>
            </w:r>
            <w:r w:rsidR="005966C5">
              <w:rPr>
                <w:noProof/>
                <w:webHidden/>
              </w:rPr>
              <w:fldChar w:fldCharType="begin"/>
            </w:r>
            <w:r w:rsidR="005966C5">
              <w:rPr>
                <w:noProof/>
                <w:webHidden/>
              </w:rPr>
              <w:instrText xml:space="preserve"> PAGEREF _Toc56370878 \h </w:instrText>
            </w:r>
            <w:r w:rsidR="005966C5">
              <w:rPr>
                <w:noProof/>
                <w:webHidden/>
              </w:rPr>
            </w:r>
            <w:r w:rsidR="005966C5">
              <w:rPr>
                <w:noProof/>
                <w:webHidden/>
              </w:rPr>
              <w:fldChar w:fldCharType="separate"/>
            </w:r>
            <w:r w:rsidR="00E77FEA">
              <w:rPr>
                <w:noProof/>
                <w:webHidden/>
              </w:rPr>
              <w:t>29</w:t>
            </w:r>
            <w:r w:rsidR="005966C5">
              <w:rPr>
                <w:noProof/>
                <w:webHidden/>
              </w:rPr>
              <w:fldChar w:fldCharType="end"/>
            </w:r>
          </w:hyperlink>
        </w:p>
        <w:p w14:paraId="70FF4354" w14:textId="323843F4" w:rsidR="005966C5" w:rsidRDefault="004D6C39">
          <w:pPr>
            <w:pStyle w:val="TOC3"/>
            <w:tabs>
              <w:tab w:val="left" w:pos="880"/>
              <w:tab w:val="right" w:leader="dot" w:pos="9350"/>
            </w:tabs>
            <w:rPr>
              <w:rFonts w:eastAsiaTheme="minorEastAsia"/>
              <w:noProof/>
            </w:rPr>
          </w:pPr>
          <w:hyperlink w:anchor="_Toc56370879" w:history="1">
            <w:r w:rsidR="005966C5" w:rsidRPr="00D377AE">
              <w:rPr>
                <w:rStyle w:val="Hyperlink"/>
                <w:rFonts w:ascii="Times New Roman" w:hAnsi="Times New Roman" w:cs="Times New Roman"/>
                <w:noProof/>
              </w:rPr>
              <w:t>b.</w:t>
            </w:r>
            <w:r w:rsidR="005966C5">
              <w:rPr>
                <w:rFonts w:eastAsiaTheme="minorEastAsia"/>
                <w:noProof/>
              </w:rPr>
              <w:tab/>
            </w:r>
            <w:r w:rsidR="005966C5" w:rsidRPr="00D377AE">
              <w:rPr>
                <w:rStyle w:val="Hyperlink"/>
                <w:noProof/>
              </w:rPr>
              <w:t>ANALYSIS OF A SAMPLE DIAGNOSTIC REPORT SECTIONS</w:t>
            </w:r>
            <w:r w:rsidR="005966C5">
              <w:rPr>
                <w:noProof/>
                <w:webHidden/>
              </w:rPr>
              <w:tab/>
            </w:r>
            <w:r w:rsidR="005966C5">
              <w:rPr>
                <w:noProof/>
                <w:webHidden/>
              </w:rPr>
              <w:fldChar w:fldCharType="begin"/>
            </w:r>
            <w:r w:rsidR="005966C5">
              <w:rPr>
                <w:noProof/>
                <w:webHidden/>
              </w:rPr>
              <w:instrText xml:space="preserve"> PAGEREF _Toc56370879 \h </w:instrText>
            </w:r>
            <w:r w:rsidR="005966C5">
              <w:rPr>
                <w:noProof/>
                <w:webHidden/>
              </w:rPr>
            </w:r>
            <w:r w:rsidR="005966C5">
              <w:rPr>
                <w:noProof/>
                <w:webHidden/>
              </w:rPr>
              <w:fldChar w:fldCharType="separate"/>
            </w:r>
            <w:r w:rsidR="00E77FEA">
              <w:rPr>
                <w:noProof/>
                <w:webHidden/>
              </w:rPr>
              <w:t>29</w:t>
            </w:r>
            <w:r w:rsidR="005966C5">
              <w:rPr>
                <w:noProof/>
                <w:webHidden/>
              </w:rPr>
              <w:fldChar w:fldCharType="end"/>
            </w:r>
          </w:hyperlink>
        </w:p>
        <w:p w14:paraId="0BC6D7FE" w14:textId="45B1C605" w:rsidR="005966C5" w:rsidRDefault="004D6C39">
          <w:pPr>
            <w:pStyle w:val="TOC3"/>
            <w:tabs>
              <w:tab w:val="left" w:pos="880"/>
              <w:tab w:val="right" w:leader="dot" w:pos="9350"/>
            </w:tabs>
            <w:rPr>
              <w:rFonts w:eastAsiaTheme="minorEastAsia"/>
              <w:noProof/>
            </w:rPr>
          </w:pPr>
          <w:hyperlink w:anchor="_Toc56370880" w:history="1">
            <w:r w:rsidR="005966C5" w:rsidRPr="00D377AE">
              <w:rPr>
                <w:rStyle w:val="Hyperlink"/>
                <w:noProof/>
              </w:rPr>
              <w:t>c.</w:t>
            </w:r>
            <w:r w:rsidR="005966C5">
              <w:rPr>
                <w:rFonts w:eastAsiaTheme="minorEastAsia"/>
                <w:noProof/>
              </w:rPr>
              <w:tab/>
            </w:r>
            <w:r w:rsidR="005966C5" w:rsidRPr="00D377AE">
              <w:rPr>
                <w:rStyle w:val="Hyperlink"/>
                <w:noProof/>
              </w:rPr>
              <w:t>MEMBERSHIP SET CRITERIA</w:t>
            </w:r>
            <w:r w:rsidR="005966C5">
              <w:rPr>
                <w:noProof/>
                <w:webHidden/>
              </w:rPr>
              <w:tab/>
            </w:r>
            <w:r w:rsidR="005966C5">
              <w:rPr>
                <w:noProof/>
                <w:webHidden/>
              </w:rPr>
              <w:fldChar w:fldCharType="begin"/>
            </w:r>
            <w:r w:rsidR="005966C5">
              <w:rPr>
                <w:noProof/>
                <w:webHidden/>
              </w:rPr>
              <w:instrText xml:space="preserve"> PAGEREF _Toc56370880 \h </w:instrText>
            </w:r>
            <w:r w:rsidR="005966C5">
              <w:rPr>
                <w:noProof/>
                <w:webHidden/>
              </w:rPr>
            </w:r>
            <w:r w:rsidR="005966C5">
              <w:rPr>
                <w:noProof/>
                <w:webHidden/>
              </w:rPr>
              <w:fldChar w:fldCharType="separate"/>
            </w:r>
            <w:r w:rsidR="00E77FEA">
              <w:rPr>
                <w:noProof/>
                <w:webHidden/>
              </w:rPr>
              <w:t>30</w:t>
            </w:r>
            <w:r w:rsidR="005966C5">
              <w:rPr>
                <w:noProof/>
                <w:webHidden/>
              </w:rPr>
              <w:fldChar w:fldCharType="end"/>
            </w:r>
          </w:hyperlink>
        </w:p>
        <w:p w14:paraId="6658E318" w14:textId="26A01D6B" w:rsidR="005966C5" w:rsidRDefault="004D6C39">
          <w:pPr>
            <w:pStyle w:val="TOC2"/>
            <w:tabs>
              <w:tab w:val="left" w:pos="660"/>
              <w:tab w:val="right" w:leader="dot" w:pos="9350"/>
            </w:tabs>
            <w:rPr>
              <w:rFonts w:eastAsiaTheme="minorEastAsia"/>
              <w:noProof/>
            </w:rPr>
          </w:pPr>
          <w:hyperlink w:anchor="_Toc56370881" w:history="1">
            <w:r w:rsidR="005966C5" w:rsidRPr="00D377AE">
              <w:rPr>
                <w:rStyle w:val="Hyperlink"/>
                <w:noProof/>
              </w:rPr>
              <w:t>B.</w:t>
            </w:r>
            <w:r w:rsidR="005966C5">
              <w:rPr>
                <w:rFonts w:eastAsiaTheme="minorEastAsia"/>
                <w:noProof/>
              </w:rPr>
              <w:tab/>
            </w:r>
            <w:r w:rsidR="005966C5" w:rsidRPr="00D377AE">
              <w:rPr>
                <w:rStyle w:val="Hyperlink"/>
                <w:noProof/>
              </w:rPr>
              <w:t>CALIBRATION OF CONTEXTUAL CONDITIONS</w:t>
            </w:r>
            <w:r w:rsidR="005966C5">
              <w:rPr>
                <w:noProof/>
                <w:webHidden/>
              </w:rPr>
              <w:tab/>
            </w:r>
            <w:r w:rsidR="005966C5">
              <w:rPr>
                <w:noProof/>
                <w:webHidden/>
              </w:rPr>
              <w:fldChar w:fldCharType="begin"/>
            </w:r>
            <w:r w:rsidR="005966C5">
              <w:rPr>
                <w:noProof/>
                <w:webHidden/>
              </w:rPr>
              <w:instrText xml:space="preserve"> PAGEREF _Toc56370881 \h </w:instrText>
            </w:r>
            <w:r w:rsidR="005966C5">
              <w:rPr>
                <w:noProof/>
                <w:webHidden/>
              </w:rPr>
            </w:r>
            <w:r w:rsidR="005966C5">
              <w:rPr>
                <w:noProof/>
                <w:webHidden/>
              </w:rPr>
              <w:fldChar w:fldCharType="separate"/>
            </w:r>
            <w:r w:rsidR="00E77FEA">
              <w:rPr>
                <w:noProof/>
                <w:webHidden/>
              </w:rPr>
              <w:t>32</w:t>
            </w:r>
            <w:r w:rsidR="005966C5">
              <w:rPr>
                <w:noProof/>
                <w:webHidden/>
              </w:rPr>
              <w:fldChar w:fldCharType="end"/>
            </w:r>
          </w:hyperlink>
        </w:p>
        <w:p w14:paraId="7B0CF5EB" w14:textId="6912E524" w:rsidR="005966C5" w:rsidRDefault="004D6C39">
          <w:pPr>
            <w:pStyle w:val="TOC3"/>
            <w:tabs>
              <w:tab w:val="left" w:pos="880"/>
              <w:tab w:val="right" w:leader="dot" w:pos="9350"/>
            </w:tabs>
            <w:rPr>
              <w:rFonts w:eastAsiaTheme="minorEastAsia"/>
              <w:noProof/>
            </w:rPr>
          </w:pPr>
          <w:hyperlink w:anchor="_Toc56370882" w:history="1">
            <w:r w:rsidR="005966C5" w:rsidRPr="00D377AE">
              <w:rPr>
                <w:rStyle w:val="Hyperlink"/>
                <w:noProof/>
              </w:rPr>
              <w:t>a.</w:t>
            </w:r>
            <w:r w:rsidR="005966C5">
              <w:rPr>
                <w:rFonts w:eastAsiaTheme="minorEastAsia"/>
                <w:noProof/>
              </w:rPr>
              <w:tab/>
            </w:r>
            <w:r w:rsidR="005966C5" w:rsidRPr="00D377AE">
              <w:rPr>
                <w:rStyle w:val="Hyperlink"/>
                <w:noProof/>
              </w:rPr>
              <w:t>DATA</w:t>
            </w:r>
            <w:r w:rsidR="005966C5">
              <w:rPr>
                <w:noProof/>
                <w:webHidden/>
              </w:rPr>
              <w:tab/>
            </w:r>
            <w:r w:rsidR="005966C5">
              <w:rPr>
                <w:noProof/>
                <w:webHidden/>
              </w:rPr>
              <w:fldChar w:fldCharType="begin"/>
            </w:r>
            <w:r w:rsidR="005966C5">
              <w:rPr>
                <w:noProof/>
                <w:webHidden/>
              </w:rPr>
              <w:instrText xml:space="preserve"> PAGEREF _Toc56370882 \h </w:instrText>
            </w:r>
            <w:r w:rsidR="005966C5">
              <w:rPr>
                <w:noProof/>
                <w:webHidden/>
              </w:rPr>
            </w:r>
            <w:r w:rsidR="005966C5">
              <w:rPr>
                <w:noProof/>
                <w:webHidden/>
              </w:rPr>
              <w:fldChar w:fldCharType="separate"/>
            </w:r>
            <w:r w:rsidR="00E77FEA">
              <w:rPr>
                <w:noProof/>
                <w:webHidden/>
              </w:rPr>
              <w:t>32</w:t>
            </w:r>
            <w:r w:rsidR="005966C5">
              <w:rPr>
                <w:noProof/>
                <w:webHidden/>
              </w:rPr>
              <w:fldChar w:fldCharType="end"/>
            </w:r>
          </w:hyperlink>
        </w:p>
        <w:p w14:paraId="3B432F48" w14:textId="7929BFA5" w:rsidR="005966C5" w:rsidRDefault="004D6C39">
          <w:pPr>
            <w:pStyle w:val="TOC3"/>
            <w:tabs>
              <w:tab w:val="left" w:pos="880"/>
              <w:tab w:val="right" w:leader="dot" w:pos="9350"/>
            </w:tabs>
            <w:rPr>
              <w:rFonts w:eastAsiaTheme="minorEastAsia"/>
              <w:noProof/>
            </w:rPr>
          </w:pPr>
          <w:hyperlink w:anchor="_Toc56370883" w:history="1">
            <w:r w:rsidR="005966C5" w:rsidRPr="00D377AE">
              <w:rPr>
                <w:rStyle w:val="Hyperlink"/>
                <w:noProof/>
              </w:rPr>
              <w:t>b.</w:t>
            </w:r>
            <w:r w:rsidR="005966C5">
              <w:rPr>
                <w:rFonts w:eastAsiaTheme="minorEastAsia"/>
                <w:noProof/>
              </w:rPr>
              <w:tab/>
            </w:r>
            <w:r w:rsidR="005966C5" w:rsidRPr="00D377AE">
              <w:rPr>
                <w:rStyle w:val="Hyperlink"/>
                <w:noProof/>
              </w:rPr>
              <w:t>ASSESSMENT OF CONTEXTUAL CONDITIONS’ IMPROVEMENT</w:t>
            </w:r>
            <w:r w:rsidR="005966C5">
              <w:rPr>
                <w:noProof/>
                <w:webHidden/>
              </w:rPr>
              <w:tab/>
            </w:r>
            <w:r w:rsidR="005966C5">
              <w:rPr>
                <w:noProof/>
                <w:webHidden/>
              </w:rPr>
              <w:fldChar w:fldCharType="begin"/>
            </w:r>
            <w:r w:rsidR="005966C5">
              <w:rPr>
                <w:noProof/>
                <w:webHidden/>
              </w:rPr>
              <w:instrText xml:space="preserve"> PAGEREF _Toc56370883 \h </w:instrText>
            </w:r>
            <w:r w:rsidR="005966C5">
              <w:rPr>
                <w:noProof/>
                <w:webHidden/>
              </w:rPr>
            </w:r>
            <w:r w:rsidR="005966C5">
              <w:rPr>
                <w:noProof/>
                <w:webHidden/>
              </w:rPr>
              <w:fldChar w:fldCharType="separate"/>
            </w:r>
            <w:r w:rsidR="00E77FEA">
              <w:rPr>
                <w:noProof/>
                <w:webHidden/>
              </w:rPr>
              <w:t>33</w:t>
            </w:r>
            <w:r w:rsidR="005966C5">
              <w:rPr>
                <w:noProof/>
                <w:webHidden/>
              </w:rPr>
              <w:fldChar w:fldCharType="end"/>
            </w:r>
          </w:hyperlink>
        </w:p>
        <w:p w14:paraId="1B79C130" w14:textId="052751E3" w:rsidR="005966C5" w:rsidRDefault="004D6C39">
          <w:pPr>
            <w:pStyle w:val="TOC2"/>
            <w:tabs>
              <w:tab w:val="left" w:pos="660"/>
              <w:tab w:val="right" w:leader="dot" w:pos="9350"/>
            </w:tabs>
            <w:rPr>
              <w:rFonts w:eastAsiaTheme="minorEastAsia"/>
              <w:noProof/>
            </w:rPr>
          </w:pPr>
          <w:hyperlink w:anchor="_Toc56370884" w:history="1">
            <w:r w:rsidR="005966C5" w:rsidRPr="00D377AE">
              <w:rPr>
                <w:rStyle w:val="Hyperlink"/>
                <w:noProof/>
              </w:rPr>
              <w:t>C.</w:t>
            </w:r>
            <w:r w:rsidR="005966C5">
              <w:rPr>
                <w:rFonts w:eastAsiaTheme="minorEastAsia"/>
                <w:noProof/>
              </w:rPr>
              <w:tab/>
            </w:r>
            <w:r w:rsidR="005966C5" w:rsidRPr="00D377AE">
              <w:rPr>
                <w:rStyle w:val="Hyperlink"/>
                <w:noProof/>
              </w:rPr>
              <w:t>CALIBRATION OF OUTCOMES</w:t>
            </w:r>
            <w:r w:rsidR="005966C5">
              <w:rPr>
                <w:noProof/>
                <w:webHidden/>
              </w:rPr>
              <w:tab/>
            </w:r>
            <w:r w:rsidR="005966C5">
              <w:rPr>
                <w:noProof/>
                <w:webHidden/>
              </w:rPr>
              <w:fldChar w:fldCharType="begin"/>
            </w:r>
            <w:r w:rsidR="005966C5">
              <w:rPr>
                <w:noProof/>
                <w:webHidden/>
              </w:rPr>
              <w:instrText xml:space="preserve"> PAGEREF _Toc56370884 \h </w:instrText>
            </w:r>
            <w:r w:rsidR="005966C5">
              <w:rPr>
                <w:noProof/>
                <w:webHidden/>
              </w:rPr>
            </w:r>
            <w:r w:rsidR="005966C5">
              <w:rPr>
                <w:noProof/>
                <w:webHidden/>
              </w:rPr>
              <w:fldChar w:fldCharType="separate"/>
            </w:r>
            <w:r w:rsidR="00E77FEA">
              <w:rPr>
                <w:noProof/>
                <w:webHidden/>
              </w:rPr>
              <w:t>36</w:t>
            </w:r>
            <w:r w:rsidR="005966C5">
              <w:rPr>
                <w:noProof/>
                <w:webHidden/>
              </w:rPr>
              <w:fldChar w:fldCharType="end"/>
            </w:r>
          </w:hyperlink>
        </w:p>
        <w:p w14:paraId="28F514B9" w14:textId="6AA332DE" w:rsidR="005966C5" w:rsidRDefault="004D6C39">
          <w:pPr>
            <w:pStyle w:val="TOC3"/>
            <w:tabs>
              <w:tab w:val="left" w:pos="880"/>
              <w:tab w:val="right" w:leader="dot" w:pos="9350"/>
            </w:tabs>
            <w:rPr>
              <w:rFonts w:eastAsiaTheme="minorEastAsia"/>
              <w:noProof/>
            </w:rPr>
          </w:pPr>
          <w:hyperlink w:anchor="_Toc56370885" w:history="1">
            <w:r w:rsidR="005966C5" w:rsidRPr="00D377AE">
              <w:rPr>
                <w:rStyle w:val="Hyperlink"/>
                <w:noProof/>
              </w:rPr>
              <w:t>a.</w:t>
            </w:r>
            <w:r w:rsidR="005966C5">
              <w:rPr>
                <w:rFonts w:eastAsiaTheme="minorEastAsia"/>
                <w:noProof/>
              </w:rPr>
              <w:tab/>
            </w:r>
            <w:r w:rsidR="005966C5" w:rsidRPr="00D377AE">
              <w:rPr>
                <w:rStyle w:val="Hyperlink"/>
                <w:noProof/>
              </w:rPr>
              <w:t>DATA</w:t>
            </w:r>
            <w:r w:rsidR="005966C5">
              <w:rPr>
                <w:noProof/>
                <w:webHidden/>
              </w:rPr>
              <w:tab/>
            </w:r>
            <w:r w:rsidR="005966C5">
              <w:rPr>
                <w:noProof/>
                <w:webHidden/>
              </w:rPr>
              <w:fldChar w:fldCharType="begin"/>
            </w:r>
            <w:r w:rsidR="005966C5">
              <w:rPr>
                <w:noProof/>
                <w:webHidden/>
              </w:rPr>
              <w:instrText xml:space="preserve"> PAGEREF _Toc56370885 \h </w:instrText>
            </w:r>
            <w:r w:rsidR="005966C5">
              <w:rPr>
                <w:noProof/>
                <w:webHidden/>
              </w:rPr>
            </w:r>
            <w:r w:rsidR="005966C5">
              <w:rPr>
                <w:noProof/>
                <w:webHidden/>
              </w:rPr>
              <w:fldChar w:fldCharType="separate"/>
            </w:r>
            <w:r w:rsidR="00E77FEA">
              <w:rPr>
                <w:noProof/>
                <w:webHidden/>
              </w:rPr>
              <w:t>36</w:t>
            </w:r>
            <w:r w:rsidR="005966C5">
              <w:rPr>
                <w:noProof/>
                <w:webHidden/>
              </w:rPr>
              <w:fldChar w:fldCharType="end"/>
            </w:r>
          </w:hyperlink>
        </w:p>
        <w:p w14:paraId="5D28BF38" w14:textId="5D0C53C5" w:rsidR="005966C5" w:rsidRDefault="004D6C39">
          <w:pPr>
            <w:pStyle w:val="TOC3"/>
            <w:tabs>
              <w:tab w:val="left" w:pos="880"/>
              <w:tab w:val="right" w:leader="dot" w:pos="9350"/>
            </w:tabs>
            <w:rPr>
              <w:rFonts w:eastAsiaTheme="minorEastAsia"/>
              <w:noProof/>
            </w:rPr>
          </w:pPr>
          <w:hyperlink w:anchor="_Toc56370886" w:history="1">
            <w:r w:rsidR="005966C5" w:rsidRPr="00D377AE">
              <w:rPr>
                <w:rStyle w:val="Hyperlink"/>
                <w:noProof/>
              </w:rPr>
              <w:t>b.</w:t>
            </w:r>
            <w:r w:rsidR="005966C5">
              <w:rPr>
                <w:rFonts w:eastAsiaTheme="minorEastAsia"/>
                <w:noProof/>
              </w:rPr>
              <w:tab/>
            </w:r>
            <w:r w:rsidR="005966C5" w:rsidRPr="00D377AE">
              <w:rPr>
                <w:rStyle w:val="Hyperlink"/>
                <w:noProof/>
              </w:rPr>
              <w:t>ASSESSMENT OF OUTCOME IMPROVEMENT</w:t>
            </w:r>
            <w:r w:rsidR="005966C5">
              <w:rPr>
                <w:noProof/>
                <w:webHidden/>
              </w:rPr>
              <w:tab/>
            </w:r>
            <w:r w:rsidR="005966C5">
              <w:rPr>
                <w:noProof/>
                <w:webHidden/>
              </w:rPr>
              <w:fldChar w:fldCharType="begin"/>
            </w:r>
            <w:r w:rsidR="005966C5">
              <w:rPr>
                <w:noProof/>
                <w:webHidden/>
              </w:rPr>
              <w:instrText xml:space="preserve"> PAGEREF _Toc56370886 \h </w:instrText>
            </w:r>
            <w:r w:rsidR="005966C5">
              <w:rPr>
                <w:noProof/>
                <w:webHidden/>
              </w:rPr>
            </w:r>
            <w:r w:rsidR="005966C5">
              <w:rPr>
                <w:noProof/>
                <w:webHidden/>
              </w:rPr>
              <w:fldChar w:fldCharType="separate"/>
            </w:r>
            <w:r w:rsidR="00E77FEA">
              <w:rPr>
                <w:noProof/>
                <w:webHidden/>
              </w:rPr>
              <w:t>38</w:t>
            </w:r>
            <w:r w:rsidR="005966C5">
              <w:rPr>
                <w:noProof/>
                <w:webHidden/>
              </w:rPr>
              <w:fldChar w:fldCharType="end"/>
            </w:r>
          </w:hyperlink>
        </w:p>
        <w:p w14:paraId="7F3CA227" w14:textId="5CD08470" w:rsidR="005966C5" w:rsidRDefault="004D6C39">
          <w:pPr>
            <w:pStyle w:val="TOC3"/>
            <w:tabs>
              <w:tab w:val="left" w:pos="880"/>
              <w:tab w:val="right" w:leader="dot" w:pos="9350"/>
            </w:tabs>
            <w:rPr>
              <w:rFonts w:eastAsiaTheme="minorEastAsia"/>
              <w:noProof/>
            </w:rPr>
          </w:pPr>
          <w:hyperlink w:anchor="_Toc56370887" w:history="1">
            <w:r w:rsidR="005966C5" w:rsidRPr="00D377AE">
              <w:rPr>
                <w:rStyle w:val="Hyperlink"/>
                <w:noProof/>
              </w:rPr>
              <w:t>c.</w:t>
            </w:r>
            <w:r w:rsidR="005966C5">
              <w:rPr>
                <w:rFonts w:eastAsiaTheme="minorEastAsia"/>
                <w:noProof/>
              </w:rPr>
              <w:tab/>
            </w:r>
            <w:r w:rsidR="005966C5" w:rsidRPr="00D377AE">
              <w:rPr>
                <w:rStyle w:val="Hyperlink"/>
                <w:noProof/>
              </w:rPr>
              <w:t>OUTCOME MEMBERSHIP SETS</w:t>
            </w:r>
            <w:r w:rsidR="005966C5">
              <w:rPr>
                <w:noProof/>
                <w:webHidden/>
              </w:rPr>
              <w:tab/>
            </w:r>
            <w:r w:rsidR="005966C5">
              <w:rPr>
                <w:noProof/>
                <w:webHidden/>
              </w:rPr>
              <w:fldChar w:fldCharType="begin"/>
            </w:r>
            <w:r w:rsidR="005966C5">
              <w:rPr>
                <w:noProof/>
                <w:webHidden/>
              </w:rPr>
              <w:instrText xml:space="preserve"> PAGEREF _Toc56370887 \h </w:instrText>
            </w:r>
            <w:r w:rsidR="005966C5">
              <w:rPr>
                <w:noProof/>
                <w:webHidden/>
              </w:rPr>
            </w:r>
            <w:r w:rsidR="005966C5">
              <w:rPr>
                <w:noProof/>
                <w:webHidden/>
              </w:rPr>
              <w:fldChar w:fldCharType="separate"/>
            </w:r>
            <w:r w:rsidR="00E77FEA">
              <w:rPr>
                <w:noProof/>
                <w:webHidden/>
              </w:rPr>
              <w:t>42</w:t>
            </w:r>
            <w:r w:rsidR="005966C5">
              <w:rPr>
                <w:noProof/>
                <w:webHidden/>
              </w:rPr>
              <w:fldChar w:fldCharType="end"/>
            </w:r>
          </w:hyperlink>
        </w:p>
        <w:p w14:paraId="5425B810" w14:textId="29B1D87B" w:rsidR="005966C5" w:rsidRDefault="004D6C39">
          <w:pPr>
            <w:pStyle w:val="TOC1"/>
            <w:tabs>
              <w:tab w:val="left" w:pos="660"/>
              <w:tab w:val="right" w:leader="dot" w:pos="9350"/>
            </w:tabs>
            <w:rPr>
              <w:rFonts w:eastAsiaTheme="minorEastAsia"/>
              <w:noProof/>
            </w:rPr>
          </w:pPr>
          <w:hyperlink w:anchor="_Toc56370888" w:history="1">
            <w:r w:rsidR="005966C5" w:rsidRPr="00D377AE">
              <w:rPr>
                <w:rStyle w:val="Hyperlink"/>
                <w:noProof/>
              </w:rPr>
              <w:t>IV.</w:t>
            </w:r>
            <w:r w:rsidR="005966C5">
              <w:rPr>
                <w:rFonts w:eastAsiaTheme="minorEastAsia"/>
                <w:noProof/>
              </w:rPr>
              <w:tab/>
            </w:r>
            <w:r w:rsidR="005966C5" w:rsidRPr="00D377AE">
              <w:rPr>
                <w:rStyle w:val="Hyperlink"/>
                <w:noProof/>
              </w:rPr>
              <w:t>SUFFICIENCY AND NECESSITY ANALYSIS</w:t>
            </w:r>
            <w:r w:rsidR="005966C5">
              <w:rPr>
                <w:noProof/>
                <w:webHidden/>
              </w:rPr>
              <w:tab/>
            </w:r>
            <w:r w:rsidR="005966C5">
              <w:rPr>
                <w:noProof/>
                <w:webHidden/>
              </w:rPr>
              <w:fldChar w:fldCharType="begin"/>
            </w:r>
            <w:r w:rsidR="005966C5">
              <w:rPr>
                <w:noProof/>
                <w:webHidden/>
              </w:rPr>
              <w:instrText xml:space="preserve"> PAGEREF _Toc56370888 \h </w:instrText>
            </w:r>
            <w:r w:rsidR="005966C5">
              <w:rPr>
                <w:noProof/>
                <w:webHidden/>
              </w:rPr>
            </w:r>
            <w:r w:rsidR="005966C5">
              <w:rPr>
                <w:noProof/>
                <w:webHidden/>
              </w:rPr>
              <w:fldChar w:fldCharType="separate"/>
            </w:r>
            <w:r w:rsidR="00E77FEA">
              <w:rPr>
                <w:noProof/>
                <w:webHidden/>
              </w:rPr>
              <w:t>42</w:t>
            </w:r>
            <w:r w:rsidR="005966C5">
              <w:rPr>
                <w:noProof/>
                <w:webHidden/>
              </w:rPr>
              <w:fldChar w:fldCharType="end"/>
            </w:r>
          </w:hyperlink>
        </w:p>
        <w:p w14:paraId="46132E6E" w14:textId="4A5FD0D4" w:rsidR="005966C5" w:rsidRDefault="004D6C39">
          <w:pPr>
            <w:pStyle w:val="TOC2"/>
            <w:tabs>
              <w:tab w:val="left" w:pos="660"/>
              <w:tab w:val="right" w:leader="dot" w:pos="9350"/>
            </w:tabs>
            <w:rPr>
              <w:rFonts w:eastAsiaTheme="minorEastAsia"/>
              <w:noProof/>
            </w:rPr>
          </w:pPr>
          <w:hyperlink w:anchor="_Toc56370889" w:history="1">
            <w:r w:rsidR="005966C5" w:rsidRPr="00D377AE">
              <w:rPr>
                <w:rStyle w:val="Hyperlink"/>
                <w:noProof/>
              </w:rPr>
              <w:t>a.</w:t>
            </w:r>
            <w:r w:rsidR="005966C5">
              <w:rPr>
                <w:rFonts w:eastAsiaTheme="minorEastAsia"/>
                <w:noProof/>
              </w:rPr>
              <w:tab/>
            </w:r>
            <w:r w:rsidR="005966C5" w:rsidRPr="00D377AE">
              <w:rPr>
                <w:rStyle w:val="Hyperlink"/>
                <w:noProof/>
              </w:rPr>
              <w:t>SUFFICIENCY ANALYSIS</w:t>
            </w:r>
            <w:r w:rsidR="005966C5">
              <w:rPr>
                <w:noProof/>
                <w:webHidden/>
              </w:rPr>
              <w:tab/>
            </w:r>
            <w:r w:rsidR="005966C5">
              <w:rPr>
                <w:noProof/>
                <w:webHidden/>
              </w:rPr>
              <w:fldChar w:fldCharType="begin"/>
            </w:r>
            <w:r w:rsidR="005966C5">
              <w:rPr>
                <w:noProof/>
                <w:webHidden/>
              </w:rPr>
              <w:instrText xml:space="preserve"> PAGEREF _Toc56370889 \h </w:instrText>
            </w:r>
            <w:r w:rsidR="005966C5">
              <w:rPr>
                <w:noProof/>
                <w:webHidden/>
              </w:rPr>
            </w:r>
            <w:r w:rsidR="005966C5">
              <w:rPr>
                <w:noProof/>
                <w:webHidden/>
              </w:rPr>
              <w:fldChar w:fldCharType="separate"/>
            </w:r>
            <w:r w:rsidR="00E77FEA">
              <w:rPr>
                <w:noProof/>
                <w:webHidden/>
              </w:rPr>
              <w:t>43</w:t>
            </w:r>
            <w:r w:rsidR="005966C5">
              <w:rPr>
                <w:noProof/>
                <w:webHidden/>
              </w:rPr>
              <w:fldChar w:fldCharType="end"/>
            </w:r>
          </w:hyperlink>
        </w:p>
        <w:p w14:paraId="68E90C06" w14:textId="69D84DCB" w:rsidR="005966C5" w:rsidRDefault="004D6C39">
          <w:pPr>
            <w:pStyle w:val="TOC2"/>
            <w:tabs>
              <w:tab w:val="left" w:pos="660"/>
              <w:tab w:val="right" w:leader="dot" w:pos="9350"/>
            </w:tabs>
            <w:rPr>
              <w:rFonts w:eastAsiaTheme="minorEastAsia"/>
              <w:noProof/>
            </w:rPr>
          </w:pPr>
          <w:hyperlink w:anchor="_Toc56370890" w:history="1">
            <w:r w:rsidR="005966C5" w:rsidRPr="00D377AE">
              <w:rPr>
                <w:rStyle w:val="Hyperlink"/>
                <w:noProof/>
              </w:rPr>
              <w:t>b.</w:t>
            </w:r>
            <w:r w:rsidR="005966C5">
              <w:rPr>
                <w:rFonts w:eastAsiaTheme="minorEastAsia"/>
                <w:noProof/>
              </w:rPr>
              <w:tab/>
            </w:r>
            <w:r w:rsidR="005966C5" w:rsidRPr="00D377AE">
              <w:rPr>
                <w:rStyle w:val="Hyperlink"/>
                <w:noProof/>
              </w:rPr>
              <w:t>NECESSITY ANALYSIS</w:t>
            </w:r>
            <w:r w:rsidR="005966C5">
              <w:rPr>
                <w:noProof/>
                <w:webHidden/>
              </w:rPr>
              <w:tab/>
            </w:r>
            <w:r w:rsidR="005966C5">
              <w:rPr>
                <w:noProof/>
                <w:webHidden/>
              </w:rPr>
              <w:fldChar w:fldCharType="begin"/>
            </w:r>
            <w:r w:rsidR="005966C5">
              <w:rPr>
                <w:noProof/>
                <w:webHidden/>
              </w:rPr>
              <w:instrText xml:space="preserve"> PAGEREF _Toc56370890 \h </w:instrText>
            </w:r>
            <w:r w:rsidR="005966C5">
              <w:rPr>
                <w:noProof/>
                <w:webHidden/>
              </w:rPr>
            </w:r>
            <w:r w:rsidR="005966C5">
              <w:rPr>
                <w:noProof/>
                <w:webHidden/>
              </w:rPr>
              <w:fldChar w:fldCharType="separate"/>
            </w:r>
            <w:r w:rsidR="00E77FEA">
              <w:rPr>
                <w:noProof/>
                <w:webHidden/>
              </w:rPr>
              <w:t>47</w:t>
            </w:r>
            <w:r w:rsidR="005966C5">
              <w:rPr>
                <w:noProof/>
                <w:webHidden/>
              </w:rPr>
              <w:fldChar w:fldCharType="end"/>
            </w:r>
          </w:hyperlink>
        </w:p>
        <w:p w14:paraId="4F7F28C2" w14:textId="252B6DA4" w:rsidR="005966C5" w:rsidRDefault="004D6C39">
          <w:pPr>
            <w:pStyle w:val="TOC1"/>
            <w:tabs>
              <w:tab w:val="left" w:pos="440"/>
              <w:tab w:val="right" w:leader="dot" w:pos="9350"/>
            </w:tabs>
            <w:rPr>
              <w:rFonts w:eastAsiaTheme="minorEastAsia"/>
              <w:noProof/>
            </w:rPr>
          </w:pPr>
          <w:hyperlink w:anchor="_Toc56370891" w:history="1">
            <w:r w:rsidR="005966C5" w:rsidRPr="00D377AE">
              <w:rPr>
                <w:rStyle w:val="Hyperlink"/>
                <w:noProof/>
              </w:rPr>
              <w:t>c.</w:t>
            </w:r>
            <w:r w:rsidR="005966C5">
              <w:rPr>
                <w:rFonts w:eastAsiaTheme="minorEastAsia"/>
                <w:noProof/>
              </w:rPr>
              <w:tab/>
            </w:r>
            <w:r w:rsidR="005966C5" w:rsidRPr="00D377AE">
              <w:rPr>
                <w:rStyle w:val="Hyperlink"/>
                <w:noProof/>
              </w:rPr>
              <w:t>LIMITATIONS</w:t>
            </w:r>
            <w:r w:rsidR="005966C5">
              <w:rPr>
                <w:noProof/>
                <w:webHidden/>
              </w:rPr>
              <w:tab/>
            </w:r>
            <w:r w:rsidR="005966C5">
              <w:rPr>
                <w:noProof/>
                <w:webHidden/>
              </w:rPr>
              <w:fldChar w:fldCharType="begin"/>
            </w:r>
            <w:r w:rsidR="005966C5">
              <w:rPr>
                <w:noProof/>
                <w:webHidden/>
              </w:rPr>
              <w:instrText xml:space="preserve"> PAGEREF _Toc56370891 \h </w:instrText>
            </w:r>
            <w:r w:rsidR="005966C5">
              <w:rPr>
                <w:noProof/>
                <w:webHidden/>
              </w:rPr>
            </w:r>
            <w:r w:rsidR="005966C5">
              <w:rPr>
                <w:noProof/>
                <w:webHidden/>
              </w:rPr>
              <w:fldChar w:fldCharType="separate"/>
            </w:r>
            <w:r w:rsidR="00E77FEA">
              <w:rPr>
                <w:noProof/>
                <w:webHidden/>
              </w:rPr>
              <w:t>47</w:t>
            </w:r>
            <w:r w:rsidR="005966C5">
              <w:rPr>
                <w:noProof/>
                <w:webHidden/>
              </w:rPr>
              <w:fldChar w:fldCharType="end"/>
            </w:r>
          </w:hyperlink>
        </w:p>
        <w:p w14:paraId="5C4B6780" w14:textId="13059BA1" w:rsidR="005966C5" w:rsidRDefault="004D6C39">
          <w:pPr>
            <w:pStyle w:val="TOC1"/>
            <w:tabs>
              <w:tab w:val="right" w:leader="dot" w:pos="9350"/>
            </w:tabs>
            <w:rPr>
              <w:rFonts w:eastAsiaTheme="minorEastAsia"/>
              <w:noProof/>
            </w:rPr>
          </w:pPr>
          <w:hyperlink w:anchor="_Toc56370892" w:history="1">
            <w:r w:rsidR="005966C5" w:rsidRPr="00D377AE">
              <w:rPr>
                <w:rStyle w:val="Hyperlink"/>
                <w:b/>
                <w:bCs/>
                <w:noProof/>
              </w:rPr>
              <w:t>CHAPTER 4: RESULTS AND FINDINGS</w:t>
            </w:r>
            <w:r w:rsidR="005966C5">
              <w:rPr>
                <w:noProof/>
                <w:webHidden/>
              </w:rPr>
              <w:tab/>
            </w:r>
            <w:r w:rsidR="005966C5">
              <w:rPr>
                <w:noProof/>
                <w:webHidden/>
              </w:rPr>
              <w:fldChar w:fldCharType="begin"/>
            </w:r>
            <w:r w:rsidR="005966C5">
              <w:rPr>
                <w:noProof/>
                <w:webHidden/>
              </w:rPr>
              <w:instrText xml:space="preserve"> PAGEREF _Toc56370892 \h </w:instrText>
            </w:r>
            <w:r w:rsidR="005966C5">
              <w:rPr>
                <w:noProof/>
                <w:webHidden/>
              </w:rPr>
            </w:r>
            <w:r w:rsidR="005966C5">
              <w:rPr>
                <w:noProof/>
                <w:webHidden/>
              </w:rPr>
              <w:fldChar w:fldCharType="separate"/>
            </w:r>
            <w:r w:rsidR="00E77FEA">
              <w:rPr>
                <w:noProof/>
                <w:webHidden/>
              </w:rPr>
              <w:t>51</w:t>
            </w:r>
            <w:r w:rsidR="005966C5">
              <w:rPr>
                <w:noProof/>
                <w:webHidden/>
              </w:rPr>
              <w:fldChar w:fldCharType="end"/>
            </w:r>
          </w:hyperlink>
        </w:p>
        <w:p w14:paraId="53CE8F36" w14:textId="29243399" w:rsidR="005966C5" w:rsidRDefault="004D6C39">
          <w:pPr>
            <w:pStyle w:val="TOC1"/>
            <w:tabs>
              <w:tab w:val="left" w:pos="440"/>
              <w:tab w:val="right" w:leader="dot" w:pos="9350"/>
            </w:tabs>
            <w:rPr>
              <w:rFonts w:eastAsiaTheme="minorEastAsia"/>
              <w:noProof/>
            </w:rPr>
          </w:pPr>
          <w:hyperlink w:anchor="_Toc56370893" w:history="1">
            <w:r w:rsidR="005966C5" w:rsidRPr="00D377AE">
              <w:rPr>
                <w:rStyle w:val="Hyperlink"/>
                <w:noProof/>
                <w:lang w:eastAsia="ko-KR"/>
              </w:rPr>
              <w:t>I.</w:t>
            </w:r>
            <w:r w:rsidR="005966C5">
              <w:rPr>
                <w:rFonts w:eastAsiaTheme="minorEastAsia"/>
                <w:noProof/>
              </w:rPr>
              <w:tab/>
            </w:r>
            <w:r w:rsidR="005966C5" w:rsidRPr="00D377AE">
              <w:rPr>
                <w:rStyle w:val="Hyperlink"/>
                <w:noProof/>
                <w:lang w:eastAsia="ko-KR"/>
              </w:rPr>
              <w:t>INTRODUCTION</w:t>
            </w:r>
            <w:r w:rsidR="005966C5">
              <w:rPr>
                <w:noProof/>
                <w:webHidden/>
              </w:rPr>
              <w:tab/>
            </w:r>
            <w:r w:rsidR="005966C5">
              <w:rPr>
                <w:noProof/>
                <w:webHidden/>
              </w:rPr>
              <w:fldChar w:fldCharType="begin"/>
            </w:r>
            <w:r w:rsidR="005966C5">
              <w:rPr>
                <w:noProof/>
                <w:webHidden/>
              </w:rPr>
              <w:instrText xml:space="preserve"> PAGEREF _Toc56370893 \h </w:instrText>
            </w:r>
            <w:r w:rsidR="005966C5">
              <w:rPr>
                <w:noProof/>
                <w:webHidden/>
              </w:rPr>
            </w:r>
            <w:r w:rsidR="005966C5">
              <w:rPr>
                <w:noProof/>
                <w:webHidden/>
              </w:rPr>
              <w:fldChar w:fldCharType="separate"/>
            </w:r>
            <w:r w:rsidR="00E77FEA">
              <w:rPr>
                <w:noProof/>
                <w:webHidden/>
              </w:rPr>
              <w:t>51</w:t>
            </w:r>
            <w:r w:rsidR="005966C5">
              <w:rPr>
                <w:noProof/>
                <w:webHidden/>
              </w:rPr>
              <w:fldChar w:fldCharType="end"/>
            </w:r>
          </w:hyperlink>
        </w:p>
        <w:p w14:paraId="3658F22B" w14:textId="5A1B3E05" w:rsidR="005966C5" w:rsidRDefault="004D6C39">
          <w:pPr>
            <w:pStyle w:val="TOC1"/>
            <w:tabs>
              <w:tab w:val="left" w:pos="440"/>
              <w:tab w:val="right" w:leader="dot" w:pos="9350"/>
            </w:tabs>
            <w:rPr>
              <w:rFonts w:eastAsiaTheme="minorEastAsia"/>
              <w:noProof/>
            </w:rPr>
          </w:pPr>
          <w:hyperlink w:anchor="_Toc56370894" w:history="1">
            <w:r w:rsidR="005966C5" w:rsidRPr="00D377AE">
              <w:rPr>
                <w:rStyle w:val="Hyperlink"/>
                <w:noProof/>
                <w:lang w:eastAsia="ko-KR"/>
              </w:rPr>
              <w:t>II.</w:t>
            </w:r>
            <w:r w:rsidR="005966C5">
              <w:rPr>
                <w:rFonts w:eastAsiaTheme="minorEastAsia"/>
                <w:noProof/>
              </w:rPr>
              <w:tab/>
            </w:r>
            <w:r w:rsidR="005966C5" w:rsidRPr="00D377AE">
              <w:rPr>
                <w:rStyle w:val="Hyperlink"/>
                <w:noProof/>
                <w:lang w:eastAsia="ko-KR"/>
              </w:rPr>
              <w:t>RESULTS: IDENTIFICATION OF CIVIL SERVICE REFORM CONDITIONS</w:t>
            </w:r>
            <w:r w:rsidR="005966C5">
              <w:rPr>
                <w:noProof/>
                <w:webHidden/>
              </w:rPr>
              <w:tab/>
            </w:r>
            <w:r w:rsidR="005966C5">
              <w:rPr>
                <w:noProof/>
                <w:webHidden/>
              </w:rPr>
              <w:fldChar w:fldCharType="begin"/>
            </w:r>
            <w:r w:rsidR="005966C5">
              <w:rPr>
                <w:noProof/>
                <w:webHidden/>
              </w:rPr>
              <w:instrText xml:space="preserve"> PAGEREF _Toc56370894 \h </w:instrText>
            </w:r>
            <w:r w:rsidR="005966C5">
              <w:rPr>
                <w:noProof/>
                <w:webHidden/>
              </w:rPr>
            </w:r>
            <w:r w:rsidR="005966C5">
              <w:rPr>
                <w:noProof/>
                <w:webHidden/>
              </w:rPr>
              <w:fldChar w:fldCharType="separate"/>
            </w:r>
            <w:r w:rsidR="00E77FEA">
              <w:rPr>
                <w:noProof/>
                <w:webHidden/>
              </w:rPr>
              <w:t>53</w:t>
            </w:r>
            <w:r w:rsidR="005966C5">
              <w:rPr>
                <w:noProof/>
                <w:webHidden/>
              </w:rPr>
              <w:fldChar w:fldCharType="end"/>
            </w:r>
          </w:hyperlink>
        </w:p>
        <w:p w14:paraId="0D4F3683" w14:textId="1160C86E" w:rsidR="005966C5" w:rsidRDefault="004D6C39">
          <w:pPr>
            <w:pStyle w:val="TOC2"/>
            <w:tabs>
              <w:tab w:val="left" w:pos="660"/>
              <w:tab w:val="right" w:leader="dot" w:pos="9350"/>
            </w:tabs>
            <w:rPr>
              <w:rFonts w:eastAsiaTheme="minorEastAsia"/>
              <w:noProof/>
            </w:rPr>
          </w:pPr>
          <w:hyperlink w:anchor="_Toc56370895" w:history="1">
            <w:r w:rsidR="005966C5" w:rsidRPr="00D377AE">
              <w:rPr>
                <w:rStyle w:val="Hyperlink"/>
                <w:noProof/>
                <w:lang w:eastAsia="ko-KR"/>
              </w:rPr>
              <w:t>A.</w:t>
            </w:r>
            <w:r w:rsidR="005966C5">
              <w:rPr>
                <w:rFonts w:eastAsiaTheme="minorEastAsia"/>
                <w:noProof/>
              </w:rPr>
              <w:tab/>
            </w:r>
            <w:r w:rsidR="005966C5" w:rsidRPr="00D377AE">
              <w:rPr>
                <w:rStyle w:val="Hyperlink"/>
                <w:noProof/>
                <w:lang w:eastAsia="ko-KR"/>
              </w:rPr>
              <w:t>KEY WORD SEARCH</w:t>
            </w:r>
            <w:r w:rsidR="005966C5">
              <w:rPr>
                <w:noProof/>
                <w:webHidden/>
              </w:rPr>
              <w:tab/>
            </w:r>
            <w:r w:rsidR="005966C5">
              <w:rPr>
                <w:noProof/>
                <w:webHidden/>
              </w:rPr>
              <w:fldChar w:fldCharType="begin"/>
            </w:r>
            <w:r w:rsidR="005966C5">
              <w:rPr>
                <w:noProof/>
                <w:webHidden/>
              </w:rPr>
              <w:instrText xml:space="preserve"> PAGEREF _Toc56370895 \h </w:instrText>
            </w:r>
            <w:r w:rsidR="005966C5">
              <w:rPr>
                <w:noProof/>
                <w:webHidden/>
              </w:rPr>
            </w:r>
            <w:r w:rsidR="005966C5">
              <w:rPr>
                <w:noProof/>
                <w:webHidden/>
              </w:rPr>
              <w:fldChar w:fldCharType="separate"/>
            </w:r>
            <w:r w:rsidR="00E77FEA">
              <w:rPr>
                <w:noProof/>
                <w:webHidden/>
              </w:rPr>
              <w:t>54</w:t>
            </w:r>
            <w:r w:rsidR="005966C5">
              <w:rPr>
                <w:noProof/>
                <w:webHidden/>
              </w:rPr>
              <w:fldChar w:fldCharType="end"/>
            </w:r>
          </w:hyperlink>
        </w:p>
        <w:p w14:paraId="32EAFFBB" w14:textId="1DA3CF57" w:rsidR="005966C5" w:rsidRDefault="004D6C39">
          <w:pPr>
            <w:pStyle w:val="TOC2"/>
            <w:tabs>
              <w:tab w:val="left" w:pos="660"/>
              <w:tab w:val="right" w:leader="dot" w:pos="9350"/>
            </w:tabs>
            <w:rPr>
              <w:rFonts w:eastAsiaTheme="minorEastAsia"/>
              <w:noProof/>
            </w:rPr>
          </w:pPr>
          <w:hyperlink w:anchor="_Toc56370896" w:history="1">
            <w:r w:rsidR="005966C5" w:rsidRPr="00D377AE">
              <w:rPr>
                <w:rStyle w:val="Hyperlink"/>
                <w:noProof/>
                <w:lang w:eastAsia="ko-KR"/>
              </w:rPr>
              <w:t>B.</w:t>
            </w:r>
            <w:r w:rsidR="005966C5">
              <w:rPr>
                <w:rFonts w:eastAsiaTheme="minorEastAsia"/>
                <w:noProof/>
              </w:rPr>
              <w:tab/>
            </w:r>
            <w:r w:rsidR="005966C5" w:rsidRPr="00D377AE">
              <w:rPr>
                <w:rStyle w:val="Hyperlink"/>
                <w:noProof/>
                <w:lang w:eastAsia="ko-KR"/>
              </w:rPr>
              <w:t>IDENTIFICATION OF RELEVANT THEMES AND THEME MATCHING</w:t>
            </w:r>
            <w:r w:rsidR="005966C5">
              <w:rPr>
                <w:noProof/>
                <w:webHidden/>
              </w:rPr>
              <w:tab/>
            </w:r>
            <w:r w:rsidR="005966C5">
              <w:rPr>
                <w:noProof/>
                <w:webHidden/>
              </w:rPr>
              <w:fldChar w:fldCharType="begin"/>
            </w:r>
            <w:r w:rsidR="005966C5">
              <w:rPr>
                <w:noProof/>
                <w:webHidden/>
              </w:rPr>
              <w:instrText xml:space="preserve"> PAGEREF _Toc56370896 \h </w:instrText>
            </w:r>
            <w:r w:rsidR="005966C5">
              <w:rPr>
                <w:noProof/>
                <w:webHidden/>
              </w:rPr>
            </w:r>
            <w:r w:rsidR="005966C5">
              <w:rPr>
                <w:noProof/>
                <w:webHidden/>
              </w:rPr>
              <w:fldChar w:fldCharType="separate"/>
            </w:r>
            <w:r w:rsidR="00E77FEA">
              <w:rPr>
                <w:noProof/>
                <w:webHidden/>
              </w:rPr>
              <w:t>55</w:t>
            </w:r>
            <w:r w:rsidR="005966C5">
              <w:rPr>
                <w:noProof/>
                <w:webHidden/>
              </w:rPr>
              <w:fldChar w:fldCharType="end"/>
            </w:r>
          </w:hyperlink>
        </w:p>
        <w:p w14:paraId="7C616EFD" w14:textId="6E3E0C66" w:rsidR="005966C5" w:rsidRDefault="004D6C39">
          <w:pPr>
            <w:pStyle w:val="TOC2"/>
            <w:tabs>
              <w:tab w:val="left" w:pos="660"/>
              <w:tab w:val="right" w:leader="dot" w:pos="9350"/>
            </w:tabs>
            <w:rPr>
              <w:rFonts w:eastAsiaTheme="minorEastAsia"/>
              <w:noProof/>
            </w:rPr>
          </w:pPr>
          <w:hyperlink w:anchor="_Toc56370897" w:history="1">
            <w:r w:rsidR="005966C5" w:rsidRPr="00D377AE">
              <w:rPr>
                <w:rStyle w:val="Hyperlink"/>
                <w:noProof/>
                <w:lang w:eastAsia="ko-KR"/>
              </w:rPr>
              <w:t>C.</w:t>
            </w:r>
            <w:r w:rsidR="005966C5">
              <w:rPr>
                <w:rFonts w:eastAsiaTheme="minorEastAsia"/>
                <w:noProof/>
              </w:rPr>
              <w:tab/>
            </w:r>
            <w:r w:rsidR="005966C5" w:rsidRPr="00D377AE">
              <w:rPr>
                <w:rStyle w:val="Hyperlink"/>
                <w:noProof/>
                <w:lang w:eastAsia="ko-KR"/>
              </w:rPr>
              <w:t>DETERMINATION OF CONDITIONS</w:t>
            </w:r>
            <w:r w:rsidR="005966C5">
              <w:rPr>
                <w:noProof/>
                <w:webHidden/>
              </w:rPr>
              <w:tab/>
            </w:r>
            <w:r w:rsidR="005966C5">
              <w:rPr>
                <w:noProof/>
                <w:webHidden/>
              </w:rPr>
              <w:fldChar w:fldCharType="begin"/>
            </w:r>
            <w:r w:rsidR="005966C5">
              <w:rPr>
                <w:noProof/>
                <w:webHidden/>
              </w:rPr>
              <w:instrText xml:space="preserve"> PAGEREF _Toc56370897 \h </w:instrText>
            </w:r>
            <w:r w:rsidR="005966C5">
              <w:rPr>
                <w:noProof/>
                <w:webHidden/>
              </w:rPr>
            </w:r>
            <w:r w:rsidR="005966C5">
              <w:rPr>
                <w:noProof/>
                <w:webHidden/>
              </w:rPr>
              <w:fldChar w:fldCharType="separate"/>
            </w:r>
            <w:r w:rsidR="00E77FEA">
              <w:rPr>
                <w:noProof/>
                <w:webHidden/>
              </w:rPr>
              <w:t>56</w:t>
            </w:r>
            <w:r w:rsidR="005966C5">
              <w:rPr>
                <w:noProof/>
                <w:webHidden/>
              </w:rPr>
              <w:fldChar w:fldCharType="end"/>
            </w:r>
          </w:hyperlink>
        </w:p>
        <w:p w14:paraId="40EBD9BE" w14:textId="76BB7E42" w:rsidR="005966C5" w:rsidRDefault="004D6C39">
          <w:pPr>
            <w:pStyle w:val="TOC1"/>
            <w:tabs>
              <w:tab w:val="left" w:pos="660"/>
              <w:tab w:val="right" w:leader="dot" w:pos="9350"/>
            </w:tabs>
            <w:rPr>
              <w:rFonts w:eastAsiaTheme="minorEastAsia"/>
              <w:noProof/>
            </w:rPr>
          </w:pPr>
          <w:hyperlink w:anchor="_Toc56370898" w:history="1">
            <w:r w:rsidR="005966C5" w:rsidRPr="00D377AE">
              <w:rPr>
                <w:rStyle w:val="Hyperlink"/>
                <w:noProof/>
              </w:rPr>
              <w:t>III.</w:t>
            </w:r>
            <w:r w:rsidR="005966C5">
              <w:rPr>
                <w:rFonts w:eastAsiaTheme="minorEastAsia"/>
                <w:noProof/>
              </w:rPr>
              <w:tab/>
            </w:r>
            <w:r w:rsidR="005966C5" w:rsidRPr="00D377AE">
              <w:rPr>
                <w:rStyle w:val="Hyperlink"/>
                <w:noProof/>
              </w:rPr>
              <w:t>RESULTS: CIVIL SERVICE CONDITIONS MEMBERSHIP SETS</w:t>
            </w:r>
            <w:r w:rsidR="005966C5">
              <w:rPr>
                <w:noProof/>
                <w:webHidden/>
              </w:rPr>
              <w:tab/>
            </w:r>
            <w:r w:rsidR="005966C5">
              <w:rPr>
                <w:noProof/>
                <w:webHidden/>
              </w:rPr>
              <w:fldChar w:fldCharType="begin"/>
            </w:r>
            <w:r w:rsidR="005966C5">
              <w:rPr>
                <w:noProof/>
                <w:webHidden/>
              </w:rPr>
              <w:instrText xml:space="preserve"> PAGEREF _Toc56370898 \h </w:instrText>
            </w:r>
            <w:r w:rsidR="005966C5">
              <w:rPr>
                <w:noProof/>
                <w:webHidden/>
              </w:rPr>
            </w:r>
            <w:r w:rsidR="005966C5">
              <w:rPr>
                <w:noProof/>
                <w:webHidden/>
              </w:rPr>
              <w:fldChar w:fldCharType="separate"/>
            </w:r>
            <w:r w:rsidR="00E77FEA">
              <w:rPr>
                <w:noProof/>
                <w:webHidden/>
              </w:rPr>
              <w:t>57</w:t>
            </w:r>
            <w:r w:rsidR="005966C5">
              <w:rPr>
                <w:noProof/>
                <w:webHidden/>
              </w:rPr>
              <w:fldChar w:fldCharType="end"/>
            </w:r>
          </w:hyperlink>
        </w:p>
        <w:p w14:paraId="330D355A" w14:textId="7DDD6ADF" w:rsidR="005966C5" w:rsidRDefault="004D6C39">
          <w:pPr>
            <w:pStyle w:val="TOC2"/>
            <w:tabs>
              <w:tab w:val="left" w:pos="660"/>
              <w:tab w:val="right" w:leader="dot" w:pos="9350"/>
            </w:tabs>
            <w:rPr>
              <w:rFonts w:eastAsiaTheme="minorEastAsia"/>
              <w:noProof/>
            </w:rPr>
          </w:pPr>
          <w:hyperlink w:anchor="_Toc56370899" w:history="1">
            <w:r w:rsidR="005966C5" w:rsidRPr="00D377AE">
              <w:rPr>
                <w:rStyle w:val="Hyperlink"/>
                <w:noProof/>
              </w:rPr>
              <w:t>A.</w:t>
            </w:r>
            <w:r w:rsidR="005966C5">
              <w:rPr>
                <w:rFonts w:eastAsiaTheme="minorEastAsia"/>
                <w:noProof/>
              </w:rPr>
              <w:tab/>
            </w:r>
            <w:r w:rsidR="005966C5" w:rsidRPr="00D377AE">
              <w:rPr>
                <w:rStyle w:val="Hyperlink"/>
                <w:noProof/>
              </w:rPr>
              <w:t>ANALYSIS OF SAMPLE DIAGNOSTIC REPORT SECTIONS</w:t>
            </w:r>
            <w:r w:rsidR="005966C5">
              <w:rPr>
                <w:noProof/>
                <w:webHidden/>
              </w:rPr>
              <w:tab/>
            </w:r>
            <w:r w:rsidR="005966C5">
              <w:rPr>
                <w:noProof/>
                <w:webHidden/>
              </w:rPr>
              <w:fldChar w:fldCharType="begin"/>
            </w:r>
            <w:r w:rsidR="005966C5">
              <w:rPr>
                <w:noProof/>
                <w:webHidden/>
              </w:rPr>
              <w:instrText xml:space="preserve"> PAGEREF _Toc56370899 \h </w:instrText>
            </w:r>
            <w:r w:rsidR="005966C5">
              <w:rPr>
                <w:noProof/>
                <w:webHidden/>
              </w:rPr>
            </w:r>
            <w:r w:rsidR="005966C5">
              <w:rPr>
                <w:noProof/>
                <w:webHidden/>
              </w:rPr>
              <w:fldChar w:fldCharType="separate"/>
            </w:r>
            <w:r w:rsidR="00E77FEA">
              <w:rPr>
                <w:noProof/>
                <w:webHidden/>
              </w:rPr>
              <w:t>58</w:t>
            </w:r>
            <w:r w:rsidR="005966C5">
              <w:rPr>
                <w:noProof/>
                <w:webHidden/>
              </w:rPr>
              <w:fldChar w:fldCharType="end"/>
            </w:r>
          </w:hyperlink>
        </w:p>
        <w:p w14:paraId="1CC483AE" w14:textId="40F0B1A7" w:rsidR="005966C5" w:rsidRDefault="004D6C39">
          <w:pPr>
            <w:pStyle w:val="TOC2"/>
            <w:tabs>
              <w:tab w:val="left" w:pos="660"/>
              <w:tab w:val="right" w:leader="dot" w:pos="9350"/>
            </w:tabs>
            <w:rPr>
              <w:rFonts w:eastAsiaTheme="minorEastAsia"/>
              <w:noProof/>
            </w:rPr>
          </w:pPr>
          <w:hyperlink w:anchor="_Toc56370900" w:history="1">
            <w:r w:rsidR="005966C5" w:rsidRPr="00D377AE">
              <w:rPr>
                <w:rStyle w:val="Hyperlink"/>
                <w:noProof/>
              </w:rPr>
              <w:t>B.</w:t>
            </w:r>
            <w:r w:rsidR="005966C5">
              <w:rPr>
                <w:rFonts w:eastAsiaTheme="minorEastAsia"/>
                <w:noProof/>
              </w:rPr>
              <w:tab/>
            </w:r>
            <w:r w:rsidR="005966C5" w:rsidRPr="00D377AE">
              <w:rPr>
                <w:rStyle w:val="Hyperlink"/>
                <w:noProof/>
              </w:rPr>
              <w:t>CIVIL SERVICE REFORM CONDITION MEMBERSHIP SETS</w:t>
            </w:r>
            <w:r w:rsidR="005966C5">
              <w:rPr>
                <w:noProof/>
                <w:webHidden/>
              </w:rPr>
              <w:tab/>
            </w:r>
            <w:r w:rsidR="005966C5">
              <w:rPr>
                <w:noProof/>
                <w:webHidden/>
              </w:rPr>
              <w:fldChar w:fldCharType="begin"/>
            </w:r>
            <w:r w:rsidR="005966C5">
              <w:rPr>
                <w:noProof/>
                <w:webHidden/>
              </w:rPr>
              <w:instrText xml:space="preserve"> PAGEREF _Toc56370900 \h </w:instrText>
            </w:r>
            <w:r w:rsidR="005966C5">
              <w:rPr>
                <w:noProof/>
                <w:webHidden/>
              </w:rPr>
            </w:r>
            <w:r w:rsidR="005966C5">
              <w:rPr>
                <w:noProof/>
                <w:webHidden/>
              </w:rPr>
              <w:fldChar w:fldCharType="separate"/>
            </w:r>
            <w:r w:rsidR="00E77FEA">
              <w:rPr>
                <w:noProof/>
                <w:webHidden/>
              </w:rPr>
              <w:t>58</w:t>
            </w:r>
            <w:r w:rsidR="005966C5">
              <w:rPr>
                <w:noProof/>
                <w:webHidden/>
              </w:rPr>
              <w:fldChar w:fldCharType="end"/>
            </w:r>
          </w:hyperlink>
        </w:p>
        <w:p w14:paraId="39FC76B7" w14:textId="567FBDC0" w:rsidR="005966C5" w:rsidRDefault="004D6C39">
          <w:pPr>
            <w:pStyle w:val="TOC1"/>
            <w:tabs>
              <w:tab w:val="left" w:pos="660"/>
              <w:tab w:val="right" w:leader="dot" w:pos="9350"/>
            </w:tabs>
            <w:rPr>
              <w:rFonts w:eastAsiaTheme="minorEastAsia"/>
              <w:noProof/>
            </w:rPr>
          </w:pPr>
          <w:hyperlink w:anchor="_Toc56370901" w:history="1">
            <w:r w:rsidR="005966C5" w:rsidRPr="00D377AE">
              <w:rPr>
                <w:rStyle w:val="Hyperlink"/>
                <w:noProof/>
              </w:rPr>
              <w:t>IV.</w:t>
            </w:r>
            <w:r w:rsidR="005966C5">
              <w:rPr>
                <w:rFonts w:eastAsiaTheme="minorEastAsia"/>
                <w:noProof/>
              </w:rPr>
              <w:tab/>
            </w:r>
            <w:r w:rsidR="005966C5" w:rsidRPr="00D377AE">
              <w:rPr>
                <w:rStyle w:val="Hyperlink"/>
                <w:noProof/>
              </w:rPr>
              <w:t>RESULTS: CALIBRATION OF CONTEXTUAL CONDITIONS</w:t>
            </w:r>
            <w:r w:rsidR="005966C5">
              <w:rPr>
                <w:noProof/>
                <w:webHidden/>
              </w:rPr>
              <w:tab/>
            </w:r>
            <w:r w:rsidR="005966C5">
              <w:rPr>
                <w:noProof/>
                <w:webHidden/>
              </w:rPr>
              <w:fldChar w:fldCharType="begin"/>
            </w:r>
            <w:r w:rsidR="005966C5">
              <w:rPr>
                <w:noProof/>
                <w:webHidden/>
              </w:rPr>
              <w:instrText xml:space="preserve"> PAGEREF _Toc56370901 \h </w:instrText>
            </w:r>
            <w:r w:rsidR="005966C5">
              <w:rPr>
                <w:noProof/>
                <w:webHidden/>
              </w:rPr>
            </w:r>
            <w:r w:rsidR="005966C5">
              <w:rPr>
                <w:noProof/>
                <w:webHidden/>
              </w:rPr>
              <w:fldChar w:fldCharType="separate"/>
            </w:r>
            <w:r w:rsidR="00E77FEA">
              <w:rPr>
                <w:noProof/>
                <w:webHidden/>
              </w:rPr>
              <w:t>64</w:t>
            </w:r>
            <w:r w:rsidR="005966C5">
              <w:rPr>
                <w:noProof/>
                <w:webHidden/>
              </w:rPr>
              <w:fldChar w:fldCharType="end"/>
            </w:r>
          </w:hyperlink>
        </w:p>
        <w:p w14:paraId="25630F6B" w14:textId="63F84BC8" w:rsidR="005966C5" w:rsidRDefault="004D6C39">
          <w:pPr>
            <w:pStyle w:val="TOC2"/>
            <w:tabs>
              <w:tab w:val="left" w:pos="660"/>
              <w:tab w:val="right" w:leader="dot" w:pos="9350"/>
            </w:tabs>
            <w:rPr>
              <w:rFonts w:eastAsiaTheme="minorEastAsia"/>
              <w:noProof/>
            </w:rPr>
          </w:pPr>
          <w:hyperlink w:anchor="_Toc56370902" w:history="1">
            <w:r w:rsidR="005966C5" w:rsidRPr="00D377AE">
              <w:rPr>
                <w:rStyle w:val="Hyperlink"/>
                <w:noProof/>
              </w:rPr>
              <w:t>A.</w:t>
            </w:r>
            <w:r w:rsidR="005966C5">
              <w:rPr>
                <w:rFonts w:eastAsiaTheme="minorEastAsia"/>
                <w:noProof/>
              </w:rPr>
              <w:tab/>
            </w:r>
            <w:r w:rsidR="005966C5" w:rsidRPr="00D377AE">
              <w:rPr>
                <w:rStyle w:val="Hyperlink"/>
                <w:noProof/>
              </w:rPr>
              <w:t>INCOME INDICATOR MEMBERSHIP SETS</w:t>
            </w:r>
            <w:r w:rsidR="005966C5">
              <w:rPr>
                <w:noProof/>
                <w:webHidden/>
              </w:rPr>
              <w:tab/>
            </w:r>
            <w:r w:rsidR="005966C5">
              <w:rPr>
                <w:noProof/>
                <w:webHidden/>
              </w:rPr>
              <w:fldChar w:fldCharType="begin"/>
            </w:r>
            <w:r w:rsidR="005966C5">
              <w:rPr>
                <w:noProof/>
                <w:webHidden/>
              </w:rPr>
              <w:instrText xml:space="preserve"> PAGEREF _Toc56370902 \h </w:instrText>
            </w:r>
            <w:r w:rsidR="005966C5">
              <w:rPr>
                <w:noProof/>
                <w:webHidden/>
              </w:rPr>
            </w:r>
            <w:r w:rsidR="005966C5">
              <w:rPr>
                <w:noProof/>
                <w:webHidden/>
              </w:rPr>
              <w:fldChar w:fldCharType="separate"/>
            </w:r>
            <w:r w:rsidR="00E77FEA">
              <w:rPr>
                <w:noProof/>
                <w:webHidden/>
              </w:rPr>
              <w:t>64</w:t>
            </w:r>
            <w:r w:rsidR="005966C5">
              <w:rPr>
                <w:noProof/>
                <w:webHidden/>
              </w:rPr>
              <w:fldChar w:fldCharType="end"/>
            </w:r>
          </w:hyperlink>
        </w:p>
        <w:p w14:paraId="6453338A" w14:textId="1B7055AB" w:rsidR="005966C5" w:rsidRDefault="004D6C39">
          <w:pPr>
            <w:pStyle w:val="TOC2"/>
            <w:tabs>
              <w:tab w:val="left" w:pos="660"/>
              <w:tab w:val="right" w:leader="dot" w:pos="9350"/>
            </w:tabs>
            <w:rPr>
              <w:rFonts w:eastAsiaTheme="minorEastAsia"/>
              <w:noProof/>
            </w:rPr>
          </w:pPr>
          <w:hyperlink w:anchor="_Toc56370903" w:history="1">
            <w:r w:rsidR="005966C5" w:rsidRPr="00D377AE">
              <w:rPr>
                <w:rStyle w:val="Hyperlink"/>
                <w:noProof/>
              </w:rPr>
              <w:t>B.</w:t>
            </w:r>
            <w:r w:rsidR="005966C5">
              <w:rPr>
                <w:rFonts w:eastAsiaTheme="minorEastAsia"/>
                <w:noProof/>
              </w:rPr>
              <w:tab/>
            </w:r>
            <w:r w:rsidR="005966C5" w:rsidRPr="00D377AE">
              <w:rPr>
                <w:rStyle w:val="Hyperlink"/>
                <w:noProof/>
              </w:rPr>
              <w:t>CONFLICT LEVEL INDICATORS MEMBERSHIP SETS</w:t>
            </w:r>
            <w:r w:rsidR="005966C5">
              <w:rPr>
                <w:noProof/>
                <w:webHidden/>
              </w:rPr>
              <w:tab/>
            </w:r>
            <w:r w:rsidR="005966C5">
              <w:rPr>
                <w:noProof/>
                <w:webHidden/>
              </w:rPr>
              <w:fldChar w:fldCharType="begin"/>
            </w:r>
            <w:r w:rsidR="005966C5">
              <w:rPr>
                <w:noProof/>
                <w:webHidden/>
              </w:rPr>
              <w:instrText xml:space="preserve"> PAGEREF _Toc56370903 \h </w:instrText>
            </w:r>
            <w:r w:rsidR="005966C5">
              <w:rPr>
                <w:noProof/>
                <w:webHidden/>
              </w:rPr>
            </w:r>
            <w:r w:rsidR="005966C5">
              <w:rPr>
                <w:noProof/>
                <w:webHidden/>
              </w:rPr>
              <w:fldChar w:fldCharType="separate"/>
            </w:r>
            <w:r w:rsidR="00E77FEA">
              <w:rPr>
                <w:noProof/>
                <w:webHidden/>
              </w:rPr>
              <w:t>65</w:t>
            </w:r>
            <w:r w:rsidR="005966C5">
              <w:rPr>
                <w:noProof/>
                <w:webHidden/>
              </w:rPr>
              <w:fldChar w:fldCharType="end"/>
            </w:r>
          </w:hyperlink>
        </w:p>
        <w:p w14:paraId="66ED33C2" w14:textId="0E4CD823" w:rsidR="005966C5" w:rsidRDefault="004D6C39">
          <w:pPr>
            <w:pStyle w:val="TOC1"/>
            <w:tabs>
              <w:tab w:val="left" w:pos="440"/>
              <w:tab w:val="right" w:leader="dot" w:pos="9350"/>
            </w:tabs>
            <w:rPr>
              <w:rFonts w:eastAsiaTheme="minorEastAsia"/>
              <w:noProof/>
            </w:rPr>
          </w:pPr>
          <w:hyperlink w:anchor="_Toc56370904" w:history="1">
            <w:r w:rsidR="005966C5" w:rsidRPr="00D377AE">
              <w:rPr>
                <w:rStyle w:val="Hyperlink"/>
                <w:noProof/>
                <w:lang w:eastAsia="ko-KR"/>
              </w:rPr>
              <w:t>V.</w:t>
            </w:r>
            <w:r w:rsidR="005966C5">
              <w:rPr>
                <w:rFonts w:eastAsiaTheme="minorEastAsia"/>
                <w:noProof/>
              </w:rPr>
              <w:tab/>
            </w:r>
            <w:r w:rsidR="005966C5" w:rsidRPr="00D377AE">
              <w:rPr>
                <w:rStyle w:val="Hyperlink"/>
                <w:noProof/>
                <w:lang w:eastAsia="ko-KR"/>
              </w:rPr>
              <w:t>FINDINGS: ECONOMIC OUTCOME</w:t>
            </w:r>
            <w:r w:rsidR="005966C5">
              <w:rPr>
                <w:noProof/>
                <w:webHidden/>
              </w:rPr>
              <w:tab/>
            </w:r>
            <w:r w:rsidR="005966C5">
              <w:rPr>
                <w:noProof/>
                <w:webHidden/>
              </w:rPr>
              <w:fldChar w:fldCharType="begin"/>
            </w:r>
            <w:r w:rsidR="005966C5">
              <w:rPr>
                <w:noProof/>
                <w:webHidden/>
              </w:rPr>
              <w:instrText xml:space="preserve"> PAGEREF _Toc56370904 \h </w:instrText>
            </w:r>
            <w:r w:rsidR="005966C5">
              <w:rPr>
                <w:noProof/>
                <w:webHidden/>
              </w:rPr>
            </w:r>
            <w:r w:rsidR="005966C5">
              <w:rPr>
                <w:noProof/>
                <w:webHidden/>
              </w:rPr>
              <w:fldChar w:fldCharType="separate"/>
            </w:r>
            <w:r w:rsidR="00E77FEA">
              <w:rPr>
                <w:noProof/>
                <w:webHidden/>
              </w:rPr>
              <w:t>66</w:t>
            </w:r>
            <w:r w:rsidR="005966C5">
              <w:rPr>
                <w:noProof/>
                <w:webHidden/>
              </w:rPr>
              <w:fldChar w:fldCharType="end"/>
            </w:r>
          </w:hyperlink>
        </w:p>
        <w:p w14:paraId="34E798A2" w14:textId="36E2BC07" w:rsidR="005966C5" w:rsidRDefault="004D6C39">
          <w:pPr>
            <w:pStyle w:val="TOC2"/>
            <w:tabs>
              <w:tab w:val="left" w:pos="660"/>
              <w:tab w:val="right" w:leader="dot" w:pos="9350"/>
            </w:tabs>
            <w:rPr>
              <w:rFonts w:eastAsiaTheme="minorEastAsia"/>
              <w:noProof/>
            </w:rPr>
          </w:pPr>
          <w:hyperlink w:anchor="_Toc56370905" w:history="1">
            <w:r w:rsidR="005966C5" w:rsidRPr="00D377AE">
              <w:rPr>
                <w:rStyle w:val="Hyperlink"/>
                <w:noProof/>
                <w:lang w:eastAsia="ko-KR"/>
              </w:rPr>
              <w:t>A.</w:t>
            </w:r>
            <w:r w:rsidR="005966C5">
              <w:rPr>
                <w:rFonts w:eastAsiaTheme="minorEastAsia"/>
                <w:noProof/>
              </w:rPr>
              <w:tab/>
            </w:r>
            <w:r w:rsidR="005966C5" w:rsidRPr="00D377AE">
              <w:rPr>
                <w:rStyle w:val="Hyperlink"/>
                <w:noProof/>
                <w:lang w:eastAsia="ko-KR"/>
              </w:rPr>
              <w:t>MEMBERSHIP SETS</w:t>
            </w:r>
            <w:r w:rsidR="005966C5">
              <w:rPr>
                <w:noProof/>
                <w:webHidden/>
              </w:rPr>
              <w:tab/>
            </w:r>
            <w:r w:rsidR="005966C5">
              <w:rPr>
                <w:noProof/>
                <w:webHidden/>
              </w:rPr>
              <w:fldChar w:fldCharType="begin"/>
            </w:r>
            <w:r w:rsidR="005966C5">
              <w:rPr>
                <w:noProof/>
                <w:webHidden/>
              </w:rPr>
              <w:instrText xml:space="preserve"> PAGEREF _Toc56370905 \h </w:instrText>
            </w:r>
            <w:r w:rsidR="005966C5">
              <w:rPr>
                <w:noProof/>
                <w:webHidden/>
              </w:rPr>
            </w:r>
            <w:r w:rsidR="005966C5">
              <w:rPr>
                <w:noProof/>
                <w:webHidden/>
              </w:rPr>
              <w:fldChar w:fldCharType="separate"/>
            </w:r>
            <w:r w:rsidR="00E77FEA">
              <w:rPr>
                <w:noProof/>
                <w:webHidden/>
              </w:rPr>
              <w:t>67</w:t>
            </w:r>
            <w:r w:rsidR="005966C5">
              <w:rPr>
                <w:noProof/>
                <w:webHidden/>
              </w:rPr>
              <w:fldChar w:fldCharType="end"/>
            </w:r>
          </w:hyperlink>
        </w:p>
        <w:p w14:paraId="33D73BB2" w14:textId="3E9C7C9A" w:rsidR="005966C5" w:rsidRDefault="004D6C39">
          <w:pPr>
            <w:pStyle w:val="TOC2"/>
            <w:tabs>
              <w:tab w:val="left" w:pos="660"/>
              <w:tab w:val="right" w:leader="dot" w:pos="9350"/>
            </w:tabs>
            <w:rPr>
              <w:rFonts w:eastAsiaTheme="minorEastAsia"/>
              <w:noProof/>
            </w:rPr>
          </w:pPr>
          <w:hyperlink w:anchor="_Toc56370906" w:history="1">
            <w:r w:rsidR="005966C5" w:rsidRPr="00D377AE">
              <w:rPr>
                <w:rStyle w:val="Hyperlink"/>
                <w:noProof/>
                <w:lang w:eastAsia="ko-KR"/>
              </w:rPr>
              <w:t>B.</w:t>
            </w:r>
            <w:r w:rsidR="005966C5">
              <w:rPr>
                <w:rFonts w:eastAsiaTheme="minorEastAsia"/>
                <w:noProof/>
              </w:rPr>
              <w:tab/>
            </w:r>
            <w:r w:rsidR="005966C5" w:rsidRPr="00D377AE">
              <w:rPr>
                <w:rStyle w:val="Hyperlink"/>
                <w:noProof/>
                <w:lang w:eastAsia="ko-KR"/>
              </w:rPr>
              <w:t>NECESSARY CONDITIONS</w:t>
            </w:r>
            <w:r w:rsidR="005966C5">
              <w:rPr>
                <w:noProof/>
                <w:webHidden/>
              </w:rPr>
              <w:tab/>
            </w:r>
            <w:r w:rsidR="005966C5">
              <w:rPr>
                <w:noProof/>
                <w:webHidden/>
              </w:rPr>
              <w:fldChar w:fldCharType="begin"/>
            </w:r>
            <w:r w:rsidR="005966C5">
              <w:rPr>
                <w:noProof/>
                <w:webHidden/>
              </w:rPr>
              <w:instrText xml:space="preserve"> PAGEREF _Toc56370906 \h </w:instrText>
            </w:r>
            <w:r w:rsidR="005966C5">
              <w:rPr>
                <w:noProof/>
                <w:webHidden/>
              </w:rPr>
            </w:r>
            <w:r w:rsidR="005966C5">
              <w:rPr>
                <w:noProof/>
                <w:webHidden/>
              </w:rPr>
              <w:fldChar w:fldCharType="separate"/>
            </w:r>
            <w:r w:rsidR="00E77FEA">
              <w:rPr>
                <w:noProof/>
                <w:webHidden/>
              </w:rPr>
              <w:t>69</w:t>
            </w:r>
            <w:r w:rsidR="005966C5">
              <w:rPr>
                <w:noProof/>
                <w:webHidden/>
              </w:rPr>
              <w:fldChar w:fldCharType="end"/>
            </w:r>
          </w:hyperlink>
        </w:p>
        <w:p w14:paraId="6319E205" w14:textId="0302CC59" w:rsidR="005966C5" w:rsidRDefault="004D6C39">
          <w:pPr>
            <w:pStyle w:val="TOC2"/>
            <w:tabs>
              <w:tab w:val="left" w:pos="660"/>
              <w:tab w:val="right" w:leader="dot" w:pos="9350"/>
            </w:tabs>
            <w:rPr>
              <w:rFonts w:eastAsiaTheme="minorEastAsia"/>
              <w:noProof/>
            </w:rPr>
          </w:pPr>
          <w:hyperlink w:anchor="_Toc56370907" w:history="1">
            <w:r w:rsidR="005966C5" w:rsidRPr="00D377AE">
              <w:rPr>
                <w:rStyle w:val="Hyperlink"/>
                <w:noProof/>
                <w:lang w:eastAsia="ko-KR"/>
              </w:rPr>
              <w:t>C.</w:t>
            </w:r>
            <w:r w:rsidR="005966C5">
              <w:rPr>
                <w:rFonts w:eastAsiaTheme="minorEastAsia"/>
                <w:noProof/>
              </w:rPr>
              <w:tab/>
            </w:r>
            <w:r w:rsidR="005966C5" w:rsidRPr="00D377AE">
              <w:rPr>
                <w:rStyle w:val="Hyperlink"/>
                <w:noProof/>
                <w:lang w:eastAsia="ko-KR"/>
              </w:rPr>
              <w:t>SUFFICIENT CONFIGURATIONS</w:t>
            </w:r>
            <w:r w:rsidR="005966C5">
              <w:rPr>
                <w:noProof/>
                <w:webHidden/>
              </w:rPr>
              <w:tab/>
            </w:r>
            <w:r w:rsidR="005966C5">
              <w:rPr>
                <w:noProof/>
                <w:webHidden/>
              </w:rPr>
              <w:fldChar w:fldCharType="begin"/>
            </w:r>
            <w:r w:rsidR="005966C5">
              <w:rPr>
                <w:noProof/>
                <w:webHidden/>
              </w:rPr>
              <w:instrText xml:space="preserve"> PAGEREF _Toc56370907 \h </w:instrText>
            </w:r>
            <w:r w:rsidR="005966C5">
              <w:rPr>
                <w:noProof/>
                <w:webHidden/>
              </w:rPr>
            </w:r>
            <w:r w:rsidR="005966C5">
              <w:rPr>
                <w:noProof/>
                <w:webHidden/>
              </w:rPr>
              <w:fldChar w:fldCharType="separate"/>
            </w:r>
            <w:r w:rsidR="00E77FEA">
              <w:rPr>
                <w:noProof/>
                <w:webHidden/>
              </w:rPr>
              <w:t>71</w:t>
            </w:r>
            <w:r w:rsidR="005966C5">
              <w:rPr>
                <w:noProof/>
                <w:webHidden/>
              </w:rPr>
              <w:fldChar w:fldCharType="end"/>
            </w:r>
          </w:hyperlink>
        </w:p>
        <w:p w14:paraId="7300C928" w14:textId="72638C45" w:rsidR="005966C5" w:rsidRDefault="004D6C39">
          <w:pPr>
            <w:pStyle w:val="TOC1"/>
            <w:tabs>
              <w:tab w:val="left" w:pos="660"/>
              <w:tab w:val="right" w:leader="dot" w:pos="9350"/>
            </w:tabs>
            <w:rPr>
              <w:rFonts w:eastAsiaTheme="minorEastAsia"/>
              <w:noProof/>
            </w:rPr>
          </w:pPr>
          <w:hyperlink w:anchor="_Toc56370908" w:history="1">
            <w:r w:rsidR="005966C5" w:rsidRPr="00D377AE">
              <w:rPr>
                <w:rStyle w:val="Hyperlink"/>
                <w:noProof/>
                <w:lang w:eastAsia="ko-KR"/>
              </w:rPr>
              <w:t>VI.</w:t>
            </w:r>
            <w:r w:rsidR="005966C5">
              <w:rPr>
                <w:rFonts w:eastAsiaTheme="minorEastAsia"/>
                <w:noProof/>
              </w:rPr>
              <w:tab/>
            </w:r>
            <w:r w:rsidR="005966C5" w:rsidRPr="00D377AE">
              <w:rPr>
                <w:rStyle w:val="Hyperlink"/>
                <w:noProof/>
                <w:lang w:eastAsia="ko-KR"/>
              </w:rPr>
              <w:t>FINDINGS: EDUCATION OUTCOME</w:t>
            </w:r>
            <w:r w:rsidR="005966C5">
              <w:rPr>
                <w:noProof/>
                <w:webHidden/>
              </w:rPr>
              <w:tab/>
            </w:r>
            <w:r w:rsidR="005966C5">
              <w:rPr>
                <w:noProof/>
                <w:webHidden/>
              </w:rPr>
              <w:fldChar w:fldCharType="begin"/>
            </w:r>
            <w:r w:rsidR="005966C5">
              <w:rPr>
                <w:noProof/>
                <w:webHidden/>
              </w:rPr>
              <w:instrText xml:space="preserve"> PAGEREF _Toc56370908 \h </w:instrText>
            </w:r>
            <w:r w:rsidR="005966C5">
              <w:rPr>
                <w:noProof/>
                <w:webHidden/>
              </w:rPr>
            </w:r>
            <w:r w:rsidR="005966C5">
              <w:rPr>
                <w:noProof/>
                <w:webHidden/>
              </w:rPr>
              <w:fldChar w:fldCharType="separate"/>
            </w:r>
            <w:r w:rsidR="00E77FEA">
              <w:rPr>
                <w:noProof/>
                <w:webHidden/>
              </w:rPr>
              <w:t>74</w:t>
            </w:r>
            <w:r w:rsidR="005966C5">
              <w:rPr>
                <w:noProof/>
                <w:webHidden/>
              </w:rPr>
              <w:fldChar w:fldCharType="end"/>
            </w:r>
          </w:hyperlink>
        </w:p>
        <w:p w14:paraId="00320097" w14:textId="27A28233" w:rsidR="005966C5" w:rsidRDefault="004D6C39">
          <w:pPr>
            <w:pStyle w:val="TOC2"/>
            <w:tabs>
              <w:tab w:val="left" w:pos="660"/>
              <w:tab w:val="right" w:leader="dot" w:pos="9350"/>
            </w:tabs>
            <w:rPr>
              <w:rFonts w:eastAsiaTheme="minorEastAsia"/>
              <w:noProof/>
            </w:rPr>
          </w:pPr>
          <w:hyperlink w:anchor="_Toc56370909" w:history="1">
            <w:r w:rsidR="005966C5" w:rsidRPr="00D377AE">
              <w:rPr>
                <w:rStyle w:val="Hyperlink"/>
                <w:noProof/>
                <w:lang w:eastAsia="ko-KR"/>
              </w:rPr>
              <w:t>A.</w:t>
            </w:r>
            <w:r w:rsidR="005966C5">
              <w:rPr>
                <w:rFonts w:eastAsiaTheme="minorEastAsia"/>
                <w:noProof/>
              </w:rPr>
              <w:tab/>
            </w:r>
            <w:r w:rsidR="005966C5" w:rsidRPr="00D377AE">
              <w:rPr>
                <w:rStyle w:val="Hyperlink"/>
                <w:noProof/>
                <w:lang w:eastAsia="ko-KR"/>
              </w:rPr>
              <w:t>MEMBERSHIP SETS</w:t>
            </w:r>
            <w:r w:rsidR="005966C5">
              <w:rPr>
                <w:noProof/>
                <w:webHidden/>
              </w:rPr>
              <w:tab/>
            </w:r>
            <w:r w:rsidR="005966C5">
              <w:rPr>
                <w:noProof/>
                <w:webHidden/>
              </w:rPr>
              <w:fldChar w:fldCharType="begin"/>
            </w:r>
            <w:r w:rsidR="005966C5">
              <w:rPr>
                <w:noProof/>
                <w:webHidden/>
              </w:rPr>
              <w:instrText xml:space="preserve"> PAGEREF _Toc56370909 \h </w:instrText>
            </w:r>
            <w:r w:rsidR="005966C5">
              <w:rPr>
                <w:noProof/>
                <w:webHidden/>
              </w:rPr>
            </w:r>
            <w:r w:rsidR="005966C5">
              <w:rPr>
                <w:noProof/>
                <w:webHidden/>
              </w:rPr>
              <w:fldChar w:fldCharType="separate"/>
            </w:r>
            <w:r w:rsidR="00E77FEA">
              <w:rPr>
                <w:noProof/>
                <w:webHidden/>
              </w:rPr>
              <w:t>74</w:t>
            </w:r>
            <w:r w:rsidR="005966C5">
              <w:rPr>
                <w:noProof/>
                <w:webHidden/>
              </w:rPr>
              <w:fldChar w:fldCharType="end"/>
            </w:r>
          </w:hyperlink>
        </w:p>
        <w:p w14:paraId="194D5A7A" w14:textId="0DE1F8BA" w:rsidR="005966C5" w:rsidRDefault="004D6C39">
          <w:pPr>
            <w:pStyle w:val="TOC2"/>
            <w:tabs>
              <w:tab w:val="left" w:pos="660"/>
              <w:tab w:val="right" w:leader="dot" w:pos="9350"/>
            </w:tabs>
            <w:rPr>
              <w:rFonts w:eastAsiaTheme="minorEastAsia"/>
              <w:noProof/>
            </w:rPr>
          </w:pPr>
          <w:hyperlink w:anchor="_Toc56370910" w:history="1">
            <w:r w:rsidR="005966C5" w:rsidRPr="00D377AE">
              <w:rPr>
                <w:rStyle w:val="Hyperlink"/>
                <w:noProof/>
                <w:lang w:eastAsia="ko-KR"/>
              </w:rPr>
              <w:t>B.</w:t>
            </w:r>
            <w:r w:rsidR="005966C5">
              <w:rPr>
                <w:rFonts w:eastAsiaTheme="minorEastAsia"/>
                <w:noProof/>
              </w:rPr>
              <w:tab/>
            </w:r>
            <w:r w:rsidR="005966C5" w:rsidRPr="00D377AE">
              <w:rPr>
                <w:rStyle w:val="Hyperlink"/>
                <w:noProof/>
                <w:lang w:eastAsia="ko-KR"/>
              </w:rPr>
              <w:t>NECESSARY CONDITIONS</w:t>
            </w:r>
            <w:r w:rsidR="005966C5">
              <w:rPr>
                <w:noProof/>
                <w:webHidden/>
              </w:rPr>
              <w:tab/>
            </w:r>
            <w:r w:rsidR="005966C5">
              <w:rPr>
                <w:noProof/>
                <w:webHidden/>
              </w:rPr>
              <w:fldChar w:fldCharType="begin"/>
            </w:r>
            <w:r w:rsidR="005966C5">
              <w:rPr>
                <w:noProof/>
                <w:webHidden/>
              </w:rPr>
              <w:instrText xml:space="preserve"> PAGEREF _Toc56370910 \h </w:instrText>
            </w:r>
            <w:r w:rsidR="005966C5">
              <w:rPr>
                <w:noProof/>
                <w:webHidden/>
              </w:rPr>
            </w:r>
            <w:r w:rsidR="005966C5">
              <w:rPr>
                <w:noProof/>
                <w:webHidden/>
              </w:rPr>
              <w:fldChar w:fldCharType="separate"/>
            </w:r>
            <w:r w:rsidR="00E77FEA">
              <w:rPr>
                <w:noProof/>
                <w:webHidden/>
              </w:rPr>
              <w:t>77</w:t>
            </w:r>
            <w:r w:rsidR="005966C5">
              <w:rPr>
                <w:noProof/>
                <w:webHidden/>
              </w:rPr>
              <w:fldChar w:fldCharType="end"/>
            </w:r>
          </w:hyperlink>
        </w:p>
        <w:p w14:paraId="4794C7F3" w14:textId="42976C38" w:rsidR="005966C5" w:rsidRDefault="004D6C39">
          <w:pPr>
            <w:pStyle w:val="TOC2"/>
            <w:tabs>
              <w:tab w:val="left" w:pos="660"/>
              <w:tab w:val="right" w:leader="dot" w:pos="9350"/>
            </w:tabs>
            <w:rPr>
              <w:rFonts w:eastAsiaTheme="minorEastAsia"/>
              <w:noProof/>
            </w:rPr>
          </w:pPr>
          <w:hyperlink w:anchor="_Toc56370911" w:history="1">
            <w:r w:rsidR="005966C5" w:rsidRPr="00D377AE">
              <w:rPr>
                <w:rStyle w:val="Hyperlink"/>
                <w:noProof/>
                <w:lang w:eastAsia="ko-KR"/>
              </w:rPr>
              <w:t>C.</w:t>
            </w:r>
            <w:r w:rsidR="005966C5">
              <w:rPr>
                <w:rFonts w:eastAsiaTheme="minorEastAsia"/>
                <w:noProof/>
              </w:rPr>
              <w:tab/>
            </w:r>
            <w:r w:rsidR="005966C5" w:rsidRPr="00D377AE">
              <w:rPr>
                <w:rStyle w:val="Hyperlink"/>
                <w:noProof/>
                <w:lang w:eastAsia="ko-KR"/>
              </w:rPr>
              <w:t>SUFFICIENT CONFIGURATIONS</w:t>
            </w:r>
            <w:r w:rsidR="005966C5">
              <w:rPr>
                <w:noProof/>
                <w:webHidden/>
              </w:rPr>
              <w:tab/>
            </w:r>
            <w:r w:rsidR="005966C5">
              <w:rPr>
                <w:noProof/>
                <w:webHidden/>
              </w:rPr>
              <w:fldChar w:fldCharType="begin"/>
            </w:r>
            <w:r w:rsidR="005966C5">
              <w:rPr>
                <w:noProof/>
                <w:webHidden/>
              </w:rPr>
              <w:instrText xml:space="preserve"> PAGEREF _Toc56370911 \h </w:instrText>
            </w:r>
            <w:r w:rsidR="005966C5">
              <w:rPr>
                <w:noProof/>
                <w:webHidden/>
              </w:rPr>
            </w:r>
            <w:r w:rsidR="005966C5">
              <w:rPr>
                <w:noProof/>
                <w:webHidden/>
              </w:rPr>
              <w:fldChar w:fldCharType="separate"/>
            </w:r>
            <w:r w:rsidR="00E77FEA">
              <w:rPr>
                <w:noProof/>
                <w:webHidden/>
              </w:rPr>
              <w:t>79</w:t>
            </w:r>
            <w:r w:rsidR="005966C5">
              <w:rPr>
                <w:noProof/>
                <w:webHidden/>
              </w:rPr>
              <w:fldChar w:fldCharType="end"/>
            </w:r>
          </w:hyperlink>
        </w:p>
        <w:p w14:paraId="31C77E04" w14:textId="40C1AD32" w:rsidR="005966C5" w:rsidRDefault="004D6C39">
          <w:pPr>
            <w:pStyle w:val="TOC1"/>
            <w:tabs>
              <w:tab w:val="left" w:pos="660"/>
              <w:tab w:val="right" w:leader="dot" w:pos="9350"/>
            </w:tabs>
            <w:rPr>
              <w:rFonts w:eastAsiaTheme="minorEastAsia"/>
              <w:noProof/>
            </w:rPr>
          </w:pPr>
          <w:hyperlink w:anchor="_Toc56370912" w:history="1">
            <w:r w:rsidR="005966C5" w:rsidRPr="00D377AE">
              <w:rPr>
                <w:rStyle w:val="Hyperlink"/>
                <w:noProof/>
                <w:lang w:eastAsia="ko-KR"/>
              </w:rPr>
              <w:t>VII.</w:t>
            </w:r>
            <w:r w:rsidR="005966C5">
              <w:rPr>
                <w:rFonts w:eastAsiaTheme="minorEastAsia"/>
                <w:noProof/>
              </w:rPr>
              <w:tab/>
            </w:r>
            <w:r w:rsidR="005966C5" w:rsidRPr="00D377AE">
              <w:rPr>
                <w:rStyle w:val="Hyperlink"/>
                <w:noProof/>
                <w:lang w:eastAsia="ko-KR"/>
              </w:rPr>
              <w:t>FINDINGS: HEALTH OUTCOME</w:t>
            </w:r>
            <w:r w:rsidR="005966C5">
              <w:rPr>
                <w:noProof/>
                <w:webHidden/>
              </w:rPr>
              <w:tab/>
            </w:r>
            <w:r w:rsidR="005966C5">
              <w:rPr>
                <w:noProof/>
                <w:webHidden/>
              </w:rPr>
              <w:fldChar w:fldCharType="begin"/>
            </w:r>
            <w:r w:rsidR="005966C5">
              <w:rPr>
                <w:noProof/>
                <w:webHidden/>
              </w:rPr>
              <w:instrText xml:space="preserve"> PAGEREF _Toc56370912 \h </w:instrText>
            </w:r>
            <w:r w:rsidR="005966C5">
              <w:rPr>
                <w:noProof/>
                <w:webHidden/>
              </w:rPr>
            </w:r>
            <w:r w:rsidR="005966C5">
              <w:rPr>
                <w:noProof/>
                <w:webHidden/>
              </w:rPr>
              <w:fldChar w:fldCharType="separate"/>
            </w:r>
            <w:r w:rsidR="00E77FEA">
              <w:rPr>
                <w:noProof/>
                <w:webHidden/>
              </w:rPr>
              <w:t>82</w:t>
            </w:r>
            <w:r w:rsidR="005966C5">
              <w:rPr>
                <w:noProof/>
                <w:webHidden/>
              </w:rPr>
              <w:fldChar w:fldCharType="end"/>
            </w:r>
          </w:hyperlink>
        </w:p>
        <w:p w14:paraId="4D3A291B" w14:textId="5C9018F3" w:rsidR="005966C5" w:rsidRDefault="004D6C39">
          <w:pPr>
            <w:pStyle w:val="TOC2"/>
            <w:tabs>
              <w:tab w:val="left" w:pos="660"/>
              <w:tab w:val="right" w:leader="dot" w:pos="9350"/>
            </w:tabs>
            <w:rPr>
              <w:rFonts w:eastAsiaTheme="minorEastAsia"/>
              <w:noProof/>
            </w:rPr>
          </w:pPr>
          <w:hyperlink w:anchor="_Toc56370913" w:history="1">
            <w:r w:rsidR="005966C5" w:rsidRPr="00D377AE">
              <w:rPr>
                <w:rStyle w:val="Hyperlink"/>
                <w:noProof/>
                <w:lang w:eastAsia="ko-KR"/>
              </w:rPr>
              <w:t>A.</w:t>
            </w:r>
            <w:r w:rsidR="005966C5">
              <w:rPr>
                <w:rFonts w:eastAsiaTheme="minorEastAsia"/>
                <w:noProof/>
              </w:rPr>
              <w:tab/>
            </w:r>
            <w:r w:rsidR="005966C5" w:rsidRPr="00D377AE">
              <w:rPr>
                <w:rStyle w:val="Hyperlink"/>
                <w:noProof/>
                <w:lang w:eastAsia="ko-KR"/>
              </w:rPr>
              <w:t>MEMBERSHIP SETS</w:t>
            </w:r>
            <w:r w:rsidR="005966C5">
              <w:rPr>
                <w:noProof/>
                <w:webHidden/>
              </w:rPr>
              <w:tab/>
            </w:r>
            <w:r w:rsidR="005966C5">
              <w:rPr>
                <w:noProof/>
                <w:webHidden/>
              </w:rPr>
              <w:fldChar w:fldCharType="begin"/>
            </w:r>
            <w:r w:rsidR="005966C5">
              <w:rPr>
                <w:noProof/>
                <w:webHidden/>
              </w:rPr>
              <w:instrText xml:space="preserve"> PAGEREF _Toc56370913 \h </w:instrText>
            </w:r>
            <w:r w:rsidR="005966C5">
              <w:rPr>
                <w:noProof/>
                <w:webHidden/>
              </w:rPr>
            </w:r>
            <w:r w:rsidR="005966C5">
              <w:rPr>
                <w:noProof/>
                <w:webHidden/>
              </w:rPr>
              <w:fldChar w:fldCharType="separate"/>
            </w:r>
            <w:r w:rsidR="00E77FEA">
              <w:rPr>
                <w:noProof/>
                <w:webHidden/>
              </w:rPr>
              <w:t>82</w:t>
            </w:r>
            <w:r w:rsidR="005966C5">
              <w:rPr>
                <w:noProof/>
                <w:webHidden/>
              </w:rPr>
              <w:fldChar w:fldCharType="end"/>
            </w:r>
          </w:hyperlink>
        </w:p>
        <w:p w14:paraId="4B47DFDA" w14:textId="45F7B965" w:rsidR="005966C5" w:rsidRDefault="004D6C39">
          <w:pPr>
            <w:pStyle w:val="TOC2"/>
            <w:tabs>
              <w:tab w:val="left" w:pos="660"/>
              <w:tab w:val="right" w:leader="dot" w:pos="9350"/>
            </w:tabs>
            <w:rPr>
              <w:rFonts w:eastAsiaTheme="minorEastAsia"/>
              <w:noProof/>
            </w:rPr>
          </w:pPr>
          <w:hyperlink w:anchor="_Toc56370914" w:history="1">
            <w:r w:rsidR="005966C5" w:rsidRPr="00D377AE">
              <w:rPr>
                <w:rStyle w:val="Hyperlink"/>
                <w:noProof/>
                <w:lang w:eastAsia="ko-KR"/>
              </w:rPr>
              <w:t>B.</w:t>
            </w:r>
            <w:r w:rsidR="005966C5">
              <w:rPr>
                <w:rFonts w:eastAsiaTheme="minorEastAsia"/>
                <w:noProof/>
              </w:rPr>
              <w:tab/>
            </w:r>
            <w:r w:rsidR="005966C5" w:rsidRPr="00D377AE">
              <w:rPr>
                <w:rStyle w:val="Hyperlink"/>
                <w:noProof/>
                <w:lang w:eastAsia="ko-KR"/>
              </w:rPr>
              <w:t>NECESSARY CONDITIONS</w:t>
            </w:r>
            <w:r w:rsidR="005966C5">
              <w:rPr>
                <w:noProof/>
                <w:webHidden/>
              </w:rPr>
              <w:tab/>
            </w:r>
            <w:r w:rsidR="005966C5">
              <w:rPr>
                <w:noProof/>
                <w:webHidden/>
              </w:rPr>
              <w:fldChar w:fldCharType="begin"/>
            </w:r>
            <w:r w:rsidR="005966C5">
              <w:rPr>
                <w:noProof/>
                <w:webHidden/>
              </w:rPr>
              <w:instrText xml:space="preserve"> PAGEREF _Toc56370914 \h </w:instrText>
            </w:r>
            <w:r w:rsidR="005966C5">
              <w:rPr>
                <w:noProof/>
                <w:webHidden/>
              </w:rPr>
            </w:r>
            <w:r w:rsidR="005966C5">
              <w:rPr>
                <w:noProof/>
                <w:webHidden/>
              </w:rPr>
              <w:fldChar w:fldCharType="separate"/>
            </w:r>
            <w:r w:rsidR="00E77FEA">
              <w:rPr>
                <w:noProof/>
                <w:webHidden/>
              </w:rPr>
              <w:t>85</w:t>
            </w:r>
            <w:r w:rsidR="005966C5">
              <w:rPr>
                <w:noProof/>
                <w:webHidden/>
              </w:rPr>
              <w:fldChar w:fldCharType="end"/>
            </w:r>
          </w:hyperlink>
        </w:p>
        <w:p w14:paraId="1F638F61" w14:textId="7475CF56" w:rsidR="005966C5" w:rsidRDefault="004D6C39">
          <w:pPr>
            <w:pStyle w:val="TOC2"/>
            <w:tabs>
              <w:tab w:val="left" w:pos="660"/>
              <w:tab w:val="right" w:leader="dot" w:pos="9350"/>
            </w:tabs>
            <w:rPr>
              <w:rFonts w:eastAsiaTheme="minorEastAsia"/>
              <w:noProof/>
            </w:rPr>
          </w:pPr>
          <w:hyperlink w:anchor="_Toc56370915" w:history="1">
            <w:r w:rsidR="005966C5" w:rsidRPr="00D377AE">
              <w:rPr>
                <w:rStyle w:val="Hyperlink"/>
                <w:noProof/>
                <w:lang w:eastAsia="ko-KR"/>
              </w:rPr>
              <w:t>C.</w:t>
            </w:r>
            <w:r w:rsidR="005966C5">
              <w:rPr>
                <w:rFonts w:eastAsiaTheme="minorEastAsia"/>
                <w:noProof/>
              </w:rPr>
              <w:tab/>
            </w:r>
            <w:r w:rsidR="005966C5" w:rsidRPr="00D377AE">
              <w:rPr>
                <w:rStyle w:val="Hyperlink"/>
                <w:noProof/>
                <w:lang w:eastAsia="ko-KR"/>
              </w:rPr>
              <w:t>SUFFICIENT CONFIGURATIONS</w:t>
            </w:r>
            <w:r w:rsidR="005966C5">
              <w:rPr>
                <w:noProof/>
                <w:webHidden/>
              </w:rPr>
              <w:tab/>
            </w:r>
            <w:r w:rsidR="005966C5">
              <w:rPr>
                <w:noProof/>
                <w:webHidden/>
              </w:rPr>
              <w:fldChar w:fldCharType="begin"/>
            </w:r>
            <w:r w:rsidR="005966C5">
              <w:rPr>
                <w:noProof/>
                <w:webHidden/>
              </w:rPr>
              <w:instrText xml:space="preserve"> PAGEREF _Toc56370915 \h </w:instrText>
            </w:r>
            <w:r w:rsidR="005966C5">
              <w:rPr>
                <w:noProof/>
                <w:webHidden/>
              </w:rPr>
            </w:r>
            <w:r w:rsidR="005966C5">
              <w:rPr>
                <w:noProof/>
                <w:webHidden/>
              </w:rPr>
              <w:fldChar w:fldCharType="separate"/>
            </w:r>
            <w:r w:rsidR="00E77FEA">
              <w:rPr>
                <w:noProof/>
                <w:webHidden/>
              </w:rPr>
              <w:t>87</w:t>
            </w:r>
            <w:r w:rsidR="005966C5">
              <w:rPr>
                <w:noProof/>
                <w:webHidden/>
              </w:rPr>
              <w:fldChar w:fldCharType="end"/>
            </w:r>
          </w:hyperlink>
        </w:p>
        <w:p w14:paraId="49804644" w14:textId="249B7B68" w:rsidR="005966C5" w:rsidRDefault="004D6C39">
          <w:pPr>
            <w:pStyle w:val="TOC1"/>
            <w:tabs>
              <w:tab w:val="left" w:pos="660"/>
              <w:tab w:val="right" w:leader="dot" w:pos="9350"/>
            </w:tabs>
            <w:rPr>
              <w:rFonts w:eastAsiaTheme="minorEastAsia"/>
              <w:noProof/>
            </w:rPr>
          </w:pPr>
          <w:hyperlink w:anchor="_Toc56370916" w:history="1">
            <w:r w:rsidR="005966C5" w:rsidRPr="00D377AE">
              <w:rPr>
                <w:rStyle w:val="Hyperlink"/>
                <w:noProof/>
              </w:rPr>
              <w:t>VIII.</w:t>
            </w:r>
            <w:r w:rsidR="005966C5">
              <w:rPr>
                <w:rFonts w:eastAsiaTheme="minorEastAsia"/>
                <w:noProof/>
              </w:rPr>
              <w:tab/>
            </w:r>
            <w:r w:rsidR="005966C5" w:rsidRPr="00D377AE">
              <w:rPr>
                <w:rStyle w:val="Hyperlink"/>
                <w:noProof/>
              </w:rPr>
              <w:t>FINDINGS: COMPARISON ACROSS CONDITIONS AND OUTCOMES</w:t>
            </w:r>
            <w:r w:rsidR="005966C5">
              <w:rPr>
                <w:noProof/>
                <w:webHidden/>
              </w:rPr>
              <w:tab/>
            </w:r>
            <w:r w:rsidR="005966C5">
              <w:rPr>
                <w:noProof/>
                <w:webHidden/>
              </w:rPr>
              <w:fldChar w:fldCharType="begin"/>
            </w:r>
            <w:r w:rsidR="005966C5">
              <w:rPr>
                <w:noProof/>
                <w:webHidden/>
              </w:rPr>
              <w:instrText xml:space="preserve"> PAGEREF _Toc56370916 \h </w:instrText>
            </w:r>
            <w:r w:rsidR="005966C5">
              <w:rPr>
                <w:noProof/>
                <w:webHidden/>
              </w:rPr>
            </w:r>
            <w:r w:rsidR="005966C5">
              <w:rPr>
                <w:noProof/>
                <w:webHidden/>
              </w:rPr>
              <w:fldChar w:fldCharType="separate"/>
            </w:r>
            <w:r w:rsidR="00E77FEA">
              <w:rPr>
                <w:noProof/>
                <w:webHidden/>
              </w:rPr>
              <w:t>89</w:t>
            </w:r>
            <w:r w:rsidR="005966C5">
              <w:rPr>
                <w:noProof/>
                <w:webHidden/>
              </w:rPr>
              <w:fldChar w:fldCharType="end"/>
            </w:r>
          </w:hyperlink>
        </w:p>
        <w:p w14:paraId="59148A39" w14:textId="77CD42D7" w:rsidR="005966C5" w:rsidRDefault="004D6C39">
          <w:pPr>
            <w:pStyle w:val="TOC2"/>
            <w:tabs>
              <w:tab w:val="left" w:pos="660"/>
              <w:tab w:val="right" w:leader="dot" w:pos="9350"/>
            </w:tabs>
            <w:rPr>
              <w:rFonts w:eastAsiaTheme="minorEastAsia"/>
              <w:noProof/>
            </w:rPr>
          </w:pPr>
          <w:hyperlink w:anchor="_Toc56370917" w:history="1">
            <w:r w:rsidR="005966C5" w:rsidRPr="00D377AE">
              <w:rPr>
                <w:rStyle w:val="Hyperlink"/>
                <w:noProof/>
              </w:rPr>
              <w:t>A.</w:t>
            </w:r>
            <w:r w:rsidR="005966C5">
              <w:rPr>
                <w:rFonts w:eastAsiaTheme="minorEastAsia"/>
                <w:noProof/>
              </w:rPr>
              <w:tab/>
            </w:r>
            <w:r w:rsidR="005966C5" w:rsidRPr="00D377AE">
              <w:rPr>
                <w:rStyle w:val="Hyperlink"/>
                <w:noProof/>
              </w:rPr>
              <w:t>MEMBERSHIP SETS</w:t>
            </w:r>
            <w:r w:rsidR="005966C5">
              <w:rPr>
                <w:noProof/>
                <w:webHidden/>
              </w:rPr>
              <w:tab/>
            </w:r>
            <w:r w:rsidR="005966C5">
              <w:rPr>
                <w:noProof/>
                <w:webHidden/>
              </w:rPr>
              <w:fldChar w:fldCharType="begin"/>
            </w:r>
            <w:r w:rsidR="005966C5">
              <w:rPr>
                <w:noProof/>
                <w:webHidden/>
              </w:rPr>
              <w:instrText xml:space="preserve"> PAGEREF _Toc56370917 \h </w:instrText>
            </w:r>
            <w:r w:rsidR="005966C5">
              <w:rPr>
                <w:noProof/>
                <w:webHidden/>
              </w:rPr>
            </w:r>
            <w:r w:rsidR="005966C5">
              <w:rPr>
                <w:noProof/>
                <w:webHidden/>
              </w:rPr>
              <w:fldChar w:fldCharType="separate"/>
            </w:r>
            <w:r w:rsidR="00E77FEA">
              <w:rPr>
                <w:noProof/>
                <w:webHidden/>
              </w:rPr>
              <w:t>90</w:t>
            </w:r>
            <w:r w:rsidR="005966C5">
              <w:rPr>
                <w:noProof/>
                <w:webHidden/>
              </w:rPr>
              <w:fldChar w:fldCharType="end"/>
            </w:r>
          </w:hyperlink>
        </w:p>
        <w:p w14:paraId="04079FA7" w14:textId="057737F4" w:rsidR="005966C5" w:rsidRDefault="004D6C39">
          <w:pPr>
            <w:pStyle w:val="TOC3"/>
            <w:tabs>
              <w:tab w:val="left" w:pos="880"/>
              <w:tab w:val="right" w:leader="dot" w:pos="9350"/>
            </w:tabs>
            <w:rPr>
              <w:rFonts w:eastAsiaTheme="minorEastAsia"/>
              <w:noProof/>
            </w:rPr>
          </w:pPr>
          <w:hyperlink w:anchor="_Toc56370918" w:history="1">
            <w:r w:rsidR="005966C5" w:rsidRPr="00D377AE">
              <w:rPr>
                <w:rStyle w:val="Hyperlink"/>
                <w:noProof/>
              </w:rPr>
              <w:t>a.</w:t>
            </w:r>
            <w:r w:rsidR="005966C5">
              <w:rPr>
                <w:rFonts w:eastAsiaTheme="minorEastAsia"/>
                <w:noProof/>
              </w:rPr>
              <w:tab/>
            </w:r>
            <w:r w:rsidR="005966C5" w:rsidRPr="00D377AE">
              <w:rPr>
                <w:rStyle w:val="Hyperlink"/>
                <w:noProof/>
              </w:rPr>
              <w:t>CIVIL SERVICE CONDITIONS</w:t>
            </w:r>
            <w:r w:rsidR="005966C5">
              <w:rPr>
                <w:noProof/>
                <w:webHidden/>
              </w:rPr>
              <w:tab/>
            </w:r>
            <w:r w:rsidR="005966C5">
              <w:rPr>
                <w:noProof/>
                <w:webHidden/>
              </w:rPr>
              <w:fldChar w:fldCharType="begin"/>
            </w:r>
            <w:r w:rsidR="005966C5">
              <w:rPr>
                <w:noProof/>
                <w:webHidden/>
              </w:rPr>
              <w:instrText xml:space="preserve"> PAGEREF _Toc56370918 \h </w:instrText>
            </w:r>
            <w:r w:rsidR="005966C5">
              <w:rPr>
                <w:noProof/>
                <w:webHidden/>
              </w:rPr>
            </w:r>
            <w:r w:rsidR="005966C5">
              <w:rPr>
                <w:noProof/>
                <w:webHidden/>
              </w:rPr>
              <w:fldChar w:fldCharType="separate"/>
            </w:r>
            <w:r w:rsidR="00E77FEA">
              <w:rPr>
                <w:noProof/>
                <w:webHidden/>
              </w:rPr>
              <w:t>90</w:t>
            </w:r>
            <w:r w:rsidR="005966C5">
              <w:rPr>
                <w:noProof/>
                <w:webHidden/>
              </w:rPr>
              <w:fldChar w:fldCharType="end"/>
            </w:r>
          </w:hyperlink>
        </w:p>
        <w:p w14:paraId="33846F35" w14:textId="251E7E3C" w:rsidR="005966C5" w:rsidRDefault="004D6C39">
          <w:pPr>
            <w:pStyle w:val="TOC3"/>
            <w:tabs>
              <w:tab w:val="left" w:pos="880"/>
              <w:tab w:val="right" w:leader="dot" w:pos="9350"/>
            </w:tabs>
            <w:rPr>
              <w:rFonts w:eastAsiaTheme="minorEastAsia"/>
              <w:noProof/>
            </w:rPr>
          </w:pPr>
          <w:hyperlink w:anchor="_Toc56370919" w:history="1">
            <w:r w:rsidR="005966C5" w:rsidRPr="00D377AE">
              <w:rPr>
                <w:rStyle w:val="Hyperlink"/>
                <w:noProof/>
              </w:rPr>
              <w:t>b.</w:t>
            </w:r>
            <w:r w:rsidR="005966C5">
              <w:rPr>
                <w:rFonts w:eastAsiaTheme="minorEastAsia"/>
                <w:noProof/>
              </w:rPr>
              <w:tab/>
            </w:r>
            <w:r w:rsidR="005966C5" w:rsidRPr="00D377AE">
              <w:rPr>
                <w:rStyle w:val="Hyperlink"/>
                <w:noProof/>
              </w:rPr>
              <w:t>CONTEXTUAL CONDITIONS</w:t>
            </w:r>
            <w:r w:rsidR="005966C5">
              <w:rPr>
                <w:noProof/>
                <w:webHidden/>
              </w:rPr>
              <w:tab/>
            </w:r>
            <w:r w:rsidR="005966C5">
              <w:rPr>
                <w:noProof/>
                <w:webHidden/>
              </w:rPr>
              <w:fldChar w:fldCharType="begin"/>
            </w:r>
            <w:r w:rsidR="005966C5">
              <w:rPr>
                <w:noProof/>
                <w:webHidden/>
              </w:rPr>
              <w:instrText xml:space="preserve"> PAGEREF _Toc56370919 \h </w:instrText>
            </w:r>
            <w:r w:rsidR="005966C5">
              <w:rPr>
                <w:noProof/>
                <w:webHidden/>
              </w:rPr>
            </w:r>
            <w:r w:rsidR="005966C5">
              <w:rPr>
                <w:noProof/>
                <w:webHidden/>
              </w:rPr>
              <w:fldChar w:fldCharType="separate"/>
            </w:r>
            <w:r w:rsidR="00E77FEA">
              <w:rPr>
                <w:noProof/>
                <w:webHidden/>
              </w:rPr>
              <w:t>91</w:t>
            </w:r>
            <w:r w:rsidR="005966C5">
              <w:rPr>
                <w:noProof/>
                <w:webHidden/>
              </w:rPr>
              <w:fldChar w:fldCharType="end"/>
            </w:r>
          </w:hyperlink>
        </w:p>
        <w:p w14:paraId="7AAB1E2A" w14:textId="55B998A4" w:rsidR="005966C5" w:rsidRDefault="004D6C39">
          <w:pPr>
            <w:pStyle w:val="TOC3"/>
            <w:tabs>
              <w:tab w:val="left" w:pos="880"/>
              <w:tab w:val="right" w:leader="dot" w:pos="9350"/>
            </w:tabs>
            <w:rPr>
              <w:rFonts w:eastAsiaTheme="minorEastAsia"/>
              <w:noProof/>
            </w:rPr>
          </w:pPr>
          <w:hyperlink w:anchor="_Toc56370920" w:history="1">
            <w:r w:rsidR="005966C5" w:rsidRPr="00D377AE">
              <w:rPr>
                <w:rStyle w:val="Hyperlink"/>
                <w:noProof/>
              </w:rPr>
              <w:t>c.</w:t>
            </w:r>
            <w:r w:rsidR="005966C5">
              <w:rPr>
                <w:rFonts w:eastAsiaTheme="minorEastAsia"/>
                <w:noProof/>
              </w:rPr>
              <w:tab/>
            </w:r>
            <w:r w:rsidR="005966C5" w:rsidRPr="00D377AE">
              <w:rPr>
                <w:rStyle w:val="Hyperlink"/>
                <w:noProof/>
              </w:rPr>
              <w:t>OUTCOMES</w:t>
            </w:r>
            <w:r w:rsidR="005966C5">
              <w:rPr>
                <w:noProof/>
                <w:webHidden/>
              </w:rPr>
              <w:tab/>
            </w:r>
            <w:r w:rsidR="005966C5">
              <w:rPr>
                <w:noProof/>
                <w:webHidden/>
              </w:rPr>
              <w:fldChar w:fldCharType="begin"/>
            </w:r>
            <w:r w:rsidR="005966C5">
              <w:rPr>
                <w:noProof/>
                <w:webHidden/>
              </w:rPr>
              <w:instrText xml:space="preserve"> PAGEREF _Toc56370920 \h </w:instrText>
            </w:r>
            <w:r w:rsidR="005966C5">
              <w:rPr>
                <w:noProof/>
                <w:webHidden/>
              </w:rPr>
            </w:r>
            <w:r w:rsidR="005966C5">
              <w:rPr>
                <w:noProof/>
                <w:webHidden/>
              </w:rPr>
              <w:fldChar w:fldCharType="separate"/>
            </w:r>
            <w:r w:rsidR="00E77FEA">
              <w:rPr>
                <w:noProof/>
                <w:webHidden/>
              </w:rPr>
              <w:t>92</w:t>
            </w:r>
            <w:r w:rsidR="005966C5">
              <w:rPr>
                <w:noProof/>
                <w:webHidden/>
              </w:rPr>
              <w:fldChar w:fldCharType="end"/>
            </w:r>
          </w:hyperlink>
        </w:p>
        <w:p w14:paraId="11B13044" w14:textId="449F8B57" w:rsidR="005966C5" w:rsidRDefault="004D6C39">
          <w:pPr>
            <w:pStyle w:val="TOC2"/>
            <w:tabs>
              <w:tab w:val="left" w:pos="660"/>
              <w:tab w:val="right" w:leader="dot" w:pos="9350"/>
            </w:tabs>
            <w:rPr>
              <w:rFonts w:eastAsiaTheme="minorEastAsia"/>
              <w:noProof/>
            </w:rPr>
          </w:pPr>
          <w:hyperlink w:anchor="_Toc56370921" w:history="1">
            <w:r w:rsidR="005966C5" w:rsidRPr="00D377AE">
              <w:rPr>
                <w:rStyle w:val="Hyperlink"/>
                <w:noProof/>
              </w:rPr>
              <w:t>B.</w:t>
            </w:r>
            <w:r w:rsidR="005966C5">
              <w:rPr>
                <w:rFonts w:eastAsiaTheme="minorEastAsia"/>
                <w:noProof/>
              </w:rPr>
              <w:tab/>
            </w:r>
            <w:r w:rsidR="005966C5" w:rsidRPr="00D377AE">
              <w:rPr>
                <w:rStyle w:val="Hyperlink"/>
                <w:noProof/>
              </w:rPr>
              <w:t>NECESSARY CONDITIONS</w:t>
            </w:r>
            <w:r w:rsidR="005966C5">
              <w:rPr>
                <w:noProof/>
                <w:webHidden/>
              </w:rPr>
              <w:tab/>
            </w:r>
            <w:r w:rsidR="005966C5">
              <w:rPr>
                <w:noProof/>
                <w:webHidden/>
              </w:rPr>
              <w:fldChar w:fldCharType="begin"/>
            </w:r>
            <w:r w:rsidR="005966C5">
              <w:rPr>
                <w:noProof/>
                <w:webHidden/>
              </w:rPr>
              <w:instrText xml:space="preserve"> PAGEREF _Toc56370921 \h </w:instrText>
            </w:r>
            <w:r w:rsidR="005966C5">
              <w:rPr>
                <w:noProof/>
                <w:webHidden/>
              </w:rPr>
            </w:r>
            <w:r w:rsidR="005966C5">
              <w:rPr>
                <w:noProof/>
                <w:webHidden/>
              </w:rPr>
              <w:fldChar w:fldCharType="separate"/>
            </w:r>
            <w:r w:rsidR="00E77FEA">
              <w:rPr>
                <w:noProof/>
                <w:webHidden/>
              </w:rPr>
              <w:t>93</w:t>
            </w:r>
            <w:r w:rsidR="005966C5">
              <w:rPr>
                <w:noProof/>
                <w:webHidden/>
              </w:rPr>
              <w:fldChar w:fldCharType="end"/>
            </w:r>
          </w:hyperlink>
        </w:p>
        <w:p w14:paraId="55954FAF" w14:textId="2C7C112E" w:rsidR="005966C5" w:rsidRDefault="004D6C39">
          <w:pPr>
            <w:pStyle w:val="TOC2"/>
            <w:tabs>
              <w:tab w:val="left" w:pos="660"/>
              <w:tab w:val="right" w:leader="dot" w:pos="9350"/>
            </w:tabs>
            <w:rPr>
              <w:rFonts w:eastAsiaTheme="minorEastAsia"/>
              <w:noProof/>
            </w:rPr>
          </w:pPr>
          <w:hyperlink w:anchor="_Toc56370922" w:history="1">
            <w:r w:rsidR="005966C5" w:rsidRPr="00D377AE">
              <w:rPr>
                <w:rStyle w:val="Hyperlink"/>
                <w:noProof/>
              </w:rPr>
              <w:t>C.</w:t>
            </w:r>
            <w:r w:rsidR="005966C5">
              <w:rPr>
                <w:rFonts w:eastAsiaTheme="minorEastAsia"/>
                <w:noProof/>
              </w:rPr>
              <w:tab/>
            </w:r>
            <w:r w:rsidR="005966C5" w:rsidRPr="00D377AE">
              <w:rPr>
                <w:rStyle w:val="Hyperlink"/>
                <w:noProof/>
              </w:rPr>
              <w:t xml:space="preserve">SUFFICIENT </w:t>
            </w:r>
            <w:r w:rsidR="005966C5" w:rsidRPr="00D377AE">
              <w:rPr>
                <w:rStyle w:val="Hyperlink"/>
                <w:noProof/>
                <w:lang w:eastAsia="ko-KR"/>
              </w:rPr>
              <w:t>CONFIGURATIONS</w:t>
            </w:r>
            <w:r w:rsidR="005966C5">
              <w:rPr>
                <w:noProof/>
                <w:webHidden/>
              </w:rPr>
              <w:tab/>
            </w:r>
            <w:r w:rsidR="005966C5">
              <w:rPr>
                <w:noProof/>
                <w:webHidden/>
              </w:rPr>
              <w:fldChar w:fldCharType="begin"/>
            </w:r>
            <w:r w:rsidR="005966C5">
              <w:rPr>
                <w:noProof/>
                <w:webHidden/>
              </w:rPr>
              <w:instrText xml:space="preserve"> PAGEREF _Toc56370922 \h </w:instrText>
            </w:r>
            <w:r w:rsidR="005966C5">
              <w:rPr>
                <w:noProof/>
                <w:webHidden/>
              </w:rPr>
            </w:r>
            <w:r w:rsidR="005966C5">
              <w:rPr>
                <w:noProof/>
                <w:webHidden/>
              </w:rPr>
              <w:fldChar w:fldCharType="separate"/>
            </w:r>
            <w:r w:rsidR="00E77FEA">
              <w:rPr>
                <w:noProof/>
                <w:webHidden/>
              </w:rPr>
              <w:t>96</w:t>
            </w:r>
            <w:r w:rsidR="005966C5">
              <w:rPr>
                <w:noProof/>
                <w:webHidden/>
              </w:rPr>
              <w:fldChar w:fldCharType="end"/>
            </w:r>
          </w:hyperlink>
        </w:p>
        <w:p w14:paraId="5C1EC224" w14:textId="132DC0C5" w:rsidR="005966C5" w:rsidRDefault="004D6C39">
          <w:pPr>
            <w:pStyle w:val="TOC1"/>
            <w:tabs>
              <w:tab w:val="right" w:leader="dot" w:pos="9350"/>
            </w:tabs>
            <w:rPr>
              <w:rFonts w:eastAsiaTheme="minorEastAsia"/>
              <w:noProof/>
            </w:rPr>
          </w:pPr>
          <w:hyperlink w:anchor="_Toc56370923" w:history="1">
            <w:r w:rsidR="005966C5" w:rsidRPr="00D377AE">
              <w:rPr>
                <w:rStyle w:val="Hyperlink"/>
                <w:b/>
                <w:bCs/>
                <w:noProof/>
              </w:rPr>
              <w:t>CHAPTER 5: DISCUSSION</w:t>
            </w:r>
            <w:r w:rsidR="005966C5">
              <w:rPr>
                <w:noProof/>
                <w:webHidden/>
              </w:rPr>
              <w:tab/>
            </w:r>
            <w:r w:rsidR="005966C5">
              <w:rPr>
                <w:noProof/>
                <w:webHidden/>
              </w:rPr>
              <w:fldChar w:fldCharType="begin"/>
            </w:r>
            <w:r w:rsidR="005966C5">
              <w:rPr>
                <w:noProof/>
                <w:webHidden/>
              </w:rPr>
              <w:instrText xml:space="preserve"> PAGEREF _Toc56370923 \h </w:instrText>
            </w:r>
            <w:r w:rsidR="005966C5">
              <w:rPr>
                <w:noProof/>
                <w:webHidden/>
              </w:rPr>
            </w:r>
            <w:r w:rsidR="005966C5">
              <w:rPr>
                <w:noProof/>
                <w:webHidden/>
              </w:rPr>
              <w:fldChar w:fldCharType="separate"/>
            </w:r>
            <w:r w:rsidR="00E77FEA">
              <w:rPr>
                <w:noProof/>
                <w:webHidden/>
              </w:rPr>
              <w:t>99</w:t>
            </w:r>
            <w:r w:rsidR="005966C5">
              <w:rPr>
                <w:noProof/>
                <w:webHidden/>
              </w:rPr>
              <w:fldChar w:fldCharType="end"/>
            </w:r>
          </w:hyperlink>
        </w:p>
        <w:p w14:paraId="230AC98E" w14:textId="557DF609" w:rsidR="005966C5" w:rsidRDefault="004D6C39">
          <w:pPr>
            <w:pStyle w:val="TOC1"/>
            <w:tabs>
              <w:tab w:val="left" w:pos="440"/>
              <w:tab w:val="right" w:leader="dot" w:pos="9350"/>
            </w:tabs>
            <w:rPr>
              <w:rFonts w:eastAsiaTheme="minorEastAsia"/>
              <w:noProof/>
            </w:rPr>
          </w:pPr>
          <w:hyperlink w:anchor="_Toc56370924" w:history="1">
            <w:r w:rsidR="005966C5" w:rsidRPr="00D377AE">
              <w:rPr>
                <w:rStyle w:val="Hyperlink"/>
                <w:noProof/>
              </w:rPr>
              <w:t>I.</w:t>
            </w:r>
            <w:r w:rsidR="005966C5">
              <w:rPr>
                <w:rFonts w:eastAsiaTheme="minorEastAsia"/>
                <w:noProof/>
              </w:rPr>
              <w:tab/>
            </w:r>
            <w:r w:rsidR="005966C5" w:rsidRPr="00D377AE">
              <w:rPr>
                <w:rStyle w:val="Hyperlink"/>
                <w:noProof/>
              </w:rPr>
              <w:t>INTRODUCTION</w:t>
            </w:r>
            <w:r w:rsidR="005966C5">
              <w:rPr>
                <w:noProof/>
                <w:webHidden/>
              </w:rPr>
              <w:tab/>
            </w:r>
            <w:r w:rsidR="005966C5">
              <w:rPr>
                <w:noProof/>
                <w:webHidden/>
              </w:rPr>
              <w:fldChar w:fldCharType="begin"/>
            </w:r>
            <w:r w:rsidR="005966C5">
              <w:rPr>
                <w:noProof/>
                <w:webHidden/>
              </w:rPr>
              <w:instrText xml:space="preserve"> PAGEREF _Toc56370924 \h </w:instrText>
            </w:r>
            <w:r w:rsidR="005966C5">
              <w:rPr>
                <w:noProof/>
                <w:webHidden/>
              </w:rPr>
            </w:r>
            <w:r w:rsidR="005966C5">
              <w:rPr>
                <w:noProof/>
                <w:webHidden/>
              </w:rPr>
              <w:fldChar w:fldCharType="separate"/>
            </w:r>
            <w:r w:rsidR="00E77FEA">
              <w:rPr>
                <w:noProof/>
                <w:webHidden/>
              </w:rPr>
              <w:t>99</w:t>
            </w:r>
            <w:r w:rsidR="005966C5">
              <w:rPr>
                <w:noProof/>
                <w:webHidden/>
              </w:rPr>
              <w:fldChar w:fldCharType="end"/>
            </w:r>
          </w:hyperlink>
        </w:p>
        <w:p w14:paraId="6FE30454" w14:textId="3466844D" w:rsidR="005966C5" w:rsidRDefault="004D6C39">
          <w:pPr>
            <w:pStyle w:val="TOC1"/>
            <w:tabs>
              <w:tab w:val="left" w:pos="440"/>
              <w:tab w:val="right" w:leader="dot" w:pos="9350"/>
            </w:tabs>
            <w:rPr>
              <w:rFonts w:eastAsiaTheme="minorEastAsia"/>
              <w:noProof/>
            </w:rPr>
          </w:pPr>
          <w:hyperlink w:anchor="_Toc56370925" w:history="1">
            <w:r w:rsidR="005966C5" w:rsidRPr="00D377AE">
              <w:rPr>
                <w:rStyle w:val="Hyperlink"/>
                <w:noProof/>
              </w:rPr>
              <w:t>II.</w:t>
            </w:r>
            <w:r w:rsidR="005966C5">
              <w:rPr>
                <w:rFonts w:eastAsiaTheme="minorEastAsia"/>
                <w:noProof/>
              </w:rPr>
              <w:tab/>
            </w:r>
            <w:r w:rsidR="005966C5" w:rsidRPr="00D377AE">
              <w:rPr>
                <w:rStyle w:val="Hyperlink"/>
                <w:noProof/>
              </w:rPr>
              <w:t>SIGNIFICANCE OF FINDINGS</w:t>
            </w:r>
            <w:r w:rsidR="005966C5">
              <w:rPr>
                <w:noProof/>
                <w:webHidden/>
              </w:rPr>
              <w:tab/>
            </w:r>
            <w:r w:rsidR="005966C5">
              <w:rPr>
                <w:noProof/>
                <w:webHidden/>
              </w:rPr>
              <w:fldChar w:fldCharType="begin"/>
            </w:r>
            <w:r w:rsidR="005966C5">
              <w:rPr>
                <w:noProof/>
                <w:webHidden/>
              </w:rPr>
              <w:instrText xml:space="preserve"> PAGEREF _Toc56370925 \h </w:instrText>
            </w:r>
            <w:r w:rsidR="005966C5">
              <w:rPr>
                <w:noProof/>
                <w:webHidden/>
              </w:rPr>
            </w:r>
            <w:r w:rsidR="005966C5">
              <w:rPr>
                <w:noProof/>
                <w:webHidden/>
              </w:rPr>
              <w:fldChar w:fldCharType="separate"/>
            </w:r>
            <w:r w:rsidR="00E77FEA">
              <w:rPr>
                <w:noProof/>
                <w:webHidden/>
              </w:rPr>
              <w:t>100</w:t>
            </w:r>
            <w:r w:rsidR="005966C5">
              <w:rPr>
                <w:noProof/>
                <w:webHidden/>
              </w:rPr>
              <w:fldChar w:fldCharType="end"/>
            </w:r>
          </w:hyperlink>
        </w:p>
        <w:p w14:paraId="732A101C" w14:textId="5F3054D0" w:rsidR="005966C5" w:rsidRDefault="004D6C39">
          <w:pPr>
            <w:pStyle w:val="TOC1"/>
            <w:tabs>
              <w:tab w:val="left" w:pos="660"/>
              <w:tab w:val="right" w:leader="dot" w:pos="9350"/>
            </w:tabs>
            <w:rPr>
              <w:rFonts w:eastAsiaTheme="minorEastAsia"/>
              <w:noProof/>
            </w:rPr>
          </w:pPr>
          <w:hyperlink w:anchor="_Toc56370926" w:history="1">
            <w:r w:rsidR="005966C5" w:rsidRPr="00D377AE">
              <w:rPr>
                <w:rStyle w:val="Hyperlink"/>
                <w:noProof/>
              </w:rPr>
              <w:t>III.</w:t>
            </w:r>
            <w:r w:rsidR="005966C5">
              <w:rPr>
                <w:rFonts w:eastAsiaTheme="minorEastAsia"/>
                <w:noProof/>
              </w:rPr>
              <w:tab/>
            </w:r>
            <w:r w:rsidR="005966C5" w:rsidRPr="00D377AE">
              <w:rPr>
                <w:rStyle w:val="Hyperlink"/>
                <w:noProof/>
              </w:rPr>
              <w:t>CONCLUSION</w:t>
            </w:r>
            <w:r w:rsidR="005966C5">
              <w:rPr>
                <w:noProof/>
                <w:webHidden/>
              </w:rPr>
              <w:tab/>
            </w:r>
            <w:r w:rsidR="005966C5">
              <w:rPr>
                <w:noProof/>
                <w:webHidden/>
              </w:rPr>
              <w:fldChar w:fldCharType="begin"/>
            </w:r>
            <w:r w:rsidR="005966C5">
              <w:rPr>
                <w:noProof/>
                <w:webHidden/>
              </w:rPr>
              <w:instrText xml:space="preserve"> PAGEREF _Toc56370926 \h </w:instrText>
            </w:r>
            <w:r w:rsidR="005966C5">
              <w:rPr>
                <w:noProof/>
                <w:webHidden/>
              </w:rPr>
            </w:r>
            <w:r w:rsidR="005966C5">
              <w:rPr>
                <w:noProof/>
                <w:webHidden/>
              </w:rPr>
              <w:fldChar w:fldCharType="separate"/>
            </w:r>
            <w:r w:rsidR="00E77FEA">
              <w:rPr>
                <w:noProof/>
                <w:webHidden/>
              </w:rPr>
              <w:t>103</w:t>
            </w:r>
            <w:r w:rsidR="005966C5">
              <w:rPr>
                <w:noProof/>
                <w:webHidden/>
              </w:rPr>
              <w:fldChar w:fldCharType="end"/>
            </w:r>
          </w:hyperlink>
        </w:p>
        <w:p w14:paraId="2FB8FD48" w14:textId="1DFE35DB" w:rsidR="005966C5" w:rsidRDefault="004D6C39">
          <w:pPr>
            <w:pStyle w:val="TOC1"/>
            <w:tabs>
              <w:tab w:val="right" w:leader="dot" w:pos="9350"/>
            </w:tabs>
            <w:rPr>
              <w:rFonts w:eastAsiaTheme="minorEastAsia"/>
              <w:noProof/>
            </w:rPr>
          </w:pPr>
          <w:hyperlink w:anchor="_Toc56370927" w:history="1">
            <w:r w:rsidR="005966C5" w:rsidRPr="00D377AE">
              <w:rPr>
                <w:rStyle w:val="Hyperlink"/>
                <w:b/>
                <w:bCs/>
                <w:noProof/>
              </w:rPr>
              <w:t>REFERENCES</w:t>
            </w:r>
            <w:r w:rsidR="005966C5">
              <w:rPr>
                <w:noProof/>
                <w:webHidden/>
              </w:rPr>
              <w:tab/>
            </w:r>
            <w:r w:rsidR="005966C5">
              <w:rPr>
                <w:noProof/>
                <w:webHidden/>
              </w:rPr>
              <w:fldChar w:fldCharType="begin"/>
            </w:r>
            <w:r w:rsidR="005966C5">
              <w:rPr>
                <w:noProof/>
                <w:webHidden/>
              </w:rPr>
              <w:instrText xml:space="preserve"> PAGEREF _Toc56370927 \h </w:instrText>
            </w:r>
            <w:r w:rsidR="005966C5">
              <w:rPr>
                <w:noProof/>
                <w:webHidden/>
              </w:rPr>
            </w:r>
            <w:r w:rsidR="005966C5">
              <w:rPr>
                <w:noProof/>
                <w:webHidden/>
              </w:rPr>
              <w:fldChar w:fldCharType="separate"/>
            </w:r>
            <w:r w:rsidR="00E77FEA">
              <w:rPr>
                <w:noProof/>
                <w:webHidden/>
              </w:rPr>
              <w:t>106</w:t>
            </w:r>
            <w:r w:rsidR="005966C5">
              <w:rPr>
                <w:noProof/>
                <w:webHidden/>
              </w:rPr>
              <w:fldChar w:fldCharType="end"/>
            </w:r>
          </w:hyperlink>
        </w:p>
        <w:p w14:paraId="28208B9A" w14:textId="66D9776A" w:rsidR="00313EAF" w:rsidRDefault="00313EAF">
          <w:r w:rsidRPr="007C6CC7">
            <w:rPr>
              <w:rFonts w:ascii="Times New Roman" w:hAnsi="Times New Roman" w:cs="Times New Roman"/>
              <w:b/>
              <w:bCs/>
              <w:noProof/>
              <w:sz w:val="24"/>
              <w:szCs w:val="24"/>
            </w:rPr>
            <w:fldChar w:fldCharType="end"/>
          </w:r>
        </w:p>
      </w:sdtContent>
    </w:sdt>
    <w:p w14:paraId="4D0437A6" w14:textId="77777777" w:rsidR="002F4E02" w:rsidRDefault="002F4E02" w:rsidP="004A32A2">
      <w:pPr>
        <w:spacing w:after="0" w:line="240" w:lineRule="auto"/>
        <w:jc w:val="center"/>
        <w:rPr>
          <w:rFonts w:ascii="Times New Roman" w:hAnsi="Times New Roman" w:cs="Times New Roman"/>
          <w:b/>
          <w:bCs/>
          <w:sz w:val="24"/>
          <w:szCs w:val="24"/>
        </w:rPr>
        <w:sectPr w:rsidR="002F4E02">
          <w:pgSz w:w="12240" w:h="15840"/>
          <w:pgMar w:top="1440" w:right="1440" w:bottom="1440" w:left="1440" w:header="720" w:footer="720" w:gutter="0"/>
          <w:cols w:space="720"/>
          <w:docGrid w:linePitch="360"/>
        </w:sectPr>
      </w:pPr>
    </w:p>
    <w:p w14:paraId="0C899B92" w14:textId="77777777" w:rsidR="002F4E02" w:rsidRDefault="002F4E02" w:rsidP="004A32A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List of Tables</w:t>
      </w:r>
    </w:p>
    <w:p w14:paraId="53AAB980" w14:textId="77777777" w:rsidR="002F4E02" w:rsidRDefault="002F4E02" w:rsidP="004A32A2">
      <w:pPr>
        <w:spacing w:after="0" w:line="240" w:lineRule="auto"/>
        <w:jc w:val="center"/>
        <w:rPr>
          <w:rFonts w:ascii="Times New Roman" w:hAnsi="Times New Roman" w:cs="Times New Roman"/>
          <w:b/>
          <w:bCs/>
          <w:sz w:val="24"/>
          <w:szCs w:val="24"/>
        </w:rPr>
      </w:pPr>
    </w:p>
    <w:p w14:paraId="6C768623" w14:textId="717A4082" w:rsidR="00F644BD" w:rsidRPr="00AB2D25" w:rsidRDefault="00F644BD" w:rsidP="002F3F99">
      <w:pPr>
        <w:pStyle w:val="TableofFigures"/>
        <w:tabs>
          <w:tab w:val="right" w:leader="dot" w:pos="8630"/>
        </w:tabs>
        <w:spacing w:line="360" w:lineRule="auto"/>
        <w:rPr>
          <w:noProof/>
        </w:rPr>
      </w:pPr>
      <w:r w:rsidRPr="00F644BD">
        <w:rPr>
          <w:noProof/>
        </w:rPr>
        <w:t xml:space="preserve">Table 1. </w:t>
      </w:r>
      <w:r w:rsidR="00AB2D25">
        <w:t>Conflict Level Indicators and Descriptions</w:t>
      </w:r>
      <w:r w:rsidRPr="00575EB3">
        <w:rPr>
          <w:noProof/>
          <w:webHidden/>
        </w:rPr>
        <w:tab/>
      </w:r>
      <w:r w:rsidR="004310D3">
        <w:rPr>
          <w:noProof/>
          <w:webHidden/>
        </w:rPr>
        <w:t>32</w:t>
      </w:r>
    </w:p>
    <w:p w14:paraId="1A04E08E" w14:textId="2120313C" w:rsidR="00AB2D25" w:rsidRDefault="00AB2D25" w:rsidP="002F3F99">
      <w:pPr>
        <w:pStyle w:val="TableofFigures"/>
        <w:tabs>
          <w:tab w:val="right" w:leader="dot" w:pos="8630"/>
        </w:tabs>
        <w:spacing w:line="360" w:lineRule="auto"/>
        <w:rPr>
          <w:noProof/>
          <w:webHidden/>
        </w:rPr>
      </w:pPr>
      <w:r w:rsidRPr="00F644BD">
        <w:rPr>
          <w:noProof/>
        </w:rPr>
        <w:t xml:space="preserve">Table </w:t>
      </w:r>
      <w:r>
        <w:rPr>
          <w:noProof/>
        </w:rPr>
        <w:t>2</w:t>
      </w:r>
      <w:r w:rsidRPr="00F644BD">
        <w:rPr>
          <w:noProof/>
        </w:rPr>
        <w:t xml:space="preserve">. </w:t>
      </w:r>
      <w:r w:rsidR="004310D3" w:rsidRPr="004310D3">
        <w:t>Millennium Development Goal Outcomes and Indicators with Descriptions</w:t>
      </w:r>
      <w:r w:rsidRPr="00575EB3">
        <w:rPr>
          <w:noProof/>
          <w:webHidden/>
        </w:rPr>
        <w:tab/>
      </w:r>
      <w:r w:rsidR="004310D3">
        <w:rPr>
          <w:noProof/>
          <w:webHidden/>
        </w:rPr>
        <w:t>36</w:t>
      </w:r>
    </w:p>
    <w:p w14:paraId="69D45D7E" w14:textId="0DD09419" w:rsidR="004310D3" w:rsidRPr="00156389" w:rsidRDefault="00156389" w:rsidP="002F3F99">
      <w:pPr>
        <w:keepNext/>
        <w:spacing w:after="0" w:line="360" w:lineRule="auto"/>
        <w:rPr>
          <w:rFonts w:ascii="Times New Roman" w:hAnsi="Times New Roman" w:cs="Times New Roman"/>
          <w:sz w:val="24"/>
          <w:szCs w:val="24"/>
        </w:rPr>
      </w:pPr>
      <w:r w:rsidRPr="00897FD4">
        <w:rPr>
          <w:rFonts w:ascii="Times New Roman" w:hAnsi="Times New Roman" w:cs="Times New Roman"/>
          <w:sz w:val="24"/>
          <w:szCs w:val="24"/>
        </w:rPr>
        <w:t xml:space="preserve">Table </w:t>
      </w:r>
      <w:r>
        <w:rPr>
          <w:rFonts w:ascii="Times New Roman" w:hAnsi="Times New Roman" w:cs="Times New Roman"/>
          <w:sz w:val="24"/>
          <w:szCs w:val="24"/>
        </w:rPr>
        <w:t>3</w:t>
      </w:r>
      <w:r w:rsidRPr="00897FD4">
        <w:rPr>
          <w:rFonts w:ascii="Times New Roman" w:hAnsi="Times New Roman" w:cs="Times New Roman"/>
          <w:sz w:val="24"/>
          <w:szCs w:val="24"/>
        </w:rPr>
        <w:t>. Number of relevant text findings per key word search</w:t>
      </w:r>
      <w:r>
        <w:rPr>
          <w:rFonts w:ascii="Times New Roman" w:hAnsi="Times New Roman" w:cs="Times New Roman"/>
          <w:sz w:val="24"/>
          <w:szCs w:val="24"/>
        </w:rPr>
        <w:t>…………………………54</w:t>
      </w:r>
    </w:p>
    <w:p w14:paraId="10F9A19D" w14:textId="272F1556" w:rsidR="00C05F6F" w:rsidRDefault="00C05F6F" w:rsidP="002F3F99">
      <w:pPr>
        <w:spacing w:after="0" w:line="360" w:lineRule="auto"/>
        <w:rPr>
          <w:rFonts w:ascii="Times New Roman" w:hAnsi="Times New Roman" w:cs="Times New Roman"/>
          <w:sz w:val="24"/>
          <w:szCs w:val="24"/>
        </w:rPr>
      </w:pPr>
      <w:r w:rsidRPr="00D45284">
        <w:rPr>
          <w:rFonts w:ascii="Times New Roman" w:hAnsi="Times New Roman" w:cs="Times New Roman"/>
          <w:sz w:val="24"/>
          <w:szCs w:val="24"/>
        </w:rPr>
        <w:t xml:space="preserve">Table </w:t>
      </w:r>
      <w:r>
        <w:rPr>
          <w:rFonts w:ascii="Times New Roman" w:hAnsi="Times New Roman" w:cs="Times New Roman"/>
          <w:sz w:val="24"/>
          <w:szCs w:val="24"/>
        </w:rPr>
        <w:t>4</w:t>
      </w:r>
      <w:r w:rsidRPr="00D45284">
        <w:rPr>
          <w:rFonts w:ascii="Times New Roman" w:hAnsi="Times New Roman" w:cs="Times New Roman"/>
          <w:sz w:val="24"/>
          <w:szCs w:val="24"/>
        </w:rPr>
        <w:t>. Relevant themes organized by Human Resource Management Subsystem</w:t>
      </w:r>
      <w:r>
        <w:rPr>
          <w:rFonts w:ascii="Times New Roman" w:hAnsi="Times New Roman" w:cs="Times New Roman"/>
          <w:sz w:val="24"/>
          <w:szCs w:val="24"/>
        </w:rPr>
        <w:t>…….55</w:t>
      </w:r>
    </w:p>
    <w:p w14:paraId="59FD64D6" w14:textId="5BB783A1" w:rsidR="007141D1" w:rsidRDefault="007141D1" w:rsidP="002F3F99">
      <w:pPr>
        <w:spacing w:after="0" w:line="360" w:lineRule="auto"/>
        <w:rPr>
          <w:rFonts w:ascii="Times New Roman" w:hAnsi="Times New Roman" w:cs="Times New Roman"/>
          <w:sz w:val="24"/>
          <w:szCs w:val="24"/>
        </w:rPr>
      </w:pPr>
      <w:r w:rsidRPr="003B7A26">
        <w:rPr>
          <w:rFonts w:ascii="Times New Roman" w:hAnsi="Times New Roman" w:cs="Times New Roman"/>
          <w:sz w:val="24"/>
          <w:szCs w:val="24"/>
        </w:rPr>
        <w:t xml:space="preserve">Table </w:t>
      </w:r>
      <w:r>
        <w:rPr>
          <w:rFonts w:ascii="Times New Roman" w:hAnsi="Times New Roman" w:cs="Times New Roman"/>
          <w:sz w:val="24"/>
          <w:szCs w:val="24"/>
        </w:rPr>
        <w:t>5</w:t>
      </w:r>
      <w:r w:rsidRPr="003B7A26">
        <w:rPr>
          <w:rFonts w:ascii="Times New Roman" w:hAnsi="Times New Roman" w:cs="Times New Roman"/>
          <w:sz w:val="24"/>
          <w:szCs w:val="24"/>
        </w:rPr>
        <w:t>. Key words and phrases yielded from inductive analysis sample</w:t>
      </w:r>
      <w:r>
        <w:rPr>
          <w:rFonts w:ascii="Times New Roman" w:hAnsi="Times New Roman" w:cs="Times New Roman"/>
          <w:sz w:val="24"/>
          <w:szCs w:val="24"/>
        </w:rPr>
        <w:t>……………….58</w:t>
      </w:r>
      <w:r w:rsidRPr="003B7A26">
        <w:rPr>
          <w:rFonts w:ascii="Times New Roman" w:hAnsi="Times New Roman" w:cs="Times New Roman"/>
          <w:sz w:val="24"/>
          <w:szCs w:val="24"/>
        </w:rPr>
        <w:t xml:space="preserve"> </w:t>
      </w:r>
    </w:p>
    <w:p w14:paraId="17CA622C" w14:textId="5C5CB66C" w:rsidR="007141D1" w:rsidRPr="003474CA" w:rsidRDefault="007141D1" w:rsidP="002F3F99">
      <w:pPr>
        <w:spacing w:after="0" w:line="360" w:lineRule="auto"/>
        <w:rPr>
          <w:rFonts w:ascii="Times New Roman" w:hAnsi="Times New Roman" w:cs="Times New Roman"/>
          <w:sz w:val="24"/>
          <w:szCs w:val="24"/>
        </w:rPr>
      </w:pPr>
      <w:r w:rsidRPr="003474CA">
        <w:rPr>
          <w:rFonts w:ascii="Times New Roman" w:hAnsi="Times New Roman" w:cs="Times New Roman"/>
          <w:sz w:val="24"/>
          <w:szCs w:val="24"/>
        </w:rPr>
        <w:t xml:space="preserve">Table </w:t>
      </w:r>
      <w:r>
        <w:rPr>
          <w:rFonts w:ascii="Times New Roman" w:hAnsi="Times New Roman" w:cs="Times New Roman"/>
          <w:sz w:val="24"/>
          <w:szCs w:val="24"/>
        </w:rPr>
        <w:t>6</w:t>
      </w:r>
      <w:r w:rsidRPr="003474CA">
        <w:rPr>
          <w:rFonts w:ascii="Times New Roman" w:hAnsi="Times New Roman" w:cs="Times New Roman"/>
          <w:sz w:val="24"/>
          <w:szCs w:val="24"/>
        </w:rPr>
        <w:t>. Merit-based recruitment membership levels by case</w:t>
      </w:r>
      <w:r>
        <w:rPr>
          <w:rFonts w:ascii="Times New Roman" w:hAnsi="Times New Roman" w:cs="Times New Roman"/>
          <w:sz w:val="24"/>
          <w:szCs w:val="24"/>
        </w:rPr>
        <w:t>…………………………...59</w:t>
      </w:r>
    </w:p>
    <w:p w14:paraId="23568B8E" w14:textId="77777777" w:rsidR="002F3F99" w:rsidRDefault="007141D1" w:rsidP="002F3F99">
      <w:pPr>
        <w:spacing w:after="0" w:line="360" w:lineRule="auto"/>
        <w:rPr>
          <w:rFonts w:ascii="Times New Roman" w:hAnsi="Times New Roman" w:cs="Times New Roman"/>
          <w:sz w:val="24"/>
          <w:szCs w:val="24"/>
        </w:rPr>
      </w:pPr>
      <w:r w:rsidRPr="00E55D18">
        <w:rPr>
          <w:rFonts w:ascii="Times New Roman" w:hAnsi="Times New Roman" w:cs="Times New Roman"/>
          <w:sz w:val="24"/>
          <w:szCs w:val="24"/>
        </w:rPr>
        <w:t xml:space="preserve">Table </w:t>
      </w:r>
      <w:r>
        <w:rPr>
          <w:rFonts w:ascii="Times New Roman" w:hAnsi="Times New Roman" w:cs="Times New Roman"/>
          <w:sz w:val="24"/>
          <w:szCs w:val="24"/>
        </w:rPr>
        <w:t>7</w:t>
      </w:r>
      <w:r w:rsidRPr="00E55D18">
        <w:rPr>
          <w:rFonts w:ascii="Times New Roman" w:hAnsi="Times New Roman" w:cs="Times New Roman"/>
          <w:sz w:val="24"/>
          <w:szCs w:val="24"/>
        </w:rPr>
        <w:t>. Investment in employees</w:t>
      </w:r>
      <w:r>
        <w:rPr>
          <w:rFonts w:ascii="Times New Roman" w:hAnsi="Times New Roman" w:cs="Times New Roman"/>
          <w:sz w:val="24"/>
          <w:szCs w:val="24"/>
        </w:rPr>
        <w:t>’</w:t>
      </w:r>
      <w:r w:rsidRPr="00E55D18">
        <w:rPr>
          <w:rFonts w:ascii="Times New Roman" w:hAnsi="Times New Roman" w:cs="Times New Roman"/>
          <w:sz w:val="24"/>
          <w:szCs w:val="24"/>
        </w:rPr>
        <w:t xml:space="preserve"> membership levels by case</w:t>
      </w:r>
      <w:r>
        <w:rPr>
          <w:rFonts w:ascii="Times New Roman" w:hAnsi="Times New Roman" w:cs="Times New Roman"/>
          <w:sz w:val="24"/>
          <w:szCs w:val="24"/>
        </w:rPr>
        <w:t>…………………………</w:t>
      </w:r>
      <w:r w:rsidR="002F3F99">
        <w:rPr>
          <w:rFonts w:ascii="Times New Roman" w:hAnsi="Times New Roman" w:cs="Times New Roman"/>
          <w:sz w:val="24"/>
          <w:szCs w:val="24"/>
        </w:rPr>
        <w:t>.</w:t>
      </w:r>
      <w:r>
        <w:rPr>
          <w:rFonts w:ascii="Times New Roman" w:hAnsi="Times New Roman" w:cs="Times New Roman"/>
          <w:sz w:val="24"/>
          <w:szCs w:val="24"/>
        </w:rPr>
        <w:t>61</w:t>
      </w:r>
    </w:p>
    <w:p w14:paraId="20CA70DA" w14:textId="497F338F" w:rsidR="002F3F99" w:rsidRPr="003701E2" w:rsidRDefault="002F3F99" w:rsidP="002F3F99">
      <w:pPr>
        <w:spacing w:after="0" w:line="360" w:lineRule="auto"/>
        <w:rPr>
          <w:rFonts w:ascii="Times New Roman" w:hAnsi="Times New Roman" w:cs="Times New Roman"/>
          <w:sz w:val="24"/>
          <w:szCs w:val="24"/>
        </w:rPr>
      </w:pPr>
      <w:r w:rsidRPr="003701E2">
        <w:rPr>
          <w:rFonts w:ascii="Times New Roman" w:hAnsi="Times New Roman" w:cs="Times New Roman"/>
          <w:sz w:val="24"/>
          <w:szCs w:val="24"/>
        </w:rPr>
        <w:t xml:space="preserve">Table </w:t>
      </w:r>
      <w:r>
        <w:rPr>
          <w:rFonts w:ascii="Times New Roman" w:hAnsi="Times New Roman" w:cs="Times New Roman"/>
          <w:sz w:val="24"/>
          <w:szCs w:val="24"/>
        </w:rPr>
        <w:t>8</w:t>
      </w:r>
      <w:r w:rsidRPr="003701E2">
        <w:rPr>
          <w:rFonts w:ascii="Times New Roman" w:hAnsi="Times New Roman" w:cs="Times New Roman"/>
          <w:sz w:val="24"/>
          <w:szCs w:val="24"/>
        </w:rPr>
        <w:t>. Performance management membership levels by case</w:t>
      </w:r>
      <w:r w:rsidR="006D5FFC">
        <w:rPr>
          <w:rFonts w:ascii="Times New Roman" w:hAnsi="Times New Roman" w:cs="Times New Roman"/>
          <w:sz w:val="24"/>
          <w:szCs w:val="24"/>
        </w:rPr>
        <w:t>…………………………63</w:t>
      </w:r>
    </w:p>
    <w:p w14:paraId="3CB45C5F" w14:textId="46E39536" w:rsidR="006D5FFC" w:rsidRPr="009A5036" w:rsidRDefault="006D5FFC" w:rsidP="006D5FFC">
      <w:pPr>
        <w:rPr>
          <w:rFonts w:ascii="Times New Roman" w:hAnsi="Times New Roman" w:cs="Times New Roman"/>
          <w:sz w:val="24"/>
          <w:szCs w:val="24"/>
        </w:rPr>
      </w:pPr>
      <w:r>
        <w:rPr>
          <w:rFonts w:ascii="Times New Roman" w:hAnsi="Times New Roman" w:cs="Times New Roman"/>
          <w:sz w:val="24"/>
          <w:szCs w:val="24"/>
        </w:rPr>
        <w:t>Table 9</w:t>
      </w:r>
      <w:r w:rsidRPr="009A5036">
        <w:rPr>
          <w:rFonts w:ascii="Times New Roman" w:hAnsi="Times New Roman" w:cs="Times New Roman"/>
          <w:sz w:val="24"/>
          <w:szCs w:val="24"/>
        </w:rPr>
        <w:t xml:space="preserve">. Improvement on Income Indicator GNIPC Membership </w:t>
      </w:r>
      <w:r>
        <w:rPr>
          <w:rFonts w:ascii="Times New Roman" w:hAnsi="Times New Roman" w:cs="Times New Roman"/>
          <w:sz w:val="24"/>
          <w:szCs w:val="24"/>
        </w:rPr>
        <w:t>Sets………………….65</w:t>
      </w:r>
    </w:p>
    <w:p w14:paraId="6AA148DC" w14:textId="30AA7B00" w:rsidR="00996C38" w:rsidRDefault="00996C38" w:rsidP="00996C38">
      <w:pPr>
        <w:rPr>
          <w:rFonts w:ascii="Times New Roman" w:hAnsi="Times New Roman" w:cs="Times New Roman"/>
          <w:sz w:val="24"/>
          <w:szCs w:val="24"/>
        </w:rPr>
      </w:pPr>
      <w:r w:rsidRPr="009A5036">
        <w:rPr>
          <w:rFonts w:ascii="Times New Roman" w:hAnsi="Times New Roman" w:cs="Times New Roman"/>
          <w:sz w:val="24"/>
          <w:szCs w:val="24"/>
        </w:rPr>
        <w:t xml:space="preserve">Table </w:t>
      </w:r>
      <w:r>
        <w:rPr>
          <w:rFonts w:ascii="Times New Roman" w:hAnsi="Times New Roman" w:cs="Times New Roman"/>
          <w:sz w:val="24"/>
          <w:szCs w:val="24"/>
        </w:rPr>
        <w:t>10</w:t>
      </w:r>
      <w:r w:rsidRPr="009A5036">
        <w:rPr>
          <w:rFonts w:ascii="Times New Roman" w:hAnsi="Times New Roman" w:cs="Times New Roman"/>
          <w:sz w:val="24"/>
          <w:szCs w:val="24"/>
        </w:rPr>
        <w:t xml:space="preserve">. Improvement on </w:t>
      </w:r>
      <w:r>
        <w:rPr>
          <w:rFonts w:ascii="Times New Roman" w:hAnsi="Times New Roman" w:cs="Times New Roman"/>
          <w:sz w:val="24"/>
          <w:szCs w:val="24"/>
        </w:rPr>
        <w:t>Conflict Level</w:t>
      </w:r>
      <w:r w:rsidRPr="009A5036">
        <w:rPr>
          <w:rFonts w:ascii="Times New Roman" w:hAnsi="Times New Roman" w:cs="Times New Roman"/>
          <w:sz w:val="24"/>
          <w:szCs w:val="24"/>
        </w:rPr>
        <w:t xml:space="preserve"> Indicator</w:t>
      </w:r>
      <w:r>
        <w:rPr>
          <w:rFonts w:ascii="Times New Roman" w:hAnsi="Times New Roman" w:cs="Times New Roman"/>
          <w:sz w:val="24"/>
          <w:szCs w:val="24"/>
        </w:rPr>
        <w:t xml:space="preserve">s </w:t>
      </w:r>
      <w:r w:rsidRPr="009A5036">
        <w:rPr>
          <w:rFonts w:ascii="Times New Roman" w:hAnsi="Times New Roman" w:cs="Times New Roman"/>
          <w:sz w:val="24"/>
          <w:szCs w:val="24"/>
        </w:rPr>
        <w:t xml:space="preserve">Membership </w:t>
      </w:r>
      <w:r>
        <w:rPr>
          <w:rFonts w:ascii="Times New Roman" w:hAnsi="Times New Roman" w:cs="Times New Roman"/>
          <w:sz w:val="24"/>
          <w:szCs w:val="24"/>
        </w:rPr>
        <w:t>Sets………………...66</w:t>
      </w:r>
    </w:p>
    <w:p w14:paraId="2A2F549C" w14:textId="3909110C" w:rsidR="005E6512" w:rsidRPr="00FB6F13" w:rsidRDefault="005E6512" w:rsidP="005E6512">
      <w:pPr>
        <w:rPr>
          <w:rFonts w:ascii="Times New Roman" w:hAnsi="Times New Roman" w:cs="Times New Roman"/>
          <w:sz w:val="24"/>
          <w:szCs w:val="24"/>
        </w:rPr>
      </w:pPr>
      <w:r w:rsidRPr="00FB6F13">
        <w:rPr>
          <w:rFonts w:ascii="Times New Roman" w:hAnsi="Times New Roman" w:cs="Times New Roman"/>
          <w:sz w:val="24"/>
          <w:szCs w:val="24"/>
        </w:rPr>
        <w:t xml:space="preserve">Table 11. Assessment of Improvement of </w:t>
      </w:r>
      <w:r>
        <w:rPr>
          <w:rFonts w:ascii="Times New Roman" w:hAnsi="Times New Roman" w:cs="Times New Roman"/>
          <w:sz w:val="24"/>
          <w:szCs w:val="24"/>
        </w:rPr>
        <w:t>Economic (</w:t>
      </w:r>
      <w:r w:rsidRPr="00FB6F13">
        <w:rPr>
          <w:rFonts w:ascii="Times New Roman" w:hAnsi="Times New Roman" w:cs="Times New Roman"/>
          <w:sz w:val="24"/>
          <w:szCs w:val="24"/>
        </w:rPr>
        <w:t>Target 1.A</w:t>
      </w:r>
      <w:r>
        <w:rPr>
          <w:rFonts w:ascii="Times New Roman" w:hAnsi="Times New Roman" w:cs="Times New Roman"/>
          <w:sz w:val="24"/>
          <w:szCs w:val="24"/>
        </w:rPr>
        <w:t>)</w:t>
      </w:r>
      <w:r w:rsidRPr="00FB6F13">
        <w:rPr>
          <w:rFonts w:ascii="Times New Roman" w:hAnsi="Times New Roman" w:cs="Times New Roman"/>
          <w:sz w:val="24"/>
          <w:szCs w:val="24"/>
        </w:rPr>
        <w:t xml:space="preserve"> Indicators</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68</w:t>
      </w:r>
    </w:p>
    <w:p w14:paraId="0555F1AC" w14:textId="42F3217F" w:rsidR="003C6BB0" w:rsidRPr="00B045DD" w:rsidRDefault="003C6BB0" w:rsidP="003C6BB0">
      <w:pPr>
        <w:rPr>
          <w:rFonts w:ascii="Times New Roman" w:hAnsi="Times New Roman" w:cs="Times New Roman"/>
          <w:sz w:val="24"/>
          <w:szCs w:val="24"/>
        </w:rPr>
      </w:pPr>
      <w:r w:rsidRPr="00B045DD">
        <w:rPr>
          <w:rFonts w:ascii="Times New Roman" w:hAnsi="Times New Roman" w:cs="Times New Roman"/>
          <w:sz w:val="24"/>
          <w:szCs w:val="24"/>
        </w:rPr>
        <w:t>Table 1</w:t>
      </w:r>
      <w:r>
        <w:rPr>
          <w:rFonts w:ascii="Times New Roman" w:hAnsi="Times New Roman" w:cs="Times New Roman"/>
          <w:sz w:val="24"/>
          <w:szCs w:val="24"/>
        </w:rPr>
        <w:t>2</w:t>
      </w:r>
      <w:r w:rsidRPr="00B045DD">
        <w:rPr>
          <w:rFonts w:ascii="Times New Roman" w:hAnsi="Times New Roman" w:cs="Times New Roman"/>
          <w:sz w:val="24"/>
          <w:szCs w:val="24"/>
        </w:rPr>
        <w:t>.</w:t>
      </w:r>
      <w:r>
        <w:rPr>
          <w:rFonts w:ascii="Times New Roman" w:hAnsi="Times New Roman" w:cs="Times New Roman"/>
          <w:sz w:val="24"/>
          <w:szCs w:val="24"/>
        </w:rPr>
        <w:t xml:space="preserve"> Economic</w:t>
      </w:r>
      <w:r w:rsidRPr="00B045DD">
        <w:rPr>
          <w:rFonts w:ascii="Times New Roman" w:hAnsi="Times New Roman" w:cs="Times New Roman"/>
          <w:sz w:val="24"/>
          <w:szCs w:val="24"/>
        </w:rPr>
        <w:t xml:space="preserve"> </w:t>
      </w:r>
      <w:r>
        <w:rPr>
          <w:rFonts w:ascii="Times New Roman" w:hAnsi="Times New Roman" w:cs="Times New Roman"/>
          <w:sz w:val="24"/>
          <w:szCs w:val="24"/>
        </w:rPr>
        <w:t>(</w:t>
      </w:r>
      <w:r w:rsidRPr="00B045DD">
        <w:rPr>
          <w:rFonts w:ascii="Times New Roman" w:hAnsi="Times New Roman" w:cs="Times New Roman"/>
          <w:sz w:val="24"/>
          <w:szCs w:val="24"/>
        </w:rPr>
        <w:t>Target 1.A</w:t>
      </w:r>
      <w:r>
        <w:rPr>
          <w:rFonts w:ascii="Times New Roman" w:hAnsi="Times New Roman" w:cs="Times New Roman"/>
          <w:sz w:val="24"/>
          <w:szCs w:val="24"/>
        </w:rPr>
        <w:t>)</w:t>
      </w:r>
      <w:r w:rsidRPr="00B045DD">
        <w:rPr>
          <w:rFonts w:ascii="Times New Roman" w:hAnsi="Times New Roman" w:cs="Times New Roman"/>
          <w:sz w:val="24"/>
          <w:szCs w:val="24"/>
        </w:rPr>
        <w:t xml:space="preserve"> Outcome Membership Levels by Case</w:t>
      </w:r>
      <w:r w:rsidR="0099121E">
        <w:rPr>
          <w:rFonts w:ascii="Times New Roman" w:hAnsi="Times New Roman" w:cs="Times New Roman"/>
          <w:sz w:val="24"/>
          <w:szCs w:val="24"/>
        </w:rPr>
        <w:t>………………69</w:t>
      </w:r>
    </w:p>
    <w:p w14:paraId="6DA4C518" w14:textId="2833E03F" w:rsidR="00924A34" w:rsidRPr="00BF1423" w:rsidRDefault="00924A34" w:rsidP="00924A34">
      <w:pPr>
        <w:rPr>
          <w:rFonts w:ascii="Times New Roman" w:hAnsi="Times New Roman" w:cs="Times New Roman"/>
          <w:sz w:val="24"/>
          <w:szCs w:val="24"/>
          <w:lang w:eastAsia="ko-KR"/>
        </w:rPr>
      </w:pPr>
      <w:r>
        <w:rPr>
          <w:rFonts w:ascii="Times New Roman" w:hAnsi="Times New Roman" w:cs="Times New Roman"/>
          <w:sz w:val="24"/>
          <w:szCs w:val="24"/>
          <w:lang w:eastAsia="ko-KR"/>
        </w:rPr>
        <w:t>Table 13. Necessity Analysis of Individual Conditions for the Economic Outcome……70</w:t>
      </w:r>
    </w:p>
    <w:p w14:paraId="2462FE2C" w14:textId="176D7242" w:rsidR="00AA5233" w:rsidRDefault="00AA5233" w:rsidP="00AA5233">
      <w:pPr>
        <w:rPr>
          <w:rFonts w:ascii="Times New Roman" w:hAnsi="Times New Roman" w:cs="Times New Roman"/>
          <w:sz w:val="24"/>
          <w:szCs w:val="24"/>
        </w:rPr>
      </w:pPr>
      <w:r>
        <w:rPr>
          <w:rFonts w:ascii="Times New Roman" w:hAnsi="Times New Roman" w:cs="Times New Roman"/>
          <w:sz w:val="24"/>
          <w:szCs w:val="24"/>
        </w:rPr>
        <w:t>Table 14. Assessment of Improvement of Education (Target 2.A) Indicators………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76</w:t>
      </w:r>
    </w:p>
    <w:p w14:paraId="0A5DA14B" w14:textId="3A9932E4" w:rsidR="00AA5233" w:rsidRDefault="00AA5233" w:rsidP="00AA5233">
      <w:pPr>
        <w:rPr>
          <w:rFonts w:ascii="Times New Roman" w:hAnsi="Times New Roman" w:cs="Times New Roman"/>
          <w:sz w:val="24"/>
          <w:szCs w:val="24"/>
        </w:rPr>
      </w:pPr>
      <w:r>
        <w:rPr>
          <w:rFonts w:ascii="Times New Roman" w:hAnsi="Times New Roman" w:cs="Times New Roman"/>
          <w:sz w:val="24"/>
          <w:szCs w:val="24"/>
        </w:rPr>
        <w:t>Table 15. Education (Target 2.A) Outcomes Membership Levels by Case…………</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77</w:t>
      </w:r>
    </w:p>
    <w:p w14:paraId="76545552" w14:textId="51922546" w:rsidR="00DC4B40" w:rsidRDefault="00DC4B40" w:rsidP="00DC4B40">
      <w:pPr>
        <w:rPr>
          <w:rFonts w:ascii="Times New Roman" w:hAnsi="Times New Roman" w:cs="Times New Roman"/>
          <w:sz w:val="24"/>
          <w:szCs w:val="24"/>
          <w:lang w:eastAsia="ko-KR"/>
        </w:rPr>
      </w:pPr>
      <w:r>
        <w:rPr>
          <w:rFonts w:ascii="Times New Roman" w:hAnsi="Times New Roman" w:cs="Times New Roman"/>
          <w:sz w:val="24"/>
          <w:szCs w:val="24"/>
          <w:lang w:eastAsia="ko-KR"/>
        </w:rPr>
        <w:t>Table 16. Necessity Analysis of Individual Conditions for the Education Outcome……78</w:t>
      </w:r>
    </w:p>
    <w:p w14:paraId="790CA863" w14:textId="16403E66" w:rsidR="00AE0773" w:rsidRPr="00867F90" w:rsidRDefault="00AE0773" w:rsidP="00AE0773">
      <w:pPr>
        <w:rPr>
          <w:rFonts w:ascii="Times New Roman" w:hAnsi="Times New Roman" w:cs="Times New Roman"/>
          <w:sz w:val="24"/>
          <w:szCs w:val="24"/>
        </w:rPr>
      </w:pPr>
      <w:r w:rsidRPr="00867F90">
        <w:rPr>
          <w:rFonts w:ascii="Times New Roman" w:hAnsi="Times New Roman" w:cs="Times New Roman"/>
          <w:sz w:val="24"/>
          <w:szCs w:val="24"/>
        </w:rPr>
        <w:t>Table 1</w:t>
      </w:r>
      <w:r>
        <w:rPr>
          <w:rFonts w:ascii="Times New Roman" w:hAnsi="Times New Roman" w:cs="Times New Roman"/>
          <w:sz w:val="24"/>
          <w:szCs w:val="24"/>
        </w:rPr>
        <w:t>7</w:t>
      </w:r>
      <w:r w:rsidRPr="00867F90">
        <w:rPr>
          <w:rFonts w:ascii="Times New Roman" w:hAnsi="Times New Roman" w:cs="Times New Roman"/>
          <w:sz w:val="24"/>
          <w:szCs w:val="24"/>
        </w:rPr>
        <w:t xml:space="preserve">. Assessment of Improvement of </w:t>
      </w:r>
      <w:r>
        <w:rPr>
          <w:rFonts w:ascii="Times New Roman" w:hAnsi="Times New Roman" w:cs="Times New Roman"/>
          <w:sz w:val="24"/>
          <w:szCs w:val="24"/>
        </w:rPr>
        <w:t>Health (</w:t>
      </w:r>
      <w:r w:rsidRPr="00867F90">
        <w:rPr>
          <w:rFonts w:ascii="Times New Roman" w:hAnsi="Times New Roman" w:cs="Times New Roman"/>
          <w:sz w:val="24"/>
          <w:szCs w:val="24"/>
        </w:rPr>
        <w:t>Target 4.A</w:t>
      </w:r>
      <w:r>
        <w:rPr>
          <w:rFonts w:ascii="Times New Roman" w:hAnsi="Times New Roman" w:cs="Times New Roman"/>
          <w:sz w:val="24"/>
          <w:szCs w:val="24"/>
        </w:rPr>
        <w:t>)</w:t>
      </w:r>
      <w:r w:rsidRPr="00867F90">
        <w:rPr>
          <w:rFonts w:ascii="Times New Roman" w:hAnsi="Times New Roman" w:cs="Times New Roman"/>
          <w:sz w:val="24"/>
          <w:szCs w:val="24"/>
        </w:rPr>
        <w:t xml:space="preserve"> Indicators</w:t>
      </w:r>
      <w:r>
        <w:rPr>
          <w:rFonts w:ascii="Times New Roman" w:hAnsi="Times New Roman" w:cs="Times New Roman"/>
          <w:sz w:val="24"/>
          <w:szCs w:val="24"/>
        </w:rPr>
        <w:t>……………....84</w:t>
      </w:r>
    </w:p>
    <w:p w14:paraId="074719EE" w14:textId="12A935BF" w:rsidR="00AE0773" w:rsidRDefault="00AE0773" w:rsidP="00AE0773">
      <w:pPr>
        <w:rPr>
          <w:rFonts w:ascii="Times New Roman" w:hAnsi="Times New Roman" w:cs="Times New Roman"/>
          <w:sz w:val="24"/>
          <w:szCs w:val="24"/>
        </w:rPr>
      </w:pPr>
      <w:r>
        <w:rPr>
          <w:rFonts w:ascii="Times New Roman" w:hAnsi="Times New Roman" w:cs="Times New Roman"/>
          <w:sz w:val="24"/>
          <w:szCs w:val="24"/>
        </w:rPr>
        <w:t>Table 18. Health (Target 4.A) Outcomes Membership Levels by Case…………………85</w:t>
      </w:r>
    </w:p>
    <w:p w14:paraId="01A71D32" w14:textId="448FDF22" w:rsidR="00AF3E9E" w:rsidRPr="00B17C0A" w:rsidRDefault="00AF3E9E" w:rsidP="00AF3E9E">
      <w:pPr>
        <w:rPr>
          <w:rFonts w:ascii="Times New Roman" w:hAnsi="Times New Roman" w:cs="Times New Roman"/>
          <w:sz w:val="24"/>
          <w:szCs w:val="24"/>
          <w:lang w:eastAsia="ko-KR"/>
        </w:rPr>
      </w:pPr>
      <w:r w:rsidRPr="00B17C0A">
        <w:rPr>
          <w:rFonts w:ascii="Times New Roman" w:hAnsi="Times New Roman" w:cs="Times New Roman"/>
          <w:sz w:val="24"/>
          <w:szCs w:val="24"/>
          <w:lang w:eastAsia="ko-KR"/>
        </w:rPr>
        <w:t xml:space="preserve">Table </w:t>
      </w:r>
      <w:r>
        <w:rPr>
          <w:rFonts w:ascii="Times New Roman" w:hAnsi="Times New Roman" w:cs="Times New Roman"/>
          <w:sz w:val="24"/>
          <w:szCs w:val="24"/>
          <w:lang w:eastAsia="ko-KR"/>
        </w:rPr>
        <w:t>19</w:t>
      </w:r>
      <w:r w:rsidRPr="00B17C0A">
        <w:rPr>
          <w:rFonts w:ascii="Times New Roman" w:hAnsi="Times New Roman" w:cs="Times New Roman"/>
          <w:sz w:val="24"/>
          <w:szCs w:val="24"/>
          <w:lang w:eastAsia="ko-KR"/>
        </w:rPr>
        <w:t xml:space="preserve">. Necessity Analysis of Individual Conditions for the </w:t>
      </w:r>
      <w:r>
        <w:rPr>
          <w:rFonts w:ascii="Times New Roman" w:hAnsi="Times New Roman" w:cs="Times New Roman"/>
          <w:sz w:val="24"/>
          <w:szCs w:val="24"/>
          <w:lang w:eastAsia="ko-KR"/>
        </w:rPr>
        <w:t>Health</w:t>
      </w:r>
      <w:r w:rsidRPr="00B17C0A">
        <w:rPr>
          <w:rFonts w:ascii="Times New Roman" w:hAnsi="Times New Roman" w:cs="Times New Roman"/>
          <w:sz w:val="24"/>
          <w:szCs w:val="24"/>
          <w:lang w:eastAsia="ko-KR"/>
        </w:rPr>
        <w:t xml:space="preserve"> Outcome</w:t>
      </w:r>
      <w:r>
        <w:rPr>
          <w:rFonts w:ascii="Times New Roman" w:hAnsi="Times New Roman" w:cs="Times New Roman"/>
          <w:sz w:val="24"/>
          <w:szCs w:val="24"/>
          <w:lang w:eastAsia="ko-KR"/>
        </w:rPr>
        <w:t>……</w:t>
      </w:r>
      <w:proofErr w:type="gramStart"/>
      <w:r>
        <w:rPr>
          <w:rFonts w:ascii="Times New Roman" w:hAnsi="Times New Roman" w:cs="Times New Roman"/>
          <w:sz w:val="24"/>
          <w:szCs w:val="24"/>
          <w:lang w:eastAsia="ko-KR"/>
        </w:rPr>
        <w:t>…..</w:t>
      </w:r>
      <w:proofErr w:type="gramEnd"/>
      <w:r>
        <w:rPr>
          <w:rFonts w:ascii="Times New Roman" w:hAnsi="Times New Roman" w:cs="Times New Roman"/>
          <w:sz w:val="24"/>
          <w:szCs w:val="24"/>
          <w:lang w:eastAsia="ko-KR"/>
        </w:rPr>
        <w:t>86</w:t>
      </w:r>
    </w:p>
    <w:p w14:paraId="3C3FEDFE" w14:textId="5ACBA000" w:rsidR="00AF3E9E" w:rsidRDefault="00AF3E9E" w:rsidP="00AF3E9E">
      <w:pPr>
        <w:rPr>
          <w:rFonts w:ascii="Times New Roman" w:hAnsi="Times New Roman" w:cs="Times New Roman"/>
          <w:sz w:val="24"/>
          <w:szCs w:val="24"/>
        </w:rPr>
      </w:pPr>
      <w:r w:rsidRPr="00A72422">
        <w:rPr>
          <w:rFonts w:ascii="Times New Roman" w:hAnsi="Times New Roman" w:cs="Times New Roman"/>
          <w:sz w:val="24"/>
          <w:szCs w:val="24"/>
        </w:rPr>
        <w:t xml:space="preserve">Table </w:t>
      </w:r>
      <w:r>
        <w:rPr>
          <w:rFonts w:ascii="Times New Roman" w:hAnsi="Times New Roman" w:cs="Times New Roman"/>
          <w:sz w:val="24"/>
          <w:szCs w:val="24"/>
        </w:rPr>
        <w:t>19.</w:t>
      </w:r>
      <w:r w:rsidRPr="00A72422">
        <w:rPr>
          <w:rFonts w:ascii="Times New Roman" w:hAnsi="Times New Roman" w:cs="Times New Roman"/>
          <w:sz w:val="24"/>
          <w:szCs w:val="24"/>
        </w:rPr>
        <w:t xml:space="preserve"> </w:t>
      </w:r>
      <w:r>
        <w:rPr>
          <w:rFonts w:ascii="Times New Roman" w:hAnsi="Times New Roman" w:cs="Times New Roman"/>
          <w:sz w:val="24"/>
          <w:szCs w:val="24"/>
        </w:rPr>
        <w:t xml:space="preserve">Cases’ Civil Service Conditions Membership Sets……………………………90 </w:t>
      </w:r>
    </w:p>
    <w:p w14:paraId="5A8C4B0C" w14:textId="0A188F02" w:rsidR="00D870C4" w:rsidRDefault="00D870C4" w:rsidP="00D870C4">
      <w:pPr>
        <w:rPr>
          <w:rFonts w:ascii="Times New Roman" w:hAnsi="Times New Roman" w:cs="Times New Roman"/>
          <w:sz w:val="24"/>
          <w:szCs w:val="24"/>
        </w:rPr>
      </w:pPr>
      <w:r w:rsidRPr="00A72422">
        <w:rPr>
          <w:rFonts w:ascii="Times New Roman" w:hAnsi="Times New Roman" w:cs="Times New Roman"/>
          <w:sz w:val="24"/>
          <w:szCs w:val="24"/>
        </w:rPr>
        <w:t xml:space="preserve">Table </w:t>
      </w:r>
      <w:r>
        <w:rPr>
          <w:rFonts w:ascii="Times New Roman" w:hAnsi="Times New Roman" w:cs="Times New Roman"/>
          <w:sz w:val="24"/>
          <w:szCs w:val="24"/>
        </w:rPr>
        <w:t>20</w:t>
      </w:r>
      <w:r w:rsidRPr="00A72422">
        <w:rPr>
          <w:rFonts w:ascii="Times New Roman" w:hAnsi="Times New Roman" w:cs="Times New Roman"/>
          <w:sz w:val="24"/>
          <w:szCs w:val="24"/>
        </w:rPr>
        <w:t xml:space="preserve">. </w:t>
      </w:r>
      <w:r>
        <w:rPr>
          <w:rFonts w:ascii="Times New Roman" w:hAnsi="Times New Roman" w:cs="Times New Roman"/>
          <w:sz w:val="24"/>
          <w:szCs w:val="24"/>
        </w:rPr>
        <w:t>Cases’ Contextual Conditions Membership Sets</w:t>
      </w:r>
      <w:r>
        <w:rPr>
          <w:rFonts w:ascii="Times New Roman" w:hAnsi="Times New Roman" w:cs="Times New Roman"/>
          <w:sz w:val="24"/>
          <w:szCs w:val="24"/>
        </w:rPr>
        <w:t>……………………………...91</w:t>
      </w:r>
    </w:p>
    <w:p w14:paraId="1DA02F70" w14:textId="7973A161" w:rsidR="00D870C4" w:rsidRDefault="00D870C4" w:rsidP="00D870C4">
      <w:pPr>
        <w:rPr>
          <w:rFonts w:ascii="Times New Roman" w:hAnsi="Times New Roman" w:cs="Times New Roman"/>
          <w:sz w:val="24"/>
          <w:szCs w:val="24"/>
        </w:rPr>
      </w:pPr>
      <w:r w:rsidRPr="00A72422">
        <w:rPr>
          <w:rFonts w:ascii="Times New Roman" w:hAnsi="Times New Roman" w:cs="Times New Roman"/>
          <w:sz w:val="24"/>
          <w:szCs w:val="24"/>
        </w:rPr>
        <w:t xml:space="preserve">Table </w:t>
      </w:r>
      <w:r>
        <w:rPr>
          <w:rFonts w:ascii="Times New Roman" w:hAnsi="Times New Roman" w:cs="Times New Roman"/>
          <w:sz w:val="24"/>
          <w:szCs w:val="24"/>
        </w:rPr>
        <w:t>21</w:t>
      </w:r>
      <w:r w:rsidRPr="00A72422">
        <w:rPr>
          <w:rFonts w:ascii="Times New Roman" w:hAnsi="Times New Roman" w:cs="Times New Roman"/>
          <w:sz w:val="24"/>
          <w:szCs w:val="24"/>
        </w:rPr>
        <w:t xml:space="preserve">. </w:t>
      </w:r>
      <w:r>
        <w:rPr>
          <w:rFonts w:ascii="Times New Roman" w:hAnsi="Times New Roman" w:cs="Times New Roman"/>
          <w:sz w:val="24"/>
          <w:szCs w:val="24"/>
        </w:rPr>
        <w:t>Cases’ Outcomes Membership Sets</w:t>
      </w:r>
      <w:r>
        <w:rPr>
          <w:rFonts w:ascii="Times New Roman" w:hAnsi="Times New Roman" w:cs="Times New Roman"/>
          <w:sz w:val="24"/>
          <w:szCs w:val="24"/>
        </w:rPr>
        <w:t>…………………………………………...92</w:t>
      </w:r>
    </w:p>
    <w:p w14:paraId="610166E8" w14:textId="21E94DD8" w:rsidR="009E70B0" w:rsidRDefault="009E70B0" w:rsidP="009E70B0">
      <w:pPr>
        <w:rPr>
          <w:rFonts w:ascii="Times New Roman" w:hAnsi="Times New Roman" w:cs="Times New Roman"/>
          <w:sz w:val="24"/>
          <w:szCs w:val="24"/>
        </w:rPr>
      </w:pPr>
      <w:r>
        <w:rPr>
          <w:rFonts w:ascii="Times New Roman" w:hAnsi="Times New Roman" w:cs="Times New Roman"/>
          <w:sz w:val="24"/>
          <w:szCs w:val="24"/>
        </w:rPr>
        <w:t>Table 22. Combined Results of Necessity Analyses of Individual Conditions for the Economic, Education, and Health Outcomes</w:t>
      </w:r>
      <w:r>
        <w:rPr>
          <w:rFonts w:ascii="Times New Roman" w:hAnsi="Times New Roman" w:cs="Times New Roman"/>
          <w:sz w:val="24"/>
          <w:szCs w:val="24"/>
        </w:rPr>
        <w:t>………………………………………………………...94</w:t>
      </w:r>
    </w:p>
    <w:p w14:paraId="6EACDFA5" w14:textId="77777777" w:rsidR="00AE0773" w:rsidRPr="00BF1423" w:rsidRDefault="00AE0773" w:rsidP="00DC4B40">
      <w:pPr>
        <w:rPr>
          <w:rFonts w:ascii="Times New Roman" w:hAnsi="Times New Roman" w:cs="Times New Roman"/>
          <w:sz w:val="24"/>
          <w:szCs w:val="24"/>
          <w:lang w:eastAsia="ko-KR"/>
        </w:rPr>
      </w:pPr>
    </w:p>
    <w:p w14:paraId="14F1F180" w14:textId="77777777" w:rsidR="002F3F99" w:rsidRPr="00E55D18" w:rsidRDefault="002F3F99" w:rsidP="002F3F99">
      <w:pPr>
        <w:spacing w:after="0" w:line="360" w:lineRule="auto"/>
        <w:rPr>
          <w:rFonts w:ascii="Times New Roman" w:hAnsi="Times New Roman" w:cs="Times New Roman"/>
          <w:sz w:val="24"/>
          <w:szCs w:val="24"/>
        </w:rPr>
      </w:pPr>
    </w:p>
    <w:p w14:paraId="2A419B12" w14:textId="77777777" w:rsidR="007141D1" w:rsidRPr="003B7A26" w:rsidRDefault="007141D1" w:rsidP="007141D1">
      <w:pPr>
        <w:rPr>
          <w:rFonts w:ascii="Times New Roman" w:hAnsi="Times New Roman" w:cs="Times New Roman"/>
          <w:sz w:val="24"/>
          <w:szCs w:val="24"/>
        </w:rPr>
      </w:pPr>
    </w:p>
    <w:p w14:paraId="5452413C" w14:textId="77777777" w:rsidR="00C05F6F" w:rsidRPr="00D45284" w:rsidRDefault="00C05F6F" w:rsidP="00C05F6F">
      <w:pPr>
        <w:rPr>
          <w:rFonts w:ascii="Times New Roman" w:hAnsi="Times New Roman" w:cs="Times New Roman"/>
          <w:sz w:val="24"/>
          <w:szCs w:val="24"/>
        </w:rPr>
      </w:pPr>
    </w:p>
    <w:p w14:paraId="01F152E9" w14:textId="4474ED68" w:rsidR="00C05F6F" w:rsidRDefault="00C05F6F" w:rsidP="004A32A2">
      <w:pPr>
        <w:spacing w:after="0" w:line="240" w:lineRule="auto"/>
        <w:jc w:val="center"/>
        <w:rPr>
          <w:rFonts w:ascii="Times New Roman" w:hAnsi="Times New Roman" w:cs="Times New Roman"/>
          <w:b/>
          <w:bCs/>
          <w:sz w:val="24"/>
          <w:szCs w:val="24"/>
        </w:rPr>
        <w:sectPr w:rsidR="00C05F6F">
          <w:pgSz w:w="12240" w:h="15840"/>
          <w:pgMar w:top="1440" w:right="1440" w:bottom="1440" w:left="1440" w:header="720" w:footer="720" w:gutter="0"/>
          <w:cols w:space="720"/>
          <w:docGrid w:linePitch="360"/>
        </w:sectPr>
      </w:pPr>
    </w:p>
    <w:p w14:paraId="3122A75E" w14:textId="57FCA135" w:rsidR="004310D3" w:rsidRDefault="004310D3" w:rsidP="004310D3">
      <w:pPr>
        <w:pStyle w:val="APALevel0"/>
        <w:spacing w:line="360" w:lineRule="auto"/>
        <w:jc w:val="center"/>
      </w:pPr>
      <w:r>
        <w:lastRenderedPageBreak/>
        <w:t>List of Figures</w:t>
      </w:r>
    </w:p>
    <w:p w14:paraId="613276DF" w14:textId="085BB5C9" w:rsidR="00AB2D25" w:rsidRPr="00924A34" w:rsidRDefault="004310D3" w:rsidP="001A7C04">
      <w:pPr>
        <w:spacing w:after="0" w:line="360" w:lineRule="auto"/>
        <w:rPr>
          <w:rFonts w:ascii="Times New Roman" w:hAnsi="Times New Roman" w:cs="Times New Roman"/>
          <w:sz w:val="24"/>
          <w:szCs w:val="24"/>
        </w:rPr>
      </w:pPr>
      <w:r w:rsidRPr="00645A4B">
        <w:rPr>
          <w:rFonts w:ascii="Times New Roman" w:hAnsi="Times New Roman" w:cs="Times New Roman"/>
          <w:sz w:val="24"/>
          <w:szCs w:val="24"/>
        </w:rPr>
        <w:t>Figure 1</w:t>
      </w:r>
      <w:r>
        <w:t xml:space="preserve">. </w:t>
      </w:r>
      <w:r w:rsidR="00645A4B">
        <w:rPr>
          <w:rFonts w:ascii="Times New Roman" w:hAnsi="Times New Roman" w:cs="Times New Roman"/>
          <w:sz w:val="24"/>
          <w:szCs w:val="24"/>
        </w:rPr>
        <w:t xml:space="preserve">Initial Truth Table for Health </w:t>
      </w:r>
      <w:r w:rsidR="00645A4B" w:rsidRPr="00645A4B">
        <w:rPr>
          <w:rFonts w:ascii="Times New Roman" w:hAnsi="Times New Roman" w:cs="Times New Roman"/>
          <w:sz w:val="24"/>
          <w:szCs w:val="24"/>
        </w:rPr>
        <w:t>Outcome………………………………………</w:t>
      </w:r>
      <w:r w:rsidR="00645A4B">
        <w:rPr>
          <w:rFonts w:ascii="Times New Roman" w:hAnsi="Times New Roman" w:cs="Times New Roman"/>
          <w:sz w:val="24"/>
          <w:szCs w:val="24"/>
        </w:rPr>
        <w:t>……</w:t>
      </w:r>
      <w:proofErr w:type="gramStart"/>
      <w:r w:rsidR="00645A4B">
        <w:rPr>
          <w:rFonts w:ascii="Times New Roman" w:hAnsi="Times New Roman" w:cs="Times New Roman"/>
          <w:sz w:val="24"/>
          <w:szCs w:val="24"/>
        </w:rPr>
        <w:t>….</w:t>
      </w:r>
      <w:r w:rsidR="00645A4B" w:rsidRPr="00645A4B">
        <w:rPr>
          <w:rFonts w:ascii="Times New Roman" w:hAnsi="Times New Roman" w:cs="Times New Roman"/>
          <w:sz w:val="24"/>
          <w:szCs w:val="24"/>
        </w:rPr>
        <w:t>.</w:t>
      </w:r>
      <w:proofErr w:type="gramEnd"/>
      <w:r w:rsidR="00645A4B" w:rsidRPr="00645A4B">
        <w:rPr>
          <w:rFonts w:ascii="Times New Roman" w:hAnsi="Times New Roman" w:cs="Times New Roman"/>
          <w:sz w:val="24"/>
          <w:szCs w:val="24"/>
        </w:rPr>
        <w:t xml:space="preserve">44 </w:t>
      </w:r>
    </w:p>
    <w:p w14:paraId="68E5192C" w14:textId="7C0D0AAA" w:rsidR="00924A34" w:rsidRDefault="00EB713E" w:rsidP="001A7C04">
      <w:pPr>
        <w:spacing w:after="0" w:line="360" w:lineRule="auto"/>
        <w:rPr>
          <w:rFonts w:ascii="Times New Roman" w:hAnsi="Times New Roman" w:cs="Times New Roman"/>
          <w:sz w:val="24"/>
          <w:szCs w:val="24"/>
        </w:rPr>
      </w:pPr>
      <w:r w:rsidRPr="00933533">
        <w:rPr>
          <w:rFonts w:ascii="Times New Roman" w:hAnsi="Times New Roman" w:cs="Times New Roman"/>
          <w:sz w:val="24"/>
          <w:szCs w:val="24"/>
        </w:rPr>
        <w:t xml:space="preserve">Figure </w:t>
      </w:r>
      <w:r>
        <w:rPr>
          <w:rFonts w:ascii="Times New Roman" w:hAnsi="Times New Roman" w:cs="Times New Roman"/>
          <w:sz w:val="24"/>
          <w:szCs w:val="24"/>
        </w:rPr>
        <w:t>2</w:t>
      </w:r>
      <w:r w:rsidRPr="00933533">
        <w:rPr>
          <w:rFonts w:ascii="Times New Roman" w:hAnsi="Times New Roman" w:cs="Times New Roman"/>
          <w:sz w:val="24"/>
          <w:szCs w:val="24"/>
        </w:rPr>
        <w:t xml:space="preserve">. </w:t>
      </w:r>
      <w:r>
        <w:rPr>
          <w:rFonts w:ascii="Times New Roman" w:hAnsi="Times New Roman" w:cs="Times New Roman"/>
          <w:sz w:val="24"/>
          <w:szCs w:val="24"/>
        </w:rPr>
        <w:t>Final Truth Table for Health Outcome</w:t>
      </w:r>
      <w:r w:rsidRPr="00645A4B">
        <w:rPr>
          <w:rFonts w:ascii="Times New Roman" w:hAnsi="Times New Roman" w:cs="Times New Roman"/>
          <w:sz w:val="24"/>
          <w:szCs w:val="24"/>
        </w:rPr>
        <w:t>………………………………………</w:t>
      </w:r>
      <w:r>
        <w:rPr>
          <w:rFonts w:ascii="Times New Roman" w:hAnsi="Times New Roman" w:cs="Times New Roman"/>
          <w:sz w:val="24"/>
          <w:szCs w:val="24"/>
        </w:rPr>
        <w:t>…</w:t>
      </w:r>
      <w:proofErr w:type="gramStart"/>
      <w:r>
        <w:rPr>
          <w:rFonts w:ascii="Times New Roman" w:hAnsi="Times New Roman" w:cs="Times New Roman"/>
          <w:sz w:val="24"/>
          <w:szCs w:val="24"/>
        </w:rPr>
        <w:t>….….</w:t>
      </w:r>
      <w:r w:rsidRPr="00645A4B">
        <w:rPr>
          <w:rFonts w:ascii="Times New Roman" w:hAnsi="Times New Roman" w:cs="Times New Roman"/>
          <w:sz w:val="24"/>
          <w:szCs w:val="24"/>
        </w:rPr>
        <w:t>.</w:t>
      </w:r>
      <w:proofErr w:type="gramEnd"/>
      <w:r w:rsidRPr="00645A4B">
        <w:rPr>
          <w:rFonts w:ascii="Times New Roman" w:hAnsi="Times New Roman" w:cs="Times New Roman"/>
          <w:sz w:val="24"/>
          <w:szCs w:val="24"/>
        </w:rPr>
        <w:t>4</w:t>
      </w:r>
      <w:r>
        <w:rPr>
          <w:rFonts w:ascii="Times New Roman" w:hAnsi="Times New Roman" w:cs="Times New Roman"/>
          <w:sz w:val="24"/>
          <w:szCs w:val="24"/>
        </w:rPr>
        <w:t>6</w:t>
      </w:r>
    </w:p>
    <w:p w14:paraId="48F40A88" w14:textId="673DAB0C" w:rsidR="00924A34" w:rsidRDefault="00924A34" w:rsidP="001A7C04">
      <w:pPr>
        <w:spacing w:after="0" w:line="360" w:lineRule="auto"/>
        <w:rPr>
          <w:rFonts w:ascii="Times New Roman" w:hAnsi="Times New Roman" w:cs="Times New Roman"/>
          <w:sz w:val="24"/>
          <w:szCs w:val="24"/>
          <w:lang w:eastAsia="ko-KR"/>
        </w:rPr>
      </w:pPr>
      <w:r w:rsidRPr="00252EDC">
        <w:rPr>
          <w:rFonts w:ascii="Times New Roman" w:hAnsi="Times New Roman" w:cs="Times New Roman"/>
          <w:sz w:val="24"/>
          <w:szCs w:val="24"/>
          <w:lang w:eastAsia="ko-KR"/>
        </w:rPr>
        <w:t xml:space="preserve">Figure </w:t>
      </w:r>
      <w:r>
        <w:rPr>
          <w:rFonts w:ascii="Times New Roman" w:hAnsi="Times New Roman" w:cs="Times New Roman"/>
          <w:sz w:val="24"/>
          <w:szCs w:val="24"/>
          <w:lang w:eastAsia="ko-KR"/>
        </w:rPr>
        <w:t>3</w:t>
      </w:r>
      <w:r w:rsidRPr="00252EDC">
        <w:rPr>
          <w:rFonts w:ascii="Times New Roman" w:hAnsi="Times New Roman" w:cs="Times New Roman"/>
          <w:sz w:val="24"/>
          <w:szCs w:val="24"/>
          <w:lang w:eastAsia="ko-KR"/>
        </w:rPr>
        <w:t xml:space="preserve">. Necessary Conditions for the Economic Outcome Depicted in Set-Theoretic </w:t>
      </w:r>
    </w:p>
    <w:p w14:paraId="38039237" w14:textId="2D106AF0" w:rsidR="00924A34" w:rsidRDefault="00924A34" w:rsidP="001A7C04">
      <w:pPr>
        <w:spacing w:after="0" w:line="360" w:lineRule="auto"/>
        <w:rPr>
          <w:rFonts w:ascii="Times New Roman" w:hAnsi="Times New Roman" w:cs="Times New Roman"/>
          <w:sz w:val="24"/>
          <w:szCs w:val="24"/>
          <w:lang w:eastAsia="ko-KR"/>
        </w:rPr>
      </w:pPr>
      <w:r w:rsidRPr="00252EDC">
        <w:rPr>
          <w:rFonts w:ascii="Times New Roman" w:hAnsi="Times New Roman" w:cs="Times New Roman"/>
          <w:sz w:val="24"/>
          <w:szCs w:val="24"/>
          <w:lang w:eastAsia="ko-KR"/>
        </w:rPr>
        <w:t>Relations</w:t>
      </w:r>
      <w:r>
        <w:rPr>
          <w:rFonts w:ascii="Times New Roman" w:hAnsi="Times New Roman" w:cs="Times New Roman"/>
          <w:sz w:val="24"/>
          <w:szCs w:val="24"/>
          <w:lang w:eastAsia="ko-KR"/>
        </w:rPr>
        <w:t>………………………………………………………………………………………....71</w:t>
      </w:r>
    </w:p>
    <w:p w14:paraId="4F9C14BC" w14:textId="74D2CF58" w:rsidR="00403F3E" w:rsidRDefault="00403F3E" w:rsidP="001A7C04">
      <w:pPr>
        <w:spacing w:after="0" w:line="360" w:lineRule="auto"/>
        <w:rPr>
          <w:rFonts w:ascii="Times New Roman" w:hAnsi="Times New Roman" w:cs="Times New Roman"/>
          <w:sz w:val="24"/>
          <w:szCs w:val="24"/>
          <w:lang w:eastAsia="ko-KR"/>
        </w:rPr>
      </w:pPr>
      <w:r>
        <w:rPr>
          <w:rFonts w:ascii="Times New Roman" w:hAnsi="Times New Roman" w:cs="Times New Roman"/>
          <w:sz w:val="24"/>
          <w:szCs w:val="24"/>
          <w:lang w:eastAsia="ko-KR"/>
        </w:rPr>
        <w:t xml:space="preserve">Figure 4.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Economic Outcome………73</w:t>
      </w:r>
    </w:p>
    <w:p w14:paraId="6E70497B" w14:textId="77777777" w:rsidR="009161BB" w:rsidRDefault="009161BB" w:rsidP="001A7C04">
      <w:pPr>
        <w:spacing w:after="0" w:line="360" w:lineRule="auto"/>
        <w:rPr>
          <w:rFonts w:ascii="Times New Roman" w:hAnsi="Times New Roman" w:cs="Times New Roman"/>
          <w:sz w:val="24"/>
          <w:szCs w:val="24"/>
          <w:lang w:eastAsia="ko-KR"/>
        </w:rPr>
      </w:pPr>
      <w:r>
        <w:rPr>
          <w:rFonts w:ascii="Times New Roman" w:hAnsi="Times New Roman" w:cs="Times New Roman"/>
          <w:sz w:val="24"/>
          <w:szCs w:val="24"/>
          <w:lang w:eastAsia="ko-KR"/>
        </w:rPr>
        <w:t>Figure 5.</w:t>
      </w:r>
      <w:r w:rsidRPr="00252EDC">
        <w:rPr>
          <w:rFonts w:ascii="Times New Roman" w:hAnsi="Times New Roman" w:cs="Times New Roman"/>
          <w:sz w:val="24"/>
          <w:szCs w:val="24"/>
          <w:lang w:eastAsia="ko-KR"/>
        </w:rPr>
        <w:t xml:space="preserve"> Necessary Conditions for the </w:t>
      </w:r>
      <w:r>
        <w:rPr>
          <w:rFonts w:ascii="Times New Roman" w:hAnsi="Times New Roman" w:cs="Times New Roman"/>
          <w:sz w:val="24"/>
          <w:szCs w:val="24"/>
          <w:lang w:eastAsia="ko-KR"/>
        </w:rPr>
        <w:t>Education</w:t>
      </w:r>
      <w:r w:rsidRPr="00252EDC">
        <w:rPr>
          <w:rFonts w:ascii="Times New Roman" w:hAnsi="Times New Roman" w:cs="Times New Roman"/>
          <w:sz w:val="24"/>
          <w:szCs w:val="24"/>
          <w:lang w:eastAsia="ko-KR"/>
        </w:rPr>
        <w:t xml:space="preserve"> Outcome Depicted in Set-Theoretic </w:t>
      </w:r>
    </w:p>
    <w:p w14:paraId="7F99F0B2" w14:textId="0FEF17EA" w:rsidR="009161BB" w:rsidRPr="00252EDC" w:rsidRDefault="009161BB" w:rsidP="001A7C04">
      <w:pPr>
        <w:spacing w:after="0" w:line="360" w:lineRule="auto"/>
        <w:rPr>
          <w:rFonts w:ascii="Times New Roman" w:hAnsi="Times New Roman" w:cs="Times New Roman"/>
          <w:sz w:val="24"/>
          <w:szCs w:val="24"/>
          <w:lang w:eastAsia="ko-KR"/>
        </w:rPr>
      </w:pPr>
      <w:r w:rsidRPr="00252EDC">
        <w:rPr>
          <w:rFonts w:ascii="Times New Roman" w:hAnsi="Times New Roman" w:cs="Times New Roman"/>
          <w:sz w:val="24"/>
          <w:szCs w:val="24"/>
          <w:lang w:eastAsia="ko-KR"/>
        </w:rPr>
        <w:t>Relations</w:t>
      </w:r>
      <w:r>
        <w:rPr>
          <w:rFonts w:ascii="Times New Roman" w:hAnsi="Times New Roman" w:cs="Times New Roman"/>
          <w:sz w:val="24"/>
          <w:szCs w:val="24"/>
          <w:lang w:eastAsia="ko-KR"/>
        </w:rPr>
        <w:t>………………………………………………………………………………………...79</w:t>
      </w:r>
    </w:p>
    <w:p w14:paraId="7A466E45" w14:textId="0F21A56A" w:rsidR="00AE0773" w:rsidRDefault="00AE0773" w:rsidP="001A7C04">
      <w:pPr>
        <w:spacing w:after="0" w:line="360" w:lineRule="auto"/>
        <w:rPr>
          <w:rFonts w:ascii="Times New Roman" w:hAnsi="Times New Roman" w:cs="Times New Roman"/>
          <w:sz w:val="24"/>
          <w:szCs w:val="24"/>
          <w:lang w:eastAsia="ko-KR"/>
        </w:rPr>
      </w:pPr>
      <w:r>
        <w:rPr>
          <w:rFonts w:ascii="Times New Roman" w:hAnsi="Times New Roman" w:cs="Times New Roman"/>
          <w:sz w:val="24"/>
          <w:szCs w:val="24"/>
          <w:lang w:eastAsia="ko-KR"/>
        </w:rPr>
        <w:t xml:space="preserve">Figure 6.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Education Outcome………81</w:t>
      </w:r>
    </w:p>
    <w:p w14:paraId="2F311E13" w14:textId="4044C8F2" w:rsidR="00AF3E9E" w:rsidRPr="00AF3E9E" w:rsidRDefault="00AF3E9E" w:rsidP="001A7C04">
      <w:pPr>
        <w:spacing w:after="0" w:line="360" w:lineRule="auto"/>
        <w:rPr>
          <w:rFonts w:ascii="Times New Roman" w:hAnsi="Times New Roman" w:cs="Times New Roman"/>
          <w:sz w:val="24"/>
          <w:szCs w:val="24"/>
          <w:lang w:eastAsia="ko-KR"/>
        </w:rPr>
      </w:pPr>
      <w:r>
        <w:rPr>
          <w:rFonts w:ascii="Times New Roman" w:hAnsi="Times New Roman" w:cs="Times New Roman"/>
          <w:sz w:val="24"/>
          <w:szCs w:val="24"/>
          <w:lang w:eastAsia="ko-KR"/>
        </w:rPr>
        <w:t>Figure 7.</w:t>
      </w:r>
      <w:r w:rsidRPr="00252EDC">
        <w:rPr>
          <w:rFonts w:ascii="Times New Roman" w:hAnsi="Times New Roman" w:cs="Times New Roman"/>
          <w:sz w:val="24"/>
          <w:szCs w:val="24"/>
          <w:lang w:eastAsia="ko-KR"/>
        </w:rPr>
        <w:t xml:space="preserve"> Necessary Conditions for the </w:t>
      </w:r>
      <w:r>
        <w:rPr>
          <w:rFonts w:ascii="Times New Roman" w:hAnsi="Times New Roman" w:cs="Times New Roman"/>
          <w:sz w:val="24"/>
          <w:szCs w:val="24"/>
          <w:lang w:eastAsia="ko-KR"/>
        </w:rPr>
        <w:t>Health</w:t>
      </w:r>
      <w:r w:rsidRPr="00252EDC">
        <w:rPr>
          <w:rFonts w:ascii="Times New Roman" w:hAnsi="Times New Roman" w:cs="Times New Roman"/>
          <w:sz w:val="24"/>
          <w:szCs w:val="24"/>
          <w:lang w:eastAsia="ko-KR"/>
        </w:rPr>
        <w:t xml:space="preserve"> Outcome Depicted in Set-Theoretic Relations</w:t>
      </w:r>
      <w:r>
        <w:rPr>
          <w:rFonts w:ascii="Times New Roman" w:hAnsi="Times New Roman" w:cs="Times New Roman"/>
          <w:sz w:val="24"/>
          <w:szCs w:val="24"/>
          <w:lang w:eastAsia="ko-KR"/>
        </w:rPr>
        <w:t>…87</w:t>
      </w:r>
    </w:p>
    <w:p w14:paraId="7FE5C994" w14:textId="77777777" w:rsidR="00AF3E9E" w:rsidRDefault="00AF3E9E" w:rsidP="001A7C04">
      <w:pPr>
        <w:keepNext/>
        <w:spacing w:after="0" w:line="360" w:lineRule="auto"/>
        <w:rPr>
          <w:rFonts w:ascii="Times New Roman" w:hAnsi="Times New Roman" w:cs="Times New Roman"/>
          <w:sz w:val="24"/>
          <w:szCs w:val="24"/>
        </w:rPr>
      </w:pPr>
      <w:r>
        <w:rPr>
          <w:rFonts w:ascii="Times New Roman" w:hAnsi="Times New Roman" w:cs="Times New Roman"/>
          <w:sz w:val="24"/>
          <w:szCs w:val="24"/>
          <w:lang w:eastAsia="ko-KR"/>
        </w:rPr>
        <w:t xml:space="preserve">Figure 8.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Health Outcome………</w:t>
      </w:r>
      <w:proofErr w:type="gramStart"/>
      <w:r>
        <w:rPr>
          <w:rFonts w:ascii="Times New Roman" w:hAnsi="Times New Roman" w:cs="Times New Roman"/>
          <w:sz w:val="24"/>
          <w:szCs w:val="24"/>
          <w:lang w:eastAsia="ko-KR"/>
        </w:rPr>
        <w:t>…..</w:t>
      </w:r>
      <w:proofErr w:type="gramEnd"/>
      <w:r w:rsidRPr="00AF3E9E">
        <w:rPr>
          <w:rFonts w:ascii="Times New Roman" w:hAnsi="Times New Roman" w:cs="Times New Roman"/>
          <w:sz w:val="24"/>
          <w:szCs w:val="24"/>
        </w:rPr>
        <w:t>89</w:t>
      </w:r>
    </w:p>
    <w:p w14:paraId="2D732C87" w14:textId="20F2D96F" w:rsidR="00484948" w:rsidRDefault="00484948" w:rsidP="001A7C04">
      <w:pPr>
        <w:spacing w:after="0" w:line="360" w:lineRule="auto"/>
        <w:rPr>
          <w:rFonts w:ascii="Times New Roman" w:hAnsi="Times New Roman" w:cs="Times New Roman"/>
          <w:sz w:val="24"/>
          <w:szCs w:val="24"/>
          <w:lang w:eastAsia="ko-KR"/>
        </w:rPr>
      </w:pPr>
      <w:r>
        <w:rPr>
          <w:rFonts w:ascii="Times New Roman" w:hAnsi="Times New Roman" w:cs="Times New Roman"/>
          <w:sz w:val="24"/>
          <w:szCs w:val="24"/>
        </w:rPr>
        <w:t xml:space="preserve">Figure 9. Comparison of </w:t>
      </w:r>
      <w:r w:rsidRPr="00252EDC">
        <w:rPr>
          <w:rFonts w:ascii="Times New Roman" w:hAnsi="Times New Roman" w:cs="Times New Roman"/>
          <w:sz w:val="24"/>
          <w:szCs w:val="24"/>
          <w:lang w:eastAsia="ko-KR"/>
        </w:rPr>
        <w:t>Necessary Conditions for the</w:t>
      </w:r>
      <w:r>
        <w:rPr>
          <w:rFonts w:ascii="Times New Roman" w:hAnsi="Times New Roman" w:cs="Times New Roman"/>
          <w:sz w:val="24"/>
          <w:szCs w:val="24"/>
          <w:lang w:eastAsia="ko-KR"/>
        </w:rPr>
        <w:t xml:space="preserve"> Economic,</w:t>
      </w:r>
      <w:r w:rsidRPr="00252EDC">
        <w:rPr>
          <w:rFonts w:ascii="Times New Roman" w:hAnsi="Times New Roman" w:cs="Times New Roman"/>
          <w:sz w:val="24"/>
          <w:szCs w:val="24"/>
          <w:lang w:eastAsia="ko-KR"/>
        </w:rPr>
        <w:t xml:space="preserve"> </w:t>
      </w:r>
      <w:r>
        <w:rPr>
          <w:rFonts w:ascii="Times New Roman" w:hAnsi="Times New Roman" w:cs="Times New Roman"/>
          <w:sz w:val="24"/>
          <w:szCs w:val="24"/>
          <w:lang w:eastAsia="ko-KR"/>
        </w:rPr>
        <w:t>Education, and Health</w:t>
      </w:r>
      <w:r w:rsidRPr="00252EDC">
        <w:rPr>
          <w:rFonts w:ascii="Times New Roman" w:hAnsi="Times New Roman" w:cs="Times New Roman"/>
          <w:sz w:val="24"/>
          <w:szCs w:val="24"/>
          <w:lang w:eastAsia="ko-KR"/>
        </w:rPr>
        <w:t xml:space="preserve"> Outcome</w:t>
      </w:r>
      <w:r>
        <w:rPr>
          <w:rFonts w:ascii="Times New Roman" w:hAnsi="Times New Roman" w:cs="Times New Roman"/>
          <w:sz w:val="24"/>
          <w:szCs w:val="24"/>
          <w:lang w:eastAsia="ko-KR"/>
        </w:rPr>
        <w:t>s as</w:t>
      </w:r>
      <w:r w:rsidRPr="00252EDC">
        <w:rPr>
          <w:rFonts w:ascii="Times New Roman" w:hAnsi="Times New Roman" w:cs="Times New Roman"/>
          <w:sz w:val="24"/>
          <w:szCs w:val="24"/>
          <w:lang w:eastAsia="ko-KR"/>
        </w:rPr>
        <w:t xml:space="preserve"> Depicted in Set-Theoretic Relations</w:t>
      </w:r>
      <w:r>
        <w:rPr>
          <w:rFonts w:ascii="Times New Roman" w:hAnsi="Times New Roman" w:cs="Times New Roman"/>
          <w:sz w:val="24"/>
          <w:szCs w:val="24"/>
          <w:lang w:eastAsia="ko-KR"/>
        </w:rPr>
        <w:t>……………………………………………….95</w:t>
      </w:r>
    </w:p>
    <w:p w14:paraId="6446731C" w14:textId="531B7572" w:rsidR="003E1572" w:rsidRDefault="003E1572" w:rsidP="001A7C04">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Figure 10. Comparison </w:t>
      </w:r>
      <w:proofErr w:type="spellStart"/>
      <w:r>
        <w:rPr>
          <w:rFonts w:ascii="Times New Roman" w:hAnsi="Times New Roman" w:cs="Times New Roman"/>
          <w:sz w:val="24"/>
          <w:szCs w:val="24"/>
        </w:rPr>
        <w:t>Fiss</w:t>
      </w:r>
      <w:proofErr w:type="spellEnd"/>
      <w:r>
        <w:rPr>
          <w:rFonts w:ascii="Times New Roman" w:hAnsi="Times New Roman" w:cs="Times New Roman"/>
          <w:sz w:val="24"/>
          <w:szCs w:val="24"/>
        </w:rPr>
        <w:t xml:space="preserve"> Configuration Table of Truth Table Analyses of the Economic, Education, and Health Outcomes</w:t>
      </w:r>
      <w:r>
        <w:rPr>
          <w:rFonts w:ascii="Times New Roman" w:hAnsi="Times New Roman" w:cs="Times New Roman"/>
          <w:sz w:val="24"/>
          <w:szCs w:val="24"/>
        </w:rPr>
        <w:t>………………………………………………………………...98</w:t>
      </w:r>
    </w:p>
    <w:p w14:paraId="4C853281" w14:textId="339785D9" w:rsidR="006322E1" w:rsidRPr="002F4E02" w:rsidRDefault="006322E1" w:rsidP="00E8087F">
      <w:pPr>
        <w:spacing w:after="0" w:line="240" w:lineRule="auto"/>
        <w:rPr>
          <w:rFonts w:ascii="Times New Roman" w:hAnsi="Times New Roman" w:cs="Times New Roman"/>
          <w:sz w:val="24"/>
          <w:szCs w:val="24"/>
        </w:rPr>
      </w:pPr>
    </w:p>
    <w:p w14:paraId="255F785C" w14:textId="77777777" w:rsidR="006222FE" w:rsidRDefault="006222FE" w:rsidP="006222FE">
      <w:pPr>
        <w:spacing w:after="0" w:line="240" w:lineRule="auto"/>
        <w:rPr>
          <w:rFonts w:ascii="Times New Roman" w:hAnsi="Times New Roman" w:cs="Times New Roman"/>
          <w:b/>
          <w:bCs/>
          <w:sz w:val="24"/>
          <w:szCs w:val="24"/>
        </w:rPr>
        <w:sectPr w:rsidR="006222FE">
          <w:pgSz w:w="12240" w:h="15840"/>
          <w:pgMar w:top="1440" w:right="1440" w:bottom="1440" w:left="1440" w:header="720" w:footer="720" w:gutter="0"/>
          <w:cols w:space="720"/>
          <w:docGrid w:linePitch="360"/>
        </w:sectPr>
      </w:pPr>
    </w:p>
    <w:p w14:paraId="05039574" w14:textId="77777777" w:rsidR="00313EAF" w:rsidRDefault="00313EAF" w:rsidP="006222FE">
      <w:pPr>
        <w:spacing w:after="0" w:line="240" w:lineRule="auto"/>
        <w:rPr>
          <w:rFonts w:ascii="Times New Roman" w:hAnsi="Times New Roman" w:cs="Times New Roman"/>
          <w:b/>
          <w:bCs/>
          <w:sz w:val="24"/>
          <w:szCs w:val="24"/>
        </w:rPr>
      </w:pPr>
    </w:p>
    <w:p w14:paraId="11F4F9C2" w14:textId="5DD543FF" w:rsidR="004A32A2" w:rsidRPr="00BF3B83" w:rsidRDefault="006222FE" w:rsidP="00BF3B83">
      <w:pPr>
        <w:pStyle w:val="APALevel0"/>
      </w:pPr>
      <w:r>
        <w:tab/>
      </w:r>
      <w:bookmarkStart w:id="0" w:name="_Toc56370853"/>
      <w:r w:rsidRPr="00BF3B83">
        <w:t>C</w:t>
      </w:r>
      <w:r w:rsidR="006322E1" w:rsidRPr="00BF3B83">
        <w:t>hapter 1: Introduction</w:t>
      </w:r>
      <w:bookmarkEnd w:id="0"/>
    </w:p>
    <w:p w14:paraId="599E744A" w14:textId="2EE00EE1" w:rsidR="00BF3B83" w:rsidRDefault="00BF3B83" w:rsidP="00BF3B83">
      <w:pPr>
        <w:pStyle w:val="APALevel0"/>
        <w:rPr>
          <w:b/>
          <w:bCs w:val="0"/>
        </w:rPr>
      </w:pPr>
    </w:p>
    <w:p w14:paraId="5C2AF2CF" w14:textId="417377F3" w:rsidR="00313EAF" w:rsidRPr="00F644BD" w:rsidRDefault="00BF3B83" w:rsidP="00F644BD">
      <w:pPr>
        <w:pStyle w:val="APALevel1Heading"/>
      </w:pPr>
      <w:r w:rsidRPr="00BF3B83">
        <w:t>Introduction</w:t>
      </w:r>
    </w:p>
    <w:p w14:paraId="6EE41035" w14:textId="2843D982" w:rsidR="004B4ADC" w:rsidRDefault="00440B69" w:rsidP="00F644BD">
      <w:pPr>
        <w:spacing w:after="0" w:line="360" w:lineRule="auto"/>
        <w:ind w:firstLine="720"/>
        <w:rPr>
          <w:rFonts w:ascii="Times New Roman" w:hAnsi="Times New Roman" w:cs="Times New Roman"/>
          <w:sz w:val="24"/>
          <w:szCs w:val="24"/>
        </w:rPr>
      </w:pPr>
      <w:r w:rsidRPr="00440B69">
        <w:rPr>
          <w:rFonts w:ascii="Times New Roman" w:hAnsi="Times New Roman" w:cs="Times New Roman"/>
          <w:sz w:val="24"/>
          <w:szCs w:val="24"/>
        </w:rPr>
        <w:t>As an institution central to policy development and implementation, the functionality of a civil service is theorized to be important to a state’s development</w:t>
      </w:r>
      <w:r w:rsidR="005219D6">
        <w:rPr>
          <w:rFonts w:ascii="Times New Roman" w:hAnsi="Times New Roman" w:cs="Times New Roman"/>
          <w:sz w:val="24"/>
          <w:szCs w:val="24"/>
        </w:rPr>
        <w:t xml:space="preserve"> </w:t>
      </w:r>
      <w:r w:rsidR="005219D6" w:rsidRPr="0004081F">
        <w:rPr>
          <w:rFonts w:ascii="Times New Roman" w:hAnsi="Times New Roman" w:cs="Times New Roman"/>
          <w:sz w:val="24"/>
        </w:rPr>
        <w:fldChar w:fldCharType="begin"/>
      </w:r>
      <w:r w:rsidR="005219D6">
        <w:rPr>
          <w:rFonts w:ascii="Times New Roman" w:hAnsi="Times New Roman" w:cs="Times New Roman"/>
          <w:sz w:val="24"/>
        </w:rPr>
        <w:instrText xml:space="preserve"> ADDIN ZOTERO_ITEM CSL_CITATION {"citationID":"Pl4JKyF4","properties":{"formattedCitation":"(Antwi et al., 2008; Bandeira, 2015; Lengesa Nombo, 2000; Repucci, 2014; Shepherd, 2003)","plainCitation":"(Antwi et al., 2008; Bandeira, 2015; Lengesa Nombo, 2000; Repucci, 2014; Shepherd, 2003)","noteIndex":0},"citationItems":[{"id":998,"uris":["http://zotero.org/users/4483315/items/Q4WQ62FC"],"uri":["http://zotero.org/users/4483315/items/Q4WQ62FC"],"itemData":{"id":998,"type":"article-journal","abstract":"This paper focuses on public sector management reform ‘best-practice’ case experience from Sub-Sahara African (SSA). Given that ‘best-practice’ is a relative concept and often debatable, the paper uses the Ghana Civil Service Performance Improvement Programme (GCSPIP) experience as rather a ‘good-practice’ case with the view to sharing the outcome and lessons to encourage collaborative-learning. It seeks to share the outcome and lessons learnt by the Ghana civil service reform with future public service reformers and to contribute to the literature. The paper concludes with an adaptable three-dimensional framework. The framework argues that successful future public service reform (PSR) should consider three broad issues: ﬁrst, are the ‘critical success factors’, including wholehearted political leadership commitment; wholehearted bureaucratic leadership commitment; thoughtful synergistic planning/preparation; patience for implementation and evaluation; capacity to convince; neutralise and accommodate reform-phobias and critics; sustainable ﬁnancial and technical resource availability and conscious nurturing of general public support. Second, is the need for reformers to appreciate the concerns of the public and the civil society scepticism of public ‘institutions’ and its ‘operatives’ and ﬁnally placing any reform programme in a country-speciﬁc context, including understanding its history, culture, politics, economy, sociology, ideology and values. Copyright # 2008 John Wiley &amp; Sons, Ltd.","container-title":"Public Administration and Development","DOI":"10.1002/pad.503","ISSN":"02712075, 1099162X","issue":"4","language":"en","page":"253-264","source":"Crossref","title":"Public sector reform in Sub-Saharan Africa: what can be learnt from the civil service performance improvement programme in Ghana?","title-short":"Public sector reform in Sub-Saharan Africa","volume":"28","author":[{"family":"Antwi","given":"K. B."},{"family":"Analoui","given":"F."},{"family":"Nana-Agyekum","given":"D."}],"issued":{"date-parts":[["2008",10]]}}},{"id":1007,"uris":["http://zotero.org/users/4483315/items/HCBVC8M2"],"uri":["http://zotero.org/users/4483315/items/HCBVC8M2"],"itemData":{"id":1007,"type":"article-journal","abstract":"Since the «third wave of democracy» started in the late 70s, there has been an intense process of political reform in Latin America. This article first analyzes the results of these reforms in the areas of citizen public participation, tax collection, the professionalization of the civil service and the effectiveness of the judicial system in the various countries of the region. Second, it identifies the main issues that still need to be reformed in these areas, and finally, discusses how these reforms can be carried in order to achieve the expected results.","container-title":"Revista iberoamericana de estudios de desarrollo = Iberoamerican journal of development studies","DOI":"10.26754/ojs_ried/ijds.130","ISSN":"2254-2035, 2254-2035","issue":"1","language":"es","source":"Crossref","title":"Las reformas del estado en América Latina: situación actual y retos","title-short":"Las reformas del estado en América Latina","URL":"http://ried.unizar.es/index.php/revista/article/view/130","volume":"4","author":[{"family":"Bandeira","given":"Pablo"}],"accessed":{"date-parts":[["2018",8,14]]},"issued":{"date-parts":[["2015",5,5]]}}},{"id":1070,"uris":["http://zotero.org/users/4483315/items/5ICLLBK2"],"uri":["http://zotero.org/users/4483315/items/5ICLLBK2"],"itemData":{"id":1070,"type":"article-journal","container-title":"Jurnal Kebijakan dan Administrasi Publik","issue":"2","title":"Transforming Developing Countries'Civil Service: The Major Hurdles for Reform Implementation","volume":"4","author":[{"family":"Lengesa Nombo","given":"Raphael"}],"issued":{"date-parts":[["2000"]]}}},{"id":1078,"uris":["http://zotero.org/users/4483315/items/QD9UVJEB"],"uri":["http://zotero.org/users/4483315/items/QD9UVJEB"],"itemData":{"id":1078,"type":"article-journal","abstract":"Civil service reform is one of the most intractable yet important challenges for governments and their supporters today. However, civil service reform thus far has largely failed. On the basis of a review of existing literature, this article presents principles for donors, governments and advocates to help them design more effective reform programmes. Although the current understanding of how best to promote civil service reform has advanced, it remains broadly incomplete because of a combination of the complexity of the subject, disagreement on the objectives, and a failure of practitioners to reﬂect on their experiences and then disseminate the results. Recommendations are presented separately for reform designers and reform funders. Copyright © 2014 John Wiley &amp; Sons, Ltd.","container-title":"Public Administration and Development","DOI":"10.1002/pad.1684","ISSN":"02712075","issue":"3","language":"en","page":"207-218","source":"Crossref","title":"DESIGNING EFFECTIVE CIVIL SERVICE REFORM LESSONS FROM PAST EXPERIENCE: DESIGNING EFFECTIVE CIVIL SERVICE REFORM","title-short":"DESIGNING EFFECTIVE CIVIL SERVICE REFORM LESSONS FROM PAST EXPERIENCE","volume":"34","author":[{"family":"Repucci","given":"Sarah"}],"issued":{"date-parts":[["2014",8]]}}},{"id":1066,"uris":["http://zotero.org/users/4483315/items/LZ8EUXSK"],"uri":["http://zotero.org/users/4483315/items/LZ8EUXSK"],"itemData":{"id":1066,"type":"paper-conference","container-title":"Panel: Depoliticizing the Civil Service, Tuesday 27 May, 2003","event":"11th International Anti-Corruption Conference","event-place":"Seoul, Republic of Korea","language":"en","page":"26","publisher-place":"Seoul, Republic of Korea","source":"Zotero","title":"Civil Service Reform in Developing Countries: Why Is It Going Badly?","author":[{"family":"Shepherd","given":"Geoffrey"}],"issued":{"date-parts":[["2003",5,27]]}}}],"schema":"https://github.com/citation-style-language/schema/raw/master/csl-citation.json"} </w:instrText>
      </w:r>
      <w:r w:rsidR="005219D6" w:rsidRPr="0004081F">
        <w:rPr>
          <w:rFonts w:ascii="Times New Roman" w:hAnsi="Times New Roman" w:cs="Times New Roman"/>
          <w:sz w:val="24"/>
        </w:rPr>
        <w:fldChar w:fldCharType="separate"/>
      </w:r>
      <w:r w:rsidR="005219D6" w:rsidRPr="00302F2F">
        <w:rPr>
          <w:rFonts w:ascii="Times New Roman" w:hAnsi="Times New Roman" w:cs="Times New Roman"/>
          <w:sz w:val="24"/>
        </w:rPr>
        <w:t>(Antwi et al., 2008; Bandeira, 2015; Lengesa Nombo, 2000; Repucci, 2014; Shepherd, 2003)</w:t>
      </w:r>
      <w:r w:rsidR="005219D6" w:rsidRPr="0004081F">
        <w:rPr>
          <w:rFonts w:ascii="Times New Roman" w:hAnsi="Times New Roman" w:cs="Times New Roman"/>
          <w:sz w:val="24"/>
        </w:rPr>
        <w:fldChar w:fldCharType="end"/>
      </w:r>
      <w:r>
        <w:rPr>
          <w:rFonts w:ascii="Times New Roman" w:hAnsi="Times New Roman" w:cs="Times New Roman"/>
          <w:sz w:val="24"/>
          <w:szCs w:val="24"/>
        </w:rPr>
        <w:t xml:space="preserve">. </w:t>
      </w:r>
      <w:r w:rsidR="004B4ADC">
        <w:rPr>
          <w:rFonts w:ascii="Times New Roman" w:hAnsi="Times New Roman" w:cs="Times New Roman"/>
          <w:sz w:val="24"/>
        </w:rPr>
        <w:t xml:space="preserve">Empirical evidence in literature has demonstrated that </w:t>
      </w:r>
      <w:r w:rsidR="004B4ADC">
        <w:rPr>
          <w:rFonts w:ascii="Times New Roman" w:hAnsi="Times New Roman" w:cs="Times New Roman"/>
          <w:sz w:val="24"/>
          <w:szCs w:val="24"/>
        </w:rPr>
        <w:t xml:space="preserve">well-functioning </w:t>
      </w:r>
      <w:r w:rsidR="004B4ADC" w:rsidRPr="00440B69">
        <w:rPr>
          <w:rFonts w:ascii="Times New Roman" w:hAnsi="Times New Roman" w:cs="Times New Roman"/>
          <w:sz w:val="24"/>
          <w:szCs w:val="24"/>
        </w:rPr>
        <w:t xml:space="preserve">civil service systems </w:t>
      </w:r>
      <w:r w:rsidR="004B4ADC">
        <w:rPr>
          <w:rFonts w:ascii="Times New Roman" w:hAnsi="Times New Roman" w:cs="Times New Roman"/>
          <w:sz w:val="24"/>
          <w:szCs w:val="24"/>
        </w:rPr>
        <w:t xml:space="preserve">positively impact </w:t>
      </w:r>
      <w:r w:rsidR="004B4ADC" w:rsidRPr="00440B69">
        <w:rPr>
          <w:rFonts w:ascii="Times New Roman" w:hAnsi="Times New Roman" w:cs="Times New Roman"/>
          <w:sz w:val="24"/>
          <w:szCs w:val="24"/>
        </w:rPr>
        <w:t xml:space="preserve">development through economic growth and reductions in poverty and corruption, as well as improved service delivery </w:t>
      </w:r>
      <w:r w:rsidR="004B4ADC" w:rsidRPr="00440B69">
        <w:rPr>
          <w:rFonts w:ascii="Times New Roman" w:hAnsi="Times New Roman" w:cs="Times New Roman"/>
          <w:sz w:val="24"/>
          <w:szCs w:val="24"/>
        </w:rPr>
        <w:fldChar w:fldCharType="begin"/>
      </w:r>
      <w:r w:rsidR="004B4ADC" w:rsidRPr="00440B69">
        <w:rPr>
          <w:rFonts w:ascii="Times New Roman" w:hAnsi="Times New Roman" w:cs="Times New Roman"/>
          <w:sz w:val="24"/>
          <w:szCs w:val="24"/>
        </w:rPr>
        <w:instrText xml:space="preserve"> ADDIN ZOTERO_ITEM CSL_CITATION {"citationID":"aLZVIgqd","properties":{"formattedCitation":"(Acemoglu et al., 2001; C Dahlstr\\uc0\\u246{}m et al., 2011; Dollar &amp; Kraay, 2003; Evans &amp; Rauch, 1999; Henderson et al., 2003; Knack &amp; Keefer, 1995; Lira, 2013; Mauro, 1995; Putnam, 1984; Rodrik et al., 2004)","plainCitation":"(Acemoglu et al., 2001; C Dahlström et al., 2011; Dollar &amp; Kraay, 2003; Evans &amp; Rauch, 1999; Henderson et al., 2003; Knack &amp; Keefer, 1995; Lira, 2013; Mauro, 1995; Putnam, 1984; Rodrik et al., 2004)","noteIndex":0},"citationItems":[{"id":1104,"uris":["http://zotero.org/users/4483315/items/AV7UW924"],"uri":["http://zotero.org/users/4483315/items/AV7UW924"],"itemData":{"id":1104,"type":"article-journal","container-title":"American Economic Review","issue":"5","page":"1369-1401","title":"The Colonial Origins of Comparative Development: An Empirical Investigation","volume":"91","author":[{"family":"Acemoglu","given":"D"},{"family":"Johnson","given":"S"},{"family":"Robinson","given":"J"}],"issued":{"date-parts":[["2001"]]}}},{"id":1103,"uris":["http://zotero.org/users/4483315/items/YGW8P74X"],"uri":["http://zotero.org/users/4483315/items/YGW8P74X"],"itemData":{"id":1103,"type":"article-journal","container-title":"Political Research Quarterly","page":"1-13","title":"The Merit of Meritocratization: Politics, Bureaucracy, and the Institutional Deterrents of Corruption","volume":"16","author":[{"family":"Dahlström","given":"C"},{"family":"Lapuente","given":"V"},{"family":"Teorell","given":"J"}],"issued":{"date-parts":[["2011"]]}}},{"id":1102,"uris":["http://zotero.org/users/4483315/items/K23YLCGC"],"uri":["http://zotero.org/users/4483315/items/K23YLCGC"],"itemData":{"id":1102,"type":"book","abstract":"Several recent papers have attempted to identify the partial effects of trade integration and institutional quality on long-run growth, using the geographical determinants of trade and the historical determinants of institutions as instruments. In this paper we show that many of the specifications in these papers are weakly identified despite the apparently good performance of the instruments in first-stage regressions. Consequently, we argue that the cross-country variation in institutions, trade, and their geographical and historical determinants is not very informative about the partial effects of these variables on long-run growth.","collection-title":"Policy Research Working Papers","language":"en","note":"DOI: 10.1596/1813-9450-3004","publisher":"The World Bank","source":"Crossref","title":"Institutions, Trade, and Growth: Revisiting the Evidence","title-short":"Institutions, Trade, and Growth","URL":"http://elibrary.worldbank.org/doi/book/10.1596/1813-9450-3004","author":[{"family":"Dollar","given":"David"},{"family":"Kraay","given":"Aart"}],"accessed":{"date-parts":[["2018",9,3]]},"issued":{"date-parts":[["2003",3,20]]}}},{"id":1100,"uris":["http://zotero.org/users/4483315/items/R8Y7739I"],"uri":["http://zotero.org/users/4483315/items/R8Y7739I"],"itemData":{"id":1100,"type":"article-journal","container-title":"American Sociological Review","issue":"5","page":"748-765","title":"Bureaucracy and Growth: A Cross-National Analysis of the Effects of ‘Weberian’ State Structure on Economic Growth","volume":"64","author":[{"family":"Evans","given":"P"},{"family":"Rauch","given":"J"}],"issued":{"date-parts":[["1999"]]}}},{"id":1098,"uris":["http://zotero.org/users/4483315/items/AUIS6AS3"],"uri":["http://zotero.org/users/4483315/items/AUIS6AS3"],"itemData":{"id":1098,"type":"report","abstract":"Work developed broadly within the Weberian tradition has argued, for a long time, that there is a link between effective bureaucratic institutions and economic development. In a widely cited article, Evans and Rauch (1999) have demonstrated that there is a strong relationship between a national state's bureaucratic capacities (what they refer to as its 'Weberianness') and its record on economic growth. Drawing on their work, this paper examines an equally crucial relation: that of state bureaucratic capacities to poverty reduction. Using the Evans-Rauch data set and the best available data sets on income poverty for the period 1970-90, the paper analyses data for 29 developing and middle income countries. On the basis of this work, the paper concludes that, in general, there is indeed a strong relationship between states with effective 'Weberian' public institutions and their ability to reduce poverty.","genre":"Working Paper","language":"en","number":"31","publisher":"Chroni Poverty Research Centre","source":"Crossref","title":"Bureaucratic Effects: 'Weberian' State Structures and Poverty Reduction","title-short":"Bureaucratic Effects","URL":"http://www.ssrn.com/abstract=1754432","author":[{"family":"Henderson","given":"Jeffrey"},{"family":"Hulme","given":"David"},{"family":"Jalilian","given":"H."},{"family":"Phillips","given":"Richard"}],"accessed":{"date-parts":[["2018",9,3]]},"issued":{"date-parts":[["2003"]]}}},{"id":1099,"uris":["http://zotero.org/users/4483315/items/M9C3WQ3G"],"uri":["http://zotero.org/users/4483315/items/M9C3WQ3G"],"itemData":{"id":1099,"type":"article-journal","container-title":"Economics and Politics","issue":"3","page":"207-27","title":"Institutions and Economic Performance: Cross-Country Tests Using Alternative Institutional Measures","volume":"7","author":[{"family":"Knack","given":"S"},{"family":"Keefer","given":"P"}],"issued":{"date-parts":[["1995"]]}}},{"id":1094,"uris":["http://zotero.org/users/4483315/items/9P9CHQ86"],"uri":["http://zotero.org/users/4483315/items/9P9CHQ86"],"itemData":{"id":1094,"type":"article-journal","abstract":"This paper studies the impact of the introduction of the Senior Executive Service System (SESS) on the Chilean public health sector. It focuses on how the system has influenced health service area directors and their hospital management as measured by the following indicators: average length of stay of patients in hospitals, bed turnover, operating room occupancy rate, and inpatient mortality rate. The empirical analysis was carried out using longitudinal data for the period January 2003 to December 2010 covering 27 health services. Results show that directors of health service areas chosen through SESS improved the productivity indicators considered in the analysis.","container-title":"Estudios Publicos","language":"es","page":"61-102","source":"Zotero","title":"Impacto del Sistema de Alta Dirección Pública (SADP) en la gestión hospitalaria. Un análisis empírico","volume":"131","author":[{"family":"Lira","given":"Loreto"}],"issued":{"date-parts":[["2013"]]}}},{"id":1096,"uris":["http://zotero.org/users/4483315/items/ZT78GERQ"],"uri":["http://zotero.org/users/4483315/items/ZT78GERQ"],"itemData":{"id":1096,"type":"article-journal","container-title":"Quarterly Journal of Economics","issue":"3","page":"681-712","title":"Corruption and Growth","volume":"110","author":[{"family":"Mauro","given":"P"}],"issued":{"date-parts":[["1995"]]}}},{"id":1178,"uris":["http://zotero.org/users/4483315/items/EVUIT5NH"],"uri":["http://zotero.org/users/4483315/items/EVUIT5NH"],"itemData":{"id":1178,"type":"book","number-of-pages":"258","publisher":"Princeton University Press","title":"Making Democracy Work: Civic Traditions in Modern Italy","author":[{"family":"Putnam","given":"Robert"}],"issued":{"date-parts":[["1984"]]}}},{"id":1095,"uris":["http://zotero.org/users/4483315/items/4JH56BHV"],"uri":["http://zotero.org/users/4483315/items/4JH56BHV"],"itemData":{"id":1095,"type":"article-journal","container-title":"Journal of Economic Growth","issue":"2","page":"131-165","title":"Institutions Rule: The Primacy of Institutions Over Geography and Integration in Economic Development","volume":"9","author":[{"family":"Rodrik","given":"Dani"},{"family":"Subramanian","given":"Arvind"},{"family":"Trebbi","given":"Francesco"}],"issued":{"date-parts":[["2004"]]}}}],"schema":"https://github.com/citation-style-language/schema/raw/master/csl-citation.json"} </w:instrText>
      </w:r>
      <w:r w:rsidR="004B4ADC" w:rsidRPr="00440B69">
        <w:rPr>
          <w:rFonts w:ascii="Times New Roman" w:hAnsi="Times New Roman" w:cs="Times New Roman"/>
          <w:sz w:val="24"/>
          <w:szCs w:val="24"/>
        </w:rPr>
        <w:fldChar w:fldCharType="separate"/>
      </w:r>
      <w:r w:rsidR="004B4ADC" w:rsidRPr="00440B69">
        <w:rPr>
          <w:rFonts w:ascii="Times New Roman" w:hAnsi="Times New Roman" w:cs="Times New Roman"/>
          <w:sz w:val="24"/>
          <w:szCs w:val="24"/>
        </w:rPr>
        <w:t>(</w:t>
      </w:r>
      <w:bookmarkStart w:id="1" w:name="_Hlk58135636"/>
      <w:r w:rsidR="004B4ADC" w:rsidRPr="00440B69">
        <w:rPr>
          <w:rFonts w:ascii="Times New Roman" w:hAnsi="Times New Roman" w:cs="Times New Roman"/>
          <w:sz w:val="24"/>
          <w:szCs w:val="24"/>
        </w:rPr>
        <w:t>Acemoglu et al., 2001; C Dahlström et al., 2011; Dollar &amp; Kraay, 2003; Evans &amp; Rauch, 1999; Henderson et al., 2003; Knack &amp; Keefer, 1995; Lira, 2013; Mauro, 1995; Putnam, 1984; Rodrik et al., 2004</w:t>
      </w:r>
      <w:bookmarkEnd w:id="1"/>
      <w:r w:rsidR="004B4ADC" w:rsidRPr="00440B69">
        <w:rPr>
          <w:rFonts w:ascii="Times New Roman" w:hAnsi="Times New Roman" w:cs="Times New Roman"/>
          <w:sz w:val="24"/>
          <w:szCs w:val="24"/>
        </w:rPr>
        <w:t>)</w:t>
      </w:r>
      <w:r w:rsidR="004B4ADC" w:rsidRPr="00440B69">
        <w:rPr>
          <w:rFonts w:ascii="Times New Roman" w:hAnsi="Times New Roman" w:cs="Times New Roman"/>
          <w:sz w:val="24"/>
          <w:szCs w:val="24"/>
        </w:rPr>
        <w:fldChar w:fldCharType="end"/>
      </w:r>
      <w:r w:rsidR="004B4ADC">
        <w:rPr>
          <w:rFonts w:ascii="Times New Roman" w:hAnsi="Times New Roman" w:cs="Times New Roman"/>
          <w:sz w:val="24"/>
          <w:szCs w:val="24"/>
        </w:rPr>
        <w:t xml:space="preserve">. Recognition of the civil service’s importance has led to a significant amount of scholarship focused on improving </w:t>
      </w:r>
      <w:r w:rsidR="00111356">
        <w:rPr>
          <w:rFonts w:ascii="Times New Roman" w:hAnsi="Times New Roman" w:cs="Times New Roman"/>
          <w:sz w:val="24"/>
          <w:szCs w:val="24"/>
        </w:rPr>
        <w:t>existing</w:t>
      </w:r>
      <w:r w:rsidR="004B4ADC">
        <w:rPr>
          <w:rFonts w:ascii="Times New Roman" w:hAnsi="Times New Roman" w:cs="Times New Roman"/>
          <w:sz w:val="24"/>
          <w:szCs w:val="24"/>
        </w:rPr>
        <w:t xml:space="preserve"> system</w:t>
      </w:r>
      <w:r w:rsidR="00111356">
        <w:rPr>
          <w:rFonts w:ascii="Times New Roman" w:hAnsi="Times New Roman" w:cs="Times New Roman"/>
          <w:sz w:val="24"/>
          <w:szCs w:val="24"/>
        </w:rPr>
        <w:t>s</w:t>
      </w:r>
      <w:r w:rsidR="004B4ADC">
        <w:rPr>
          <w:rFonts w:ascii="Times New Roman" w:hAnsi="Times New Roman" w:cs="Times New Roman"/>
          <w:sz w:val="24"/>
          <w:szCs w:val="24"/>
        </w:rPr>
        <w:t xml:space="preserve"> through reforms (Rubin &amp; Kellough, 2012), which have been influenced by public administration theories from the Whitehall model to public management and good governance (van Riper, 1958; Olsen, 2008; Hirschmann, 1999). </w:t>
      </w:r>
    </w:p>
    <w:p w14:paraId="70DE2910" w14:textId="1E64557D" w:rsidR="008149D4" w:rsidRDefault="005219D6" w:rsidP="00F644B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scholars’ understanding of how best to reform civil service systems remains limited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{"citationID":"1TG7Ppkw","properties":{"formattedCitation":"(Repucci, 2014)","plainCitation":"(Repucci, 2014)","noteIndex":0},"citationItems":[{"id":1078,"uris":["http://zotero.org/users/4483315/items/QD9UVJEB"],"uri":["http://zotero.org/users/4483315/items/QD9UVJEB"],"itemData":{"id":1078,"type":"article-journal","abstract":"Civil service reform is one of the most intractable yet important challenges for governments and their supporters today. However, civil service reform thus far has largely failed. On the basis of a review of existing literature, this article presents principles for donors, governments and advocates to help them design more effective reform programmes. Although the current understanding of how best to promote civil service reform has advanced, it remains broadly incomplete because of a combination of the complexity of the subject, disagreement on the objectives, and a failure of practitioners to reﬂect on their experiences and then disseminate the results. Recommendations are presented separately for reform designers and reform funders. Copyright © 2014 John Wiley &amp; Sons, Ltd.","container-title":"Public Administration and Development","DOI":"10.1002/pad.1684","ISSN":"02712075","issue":"3","language":"en","page":"207-218","source":"Crossref","title":"DESIGNING EFFECTIVE CIVIL SERVICE REFORM LESSONS FROM PAST EXPERIENCE: DESIGNING EFFECTIVE CIVIL SERVICE REFORM","title-short":"DESIGNING EFFECTIVE CIVIL SERVICE REFORM LESSONS FROM PAST EXPERIENCE","volume":"34","author":[{"family":"Repucci","given":"Sarah"}],"issued":{"date-parts":[["2014",8]]}}}],"schema":"https://github.com/citation-style-language/schema/raw/master/csl-citation.json"} </w:instrText>
      </w:r>
      <w:r>
        <w:rPr>
          <w:rFonts w:ascii="Times New Roman" w:hAnsi="Times New Roman" w:cs="Times New Roman"/>
          <w:sz w:val="24"/>
        </w:rPr>
        <w:fldChar w:fldCharType="separate"/>
      </w:r>
      <w:r w:rsidRPr="00440B69">
        <w:rPr>
          <w:rFonts w:ascii="Times New Roman" w:hAnsi="Times New Roman" w:cs="Times New Roman"/>
          <w:sz w:val="24"/>
        </w:rPr>
        <w:t>(Repucci, 2014)</w:t>
      </w:r>
      <w:r>
        <w:rPr>
          <w:rFonts w:ascii="Times New Roman" w:hAnsi="Times New Roman" w:cs="Times New Roman"/>
          <w:sz w:val="24"/>
        </w:rPr>
        <w:fldChar w:fldCharType="end"/>
      </w:r>
      <w:r>
        <w:rPr>
          <w:rFonts w:ascii="Times New Roman" w:hAnsi="Times New Roman" w:cs="Times New Roman"/>
          <w:sz w:val="24"/>
        </w:rPr>
        <w:t>. In the case of Latin America, many states that implemented civil service reforms according to managerialist theory in the 1980s and 1990s experienced negative, unintended development outcomes as a result (Azmat &amp; Coghill, 2005).</w:t>
      </w:r>
      <w:r w:rsidR="008149D4">
        <w:rPr>
          <w:rFonts w:ascii="Times New Roman" w:hAnsi="Times New Roman" w:cs="Times New Roman"/>
          <w:sz w:val="24"/>
          <w:szCs w:val="24"/>
        </w:rPr>
        <w:t xml:space="preserve"> There is a recognized need fo</w:t>
      </w:r>
      <w:r>
        <w:rPr>
          <w:rFonts w:ascii="Times New Roman" w:hAnsi="Times New Roman" w:cs="Times New Roman"/>
          <w:sz w:val="24"/>
          <w:szCs w:val="24"/>
        </w:rPr>
        <w:t>r additional evidence about how civil service systems are impacted by reforms, and the subsequent impact on development (</w:t>
      </w:r>
      <w:r w:rsidRPr="00090C9B">
        <w:rPr>
          <w:rFonts w:ascii="Times New Roman" w:hAnsi="Times New Roman" w:cs="Times New Roman"/>
          <w:sz w:val="24"/>
          <w:szCs w:val="24"/>
        </w:rPr>
        <w:t>Dahlström et al</w:t>
      </w:r>
      <w:r>
        <w:rPr>
          <w:rFonts w:ascii="Times New Roman" w:hAnsi="Times New Roman" w:cs="Times New Roman"/>
          <w:sz w:val="24"/>
        </w:rPr>
        <w:t>, 2012)</w:t>
      </w:r>
      <w:r w:rsidR="008149D4">
        <w:rPr>
          <w:rFonts w:ascii="Times New Roman" w:hAnsi="Times New Roman" w:cs="Times New Roman"/>
          <w:sz w:val="24"/>
          <w:szCs w:val="24"/>
        </w:rPr>
        <w:t xml:space="preserve">. </w:t>
      </w:r>
      <w:r w:rsidR="00BC7401">
        <w:rPr>
          <w:rFonts w:ascii="Times New Roman" w:hAnsi="Times New Roman" w:cs="Times New Roman"/>
          <w:sz w:val="24"/>
          <w:szCs w:val="24"/>
        </w:rPr>
        <w:t xml:space="preserve">By examining the efforts of 16 Latin American states that reformed </w:t>
      </w:r>
      <w:r w:rsidR="00BC7401" w:rsidRPr="008F1A4C">
        <w:rPr>
          <w:rFonts w:ascii="Times New Roman" w:hAnsi="Times New Roman" w:cs="Times New Roman"/>
          <w:sz w:val="24"/>
          <w:szCs w:val="24"/>
        </w:rPr>
        <w:t>their civil service systems from 2004 to 2013</w:t>
      </w:r>
      <w:r w:rsidR="00BC7401">
        <w:rPr>
          <w:rFonts w:ascii="Times New Roman" w:hAnsi="Times New Roman" w:cs="Times New Roman"/>
          <w:sz w:val="24"/>
          <w:szCs w:val="24"/>
        </w:rPr>
        <w:t>, t</w:t>
      </w:r>
      <w:r w:rsidR="008F1A4C">
        <w:rPr>
          <w:rFonts w:ascii="Times New Roman" w:hAnsi="Times New Roman" w:cs="Times New Roman"/>
          <w:sz w:val="24"/>
          <w:szCs w:val="24"/>
        </w:rPr>
        <w:t xml:space="preserve">here is an opportunity to learn about which reforms may be most important to development. </w:t>
      </w:r>
    </w:p>
    <w:p w14:paraId="3823BA80" w14:textId="3751B827" w:rsidR="00313EAF" w:rsidRPr="00B54E08" w:rsidRDefault="008149D4" w:rsidP="00F644B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From 2004 to 2013</w:t>
      </w:r>
      <w:r w:rsidR="00A34AC4">
        <w:rPr>
          <w:rFonts w:ascii="Times New Roman" w:hAnsi="Times New Roman" w:cs="Times New Roman"/>
          <w:sz w:val="24"/>
          <w:szCs w:val="24"/>
        </w:rPr>
        <w:t>, 16 states worked to reform their civil service systems under guidance and funding from the Inter-American Development Bank (IDB). Simultaneously, international organizations</w:t>
      </w:r>
      <w:r w:rsidR="00187198">
        <w:rPr>
          <w:rFonts w:ascii="Times New Roman" w:hAnsi="Times New Roman" w:cs="Times New Roman"/>
          <w:sz w:val="24"/>
          <w:szCs w:val="24"/>
        </w:rPr>
        <w:t xml:space="preserve">—such as the World Bank—were </w:t>
      </w:r>
      <w:r w:rsidR="00A34AC4">
        <w:rPr>
          <w:rFonts w:ascii="Times New Roman" w:hAnsi="Times New Roman" w:cs="Times New Roman"/>
          <w:sz w:val="24"/>
          <w:szCs w:val="24"/>
        </w:rPr>
        <w:t>collecting data on states’ progress toward the Millennium Development Goals, which are indicators that measure various dimensions of development. T</w:t>
      </w:r>
      <w:r w:rsidR="00313EAF" w:rsidRPr="008F1A4C">
        <w:rPr>
          <w:rFonts w:ascii="Times New Roman" w:hAnsi="Times New Roman" w:cs="Times New Roman"/>
          <w:sz w:val="24"/>
          <w:szCs w:val="24"/>
        </w:rPr>
        <w:t>hus far</w:t>
      </w:r>
      <w:r w:rsidR="00A34AC4">
        <w:rPr>
          <w:rFonts w:ascii="Times New Roman" w:hAnsi="Times New Roman" w:cs="Times New Roman"/>
          <w:sz w:val="24"/>
          <w:szCs w:val="24"/>
        </w:rPr>
        <w:t xml:space="preserve">, no studies have compared states’ implementation of civil service reforms to understand if one or multiple types of reforms may have been </w:t>
      </w:r>
      <w:r w:rsidR="001D34E0">
        <w:rPr>
          <w:rFonts w:ascii="Times New Roman" w:hAnsi="Times New Roman" w:cs="Times New Roman"/>
          <w:sz w:val="24"/>
          <w:szCs w:val="24"/>
        </w:rPr>
        <w:t xml:space="preserve">an </w:t>
      </w:r>
      <w:r w:rsidR="00A34AC4">
        <w:rPr>
          <w:rFonts w:ascii="Times New Roman" w:hAnsi="Times New Roman" w:cs="Times New Roman"/>
          <w:sz w:val="24"/>
          <w:szCs w:val="24"/>
        </w:rPr>
        <w:t xml:space="preserve">important </w:t>
      </w:r>
      <w:r w:rsidR="001D34E0">
        <w:rPr>
          <w:rFonts w:ascii="Times New Roman" w:hAnsi="Times New Roman" w:cs="Times New Roman"/>
          <w:sz w:val="24"/>
          <w:szCs w:val="24"/>
        </w:rPr>
        <w:t xml:space="preserve">factor in </w:t>
      </w:r>
      <w:r w:rsidR="00A34AC4">
        <w:rPr>
          <w:rFonts w:ascii="Times New Roman" w:hAnsi="Times New Roman" w:cs="Times New Roman"/>
          <w:sz w:val="24"/>
          <w:szCs w:val="24"/>
        </w:rPr>
        <w:t>achieving development goals.</w:t>
      </w:r>
      <w:r w:rsidR="00313EAF" w:rsidRPr="008F1A4C">
        <w:rPr>
          <w:rFonts w:ascii="Times New Roman" w:hAnsi="Times New Roman" w:cs="Times New Roman"/>
          <w:sz w:val="24"/>
          <w:szCs w:val="24"/>
        </w:rPr>
        <w:t xml:space="preserve"> </w:t>
      </w:r>
      <w:r w:rsidR="00B54E08">
        <w:rPr>
          <w:rFonts w:ascii="Times New Roman" w:hAnsi="Times New Roman" w:cs="Times New Roman"/>
          <w:sz w:val="24"/>
          <w:szCs w:val="24"/>
        </w:rPr>
        <w:t xml:space="preserve">Having a better understanding of which reforms, if any, are important to </w:t>
      </w:r>
      <w:r w:rsidR="00B54E08">
        <w:rPr>
          <w:rFonts w:ascii="Times New Roman" w:hAnsi="Times New Roman" w:cs="Times New Roman"/>
          <w:sz w:val="24"/>
          <w:szCs w:val="24"/>
        </w:rPr>
        <w:lastRenderedPageBreak/>
        <w:t xml:space="preserve">development could </w:t>
      </w:r>
      <w:r w:rsidR="00313EAF" w:rsidRPr="00B54E08">
        <w:rPr>
          <w:rFonts w:ascii="Times New Roman" w:hAnsi="Times New Roman" w:cs="Times New Roman"/>
          <w:sz w:val="24"/>
          <w:szCs w:val="24"/>
        </w:rPr>
        <w:t xml:space="preserve">help </w:t>
      </w:r>
      <w:r w:rsidR="00B54E08">
        <w:rPr>
          <w:rFonts w:ascii="Times New Roman" w:hAnsi="Times New Roman" w:cs="Times New Roman"/>
          <w:sz w:val="24"/>
          <w:szCs w:val="24"/>
        </w:rPr>
        <w:t xml:space="preserve">practitioners </w:t>
      </w:r>
      <w:r w:rsidR="00313EAF" w:rsidRPr="00B54E08">
        <w:rPr>
          <w:rFonts w:ascii="Times New Roman" w:hAnsi="Times New Roman" w:cs="Times New Roman"/>
          <w:sz w:val="24"/>
          <w:szCs w:val="24"/>
        </w:rPr>
        <w:t xml:space="preserve">prioritize which reforms to invest in first when resources, time, and capacity are limited.  </w:t>
      </w:r>
    </w:p>
    <w:p w14:paraId="34E77525" w14:textId="0F457DF5" w:rsidR="00313EAF" w:rsidRPr="00BF3B83" w:rsidRDefault="00BF3B83" w:rsidP="00F644BD">
      <w:pPr>
        <w:pStyle w:val="APALevel2Heading"/>
      </w:pPr>
      <w:bookmarkStart w:id="2" w:name="_Toc12968858"/>
      <w:bookmarkStart w:id="3" w:name="_Toc56370855"/>
      <w:r w:rsidRPr="00BF3B83">
        <w:t xml:space="preserve">Statement of the </w:t>
      </w:r>
      <w:r>
        <w:t>P</w:t>
      </w:r>
      <w:r w:rsidRPr="00BF3B83">
        <w:t>roblem</w:t>
      </w:r>
      <w:bookmarkEnd w:id="2"/>
      <w:bookmarkEnd w:id="3"/>
    </w:p>
    <w:p w14:paraId="64822F93" w14:textId="21D323D0" w:rsidR="00BB42CA" w:rsidRDefault="002223ED" w:rsidP="00F644BD">
      <w:pPr>
        <w:spacing w:after="0" w:line="360" w:lineRule="auto"/>
        <w:ind w:firstLine="720"/>
        <w:rPr>
          <w:rFonts w:ascii="Times New Roman" w:hAnsi="Times New Roman" w:cs="Times New Roman"/>
          <w:sz w:val="24"/>
        </w:rPr>
      </w:pPr>
      <w:r w:rsidRPr="002223ED">
        <w:rPr>
          <w:rFonts w:ascii="Times New Roman" w:hAnsi="Times New Roman" w:cs="Times New Roman"/>
          <w:sz w:val="24"/>
          <w:szCs w:val="24"/>
        </w:rPr>
        <w:t xml:space="preserve">Effective civil service systems are essential for development </w:t>
      </w:r>
      <w:r w:rsidR="00187198">
        <w:rPr>
          <w:rFonts w:ascii="Times New Roman" w:hAnsi="Times New Roman" w:cs="Times New Roman"/>
          <w:sz w:val="24"/>
          <w:szCs w:val="24"/>
        </w:rPr>
        <w:t>to ensure</w:t>
      </w:r>
      <w:r w:rsidR="00187198" w:rsidRPr="002223ED">
        <w:rPr>
          <w:rFonts w:ascii="Times New Roman" w:hAnsi="Times New Roman" w:cs="Times New Roman"/>
          <w:sz w:val="24"/>
          <w:szCs w:val="24"/>
        </w:rPr>
        <w:t xml:space="preserve"> </w:t>
      </w:r>
      <w:r w:rsidR="00187198">
        <w:rPr>
          <w:rFonts w:ascii="Times New Roman" w:hAnsi="Times New Roman" w:cs="Times New Roman"/>
          <w:sz w:val="24"/>
          <w:szCs w:val="24"/>
        </w:rPr>
        <w:t xml:space="preserve">effective </w:t>
      </w:r>
      <w:r w:rsidRPr="002223ED">
        <w:rPr>
          <w:rFonts w:ascii="Times New Roman" w:hAnsi="Times New Roman" w:cs="Times New Roman"/>
          <w:sz w:val="24"/>
          <w:szCs w:val="24"/>
        </w:rPr>
        <w:t xml:space="preserve">public service delivery and regulation of private sector activities </w:t>
      </w:r>
      <w:r w:rsidR="00187198">
        <w:rPr>
          <w:rFonts w:ascii="Times New Roman" w:hAnsi="Times New Roman" w:cs="Times New Roman"/>
          <w:sz w:val="24"/>
          <w:szCs w:val="24"/>
        </w:rPr>
        <w:t xml:space="preserve">that </w:t>
      </w:r>
      <w:r w:rsidRPr="002223ED">
        <w:rPr>
          <w:rFonts w:ascii="Times New Roman" w:hAnsi="Times New Roman" w:cs="Times New Roman"/>
          <w:sz w:val="24"/>
          <w:szCs w:val="24"/>
        </w:rPr>
        <w:t xml:space="preserve">promotes growth </w:t>
      </w:r>
      <w:r w:rsidRPr="002223ED">
        <w:rPr>
          <w:rFonts w:ascii="Times New Roman" w:hAnsi="Times New Roman" w:cs="Times New Roman"/>
          <w:sz w:val="24"/>
          <w:szCs w:val="24"/>
        </w:rPr>
        <w:fldChar w:fldCharType="begin"/>
      </w:r>
      <w:r w:rsidRPr="002223ED">
        <w:rPr>
          <w:rFonts w:ascii="Times New Roman" w:hAnsi="Times New Roman" w:cs="Times New Roman"/>
          <w:sz w:val="24"/>
          <w:szCs w:val="24"/>
        </w:rPr>
        <w:instrText xml:space="preserve"> ADDIN ZOTERO_ITEM CSL_CITATION {"citationID":"yUvwhrJc","properties":{"formattedCitation":"(Antwi et al., 2008)","plainCitation":"(Antwi et al., 2008)","noteIndex":0},"citationItems":[{"id":998,"uris":["http://zotero.org/users/4483315/items/Q4WQ62FC"],"uri":["http://zotero.org/users/4483315/items/Q4WQ62FC"],"itemData":{"id":998,"type":"article-journal","abstract":"This paper focuses on public sector management reform ‘best-practice’ case experience from Sub-Sahara African (SSA). Given that ‘best-practice’ is a relative concept and often debatable, the paper uses the Ghana Civil Service Performance Improvement Programme (GCSPIP) experience as rather a ‘good-practice’ case with the view to sharing the outcome and lessons to encourage collaborative-learning. It seeks to share the outcome and lessons learnt by the Ghana civil service reform with future public service reformers and to contribute to the literature. The paper concludes with an adaptable three-dimensional framework. The framework argues that successful future public service reform (PSR) should consider three broad issues: ﬁrst, are the ‘critical success factors’, including wholehearted political leadership commitment; wholehearted bureaucratic leadership commitment; thoughtful synergistic planning/preparation; patience for implementation and evaluation; capacity to convince; neutralise and accommodate reform-phobias and critics; sustainable ﬁnancial and technical resource availability and conscious nurturing of general public support. Second, is the need for reformers to appreciate the concerns of the public and the civil society scepticism of public ‘institutions’ and its ‘operatives’ and ﬁnally placing any reform programme in a country-speciﬁc context, including understanding its history, culture, politics, economy, sociology, ideology and values. Copyright # 2008 John Wiley &amp; Sons, Ltd.","container-title":"Public Administration and Development","DOI":"10.1002/pad.503","ISSN":"02712075, 1099162X","issue":"4","language":"en","page":"253-264","source":"Crossref","title":"Public sector reform in Sub-Saharan Africa: what can be learnt from the civil service performance improvement programme in Ghana?","title-short":"Public sector reform in Sub-Saharan Africa","volume":"28","author":[{"family":"Antwi","given":"K. B."},{"family":"Analoui","given":"F."},{"family":"Nana-Agyekum","given":"D."}],"issued":{"date-parts":[["2008",10]]}}}],"schema":"https://github.com/citation-style-language/schema/raw/master/csl-citation.json"} </w:instrText>
      </w:r>
      <w:r w:rsidRPr="002223ED">
        <w:rPr>
          <w:rFonts w:ascii="Times New Roman" w:hAnsi="Times New Roman" w:cs="Times New Roman"/>
          <w:sz w:val="24"/>
          <w:szCs w:val="24"/>
        </w:rPr>
        <w:fldChar w:fldCharType="separate"/>
      </w:r>
      <w:r w:rsidRPr="002223ED">
        <w:rPr>
          <w:rFonts w:ascii="Times New Roman" w:hAnsi="Times New Roman" w:cs="Times New Roman"/>
          <w:sz w:val="24"/>
          <w:szCs w:val="24"/>
        </w:rPr>
        <w:t>(Antwi et al., 2008)</w:t>
      </w:r>
      <w:r w:rsidRPr="002223ED">
        <w:rPr>
          <w:rFonts w:ascii="Times New Roman" w:hAnsi="Times New Roman" w:cs="Times New Roman"/>
          <w:sz w:val="24"/>
          <w:szCs w:val="24"/>
        </w:rPr>
        <w:fldChar w:fldCharType="end"/>
      </w:r>
      <w:r w:rsidRPr="002223ED">
        <w:rPr>
          <w:rFonts w:ascii="Times New Roman" w:hAnsi="Times New Roman" w:cs="Times New Roman"/>
          <w:sz w:val="24"/>
          <w:szCs w:val="24"/>
        </w:rPr>
        <w:t>, yet the literature that examines which system reforms may be most important to achieving development goals</w:t>
      </w:r>
      <w:r w:rsidR="00187198">
        <w:rPr>
          <w:rFonts w:ascii="Times New Roman" w:hAnsi="Times New Roman" w:cs="Times New Roman"/>
          <w:sz w:val="24"/>
          <w:szCs w:val="24"/>
        </w:rPr>
        <w:t xml:space="preserve"> is sparse</w:t>
      </w:r>
      <w:r w:rsidRPr="002223ED">
        <w:rPr>
          <w:rFonts w:ascii="Times New Roman" w:hAnsi="Times New Roman" w:cs="Times New Roman"/>
          <w:sz w:val="24"/>
          <w:szCs w:val="24"/>
        </w:rPr>
        <w:t>. There is evidence that m</w:t>
      </w:r>
      <w:r w:rsidR="00313EAF" w:rsidRPr="002223ED">
        <w:rPr>
          <w:rFonts w:ascii="Times New Roman" w:hAnsi="Times New Roman" w:cs="Times New Roman"/>
          <w:sz w:val="24"/>
        </w:rPr>
        <w:t xml:space="preserve">aintaining an effective state government is crucial to development because it ensures the provision of basic goods and services, and rules and institutions to support private markets, that allow citizens to pursue fulfillment </w:t>
      </w:r>
      <w:r w:rsidR="00313EAF" w:rsidRPr="002223ED">
        <w:rPr>
          <w:rFonts w:ascii="Times New Roman" w:hAnsi="Times New Roman" w:cs="Times New Roman"/>
          <w:sz w:val="24"/>
        </w:rPr>
        <w:fldChar w:fldCharType="begin"/>
      </w:r>
      <w:r w:rsidR="00302F2F" w:rsidRPr="002223ED">
        <w:rPr>
          <w:rFonts w:ascii="Times New Roman" w:hAnsi="Times New Roman" w:cs="Times New Roman"/>
          <w:sz w:val="24"/>
        </w:rPr>
        <w:instrText xml:space="preserve"> ADDIN ZOTERO_ITEM CSL_CITATION {"citationID":"5qx1DhK1","properties":{"formattedCitation":"(World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sidR="00313EAF" w:rsidRPr="002223ED">
        <w:rPr>
          <w:rFonts w:ascii="Times New Roman" w:hAnsi="Times New Roman" w:cs="Times New Roman"/>
          <w:sz w:val="24"/>
        </w:rPr>
        <w:fldChar w:fldCharType="separate"/>
      </w:r>
      <w:r w:rsidR="00313EAF" w:rsidRPr="002223ED">
        <w:rPr>
          <w:rFonts w:ascii="Times New Roman" w:hAnsi="Times New Roman" w:cs="Times New Roman"/>
          <w:sz w:val="24"/>
        </w:rPr>
        <w:t>(World Bank, 1997)</w:t>
      </w:r>
      <w:r w:rsidR="00313EAF" w:rsidRPr="002223ED">
        <w:rPr>
          <w:rFonts w:ascii="Times New Roman" w:hAnsi="Times New Roman" w:cs="Times New Roman"/>
          <w:sz w:val="24"/>
        </w:rPr>
        <w:fldChar w:fldCharType="end"/>
      </w:r>
      <w:r>
        <w:rPr>
          <w:rFonts w:ascii="Times New Roman" w:hAnsi="Times New Roman" w:cs="Times New Roman"/>
          <w:sz w:val="24"/>
        </w:rPr>
        <w:t xml:space="preserve">. Additionally, there is evidence showing that </w:t>
      </w:r>
      <w:r w:rsidR="00313EAF" w:rsidRPr="002223ED">
        <w:rPr>
          <w:rFonts w:ascii="Times New Roman" w:hAnsi="Times New Roman" w:cs="Times New Roman"/>
          <w:sz w:val="24"/>
        </w:rPr>
        <w:t>the civil service is a crucial element of an effective state</w:t>
      </w:r>
      <w:r>
        <w:rPr>
          <w:rFonts w:ascii="Times New Roman" w:hAnsi="Times New Roman" w:cs="Times New Roman"/>
          <w:sz w:val="24"/>
        </w:rPr>
        <w:t xml:space="preserve"> because d</w:t>
      </w:r>
      <w:r w:rsidRPr="002223ED">
        <w:rPr>
          <w:rFonts w:ascii="Times New Roman" w:hAnsi="Times New Roman" w:cs="Times New Roman"/>
          <w:sz w:val="24"/>
        </w:rPr>
        <w:t xml:space="preserve">evelopment is heavily influenced by the implementation of multisector public policies </w:t>
      </w:r>
      <w:r w:rsidRPr="002223ED">
        <w:rPr>
          <w:rFonts w:ascii="Times New Roman" w:hAnsi="Times New Roman" w:cs="Times New Roman"/>
          <w:sz w:val="24"/>
        </w:rPr>
        <w:fldChar w:fldCharType="begin"/>
      </w:r>
      <w:r w:rsidRPr="002223ED">
        <w:rPr>
          <w:rFonts w:ascii="Times New Roman" w:hAnsi="Times New Roman" w:cs="Times New Roman"/>
          <w:sz w:val="24"/>
        </w:rPr>
        <w:instrText xml:space="preserve"> ADDIN ZOTERO_ITEM CSL_CITATION {"citationID":"d1bEV3xs","properties":{"formattedCitation":"(Clavier &amp; de Leeuw, 2013; Milio, 1987)","plainCitation":"(Clavier &amp; de Leeuw, 2013; Milio, 1987)","noteIndex":0},"citationItems":[{"id":640,"uris":["http://zotero.org/users/4483315/items/HHZBG952"],"uri":["http://zotero.org/users/4483315/items/HHZBG952"],"itemData":{"id":640,"type":"book","edition":"First","number-of-pages":"230","publisher":"Oxford","title":"Health Promotion and the Policy Process","author":[{"family":"Clavier","given":"Carole"},{"family":"Leeuw","given":"Evelyne","non-dropping-particle":"de"}],"issued":{"date-parts":[["2013"]]}}},{"id":701,"uris":["http://zotero.org/users/4483315/items/PY89LABU"],"uri":["http://zotero.org/users/4483315/items/PY89LABU"],"itemData":{"id":701,"type":"article-journal","abstract":"During the 1980s increasing attention has been given to the view that a vast array of public policies have great potential for health promotion and that this potential ought to be developed. After briefly discussing the basis for this concept and its policy implications, this article turns to a major corequisite for making healthy public policy a political reality: learning how to do it. Where healthy public policy exists, how did it happen? This is a question that calls for a new generation of policy studies, one that is relevant to advocates of healthy public policy within and outside governments. An ecological framework of policy-making is proposed for such studies, delineating the social climate, key players, and strategic action. From it, operational indicators and study methods are suggested, in order to learn some general principles, within a real-world context, of how to develop public policies that are healthful.","container-title":"Health Promotion (Oxford, England)","ISSN":"0268-1099","issue":"3","journalAbbreviation":"Health Promot","language":"eng","note":"PMID: 10303001","page":"263-274","source":"PubMed","title":"Making healthy public policy; developing the science by learning the art: an ecological framework for policy studies","title-short":"Making healthy public policy; developing the science by learning the art","volume":"2","author":[{"family":"Milio","given":"N."}],"issued":{"date-parts":[["1987"]]}}}],"schema":"https://github.com/citation-style-language/schema/raw/master/csl-citation.json"} </w:instrText>
      </w:r>
      <w:r w:rsidRPr="002223ED">
        <w:rPr>
          <w:rFonts w:ascii="Times New Roman" w:hAnsi="Times New Roman" w:cs="Times New Roman"/>
          <w:sz w:val="24"/>
        </w:rPr>
        <w:fldChar w:fldCharType="separate"/>
      </w:r>
      <w:r w:rsidRPr="002223ED">
        <w:rPr>
          <w:rFonts w:ascii="Times New Roman" w:hAnsi="Times New Roman" w:cs="Times New Roman"/>
          <w:sz w:val="24"/>
        </w:rPr>
        <w:t>(Clavier &amp; de Leeuw, 2013; Milio, 1987)</w:t>
      </w:r>
      <w:r w:rsidRPr="002223ED">
        <w:rPr>
          <w:rFonts w:ascii="Times New Roman" w:hAnsi="Times New Roman" w:cs="Times New Roman"/>
          <w:sz w:val="24"/>
        </w:rPr>
        <w:fldChar w:fldCharType="end"/>
      </w:r>
      <w:r>
        <w:rPr>
          <w:rFonts w:ascii="Times New Roman" w:hAnsi="Times New Roman" w:cs="Times New Roman"/>
          <w:sz w:val="24"/>
        </w:rPr>
        <w:t xml:space="preserve"> and the civil service is</w:t>
      </w:r>
      <w:r w:rsidRPr="002223ED">
        <w:rPr>
          <w:rFonts w:ascii="Times New Roman" w:hAnsi="Times New Roman" w:cs="Times New Roman"/>
          <w:sz w:val="24"/>
        </w:rPr>
        <w:t xml:space="preserve"> the governance institution responsible for multisector public policy implementation </w:t>
      </w:r>
      <w:r w:rsidRPr="002223ED">
        <w:rPr>
          <w:rFonts w:ascii="Times New Roman" w:hAnsi="Times New Roman" w:cs="Times New Roman"/>
          <w:sz w:val="24"/>
        </w:rPr>
        <w:fldChar w:fldCharType="begin"/>
      </w:r>
      <w:r w:rsidRPr="002223ED">
        <w:rPr>
          <w:rFonts w:ascii="Times New Roman" w:hAnsi="Times New Roman" w:cs="Times New Roman"/>
          <w:sz w:val="24"/>
        </w:rPr>
        <w:instrText xml:space="preserve"> ADDIN ZOTERO_ITEM CSL_CITATION {"citationID":"2ISPOSgJ","properties":{"formattedCitation":"(Meier &amp; O\\uc0\\u8217{}Toole Jr., 2006)","plainCitation":"(Meier &amp; O’Toole Jr., 2006)","noteIndex":0},"citationItems":[{"id":910,"uris":["http://zotero.org/users/4483315/items/Q7RQ77UM"],"uri":["http://zotero.org/users/4483315/items/Q7RQ77UM"],"itemData":{"id":910,"type":"book","event-place":"Baltimore, MD","publisher":"Johns Hopkins University Press","publisher-place":"Baltimore, MD","title":"Bureaucracy in a Democratic State: A Governance Perspective","author":[{"family":"Meier","given":"K.J."},{"family":"O'Toole Jr.","given":"Laurence J."}],"issued":{"date-parts":[["2006"]]}}}],"schema":"https://github.com/citation-style-language/schema/raw/master/csl-citation.json"} </w:instrText>
      </w:r>
      <w:r w:rsidRPr="002223ED">
        <w:rPr>
          <w:rFonts w:ascii="Times New Roman" w:hAnsi="Times New Roman" w:cs="Times New Roman"/>
          <w:sz w:val="24"/>
        </w:rPr>
        <w:fldChar w:fldCharType="separate"/>
      </w:r>
      <w:r w:rsidRPr="002223ED">
        <w:rPr>
          <w:rFonts w:ascii="Times New Roman" w:hAnsi="Times New Roman" w:cs="Times New Roman"/>
          <w:sz w:val="24"/>
          <w:szCs w:val="24"/>
        </w:rPr>
        <w:t>(Meier &amp; O’Toole Jr., 2006)</w:t>
      </w:r>
      <w:r w:rsidRPr="002223ED">
        <w:rPr>
          <w:rFonts w:ascii="Times New Roman" w:hAnsi="Times New Roman" w:cs="Times New Roman"/>
          <w:sz w:val="24"/>
        </w:rPr>
        <w:fldChar w:fldCharType="end"/>
      </w:r>
      <w:r>
        <w:rPr>
          <w:rFonts w:ascii="Times New Roman" w:hAnsi="Times New Roman" w:cs="Times New Roman"/>
          <w:sz w:val="24"/>
        </w:rPr>
        <w:t xml:space="preserve">. Specifically, </w:t>
      </w:r>
      <w:r w:rsidR="00313EAF" w:rsidRPr="002223ED">
        <w:rPr>
          <w:rFonts w:ascii="Times New Roman" w:hAnsi="Times New Roman" w:cs="Times New Roman"/>
          <w:sz w:val="24"/>
        </w:rPr>
        <w:t>“</w:t>
      </w:r>
      <w:r>
        <w:rPr>
          <w:rFonts w:ascii="Times New Roman" w:hAnsi="Times New Roman" w:cs="Times New Roman"/>
          <w:sz w:val="24"/>
        </w:rPr>
        <w:t>w</w:t>
      </w:r>
      <w:r w:rsidR="00313EAF" w:rsidRPr="002223ED">
        <w:rPr>
          <w:rFonts w:ascii="Times New Roman" w:hAnsi="Times New Roman" w:cs="Times New Roman"/>
          <w:sz w:val="24"/>
        </w:rPr>
        <w:t>ithout the help of the state bureaucracy, it is difficult if not impossible t</w:t>
      </w:r>
      <w:r w:rsidR="00BB42CA">
        <w:rPr>
          <w:rFonts w:ascii="Times New Roman" w:hAnsi="Times New Roman" w:cs="Times New Roman"/>
          <w:sz w:val="24"/>
        </w:rPr>
        <w:t>o</w:t>
      </w:r>
      <w:r>
        <w:rPr>
          <w:rFonts w:ascii="Times New Roman" w:hAnsi="Times New Roman" w:cs="Times New Roman"/>
          <w:sz w:val="24"/>
        </w:rPr>
        <w:t xml:space="preserve"> </w:t>
      </w:r>
      <w:r w:rsidR="00313EAF" w:rsidRPr="002223ED">
        <w:rPr>
          <w:rFonts w:ascii="Times New Roman" w:hAnsi="Times New Roman" w:cs="Times New Roman"/>
          <w:sz w:val="24"/>
        </w:rPr>
        <w:t>implement or maintain a policy environment that is conducive to economic growth”</w:t>
      </w:r>
      <w:r w:rsidR="00D501B5">
        <w:rPr>
          <w:rFonts w:ascii="Times New Roman" w:hAnsi="Times New Roman" w:cs="Times New Roman"/>
          <w:sz w:val="24"/>
        </w:rPr>
        <w:t xml:space="preserve"> </w:t>
      </w:r>
      <w:r w:rsidR="00D501B5">
        <w:rPr>
          <w:rFonts w:ascii="Times New Roman" w:hAnsi="Times New Roman" w:cs="Times New Roman"/>
          <w:sz w:val="24"/>
        </w:rPr>
        <w:fldChar w:fldCharType="begin"/>
      </w:r>
      <w:r w:rsidR="00D501B5">
        <w:rPr>
          <w:rFonts w:ascii="Times New Roman" w:hAnsi="Times New Roman" w:cs="Times New Roman"/>
          <w:sz w:val="24"/>
        </w:rPr>
        <w:instrText xml:space="preserve"> ADDIN ZOTERO_ITEM CSL_CITATION {"citationID":"34eUYuuq","properties":{"formattedCitation":"(Rauch &amp; Evans, 2000, p. 65)","plainCitation":"(Rauch &amp; Evans, 2000, p. 65)","noteIndex":0},"citationItems":[{"id":1322,"uris":["http://zotero.org/users/4483315/items/NRFV22DW"],"uri":["http://zotero.org/users/4483315/items/NRFV22DW"],"itemData":{"id":1322,"type":"article-journal","abstract":"We argue that several easily identiﬁable structural features constitute the key ingredients of effective state bureaucracies and should help to predict ratings of bureaucratic performance: competitive salaries, internal promotion and career stability, and meritocratic recruitment. We collect a new dataset on these features for bureaucracies of 35 less developed countries. Controlling for country income, level of education, and ethnolinguistic diversity, we ﬁnd that our measure of meritocratic recruitment is a statistically signiﬁcant determinant of ratings supplied by two of three country risk agencies. The importance of competitive salaries and internal promotion and career stability could not be clearly established. © 2000 Elsevier Science S.A. All rights reserved.","container-title":"Journal of Public Economics","DOI":"10.1016/S0047-2727(99)00044-4","ISSN":"00472727","issue":"1","language":"en","page":"49-71","source":"Crossref","title":"Bureaucratic structure and bureaucratic performance in less developed countries","volume":"75","author":[{"family":"Rauch","given":"James E"},{"family":"Evans","given":"Peter B"}],"issued":{"date-parts":[["2000",1]]}},"locator":"65","label":"page"}],"schema":"https://github.com/citation-style-language/schema/raw/master/csl-citation.json"} </w:instrText>
      </w:r>
      <w:r w:rsidR="00D501B5">
        <w:rPr>
          <w:rFonts w:ascii="Times New Roman" w:hAnsi="Times New Roman" w:cs="Times New Roman"/>
          <w:sz w:val="24"/>
        </w:rPr>
        <w:fldChar w:fldCharType="separate"/>
      </w:r>
      <w:r w:rsidR="00D501B5" w:rsidRPr="00D501B5">
        <w:rPr>
          <w:rFonts w:ascii="Times New Roman" w:hAnsi="Times New Roman" w:cs="Times New Roman"/>
          <w:sz w:val="24"/>
        </w:rPr>
        <w:t>(Rauch &amp; Evans, 2000, p. 65)</w:t>
      </w:r>
      <w:r w:rsidR="00D501B5">
        <w:rPr>
          <w:rFonts w:ascii="Times New Roman" w:hAnsi="Times New Roman" w:cs="Times New Roman"/>
          <w:sz w:val="24"/>
        </w:rPr>
        <w:fldChar w:fldCharType="end"/>
      </w:r>
      <w:r w:rsidR="00D501B5">
        <w:rPr>
          <w:rFonts w:ascii="Times New Roman" w:hAnsi="Times New Roman" w:cs="Times New Roman"/>
          <w:sz w:val="24"/>
        </w:rPr>
        <w:t>.</w:t>
      </w:r>
      <w:r w:rsidR="00BB42CA">
        <w:rPr>
          <w:rFonts w:ascii="Times New Roman" w:hAnsi="Times New Roman" w:cs="Times New Roman"/>
          <w:sz w:val="24"/>
        </w:rPr>
        <w:t xml:space="preserve"> While there is theoretical and empirical literature supporting civil service system’s importance to development, </w:t>
      </w:r>
      <w:r w:rsidR="00187198">
        <w:rPr>
          <w:rFonts w:ascii="Times New Roman" w:hAnsi="Times New Roman" w:cs="Times New Roman"/>
          <w:sz w:val="24"/>
        </w:rPr>
        <w:t xml:space="preserve">more scholarship is needed to </w:t>
      </w:r>
      <w:r w:rsidR="00BB42CA">
        <w:rPr>
          <w:rFonts w:ascii="Times New Roman" w:hAnsi="Times New Roman" w:cs="Times New Roman"/>
          <w:sz w:val="24"/>
        </w:rPr>
        <w:t xml:space="preserve">explore </w:t>
      </w:r>
      <w:r w:rsidR="00187198">
        <w:rPr>
          <w:rFonts w:ascii="Times New Roman" w:hAnsi="Times New Roman" w:cs="Times New Roman"/>
          <w:sz w:val="24"/>
        </w:rPr>
        <w:t xml:space="preserve">how </w:t>
      </w:r>
      <w:r w:rsidR="00BB42CA">
        <w:rPr>
          <w:rFonts w:ascii="Times New Roman" w:hAnsi="Times New Roman" w:cs="Times New Roman"/>
          <w:sz w:val="24"/>
        </w:rPr>
        <w:t xml:space="preserve">efforts to strengthen </w:t>
      </w:r>
      <w:r w:rsidR="00C56FD1">
        <w:rPr>
          <w:rFonts w:ascii="Times New Roman" w:hAnsi="Times New Roman" w:cs="Times New Roman"/>
          <w:sz w:val="24"/>
        </w:rPr>
        <w:t xml:space="preserve">the </w:t>
      </w:r>
      <w:r w:rsidR="00BB42CA">
        <w:rPr>
          <w:rFonts w:ascii="Times New Roman" w:hAnsi="Times New Roman" w:cs="Times New Roman"/>
          <w:sz w:val="24"/>
        </w:rPr>
        <w:t xml:space="preserve">system’s professionalism and functionality </w:t>
      </w:r>
      <w:r w:rsidR="00C56FD1">
        <w:rPr>
          <w:rFonts w:ascii="Times New Roman" w:hAnsi="Times New Roman" w:cs="Times New Roman"/>
          <w:sz w:val="24"/>
        </w:rPr>
        <w:t>are</w:t>
      </w:r>
      <w:r w:rsidR="00BB42CA">
        <w:rPr>
          <w:rFonts w:ascii="Times New Roman" w:hAnsi="Times New Roman" w:cs="Times New Roman"/>
          <w:sz w:val="24"/>
        </w:rPr>
        <w:t xml:space="preserve"> link</w:t>
      </w:r>
      <w:r w:rsidR="00C56FD1">
        <w:rPr>
          <w:rFonts w:ascii="Times New Roman" w:hAnsi="Times New Roman" w:cs="Times New Roman"/>
          <w:sz w:val="24"/>
        </w:rPr>
        <w:t xml:space="preserve">ed </w:t>
      </w:r>
      <w:r w:rsidR="00BB42CA">
        <w:rPr>
          <w:rFonts w:ascii="Times New Roman" w:hAnsi="Times New Roman" w:cs="Times New Roman"/>
          <w:sz w:val="24"/>
        </w:rPr>
        <w:t>to development.</w:t>
      </w:r>
    </w:p>
    <w:p w14:paraId="0584894C" w14:textId="488813B5" w:rsidR="00313EAF" w:rsidRPr="002223ED" w:rsidRDefault="00090C9B" w:rsidP="00F644BD">
      <w:pPr>
        <w:spacing w:after="0" w:line="360" w:lineRule="auto"/>
        <w:ind w:firstLine="720"/>
        <w:rPr>
          <w:rFonts w:ascii="Times New Roman" w:hAnsi="Times New Roman" w:cs="Times New Roman"/>
          <w:sz w:val="24"/>
        </w:rPr>
      </w:pPr>
      <w:r w:rsidRPr="00090C9B">
        <w:rPr>
          <w:rFonts w:ascii="Times New Roman" w:hAnsi="Times New Roman" w:cs="Times New Roman"/>
          <w:sz w:val="24"/>
        </w:rPr>
        <w:t xml:space="preserve">Literature on absence of a professional civil service and its effects on development corruption has recognized the need to better understand how specific aspects of civil service systems may be important to development. For example, </w:t>
      </w:r>
      <w:r w:rsidRPr="00090C9B">
        <w:rPr>
          <w:rFonts w:ascii="Times New Roman" w:hAnsi="Times New Roman" w:cs="Times New Roman"/>
          <w:sz w:val="24"/>
          <w:szCs w:val="24"/>
        </w:rPr>
        <w:t>Carl Dahlström et al</w:t>
      </w:r>
      <w:r w:rsidRPr="00090C9B">
        <w:rPr>
          <w:rFonts w:ascii="Times New Roman" w:hAnsi="Times New Roman" w:cs="Times New Roman"/>
          <w:sz w:val="24"/>
        </w:rPr>
        <w:t xml:space="preserve"> </w:t>
      </w:r>
      <w:r w:rsidRPr="00090C9B">
        <w:rPr>
          <w:rFonts w:ascii="Times New Roman" w:hAnsi="Times New Roman" w:cs="Times New Roman"/>
          <w:sz w:val="24"/>
        </w:rPr>
        <w:fldChar w:fldCharType="begin"/>
      </w:r>
      <w:r w:rsidRPr="00090C9B">
        <w:rPr>
          <w:rFonts w:ascii="Times New Roman" w:hAnsi="Times New Roman" w:cs="Times New Roman"/>
          <w:sz w:val="24"/>
        </w:rPr>
        <w:instrText xml:space="preserve"> ADDIN ZOTERO_ITEM CSL_CITATION {"citationID":"0KX7dz0w","properties":{"formattedCitation":"(2012)","plainCitation":"(2012)","noteIndex":0},"citationItems":[{"id":1351,"uris":["http://zotero.org/users/4483315/items/894SLTCR"],"uri":["http://zotero.org/users/4483315/items/894SLTCR"],"itemData":{"id":1351,"type":"article-journal","abstract":"Comparative studies of corruption focus on the selection and incentives of policymakers. With few exceptions, actors who are in charge of implementing policies have been neglected. This article analyzes an original data set the bureaucratic features and its effects on corruption in fifty-two countries. Two empirical findings challenge t conventional wisdom in literature. First, certain bureaucratic factors, particularly meritocratic recruitment, redu corruption, even when controlling for a large set of alternative explanations. Second, the analysis shows that o allegedly relevant bureaucratic factors, such as public employees' competitive salaries, career stability, or intern promotion, do not have a significant impact.","container-title":"Political Research Quarterly","DOI":"10.1177/1065912911408109","ISSN":"1065-9129, 1938-274X","issue":"3","language":"en","page":"656-668","source":"Crossref","title":"The Merit of Meritocratization: Politics, Bureaucracy, and the Institutional Deterrents of Corruption","title-short":"The Merit of Meritocratization","volume":"65","author":[{"family":"Dahlström","given":"Carl"},{"family":"Lapuente","given":"Victor"},{"family":"Teorell","given":"Jan"}],"issued":{"date-parts":[["2012",9]]}},"suppress-author":true}],"schema":"https://github.com/citation-style-language/schema/raw/master/csl-citation.json"} </w:instrText>
      </w:r>
      <w:r w:rsidRPr="00090C9B">
        <w:rPr>
          <w:rFonts w:ascii="Times New Roman" w:hAnsi="Times New Roman" w:cs="Times New Roman"/>
          <w:sz w:val="24"/>
        </w:rPr>
        <w:fldChar w:fldCharType="separate"/>
      </w:r>
      <w:r w:rsidRPr="00090C9B">
        <w:rPr>
          <w:rFonts w:ascii="Times New Roman" w:hAnsi="Times New Roman" w:cs="Times New Roman"/>
          <w:sz w:val="24"/>
        </w:rPr>
        <w:t>(2012)</w:t>
      </w:r>
      <w:r w:rsidRPr="00090C9B">
        <w:rPr>
          <w:rFonts w:ascii="Times New Roman" w:hAnsi="Times New Roman" w:cs="Times New Roman"/>
          <w:sz w:val="24"/>
        </w:rPr>
        <w:fldChar w:fldCharType="end"/>
      </w:r>
      <w:r w:rsidRPr="00090C9B">
        <w:rPr>
          <w:rFonts w:ascii="Times New Roman" w:hAnsi="Times New Roman" w:cs="Times New Roman"/>
          <w:sz w:val="24"/>
        </w:rPr>
        <w:t xml:space="preserve"> stated that t</w:t>
      </w:r>
      <w:r w:rsidR="00CB1378" w:rsidRPr="00090C9B">
        <w:rPr>
          <w:rFonts w:ascii="Times New Roman" w:hAnsi="Times New Roman" w:cs="Times New Roman"/>
          <w:sz w:val="24"/>
        </w:rPr>
        <w:t>he characteristics of a professional, functional civil service are crucial to understanding why some states have more corrupt institutions than others</w:t>
      </w:r>
      <w:r w:rsidRPr="00090C9B">
        <w:rPr>
          <w:rFonts w:ascii="Times New Roman" w:hAnsi="Times New Roman" w:cs="Times New Roman"/>
          <w:sz w:val="24"/>
        </w:rPr>
        <w:t xml:space="preserve">. This is because the absence of a professional civil service leaves room for rent-seeking and bribing, which hinder development. </w:t>
      </w:r>
      <w:r>
        <w:rPr>
          <w:rFonts w:ascii="Times New Roman" w:hAnsi="Times New Roman" w:cs="Times New Roman"/>
          <w:sz w:val="24"/>
        </w:rPr>
        <w:t xml:space="preserve">Civil servants </w:t>
      </w:r>
      <w:r w:rsidRPr="00090C9B">
        <w:rPr>
          <w:rFonts w:ascii="Times New Roman" w:hAnsi="Times New Roman" w:cs="Times New Roman"/>
          <w:sz w:val="24"/>
        </w:rPr>
        <w:t xml:space="preserve">have discretion in policymaking and implementation, </w:t>
      </w:r>
      <w:r>
        <w:rPr>
          <w:rFonts w:ascii="Times New Roman" w:hAnsi="Times New Roman" w:cs="Times New Roman"/>
          <w:sz w:val="24"/>
        </w:rPr>
        <w:t>and thus</w:t>
      </w:r>
      <w:r w:rsidRPr="00090C9B">
        <w:rPr>
          <w:rFonts w:ascii="Times New Roman" w:hAnsi="Times New Roman" w:cs="Times New Roman"/>
          <w:sz w:val="24"/>
        </w:rPr>
        <w:t xml:space="preserve"> can institute ineffectual regulations that are counterproductive (Kaufman, 1997)</w:t>
      </w:r>
      <w:r>
        <w:rPr>
          <w:rFonts w:ascii="Times New Roman" w:hAnsi="Times New Roman" w:cs="Times New Roman"/>
          <w:sz w:val="24"/>
        </w:rPr>
        <w:t xml:space="preserve">. </w:t>
      </w:r>
      <w:r w:rsidRPr="00090C9B">
        <w:rPr>
          <w:rFonts w:ascii="Times New Roman" w:hAnsi="Times New Roman" w:cs="Times New Roman"/>
          <w:sz w:val="24"/>
        </w:rPr>
        <w:t>Bribing and rent-seeking have economic costs because resources are misallocated</w:t>
      </w:r>
      <w:r>
        <w:rPr>
          <w:rFonts w:ascii="Times New Roman" w:hAnsi="Times New Roman" w:cs="Times New Roman"/>
          <w:sz w:val="24"/>
        </w:rPr>
        <w:t xml:space="preserve">; unprofessional civil servants </w:t>
      </w:r>
      <w:r w:rsidRPr="00090C9B">
        <w:rPr>
          <w:rFonts w:ascii="Times New Roman" w:hAnsi="Times New Roman" w:cs="Times New Roman"/>
          <w:sz w:val="24"/>
        </w:rPr>
        <w:t>tend to favor projects from which they or their clients can personally benefit rather than those that would be truly productive and responsive to citizens’ needs (Kaufman, 1997)</w:t>
      </w:r>
      <w:r>
        <w:rPr>
          <w:rFonts w:ascii="Times New Roman" w:hAnsi="Times New Roman" w:cs="Times New Roman"/>
          <w:sz w:val="24"/>
        </w:rPr>
        <w:t>.</w:t>
      </w:r>
      <w:r w:rsidR="0088650A">
        <w:rPr>
          <w:rFonts w:ascii="Times New Roman" w:hAnsi="Times New Roman" w:cs="Times New Roman"/>
          <w:sz w:val="24"/>
        </w:rPr>
        <w:t xml:space="preserve"> Therefore, increasing our understanding of how to improve civil service systems—for example, by decreasing unprofessional behaviors such as rent-seeking and bribing</w:t>
      </w:r>
      <w:r w:rsidR="003143EB">
        <w:rPr>
          <w:rFonts w:ascii="Times New Roman" w:hAnsi="Times New Roman" w:cs="Times New Roman"/>
          <w:sz w:val="24"/>
        </w:rPr>
        <w:t xml:space="preserve">—matters </w:t>
      </w:r>
      <w:r w:rsidR="00221D74">
        <w:rPr>
          <w:rFonts w:ascii="Times New Roman" w:hAnsi="Times New Roman" w:cs="Times New Roman"/>
          <w:sz w:val="24"/>
        </w:rPr>
        <w:t>for</w:t>
      </w:r>
      <w:r w:rsidR="003143EB">
        <w:rPr>
          <w:rFonts w:ascii="Times New Roman" w:hAnsi="Times New Roman" w:cs="Times New Roman"/>
          <w:sz w:val="24"/>
        </w:rPr>
        <w:t xml:space="preserve"> development. One way </w:t>
      </w:r>
      <w:r w:rsidR="003143EB">
        <w:rPr>
          <w:rFonts w:ascii="Times New Roman" w:hAnsi="Times New Roman" w:cs="Times New Roman"/>
          <w:sz w:val="24"/>
        </w:rPr>
        <w:lastRenderedPageBreak/>
        <w:t>to increase our understanding is to examine how certain types of civil service reforms, if any, may be important to achieving development goals.</w:t>
      </w:r>
    </w:p>
    <w:p w14:paraId="0088C4E1" w14:textId="03338F7F" w:rsidR="00313EAF" w:rsidRPr="000B2246" w:rsidRDefault="000B2246" w:rsidP="004D103B">
      <w:pPr>
        <w:pStyle w:val="APALevel2Heading"/>
        <w:spacing w:after="0" w:line="360" w:lineRule="auto"/>
      </w:pPr>
      <w:bookmarkStart w:id="4" w:name="_Toc12968859"/>
      <w:bookmarkStart w:id="5" w:name="_Toc56370856"/>
      <w:r w:rsidRPr="000B2246">
        <w:t>Purpose of the Study</w:t>
      </w:r>
      <w:bookmarkEnd w:id="4"/>
      <w:bookmarkEnd w:id="5"/>
      <w:r w:rsidRPr="000B2246">
        <w:t xml:space="preserve"> </w:t>
      </w:r>
    </w:p>
    <w:p w14:paraId="08F39D22" w14:textId="7E376A65" w:rsidR="009F0F65" w:rsidRPr="009F0F65" w:rsidRDefault="00313EAF" w:rsidP="004D103B">
      <w:pPr>
        <w:spacing w:after="0" w:line="360" w:lineRule="auto"/>
        <w:ind w:firstLine="720"/>
        <w:rPr>
          <w:rFonts w:ascii="Times New Roman" w:hAnsi="Times New Roman" w:cs="Times New Roman"/>
          <w:sz w:val="24"/>
        </w:rPr>
      </w:pPr>
      <w:r w:rsidRPr="009F0F65">
        <w:rPr>
          <w:rFonts w:ascii="Times New Roman" w:hAnsi="Times New Roman" w:cs="Times New Roman"/>
          <w:sz w:val="24"/>
        </w:rPr>
        <w:t>This study seeks to generate knowledge that help</w:t>
      </w:r>
      <w:r w:rsidR="00AC7565">
        <w:rPr>
          <w:rFonts w:ascii="Times New Roman" w:hAnsi="Times New Roman" w:cs="Times New Roman"/>
          <w:sz w:val="24"/>
        </w:rPr>
        <w:t>s</w:t>
      </w:r>
      <w:r w:rsidRPr="009F0F65">
        <w:rPr>
          <w:rFonts w:ascii="Times New Roman" w:hAnsi="Times New Roman" w:cs="Times New Roman"/>
          <w:sz w:val="24"/>
        </w:rPr>
        <w:t xml:space="preserve"> better understand </w:t>
      </w:r>
      <w:r w:rsidR="009F0F65" w:rsidRPr="009F0F65">
        <w:rPr>
          <w:rFonts w:ascii="Times New Roman" w:hAnsi="Times New Roman" w:cs="Times New Roman"/>
          <w:sz w:val="24"/>
        </w:rPr>
        <w:t>which, if any</w:t>
      </w:r>
      <w:r w:rsidR="001D34E0">
        <w:rPr>
          <w:rFonts w:ascii="Times New Roman" w:hAnsi="Times New Roman" w:cs="Times New Roman"/>
          <w:sz w:val="24"/>
        </w:rPr>
        <w:t>,</w:t>
      </w:r>
      <w:r w:rsidRPr="009F0F65">
        <w:rPr>
          <w:rFonts w:ascii="Times New Roman" w:hAnsi="Times New Roman" w:cs="Times New Roman"/>
          <w:sz w:val="24"/>
        </w:rPr>
        <w:t xml:space="preserve"> civil service reforms </w:t>
      </w:r>
      <w:r w:rsidR="009F0F65" w:rsidRPr="009F0F65">
        <w:rPr>
          <w:rFonts w:ascii="Times New Roman" w:hAnsi="Times New Roman" w:cs="Times New Roman"/>
          <w:sz w:val="24"/>
        </w:rPr>
        <w:t>are more important to</w:t>
      </w:r>
      <w:r w:rsidRPr="009F0F65">
        <w:rPr>
          <w:rFonts w:ascii="Times New Roman" w:hAnsi="Times New Roman" w:cs="Times New Roman"/>
          <w:sz w:val="24"/>
        </w:rPr>
        <w:t xml:space="preserve"> development outcomes. Scholars agree that strong civil service systems are foundational to strong governance and therefore development, but we know little about which reforms might be more closely linked to specific </w:t>
      </w:r>
      <w:r w:rsidR="00BC4427" w:rsidRPr="009F0F65">
        <w:rPr>
          <w:rFonts w:ascii="Times New Roman" w:hAnsi="Times New Roman" w:cs="Times New Roman"/>
          <w:sz w:val="24"/>
        </w:rPr>
        <w:t>development</w:t>
      </w:r>
      <w:r w:rsidRPr="009F0F65">
        <w:rPr>
          <w:rFonts w:ascii="Times New Roman" w:hAnsi="Times New Roman" w:cs="Times New Roman"/>
          <w:sz w:val="24"/>
        </w:rPr>
        <w:t xml:space="preserve"> outcomes</w:t>
      </w:r>
      <w:r w:rsidR="009F0F65">
        <w:rPr>
          <w:rFonts w:ascii="Times New Roman" w:hAnsi="Times New Roman" w:cs="Times New Roman"/>
          <w:sz w:val="24"/>
        </w:rPr>
        <w:t>. A</w:t>
      </w:r>
      <w:r w:rsidR="009F0F65" w:rsidRPr="009F0F65">
        <w:rPr>
          <w:rFonts w:ascii="Times New Roman" w:hAnsi="Times New Roman" w:cs="Times New Roman"/>
          <w:sz w:val="24"/>
        </w:rPr>
        <w:t>ssessing how well a government</w:t>
      </w:r>
      <w:r w:rsidR="009F0F65">
        <w:rPr>
          <w:rFonts w:ascii="Times New Roman" w:hAnsi="Times New Roman" w:cs="Times New Roman"/>
          <w:sz w:val="24"/>
        </w:rPr>
        <w:t xml:space="preserve"> is functioning</w:t>
      </w:r>
      <w:r w:rsidR="009F0F65" w:rsidRPr="009F0F65">
        <w:rPr>
          <w:rFonts w:ascii="Times New Roman" w:hAnsi="Times New Roman" w:cs="Times New Roman"/>
          <w:sz w:val="24"/>
        </w:rPr>
        <w:t xml:space="preserve"> is challenging </w:t>
      </w:r>
      <w:r w:rsidR="009F0F65" w:rsidRPr="009F0F65">
        <w:rPr>
          <w:rFonts w:ascii="Times New Roman" w:hAnsi="Times New Roman" w:cs="Times New Roman"/>
          <w:sz w:val="24"/>
        </w:rPr>
        <w:fldChar w:fldCharType="begin"/>
      </w:r>
      <w:r w:rsidR="009F0F65" w:rsidRPr="009F0F65">
        <w:rPr>
          <w:rFonts w:ascii="Times New Roman" w:hAnsi="Times New Roman" w:cs="Times New Roman"/>
          <w:sz w:val="24"/>
        </w:rPr>
        <w:instrText xml:space="preserve"> ADDIN ZOTERO_ITEM CSL_CITATION {"citationID":"mcjCEYDQ","properties":{"formattedCitation":"(Klitgaard, 1997)","plainCitation":"(Klitgaard, 1997)","noteIndex":0},"citationItems":[{"id":1062,"uris":["http://zotero.org/users/4483315/items/ZVCANQ4A"],"uri":["http://zotero.org/users/4483315/items/ZVCANQ4A"],"itemData":{"id":1062,"type":"article-journal","abstract":"Reliable quantitative estimates are not available of: (1) the quality of civil service performance and changes therein as the result of development projects, or (2) the importance of civil service performance for various development outcomes. Nonetheless, anecdotal evidence indicates that in some countries government performance has indeed collapsed, with calamitous effects on development. Although poor government performance is theoretically overdetermined—there are many possible causes, which we cannot disentangle in practice—a plausible story can be told based on institutional economics, using such concepts as information, incentives, and credible commitment. This version of both problems and solutions is supported by examples of successful reforms. The article argues that \"institutional adjustment' deserves more consideration as a basis for reforms. Two practical examples are discussed in some detail: improving incentives in the public sector and strategies to combat corruption. © 1997 John Wiley &amp; Sons, Ltd.","container-title":"PUBLIC ADMINISTRATION AND DEVELOPMENT","language":"en","page":"24","source":"Zotero","title":"Cleaning up and invigorating the civil service","volume":"17","author":[{"family":"Klitgaard","given":"Robert"}],"issued":{"date-parts":[["1997"]]}}}],"schema":"https://github.com/citation-style-language/schema/raw/master/csl-citation.json"} </w:instrText>
      </w:r>
      <w:r w:rsidR="009F0F65" w:rsidRPr="009F0F65">
        <w:rPr>
          <w:rFonts w:ascii="Times New Roman" w:hAnsi="Times New Roman" w:cs="Times New Roman"/>
          <w:sz w:val="24"/>
        </w:rPr>
        <w:fldChar w:fldCharType="separate"/>
      </w:r>
      <w:r w:rsidR="009F0F65" w:rsidRPr="009F0F65">
        <w:rPr>
          <w:rFonts w:ascii="Times New Roman" w:hAnsi="Times New Roman" w:cs="Times New Roman"/>
          <w:sz w:val="24"/>
        </w:rPr>
        <w:t>(Klitgaard, 1997)</w:t>
      </w:r>
      <w:r w:rsidR="009F0F65" w:rsidRPr="009F0F65">
        <w:rPr>
          <w:rFonts w:ascii="Times New Roman" w:hAnsi="Times New Roman" w:cs="Times New Roman"/>
          <w:sz w:val="24"/>
        </w:rPr>
        <w:fldChar w:fldCharType="end"/>
      </w:r>
      <w:r w:rsidR="009F0F65" w:rsidRPr="009F0F65">
        <w:rPr>
          <w:rFonts w:ascii="Times New Roman" w:hAnsi="Times New Roman" w:cs="Times New Roman"/>
          <w:sz w:val="24"/>
        </w:rPr>
        <w:t xml:space="preserve"> and how to measure </w:t>
      </w:r>
      <w:r w:rsidR="009F0F65">
        <w:rPr>
          <w:rFonts w:ascii="Times New Roman" w:hAnsi="Times New Roman" w:cs="Times New Roman"/>
          <w:sz w:val="24"/>
        </w:rPr>
        <w:t xml:space="preserve">the outcomes of </w:t>
      </w:r>
      <w:r w:rsidR="009F0F65" w:rsidRPr="009F0F65">
        <w:rPr>
          <w:rFonts w:ascii="Times New Roman" w:hAnsi="Times New Roman" w:cs="Times New Roman"/>
          <w:sz w:val="24"/>
        </w:rPr>
        <w:t>civil service reform</w:t>
      </w:r>
      <w:r w:rsidR="009F0F65">
        <w:rPr>
          <w:rFonts w:ascii="Times New Roman" w:hAnsi="Times New Roman" w:cs="Times New Roman"/>
          <w:sz w:val="24"/>
        </w:rPr>
        <w:t>s</w:t>
      </w:r>
      <w:r w:rsidR="009F0F65" w:rsidRPr="009F0F65">
        <w:rPr>
          <w:rFonts w:ascii="Times New Roman" w:hAnsi="Times New Roman" w:cs="Times New Roman"/>
          <w:sz w:val="24"/>
        </w:rPr>
        <w:t xml:space="preserve"> requires more study </w:t>
      </w:r>
      <w:r w:rsidR="009F0F65" w:rsidRPr="009F0F65">
        <w:rPr>
          <w:rFonts w:ascii="Times New Roman" w:hAnsi="Times New Roman" w:cs="Times New Roman"/>
          <w:sz w:val="24"/>
        </w:rPr>
        <w:fldChar w:fldCharType="begin"/>
      </w:r>
      <w:r w:rsidR="009F0F65" w:rsidRPr="009F0F65">
        <w:rPr>
          <w:rFonts w:ascii="Times New Roman" w:hAnsi="Times New Roman" w:cs="Times New Roman"/>
          <w:sz w:val="24"/>
        </w:rPr>
        <w:instrText xml:space="preserve"> ADDIN ZOTERO_ITEM CSL_CITATION {"citationID":"zjriBG18","properties":{"formattedCitation":"(Rinnert, 2015)","plainCitation":"(Rinnert, 2015)","noteIndex":0},"citationItems":[{"id":1080,"uris":["http://zotero.org/users/4483315/items/X9K6VNCT"],"uri":["http://zotero.org/users/4483315/items/X9K6VNCT"],"itemData":{"id":1080,"type":"article-journal","abstract":"This article examines the role of politics as a determinant of civil service and administrative (CSA) reform outcomes in Georgia. The majority of existing studies on CSA reforms face several methodological challenges, which make it difﬁcult to understand the inﬂuence of politics in more detail. Based on literature review ﬁndings, the article proposes a model for within-country comparisons that allows one to control for a number of variables such as context and policy design.","container-title":"Public Administration and Development","DOI":"10.1002/pad.1709","ISSN":"02712075","issue":"1","language":"en","page":"19-33","source":"Crossref","title":"The Politics of Civil Service and Administrative Reforms in Development-Explaining Within-Country Variation of Reform Outcomes in Georgia after the Rose Revolution: THE POLITICS OF CIVIL SERVICE AND ADMINISTRATIVE REFORMS IN GEORGIA","title-short":"The Politics of Civil Service and Administrative Reforms in Development-Explaining Within-Country Variation of Reform Outcomes in Georgia after the Rose Revolution","volume":"35","author":[{"family":"Rinnert","given":"David"}],"issued":{"date-parts":[["2015",2]]}}}],"schema":"https://github.com/citation-style-language/schema/raw/master/csl-citation.json"} </w:instrText>
      </w:r>
      <w:r w:rsidR="009F0F65" w:rsidRPr="009F0F65">
        <w:rPr>
          <w:rFonts w:ascii="Times New Roman" w:hAnsi="Times New Roman" w:cs="Times New Roman"/>
          <w:sz w:val="24"/>
        </w:rPr>
        <w:fldChar w:fldCharType="separate"/>
      </w:r>
      <w:r w:rsidR="009F0F65" w:rsidRPr="009F0F65">
        <w:rPr>
          <w:rFonts w:ascii="Times New Roman" w:hAnsi="Times New Roman" w:cs="Times New Roman"/>
          <w:sz w:val="24"/>
        </w:rPr>
        <w:t>(Rinnert, 2015)</w:t>
      </w:r>
      <w:r w:rsidR="009F0F65" w:rsidRPr="009F0F65">
        <w:rPr>
          <w:rFonts w:ascii="Times New Roman" w:hAnsi="Times New Roman" w:cs="Times New Roman"/>
          <w:sz w:val="24"/>
        </w:rPr>
        <w:fldChar w:fldCharType="end"/>
      </w:r>
      <w:r w:rsidR="009F0F65" w:rsidRPr="009F0F65">
        <w:rPr>
          <w:rFonts w:ascii="Times New Roman" w:hAnsi="Times New Roman" w:cs="Times New Roman"/>
          <w:sz w:val="24"/>
        </w:rPr>
        <w:t xml:space="preserve">. </w:t>
      </w:r>
      <w:r w:rsidR="00A64DDF">
        <w:rPr>
          <w:rFonts w:ascii="Times New Roman" w:hAnsi="Times New Roman" w:cs="Times New Roman"/>
          <w:sz w:val="24"/>
        </w:rPr>
        <w:t>Therefore, t</w:t>
      </w:r>
      <w:r w:rsidR="009F0F65">
        <w:rPr>
          <w:rFonts w:ascii="Times New Roman" w:hAnsi="Times New Roman" w:cs="Times New Roman"/>
          <w:sz w:val="24"/>
        </w:rPr>
        <w:t xml:space="preserve">his study seeks to address this gap by examining whether there were links between civil service reforms undertaken by Latin American states </w:t>
      </w:r>
      <w:r w:rsidR="00A64DDF">
        <w:rPr>
          <w:rFonts w:ascii="Times New Roman" w:hAnsi="Times New Roman" w:cs="Times New Roman"/>
          <w:sz w:val="24"/>
        </w:rPr>
        <w:t>and their development outcomes</w:t>
      </w:r>
      <w:r w:rsidR="00221D74">
        <w:rPr>
          <w:rFonts w:ascii="Times New Roman" w:hAnsi="Times New Roman" w:cs="Times New Roman"/>
          <w:sz w:val="24"/>
        </w:rPr>
        <w:t>, which m</w:t>
      </w:r>
      <w:r w:rsidR="001D34E0">
        <w:rPr>
          <w:rFonts w:ascii="Times New Roman" w:hAnsi="Times New Roman" w:cs="Times New Roman"/>
          <w:sz w:val="24"/>
        </w:rPr>
        <w:t>a</w:t>
      </w:r>
      <w:r w:rsidR="00221D74">
        <w:rPr>
          <w:rFonts w:ascii="Times New Roman" w:hAnsi="Times New Roman" w:cs="Times New Roman"/>
          <w:sz w:val="24"/>
        </w:rPr>
        <w:t>y indicate the importance of some reforms over others</w:t>
      </w:r>
      <w:r w:rsidR="00A64DDF">
        <w:rPr>
          <w:rFonts w:ascii="Times New Roman" w:hAnsi="Times New Roman" w:cs="Times New Roman"/>
          <w:sz w:val="24"/>
        </w:rPr>
        <w:t xml:space="preserve">. </w:t>
      </w:r>
    </w:p>
    <w:p w14:paraId="6075CD4E" w14:textId="27DA7631" w:rsidR="00313EAF" w:rsidRPr="00D75E40" w:rsidRDefault="00313EAF" w:rsidP="004D103B">
      <w:pPr>
        <w:spacing w:after="0" w:line="360" w:lineRule="auto"/>
        <w:ind w:firstLine="720"/>
        <w:rPr>
          <w:rFonts w:ascii="Times New Roman" w:hAnsi="Times New Roman" w:cs="Times New Roman"/>
          <w:sz w:val="24"/>
        </w:rPr>
      </w:pPr>
      <w:r w:rsidRPr="009F0F65">
        <w:rPr>
          <w:rFonts w:ascii="Times New Roman" w:hAnsi="Times New Roman" w:cs="Times New Roman"/>
          <w:sz w:val="24"/>
        </w:rPr>
        <w:t xml:space="preserve">The period of civil service reform in Latin America from 2004 to 2013 is a unique opportunity to study how these reforms might have impacted development outcomes across a region. </w:t>
      </w:r>
      <w:r w:rsidRPr="009F0F65">
        <w:rPr>
          <w:rFonts w:ascii="Times New Roman" w:hAnsi="Times New Roman" w:cs="Times New Roman"/>
          <w:sz w:val="24"/>
          <w:lang w:val="es-HN"/>
        </w:rPr>
        <w:t xml:space="preserve">The Latin American </w:t>
      </w:r>
      <w:r w:rsidR="00221D74">
        <w:rPr>
          <w:rFonts w:ascii="Times New Roman" w:hAnsi="Times New Roman" w:cs="Times New Roman"/>
          <w:sz w:val="24"/>
          <w:lang w:val="es-HN"/>
        </w:rPr>
        <w:t>states</w:t>
      </w:r>
      <w:r w:rsidRPr="009F0F65">
        <w:rPr>
          <w:rFonts w:ascii="Times New Roman" w:hAnsi="Times New Roman" w:cs="Times New Roman"/>
          <w:sz w:val="24"/>
          <w:lang w:val="es-HN"/>
        </w:rPr>
        <w:t xml:space="preserve"> to be examined are: </w:t>
      </w:r>
      <w:r w:rsidRPr="009F0F65">
        <w:rPr>
          <w:rFonts w:ascii="Times New Roman" w:hAnsi="Times New Roman" w:cs="Times New Roman"/>
          <w:sz w:val="24"/>
          <w:szCs w:val="24"/>
          <w:lang w:val="es-HN"/>
        </w:rPr>
        <w:t>Argentina, Bolivia, Brasil, Chile, Colombia, Costa Rica, Ecuador, El Salvador, Guatemala, Honduras, México, Nicaragua, Panamá, Paraguay, República Dominicana, and Uruguay</w:t>
      </w:r>
      <w:r w:rsidRPr="009F0F65">
        <w:rPr>
          <w:rFonts w:ascii="Times New Roman" w:hAnsi="Times New Roman" w:cs="Times New Roman"/>
          <w:sz w:val="24"/>
          <w:lang w:val="es-HN"/>
        </w:rPr>
        <w:t>.</w:t>
      </w:r>
      <w:r w:rsidR="00A64DDF" w:rsidRPr="00A64DDF">
        <w:rPr>
          <w:rFonts w:ascii="Times New Roman" w:hAnsi="Times New Roman" w:cs="Times New Roman"/>
          <w:sz w:val="24"/>
          <w:lang w:val="es-HN"/>
        </w:rPr>
        <w:t xml:space="preserve"> </w:t>
      </w:r>
      <w:r w:rsidRPr="00A64DDF">
        <w:rPr>
          <w:rFonts w:ascii="Times New Roman" w:hAnsi="Times New Roman" w:cs="Times New Roman"/>
          <w:sz w:val="24"/>
        </w:rPr>
        <w:t xml:space="preserve">This study intends to address a gap Rinnert (2015) identifies that most studies focus on one </w:t>
      </w:r>
      <w:r w:rsidR="00A64DDF">
        <w:rPr>
          <w:rFonts w:ascii="Times New Roman" w:hAnsi="Times New Roman" w:cs="Times New Roman"/>
          <w:sz w:val="24"/>
        </w:rPr>
        <w:t>state’s</w:t>
      </w:r>
      <w:r w:rsidRPr="00A64DDF">
        <w:rPr>
          <w:rFonts w:ascii="Times New Roman" w:hAnsi="Times New Roman" w:cs="Times New Roman"/>
          <w:sz w:val="24"/>
        </w:rPr>
        <w:t xml:space="preserve"> reforms instead of comparing results of reforms across </w:t>
      </w:r>
      <w:r w:rsidR="00A64DDF">
        <w:rPr>
          <w:rFonts w:ascii="Times New Roman" w:hAnsi="Times New Roman" w:cs="Times New Roman"/>
          <w:sz w:val="24"/>
        </w:rPr>
        <w:t>states</w:t>
      </w:r>
      <w:r w:rsidRPr="00A64DDF">
        <w:rPr>
          <w:rFonts w:ascii="Times New Roman" w:hAnsi="Times New Roman" w:cs="Times New Roman"/>
          <w:sz w:val="24"/>
        </w:rPr>
        <w:t>. Comparison of civil service reform results and key characteristics theorized to contribute to development across Latin American countries contribute</w:t>
      </w:r>
      <w:r w:rsidR="00AC7565">
        <w:rPr>
          <w:rFonts w:ascii="Times New Roman" w:hAnsi="Times New Roman" w:cs="Times New Roman"/>
          <w:sz w:val="24"/>
        </w:rPr>
        <w:t>s</w:t>
      </w:r>
      <w:r w:rsidRPr="00A64DDF">
        <w:rPr>
          <w:rFonts w:ascii="Times New Roman" w:hAnsi="Times New Roman" w:cs="Times New Roman"/>
          <w:sz w:val="24"/>
        </w:rPr>
        <w:t xml:space="preserve"> knowledge about </w:t>
      </w:r>
      <w:r w:rsidR="00A64DDF">
        <w:rPr>
          <w:rFonts w:ascii="Times New Roman" w:hAnsi="Times New Roman" w:cs="Times New Roman"/>
          <w:sz w:val="24"/>
        </w:rPr>
        <w:t>whether one or multiple types of reforms may be more important to development than others.</w:t>
      </w:r>
    </w:p>
    <w:p w14:paraId="4438CE81" w14:textId="205CEC1A" w:rsidR="00313EAF" w:rsidRPr="000B2246" w:rsidRDefault="000B2246" w:rsidP="004D103B">
      <w:pPr>
        <w:pStyle w:val="APALevel3Heading"/>
        <w:ind w:firstLine="720"/>
      </w:pPr>
      <w:bookmarkStart w:id="6" w:name="_Toc56370857"/>
      <w:bookmarkStart w:id="7" w:name="_Toc12968860"/>
      <w:r w:rsidRPr="000B2246">
        <w:t>Research Question</w:t>
      </w:r>
      <w:bookmarkEnd w:id="6"/>
      <w:r w:rsidRPr="000B2246">
        <w:t xml:space="preserve"> </w:t>
      </w:r>
      <w:bookmarkEnd w:id="7"/>
    </w:p>
    <w:p w14:paraId="09C427C8" w14:textId="6591DC0B" w:rsidR="00313EAF" w:rsidRDefault="00313EAF" w:rsidP="004D103B">
      <w:pPr>
        <w:spacing w:after="0" w:line="360" w:lineRule="auto"/>
        <w:ind w:firstLine="720"/>
        <w:rPr>
          <w:rFonts w:ascii="Times New Roman" w:hAnsi="Times New Roman" w:cs="Times New Roman"/>
          <w:sz w:val="24"/>
          <w:szCs w:val="24"/>
        </w:rPr>
      </w:pPr>
      <w:r w:rsidRPr="004B15CA">
        <w:rPr>
          <w:rFonts w:ascii="Times New Roman" w:hAnsi="Times New Roman" w:cs="Times New Roman"/>
          <w:sz w:val="24"/>
        </w:rPr>
        <w:t>This study use</w:t>
      </w:r>
      <w:r w:rsidR="00AC7565">
        <w:rPr>
          <w:rFonts w:ascii="Times New Roman" w:hAnsi="Times New Roman" w:cs="Times New Roman"/>
          <w:sz w:val="24"/>
        </w:rPr>
        <w:t>s</w:t>
      </w:r>
      <w:r w:rsidRPr="004B15CA">
        <w:rPr>
          <w:rFonts w:ascii="Times New Roman" w:hAnsi="Times New Roman" w:cs="Times New Roman"/>
          <w:sz w:val="24"/>
        </w:rPr>
        <w:t xml:space="preserve"> Qualitative Comparative Analysis (QCA) to address the</w:t>
      </w:r>
      <w:r w:rsidR="004B15CA">
        <w:rPr>
          <w:rFonts w:ascii="Times New Roman" w:hAnsi="Times New Roman" w:cs="Times New Roman"/>
          <w:sz w:val="24"/>
        </w:rPr>
        <w:t xml:space="preserve"> following research question: </w:t>
      </w:r>
      <w:r w:rsidR="006577E6">
        <w:rPr>
          <w:rFonts w:ascii="Times New Roman" w:hAnsi="Times New Roman" w:cs="Times New Roman"/>
          <w:sz w:val="24"/>
          <w:szCs w:val="24"/>
        </w:rPr>
        <w:t>'</w:t>
      </w:r>
      <w:r w:rsidR="004B15CA">
        <w:rPr>
          <w:rFonts w:ascii="Times New Roman" w:hAnsi="Times New Roman" w:cs="Times New Roman"/>
          <w:sz w:val="24"/>
          <w:szCs w:val="24"/>
        </w:rPr>
        <w:t xml:space="preserve"> This question seeks to generate evidence about which, if any, civil service reforms may be more important to development than others. </w:t>
      </w:r>
      <w:r w:rsidRPr="000F3BC9">
        <w:rPr>
          <w:rFonts w:ascii="Times New Roman" w:hAnsi="Times New Roman" w:cs="Times New Roman"/>
          <w:sz w:val="24"/>
          <w:szCs w:val="24"/>
        </w:rPr>
        <w:t>QCA is a promising method for the field</w:t>
      </w:r>
      <w:r w:rsidR="004B15CA">
        <w:rPr>
          <w:rFonts w:ascii="Times New Roman" w:hAnsi="Times New Roman" w:cs="Times New Roman"/>
          <w:sz w:val="24"/>
          <w:szCs w:val="24"/>
        </w:rPr>
        <w:t>s</w:t>
      </w:r>
      <w:r w:rsidRPr="000F3BC9">
        <w:rPr>
          <w:rFonts w:ascii="Times New Roman" w:hAnsi="Times New Roman" w:cs="Times New Roman"/>
          <w:sz w:val="24"/>
          <w:szCs w:val="24"/>
        </w:rPr>
        <w:t xml:space="preserve"> of public administration and development</w:t>
      </w:r>
      <w:r w:rsidR="004B15CA">
        <w:rPr>
          <w:rFonts w:ascii="Times New Roman" w:hAnsi="Times New Roman" w:cs="Times New Roman"/>
          <w:sz w:val="24"/>
          <w:szCs w:val="24"/>
        </w:rPr>
        <w:t>,</w:t>
      </w:r>
      <w:r w:rsidRPr="000F3BC9">
        <w:rPr>
          <w:rFonts w:ascii="Times New Roman" w:hAnsi="Times New Roman" w:cs="Times New Roman"/>
          <w:sz w:val="24"/>
          <w:szCs w:val="24"/>
        </w:rPr>
        <w:t xml:space="preserve"> </w:t>
      </w:r>
      <w:r>
        <w:rPr>
          <w:rFonts w:ascii="Times New Roman" w:hAnsi="Times New Roman" w:cs="Times New Roman"/>
          <w:sz w:val="24"/>
          <w:szCs w:val="24"/>
        </w:rPr>
        <w:t xml:space="preserve">and particularly appropriate for this study’s research question </w:t>
      </w:r>
      <w:r w:rsidRPr="000F3BC9">
        <w:rPr>
          <w:rFonts w:ascii="Times New Roman" w:hAnsi="Times New Roman" w:cs="Times New Roman"/>
          <w:sz w:val="24"/>
          <w:szCs w:val="24"/>
        </w:rPr>
        <w:t>because it offers an ability to consider how multiple conditions combine in order to produce qualitative change</w:t>
      </w:r>
      <w:r>
        <w:rPr>
          <w:rFonts w:ascii="Times New Roman" w:hAnsi="Times New Roman" w:cs="Times New Roman"/>
          <w:sz w:val="24"/>
          <w:szCs w:val="24"/>
        </w:rPr>
        <w:t xml:space="preserve">. </w:t>
      </w:r>
      <w:r w:rsidRPr="004B15CA">
        <w:rPr>
          <w:rFonts w:ascii="Times New Roman" w:hAnsi="Times New Roman" w:cs="Times New Roman"/>
          <w:sz w:val="24"/>
          <w:szCs w:val="24"/>
        </w:rPr>
        <w:t xml:space="preserve">Context-specific conditions have made researching </w:t>
      </w:r>
      <w:r w:rsidR="004B15CA">
        <w:rPr>
          <w:rFonts w:ascii="Times New Roman" w:hAnsi="Times New Roman" w:cs="Times New Roman"/>
          <w:sz w:val="24"/>
          <w:szCs w:val="24"/>
        </w:rPr>
        <w:t xml:space="preserve">both civil service reforms and </w:t>
      </w:r>
      <w:r w:rsidRPr="004B15CA">
        <w:rPr>
          <w:rFonts w:ascii="Times New Roman" w:hAnsi="Times New Roman" w:cs="Times New Roman"/>
          <w:sz w:val="24"/>
          <w:szCs w:val="24"/>
        </w:rPr>
        <w:t>development</w:t>
      </w:r>
      <w:r w:rsidR="004B15CA">
        <w:rPr>
          <w:rFonts w:ascii="Times New Roman" w:hAnsi="Times New Roman" w:cs="Times New Roman"/>
          <w:sz w:val="24"/>
          <w:szCs w:val="24"/>
        </w:rPr>
        <w:t xml:space="preserve"> initiatives</w:t>
      </w:r>
      <w:r w:rsidRPr="004B15CA">
        <w:rPr>
          <w:rFonts w:ascii="Times New Roman" w:hAnsi="Times New Roman" w:cs="Times New Roman"/>
          <w:sz w:val="24"/>
          <w:szCs w:val="24"/>
        </w:rPr>
        <w:t xml:space="preserve"> difficult for lack of a counterfactual. </w:t>
      </w:r>
      <w:r w:rsidR="002F629C">
        <w:rPr>
          <w:rFonts w:ascii="Times New Roman" w:hAnsi="Times New Roman" w:cs="Times New Roman"/>
          <w:sz w:val="24"/>
          <w:szCs w:val="24"/>
        </w:rPr>
        <w:t>States</w:t>
      </w:r>
      <w:r w:rsidRPr="004B15CA">
        <w:rPr>
          <w:rFonts w:ascii="Times New Roman" w:hAnsi="Times New Roman" w:cs="Times New Roman"/>
          <w:sz w:val="24"/>
          <w:szCs w:val="24"/>
        </w:rPr>
        <w:t xml:space="preserve"> and </w:t>
      </w:r>
      <w:r w:rsidR="002F629C">
        <w:rPr>
          <w:rFonts w:ascii="Times New Roman" w:hAnsi="Times New Roman" w:cs="Times New Roman"/>
          <w:sz w:val="24"/>
          <w:szCs w:val="24"/>
        </w:rPr>
        <w:t>substate</w:t>
      </w:r>
      <w:r w:rsidRPr="004B15CA">
        <w:rPr>
          <w:rFonts w:ascii="Times New Roman" w:hAnsi="Times New Roman" w:cs="Times New Roman"/>
          <w:sz w:val="24"/>
          <w:szCs w:val="24"/>
        </w:rPr>
        <w:t xml:space="preserve"> regions are unique with many potentially confounding factors such as history, culture, </w:t>
      </w:r>
      <w:r w:rsidRPr="004B15CA">
        <w:rPr>
          <w:rFonts w:ascii="Times New Roman" w:hAnsi="Times New Roman" w:cs="Times New Roman"/>
          <w:sz w:val="24"/>
          <w:szCs w:val="24"/>
        </w:rPr>
        <w:lastRenderedPageBreak/>
        <w:t xml:space="preserve">and economy, that make transferring one successful </w:t>
      </w:r>
      <w:r w:rsidR="004B15CA">
        <w:rPr>
          <w:rFonts w:ascii="Times New Roman" w:hAnsi="Times New Roman" w:cs="Times New Roman"/>
          <w:sz w:val="24"/>
          <w:szCs w:val="24"/>
        </w:rPr>
        <w:t>reform</w:t>
      </w:r>
      <w:r w:rsidRPr="004B15CA">
        <w:rPr>
          <w:rFonts w:ascii="Times New Roman" w:hAnsi="Times New Roman" w:cs="Times New Roman"/>
          <w:sz w:val="24"/>
          <w:szCs w:val="24"/>
        </w:rPr>
        <w:t xml:space="preserve"> to another context </w:t>
      </w:r>
      <w:r w:rsidR="002F629C">
        <w:rPr>
          <w:rFonts w:ascii="Times New Roman" w:hAnsi="Times New Roman" w:cs="Times New Roman"/>
          <w:sz w:val="24"/>
          <w:szCs w:val="24"/>
        </w:rPr>
        <w:t>challenging. However, QCA is a method that inherently manages such complexity while producing empirical results showing how patterns of civil service reforms did, or did not, lead to development outcomes.</w:t>
      </w:r>
    </w:p>
    <w:p w14:paraId="0E7243A0" w14:textId="0089629A" w:rsidR="007345FE" w:rsidRDefault="000B2246" w:rsidP="004D103B">
      <w:pPr>
        <w:pStyle w:val="APALevel3Heading"/>
        <w:ind w:firstLine="720"/>
      </w:pPr>
      <w:bookmarkStart w:id="8" w:name="_Toc12968861"/>
      <w:bookmarkStart w:id="9" w:name="_Toc56370858"/>
      <w:r>
        <w:t>Significance of the Study</w:t>
      </w:r>
      <w:bookmarkEnd w:id="8"/>
      <w:bookmarkEnd w:id="9"/>
    </w:p>
    <w:p w14:paraId="7F30F8F4" w14:textId="4158D330" w:rsidR="007345FE" w:rsidRDefault="007345FE" w:rsidP="004D103B">
      <w:pPr>
        <w:spacing w:after="0" w:line="360" w:lineRule="auto"/>
        <w:ind w:firstLine="720"/>
        <w:rPr>
          <w:rFonts w:ascii="Times New Roman" w:hAnsi="Times New Roman" w:cs="Times New Roman"/>
          <w:sz w:val="24"/>
          <w:szCs w:val="24"/>
        </w:rPr>
      </w:pPr>
      <w:r w:rsidRPr="005A143F">
        <w:rPr>
          <w:rFonts w:ascii="Times New Roman" w:hAnsi="Times New Roman" w:cs="Times New Roman"/>
          <w:sz w:val="24"/>
        </w:rPr>
        <w:t xml:space="preserve">Evidence is needed to better understand the importance of civil service reforms on development given that theoretical and empirical evidence show that the quality of governance matters for achieving the next iteration of worldwide governance goals—the Sustainable Development Goals (SDGs) </w:t>
      </w:r>
      <w:r w:rsidRPr="005A143F">
        <w:rPr>
          <w:rFonts w:ascii="Times New Roman" w:hAnsi="Times New Roman" w:cs="Times New Roman"/>
          <w:sz w:val="24"/>
        </w:rPr>
        <w:fldChar w:fldCharType="begin"/>
      </w:r>
      <w:r w:rsidRPr="005A143F">
        <w:rPr>
          <w:rFonts w:ascii="Times New Roman" w:hAnsi="Times New Roman" w:cs="Times New Roman"/>
          <w:sz w:val="24"/>
        </w:rPr>
        <w:instrText xml:space="preserve"> ADDIN ZOTERO_ITEM CSL_CITATION {"citationID":"qO8iJQlX","properties":{"formattedCitation":"(Asadullah &amp; Savoia, 2018; Cingolani et al., 2015; Kwon &amp; Kim, 2014; Smith &amp; Haddad, 2015)","plainCitation":"(Asadullah &amp; Savoia, 2018; Cingolani et al., 2015; Kwon &amp; Kim, 2014; Smith &amp; Haddad, 2015)","noteIndex":0},"citationItems":[{"id":1003,"uris":["http://zotero.org/users/4483315/items/LH4SSJD3"],"uri":["http://zotero.org/users/4483315/items/LH4SSJD3"],"itemData":{"id":1003,"type":"article-journal","abstract":"While poverty reduction remains central in the Post-2015 Agenda, its determinants remain debated in the literature, especially the role of structural conditions related to governance. This paper provides an assessment of two key dimensions: the global adoption of MDGs and state capacity. We do so by studying whether they facilitated convergence in income poverty measures, using cross-section and panel methods, with data on 89 developing economies for the period 1990–2013. We ﬁnd that poverty headcount and gap measures tended to decrease faster in countries with initially higher income poverty. Such convergence accelerated after 2000, suggesting that MDGs adoption was instrumental to poverty reduction. However, this still leaves unexplained substantial variation in poverty reduction performance across countries. Such variation is explained by state capacity: countries with greater ability to administer their territories in 1990 experienced faster income poverty reduction and were more likely to have achieved the MDG target. This result is insensitive to robust regression methods and to a large set of controls (initial level of income, dependence on natural resources, education and health inputs, dependence on foreign aid, ethnic fractionalization, regional effects and a set of governance variables). As good governance and effective institutions are included in the Sustainable Development Goals, this result provides empirical justiﬁcation for this move, suggesting that more effective states could be crucial to sustain the development progress achieved so far.","container-title":"World Development","DOI":"10.1016/j.worlddev.2017.12.010","ISSN":"0305750X","language":"en","page":"70-82","source":"Crossref","title":"Poverty reduction during 1990–2013: Did millennium development goals adoption and state capacity matter?","title-short":"Poverty reduction during 1990–2013","volume":"105","author":[{"family":"Asadullah","given":"M. Niaz"},{"family":"Savoia","given":"Antonio"}],"issued":{"date-parts":[["2018",5]]}}},{"id":1108,"uris":["http://zotero.org/users/4483315/items/F4E54769"],"uri":["http://zotero.org/users/4483315/items/F4E54769"],"itemData":{"id":1108,"type":"article-journal","container-title":"World Development","page":"191-207","title":"Minding Weber more than ever? The impacts of state capacity and bureaucratic autonomy on development goals","volume":"72","author":[{"family":"Cingolani","given":"L"},{"family":"Thomson","given":"K"},{"family":"Crombrugghe","given":"D","non-dropping-particle":"de"}],"issued":{"date-parts":[["2015"]]}}},{"id":1068,"uris":["http://zotero.org/users/4483315/items/ND3VA3ZG"],"uri":["http://zotero.org/users/4483315/items/ND3VA3ZG"],"itemData":{"id":1068,"type":"article-journal","abstract":"Whilst the deadline for achieving the Millennium Development Goals (MDGs) looms large, the outcomes so far have been mixed. This article examines the policy logic that ‘good governance’ leads to poverty reduction, which has been adopted by international agencies in pursuit of the MDGs. This causal relationship is examined through an empirical panel-data estimation using Worldwide Governance Indicators and the poverty headcount ratio in ninety-eight countries. The empirical evidence does not support the hypothesis that good governance leads to poverty reduction. Good governance alleviates poverty only in middle-income countries, not in least developed ones. These ﬁndings point to the necessity to devise policies that address poverty directly, rather than through indirect instruments, and highlight the urgent need to address structural inequality in developing countries.","container-title":"Development and Change","DOI":"10.1111/dech.12084","ISSN":"0012155X","issue":"2","language":"en","page":"353-375","source":"Crossref","title":"Poverty Reduction and Good Governance: Examining the Rationale of the Millennium Development Goals: Poverty Reduction and Good Governance","title-short":"Poverty Reduction and Good Governance","volume":"45","author":[{"family":"Kwon","given":"Huck-ju"},{"family":"Kim","given":"Eunju"}],"issued":{"date-parts":[["2014",3]]}}},{"id":1107,"uris":["http://zotero.org/users/4483315/items/ESH5KSNE"],"uri":["http://zotero.org/users/4483315/items/ESH5KSNE"],"itemData":{"id":1107,"type":"article-journal","container-title":"World Development","page":"180-204","title":"Reducing child undernutrition: Past drivers and priorities for the post-MDG era","volume":"68","author":[{"family":"Smith","given":"L.C."},{"family":"Haddad","given":"L"}],"issued":{"date-parts":[["2015"]]}}}],"schema":"https://github.com/citation-style-language/schema/raw/master/csl-citation.json"} </w:instrText>
      </w:r>
      <w:r w:rsidRPr="005A143F">
        <w:rPr>
          <w:rFonts w:ascii="Times New Roman" w:hAnsi="Times New Roman" w:cs="Times New Roman"/>
          <w:sz w:val="24"/>
        </w:rPr>
        <w:fldChar w:fldCharType="separate"/>
      </w:r>
      <w:r w:rsidRPr="005A143F">
        <w:rPr>
          <w:rFonts w:ascii="Times New Roman" w:hAnsi="Times New Roman" w:cs="Times New Roman"/>
          <w:sz w:val="24"/>
        </w:rPr>
        <w:t>(Asadullah &amp; Savoia, 2018; Cingolani et al., 2015; Kwon &amp; Kim, 2014; Smith &amp; Haddad, 2015)</w:t>
      </w:r>
      <w:r w:rsidRPr="005A143F">
        <w:rPr>
          <w:rFonts w:ascii="Times New Roman" w:hAnsi="Times New Roman" w:cs="Times New Roman"/>
          <w:sz w:val="24"/>
        </w:rPr>
        <w:fldChar w:fldCharType="end"/>
      </w:r>
      <w:r w:rsidRPr="005A143F">
        <w:rPr>
          <w:rFonts w:ascii="Times New Roman" w:hAnsi="Times New Roman" w:cs="Times New Roman"/>
          <w:sz w:val="24"/>
        </w:rPr>
        <w:t>.</w:t>
      </w:r>
      <w:r w:rsidRPr="005A143F">
        <w:rPr>
          <w:rFonts w:ascii="Times New Roman" w:hAnsi="Times New Roman" w:cs="Times New Roman"/>
          <w:sz w:val="24"/>
          <w:szCs w:val="24"/>
        </w:rPr>
        <w:t xml:space="preserve"> Governance and state capacity strengthened through civil service reform remains pertinent as the SDGs, the next iteration of the international community’s 2030 development agenda, include two governance indicators: inclusion of effective institutions and rule of law </w:t>
      </w:r>
      <w:r w:rsidRPr="005A143F">
        <w:rPr>
          <w:rFonts w:ascii="Times New Roman" w:hAnsi="Times New Roman" w:cs="Times New Roman"/>
          <w:sz w:val="24"/>
          <w:szCs w:val="24"/>
        </w:rPr>
        <w:fldChar w:fldCharType="begin"/>
      </w:r>
      <w:r w:rsidRPr="005A143F">
        <w:rPr>
          <w:rFonts w:ascii="Times New Roman" w:hAnsi="Times New Roman" w:cs="Times New Roman"/>
          <w:sz w:val="24"/>
          <w:szCs w:val="24"/>
        </w:rPr>
        <w:instrText xml:space="preserve"> ADDIN ZOTERO_ITEM CSL_CITATION {"citationID":"9QUSydZC","properties":{"formattedCitation":"(Joshi et al., 2015)","plainCitation":"(Joshi et al., 2015)","noteIndex":0},"citationItems":[{"id":1058,"uris":["http://zotero.org/users/4483315/items/3QWTQZ4U"],"uri":["http://zotero.org/users/4483315/items/3QWTQZ4U"],"itemData":{"id":1058,"type":"article-journal","abstract":"Covering three fundamental governance transitions historically characteristic of modern states—the provision of security, the building of capacity, and the deepening of inclusion—we oﬀer a pioneering forecast of the future of domestic governance through the year 2060 for 183 countries utilizing a long-term, dynamic, integrated global futures modeling system. While our Base Case forecast anticipates global gains in security, capacity, and inclusion, extended scenario analysis suggests that timely and eﬀective interventions to strengthen governance and implement pro-poor development policies will result in much greater advances on the Post-2015 Sustainable Development Goals.","container-title":"World Development","DOI":"10.1016/j.worlddev.2015.01.013","ISSN":"0305750X","language":"en","page":"286-302","source":"Crossref","title":"Improving Governance for the Post-2015 Sustainable Development Goals: Scenario Forecasting the Next 50years","title-short":"Improving Governance for the Post-2015 Sustainable Development Goals","volume":"70","author":[{"family":"Joshi","given":"Devin"},{"family":"Hughes","given":"Barry B."},{"family":"Sisk","given":"Timothy D."}],"issued":{"date-parts":[["2015",6]]}}}],"schema":"https://github.com/citation-style-language/schema/raw/master/csl-citation.json"} </w:instrText>
      </w:r>
      <w:r w:rsidRPr="005A143F">
        <w:rPr>
          <w:rFonts w:ascii="Times New Roman" w:hAnsi="Times New Roman" w:cs="Times New Roman"/>
          <w:sz w:val="24"/>
          <w:szCs w:val="24"/>
        </w:rPr>
        <w:fldChar w:fldCharType="separate"/>
      </w:r>
      <w:r w:rsidRPr="005A143F">
        <w:rPr>
          <w:rFonts w:ascii="Times New Roman" w:hAnsi="Times New Roman" w:cs="Times New Roman"/>
          <w:sz w:val="24"/>
        </w:rPr>
        <w:t>(Joshi et al., 2015)</w:t>
      </w:r>
      <w:r w:rsidRPr="005A143F">
        <w:rPr>
          <w:rFonts w:ascii="Times New Roman" w:hAnsi="Times New Roman" w:cs="Times New Roman"/>
          <w:sz w:val="24"/>
          <w:szCs w:val="24"/>
        </w:rPr>
        <w:fldChar w:fldCharType="end"/>
      </w:r>
      <w:r w:rsidRPr="005A143F">
        <w:rPr>
          <w:rFonts w:ascii="Times New Roman" w:hAnsi="Times New Roman" w:cs="Times New Roman"/>
          <w:sz w:val="24"/>
          <w:szCs w:val="24"/>
        </w:rPr>
        <w:t>.</w:t>
      </w:r>
      <w:r w:rsidR="005A143F" w:rsidRPr="005A143F">
        <w:rPr>
          <w:rFonts w:ascii="Times New Roman" w:hAnsi="Times New Roman" w:cs="Times New Roman"/>
          <w:sz w:val="24"/>
          <w:szCs w:val="24"/>
        </w:rPr>
        <w:t xml:space="preserve"> This study aims to use the opportunity presented by the Latin American states’ reforms to their civil service systems to contribute evidence about </w:t>
      </w:r>
      <w:r w:rsidR="00C812E4">
        <w:rPr>
          <w:rFonts w:ascii="Times New Roman" w:hAnsi="Times New Roman" w:cs="Times New Roman"/>
          <w:sz w:val="24"/>
          <w:szCs w:val="24"/>
        </w:rPr>
        <w:t>which</w:t>
      </w:r>
      <w:r w:rsidR="005A143F" w:rsidRPr="005A143F">
        <w:rPr>
          <w:rFonts w:ascii="Times New Roman" w:hAnsi="Times New Roman" w:cs="Times New Roman"/>
          <w:sz w:val="24"/>
          <w:szCs w:val="24"/>
        </w:rPr>
        <w:t xml:space="preserve">, if any, civil service reforms are important to development. Latin American reforms in </w:t>
      </w:r>
      <w:r w:rsidR="00706573">
        <w:rPr>
          <w:rFonts w:ascii="Times New Roman" w:hAnsi="Times New Roman" w:cs="Times New Roman"/>
          <w:sz w:val="24"/>
          <w:szCs w:val="24"/>
        </w:rPr>
        <w:t xml:space="preserve">the </w:t>
      </w:r>
      <w:r w:rsidR="005A143F" w:rsidRPr="005A143F">
        <w:rPr>
          <w:rFonts w:ascii="Times New Roman" w:hAnsi="Times New Roman" w:cs="Times New Roman"/>
          <w:sz w:val="24"/>
          <w:szCs w:val="24"/>
        </w:rPr>
        <w:t xml:space="preserve">2000s are </w:t>
      </w:r>
      <w:r w:rsidR="00706573">
        <w:rPr>
          <w:rFonts w:ascii="Times New Roman" w:hAnsi="Times New Roman" w:cs="Times New Roman"/>
          <w:sz w:val="24"/>
          <w:szCs w:val="24"/>
        </w:rPr>
        <w:t xml:space="preserve">an </w:t>
      </w:r>
      <w:r w:rsidR="005A143F" w:rsidRPr="005A143F">
        <w:rPr>
          <w:rFonts w:ascii="Times New Roman" w:hAnsi="Times New Roman" w:cs="Times New Roman"/>
          <w:sz w:val="24"/>
          <w:szCs w:val="24"/>
        </w:rPr>
        <w:t>opportunity to investigate how lessons learned from</w:t>
      </w:r>
      <w:r w:rsidR="00706573">
        <w:rPr>
          <w:rFonts w:ascii="Times New Roman" w:hAnsi="Times New Roman" w:cs="Times New Roman"/>
          <w:sz w:val="24"/>
          <w:szCs w:val="24"/>
        </w:rPr>
        <w:t xml:space="preserve"> the</w:t>
      </w:r>
      <w:r w:rsidR="005A143F" w:rsidRPr="005A143F">
        <w:rPr>
          <w:rFonts w:ascii="Times New Roman" w:hAnsi="Times New Roman" w:cs="Times New Roman"/>
          <w:sz w:val="24"/>
          <w:szCs w:val="24"/>
        </w:rPr>
        <w:t xml:space="preserve"> MDG era can inform efforts to achieve SDGs in 2030 agenda.</w:t>
      </w:r>
      <w:r w:rsidR="005A143F">
        <w:rPr>
          <w:rFonts w:ascii="Times New Roman" w:hAnsi="Times New Roman" w:cs="Times New Roman"/>
          <w:sz w:val="24"/>
          <w:szCs w:val="24"/>
        </w:rPr>
        <w:t xml:space="preserve"> This study also fill</w:t>
      </w:r>
      <w:r w:rsidR="00706573">
        <w:rPr>
          <w:rFonts w:ascii="Times New Roman" w:hAnsi="Times New Roman" w:cs="Times New Roman"/>
          <w:sz w:val="24"/>
          <w:szCs w:val="24"/>
        </w:rPr>
        <w:t>s</w:t>
      </w:r>
      <w:r w:rsidR="005A143F">
        <w:rPr>
          <w:rFonts w:ascii="Times New Roman" w:hAnsi="Times New Roman" w:cs="Times New Roman"/>
          <w:sz w:val="24"/>
          <w:szCs w:val="24"/>
        </w:rPr>
        <w:t xml:space="preserve"> a gap identified by Savoia and Sen </w:t>
      </w:r>
      <w:r w:rsidR="005A143F">
        <w:rPr>
          <w:rFonts w:ascii="Times New Roman" w:hAnsi="Times New Roman" w:cs="Times New Roman"/>
          <w:sz w:val="24"/>
          <w:szCs w:val="24"/>
        </w:rPr>
        <w:fldChar w:fldCharType="begin"/>
      </w:r>
      <w:r w:rsidR="005A143F">
        <w:rPr>
          <w:rFonts w:ascii="Times New Roman" w:hAnsi="Times New Roman" w:cs="Times New Roman"/>
          <w:sz w:val="24"/>
          <w:szCs w:val="24"/>
        </w:rPr>
        <w:instrText xml:space="preserve"> ADDIN ZOTERO_ITEM CSL_CITATION {"citationID":"AOQF6Vg0","properties":{"formattedCitation":"(2015)","plainCitation":"(2015)","noteIndex":0},"citationItems":[{"id":1154,"uris":["http://zotero.org/users/4483315/items/6SMPGE7T"],"uri":["http://zotero.org/users/4483315/items/6SMPGE7T"],"itemData":{"id":1154,"type":"article-journal","abstract":"There is increasing realization that state capacity is a fundamental ingredient for effective governance, and is a crucial element of long-run economic development. This paper offers an overview of the strengths and limitations in current empirical research on the measurement of state capacity. The paper also surveys the fast emerging literature on the determinants and effects of state capacity. We argue that existing measures on governance quality used in cross-national research can be usefully exploited to capture different aspects of state capacity, and show that post the end of the Cold War, developing economies have experienced improvements in legal, administrative and bureaucratic capacity, but the gap with advanced economies is still wide. Future research should address the short temporal coverage of available measures of state capacity, as well as providing a systematic quantitative assessment of the determinants of capacity and of its effects on development outcomes, such as health and education, which have not received sufﬁcient scrutiny.","container-title":"Journal of Economic Surveys","DOI":"10.1111/joes.12065","ISSN":"09500804","issue":"3","language":"en","page":"441-458","source":"Crossref","title":"MEASUREMENT, EVOLUTION, DETERMINANTS, AND CONSEQUENCES OF STATE CAPACITY: A REVIEW OF RECENT RESEARCH: STATE CAPACITY: A REVIEW","title-short":"MEASUREMENT, EVOLUTION, DETERMINANTS, AND CONSEQUENCES OF STATE CAPACITY","volume":"29","author":[{"family":"Savoia","given":"Antonio"},{"family":"Sen","given":"Kunal"}],"issued":{"date-parts":[["2015",7]]}},"suppress-author":true}],"schema":"https://github.com/citation-style-language/schema/raw/master/csl-citation.json"} </w:instrText>
      </w:r>
      <w:r w:rsidR="005A143F">
        <w:rPr>
          <w:rFonts w:ascii="Times New Roman" w:hAnsi="Times New Roman" w:cs="Times New Roman"/>
          <w:sz w:val="24"/>
          <w:szCs w:val="24"/>
        </w:rPr>
        <w:fldChar w:fldCharType="separate"/>
      </w:r>
      <w:r w:rsidR="005A143F" w:rsidRPr="005A143F">
        <w:rPr>
          <w:rFonts w:ascii="Times New Roman" w:hAnsi="Times New Roman" w:cs="Times New Roman"/>
          <w:sz w:val="24"/>
        </w:rPr>
        <w:t>(2015)</w:t>
      </w:r>
      <w:r w:rsidR="005A143F">
        <w:rPr>
          <w:rFonts w:ascii="Times New Roman" w:hAnsi="Times New Roman" w:cs="Times New Roman"/>
          <w:sz w:val="24"/>
          <w:szCs w:val="24"/>
        </w:rPr>
        <w:fldChar w:fldCharType="end"/>
      </w:r>
      <w:r w:rsidR="005A143F">
        <w:rPr>
          <w:rFonts w:ascii="Times New Roman" w:hAnsi="Times New Roman" w:cs="Times New Roman"/>
          <w:sz w:val="24"/>
          <w:szCs w:val="24"/>
        </w:rPr>
        <w:t xml:space="preserve"> that </w:t>
      </w:r>
      <w:r w:rsidR="005A143F" w:rsidRPr="00B63AA4">
        <w:rPr>
          <w:rFonts w:ascii="Times New Roman" w:hAnsi="Times New Roman" w:cs="Times New Roman"/>
          <w:sz w:val="24"/>
          <w:szCs w:val="24"/>
        </w:rPr>
        <w:t>not enough research has been done regarding the role of state capacity as a governance dimension and the MDGs</w:t>
      </w:r>
      <w:r w:rsidR="005A143F">
        <w:rPr>
          <w:rFonts w:ascii="Times New Roman" w:hAnsi="Times New Roman" w:cs="Times New Roman"/>
          <w:sz w:val="24"/>
          <w:szCs w:val="24"/>
        </w:rPr>
        <w:t>.</w:t>
      </w:r>
    </w:p>
    <w:p w14:paraId="69309CF6" w14:textId="46BEDE69" w:rsidR="005A143F" w:rsidRDefault="005A143F" w:rsidP="004D103B">
      <w:pPr>
        <w:spacing w:after="0" w:line="360" w:lineRule="auto"/>
        <w:ind w:firstLine="720"/>
        <w:rPr>
          <w:rFonts w:ascii="Times New Roman" w:hAnsi="Times New Roman" w:cs="Times New Roman"/>
          <w:sz w:val="24"/>
          <w:szCs w:val="24"/>
        </w:rPr>
      </w:pPr>
      <w:r w:rsidRPr="005A143F">
        <w:rPr>
          <w:rFonts w:ascii="Times New Roman" w:hAnsi="Times New Roman" w:cs="Times New Roman"/>
          <w:sz w:val="24"/>
          <w:szCs w:val="24"/>
        </w:rPr>
        <w:t>Progress toward the MDGs, adopted by the United Nations in 2000 (Amin, 2006; Briant Carant, 2017; Chibba, 2011; Easterly, 2009), “has been limited and uneven across countries” (Fehling, Nelson, &amp; Venkatapuram, 2013, p. 1110)</w:t>
      </w:r>
      <w:r>
        <w:rPr>
          <w:rFonts w:ascii="Times New Roman" w:hAnsi="Times New Roman" w:cs="Times New Roman"/>
          <w:sz w:val="24"/>
          <w:szCs w:val="24"/>
        </w:rPr>
        <w:t xml:space="preserve"> </w:t>
      </w:r>
      <w:r w:rsidRPr="004970F8">
        <w:rPr>
          <w:rFonts w:ascii="Times New Roman" w:hAnsi="Times New Roman" w:cs="Times New Roman"/>
          <w:sz w:val="24"/>
          <w:szCs w:val="24"/>
        </w:rPr>
        <w:t>despite significant investment by the international donor community and national governments in resources and reforms to meet targets.</w:t>
      </w:r>
      <w:r>
        <w:rPr>
          <w:rFonts w:ascii="Times New Roman" w:hAnsi="Times New Roman" w:cs="Times New Roman"/>
          <w:sz w:val="24"/>
          <w:szCs w:val="24"/>
        </w:rPr>
        <w:t xml:space="preserve"> </w:t>
      </w:r>
      <w:r w:rsidRPr="005A143F">
        <w:rPr>
          <w:rFonts w:ascii="Times New Roman" w:hAnsi="Times New Roman" w:cs="Times New Roman"/>
          <w:sz w:val="24"/>
        </w:rPr>
        <w:t xml:space="preserve">Poor institutional capacity is thought to have contributed to uneven MDG achievement </w:t>
      </w:r>
      <w:r w:rsidRPr="005A143F">
        <w:rPr>
          <w:rFonts w:ascii="Times New Roman" w:hAnsi="Times New Roman" w:cs="Times New Roman"/>
          <w:sz w:val="24"/>
        </w:rPr>
        <w:fldChar w:fldCharType="begin"/>
      </w:r>
      <w:r w:rsidRPr="005A143F">
        <w:rPr>
          <w:rFonts w:ascii="Times New Roman" w:hAnsi="Times New Roman" w:cs="Times New Roman"/>
          <w:sz w:val="24"/>
        </w:rPr>
        <w:instrText xml:space="preserve"> ADDIN ZOTERO_ITEM CSL_CITATION {"citationID":"zAz7egQJ","properties":{"formattedCitation":"(Clarke &amp; Feeny, 2011)","plainCitation":"(Clarke &amp; Feeny, 2011)","noteIndex":0},"citationItems":[{"id":1028,"uris":["http://zotero.org/users/4483315/items/V3Q6R5LN"],"uri":["http://zotero.org/users/4483315/items/V3Q6R5LN"],"itemData":{"id":1028,"type":"article-journal","container-title":"Journal of the Asia Pacific Economy","DOI":"10.1080/13547860.2011.610884","ISSN":"1354-7860, 1469-9648","issue":"4","language":"en","page":"509-519","source":"Crossref","title":"Old challenges and new opportunities for the MDGs: now and beyond 2015","title-short":"Old challenges and new opportunities for the MDGs","volume":"16","author":[{"family":"Clarke","given":"Matthew"},{"family":"Feeny","given":"Simon"}],"issued":{"date-parts":[["2011",11]]}}}],"schema":"https://github.com/citation-style-language/schema/raw/master/csl-citation.json"} </w:instrText>
      </w:r>
      <w:r w:rsidRPr="005A143F">
        <w:rPr>
          <w:rFonts w:ascii="Times New Roman" w:hAnsi="Times New Roman" w:cs="Times New Roman"/>
          <w:sz w:val="24"/>
        </w:rPr>
        <w:fldChar w:fldCharType="separate"/>
      </w:r>
      <w:r w:rsidRPr="005A143F">
        <w:rPr>
          <w:rFonts w:ascii="Times New Roman" w:hAnsi="Times New Roman" w:cs="Times New Roman"/>
          <w:sz w:val="24"/>
        </w:rPr>
        <w:t>(Clarke &amp; Feeny, 2011)</w:t>
      </w:r>
      <w:r w:rsidRPr="005A143F">
        <w:rPr>
          <w:rFonts w:ascii="Times New Roman" w:hAnsi="Times New Roman" w:cs="Times New Roman"/>
          <w:sz w:val="24"/>
        </w:rPr>
        <w:fldChar w:fldCharType="end"/>
      </w:r>
      <w:r>
        <w:rPr>
          <w:rFonts w:ascii="Times New Roman" w:hAnsi="Times New Roman" w:cs="Times New Roman"/>
          <w:sz w:val="24"/>
          <w:szCs w:val="24"/>
        </w:rPr>
        <w:t xml:space="preserve"> and </w:t>
      </w:r>
      <w:r w:rsidRPr="005A143F">
        <w:rPr>
          <w:rFonts w:ascii="Times New Roman" w:hAnsi="Times New Roman" w:cs="Times New Roman"/>
          <w:sz w:val="24"/>
          <w:szCs w:val="24"/>
        </w:rPr>
        <w:t xml:space="preserve">more research is needed to understand the role of institutions, </w:t>
      </w:r>
      <w:r w:rsidR="006333B9">
        <w:rPr>
          <w:rFonts w:ascii="Times New Roman" w:hAnsi="Times New Roman" w:cs="Times New Roman"/>
          <w:sz w:val="24"/>
          <w:szCs w:val="24"/>
        </w:rPr>
        <w:t>such as civil service systems</w:t>
      </w:r>
      <w:r w:rsidRPr="005A143F">
        <w:rPr>
          <w:rFonts w:ascii="Times New Roman" w:hAnsi="Times New Roman" w:cs="Times New Roman"/>
          <w:sz w:val="24"/>
          <w:szCs w:val="24"/>
        </w:rPr>
        <w:t>, and development because while strong governance was a factor in accelerating some countries’ poverty alleviation under the MDGs, other countries experienced poverty reduction despite weak governance indicators (Asadullah &amp; Savoia, 2018)</w:t>
      </w:r>
      <w:r>
        <w:rPr>
          <w:rFonts w:ascii="Times New Roman" w:hAnsi="Times New Roman" w:cs="Times New Roman"/>
          <w:sz w:val="24"/>
          <w:szCs w:val="24"/>
        </w:rPr>
        <w:t>.</w:t>
      </w:r>
    </w:p>
    <w:p w14:paraId="21A7E0FA" w14:textId="31710B3A" w:rsidR="00313EAF" w:rsidRDefault="005A143F" w:rsidP="004D103B">
      <w:pPr>
        <w:spacing w:after="0" w:line="360" w:lineRule="auto"/>
        <w:ind w:firstLine="720"/>
        <w:rPr>
          <w:rFonts w:ascii="Times New Roman" w:hAnsi="Times New Roman" w:cs="Times New Roman"/>
          <w:sz w:val="24"/>
        </w:rPr>
      </w:pPr>
      <w:r>
        <w:rPr>
          <w:rFonts w:ascii="Times New Roman" w:hAnsi="Times New Roman" w:cs="Times New Roman"/>
          <w:sz w:val="24"/>
          <w:szCs w:val="24"/>
        </w:rPr>
        <w:t>Now</w:t>
      </w:r>
      <w:r w:rsidRPr="005A143F">
        <w:rPr>
          <w:rFonts w:ascii="Times New Roman" w:hAnsi="Times New Roman" w:cs="Times New Roman"/>
          <w:sz w:val="24"/>
          <w:szCs w:val="24"/>
        </w:rPr>
        <w:t xml:space="preserve"> is the time to investigate how lessons learned from the MDG era, in particular “the role of structural factors related to governance conditions” </w:t>
      </w:r>
      <w:r w:rsidRPr="005A143F">
        <w:rPr>
          <w:rFonts w:ascii="Times New Roman" w:hAnsi="Times New Roman" w:cs="Times New Roman"/>
          <w:sz w:val="24"/>
          <w:szCs w:val="24"/>
        </w:rPr>
        <w:fldChar w:fldCharType="begin"/>
      </w:r>
      <w:r w:rsidRPr="005A143F">
        <w:rPr>
          <w:rFonts w:ascii="Times New Roman" w:hAnsi="Times New Roman" w:cs="Times New Roman"/>
          <w:sz w:val="24"/>
          <w:szCs w:val="24"/>
        </w:rPr>
        <w:instrText xml:space="preserve"> ADDIN ZOTERO_ITEM CSL_CITATION {"citationID":"xPNFIZRm","properties":{"formattedCitation":"(Asadullah &amp; Savoia, 2018, p. 71)","plainCitation":"(Asadullah &amp; Savoia, 2018, p. 71)","noteIndex":0},"citationItems":[{"id":1003,"uris":["http://zotero.org/users/4483315/items/LH4SSJD3"],"uri":["http://zotero.org/users/4483315/items/LH4SSJD3"],"itemData":{"id":1003,"type":"article-journal","abstract":"While poverty reduction remains central in the Post-2015 Agenda, its determinants remain debated in the literature, especially the role of structural conditions related to governance. This paper provides an assessment of two key dimensions: the global adoption of MDGs and state capacity. We do so by studying whether they facilitated convergence in income poverty measures, using cross-section and panel methods, with data on 89 developing economies for the period 1990–2013. We ﬁnd that poverty headcount and gap measures tended to decrease faster in countries with initially higher income poverty. Such convergence accelerated after 2000, suggesting that MDGs adoption was instrumental to poverty reduction. However, this still leaves unexplained substantial variation in poverty reduction performance across countries. Such variation is explained by state capacity: countries with greater ability to administer their territories in 1990 experienced faster income poverty reduction and were more likely to have achieved the MDG target. This result is insensitive to robust regression methods and to a large set of controls (initial level of income, dependence on natural resources, education and health inputs, dependence on foreign aid, ethnic fractionalization, regional effects and a set of governance variables). As good governance and effective institutions are included in the Sustainable Development Goals, this result provides empirical justiﬁcation for this move, suggesting that more effective states could be crucial to sustain the development progress achieved so far.","container-title":"World Development","DOI":"10.1016/j.worlddev.2017.12.010","ISSN":"0305750X","language":"en","page":"70-82","source":"Crossref","title":"Poverty reduction during 1990–2013: Did millennium development goals adoption and state capacity matter?","title-short":"Poverty reduction during 1990–2013","volume":"105","author":[{"family":"Asadullah","given":"M. Niaz"},{"family":"Savoia","given":"Antonio"}],"issued":{"date-parts":[["2018",5]]}},"locator":"71","label":"page"}],"schema":"https://github.com/citation-style-language/schema/raw/master/csl-citation.json"} </w:instrText>
      </w:r>
      <w:r w:rsidRPr="005A143F">
        <w:rPr>
          <w:rFonts w:ascii="Times New Roman" w:hAnsi="Times New Roman" w:cs="Times New Roman"/>
          <w:sz w:val="24"/>
          <w:szCs w:val="24"/>
        </w:rPr>
        <w:fldChar w:fldCharType="separate"/>
      </w:r>
      <w:r w:rsidRPr="005A143F">
        <w:rPr>
          <w:rFonts w:ascii="Times New Roman" w:hAnsi="Times New Roman" w:cs="Times New Roman"/>
          <w:sz w:val="24"/>
        </w:rPr>
        <w:t>(Asadullah &amp; Savoia, 2018, p. 71)</w:t>
      </w:r>
      <w:r w:rsidRPr="005A143F">
        <w:rPr>
          <w:rFonts w:ascii="Times New Roman" w:hAnsi="Times New Roman" w:cs="Times New Roman"/>
          <w:sz w:val="24"/>
          <w:szCs w:val="24"/>
        </w:rPr>
        <w:fldChar w:fldCharType="end"/>
      </w:r>
      <w:r>
        <w:rPr>
          <w:rFonts w:ascii="Times New Roman" w:hAnsi="Times New Roman" w:cs="Times New Roman"/>
          <w:sz w:val="24"/>
          <w:szCs w:val="24"/>
        </w:rPr>
        <w:t xml:space="preserve">, can be applied to current efforts by states to achieve 2030 SDGs. </w:t>
      </w:r>
      <w:r w:rsidR="00313EAF" w:rsidRPr="005A143F">
        <w:rPr>
          <w:rFonts w:ascii="Times New Roman" w:hAnsi="Times New Roman" w:cs="Times New Roman"/>
          <w:sz w:val="24"/>
        </w:rPr>
        <w:t xml:space="preserve">The United Nations high-level </w:t>
      </w:r>
      <w:r w:rsidR="00313EAF" w:rsidRPr="005A143F">
        <w:rPr>
          <w:rFonts w:ascii="Times New Roman" w:hAnsi="Times New Roman" w:cs="Times New Roman"/>
          <w:sz w:val="24"/>
        </w:rPr>
        <w:lastRenderedPageBreak/>
        <w:t xml:space="preserve">panel on the post-2015 global agenda noted that effective institutions and governance will need to assume a pivotal role in development </w:t>
      </w:r>
      <w:r w:rsidR="00313EAF" w:rsidRPr="005A143F">
        <w:rPr>
          <w:rFonts w:ascii="Times New Roman" w:hAnsi="Times New Roman" w:cs="Times New Roman"/>
          <w:sz w:val="24"/>
        </w:rPr>
        <w:fldChar w:fldCharType="begin"/>
      </w:r>
      <w:r w:rsidR="00302F2F" w:rsidRPr="005A143F">
        <w:rPr>
          <w:rFonts w:ascii="Times New Roman" w:hAnsi="Times New Roman" w:cs="Times New Roman"/>
          <w:sz w:val="24"/>
        </w:rPr>
        <w:instrText xml:space="preserve"> ADDIN ZOTERO_ITEM CSL_CITATION {"citationID":"cbS5Qyk1","properties":{"formattedCitation":"(Gisselquist &amp; Resnick, 2014)","plainCitation":"(Gisselquist &amp; Resnick, 2014)","noteIndex":0},"citationItems":[{"id":1038,"uris":["http://zotero.org/users/4483315/items/NW7GIW8H"],"uri":["http://zotero.org/users/4483315/items/NW7GIW8H"],"itemData":{"id":1038,"type":"article-journal","abstract":"More than a decade after becoming a buzzword on the development agenda, governance remains a high priority for the international donor community. This article provides an introduction and overview of key ﬁndings from the United Nations University—World Institute for Development Economics Research symposium on “Aiding Government Effectiveness in Developing Countries.” This symposium moves beyond traditional debates about whether aid supports or undermines “good governance” in the aggregate to instead focus on donor interventions in two interrelated governance domains. The ﬁrst domain examines donor efforts to augment government effectiveness at providing key services to citizens by national and local authorities. Three studies in the collection therefore focus on policing, regulation, and civic education. The second addresses the underlying administrative and ﬁnancial institutions and processes that facilitate service delivery. Relevant papers in this regard address decentralization, civil service reform, and taxation. In assessing what we know about “what works?” and “what could work?” across these core areas of governance, the contributions shed new light on several key themes, including the dilemma of reconciling governance with ownership, the importance of identifying exactly how context and sequencing matters, and the weaknesses in existing donor evaluation methods. Copyright © 2014 John Wiley &amp; Sons, Ltd.","container-title":"Public Administration and Development","DOI":"10.1002/pad.1694","ISSN":"02712075","issue":"3","language":"en","page":"141-148","source":"Crossref","title":"AIDING GOVERNMENT EFFECTIVENESS IN DEVELOPING COUNTRIES: AIDING GOVERNMENT EFFECTIVENESS","title-short":"AIDING GOVERNMENT EFFECTIVENESS IN DEVELOPING COUNTRIES","volume":"34","author":[{"family":"Gisselquist","given":"Rachel M."},{"family":"Resnick","given":"Danielle"}],"issued":{"date-parts":[["2014",8]]}}}],"schema":"https://github.com/citation-style-language/schema/raw/master/csl-citation.json"} </w:instrText>
      </w:r>
      <w:r w:rsidR="00313EAF" w:rsidRPr="005A143F">
        <w:rPr>
          <w:rFonts w:ascii="Times New Roman" w:hAnsi="Times New Roman" w:cs="Times New Roman"/>
          <w:sz w:val="24"/>
        </w:rPr>
        <w:fldChar w:fldCharType="separate"/>
      </w:r>
      <w:r w:rsidR="00313EAF" w:rsidRPr="005A143F">
        <w:rPr>
          <w:rFonts w:ascii="Times New Roman" w:hAnsi="Times New Roman" w:cs="Times New Roman"/>
          <w:sz w:val="24"/>
        </w:rPr>
        <w:t>(Gisselquist &amp; Resnick, 2014)</w:t>
      </w:r>
      <w:r w:rsidR="00313EAF" w:rsidRPr="005A143F">
        <w:rPr>
          <w:rFonts w:ascii="Times New Roman" w:hAnsi="Times New Roman" w:cs="Times New Roman"/>
          <w:sz w:val="24"/>
        </w:rPr>
        <w:fldChar w:fldCharType="end"/>
      </w:r>
      <w:r w:rsidR="00313EAF" w:rsidRPr="005A143F">
        <w:rPr>
          <w:rFonts w:ascii="Times New Roman" w:hAnsi="Times New Roman" w:cs="Times New Roman"/>
          <w:sz w:val="24"/>
        </w:rPr>
        <w:t>.</w:t>
      </w:r>
      <w:r>
        <w:rPr>
          <w:rFonts w:ascii="Times New Roman" w:hAnsi="Times New Roman" w:cs="Times New Roman"/>
          <w:sz w:val="24"/>
          <w:szCs w:val="24"/>
        </w:rPr>
        <w:t xml:space="preserve"> S</w:t>
      </w:r>
      <w:r w:rsidR="00313EAF" w:rsidRPr="005A143F">
        <w:rPr>
          <w:rFonts w:ascii="Times New Roman" w:hAnsi="Times New Roman" w:cs="Times New Roman"/>
          <w:sz w:val="24"/>
        </w:rPr>
        <w:t xml:space="preserve">uccess for the SDGs will be contingent upon </w:t>
      </w:r>
      <w:r w:rsidR="006333B9">
        <w:rPr>
          <w:rFonts w:ascii="Times New Roman" w:hAnsi="Times New Roman" w:cs="Times New Roman"/>
          <w:sz w:val="24"/>
        </w:rPr>
        <w:t xml:space="preserve">the effectiveness of </w:t>
      </w:r>
      <w:r w:rsidR="00313EAF" w:rsidRPr="005A143F">
        <w:rPr>
          <w:rFonts w:ascii="Times New Roman" w:hAnsi="Times New Roman" w:cs="Times New Roman"/>
          <w:sz w:val="24"/>
        </w:rPr>
        <w:t xml:space="preserve">multiple institutional elements at national levels that encompass civil service systems </w:t>
      </w:r>
      <w:r w:rsidR="00313EAF" w:rsidRPr="005A143F">
        <w:rPr>
          <w:rFonts w:ascii="Times New Roman" w:hAnsi="Times New Roman" w:cs="Times New Roman"/>
          <w:sz w:val="24"/>
        </w:rPr>
        <w:fldChar w:fldCharType="begin"/>
      </w:r>
      <w:r w:rsidR="00302F2F" w:rsidRPr="005A143F">
        <w:rPr>
          <w:rFonts w:ascii="Times New Roman" w:hAnsi="Times New Roman" w:cs="Times New Roman"/>
          <w:sz w:val="24"/>
        </w:rPr>
        <w:instrText xml:space="preserve"> ADDIN ZOTERO_ITEM CSL_CITATION {"citationID":"eWD2wZM2","properties":{"formattedCitation":"(Biermann et al., 2017)","plainCitation":"(Biermann et al., 2017)","noteIndex":0},"citationItems":[{"id":1011,"uris":["http://zotero.org/users/4483315/items/JHHUCXVE"],"uri":["http://zotero.org/users/4483315/items/JHHUCXVE"],"itemData":{"id":1011,"type":"article-journal","container-title":"Current Opinion in Environmental Sustainability","DOI":"10.1016/j.cosust.2017.01.010","ISSN":"18773435","language":"en","page":"26-31","source":"Crossref","title":"Global governance by goal-setting: the novel approach of the UN Sustainable Development Goals","title-short":"Global governance by goal-setting","volume":"26-27","author":[{"family":"Biermann","given":"Frank"},{"family":"Kanie","given":"Norichika"},{"family":"Kim","given":"Rakhyun E"}],"issued":{"date-parts":[["2017",6]]}}}],"schema":"https://github.com/citation-style-language/schema/raw/master/csl-citation.json"} </w:instrText>
      </w:r>
      <w:r w:rsidR="00313EAF" w:rsidRPr="005A143F">
        <w:rPr>
          <w:rFonts w:ascii="Times New Roman" w:hAnsi="Times New Roman" w:cs="Times New Roman"/>
          <w:sz w:val="24"/>
        </w:rPr>
        <w:fldChar w:fldCharType="separate"/>
      </w:r>
      <w:r w:rsidR="00302F2F" w:rsidRPr="005A143F">
        <w:rPr>
          <w:rFonts w:ascii="Times New Roman" w:hAnsi="Times New Roman" w:cs="Times New Roman"/>
          <w:sz w:val="24"/>
        </w:rPr>
        <w:t>(Biermann et al., 2017)</w:t>
      </w:r>
      <w:r w:rsidR="00313EAF" w:rsidRPr="005A143F">
        <w:rPr>
          <w:rFonts w:ascii="Times New Roman" w:hAnsi="Times New Roman" w:cs="Times New Roman"/>
          <w:sz w:val="24"/>
        </w:rPr>
        <w:fldChar w:fldCharType="end"/>
      </w:r>
      <w:r>
        <w:rPr>
          <w:rFonts w:ascii="Times New Roman" w:hAnsi="Times New Roman" w:cs="Times New Roman"/>
          <w:sz w:val="24"/>
        </w:rPr>
        <w:t>.</w:t>
      </w:r>
    </w:p>
    <w:p w14:paraId="55E50CCD" w14:textId="06B02FC3" w:rsidR="002350F1" w:rsidRPr="00A64DDF" w:rsidRDefault="002350F1" w:rsidP="004D103B">
      <w:pPr>
        <w:spacing w:after="0" w:line="360" w:lineRule="auto"/>
        <w:ind w:firstLine="720"/>
      </w:pPr>
      <w:r>
        <w:rPr>
          <w:rFonts w:ascii="Times New Roman" w:hAnsi="Times New Roman" w:cs="Times New Roman"/>
          <w:sz w:val="24"/>
          <w:szCs w:val="24"/>
        </w:rPr>
        <w:t>Th</w:t>
      </w:r>
      <w:r w:rsidRPr="002350F1">
        <w:rPr>
          <w:rFonts w:ascii="Times New Roman" w:hAnsi="Times New Roman" w:cs="Times New Roman"/>
          <w:sz w:val="24"/>
          <w:szCs w:val="24"/>
        </w:rPr>
        <w:t xml:space="preserve">e goal of this </w:t>
      </w:r>
      <w:r>
        <w:rPr>
          <w:rFonts w:ascii="Times New Roman" w:hAnsi="Times New Roman" w:cs="Times New Roman"/>
          <w:sz w:val="24"/>
          <w:szCs w:val="24"/>
        </w:rPr>
        <w:t>study</w:t>
      </w:r>
      <w:r w:rsidRPr="002350F1">
        <w:rPr>
          <w:rFonts w:ascii="Times New Roman" w:hAnsi="Times New Roman" w:cs="Times New Roman"/>
          <w:sz w:val="24"/>
          <w:szCs w:val="24"/>
        </w:rPr>
        <w:t xml:space="preserve"> is to generate evidence that help</w:t>
      </w:r>
      <w:r w:rsidR="00AC7565">
        <w:rPr>
          <w:rFonts w:ascii="Times New Roman" w:hAnsi="Times New Roman" w:cs="Times New Roman"/>
          <w:sz w:val="24"/>
          <w:szCs w:val="24"/>
        </w:rPr>
        <w:t>s</w:t>
      </w:r>
      <w:r w:rsidRPr="002350F1">
        <w:rPr>
          <w:rFonts w:ascii="Times New Roman" w:hAnsi="Times New Roman" w:cs="Times New Roman"/>
          <w:sz w:val="24"/>
          <w:szCs w:val="24"/>
        </w:rPr>
        <w:t xml:space="preserve"> us understand </w:t>
      </w:r>
      <w:r w:rsidR="00C812E4">
        <w:rPr>
          <w:rFonts w:ascii="Times New Roman" w:hAnsi="Times New Roman" w:cs="Times New Roman"/>
          <w:sz w:val="24"/>
          <w:szCs w:val="24"/>
        </w:rPr>
        <w:t>which</w:t>
      </w:r>
      <w:r>
        <w:rPr>
          <w:rFonts w:ascii="Times New Roman" w:hAnsi="Times New Roman" w:cs="Times New Roman"/>
          <w:sz w:val="24"/>
          <w:szCs w:val="24"/>
        </w:rPr>
        <w:t xml:space="preserve">, if any, civil service reforms are important to development by analyzing how, if at all, the implementation of civil service reforms were linked to development outcomes during 2004-2013 in the 16 Latin American states. </w:t>
      </w:r>
      <w:r w:rsidRPr="002350F1">
        <w:rPr>
          <w:rFonts w:ascii="Times New Roman" w:hAnsi="Times New Roman" w:cs="Times New Roman"/>
          <w:sz w:val="24"/>
          <w:szCs w:val="24"/>
        </w:rPr>
        <w:t xml:space="preserve"> </w:t>
      </w:r>
      <w:r w:rsidRPr="00CE1EC4">
        <w:rPr>
          <w:rFonts w:ascii="Times New Roman" w:hAnsi="Times New Roman" w:cs="Times New Roman"/>
          <w:sz w:val="24"/>
          <w:szCs w:val="24"/>
        </w:rPr>
        <w:t>This study ai</w:t>
      </w:r>
      <w:r w:rsidR="00CE1EC4">
        <w:rPr>
          <w:rFonts w:ascii="Times New Roman" w:hAnsi="Times New Roman" w:cs="Times New Roman"/>
          <w:sz w:val="24"/>
          <w:szCs w:val="24"/>
        </w:rPr>
        <w:t xml:space="preserve">ms to contribute literature that examines </w:t>
      </w:r>
      <w:r w:rsidRPr="002350F1">
        <w:rPr>
          <w:rFonts w:ascii="Times New Roman" w:hAnsi="Times New Roman" w:cs="Times New Roman"/>
          <w:sz w:val="24"/>
        </w:rPr>
        <w:t xml:space="preserve">the connection between civil service reform and development </w:t>
      </w:r>
      <w:r>
        <w:rPr>
          <w:rFonts w:ascii="Times New Roman" w:hAnsi="Times New Roman" w:cs="Times New Roman"/>
          <w:sz w:val="24"/>
        </w:rPr>
        <w:t>to inform</w:t>
      </w:r>
      <w:r w:rsidRPr="002350F1">
        <w:rPr>
          <w:rFonts w:ascii="Times New Roman" w:hAnsi="Times New Roman" w:cs="Times New Roman"/>
          <w:sz w:val="24"/>
        </w:rPr>
        <w:t xml:space="preserve"> practitioners faced with choices about prioritization and resource allocation</w:t>
      </w:r>
      <w:r>
        <w:rPr>
          <w:rFonts w:ascii="Times New Roman" w:hAnsi="Times New Roman" w:cs="Times New Roman"/>
          <w:sz w:val="24"/>
        </w:rPr>
        <w:t xml:space="preserve"> in efforts to achieve 2030 SDGs.</w:t>
      </w:r>
    </w:p>
    <w:p w14:paraId="34D4688F" w14:textId="77777777" w:rsidR="002350F1" w:rsidRDefault="002350F1" w:rsidP="00313EAF">
      <w:pPr>
        <w:sectPr w:rsidR="002350F1" w:rsidSect="001817E7">
          <w:headerReference w:type="default" r:id="rId9"/>
          <w:headerReference w:type="first" r:id="rId10"/>
          <w:pgSz w:w="12240" w:h="15840"/>
          <w:pgMar w:top="1440" w:right="1440" w:bottom="1440" w:left="1440" w:header="720" w:footer="720" w:gutter="0"/>
          <w:pgNumType w:start="1"/>
          <w:cols w:space="720"/>
          <w:titlePg/>
          <w:docGrid w:linePitch="360"/>
        </w:sectPr>
      </w:pPr>
      <w:bookmarkStart w:id="10" w:name="_Toc12968862"/>
    </w:p>
    <w:p w14:paraId="2C123B13" w14:textId="03687441" w:rsidR="00313EAF" w:rsidRPr="00374E78" w:rsidRDefault="00790DB5" w:rsidP="00790DB5">
      <w:pPr>
        <w:pStyle w:val="APALevel0"/>
        <w:jc w:val="center"/>
      </w:pPr>
      <w:bookmarkStart w:id="11" w:name="_Toc56370859"/>
      <w:bookmarkEnd w:id="10"/>
      <w:r w:rsidRPr="00374E78">
        <w:lastRenderedPageBreak/>
        <w:t>Chapter 2: Literature Review</w:t>
      </w:r>
      <w:bookmarkEnd w:id="11"/>
    </w:p>
    <w:p w14:paraId="2124AD01" w14:textId="77777777" w:rsidR="00684DCB" w:rsidRDefault="00684DCB" w:rsidP="00684DCB">
      <w:pPr>
        <w:rPr>
          <w:rFonts w:ascii="Times New Roman" w:hAnsi="Times New Roman" w:cs="Times New Roman"/>
          <w:b/>
          <w:bCs/>
          <w:sz w:val="24"/>
          <w:szCs w:val="24"/>
        </w:rPr>
      </w:pPr>
    </w:p>
    <w:p w14:paraId="170DB504" w14:textId="66C75258" w:rsidR="00684DCB" w:rsidRDefault="00684DCB" w:rsidP="00790DB5">
      <w:pPr>
        <w:pStyle w:val="APALevel1Heading"/>
      </w:pPr>
      <w:bookmarkStart w:id="12" w:name="_Toc12961251"/>
      <w:bookmarkStart w:id="13" w:name="_Toc56370860"/>
      <w:r>
        <w:t>INTRODUCTION</w:t>
      </w:r>
      <w:bookmarkEnd w:id="12"/>
      <w:bookmarkEnd w:id="13"/>
    </w:p>
    <w:p w14:paraId="1A384400" w14:textId="66FFF7F4" w:rsidR="003B4743"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purpose of this chapter is to examine the civil service system</w:t>
      </w:r>
      <w:r w:rsidR="00706573">
        <w:rPr>
          <w:rFonts w:ascii="Times New Roman" w:hAnsi="Times New Roman" w:cs="Times New Roman"/>
          <w:sz w:val="24"/>
          <w:szCs w:val="24"/>
        </w:rPr>
        <w:t xml:space="preserve"> as a concept</w:t>
      </w:r>
      <w:r w:rsidR="000146F3">
        <w:rPr>
          <w:rFonts w:ascii="Times New Roman" w:hAnsi="Times New Roman" w:cs="Times New Roman"/>
          <w:sz w:val="24"/>
          <w:szCs w:val="24"/>
        </w:rPr>
        <w:t xml:space="preserve">, including </w:t>
      </w:r>
      <w:r>
        <w:rPr>
          <w:rFonts w:ascii="Times New Roman" w:hAnsi="Times New Roman" w:cs="Times New Roman"/>
          <w:sz w:val="24"/>
          <w:szCs w:val="24"/>
        </w:rPr>
        <w:t>how theory and reform trends since the 1980s have influenced systems in the Latin American region</w:t>
      </w:r>
      <w:r w:rsidR="000146F3">
        <w:rPr>
          <w:rFonts w:ascii="Times New Roman" w:hAnsi="Times New Roman" w:cs="Times New Roman"/>
          <w:sz w:val="24"/>
          <w:szCs w:val="24"/>
        </w:rPr>
        <w:t xml:space="preserve">, and how the implementation of reforms is linked to </w:t>
      </w:r>
      <w:r w:rsidR="00BC4427">
        <w:rPr>
          <w:rFonts w:ascii="Times New Roman" w:hAnsi="Times New Roman" w:cs="Times New Roman"/>
          <w:sz w:val="24"/>
          <w:szCs w:val="24"/>
        </w:rPr>
        <w:t>development</w:t>
      </w:r>
      <w:r>
        <w:rPr>
          <w:rFonts w:ascii="Times New Roman" w:hAnsi="Times New Roman" w:cs="Times New Roman"/>
          <w:sz w:val="24"/>
          <w:szCs w:val="24"/>
        </w:rPr>
        <w:t xml:space="preserve">. </w:t>
      </w:r>
      <w:r w:rsidR="00C94DAB">
        <w:rPr>
          <w:rFonts w:ascii="Times New Roman" w:hAnsi="Times New Roman" w:cs="Times New Roman"/>
          <w:sz w:val="24"/>
          <w:szCs w:val="24"/>
        </w:rPr>
        <w:t>This</w:t>
      </w:r>
      <w:r w:rsidR="006156A2">
        <w:rPr>
          <w:rFonts w:ascii="Times New Roman" w:hAnsi="Times New Roman" w:cs="Times New Roman"/>
          <w:sz w:val="24"/>
          <w:szCs w:val="24"/>
        </w:rPr>
        <w:t xml:space="preserve"> study address</w:t>
      </w:r>
      <w:r w:rsidR="00C94DAB">
        <w:rPr>
          <w:rFonts w:ascii="Times New Roman" w:hAnsi="Times New Roman" w:cs="Times New Roman"/>
          <w:sz w:val="24"/>
          <w:szCs w:val="24"/>
        </w:rPr>
        <w:t>es</w:t>
      </w:r>
      <w:r w:rsidR="006156A2">
        <w:rPr>
          <w:rFonts w:ascii="Times New Roman" w:hAnsi="Times New Roman" w:cs="Times New Roman"/>
          <w:sz w:val="24"/>
          <w:szCs w:val="24"/>
        </w:rPr>
        <w:t xml:space="preserve"> a gap in public administration literature</w:t>
      </w:r>
      <w:r w:rsidR="00C94DAB">
        <w:rPr>
          <w:rFonts w:ascii="Times New Roman" w:hAnsi="Times New Roman" w:cs="Times New Roman"/>
          <w:sz w:val="24"/>
          <w:szCs w:val="24"/>
        </w:rPr>
        <w:t xml:space="preserve">—a lack of scholarship that empirically examines </w:t>
      </w:r>
      <w:r w:rsidR="006156A2">
        <w:rPr>
          <w:rFonts w:ascii="Times New Roman" w:hAnsi="Times New Roman" w:cs="Times New Roman"/>
          <w:sz w:val="24"/>
          <w:szCs w:val="24"/>
        </w:rPr>
        <w:t>the importance of civil service reforms in the Latin American region in the 2000s on development outcomes</w:t>
      </w:r>
      <w:r w:rsidR="00C94DAB">
        <w:rPr>
          <w:rFonts w:ascii="Times New Roman" w:hAnsi="Times New Roman" w:cs="Times New Roman"/>
          <w:sz w:val="24"/>
          <w:szCs w:val="24"/>
        </w:rPr>
        <w:t xml:space="preserve">—which </w:t>
      </w:r>
      <w:r w:rsidR="006156A2">
        <w:rPr>
          <w:rFonts w:ascii="Times New Roman" w:hAnsi="Times New Roman" w:cs="Times New Roman"/>
          <w:sz w:val="24"/>
          <w:szCs w:val="24"/>
        </w:rPr>
        <w:t>first requires an understanding of why Latin America states reformed their civil service systems how they did in the 2000s, and why it matters that we understand the importance of civil service reforms on development outcomes.</w:t>
      </w:r>
      <w:r w:rsidR="00C94DAB">
        <w:rPr>
          <w:rFonts w:ascii="Times New Roman" w:hAnsi="Times New Roman" w:cs="Times New Roman"/>
          <w:sz w:val="24"/>
          <w:szCs w:val="24"/>
        </w:rPr>
        <w:t xml:space="preserve"> </w:t>
      </w:r>
      <w:r>
        <w:rPr>
          <w:rFonts w:ascii="Times New Roman" w:hAnsi="Times New Roman" w:cs="Times New Roman"/>
          <w:sz w:val="24"/>
          <w:szCs w:val="24"/>
        </w:rPr>
        <w:t xml:space="preserve">Civil service reform in the region has been greatly influenced by international organizations such as the World Bank that have provided aid and technical assistance to states for decades, trends in civil service reform theory, and the states’ particular cultural contexts. An examination of literature addressing this historical, theoretical, and cultural context of the 2000s reforms is necessary to understand why this dissertation’s research question </w:t>
      </w:r>
      <w:r w:rsidR="00BF10C6">
        <w:rPr>
          <w:rFonts w:ascii="Times New Roman" w:hAnsi="Times New Roman" w:cs="Times New Roman"/>
          <w:sz w:val="24"/>
          <w:szCs w:val="24"/>
        </w:rPr>
        <w:t xml:space="preserve">addresses </w:t>
      </w:r>
      <w:r>
        <w:rPr>
          <w:rFonts w:ascii="Times New Roman" w:hAnsi="Times New Roman" w:cs="Times New Roman"/>
          <w:sz w:val="24"/>
          <w:szCs w:val="24"/>
        </w:rPr>
        <w:t xml:space="preserve">a gap in the literature, and the logic behind the decisions made during chapter 3’s analysis. </w:t>
      </w:r>
    </w:p>
    <w:p w14:paraId="5803C7AE" w14:textId="39119A58"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 functional civil service system is critical to a government’s ability to sustain</w:t>
      </w:r>
      <w:r w:rsidR="00BE3CCE">
        <w:rPr>
          <w:rFonts w:ascii="Times New Roman" w:hAnsi="Times New Roman" w:cs="Times New Roman"/>
          <w:sz w:val="24"/>
          <w:szCs w:val="24"/>
        </w:rPr>
        <w:t xml:space="preserve"> and grow</w:t>
      </w:r>
      <w:r>
        <w:rPr>
          <w:rFonts w:ascii="Times New Roman" w:hAnsi="Times New Roman" w:cs="Times New Roman"/>
          <w:sz w:val="24"/>
          <w:szCs w:val="24"/>
        </w:rPr>
        <w:t xml:space="preserve"> development because it is the central institution that permeates all government </w:t>
      </w:r>
      <w:r w:rsidR="00BE3CCE">
        <w:rPr>
          <w:rFonts w:ascii="Times New Roman" w:hAnsi="Times New Roman" w:cs="Times New Roman"/>
          <w:sz w:val="24"/>
          <w:szCs w:val="24"/>
        </w:rPr>
        <w:t xml:space="preserve">entities </w:t>
      </w:r>
      <w:r>
        <w:rPr>
          <w:rFonts w:ascii="Times New Roman" w:hAnsi="Times New Roman" w:cs="Times New Roman"/>
          <w:sz w:val="24"/>
          <w:szCs w:val="24"/>
        </w:rPr>
        <w:t xml:space="preserve">to form and implement public policy. What constitutes a ‘functional’, or ‘professional’, civil service in predominant public administration theory has largely derived from </w:t>
      </w:r>
      <w:r w:rsidR="003B4743">
        <w:rPr>
          <w:rFonts w:ascii="Times New Roman" w:hAnsi="Times New Roman" w:cs="Times New Roman"/>
          <w:sz w:val="24"/>
          <w:szCs w:val="24"/>
        </w:rPr>
        <w:t xml:space="preserve">Western </w:t>
      </w:r>
      <w:r>
        <w:rPr>
          <w:rFonts w:ascii="Times New Roman" w:hAnsi="Times New Roman" w:cs="Times New Roman"/>
          <w:sz w:val="24"/>
          <w:szCs w:val="24"/>
        </w:rPr>
        <w:t>traditions,</w:t>
      </w:r>
      <w:r w:rsidR="003B4743">
        <w:rPr>
          <w:rFonts w:ascii="Times New Roman" w:hAnsi="Times New Roman" w:cs="Times New Roman"/>
          <w:sz w:val="24"/>
          <w:szCs w:val="24"/>
        </w:rPr>
        <w:t xml:space="preserve"> in </w:t>
      </w:r>
      <w:r w:rsidR="002625AE">
        <w:rPr>
          <w:rFonts w:ascii="Times New Roman" w:hAnsi="Times New Roman" w:cs="Times New Roman"/>
          <w:sz w:val="24"/>
          <w:szCs w:val="24"/>
        </w:rPr>
        <w:t>states</w:t>
      </w:r>
      <w:r>
        <w:rPr>
          <w:rFonts w:ascii="Times New Roman" w:hAnsi="Times New Roman" w:cs="Times New Roman"/>
          <w:sz w:val="24"/>
          <w:szCs w:val="24"/>
        </w:rPr>
        <w:t xml:space="preserve"> such as the United States and Great Britain. Western scholars and practitioners developed the classic civil service model to describe how a functional, professional system should be structured toward the late nineteenth century, believing it would support the economic growth states were experiencing during the Industrial Revolution</w:t>
      </w:r>
      <w:r w:rsidR="00DA18D2">
        <w:rPr>
          <w:rFonts w:ascii="Times New Roman" w:hAnsi="Times New Roman" w:cs="Times New Roman"/>
          <w:sz w:val="24"/>
          <w:szCs w:val="24"/>
        </w:rPr>
        <w:t xml:space="preserve"> </w:t>
      </w:r>
      <w:r w:rsidR="00EE06F2">
        <w:rPr>
          <w:rFonts w:ascii="Times New Roman" w:hAnsi="Times New Roman" w:cs="Times New Roman"/>
          <w:sz w:val="24"/>
          <w:szCs w:val="24"/>
        </w:rPr>
        <w:fldChar w:fldCharType="begin"/>
      </w:r>
      <w:r w:rsidR="0008547F">
        <w:rPr>
          <w:rFonts w:ascii="Times New Roman" w:hAnsi="Times New Roman" w:cs="Times New Roman"/>
          <w:sz w:val="24"/>
          <w:szCs w:val="24"/>
        </w:rPr>
        <w:instrText xml:space="preserve"> ADDIN ZOTERO_ITEM CSL_CITATION {"citationID":"tMIDdFaX","properties":{"formattedCitation":"(Ingraham, 1995; Lynn Jr., 2006)","plainCitation":"(Ingraham, 1995; Lynn Jr., 2006)","noteIndex":0},"citationItems":[{"id":1402,"uris":["http://zotero.org/users/4483315/items/A834GI6N"],"uri":["http://zotero.org/users/4483315/items/A834GI6N"],"itemData":{"id":1402,"type":"book","event-place":"Baltimore, MD","publisher":"Johns Hopkins Press","publisher-place":"Baltimore, MD","title":"The Foundation of Merit: Public Service in the American Bureaucracy","author":[{"family":"Ingraham","given":"Patricia W."}],"issued":{"date-parts":[["1995"]]}}},{"id":1403,"uris":["http://zotero.org/users/4483315/items/RJJAHENZ"],"uri":["http://zotero.org/users/4483315/items/RJJAHENZ"],"itemData":{"id":1403,"type":"book","number-of-pages":"224","publisher":"Routledge","title":"Public Management: Old and New","author":[{"family":"Lynn Jr.","given":"Laurence E."}],"issued":{"date-parts":[["2006",6,22]]}}}],"schema":"https://github.com/citation-style-language/schema/raw/master/csl-citation.json"} </w:instrText>
      </w:r>
      <w:r w:rsidR="00EE06F2">
        <w:rPr>
          <w:rFonts w:ascii="Times New Roman" w:hAnsi="Times New Roman" w:cs="Times New Roman"/>
          <w:sz w:val="24"/>
          <w:szCs w:val="24"/>
        </w:rPr>
        <w:fldChar w:fldCharType="separate"/>
      </w:r>
      <w:r w:rsidR="0008547F" w:rsidRPr="0008547F">
        <w:rPr>
          <w:rFonts w:ascii="Times New Roman" w:hAnsi="Times New Roman" w:cs="Times New Roman"/>
          <w:sz w:val="24"/>
        </w:rPr>
        <w:t>(Ingraham, 1995; Lynn Jr., 2006)</w:t>
      </w:r>
      <w:r w:rsidR="00EE06F2">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41036EE" w14:textId="5A2C10C0"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Scholars and practitioners continued to theorize</w:t>
      </w:r>
      <w:r w:rsidR="006E4C80">
        <w:rPr>
          <w:rFonts w:ascii="Times New Roman" w:hAnsi="Times New Roman" w:cs="Times New Roman"/>
          <w:sz w:val="24"/>
          <w:szCs w:val="24"/>
        </w:rPr>
        <w:t xml:space="preserve"> the importance of</w:t>
      </w:r>
      <w:r>
        <w:rPr>
          <w:rFonts w:ascii="Times New Roman" w:hAnsi="Times New Roman" w:cs="Times New Roman"/>
          <w:sz w:val="24"/>
          <w:szCs w:val="24"/>
        </w:rPr>
        <w:t xml:space="preserve"> </w:t>
      </w:r>
      <w:r w:rsidR="006E4C80">
        <w:rPr>
          <w:rFonts w:ascii="Times New Roman" w:hAnsi="Times New Roman" w:cs="Times New Roman"/>
          <w:sz w:val="24"/>
          <w:szCs w:val="24"/>
        </w:rPr>
        <w:t xml:space="preserve">institutions such as </w:t>
      </w:r>
      <w:r>
        <w:rPr>
          <w:rFonts w:ascii="Times New Roman" w:hAnsi="Times New Roman" w:cs="Times New Roman"/>
          <w:sz w:val="24"/>
          <w:szCs w:val="24"/>
        </w:rPr>
        <w:t xml:space="preserve">civil service systems to </w:t>
      </w:r>
      <w:r w:rsidR="00BC4427">
        <w:rPr>
          <w:rFonts w:ascii="Times New Roman" w:hAnsi="Times New Roman" w:cs="Times New Roman"/>
          <w:sz w:val="24"/>
          <w:szCs w:val="24"/>
        </w:rPr>
        <w:t>development</w:t>
      </w:r>
      <w:r w:rsidR="003B4743">
        <w:rPr>
          <w:rFonts w:ascii="Times New Roman" w:hAnsi="Times New Roman" w:cs="Times New Roman"/>
          <w:sz w:val="24"/>
          <w:szCs w:val="24"/>
        </w:rPr>
        <w:t xml:space="preserve">—specifically, </w:t>
      </w:r>
      <w:r>
        <w:rPr>
          <w:rFonts w:ascii="Times New Roman" w:hAnsi="Times New Roman" w:cs="Times New Roman"/>
          <w:sz w:val="24"/>
          <w:szCs w:val="24"/>
        </w:rPr>
        <w:t>economic growth</w:t>
      </w:r>
      <w:r w:rsidR="003B4743">
        <w:rPr>
          <w:rFonts w:ascii="Times New Roman" w:hAnsi="Times New Roman" w:cs="Times New Roman"/>
          <w:sz w:val="24"/>
          <w:szCs w:val="24"/>
        </w:rPr>
        <w:t xml:space="preserve">—in </w:t>
      </w:r>
      <w:r>
        <w:rPr>
          <w:rFonts w:ascii="Times New Roman" w:hAnsi="Times New Roman" w:cs="Times New Roman"/>
          <w:sz w:val="24"/>
          <w:szCs w:val="24"/>
        </w:rPr>
        <w:t xml:space="preserve">the 1980s when </w:t>
      </w:r>
      <w:r w:rsidR="003B4743">
        <w:rPr>
          <w:rFonts w:ascii="Times New Roman" w:hAnsi="Times New Roman" w:cs="Times New Roman"/>
          <w:sz w:val="24"/>
          <w:szCs w:val="24"/>
        </w:rPr>
        <w:t xml:space="preserve">a number of </w:t>
      </w:r>
      <w:r>
        <w:rPr>
          <w:rFonts w:ascii="Times New Roman" w:hAnsi="Times New Roman" w:cs="Times New Roman"/>
          <w:sz w:val="24"/>
          <w:szCs w:val="24"/>
        </w:rPr>
        <w:t>Latin American states experienced debt crises</w:t>
      </w:r>
      <w:r w:rsidR="0008547F">
        <w:rPr>
          <w:rFonts w:ascii="Times New Roman" w:hAnsi="Times New Roman" w:cs="Times New Roman"/>
          <w:sz w:val="24"/>
          <w:szCs w:val="24"/>
        </w:rPr>
        <w:t xml:space="preserve"> </w:t>
      </w:r>
      <w:r w:rsidR="0008547F">
        <w:rPr>
          <w:rFonts w:ascii="Times New Roman" w:hAnsi="Times New Roman" w:cs="Times New Roman"/>
          <w:sz w:val="24"/>
          <w:szCs w:val="24"/>
        </w:rPr>
        <w:fldChar w:fldCharType="begin"/>
      </w:r>
      <w:r w:rsidR="0008547F">
        <w:rPr>
          <w:rFonts w:ascii="Times New Roman" w:hAnsi="Times New Roman" w:cs="Times New Roman"/>
          <w:sz w:val="24"/>
          <w:szCs w:val="24"/>
        </w:rPr>
        <w:instrText xml:space="preserve"> ADDIN ZOTERO_ITEM CSL_CITATION {"citationID":"o8GS056Q","properties":{"formattedCitation":"(D. North, 1991; D. C. North, 1987, 1992)","plainCitation":"(D. North, 1991; D. C. North, 1987, 1992)","noteIndex":0},"citationItems":[{"id":1405,"uris":["http://zotero.org/users/4483315/items/ZZSJ39Q9"],"uri":["http://zotero.org/users/4483315/items/ZZSJ39Q9"],"itemData":{"id":1405,"type":"article-journal","container-title":"Journal of Economic Perspectives","issue":"1","page":"97-112","title":"Institutions","volume":"5","author":[{"family":"North","given":"Douglass"}],"issued":{"date-parts":[["1991"]],"season":"Winter"}}},{"id":1407,"uris":["http://zotero.org/users/4483315/items/NKGGH7QJ"],"uri":["http://zotero.org/users/4483315/items/NKGGH7QJ"],"itemData":{"id":1407,"type":"article-journal","container-title":"Economic Inquiry","issue":"3","page":"419-428","title":"Institutions, Transaction Costs and Economic Growth","volume":"25","author":[{"family":"North","given":"Douglass C."}],"issued":{"date-parts":[["1987",7]]}}},{"id":1406,"uris":["http://zotero.org/users/4483315/items/PAVF995J"],"uri":["http://zotero.org/users/4483315/items/PAVF995J"],"itemData":{"id":1406,"type":"article-journal","container-title":"CATO Journal","issue":"3","page":"477-489","title":"Institutions, ideology, and economic performance","volume":"11","author":[{"family":"North","given":"Douglass C."}],"issued":{"date-parts":[["1992"]],"season":"Winter"}}}],"schema":"https://github.com/citation-style-language/schema/raw/master/csl-citation.json"} </w:instrText>
      </w:r>
      <w:r w:rsidR="0008547F">
        <w:rPr>
          <w:rFonts w:ascii="Times New Roman" w:hAnsi="Times New Roman" w:cs="Times New Roman"/>
          <w:sz w:val="24"/>
          <w:szCs w:val="24"/>
        </w:rPr>
        <w:fldChar w:fldCharType="separate"/>
      </w:r>
      <w:r w:rsidR="0008547F" w:rsidRPr="0008547F">
        <w:rPr>
          <w:rFonts w:ascii="Times New Roman" w:hAnsi="Times New Roman" w:cs="Times New Roman"/>
          <w:sz w:val="24"/>
        </w:rPr>
        <w:t>(D. North, 1991; D. C. North, 1987, 1992)</w:t>
      </w:r>
      <w:r w:rsidR="0008547F">
        <w:rPr>
          <w:rFonts w:ascii="Times New Roman" w:hAnsi="Times New Roman" w:cs="Times New Roman"/>
          <w:sz w:val="24"/>
          <w:szCs w:val="24"/>
        </w:rPr>
        <w:fldChar w:fldCharType="end"/>
      </w:r>
      <w:r>
        <w:rPr>
          <w:rFonts w:ascii="Times New Roman" w:hAnsi="Times New Roman" w:cs="Times New Roman"/>
          <w:sz w:val="24"/>
          <w:szCs w:val="24"/>
        </w:rPr>
        <w:t xml:space="preserve">. The breadth of the debt crises necessitated the involvement of international organizations, such as the World Bank, that subsequently pressured Latin American states to reform their civil service systems </w:t>
      </w:r>
      <w:r w:rsidR="003B4743">
        <w:rPr>
          <w:rFonts w:ascii="Times New Roman" w:hAnsi="Times New Roman" w:cs="Times New Roman"/>
          <w:sz w:val="24"/>
          <w:szCs w:val="24"/>
        </w:rPr>
        <w:t>to support</w:t>
      </w:r>
      <w:r>
        <w:rPr>
          <w:rFonts w:ascii="Times New Roman" w:hAnsi="Times New Roman" w:cs="Times New Roman"/>
          <w:sz w:val="24"/>
          <w:szCs w:val="24"/>
        </w:rPr>
        <w:t xml:space="preserve"> long-term economic growth</w:t>
      </w:r>
      <w:r w:rsidR="008E14C9">
        <w:rPr>
          <w:rFonts w:ascii="Times New Roman" w:hAnsi="Times New Roman" w:cs="Times New Roman"/>
          <w:sz w:val="24"/>
          <w:szCs w:val="24"/>
        </w:rPr>
        <w:t xml:space="preserve"> </w:t>
      </w:r>
      <w:r w:rsidR="008E14C9">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{"citationID":"TzXvTZCy","properties":{"formattedCitation":"(Bacha &amp; Feinberg, 1986; Crook, 2010; Williamson, 2004)","plainCitation":"(Bacha &amp; Feinberg, 1986; Crook, 2010; Williamson, 2004)","noteIndex":0},"citationItems":[{"id":1269,"uris":["http://zotero.org/users/4483315/items/RWTU585T"],"uri":["http://zotero.org/users/4483315/items/RWTU585T"],"itemData":{"id":1269,"type":"article-journal","abstract":"The World Bank can play an increasingly critical role in financing Latin American development by providing enhanced balance-of-payments lending through structural adjustment (SAL) and sector loans. To date, however, SALs and sector loans have been constrained by funding limits and conditionality requirements and have not played as constructive and important a role in Latin America as their potential allows, This paper recommends that Bank resources be enlarged, that it increase SALs and sector loans in Latin America, and that it intensify its efforts to encourage private capital flows to developing countries. The authors also suggest a review of the Bank's conditionality policies and measures to improve the dialogue between the Bank and developing countries.","container-title":"World Development","DOI":"10.1016/0305-750X(86)90073-2","ISSN":"0305750X","issue":"3","language":"en","page":"333-346","source":"Crossref","title":"The World Bank and structural adjustment in Latin America","volume":"14","author":[{"family":"Bacha","given":"Edmar L."},{"family":"Feinberg","given":"Richard E."}],"issued":{"date-parts":[["1986",3]]}}},{"id":1330,"uris":["http://zotero.org/users/4483315/items/8E2IFZAP"],"uri":["http://zotero.org/users/4483315/items/8E2IFZAP"],"itemData":{"id":1330,"type":"article-journal","container-title":"Commonwealth &amp; Comparative Politics","DOI":"10.1080/14662043.2010.522037","ISSN":"1466-2043, 1743-9094","issue":"4","language":"en","page":"479-504","source":"Crossref","title":"Rethinking civil service reform in Africa: ‘islands of effectiveness’ and organisational commitment","title-short":"Rethinking civil service reform in Africa","volume":"48","author":[{"family":"Crook","given":"Richard C."}],"issued":{"date-parts":[["2010",11]]}}},{"id":1116,"uris":["http://zotero.org/users/4483315/items/63DVYP6R"],"uri":["http://zotero.org/users/4483315/items/63DVYP6R"],"itemData":{"id":1116,"type":"paper-conference","event":"From the Washington Consensus towards a new Global Governance","event-place":"Barcelona, Spain","ISBN":"978-0-19-953408-1","language":"en","note":"DOI: 10.1093/acprof:oso/9780199534081.001.0001","publisher-place":"Barcelona, Spain","source":"Crossref","title":"A Short History of the Washington Consensus","URL":"http://www.oxfordscholarship.com/view/10.1093/acprof:oso/9780199534081.001.0001/acprof-9780199534081","author":[{"family":"Williamson","given":"John"}],"accessed":{"date-parts":[["2018",9,4]]},"issued":{"date-parts":[["2004"]]}}}],"schema":"https://github.com/citation-style-language/schema/raw/master/csl-citation.json"} </w:instrText>
      </w:r>
      <w:r w:rsidR="008E14C9">
        <w:rPr>
          <w:rFonts w:ascii="Times New Roman" w:hAnsi="Times New Roman" w:cs="Times New Roman"/>
          <w:sz w:val="24"/>
          <w:szCs w:val="24"/>
        </w:rPr>
        <w:fldChar w:fldCharType="separate"/>
      </w:r>
      <w:r w:rsidR="008E14C9" w:rsidRPr="008E14C9">
        <w:rPr>
          <w:rFonts w:ascii="Times New Roman" w:hAnsi="Times New Roman" w:cs="Times New Roman"/>
          <w:sz w:val="24"/>
        </w:rPr>
        <w:t xml:space="preserve">(Bacha &amp; Feinberg, 1986; Crook, 2010; </w:t>
      </w:r>
      <w:r w:rsidR="008E14C9" w:rsidRPr="008E14C9">
        <w:rPr>
          <w:rFonts w:ascii="Times New Roman" w:hAnsi="Times New Roman" w:cs="Times New Roman"/>
          <w:sz w:val="24"/>
        </w:rPr>
        <w:lastRenderedPageBreak/>
        <w:t>Williamson, 2004)</w:t>
      </w:r>
      <w:r w:rsidR="008E14C9">
        <w:rPr>
          <w:rFonts w:ascii="Times New Roman" w:hAnsi="Times New Roman" w:cs="Times New Roman"/>
          <w:sz w:val="24"/>
          <w:szCs w:val="24"/>
        </w:rPr>
        <w:fldChar w:fldCharType="end"/>
      </w:r>
      <w:r>
        <w:rPr>
          <w:rFonts w:ascii="Times New Roman" w:hAnsi="Times New Roman" w:cs="Times New Roman"/>
          <w:sz w:val="24"/>
          <w:szCs w:val="24"/>
        </w:rPr>
        <w:t xml:space="preserve">. Most states in the region had adopted principles of the classic civil service model </w:t>
      </w:r>
      <w:r w:rsidR="00BE3CCE">
        <w:rPr>
          <w:rFonts w:ascii="Times New Roman" w:hAnsi="Times New Roman" w:cs="Times New Roman"/>
          <w:sz w:val="24"/>
          <w:szCs w:val="24"/>
        </w:rPr>
        <w:t>by incorporating them into laws or policies</w:t>
      </w:r>
      <w:r>
        <w:rPr>
          <w:rFonts w:ascii="Times New Roman" w:hAnsi="Times New Roman" w:cs="Times New Roman"/>
          <w:sz w:val="24"/>
          <w:szCs w:val="24"/>
        </w:rPr>
        <w:t>, however, bureaucracies were generally unstable and unable to meet citizens’ basic needs</w:t>
      </w:r>
      <w:r w:rsidR="00AB77D6">
        <w:rPr>
          <w:rFonts w:ascii="Times New Roman" w:hAnsi="Times New Roman" w:cs="Times New Roman"/>
          <w:sz w:val="24"/>
          <w:szCs w:val="24"/>
        </w:rPr>
        <w:t xml:space="preserve"> </w:t>
      </w:r>
      <w:r w:rsidR="00AB77D6">
        <w:rPr>
          <w:rFonts w:ascii="Times New Roman" w:hAnsi="Times New Roman" w:cs="Times New Roman"/>
          <w:sz w:val="24"/>
          <w:szCs w:val="24"/>
        </w:rPr>
        <w:fldChar w:fldCharType="begin"/>
      </w:r>
      <w:r w:rsidR="00AB77D6">
        <w:rPr>
          <w:rFonts w:ascii="Times New Roman" w:hAnsi="Times New Roman" w:cs="Times New Roman"/>
          <w:sz w:val="24"/>
          <w:szCs w:val="24"/>
        </w:rPr>
        <w:instrText xml:space="preserve"> ADDIN ZOTERO_ITEM CSL_CITATION {"citationID":"6JbUP99G","properties":{"formattedCitation":"(Spink, 2001)","plainCitation":"(Spink, 2001)","noteIndex":0},"citationItems":[{"id":1339,"uris":["http://zotero.org/users/4483315/items/Q7ENV3BJ"],"uri":["http://zotero.org/users/4483315/items/Q7ENV3BJ"],"itemData":{"id":1339,"type":"article","language":"es","publisher":"Centro Latinoamericano de Administracion para el Desarrollo","source":"Zotero","title":"Modernización de la administración pública en América Latina: Evaluación de los Recientes Cambios en la Gerencia de los Ministerios y de las Agencias Reguladoras","author":[{"family":"Spink","given":"Peter"}],"issued":{"date-parts":[["2001"]]}}}],"schema":"https://github.com/citation-style-language/schema/raw/master/csl-citation.json"} </w:instrText>
      </w:r>
      <w:r w:rsidR="00AB77D6">
        <w:rPr>
          <w:rFonts w:ascii="Times New Roman" w:hAnsi="Times New Roman" w:cs="Times New Roman"/>
          <w:sz w:val="24"/>
          <w:szCs w:val="24"/>
        </w:rPr>
        <w:fldChar w:fldCharType="separate"/>
      </w:r>
      <w:r w:rsidR="00AB77D6" w:rsidRPr="00AB77D6">
        <w:rPr>
          <w:rFonts w:ascii="Times New Roman" w:hAnsi="Times New Roman" w:cs="Times New Roman"/>
          <w:sz w:val="24"/>
        </w:rPr>
        <w:t>(Spink, 2001)</w:t>
      </w:r>
      <w:r w:rsidR="00AB77D6">
        <w:rPr>
          <w:rFonts w:ascii="Times New Roman" w:hAnsi="Times New Roman" w:cs="Times New Roman"/>
          <w:sz w:val="24"/>
          <w:szCs w:val="24"/>
        </w:rPr>
        <w:fldChar w:fldCharType="end"/>
      </w:r>
      <w:r>
        <w:rPr>
          <w:rFonts w:ascii="Times New Roman" w:hAnsi="Times New Roman" w:cs="Times New Roman"/>
          <w:sz w:val="24"/>
          <w:szCs w:val="24"/>
        </w:rPr>
        <w:t xml:space="preserve">. The outcomes of civil service reforms carried out in the region during the 1980s and ‘90s at the behest of international organizations were heavily influenced by two factors: the traditions of </w:t>
      </w:r>
      <w:r w:rsidRPr="00690DAE">
        <w:rPr>
          <w:rFonts w:ascii="Times New Roman" w:hAnsi="Times New Roman" w:cs="Times New Roman"/>
          <w:i/>
          <w:iCs/>
          <w:sz w:val="24"/>
          <w:szCs w:val="24"/>
        </w:rPr>
        <w:t>caudillismo</w:t>
      </w:r>
      <w:r>
        <w:rPr>
          <w:rFonts w:ascii="Times New Roman" w:hAnsi="Times New Roman" w:cs="Times New Roman"/>
          <w:sz w:val="24"/>
          <w:szCs w:val="24"/>
        </w:rPr>
        <w:t xml:space="preserve"> and patronage, and managerialist public administration theory</w:t>
      </w:r>
      <w:r w:rsidR="00AB77D6">
        <w:rPr>
          <w:rFonts w:ascii="Times New Roman" w:hAnsi="Times New Roman" w:cs="Times New Roman"/>
          <w:sz w:val="24"/>
          <w:szCs w:val="24"/>
        </w:rPr>
        <w:t xml:space="preserve"> </w:t>
      </w:r>
      <w:r w:rsidR="00AB77D6">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{"citationID":"vlnvoxHi","properties":{"formattedCitation":"(Aucoin, 1990; Bacha &amp; Feinberg, 1986; Haque, 1998; Kamensky, 1996; Nickson, 2002; Olsen, 2008; Ramirez Brouchoud, 2009; Siklodi, 2014)","plainCitation":"(Aucoin, 1990; Bacha &amp; Feinberg, 1986; Haque, 1998; Kamensky, 1996; Nickson, 2002; Olsen, 2008; Ramirez Brouchoud, 2009; Siklodi, 2014)","noteIndex":0},"citationItems":[{"id":1230,"uris":["http://zotero.org/users/4483315/items/DPBBHK3C"],"uri":["http://zotero.org/users/4483315/items/DPBBHK3C"],"itemData":{"id":1230,"type":"article-journal","container-title":"Governance","DOI":"10.1111/j.1468-0491.1990.tb00111.x","ISSN":"0952-1895, 1468-0491","issue":"2","language":"en","page":"115-137","source":"Crossref","title":"Administrative Reform in Public Management: Paradigms, Principles, Paradoxes and Pendulums","title-short":"Administrative Reform in Public Management","volume":"3","author":[{"family":"Aucoin","given":"Peter"}],"issued":{"date-parts":[["1990",4]]}}},{"id":1269,"uris":["http://zotero.org/users/4483315/items/RWTU585T"],"uri":["http://zotero.org/users/4483315/items/RWTU585T"],"itemData":{"id":1269,"type":"article-journal","abstract":"The World Bank can play an increasingly critical role in financing Latin American development by providing enhanced balance-of-payments lending through structural adjustment (SAL) and sector loans. To date, however, SALs and sector loans have been constrained by funding limits and conditionality requirements and have not played as constructive and important a role in Latin America as their potential allows, This paper recommends that Bank resources be enlarged, that it increase SALs and sector loans in Latin America, and that it intensify its efforts to encourage private capital flows to developing countries. The authors also suggest a review of the Bank's conditionality policies and measures to improve the dialogue between the Bank and developing countries.","container-title":"World Development","DOI":"10.1016/0305-750X(86)90073-2","ISSN":"0305750X","issue":"3","language":"en","page":"333-346","source":"Crossref","title":"The World Bank and structural adjustment in Latin America","volume":"14","author":[{"family":"Bacha","given":"Edmar L."},{"family":"Feinberg","given":"Richard E."}],"issued":{"date-parts":[["1986",3]]}}},{"id":1278,"uris":["http://zotero.org/users/4483315/items/8K95WSVG"],"uri":["http://zotero.org/users/4483315/items/8K95WSVG"],"itemData":{"id":1278,"type":"article-journal","container-title":"International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Shamsul"}],"issued":{"date-parts":[["1998"]]}}},{"id":1248,"uris":["http://zotero.org/users/4483315/items/9GRWZMTE"],"uri":["http://zotero.org/users/4483315/items/9GRWZMTE"],"itemData":{"id":1248,"type":"article-journal","container-title":"Public Administration Review","issue":"3","page":"247-255","title":"Role of \"Reinventing Government\" Movement in Federal Management Reform","volume":"56","author":[{"family":"Kamensky","given":"John M."}],"issued":{"date-parts":[["1996",6]]}}},{"id":1336,"uris":["http://zotero.org/users/4483315/items/WZLJD8QZ"],"uri":["http://zotero.org/users/4483315/items/WZLJD8QZ"],"itemData":{"id":1336,"type":"article-journal","container-title":"Revista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sidR="00AB77D6">
        <w:rPr>
          <w:rFonts w:ascii="Times New Roman" w:hAnsi="Times New Roman" w:cs="Times New Roman"/>
          <w:sz w:val="24"/>
          <w:szCs w:val="24"/>
        </w:rPr>
        <w:fldChar w:fldCharType="separate"/>
      </w:r>
      <w:r w:rsidR="008E14C9" w:rsidRPr="008E14C9">
        <w:rPr>
          <w:rFonts w:ascii="Times New Roman" w:hAnsi="Times New Roman" w:cs="Times New Roman"/>
          <w:sz w:val="24"/>
        </w:rPr>
        <w:t>(Aucoin, 1990; Bacha &amp; Feinberg, 1986; Haque, 1998; Kamensky, 1996; Nickson, 2002; Olsen, 2008; Ramirez Brouchoud, 2009; Siklodi, 2014)</w:t>
      </w:r>
      <w:r w:rsidR="00AB77D6">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D17FE56" w14:textId="38701091"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Managerialism borrows concepts from private sector management theory</w:t>
      </w:r>
      <w:r w:rsidR="008E14C9">
        <w:rPr>
          <w:rFonts w:ascii="Times New Roman" w:hAnsi="Times New Roman" w:cs="Times New Roman"/>
          <w:sz w:val="24"/>
          <w:szCs w:val="24"/>
        </w:rPr>
        <w:t xml:space="preserve"> </w:t>
      </w:r>
      <w:r w:rsidR="008E14C9">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{"citationID":"uUwAF1c7","properties":{"formattedCitation":"(Boston, 1991; Hood, 1991; Lan &amp; Rosenbloom, 1992; Terry, 1993)","plainCitation":"(Boston, 1991; Hood, 1991; Lan &amp; Rosenbloom, 1992; Terry, 1993)","noteIndex":0},"citationItems":[{"id":1256,"uris":["http://zotero.org/users/4483315/items/UT5HXXKR"],"uri":["http://zotero.org/users/4483315/items/UT5HXXKR"],"itemData":{"id":1256,"type":"book","event-place":"Auckland, New Zealand","publisher":"Oxford University Press","publisher-place":"Auckland, New Zealand","title":"Reshaping the State: New Zealand's Bureaucratic Revolution","editor":[{"family":"Boston","given":"Jonathan"}],"issued":{"date-parts":[["1991"]]}}},{"id":1258,"uris":["http://zotero.org/users/4483315/items/3VFKEHHT"],"uri":["http://zotero.org/users/4483315/items/3VFKEHHT"],"itemData":{"id":1258,"type":"article-journal","container-title":"Public Administration","issue":"Spring","page":"3-19","title":"A Public Management Season for All Seasons?","volume":"69","author":[{"family":"Hood","given":"Christopher"}],"issued":{"date-parts":[["1991"]]}}},{"id":1257,"uris":["http://zotero.org/users/4483315/items/Y7NT5EKB"],"uri":["http://zotero.org/users/4483315/items/Y7NT5EKB"],"itemData":{"id":1257,"type":"article-journal","container-title":"Public Administration Review","issue":"November/December","page":"535-537","title":"Public Administration in Transition?","volume":"52","author":[{"family":"Lan","given":"Ziyong"},{"family":"Rosenbloom","given":"David H."}],"issued":{"date-parts":[["1992"]]}}},{"id":1262,"uris":["http://zotero.org/users/4483315/items/IMWIB8UH"],"uri":["http://zotero.org/users/4483315/items/IMWIB8UH"],"itemData":{"id":1262,"type":"article-journal","container-title":"Public Administration Review","issue":"4","page":"393-395","title":"Why We Should Abandon the Misconceived Quest to Reconcile Public Entrepreneurship with Democracy","volume":"53","author":[{"family":"Terry","given":"Larry D."}],"issued":{"date-parts":[["1993"]]}}}],"schema":"https://github.com/citation-style-language/schema/raw/master/csl-citation.json"} </w:instrText>
      </w:r>
      <w:r w:rsidR="008E14C9">
        <w:rPr>
          <w:rFonts w:ascii="Times New Roman" w:hAnsi="Times New Roman" w:cs="Times New Roman"/>
          <w:sz w:val="24"/>
          <w:szCs w:val="24"/>
        </w:rPr>
        <w:fldChar w:fldCharType="separate"/>
      </w:r>
      <w:r w:rsidR="008E14C9" w:rsidRPr="008E14C9">
        <w:rPr>
          <w:rFonts w:ascii="Times New Roman" w:hAnsi="Times New Roman" w:cs="Times New Roman"/>
          <w:sz w:val="24"/>
        </w:rPr>
        <w:t>(Boston, 1991; Hood, 1991; Lan &amp; Rosenbloom, 1992; Terry, 1993)</w:t>
      </w:r>
      <w:r w:rsidR="008E14C9">
        <w:rPr>
          <w:rFonts w:ascii="Times New Roman" w:hAnsi="Times New Roman" w:cs="Times New Roman"/>
          <w:sz w:val="24"/>
          <w:szCs w:val="24"/>
        </w:rPr>
        <w:fldChar w:fldCharType="end"/>
      </w:r>
      <w:r>
        <w:rPr>
          <w:rFonts w:ascii="Times New Roman" w:hAnsi="Times New Roman" w:cs="Times New Roman"/>
          <w:sz w:val="24"/>
          <w:szCs w:val="24"/>
        </w:rPr>
        <w:t xml:space="preserve">, which were particularly challenging to implement in Latin American states that already had unstable bureaucracies due to </w:t>
      </w:r>
      <w:r w:rsidRPr="00690DAE">
        <w:rPr>
          <w:rFonts w:ascii="Times New Roman" w:hAnsi="Times New Roman" w:cs="Times New Roman"/>
          <w:i/>
          <w:iCs/>
          <w:sz w:val="24"/>
          <w:szCs w:val="24"/>
        </w:rPr>
        <w:t>caudillismo</w:t>
      </w:r>
      <w:r>
        <w:rPr>
          <w:rFonts w:ascii="Times New Roman" w:hAnsi="Times New Roman" w:cs="Times New Roman"/>
          <w:sz w:val="24"/>
          <w:szCs w:val="24"/>
        </w:rPr>
        <w:t xml:space="preserve"> and patronage</w:t>
      </w:r>
      <w:r w:rsidR="008E14C9">
        <w:rPr>
          <w:rFonts w:ascii="Times New Roman" w:hAnsi="Times New Roman" w:cs="Times New Roman"/>
          <w:sz w:val="24"/>
          <w:szCs w:val="24"/>
        </w:rPr>
        <w:t xml:space="preserve"> </w:t>
      </w:r>
      <w:r w:rsidR="008E14C9">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{"citationID":"QdcAfTqc","properties":{"formattedCitation":"(Cortazar Velarde et al., 2014; Dussauge Laguna, 2011; Lengesa Nombo, 2000; Mendez, 1997; Nef, 2003)","plainCitation":"(Cortazar Velarde et al., 2014; Dussauge Laguna, 2011; Lengesa Nombo, 2000; Mendez, 1997; Nef, 2003)","noteIndex":0},"citationItems":[{"id":1084,"uris":["http://zotero.org/users/4483315/items/NNTV2DZL"],"uri":["http://zotero.org/users/4483315/items/NNTV2DZL"],"itemData":{"id":1084,"type":"book","collection-title":"Institutions for People","event-place":"Washington D.C.","publisher":"Inter-American Development Bank","publisher-place":"Washington D.C.","title":"Serving citizens: A Decade of Civil Service Reforms in Latin America (2004-2013)","editor":[{"family":"Cortazar Velarde","given":"Juan Carlos"},{"family":"Lafuente","given":"Mariano"},{"family":"Sangines","given":"Mario"}],"issued":{"date-parts":[["2014"]]}}},{"id":1040,"uris":["http://zotero.org/users/4483315/items/ZT2ZVHIV"],"uri":["http://zotero.org/users/4483315/items/ZT2ZVHIV"],"itemData":{"id":1040,"type":"article-journal","abstract":"Implementation of Merit Based Personnel Policies (MBPP) continues to be a highly problematic endeavour in Latin American countries. According to the literature, this is usually caused by the politico-administrative inheritances that characterize this region, such as patronage, corruption, centralism and the lack of eﬀective accountability mechanisms. By looking at Mexico’s recent Civil Service reform process, this article shows that the development of new MBPP has been certainly constrained by some of those factors. However, the article also shows that a number of issues faced during the Mexican reform process can be linked to ‘‘simpler’’ issues of policy design and implementation. The article thus concludes that while ‘‘patronage’’, ‘‘amiguismo’’, illegality, and other traditional features of Latin American (and Mexican) administrative systems remain a central impediment for developing well-functioning MBPP, academics and practitioners should probably pay more attention to policy design issues (e.g. policy co-ordination; time and resources availability; institutional framework design), which contribute to better explaining and understanding why MBPP implementation remains such a challenging task in this region.","container-title":"Journal of Comparative Policy Analysis: Research and Practice","DOI":"10.1080/13876988.2011.538541","ISSN":"1387-6988, 1572-5448","issue":"1","language":"en","page":"51-73","source":"Crossref","title":"The Challenges of Implementing Merit-Based Personnel Policies in Latin America: Mexico's Civil Service Reform Experience","title-short":"The Challenges of Implementing Merit-Based Personnel Policies in Latin America","volume":"13","author":[{"family":"Dussauge Laguna","given":"Mauricio I."}],"issued":{"date-parts":[["2011",2]]}}},{"id":1070,"uris":["http://zotero.org/users/4483315/items/5ICLLBK2"],"uri":[</w:instrText>
      </w:r>
      <w:r w:rsidR="008E14C9" w:rsidRPr="006E36E7">
        <w:rPr>
          <w:rFonts w:ascii="Times New Roman" w:hAnsi="Times New Roman" w:cs="Times New Roman"/>
          <w:sz w:val="24"/>
          <w:szCs w:val="24"/>
          <w:lang w:val="es-HN"/>
        </w:rPr>
        <w:instrText xml:space="preserve">"http://zotero.org/users/4483315/items/5ICLLBK2"],"itemData":{"id":1070,"type":"article-journal","container-title":"Jurnal Kebijakan dan Administrasi Publik","issue":"2","title":"Transforming Developing Countries'Civil Service: The Major Hurdles for Reform Implementation","volume":"4","author":[{"family":"Lengesa Nombo","given":"Raphael"}],"issued":{"date-parts":[["2000"]]}}},{"id":1092,"uris":["http://zotero.org/users/4483315/items/43WBDVX2"],"uri":["http://zotero.org/users/4483315/items/43WBDVX2"],"itemData":{"id":1092,"type":"chapter","container-title":"International Encyclopaedia of Public Policy and Administration","event-place":"Boulder, CO","publisher":"Westview","publisher-place":"Boulder, CO","title":"The Latin American administrative tradition","author":[{"family":"Mendez","given":"Jose Luis"}],"issued":{"date-parts":[["1997"]]}}},{"id":1091,"uris":["http://zotero.org/users/4483315/items/DVNHWVTX"],"uri":["http://zotero.org/users/4483315/items/DVNHWVTX"],"itemData":{"id":1091,"type":"chapter","container-title":"Handbook of Public Administration","event-place":"London","page":"523-535","publisher":"SAGE","publisher-place":"London","title":"Chapter 42: Public Administration and Public Sector Reform in Latin America","author":[{"family":"Nef","given":"Jorge"}],"editor":[{"family":"Peters","given":"B. Guy"},{"family":"Pierre","given":"Jon"}],"issued":{"date-parts":[["2003"]]}}}],"schema":"https://github.com/citation-style-language/schema/raw/master/csl-citation.json"} </w:instrText>
      </w:r>
      <w:r w:rsidR="008E14C9">
        <w:rPr>
          <w:rFonts w:ascii="Times New Roman" w:hAnsi="Times New Roman" w:cs="Times New Roman"/>
          <w:sz w:val="24"/>
          <w:szCs w:val="24"/>
        </w:rPr>
        <w:fldChar w:fldCharType="separate"/>
      </w:r>
      <w:r w:rsidR="008E14C9" w:rsidRPr="006E36E7">
        <w:rPr>
          <w:rFonts w:ascii="Times New Roman" w:hAnsi="Times New Roman" w:cs="Times New Roman"/>
          <w:sz w:val="24"/>
          <w:lang w:val="es-HN"/>
        </w:rPr>
        <w:t>(Cortazar Velarde et al., 2014; Dussauge Laguna, 2011; Lengesa Nombo, 2000; Mendez, 1997; Nef, 2003)</w:t>
      </w:r>
      <w:r w:rsidR="008E14C9">
        <w:rPr>
          <w:rFonts w:ascii="Times New Roman" w:hAnsi="Times New Roman" w:cs="Times New Roman"/>
          <w:sz w:val="24"/>
          <w:szCs w:val="24"/>
        </w:rPr>
        <w:fldChar w:fldCharType="end"/>
      </w:r>
      <w:r w:rsidRPr="006E36E7">
        <w:rPr>
          <w:rFonts w:ascii="Times New Roman" w:hAnsi="Times New Roman" w:cs="Times New Roman"/>
          <w:sz w:val="24"/>
          <w:szCs w:val="24"/>
          <w:lang w:val="es-HN"/>
        </w:rPr>
        <w:t xml:space="preserve">. </w:t>
      </w:r>
      <w:r>
        <w:rPr>
          <w:rFonts w:ascii="Times New Roman" w:hAnsi="Times New Roman" w:cs="Times New Roman"/>
          <w:sz w:val="24"/>
          <w:szCs w:val="24"/>
        </w:rPr>
        <w:t>International organization</w:t>
      </w:r>
      <w:r w:rsidR="00082CC3">
        <w:rPr>
          <w:rFonts w:ascii="Times New Roman" w:hAnsi="Times New Roman" w:cs="Times New Roman"/>
          <w:sz w:val="24"/>
          <w:szCs w:val="24"/>
        </w:rPr>
        <w:t>s</w:t>
      </w:r>
      <w:r>
        <w:rPr>
          <w:rFonts w:ascii="Times New Roman" w:hAnsi="Times New Roman" w:cs="Times New Roman"/>
          <w:sz w:val="24"/>
          <w:szCs w:val="24"/>
        </w:rPr>
        <w:t>’ leadership were largely dominated by Western</w:t>
      </w:r>
      <w:r w:rsidR="002625AE">
        <w:rPr>
          <w:rFonts w:ascii="Times New Roman" w:hAnsi="Times New Roman" w:cs="Times New Roman"/>
          <w:sz w:val="24"/>
          <w:szCs w:val="24"/>
        </w:rPr>
        <w:t>ers</w:t>
      </w:r>
      <w:r>
        <w:rPr>
          <w:rFonts w:ascii="Times New Roman" w:hAnsi="Times New Roman" w:cs="Times New Roman"/>
          <w:sz w:val="24"/>
          <w:szCs w:val="24"/>
        </w:rPr>
        <w:t>, who had seen positive results from managerialist concepts implemented in their home states; however, little to no in-depth analyses were done to assess how a transfer of these concepts would fare in a region political, culturally, and historically distinct from early managerialist adopters like the United States and New Zealand</w:t>
      </w:r>
      <w:r w:rsidR="008E14C9">
        <w:rPr>
          <w:rFonts w:ascii="Times New Roman" w:hAnsi="Times New Roman" w:cs="Times New Roman"/>
          <w:sz w:val="24"/>
          <w:szCs w:val="24"/>
        </w:rPr>
        <w:t xml:space="preserve"> </w:t>
      </w:r>
      <w:r w:rsidR="008E14C9">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{"citationID":"tm6H8zGo","properties":{"formattedCitation":"(Ramirez Brouchoud, 2009; Siklodi, 2014)","plainCitation":"(Ramirez Brouchoud, 2009; Siklodi, 2014)","noteIndex":0},"citationItems":[{"id":1332,"uris":["http://zotero.org/users/4483315/items/347WHNDF"],"uri":["http://zotero.org/users/4483315/items/347WHNDF"],"itemData":{"id":1332,"type":"article-journal","abstract":"The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sidR="008E14C9">
        <w:rPr>
          <w:rFonts w:ascii="Times New Roman" w:hAnsi="Times New Roman" w:cs="Times New Roman"/>
          <w:sz w:val="24"/>
          <w:szCs w:val="24"/>
        </w:rPr>
        <w:fldChar w:fldCharType="separate"/>
      </w:r>
      <w:r w:rsidR="008E14C9" w:rsidRPr="008E14C9">
        <w:rPr>
          <w:rFonts w:ascii="Times New Roman" w:hAnsi="Times New Roman" w:cs="Times New Roman"/>
          <w:sz w:val="24"/>
        </w:rPr>
        <w:t>(Ramirez Brouchoud, 2009; Siklodi, 2014)</w:t>
      </w:r>
      <w:r w:rsidR="008E14C9">
        <w:rPr>
          <w:rFonts w:ascii="Times New Roman" w:hAnsi="Times New Roman" w:cs="Times New Roman"/>
          <w:sz w:val="24"/>
          <w:szCs w:val="24"/>
        </w:rPr>
        <w:fldChar w:fldCharType="end"/>
      </w:r>
      <w:r>
        <w:rPr>
          <w:rFonts w:ascii="Times New Roman" w:hAnsi="Times New Roman" w:cs="Times New Roman"/>
          <w:sz w:val="24"/>
          <w:szCs w:val="24"/>
        </w:rPr>
        <w:t>. Latin American states did show signs of recovery from the debt crises by the end of the 1980s, but also experienced detrimental outcomes in other areas of development such as institutional strength and social impacts</w:t>
      </w:r>
      <w:r w:rsidR="008E14C9">
        <w:rPr>
          <w:rFonts w:ascii="Times New Roman" w:hAnsi="Times New Roman" w:cs="Times New Roman"/>
          <w:sz w:val="24"/>
          <w:szCs w:val="24"/>
        </w:rPr>
        <w:t xml:space="preserve"> </w:t>
      </w:r>
      <w:r w:rsidR="008E14C9">
        <w:rPr>
          <w:rFonts w:ascii="Times New Roman" w:hAnsi="Times New Roman" w:cs="Times New Roman"/>
          <w:sz w:val="24"/>
          <w:szCs w:val="24"/>
        </w:rPr>
        <w:fldChar w:fldCharType="begin"/>
      </w:r>
      <w:r w:rsidR="008E14C9">
        <w:rPr>
          <w:rFonts w:ascii="Times New Roman" w:hAnsi="Times New Roman" w:cs="Times New Roman"/>
          <w:sz w:val="24"/>
          <w:szCs w:val="24"/>
        </w:rPr>
        <w:instrText xml:space="preserve"> ADDIN ZOTERO_ITEM CSL_CITATION {"citationID":"agu9MBmP","properties":{"formattedCitation":"(Azmat &amp; Coghill, 2005; Batley, 1994)","plainCitation":"(Azmat &amp; Coghill, 2005; Batley, 1994)","noteIndex":0},"citationItems":[{"id":1285,"uris":["http://zotero.org/users/4483315/items/AKZXFQPP"],"uri":["http://zotero.org/users/4483315/items/AKZXFQPP"],"itemData":{"id":1285,"type":"article-journal","abstract":"Good governance’ is increasingly regarded as pivotal to development in developing countries. The six indicators recognized as the most effective measurement tools of ‘good governance’ across the world are: voice and accountability; political stability and absence of violence; government effectiveness; regulatory quality; rule of law and control of corruption (Kaufmann, Kraay and Lobaton, 2003: 8–9). This paper investigates how lack of ‘good governance’ affects the success and sustainability of the market-based reforms undertaken in the agriculture sector of Bangladesh. The reforms have been associated with increased food grain production, improved food security conditions and easy access by farmers to agricultural inputs. However, a significant problem has arisen recently: the sale of low quality and underweight agricultural inputs sometimes at higher prices has become common. Not only is this problem undermining the positive impact of the reforms, it is also threatening their sustainability. The paper argues that the problems with regulatory quality, rule of law and control of corruption — indicators of good governance — are the underlying reasons for this problem. In the context of increasing pressures from donors to pursue market-based reforms, this paper stresses the need for integrated governance linking government, business and civil society as paramount for promoting good governance for the success and sustainability of the reforms.","container-title":"International Review of Administrative Sciences","DOI":"10.1177/0020852305059602","ISSN":"0020-8523, 1461-7226","issue":"4","language":"en","page":"625-638","source":"Crossref","title":"Good governance and market-based reforms: a study of Bangladesh","title-short":"Good governance and market-based reforms","volume":"71","author":[{"family":"Azmat","given":"Fara"},{"family":"Coghill","given":"Ken"}],"issued":{"date-parts":[["2005",12]]}}},{"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adjustment","volume":"14","author":[{"family":"Batley","given":"Richard"}],"issued":{"date-parts":[["1994"]]}}}],"schema":"https://github.com/citation-style-language/schema/raw/master/csl-citation.json"} </w:instrText>
      </w:r>
      <w:r w:rsidR="008E14C9">
        <w:rPr>
          <w:rFonts w:ascii="Times New Roman" w:hAnsi="Times New Roman" w:cs="Times New Roman"/>
          <w:sz w:val="24"/>
          <w:szCs w:val="24"/>
        </w:rPr>
        <w:fldChar w:fldCharType="separate"/>
      </w:r>
      <w:r w:rsidR="008E14C9" w:rsidRPr="008E14C9">
        <w:rPr>
          <w:rFonts w:ascii="Times New Roman" w:hAnsi="Times New Roman" w:cs="Times New Roman"/>
          <w:sz w:val="24"/>
        </w:rPr>
        <w:t>(Azmat &amp; Coghill, 2005; Batley, 1994)</w:t>
      </w:r>
      <w:r w:rsidR="008E14C9">
        <w:rPr>
          <w:rFonts w:ascii="Times New Roman" w:hAnsi="Times New Roman" w:cs="Times New Roman"/>
          <w:sz w:val="24"/>
          <w:szCs w:val="24"/>
        </w:rPr>
        <w:fldChar w:fldCharType="end"/>
      </w:r>
      <w:r>
        <w:rPr>
          <w:rFonts w:ascii="Times New Roman" w:hAnsi="Times New Roman" w:cs="Times New Roman"/>
          <w:sz w:val="24"/>
          <w:szCs w:val="24"/>
        </w:rPr>
        <w:t>. Scholars and practitioners refocused their civil service reform efforts; instead of state reduction strategies called for under managerialism, they began to support state strengthening activities that combine managerialist and classic civil service model theories to boost development</w:t>
      </w:r>
      <w:r w:rsidR="00711EB8">
        <w:rPr>
          <w:rFonts w:ascii="Times New Roman" w:hAnsi="Times New Roman" w:cs="Times New Roman"/>
          <w:sz w:val="24"/>
          <w:szCs w:val="24"/>
        </w:rPr>
        <w:t xml:space="preserve"> </w:t>
      </w:r>
      <w:r w:rsidR="00711EB8">
        <w:rPr>
          <w:rFonts w:ascii="Times New Roman" w:hAnsi="Times New Roman" w:cs="Times New Roman"/>
          <w:sz w:val="24"/>
          <w:szCs w:val="24"/>
        </w:rPr>
        <w:fldChar w:fldCharType="begin"/>
      </w:r>
      <w:r w:rsidR="00711EB8">
        <w:rPr>
          <w:rFonts w:ascii="Times New Roman" w:hAnsi="Times New Roman" w:cs="Times New Roman"/>
          <w:sz w:val="24"/>
          <w:szCs w:val="24"/>
        </w:rPr>
        <w:instrText xml:space="preserve"> ADDIN ZOTERO_ITEM CSL_CITATION {"citationID":"hucP8V0o","properties":{"formattedCitation":"(Olsen, 2008; Repucci, 2014; United Nations, 1992)","plainCitation":"(Olsen, 2008; Repucci, 2014; United Nations, 1992)","noteIndex":0},"citationItems":[{"id":1324,"uris":["http://zotero.org/users/4483315/items/84K8L93P"],"uri":["http://zotero.org/users/4483315/items/84K8L93P"],"itemData":{"id":1324,"type":"article-journal","abstract":"Why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P."}],"issued":{"date-parts":[["2008",6]]}}},{"id":1078,"uris":["http://zotero.org/users/4483315/items/QD9UVJEB"],"uri":["http://zotero.org/users/4483315/items/QD9UVJEB"],"itemData":{"id":1078,"type":"article-journal","abstract":"Civil service reform is one of the most intractable yet important challenges for governments and their supporters today. However, civil service reform thus far has largely failed. On the basis of a review of existing literature, this article presents principles for donors, governments and advocates to help them design more effective reform programmes. Although the current understanding of how best to promote civil service reform has advanced, it remains broadly incomplete because of a combination of the complexity of the subject, disagreement on the objectives, and a failure of practitioners to reﬂect on their experiences and then disseminate the results. Recommendations are presented separately for reform designers and reform funders. Copyright © 2014 John Wiley &amp; Sons, Ltd.","container-title":"Public Administration and Development","DOI":"10.1002/pad.1684","ISSN":"02712075","issue":"3","language":"en","page":"207-218","source":"Crossref","title":"DESIGNING EFFECTIVE CIVIL SERVICE REFORM LESSONS FROM PAST EXPERIENCE: DESIGNING EFFECTIVE CIVIL SERVICE REFORM","title-short":"DESIGNING EFFECTIVE CIVIL SERVICE REFORM LESSONS FROM PAST EXPERIENCE","volume":"34","author":[{"family":"Repucci","given":"Sarah"}],"issued":{"date-parts":[["2014",8]]}}},{"id":1308,"uris":["http://zotero.org/users/4483315/items/6JKI2FAY"],"uri":["http://zotero.org/users/4483315/items/6JKI2FAY"],"itemData":{"id":1308,"type":"report","number":"DESD/SEM92/1","publisher":"UN Department of Economic and Social Development","title":"Size and Cost of the Civil Service: Reform Programmes in Africa","author":[{"literal":"United Nations"}],"issued":{"date-parts":[["1992"]]}}}],"schema":"https://github.com/citation-style-language/schema/raw/master/csl-citation.json"} </w:instrText>
      </w:r>
      <w:r w:rsidR="00711EB8">
        <w:rPr>
          <w:rFonts w:ascii="Times New Roman" w:hAnsi="Times New Roman" w:cs="Times New Roman"/>
          <w:sz w:val="24"/>
          <w:szCs w:val="24"/>
        </w:rPr>
        <w:fldChar w:fldCharType="separate"/>
      </w:r>
      <w:r w:rsidR="00711EB8" w:rsidRPr="00711EB8">
        <w:rPr>
          <w:rFonts w:ascii="Times New Roman" w:hAnsi="Times New Roman" w:cs="Times New Roman"/>
          <w:sz w:val="24"/>
        </w:rPr>
        <w:t>(Olsen, 2008; Repucci, 2014; United Nations, 1992)</w:t>
      </w:r>
      <w:r w:rsidR="00711EB8">
        <w:rPr>
          <w:rFonts w:ascii="Times New Roman" w:hAnsi="Times New Roman" w:cs="Times New Roman"/>
          <w:sz w:val="24"/>
          <w:szCs w:val="24"/>
        </w:rPr>
        <w:fldChar w:fldCharType="end"/>
      </w:r>
      <w:r>
        <w:rPr>
          <w:rFonts w:ascii="Times New Roman" w:hAnsi="Times New Roman" w:cs="Times New Roman"/>
          <w:sz w:val="24"/>
          <w:szCs w:val="24"/>
        </w:rPr>
        <w:t>.</w:t>
      </w:r>
    </w:p>
    <w:p w14:paraId="3C84F3B9" w14:textId="04D09178" w:rsidR="00684DCB" w:rsidRPr="001710C9"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shift toward state strengthening influenced the Latin American states who met to form the Ibero-American Charter for Public Service in 2003 </w:t>
      </w:r>
      <w:r w:rsidR="00C23249">
        <w:rPr>
          <w:rFonts w:ascii="Times New Roman" w:hAnsi="Times New Roman" w:cs="Times New Roman"/>
          <w:sz w:val="24"/>
          <w:szCs w:val="24"/>
        </w:rPr>
        <w:t xml:space="preserve">to commit to civil service reforms </w:t>
      </w:r>
      <w:r>
        <w:rPr>
          <w:rFonts w:ascii="Times New Roman" w:hAnsi="Times New Roman" w:cs="Times New Roman"/>
          <w:sz w:val="24"/>
          <w:szCs w:val="24"/>
        </w:rPr>
        <w:t xml:space="preserve">with the support of the Inter-American Development Bank. This shift acknowledged the necessity of skilled civil servants held accountable by a formal rules-based system, but that each state’s involvement in development </w:t>
      </w:r>
      <w:r w:rsidR="00352BD7">
        <w:rPr>
          <w:rFonts w:ascii="Times New Roman" w:hAnsi="Times New Roman" w:cs="Times New Roman"/>
          <w:sz w:val="24"/>
          <w:szCs w:val="24"/>
        </w:rPr>
        <w:t xml:space="preserve">would </w:t>
      </w:r>
      <w:r>
        <w:rPr>
          <w:rFonts w:ascii="Times New Roman" w:hAnsi="Times New Roman" w:cs="Times New Roman"/>
          <w:sz w:val="24"/>
          <w:szCs w:val="24"/>
        </w:rPr>
        <w:t xml:space="preserve">be nuanced, and therefore reforms to achieve a functional civil service </w:t>
      </w:r>
      <w:r w:rsidR="00352BD7">
        <w:rPr>
          <w:rFonts w:ascii="Times New Roman" w:hAnsi="Times New Roman" w:cs="Times New Roman"/>
          <w:sz w:val="24"/>
          <w:szCs w:val="24"/>
        </w:rPr>
        <w:t xml:space="preserve">would </w:t>
      </w:r>
      <w:r>
        <w:rPr>
          <w:rFonts w:ascii="Times New Roman" w:hAnsi="Times New Roman" w:cs="Times New Roman"/>
          <w:sz w:val="24"/>
          <w:szCs w:val="24"/>
        </w:rPr>
        <w:t xml:space="preserve">be unique to context. The Latin American states that signed the Charter agreed to five guiding principles that their civil service systems should adopt, and each </w:t>
      </w:r>
      <w:r>
        <w:rPr>
          <w:rFonts w:ascii="Times New Roman" w:hAnsi="Times New Roman" w:cs="Times New Roman"/>
          <w:sz w:val="24"/>
          <w:szCs w:val="24"/>
        </w:rPr>
        <w:lastRenderedPageBreak/>
        <w:t>state carried out reforms within the perimeters of these principles. These five principles form the basis of the civil service reforms of the 2000s, and thus are the foundation for the analysis in chapter 3 to address the gap in our understanding of the reforms’ impact on development outcomes.</w:t>
      </w:r>
    </w:p>
    <w:p w14:paraId="74D2ADC6" w14:textId="4348C61C" w:rsidR="00684DCB" w:rsidRDefault="00684DCB" w:rsidP="001F0E06">
      <w:pPr>
        <w:pStyle w:val="APALevel2Heading"/>
      </w:pPr>
      <w:bookmarkStart w:id="14" w:name="_Toc12961252"/>
      <w:bookmarkStart w:id="15" w:name="_Toc56370861"/>
      <w:r>
        <w:t>THE CIVIL SERVICE</w:t>
      </w:r>
      <w:bookmarkEnd w:id="14"/>
      <w:bookmarkEnd w:id="15"/>
    </w:p>
    <w:p w14:paraId="51617971" w14:textId="4C58AC64"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civil service is a system that governs the institutions that support executive, judicial, and legislative branch functioning; in particular, governance of these institutions in a democracy often focuses on central organizations that support executive branch decision-making and policy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{"citationID":"0WLylIZ6","properties":{"formattedCitation":"(Olsen, 2008; Woodard, 2005)","plainCitation":"(Olsen, 2008; Woodard, 2005)","noteIndex":0},"citationItems":[{"id":1324,"uris":["http://zotero.org/users/4483315/items/84K8L93P"],"uri":["http://zotero.org/users/4483315/items/84K8L93P"],"itemData":{"id":1324,"type":"article-journal","abstract":"Why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P."}],"issued":{"date-parts":[["2008",6]]}}},{"id":1195,"uris":["http://zotero.org/users/4483315/items/I99CKS3X"],"uri":["http://zotero.org/users/4483315/items/I99CKS3X"],"itemData":{"id":1195,"type":"article-journal","container-title":"Public Administration Review","issue":"1","language":"en","page":"109-116","source":"Zotero","title":"Merit by Any Other Name-- Reframing the Civil Service First Principle","volume":"65","author":[{"family":"Woodard","given":"Colleen A"}],"issued":{"date-parts":[["2005",1]]}}}],"schema":"https://github.com/citation-style-language/schema/raw/master/csl-citation.json"} </w:instrText>
      </w:r>
      <w:r>
        <w:rPr>
          <w:rFonts w:ascii="Times New Roman" w:hAnsi="Times New Roman" w:cs="Times New Roman"/>
          <w:sz w:val="24"/>
          <w:szCs w:val="24"/>
        </w:rPr>
        <w:fldChar w:fldCharType="separate"/>
      </w:r>
      <w:r w:rsidRPr="00E46673">
        <w:rPr>
          <w:rFonts w:ascii="Times New Roman" w:hAnsi="Times New Roman" w:cs="Times New Roman"/>
          <w:sz w:val="24"/>
        </w:rPr>
        <w:t>(</w:t>
      </w:r>
      <w:bookmarkStart w:id="16" w:name="_Hlk58136114"/>
      <w:r w:rsidRPr="00E46673">
        <w:rPr>
          <w:rFonts w:ascii="Times New Roman" w:hAnsi="Times New Roman" w:cs="Times New Roman"/>
          <w:sz w:val="24"/>
        </w:rPr>
        <w:t>Olsen, 2008; Woodard, 2005</w:t>
      </w:r>
      <w:bookmarkEnd w:id="16"/>
      <w:r w:rsidRPr="00E46673">
        <w:rPr>
          <w:rFonts w:ascii="Times New Roman" w:hAnsi="Times New Roman" w:cs="Times New Roman"/>
          <w:sz w:val="24"/>
        </w:rPr>
        <w:t>)</w:t>
      </w:r>
      <w:r>
        <w:rPr>
          <w:rFonts w:ascii="Times New Roman" w:hAnsi="Times New Roman" w:cs="Times New Roman"/>
          <w:sz w:val="24"/>
          <w:szCs w:val="24"/>
        </w:rPr>
        <w:fldChar w:fldCharType="end"/>
      </w:r>
      <w:r w:rsidR="00935F49">
        <w:rPr>
          <w:rFonts w:ascii="Times New Roman" w:hAnsi="Times New Roman" w:cs="Times New Roman"/>
          <w:sz w:val="24"/>
          <w:szCs w:val="24"/>
        </w:rPr>
        <w:t xml:space="preserve">, therefore impacting </w:t>
      </w:r>
      <w:r w:rsidR="00BC4427">
        <w:rPr>
          <w:rFonts w:ascii="Times New Roman" w:hAnsi="Times New Roman" w:cs="Times New Roman"/>
          <w:sz w:val="24"/>
          <w:szCs w:val="24"/>
        </w:rPr>
        <w:t>development</w:t>
      </w:r>
      <w:r>
        <w:rPr>
          <w:rFonts w:ascii="Times New Roman" w:hAnsi="Times New Roman" w:cs="Times New Roman"/>
          <w:sz w:val="24"/>
          <w:szCs w:val="24"/>
        </w:rPr>
        <w:t xml:space="preserve">. Civil servants employed by the system and working in these institutions </w:t>
      </w:r>
      <w:r w:rsidRPr="005F28D9">
        <w:rPr>
          <w:rFonts w:ascii="Times New Roman" w:hAnsi="Times New Roman" w:cs="Times New Roman"/>
          <w:sz w:val="24"/>
          <w:szCs w:val="24"/>
        </w:rPr>
        <w:t>carry out a number of functions</w:t>
      </w:r>
      <w:r>
        <w:rPr>
          <w:rFonts w:ascii="Times New Roman" w:hAnsi="Times New Roman" w:cs="Times New Roman"/>
          <w:sz w:val="24"/>
          <w:szCs w:val="24"/>
        </w:rPr>
        <w:t xml:space="preserve"> to implement the will of politicians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{"citationID":"6MbSQaWt","properties":{"formattedCitation":"(Woodard, 2005)","plainCitation":"(Woodard, 2005)","noteIndex":0},"citationItems":[{"id":1195,"uris":["http://zotero.org/users/4483315/items/I99CKS3X"],"uri":["http://zotero.org/users/4483315/items/I99CKS3X"],"itemData":{"id":1195,"type":"article-journal","container-title":"Public Administration Review","issue":"1","language":"en","page":"109-116","source":"Zotero","title":"Merit by Any Other Name-- Reframing the Civil Service First Principle","volume":"65","author":[{"family":"Woodard","given":"Colleen A"}],"issued":{"date-parts":[["2005",1]]}}}],"schema":"https://github.com/citation-style-language/schema/raw/master/csl-citation.json"} </w:instrText>
      </w:r>
      <w:r>
        <w:rPr>
          <w:rFonts w:ascii="Times New Roman" w:hAnsi="Times New Roman" w:cs="Times New Roman"/>
          <w:sz w:val="24"/>
          <w:szCs w:val="24"/>
        </w:rPr>
        <w:fldChar w:fldCharType="separate"/>
      </w:r>
      <w:r w:rsidRPr="00BF0356">
        <w:rPr>
          <w:rFonts w:ascii="Times New Roman" w:hAnsi="Times New Roman" w:cs="Times New Roman"/>
          <w:sz w:val="24"/>
        </w:rPr>
        <w:t>(Woodard, 2005)</w:t>
      </w:r>
      <w:r>
        <w:rPr>
          <w:rFonts w:ascii="Times New Roman" w:hAnsi="Times New Roman" w:cs="Times New Roman"/>
          <w:sz w:val="24"/>
          <w:szCs w:val="24"/>
        </w:rPr>
        <w:fldChar w:fldCharType="end"/>
      </w:r>
      <w:r w:rsidRPr="005F28D9">
        <w:rPr>
          <w:rFonts w:ascii="Times New Roman" w:hAnsi="Times New Roman" w:cs="Times New Roman"/>
          <w:sz w:val="24"/>
          <w:szCs w:val="24"/>
        </w:rPr>
        <w:t>, including strategy and planning, policy development and implementation, service delivery, and accountability to both the legislative body and the public</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{"citationID":"qajPFZJP","properties":{"formattedCitation":"(Scott, 2011)","plainCitation":"(Scott, 2011)","noteIndex":0},"citationItems":[{"id":1191,"uris":["http://zotero.org/users/4483315/items/9JTULAFV"],"uri":["http://zotero.org/users/4483315/items/9JTULAFV"],"itemData":{"id":1191,"type":"report","language":"en","page":"41","publisher":"Oxford Policy Management","source":"Zotero","title":"EVALUATION OF PUBLIC SECTOR GOVERNANCE REFORMS 2001-2011","author":[{"family":"Scott","given":"Zoë"}],"issued":{"date-parts":[["2011",5,31]]}}}],"schema":"https://github.com/citation-style-language/schema/raw/master/csl-citation.json"} </w:instrText>
      </w:r>
      <w:r>
        <w:rPr>
          <w:rFonts w:ascii="Times New Roman" w:hAnsi="Times New Roman" w:cs="Times New Roman"/>
          <w:sz w:val="24"/>
          <w:szCs w:val="24"/>
        </w:rPr>
        <w:fldChar w:fldCharType="separate"/>
      </w:r>
      <w:r w:rsidRPr="00BF0356">
        <w:rPr>
          <w:rFonts w:ascii="Times New Roman" w:hAnsi="Times New Roman" w:cs="Times New Roman"/>
          <w:sz w:val="24"/>
        </w:rPr>
        <w:t>(Scott, 2011)</w:t>
      </w:r>
      <w:r>
        <w:rPr>
          <w:rFonts w:ascii="Times New Roman" w:hAnsi="Times New Roman" w:cs="Times New Roman"/>
          <w:sz w:val="24"/>
          <w:szCs w:val="24"/>
        </w:rPr>
        <w:fldChar w:fldCharType="end"/>
      </w:r>
      <w:r>
        <w:rPr>
          <w:rFonts w:ascii="Times New Roman" w:hAnsi="Times New Roman" w:cs="Times New Roman"/>
          <w:sz w:val="24"/>
          <w:szCs w:val="24"/>
        </w:rPr>
        <w:t xml:space="preserve">.  Civil servants, also referred to as bureaucrats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{"citationID":"H8ltUviA","properties":{"formattedCitation":"(Olsen,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E46673">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are “the lifeblood of the executive”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{"citationID":"Mk1A5WBv","properties":{"formattedCitation":"(World Bank, 1997, p. 80)","plainCitation":"(World Bank, 1997, p. 80)","noteIndex":0},"citationItems":[{"id":1320,"uris":["http://zotero.org/users/4483315/items/FS8YL46M"],"uri":["http://zotero.org/users/4483315/items/FS8YL46M"],"itemData":{"id":1320,"type":"book","collection-number":"[20.]1997","collection-title":"World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Bank"}],"issued":{"date-parts":[["1997"]]}},"locator":"80","label":"page"}],"schema":"https://github.com/citation-style-language/schema/raw/master/csl-citation.json"} </w:instrText>
      </w:r>
      <w:r>
        <w:rPr>
          <w:rFonts w:ascii="Times New Roman" w:hAnsi="Times New Roman" w:cs="Times New Roman"/>
          <w:sz w:val="24"/>
          <w:szCs w:val="24"/>
        </w:rPr>
        <w:fldChar w:fldCharType="separate"/>
      </w:r>
      <w:r w:rsidRPr="0017099B">
        <w:rPr>
          <w:rFonts w:ascii="Times New Roman" w:hAnsi="Times New Roman" w:cs="Times New Roman"/>
          <w:sz w:val="24"/>
        </w:rPr>
        <w:t>(World Bank, 1997, p. 80)</w:t>
      </w:r>
      <w:r>
        <w:rPr>
          <w:rFonts w:ascii="Times New Roman" w:hAnsi="Times New Roman" w:cs="Times New Roman"/>
          <w:sz w:val="24"/>
          <w:szCs w:val="24"/>
        </w:rPr>
        <w:fldChar w:fldCharType="end"/>
      </w:r>
      <w:r>
        <w:rPr>
          <w:rFonts w:ascii="Times New Roman" w:hAnsi="Times New Roman" w:cs="Times New Roman"/>
          <w:sz w:val="24"/>
          <w:szCs w:val="24"/>
        </w:rPr>
        <w:t xml:space="preserve">; strong capacity to translate politicians’ vision and goals into effective strategies and delivery systems requires dedicated, capable, motivated civil servants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{"citationID":"L993vrVt","properties":{"formattedCitation":"(World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17099B">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37CCF46" w14:textId="169CDA36"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Public administration literature contains multiple definitions of civil service systems, depending on the lens through which the system is examined. Civil service system definitions consist of narrow and broad definitions that are legal, functional, or theoretical in nature. Using a </w:t>
      </w:r>
      <w:r w:rsidR="00935F49">
        <w:rPr>
          <w:rFonts w:ascii="Times New Roman" w:hAnsi="Times New Roman" w:cs="Times New Roman"/>
          <w:sz w:val="24"/>
          <w:szCs w:val="24"/>
        </w:rPr>
        <w:t xml:space="preserve">legal </w:t>
      </w:r>
      <w:r>
        <w:rPr>
          <w:rFonts w:ascii="Times New Roman" w:hAnsi="Times New Roman" w:cs="Times New Roman"/>
          <w:sz w:val="24"/>
          <w:szCs w:val="24"/>
        </w:rPr>
        <w:t xml:space="preserve">definition, the civil service </w:t>
      </w:r>
      <w:r w:rsidR="00352BD7">
        <w:rPr>
          <w:rFonts w:ascii="Times New Roman" w:hAnsi="Times New Roman" w:cs="Times New Roman"/>
          <w:sz w:val="24"/>
          <w:szCs w:val="24"/>
        </w:rPr>
        <w:t xml:space="preserve">is </w:t>
      </w:r>
      <w:r>
        <w:rPr>
          <w:rFonts w:ascii="Times New Roman" w:hAnsi="Times New Roman" w:cs="Times New Roman"/>
          <w:sz w:val="24"/>
          <w:szCs w:val="24"/>
        </w:rPr>
        <w:t xml:space="preserve">a system of government employment ruled by administrative law. </w:t>
      </w:r>
      <w:r w:rsidR="00A86859">
        <w:rPr>
          <w:rFonts w:ascii="Times New Roman" w:hAnsi="Times New Roman" w:cs="Times New Roman"/>
          <w:sz w:val="24"/>
          <w:szCs w:val="24"/>
        </w:rPr>
        <w:t xml:space="preserve">Functionally, the civil service is a hierarchical government employment system whose trained, appointed—not elected—employees carry out functions to implement the rule of law </w:t>
      </w:r>
      <w:r w:rsidR="00A86859">
        <w:rPr>
          <w:rFonts w:ascii="Times New Roman" w:hAnsi="Times New Roman" w:cs="Times New Roman"/>
          <w:sz w:val="24"/>
          <w:szCs w:val="24"/>
        </w:rPr>
        <w:fldChar w:fldCharType="begin"/>
      </w:r>
      <w:r w:rsidR="00A86859">
        <w:rPr>
          <w:rFonts w:ascii="Times New Roman" w:hAnsi="Times New Roman" w:cs="Times New Roman"/>
          <w:sz w:val="24"/>
          <w:szCs w:val="24"/>
        </w:rPr>
        <w:instrText xml:space="preserve"> ADDIN ZOTERO_ITEM CSL_CITATION {"citationID":"wnvk5iXj","properties":{"formattedCitation":"(Crozier, 1964; Echebarr\\uc0\\u237{}a, 2001; Friedrich, 1963)","plainCitation":"(Crozier, 1964; Echebarría, 2001; Friedrich, 1963)","noteIndex":0},"citationItems":[{"id":1304,"uris":["http://zotero.org/users/4483315/items/7PMJJ8WS"],"uri":["http://zotero.org/users/4483315/items/7PMJJ8WS"],"itemData":{"id":1304,"type":"book","event-place":"Chicago","publisher":"University of Chicago Press","publisher-place":"Chicago","title":"The Bureaucratic Phenomenon","author":[{"family":"Crozier","given":"Michael"}],"issued":{"date-parts":[["1964"]]}}},{"id":1183,"uris":["http://zotero.org/users/4483315/items/6H6N6XNT"],"uri":["http://zotero.org/users/4483315/items/6H6N6XNT"],"itemData":{"id":1183,"type":"report","collection-title":"Public Policy Management and Transparency","event-place":"Washington D.C.","language":"en","page":"8","publisher":"Inter-American Development Bank","publisher-place":"Washington D.C.","source":"Zotero","title":"GOVERNMENT MODERNIZATION AND CIVIL SERVICE REFORM: DEMOCRATIC STRENGTHENING, CONSOLIDATION OF THE RULE OF LAW, AND PUBLIC POLICY EFFECTIVENESS","author":[{"family":"Echebarría","given":"Koldo"}],"issued":{"date-parts":[["2001",4,26]]}}},{"id":1305,"uris":["http://zotero.org/users/4483315/items/7QHMHSIH"],"uri":["http://zotero.org/users/4483315/items/7QHMHSIH"],"itemData":{"id":1305,"type":"book","event-place":"New York","publisher":"McGraw-Hill","publisher-place":"New York","title":"Man and His Government","author":[{"family":"Friedrich","given":"Carl J"}],"issued":{"date-parts":[["1963"]]}}}],"schema":"https://github.com/citation-style-language/schema/raw/master/csl-citation.json"} </w:instrText>
      </w:r>
      <w:r w:rsidR="00A86859">
        <w:rPr>
          <w:rFonts w:ascii="Times New Roman" w:hAnsi="Times New Roman" w:cs="Times New Roman"/>
          <w:sz w:val="24"/>
          <w:szCs w:val="24"/>
        </w:rPr>
        <w:fldChar w:fldCharType="separate"/>
      </w:r>
      <w:r w:rsidR="00A86859" w:rsidRPr="00A86859">
        <w:rPr>
          <w:rFonts w:ascii="Times New Roman" w:hAnsi="Times New Roman" w:cs="Times New Roman"/>
          <w:sz w:val="24"/>
          <w:szCs w:val="24"/>
        </w:rPr>
        <w:t>(</w:t>
      </w:r>
      <w:bookmarkStart w:id="17" w:name="_Hlk58136177"/>
      <w:r w:rsidR="00A86859" w:rsidRPr="00A86859">
        <w:rPr>
          <w:rFonts w:ascii="Times New Roman" w:hAnsi="Times New Roman" w:cs="Times New Roman"/>
          <w:sz w:val="24"/>
          <w:szCs w:val="24"/>
        </w:rPr>
        <w:t>Crozier, 1964; Echebarría, 2001; Friedrich, 1963</w:t>
      </w:r>
      <w:bookmarkEnd w:id="17"/>
      <w:r w:rsidR="00A86859" w:rsidRPr="00A86859">
        <w:rPr>
          <w:rFonts w:ascii="Times New Roman" w:hAnsi="Times New Roman" w:cs="Times New Roman"/>
          <w:sz w:val="24"/>
          <w:szCs w:val="24"/>
        </w:rPr>
        <w:t>)</w:t>
      </w:r>
      <w:r w:rsidR="00A86859">
        <w:rPr>
          <w:rFonts w:ascii="Times New Roman" w:hAnsi="Times New Roman" w:cs="Times New Roman"/>
          <w:sz w:val="24"/>
          <w:szCs w:val="24"/>
        </w:rPr>
        <w:fldChar w:fldCharType="end"/>
      </w:r>
      <w:r w:rsidR="00A86859">
        <w:rPr>
          <w:rFonts w:ascii="Times New Roman" w:hAnsi="Times New Roman" w:cs="Times New Roman"/>
          <w:sz w:val="24"/>
          <w:szCs w:val="24"/>
        </w:rPr>
        <w:t xml:space="preserve">. </w:t>
      </w:r>
    </w:p>
    <w:p w14:paraId="06288780" w14:textId="678B74C2" w:rsidR="00684DCB" w:rsidRDefault="00684DCB" w:rsidP="004D103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 broader definition of civil service that captures public service as more than an employment system better reflects its theorized importance to government’s ability to function effectively, </w:t>
      </w:r>
      <w:r w:rsidR="00F35B90">
        <w:rPr>
          <w:rFonts w:ascii="Times New Roman" w:hAnsi="Times New Roman" w:cs="Times New Roman"/>
          <w:sz w:val="24"/>
          <w:szCs w:val="24"/>
        </w:rPr>
        <w:t xml:space="preserve">thereby </w:t>
      </w:r>
      <w:r w:rsidR="00B61D1C">
        <w:rPr>
          <w:rFonts w:ascii="Times New Roman" w:hAnsi="Times New Roman" w:cs="Times New Roman"/>
          <w:sz w:val="24"/>
          <w:szCs w:val="24"/>
        </w:rPr>
        <w:t>supporting development</w:t>
      </w:r>
      <w:r>
        <w:rPr>
          <w:rFonts w:ascii="Times New Roman" w:hAnsi="Times New Roman" w:cs="Times New Roman"/>
          <w:sz w:val="24"/>
          <w:szCs w:val="24"/>
        </w:rPr>
        <w:t xml:space="preserve">. Echebarria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3fnMbsk","properties":{"formattedCitation":"(2001)","plainCitation":"(2001)","noteIndex":0},"citationItems":[{"id":1183,"uris":["http://zotero.org/users/4483315/items/6H6N6XNT"],"uri":["http://zotero.org/users/4483315/items/6H6N6XNT"],"itemData":{"id":1183,"type":"report","collection-title":"Public Policy Management and Transparency","event-place":"Washington D.C.","language":"en","page":"8","publisher":"Inter-American Development Bank","publisher-place":"Washington D.C.","source":"Zotero","title":"GOVERNMENT MODERNIZATION AND CIVIL SERVICE REFORM: DEMOCRATIC STRENGTHENING, CONSOLIDATION OF THE RULE OF LAW, AND PUBLIC POLICY EFFECTIVENESS","author":[{"family":"Echebarría","given":"Koldo"}],"issued":{"date-parts":[["2001",4,26]]}},"suppress-author":true}],"schema":"https://github.com/citation-style-language/schema/raw/master/csl-citation.json"} </w:instrText>
      </w:r>
      <w:r>
        <w:rPr>
          <w:rFonts w:ascii="Times New Roman" w:hAnsi="Times New Roman" w:cs="Times New Roman"/>
          <w:sz w:val="24"/>
          <w:szCs w:val="24"/>
        </w:rPr>
        <w:fldChar w:fldCharType="separate"/>
      </w:r>
      <w:r w:rsidRPr="009B271F">
        <w:rPr>
          <w:rFonts w:ascii="Times New Roman" w:hAnsi="Times New Roman" w:cs="Times New Roman"/>
          <w:sz w:val="24"/>
        </w:rPr>
        <w:t>(2001)</w:t>
      </w:r>
      <w:r>
        <w:rPr>
          <w:rFonts w:ascii="Times New Roman" w:hAnsi="Times New Roman" w:cs="Times New Roman"/>
          <w:sz w:val="24"/>
          <w:szCs w:val="24"/>
        </w:rPr>
        <w:fldChar w:fldCharType="end"/>
      </w:r>
      <w:r>
        <w:rPr>
          <w:rFonts w:ascii="Times New Roman" w:hAnsi="Times New Roman" w:cs="Times New Roman"/>
          <w:sz w:val="24"/>
          <w:szCs w:val="24"/>
        </w:rPr>
        <w:t xml:space="preserve"> offers such a definition, stating that “[it] is one of the central institutions of the democratic rule of law and, as such, in order to exist and be maintained, it must include certain institutional mechanisms that permit a professional administration based on the principles of merit and equality” </w:t>
      </w:r>
      <w:r w:rsidRPr="005374FD">
        <w:rPr>
          <w:rFonts w:ascii="Times New Roman" w:hAnsi="Times New Roman" w:cs="Times New Roman"/>
          <w:sz w:val="24"/>
          <w:szCs w:val="24"/>
        </w:rPr>
        <w:t>(</w:t>
      </w:r>
      <w:r>
        <w:rPr>
          <w:rFonts w:ascii="Times New Roman" w:hAnsi="Times New Roman" w:cs="Times New Roman"/>
          <w:sz w:val="24"/>
          <w:szCs w:val="24"/>
        </w:rPr>
        <w:t>p. 4). This chapter focus</w:t>
      </w:r>
      <w:r w:rsidR="00AC7565">
        <w:rPr>
          <w:rFonts w:ascii="Times New Roman" w:hAnsi="Times New Roman" w:cs="Times New Roman"/>
          <w:sz w:val="24"/>
          <w:szCs w:val="24"/>
        </w:rPr>
        <w:t>es</w:t>
      </w:r>
      <w:r>
        <w:rPr>
          <w:rFonts w:ascii="Times New Roman" w:hAnsi="Times New Roman" w:cs="Times New Roman"/>
          <w:sz w:val="24"/>
          <w:szCs w:val="24"/>
        </w:rPr>
        <w:t xml:space="preserve"> on discussing literature on the institutional mechanisms that theoretically foster a professional civil service, first in the classic civil service model based on Western theory, and </w:t>
      </w:r>
      <w:r>
        <w:rPr>
          <w:rFonts w:ascii="Times New Roman" w:hAnsi="Times New Roman" w:cs="Times New Roman"/>
          <w:sz w:val="24"/>
          <w:szCs w:val="24"/>
        </w:rPr>
        <w:lastRenderedPageBreak/>
        <w:t xml:space="preserve">then in reforms influenced by changes in theory that were implemented in the Latin American region. A discussion of how these institutional mechanisms have changed in recent history and influenced the performance of Latin American states regarding development outcomes is necessary context for the analysis of civil service reforms in Chapter 3. This dissertation aims to analyze </w:t>
      </w:r>
      <w:r w:rsidR="00F35B90">
        <w:rPr>
          <w:rFonts w:ascii="Times New Roman" w:hAnsi="Times New Roman" w:cs="Times New Roman"/>
          <w:sz w:val="24"/>
          <w:szCs w:val="24"/>
        </w:rPr>
        <w:t xml:space="preserve">the link between the implementation of </w:t>
      </w:r>
      <w:r>
        <w:rPr>
          <w:rFonts w:ascii="Times New Roman" w:hAnsi="Times New Roman" w:cs="Times New Roman"/>
          <w:sz w:val="24"/>
          <w:szCs w:val="24"/>
        </w:rPr>
        <w:t xml:space="preserve">reforms to the institutional mechanisms that </w:t>
      </w:r>
      <w:r w:rsidR="00F35B90">
        <w:rPr>
          <w:rFonts w:ascii="Times New Roman" w:hAnsi="Times New Roman" w:cs="Times New Roman"/>
          <w:sz w:val="24"/>
          <w:szCs w:val="24"/>
        </w:rPr>
        <w:t xml:space="preserve">constitute </w:t>
      </w:r>
      <w:r>
        <w:rPr>
          <w:rFonts w:ascii="Times New Roman" w:hAnsi="Times New Roman" w:cs="Times New Roman"/>
          <w:sz w:val="24"/>
          <w:szCs w:val="24"/>
        </w:rPr>
        <w:t>civil service systems</w:t>
      </w:r>
      <w:r w:rsidR="00F35B90">
        <w:rPr>
          <w:rFonts w:ascii="Times New Roman" w:hAnsi="Times New Roman" w:cs="Times New Roman"/>
          <w:sz w:val="24"/>
          <w:szCs w:val="24"/>
        </w:rPr>
        <w:t xml:space="preserve"> and </w:t>
      </w:r>
      <w:r>
        <w:rPr>
          <w:rFonts w:ascii="Times New Roman" w:hAnsi="Times New Roman" w:cs="Times New Roman"/>
          <w:sz w:val="24"/>
          <w:szCs w:val="24"/>
        </w:rPr>
        <w:t xml:space="preserve">development outcomes because the optimum structure of civil service systems that best serve government and the public remains an open question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{"citationID":"xV4hEtMi","properties":{"formattedCitation":"(Kettl, 2015)","plainCitation":"(Kettl, 2015)","noteIndex":0},"citationItems":[{"id":1072,"uris":["http://zotero.org/users/4483315/items/MMYU3JR8"],"uri":["http://zotero.org/users/4483315/items/MMYU3JR8"],"itemData":{"id":1072,"type":"article-journal","container-title":"Governance: An International Journal of Policy, Administration, and Institutions","issue":"4","language":"en","page":"421-424","source":"Zotero","title":"The Merit Principle in Crisis","volume":"28","author":[{"family":"Kettl","given":"Donald F"}],"issued":{"date-parts":[["2015"]]}}}],"schema":"https://github.com/citation-style-language/schema/raw/master/csl-citation.json"} </w:instrText>
      </w:r>
      <w:r>
        <w:rPr>
          <w:rFonts w:ascii="Times New Roman" w:hAnsi="Times New Roman" w:cs="Times New Roman"/>
          <w:sz w:val="24"/>
          <w:szCs w:val="24"/>
        </w:rPr>
        <w:fldChar w:fldCharType="separate"/>
      </w:r>
      <w:r w:rsidRPr="003B5055">
        <w:rPr>
          <w:rFonts w:ascii="Times New Roman" w:hAnsi="Times New Roman" w:cs="Times New Roman"/>
          <w:sz w:val="24"/>
        </w:rPr>
        <w:t>(Kettl,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C0BC019" w14:textId="190BBB3F" w:rsidR="00684DCB" w:rsidRDefault="00790DB5" w:rsidP="001F0E06">
      <w:pPr>
        <w:pStyle w:val="APALevel3Heading"/>
      </w:pPr>
      <w:bookmarkStart w:id="18" w:name="_Toc12961253"/>
      <w:bookmarkStart w:id="19" w:name="_Toc56370862"/>
      <w:r w:rsidRPr="00790DB5">
        <w:t>Classic Civil Service Model</w:t>
      </w:r>
      <w:bookmarkEnd w:id="18"/>
      <w:bookmarkEnd w:id="19"/>
      <w:r w:rsidRPr="00790DB5">
        <w:t xml:space="preserve"> </w:t>
      </w:r>
    </w:p>
    <w:p w14:paraId="59D53F72" w14:textId="77777777" w:rsidR="00684DCB" w:rsidRPr="003E0737" w:rsidRDefault="00684DCB" w:rsidP="003E497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three main principles that define the classic civil service model from Western states is succinctly described by Echebarria (2001):</w:t>
      </w:r>
    </w:p>
    <w:p w14:paraId="64EFD360" w14:textId="71D148EF" w:rsidR="00684DCB" w:rsidRDefault="00684DCB" w:rsidP="00D33361">
      <w:pPr>
        <w:pStyle w:val="ListParagraph"/>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autonomy and impartiality from political authority to maintain a professional administration of public interests</w:t>
      </w:r>
      <w:r w:rsidR="002A0206">
        <w:rPr>
          <w:rFonts w:ascii="Times New Roman" w:hAnsi="Times New Roman" w:cs="Times New Roman"/>
          <w:sz w:val="24"/>
          <w:szCs w:val="24"/>
        </w:rPr>
        <w:t>, i.e., politically neutral competence</w:t>
      </w:r>
      <w:r>
        <w:rPr>
          <w:rFonts w:ascii="Times New Roman" w:hAnsi="Times New Roman" w:cs="Times New Roman"/>
          <w:sz w:val="24"/>
          <w:szCs w:val="24"/>
        </w:rPr>
        <w:t>;</w:t>
      </w:r>
    </w:p>
    <w:p w14:paraId="5F8CF758" w14:textId="77777777" w:rsidR="00684DCB" w:rsidRDefault="00684DCB" w:rsidP="00D33361">
      <w:pPr>
        <w:pStyle w:val="ListParagraph"/>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application of merit and equality principles in the rules of government employee hiring and retention; and</w:t>
      </w:r>
    </w:p>
    <w:p w14:paraId="3DF9D345" w14:textId="54F6FB83" w:rsidR="00684DCB" w:rsidRDefault="00684DCB" w:rsidP="00D33361">
      <w:pPr>
        <w:pStyle w:val="ListParagraph"/>
        <w:numPr>
          <w:ilvl w:val="0"/>
          <w:numId w:val="19"/>
        </w:numPr>
        <w:spacing w:after="0" w:line="360" w:lineRule="auto"/>
        <w:rPr>
          <w:rFonts w:ascii="Times New Roman" w:hAnsi="Times New Roman" w:cs="Times New Roman"/>
          <w:sz w:val="24"/>
          <w:szCs w:val="24"/>
        </w:rPr>
      </w:pPr>
      <w:r>
        <w:rPr>
          <w:rFonts w:ascii="Times New Roman" w:hAnsi="Times New Roman" w:cs="Times New Roman"/>
          <w:sz w:val="24"/>
          <w:szCs w:val="24"/>
        </w:rPr>
        <w:t>protection against arbitrary dism</w:t>
      </w:r>
      <w:r w:rsidR="002A0206">
        <w:rPr>
          <w:rFonts w:ascii="Times New Roman" w:hAnsi="Times New Roman" w:cs="Times New Roman"/>
          <w:sz w:val="24"/>
          <w:szCs w:val="24"/>
        </w:rPr>
        <w:t>iss</w:t>
      </w:r>
      <w:r>
        <w:rPr>
          <w:rFonts w:ascii="Times New Roman" w:hAnsi="Times New Roman" w:cs="Times New Roman"/>
          <w:sz w:val="24"/>
          <w:szCs w:val="24"/>
        </w:rPr>
        <w:t>al in support of impartial and professional conduct.</w:t>
      </w:r>
    </w:p>
    <w:p w14:paraId="342AD1EA" w14:textId="3C1AFFB1" w:rsidR="00684DCB" w:rsidRDefault="00684DCB" w:rsidP="003E4975">
      <w:pPr>
        <w:spacing w:after="0" w:line="360" w:lineRule="auto"/>
        <w:rPr>
          <w:rFonts w:ascii="Times New Roman" w:hAnsi="Times New Roman" w:cs="Times New Roman"/>
          <w:sz w:val="24"/>
        </w:rPr>
      </w:pPr>
      <w:r>
        <w:rPr>
          <w:rFonts w:ascii="Times New Roman" w:hAnsi="Times New Roman" w:cs="Times New Roman"/>
          <w:sz w:val="24"/>
          <w:szCs w:val="24"/>
        </w:rPr>
        <w:t>He emphasizes that these principles will manifest differently in various organizational structures and civil service models, with different human resource and management policies, based on each country’s context; and undoubtedly</w:t>
      </w:r>
      <w:r w:rsidR="005D725B">
        <w:rPr>
          <w:rFonts w:ascii="Times New Roman" w:hAnsi="Times New Roman" w:cs="Times New Roman"/>
          <w:sz w:val="24"/>
          <w:szCs w:val="24"/>
        </w:rPr>
        <w:t>,</w:t>
      </w:r>
      <w:r>
        <w:rPr>
          <w:rFonts w:ascii="Times New Roman" w:hAnsi="Times New Roman" w:cs="Times New Roman"/>
          <w:sz w:val="24"/>
          <w:szCs w:val="24"/>
        </w:rPr>
        <w:t xml:space="preserve"> we should expect that effective systems can take decades to develop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{"citationID":"CLyFyrd3","properties":{"formattedCitation":"(World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17099B">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These principles have roots in Western public administration theory from the late nineteenth century that </w:t>
      </w:r>
      <w:r>
        <w:rPr>
          <w:rFonts w:ascii="Times New Roman" w:hAnsi="Times New Roman" w:cs="Times New Roman"/>
          <w:sz w:val="24"/>
        </w:rPr>
        <w:t xml:space="preserve">valued “respect for the rule of law, a commitment to serving the public good, and an expectation that public servants will exhibit integrity, probity, and impartiality in serving the public trust”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{"citationID":"0c2okgQF","properties":{"formattedCitation":"(Bourgon, 2007, p. 9)","plainCitation":"(Bourgon, 2007, p. 9)","noteIndex":0},"citationItems":[{"id":1236,"uris":["http://zotero.org/users/4483315/items/6PVI9J97"],"uri":["http://zotero.org/users/4483315/items/6PVI9J97"],"itemData":{"id":1236,"type":"article-journal","container-title":"International Review of Administrative Sciences","DOI":"10.1177/0020852307075686","ISSN":"0020-8523, 1461-7226","issue":"1","language":"en","page":"7-26","source":"Crossref","title":"Responsive, responsible and respected government: towards a New Public Administration theory","title-short":"Responsive, responsible and respected government","volume":"73","author":[{"family":"Bourgon","given":"Jocelyne"}],"issued":{"date-parts":[["2007",3]]}},"locator":"9","label":"page"}],"schema":"https://github.com/citation-style-language/schema/raw/master/csl-citation.json"} </w:instrText>
      </w:r>
      <w:r>
        <w:rPr>
          <w:rFonts w:ascii="Times New Roman" w:hAnsi="Times New Roman" w:cs="Times New Roman"/>
          <w:sz w:val="24"/>
        </w:rPr>
        <w:fldChar w:fldCharType="separate"/>
      </w:r>
      <w:r w:rsidRPr="00294E72">
        <w:rPr>
          <w:rFonts w:ascii="Times New Roman" w:hAnsi="Times New Roman" w:cs="Times New Roman"/>
          <w:sz w:val="24"/>
        </w:rPr>
        <w:t>(Bourgon, 2007, p. 9)</w:t>
      </w:r>
      <w:r>
        <w:rPr>
          <w:rFonts w:ascii="Times New Roman" w:hAnsi="Times New Roman" w:cs="Times New Roman"/>
          <w:sz w:val="24"/>
        </w:rPr>
        <w:fldChar w:fldCharType="end"/>
      </w:r>
      <w:r>
        <w:rPr>
          <w:rFonts w:ascii="Times New Roman" w:hAnsi="Times New Roman" w:cs="Times New Roman"/>
          <w:sz w:val="24"/>
        </w:rPr>
        <w:t xml:space="preserve">. </w:t>
      </w:r>
      <w:r w:rsidR="00C162F9">
        <w:rPr>
          <w:rFonts w:ascii="Times New Roman" w:hAnsi="Times New Roman" w:cs="Times New Roman"/>
          <w:sz w:val="24"/>
        </w:rPr>
        <w:t>T</w:t>
      </w:r>
      <w:r>
        <w:rPr>
          <w:rFonts w:ascii="Times New Roman" w:hAnsi="Times New Roman" w:cs="Times New Roman"/>
          <w:sz w:val="24"/>
        </w:rPr>
        <w:t>he classic civil service model</w:t>
      </w:r>
      <w:r w:rsidR="00C162F9">
        <w:rPr>
          <w:rFonts w:ascii="Times New Roman" w:hAnsi="Times New Roman" w:cs="Times New Roman"/>
          <w:sz w:val="24"/>
        </w:rPr>
        <w:t>, as evidenced in many Western countries, is</w:t>
      </w:r>
      <w:r>
        <w:rPr>
          <w:rFonts w:ascii="Times New Roman" w:hAnsi="Times New Roman" w:cs="Times New Roman"/>
          <w:sz w:val="24"/>
        </w:rPr>
        <w:t xml:space="preserve"> based on three institutional mechanisms to promote the aforementioned principles: hierarchical structure, recruitment and promotion based on merit, and separation from the political sphere</w:t>
      </w:r>
      <w:r w:rsidR="00C162F9">
        <w:rPr>
          <w:rFonts w:ascii="Times New Roman" w:hAnsi="Times New Roman" w:cs="Times New Roman"/>
          <w:sz w:val="24"/>
        </w:rPr>
        <w:t xml:space="preserve"> </w:t>
      </w:r>
      <w:r w:rsidR="00C162F9">
        <w:rPr>
          <w:rFonts w:ascii="Times New Roman" w:hAnsi="Times New Roman" w:cs="Times New Roman"/>
          <w:sz w:val="24"/>
        </w:rPr>
        <w:fldChar w:fldCharType="begin"/>
      </w:r>
      <w:r w:rsidR="00C162F9">
        <w:rPr>
          <w:rFonts w:ascii="Times New Roman" w:hAnsi="Times New Roman" w:cs="Times New Roman"/>
          <w:sz w:val="24"/>
        </w:rPr>
        <w:instrText xml:space="preserve"> ADDIN ZOTERO_ITEM CSL_CITATION {"citationID":"wMgFOa4x","properties":{"formattedCitation":"(van Riper, 1958)","plainCitation":"(van Riper, 1958)","noteIndex":0},"citationItems":[{"id":1408,"uris":["http://zotero.org/users/4483315/items/R3XNZQVG"],"uri":["http://zotero.org/users/4483315/items/R3XNZQVG"],"itemData":{"id":1408,"type":"article-journal","container-title":"Public Administration Review","issue":"3","page":"189-200","title":"The Senior Civil Service and the Career System","volume":"18","author":[{"family":"Riper","given":"Paul P.","non-dropping-particle":"van"}],"issued":{"date-parts":[["1958"]],"season":"Summer"}}}],"schema":"https://github.com/citation-style-language/schema/raw/master/csl-citation.json"} </w:instrText>
      </w:r>
      <w:r w:rsidR="00C162F9">
        <w:rPr>
          <w:rFonts w:ascii="Times New Roman" w:hAnsi="Times New Roman" w:cs="Times New Roman"/>
          <w:sz w:val="24"/>
        </w:rPr>
        <w:fldChar w:fldCharType="separate"/>
      </w:r>
      <w:r w:rsidR="00C162F9" w:rsidRPr="00C162F9">
        <w:rPr>
          <w:rFonts w:ascii="Times New Roman" w:hAnsi="Times New Roman" w:cs="Times New Roman"/>
          <w:sz w:val="24"/>
        </w:rPr>
        <w:t>(van Riper, 1958)</w:t>
      </w:r>
      <w:r w:rsidR="00C162F9">
        <w:rPr>
          <w:rFonts w:ascii="Times New Roman" w:hAnsi="Times New Roman" w:cs="Times New Roman"/>
          <w:sz w:val="24"/>
        </w:rPr>
        <w:fldChar w:fldCharType="end"/>
      </w:r>
      <w:r>
        <w:rPr>
          <w:rFonts w:ascii="Times New Roman" w:hAnsi="Times New Roman" w:cs="Times New Roman"/>
          <w:sz w:val="24"/>
        </w:rPr>
        <w:t xml:space="preserve">. </w:t>
      </w:r>
    </w:p>
    <w:p w14:paraId="69C3BB4C" w14:textId="250892B5" w:rsidR="00684DCB" w:rsidRDefault="00684DCB" w:rsidP="003E4975">
      <w:pPr>
        <w:spacing w:after="0" w:line="360" w:lineRule="auto"/>
        <w:ind w:firstLine="720"/>
        <w:rPr>
          <w:rFonts w:ascii="Times New Roman" w:hAnsi="Times New Roman" w:cs="Times New Roman"/>
          <w:sz w:val="24"/>
        </w:rPr>
      </w:pPr>
      <w:r>
        <w:rPr>
          <w:rFonts w:ascii="Times New Roman" w:hAnsi="Times New Roman" w:cs="Times New Roman"/>
          <w:sz w:val="24"/>
        </w:rPr>
        <w:t>The goal of the three institutional mechanisms is to achieve a government administration with business-like function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{"citationID":"RE4UNVYi","properties":{"formattedCitation":"(Rosenbloom, 2008)","plainCitation":"(Rosenbloom, 2008)","noteIndex":0},"citationItems":[{"id":1225,"uris":["http://zotero.org/users/4483315/items/8MEKNP5N"],"uri":["http://zotero.org/users/4483315/items/8MEKNP5N"],"itemData":{"id":1225,"type":"article-journal","container-title":"Public Administration Review","title":"The Politics-Administration Dichotomy in U.S. Historical Context","author":[{"family":"Rosenbloom","given":"David"}],"issued":{"date-parts":[["2008",2]]}}}],"schema":"https://github.com/citation-style-language/schema/raw/master/csl-citation.json"} </w:instrText>
      </w:r>
      <w:r>
        <w:rPr>
          <w:rFonts w:ascii="Times New Roman" w:hAnsi="Times New Roman" w:cs="Times New Roman"/>
          <w:sz w:val="24"/>
          <w:szCs w:val="24"/>
        </w:rPr>
        <w:fldChar w:fldCharType="separate"/>
      </w:r>
      <w:r w:rsidRPr="00103F56">
        <w:rPr>
          <w:rFonts w:ascii="Times New Roman" w:hAnsi="Times New Roman" w:cs="Times New Roman"/>
          <w:sz w:val="24"/>
        </w:rPr>
        <w:t>(Rosenbloom, 2008)</w:t>
      </w:r>
      <w:r>
        <w:rPr>
          <w:rFonts w:ascii="Times New Roman" w:hAnsi="Times New Roman" w:cs="Times New Roman"/>
          <w:sz w:val="24"/>
          <w:szCs w:val="24"/>
        </w:rPr>
        <w:fldChar w:fldCharType="end"/>
      </w:r>
      <w:r w:rsidR="00010CC4">
        <w:rPr>
          <w:rFonts w:ascii="Times New Roman" w:hAnsi="Times New Roman" w:cs="Times New Roman"/>
          <w:sz w:val="24"/>
          <w:szCs w:val="24"/>
        </w:rPr>
        <w:t>, which would help the state achieve or maintain a desired level of development</w:t>
      </w:r>
      <w:r>
        <w:rPr>
          <w:rFonts w:ascii="Times New Roman" w:hAnsi="Times New Roman" w:cs="Times New Roman"/>
          <w:sz w:val="24"/>
          <w:szCs w:val="24"/>
        </w:rPr>
        <w:t xml:space="preserve">. To achieve such functioning, government needs well-trained civil servants that operate in a sphere separate from politicians and are rewarded based on competence rather than loyalty. </w:t>
      </w:r>
      <w:r w:rsidR="002A0206">
        <w:rPr>
          <w:rFonts w:ascii="Times New Roman" w:hAnsi="Times New Roman" w:cs="Times New Roman"/>
          <w:sz w:val="24"/>
          <w:szCs w:val="24"/>
        </w:rPr>
        <w:t>M</w:t>
      </w:r>
      <w:r>
        <w:rPr>
          <w:rFonts w:ascii="Times New Roman" w:hAnsi="Times New Roman" w:cs="Times New Roman"/>
          <w:sz w:val="24"/>
          <w:szCs w:val="24"/>
        </w:rPr>
        <w:t xml:space="preserve">echanisms </w:t>
      </w:r>
      <w:r w:rsidR="002A0206">
        <w:rPr>
          <w:rFonts w:ascii="Times New Roman" w:hAnsi="Times New Roman" w:cs="Times New Roman"/>
          <w:sz w:val="24"/>
          <w:szCs w:val="24"/>
        </w:rPr>
        <w:t>such as a</w:t>
      </w:r>
      <w:r>
        <w:rPr>
          <w:rFonts w:ascii="Times New Roman" w:hAnsi="Times New Roman" w:cs="Times New Roman"/>
          <w:sz w:val="24"/>
          <w:szCs w:val="24"/>
        </w:rPr>
        <w:t xml:space="preserve"> meritorious civil service would promote </w:t>
      </w:r>
      <w:r>
        <w:rPr>
          <w:rFonts w:ascii="Times New Roman" w:hAnsi="Times New Roman" w:cs="Times New Roman"/>
          <w:sz w:val="24"/>
          <w:szCs w:val="24"/>
        </w:rPr>
        <w:lastRenderedPageBreak/>
        <w:t>democracy</w:t>
      </w:r>
      <w:r>
        <w:rPr>
          <w:rFonts w:ascii="Times New Roman" w:hAnsi="Times New Roman" w:cs="Times New Roman"/>
          <w:sz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{"citationID":"69TgmvZw","properties":{"formattedCitation":"(Demir &amp; Nyhan, 2008; Tahmasebi &amp; Musavi, 2011)","plainCitation":"(Demir &amp; Nyhan, 2008; Tahmasebi &amp; Musavi, 2011)","noteIndex":0},"citationItems":[{"id":914,"uris":["http://zotero.org/users/4483315/items/XDWIIK9R"],"uri":["http://zotero.org/users/4483315/items/XDWIIK9R"],"itemData":{"id":914,"type":"article-journal","container-title":"Public Administration Review","issue":"1","page":"81-96","title":"The Politics-Administration Dichotomy: An Empirical Search for Correspondence between Theory and Practice","volume":"68","author":[{"family":"Demir","given":"T."},{"family":"Nyhan","given":"R.C."}],"issued":{"date-parts":[["2008"]]}}},{"id":908,"uris":["http://zotero.org/users/4483315/items/BTITV4HD"],"uri":["http://zotero.org/users/4483315/items/BTITV4HD"],"itemData":{"id":908,"type":"article-journal","abstract":"The issue of politics-administration dichotomy as one of the five great issues in the field of public administration has had a strange history. For more than a century it has been one of the most disreputable notions in the field of public administration. At the heart of the public administration is the relationship between administrators, on one hand, and politicians and the public on the other hand. The nature of that relationship and the proper role of political leaders and administrators in the administrative and political process have been the subject of considerable debate. The purpose of this article is to review of relationship between politics and administration in different time periods.","language":"en","page":"15","source":"Zotero","title":"Politics-Administration Dichotomy: A Century Debate","author":[{"family":"Tahmasebi","given":"Reza"},{"family":"Musavi","given":"Seyyed Mohammad Mahdi"}],"issued":{"date-parts":[["2011"]]}}}],"schema":"https://github.com/citation-style-language/schema/raw/master/csl-citation.json"} </w:instrText>
      </w:r>
      <w:r>
        <w:rPr>
          <w:rFonts w:ascii="Times New Roman" w:hAnsi="Times New Roman" w:cs="Times New Roman"/>
          <w:sz w:val="24"/>
          <w:szCs w:val="24"/>
        </w:rPr>
        <w:fldChar w:fldCharType="separate"/>
      </w:r>
      <w:r w:rsidRPr="00103F56">
        <w:rPr>
          <w:rFonts w:ascii="Times New Roman" w:hAnsi="Times New Roman" w:cs="Times New Roman"/>
          <w:sz w:val="24"/>
        </w:rPr>
        <w:t>(Demir &amp; Nyhan, 2008; Tahmasebi &amp; Musavi, 2011)</w:t>
      </w:r>
      <w:r>
        <w:rPr>
          <w:rFonts w:ascii="Times New Roman" w:hAnsi="Times New Roman" w:cs="Times New Roman"/>
          <w:sz w:val="24"/>
          <w:szCs w:val="24"/>
        </w:rPr>
        <w:fldChar w:fldCharType="end"/>
      </w:r>
      <w:r w:rsidR="002A0206">
        <w:rPr>
          <w:rFonts w:ascii="Times New Roman" w:hAnsi="Times New Roman" w:cs="Times New Roman"/>
          <w:sz w:val="24"/>
          <w:szCs w:val="24"/>
        </w:rPr>
        <w:t>and</w:t>
      </w:r>
      <w:r>
        <w:rPr>
          <w:rFonts w:ascii="Times New Roman" w:hAnsi="Times New Roman" w:cs="Times New Roman"/>
          <w:sz w:val="24"/>
          <w:szCs w:val="24"/>
        </w:rPr>
        <w:t xml:space="preserve"> would manage the risk of a government administrated by bureaucrats too strong for politicians to control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{"citationID":"970Fv5ps","properties":{"formattedCitation":"(Overeem, 2005; Tahmasebi &amp; Musavi, 2011)","plainCitation":"(Overeem, 2005; Tahmasebi &amp; Musavi, 2011)","noteIndex":0},"citationItems":[{"id":1227,"uris":["http://zotero.org/users/4483315/items/GZX7J22R"],"uri":["http://zotero.org/users/4483315/items/GZX7J22R"],"itemData":{"id":1227,"type":"article-journal","abstract":"Post-war students of public administration have widely rejected the politics-administration dichotomy, but, paradoxically, they have, as a rule, not abandoned the historically and conceptually closely related value of political neutrality of administrators. Rather, they reconceptualized the classical politics-administration dichotomy as a policyadministration dichotomy. This blurring of “politics” and “policy” has eclipsed the dichotomy’s close relationship with political neutrality, as both notions call for the exclusion of administrators from “partisan politics” rather than from “policy politics.” The argument that the politics-administration dichotomy is “false” because of administration’s deep involvement in policy-making is a non sequitur, however. The value of political neutrality can help to recover the meaning and sense of the politics-administration dichotomy. Acceptance of the former should be complemented by a rehabilitation of the latter.","container-title":"Administrative Theory &amp; Praxis","DOI":"10.1080/10841806.2005.11029490","ISSN":"1084-1806, 1949-0461","issue":"2","language":"en","page":"311-329","source":"Crossref","title":"The Value of The Dichotomy: Politics, Administration, and The Political Neutrality of Administrators","title-short":"The Value of The Dichotomy","volume":"27","author":[{"family":"Overeem","given":"Patrick"}],"issued":{"date-parts":[["2005",5]]}}},{"id":908,"uris":["http://zotero.org/users/4483315/items/BTITV4HD"],"uri":["http://zotero.org/users/4483315/items/BTITV4HD"],"itemData":{"id":908,"type":"article-journal","abstract":"The issue of politics-administration dichotomy as one of the five great issues in the field of public administration has had a strange history. For more than a century it has been one of the most disreputable notions in the field of public administration. At the heart of the public administration is the relationship between administrators, on one hand, and politicians and the public on the other hand. The nature of that relationship and the proper role of political leaders and administrators in the administrative and political process have been the subject of considerable debate. The purpose of this article is to review of relationship between politics and administration in different time periods.","language":"en","page":"15","source":"Zotero","title":"Politics-Administration Dichotomy: A Century Debate","author":[{"family":"Tahmasebi","given":"Reza"},{"family":"Musavi","given":"Seyyed Mohammad Mahdi"}],"issued":{"date-parts":[["2011"]]}}}],"schema":"https://github.com/citation-style-language/schema/raw/master/csl-citation.json"} </w:instrText>
      </w:r>
      <w:r>
        <w:rPr>
          <w:rFonts w:ascii="Times New Roman" w:hAnsi="Times New Roman" w:cs="Times New Roman"/>
          <w:sz w:val="24"/>
          <w:szCs w:val="24"/>
        </w:rPr>
        <w:fldChar w:fldCharType="separate"/>
      </w:r>
      <w:r w:rsidRPr="00103F56">
        <w:rPr>
          <w:rFonts w:ascii="Times New Roman" w:hAnsi="Times New Roman" w:cs="Times New Roman"/>
          <w:sz w:val="24"/>
        </w:rPr>
        <w:t>(Overeem, 2005; Tahmasebi &amp; Musavi, 2011)</w:t>
      </w:r>
      <w:r>
        <w:rPr>
          <w:rFonts w:ascii="Times New Roman" w:hAnsi="Times New Roman" w:cs="Times New Roman"/>
          <w:sz w:val="24"/>
          <w:szCs w:val="24"/>
        </w:rPr>
        <w:fldChar w:fldCharType="end"/>
      </w:r>
      <w:r>
        <w:rPr>
          <w:rFonts w:ascii="Times New Roman" w:hAnsi="Times New Roman" w:cs="Times New Roman"/>
          <w:sz w:val="24"/>
          <w:szCs w:val="24"/>
        </w:rPr>
        <w:t>. The three institutional mechanisms are further described below:</w:t>
      </w:r>
    </w:p>
    <w:p w14:paraId="14F542C8" w14:textId="3D1D1B87" w:rsidR="00684DCB" w:rsidRPr="00246C43" w:rsidRDefault="00684DCB" w:rsidP="00D33361">
      <w:pPr>
        <w:pStyle w:val="ListParagraph"/>
        <w:numPr>
          <w:ilvl w:val="0"/>
          <w:numId w:val="18"/>
        </w:numPr>
        <w:spacing w:after="0" w:line="360" w:lineRule="auto"/>
        <w:rPr>
          <w:rFonts w:ascii="Times New Roman" w:hAnsi="Times New Roman" w:cs="Times New Roman"/>
          <w:sz w:val="24"/>
          <w:szCs w:val="24"/>
        </w:rPr>
      </w:pPr>
      <w:r w:rsidRPr="00246C43">
        <w:rPr>
          <w:rFonts w:ascii="Times New Roman" w:hAnsi="Times New Roman" w:cs="Times New Roman"/>
          <w:i/>
          <w:iCs/>
          <w:sz w:val="24"/>
          <w:szCs w:val="24"/>
        </w:rPr>
        <w:t>Hierarchical structure</w:t>
      </w:r>
      <w:r>
        <w:rPr>
          <w:rFonts w:ascii="Times New Roman" w:hAnsi="Times New Roman" w:cs="Times New Roman"/>
          <w:sz w:val="24"/>
          <w:szCs w:val="24"/>
        </w:rPr>
        <w:t>. The classic ci</w:t>
      </w:r>
      <w:r w:rsidRPr="000B53DE">
        <w:rPr>
          <w:rFonts w:ascii="Times New Roman" w:hAnsi="Times New Roman" w:cs="Times New Roman"/>
          <w:sz w:val="24"/>
        </w:rPr>
        <w:t>vil service system</w:t>
      </w:r>
      <w:r>
        <w:rPr>
          <w:rFonts w:ascii="Times New Roman" w:hAnsi="Times New Roman" w:cs="Times New Roman"/>
          <w:sz w:val="24"/>
        </w:rPr>
        <w:t xml:space="preserve"> is</w:t>
      </w:r>
      <w:r w:rsidRPr="000B53DE">
        <w:rPr>
          <w:rFonts w:ascii="Times New Roman" w:hAnsi="Times New Roman" w:cs="Times New Roman"/>
          <w:sz w:val="24"/>
        </w:rPr>
        <w:t xml:space="preserve"> vertically structured and hierarchical in nature; civil servants were bound by rules </w:t>
      </w:r>
      <w:r w:rsidRPr="000B53DE">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{"citationID":"aLisES2W","properties":{"formattedCitation":"(Olsen,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sidRPr="000B53DE">
        <w:rPr>
          <w:rFonts w:ascii="Times New Roman" w:hAnsi="Times New Roman" w:cs="Times New Roman"/>
          <w:sz w:val="24"/>
        </w:rPr>
        <w:fldChar w:fldCharType="separate"/>
      </w:r>
      <w:r w:rsidRPr="000B53DE">
        <w:rPr>
          <w:rFonts w:ascii="Times New Roman" w:hAnsi="Times New Roman" w:cs="Times New Roman"/>
          <w:sz w:val="24"/>
        </w:rPr>
        <w:t>(Olsen, 2008)</w:t>
      </w:r>
      <w:r w:rsidRPr="000B53DE">
        <w:rPr>
          <w:rFonts w:ascii="Times New Roman" w:hAnsi="Times New Roman" w:cs="Times New Roman"/>
          <w:sz w:val="24"/>
        </w:rPr>
        <w:fldChar w:fldCharType="end"/>
      </w:r>
      <w:r w:rsidRPr="000B53DE">
        <w:rPr>
          <w:rFonts w:ascii="Times New Roman" w:hAnsi="Times New Roman" w:cs="Times New Roman"/>
          <w:sz w:val="24"/>
        </w:rPr>
        <w:t xml:space="preserve"> and meant to have little decision-making power and be accountable to elected officials </w:t>
      </w:r>
      <w:r w:rsidRPr="000B53DE">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{"citationID":"gB2AMxpb","properties":{"formattedCitation":"(Bourgon, 2007)","plainCitation":"(Bourgon, 2007)","noteIndex":0},"citationItems":[{"id":1236,"uris":["http://zotero.org/users/4483315/items/6PVI9J97"],"uri":["http://zotero.org/users/4483315/items/6PVI9J97"],"itemData":{"id":1236,"type":"article-journal","container-title":"International Review of Administrative Sciences","DOI":"10.1177/0020852307075686","ISSN":"0020-8523, 1461-7226","issue":"1","language":"en","page":"7-26","source":"Crossref","title":"Responsive, responsible and respected government: towards a New Public Administration theory","title-short":"Responsive, responsible and respected government","volume":"73","author":[{"family":"Bourgon","given":"Jocelyne"}],"issued":{"date-parts":[["2007",3]]}}}],"schema":"https://github.com/citation-style-language/schema/raw/master/csl-citation.json"} </w:instrText>
      </w:r>
      <w:r w:rsidRPr="000B53DE">
        <w:rPr>
          <w:rFonts w:ascii="Times New Roman" w:hAnsi="Times New Roman" w:cs="Times New Roman"/>
          <w:sz w:val="24"/>
        </w:rPr>
        <w:fldChar w:fldCharType="separate"/>
      </w:r>
      <w:r w:rsidRPr="000B53DE">
        <w:rPr>
          <w:rFonts w:ascii="Times New Roman" w:hAnsi="Times New Roman" w:cs="Times New Roman"/>
          <w:sz w:val="24"/>
        </w:rPr>
        <w:t>(Bourgon, 2007)</w:t>
      </w:r>
      <w:r w:rsidRPr="000B53DE">
        <w:rPr>
          <w:rFonts w:ascii="Times New Roman" w:hAnsi="Times New Roman" w:cs="Times New Roman"/>
          <w:sz w:val="24"/>
        </w:rPr>
        <w:fldChar w:fldCharType="end"/>
      </w:r>
      <w:r w:rsidRPr="000B53DE">
        <w:rPr>
          <w:rFonts w:ascii="Times New Roman" w:hAnsi="Times New Roman" w:cs="Times New Roman"/>
          <w:sz w:val="24"/>
        </w:rPr>
        <w:t>. While t</w:t>
      </w:r>
      <w:r w:rsidRPr="000B53DE">
        <w:rPr>
          <w:rFonts w:ascii="Times New Roman" w:hAnsi="Times New Roman" w:cs="Times New Roman"/>
          <w:sz w:val="24"/>
          <w:szCs w:val="24"/>
        </w:rPr>
        <w:t xml:space="preserve">he British Whitehall Model acknowledges that civil servants participate, sometimes significantly, in policymaking, they are “junior partner[s] in governing” </w:t>
      </w:r>
      <w:r w:rsidRPr="000B53DE">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{"citationID":"4zcUCPX5","properties":{"formattedCitation":"(Wilson &amp; Barker, 1995, p. 2)","plainCitation":"(Wilson &amp; Barker, 1995, p. 2)","noteIndex":0},"citationItems":[{"id":909,"uris":["http://zotero.org/users/4483315/items/FV35ARPI"],"uri":["http://zotero.org/users/4483315/items/FV35ARPI"],"itemData":{"id":909,"type":"article-journal","container-title":"West European Politics","page":"-","title":"The End of the Whitehall Model?","author":[{"family":"Wilson","given":"G.K."},{"family":"Barker","given":"A."}],"issued":{"date-parts":[["1995"]]}},"locator":"2","label":"page"}],"schema":"https://github.com/citation-style-language/schema/raw/master/csl-citation.json"} </w:instrText>
      </w:r>
      <w:r w:rsidRPr="000B53DE">
        <w:rPr>
          <w:rFonts w:ascii="Times New Roman" w:hAnsi="Times New Roman" w:cs="Times New Roman"/>
          <w:sz w:val="24"/>
          <w:szCs w:val="24"/>
        </w:rPr>
        <w:fldChar w:fldCharType="separate"/>
      </w:r>
      <w:r w:rsidRPr="000B53DE">
        <w:rPr>
          <w:rFonts w:ascii="Times New Roman" w:hAnsi="Times New Roman" w:cs="Times New Roman"/>
          <w:sz w:val="24"/>
        </w:rPr>
        <w:t>(Wilson &amp; Barker, 1995, p. 2)</w:t>
      </w:r>
      <w:r w:rsidRPr="000B53DE">
        <w:rPr>
          <w:rFonts w:ascii="Times New Roman" w:hAnsi="Times New Roman" w:cs="Times New Roman"/>
          <w:sz w:val="24"/>
          <w:szCs w:val="24"/>
        </w:rPr>
        <w:fldChar w:fldCharType="end"/>
      </w:r>
      <w:r w:rsidRPr="000B53DE">
        <w:rPr>
          <w:rFonts w:ascii="Times New Roman" w:hAnsi="Times New Roman" w:cs="Times New Roman"/>
          <w:sz w:val="24"/>
          <w:szCs w:val="24"/>
        </w:rPr>
        <w:t>.</w:t>
      </w:r>
    </w:p>
    <w:p w14:paraId="200FA2EA" w14:textId="19999CAB" w:rsidR="00684DCB" w:rsidRPr="00246C43" w:rsidRDefault="00684DCB" w:rsidP="00D33361">
      <w:pPr>
        <w:pStyle w:val="ListParagraph"/>
        <w:numPr>
          <w:ilvl w:val="0"/>
          <w:numId w:val="18"/>
        </w:numPr>
        <w:spacing w:after="0" w:line="360" w:lineRule="auto"/>
        <w:rPr>
          <w:rFonts w:ascii="Times New Roman" w:hAnsi="Times New Roman" w:cs="Times New Roman"/>
          <w:i/>
          <w:iCs/>
          <w:sz w:val="24"/>
          <w:szCs w:val="24"/>
        </w:rPr>
      </w:pPr>
      <w:r w:rsidRPr="00246C43">
        <w:rPr>
          <w:rFonts w:ascii="Times New Roman" w:hAnsi="Times New Roman" w:cs="Times New Roman"/>
          <w:i/>
          <w:iCs/>
          <w:sz w:val="24"/>
          <w:szCs w:val="24"/>
        </w:rPr>
        <w:t>Recruitment and promotion based on merit</w:t>
      </w:r>
      <w:r>
        <w:rPr>
          <w:rFonts w:ascii="Times New Roman" w:hAnsi="Times New Roman" w:cs="Times New Roman"/>
          <w:i/>
          <w:iCs/>
          <w:sz w:val="24"/>
          <w:szCs w:val="24"/>
        </w:rPr>
        <w:t xml:space="preserve">. </w:t>
      </w:r>
      <w:r w:rsidRPr="00246C43">
        <w:rPr>
          <w:rFonts w:ascii="Times New Roman" w:hAnsi="Times New Roman" w:cs="Times New Roman"/>
          <w:sz w:val="24"/>
          <w:szCs w:val="24"/>
        </w:rPr>
        <w:t xml:space="preserve">To maintain civil servant neutrality and competence, the civil service should recruit and retain public servants via a merit system characterized by permanency, self-determined promotions, long-term employment, and generalists as opposed to technical experts </w:t>
      </w:r>
      <w:r w:rsidRPr="00246C43">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{"citationID":"EYtEAVsl","properties":{"formattedCitation":"(Wilson &amp; Barker, 1995)","plainCitation":"(Wilson &amp; Barker, 1995)","noteIndex":0},"citationItems":[{"id":909,"uris":["http://zotero.org/users/4483315/items/FV35ARPI"],"uri":["http://zotero.org/users/4483315/items/FV35ARPI"],"itemData":{"id":909,"type":"article-journal","container-title":"West European Politics","page":"-","title":"The End of the Whitehall Model?","author":[{"family":"Wilson","given":"G.K."},{"family":"Barker","given":"A."}],"issued":{"date-parts":[["1995"]]}}}],"schema":"https://github.com/citation-style-language/schema/raw/master/csl-citation.json"} </w:instrText>
      </w:r>
      <w:r w:rsidRPr="00246C43">
        <w:rPr>
          <w:rFonts w:ascii="Times New Roman" w:hAnsi="Times New Roman" w:cs="Times New Roman"/>
          <w:sz w:val="24"/>
          <w:szCs w:val="24"/>
        </w:rPr>
        <w:fldChar w:fldCharType="separate"/>
      </w:r>
      <w:r w:rsidRPr="00246C43">
        <w:rPr>
          <w:rFonts w:ascii="Times New Roman" w:hAnsi="Times New Roman" w:cs="Times New Roman"/>
          <w:sz w:val="24"/>
        </w:rPr>
        <w:t>(Wilson &amp; Barker, 1995)</w:t>
      </w:r>
      <w:r w:rsidRPr="00246C43">
        <w:rPr>
          <w:rFonts w:ascii="Times New Roman" w:hAnsi="Times New Roman" w:cs="Times New Roman"/>
          <w:sz w:val="24"/>
          <w:szCs w:val="24"/>
        </w:rPr>
        <w:fldChar w:fldCharType="end"/>
      </w:r>
      <w:r w:rsidRPr="00246C43">
        <w:rPr>
          <w:rFonts w:ascii="Times New Roman" w:hAnsi="Times New Roman" w:cs="Times New Roman"/>
          <w:sz w:val="24"/>
          <w:szCs w:val="24"/>
        </w:rPr>
        <w:t>.</w:t>
      </w:r>
      <w:r>
        <w:rPr>
          <w:rFonts w:ascii="Times New Roman" w:hAnsi="Times New Roman" w:cs="Times New Roman"/>
          <w:sz w:val="24"/>
          <w:szCs w:val="24"/>
        </w:rPr>
        <w:t xml:space="preserve"> Recruitment based on merit means that bureaucrats are selected based on objective criteria</w:t>
      </w:r>
      <w:r w:rsidR="004438E2">
        <w:rPr>
          <w:rFonts w:ascii="Times New Roman" w:hAnsi="Times New Roman" w:cs="Times New Roman"/>
          <w:sz w:val="24"/>
          <w:szCs w:val="24"/>
        </w:rPr>
        <w:t>—</w:t>
      </w:r>
      <w:r>
        <w:rPr>
          <w:rFonts w:ascii="Times New Roman" w:hAnsi="Times New Roman" w:cs="Times New Roman"/>
          <w:sz w:val="24"/>
          <w:szCs w:val="24"/>
        </w:rPr>
        <w:t xml:space="preserve">such as passing an exam or attaining a university degree—that intend to ensure capable individuals are selected for service. Rauch and Evans (2000) state that promoting from within encourages bureaucrats’ ties to the institution, and improves communication and effectiveness. Sufficient salaries, defined as those comparable to the private sector, are important because of the need to retain capable individuals recruited for their skills. The goal behind emphasizing and rewarding based on objective criteria is to value bureaucrats’ effective performance on the job, rather than their personal connections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{"citationID":"8ILcbBAq","properties":{"formattedCitation":"(Rauch &amp; Evans, 2000)","plainCitation":"(Rauch &amp; Evans, 2000)","noteIndex":0},"citationItems":[{"id":1322,"uris":["http://zotero.org/users/4483315/items/NRFV22DW"],"uri":["http://zotero.org/users/4483315/items/NRFV22DW"],"itemData":{"id":1322,"type":"article-journal","abstract":"We argue that several easily identiﬁable structural features constitute the key ingredients of effective state bureaucracies and should help to predict ratings of bureaucratic performance: competitive salaries, internal promotion and career stability, and meritocratic recruitment. We collect a new dataset on these features for bureaucracies of 35 less developed countries. Controlling for country income, level of education, and ethnolinguistic diversity, we ﬁnd that our measure of meritocratic recruitment is a statistically signiﬁcant determinant of ratings supplied by two of three country risk agencies. The importance of competitive salaries and internal promotion and career stability could not be clearly established. © 2000 Elsevier Science S.A. All rights reserved.","container-title":"Journal of Public Economics","DOI":"10.1016/S0047-2727(99)00044-4","ISSN":"00472727","issue":"1","language":"en","page":"49-71","source":"Crossref","title":"Bureaucratic structure and bureaucratic performance in less developed countries","volume":"75","author":[{"family":"Rauch","given":"James E"},{"family":"Evans","given":"Peter B"}],"issued":{"date-parts":[["2000",1]]}}}],"schema":"https://github.com/citation-style-language/schema/raw/master/csl-citation.json"} </w:instrText>
      </w:r>
      <w:r>
        <w:rPr>
          <w:rFonts w:ascii="Times New Roman" w:hAnsi="Times New Roman" w:cs="Times New Roman"/>
          <w:sz w:val="24"/>
          <w:szCs w:val="24"/>
        </w:rPr>
        <w:fldChar w:fldCharType="separate"/>
      </w:r>
      <w:r w:rsidRPr="003D0B3A">
        <w:rPr>
          <w:rFonts w:ascii="Times New Roman" w:hAnsi="Times New Roman" w:cs="Times New Roman"/>
          <w:sz w:val="24"/>
        </w:rPr>
        <w:t>(Rauch &amp; Evans, 2000)</w:t>
      </w:r>
      <w:r>
        <w:rPr>
          <w:rFonts w:ascii="Times New Roman" w:hAnsi="Times New Roman" w:cs="Times New Roman"/>
          <w:sz w:val="24"/>
          <w:szCs w:val="24"/>
        </w:rPr>
        <w:fldChar w:fldCharType="end"/>
      </w:r>
      <w:r>
        <w:rPr>
          <w:rFonts w:ascii="Times New Roman" w:hAnsi="Times New Roman" w:cs="Times New Roman"/>
          <w:sz w:val="24"/>
          <w:szCs w:val="24"/>
        </w:rPr>
        <w:t>.</w:t>
      </w:r>
    </w:p>
    <w:p w14:paraId="12E99D96" w14:textId="1D9D844B" w:rsidR="00684DCB" w:rsidRPr="00ED5DAD" w:rsidRDefault="00684DCB" w:rsidP="00D33361">
      <w:pPr>
        <w:pStyle w:val="ListParagraph"/>
        <w:numPr>
          <w:ilvl w:val="0"/>
          <w:numId w:val="18"/>
        </w:numPr>
        <w:spacing w:after="0" w:line="360" w:lineRule="auto"/>
        <w:rPr>
          <w:rFonts w:ascii="Times New Roman" w:hAnsi="Times New Roman" w:cs="Times New Roman"/>
          <w:sz w:val="24"/>
          <w:szCs w:val="24"/>
        </w:rPr>
      </w:pPr>
      <w:r w:rsidRPr="00ED5DAD">
        <w:rPr>
          <w:rFonts w:ascii="Times New Roman" w:hAnsi="Times New Roman" w:cs="Times New Roman"/>
          <w:i/>
          <w:iCs/>
          <w:sz w:val="24"/>
          <w:szCs w:val="24"/>
        </w:rPr>
        <w:t xml:space="preserve">Separation from the political sphere. </w:t>
      </w:r>
      <w:r w:rsidRPr="00ED5DAD">
        <w:rPr>
          <w:rFonts w:ascii="Times New Roman" w:hAnsi="Times New Roman" w:cs="Times New Roman"/>
          <w:sz w:val="24"/>
          <w:szCs w:val="24"/>
        </w:rPr>
        <w:t xml:space="preserve">Western public administration scholars theorize that because elected officials are ultimately accountable for the success of policies (Page, 2010), the civil service should be separate from institutions that house elected officials. Civil servants should be able to maintain neutrality regarding the value of one policy over another through separation from political influence </w:t>
      </w:r>
      <w:r w:rsidRPr="00ED5DAD">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{"citationID":"3kbGZee9","properties":{"formattedCitation":"(Bourgon, 2007)","plainCitation":"(Bourgon, 2007)","noteIndex":0},"citationItems":[{"id":1236,"uris":["http://zotero.org/users/4483315/items/6PVI9J97"],"uri":["http://zotero.org/users/4483315/items/6PVI9J97"],"itemData":{"id":1236,"type":"article-journal","container-title":"International Review of Administrative Sciences","DOI":"10.1177/0020852307075686","ISSN":"0020-8523, 1461-7226","issue":"1","language":"en","page":"7-26","source":"Crossref","title":"Responsive, responsible and respected government: towards a New Public Administration theory","title-short":"Responsive, responsible and respected government","volume":"73","author":[{"family":"Bourgon","given":"Jocelyne"}],"issued":{"date-parts":[["2007",3]]}}}],"schema":"https://github.com/citation-style-language/schema/raw/master/csl-citation.json"} </w:instrText>
      </w:r>
      <w:r w:rsidRPr="00ED5DAD">
        <w:rPr>
          <w:rFonts w:ascii="Times New Roman" w:hAnsi="Times New Roman" w:cs="Times New Roman"/>
          <w:sz w:val="24"/>
        </w:rPr>
        <w:fldChar w:fldCharType="separate"/>
      </w:r>
      <w:r w:rsidRPr="00ED5DAD">
        <w:rPr>
          <w:rFonts w:ascii="Times New Roman" w:hAnsi="Times New Roman" w:cs="Times New Roman"/>
          <w:sz w:val="24"/>
        </w:rPr>
        <w:t>(Bourgon, 2007)</w:t>
      </w:r>
      <w:r w:rsidRPr="00ED5DAD">
        <w:rPr>
          <w:rFonts w:ascii="Times New Roman" w:hAnsi="Times New Roman" w:cs="Times New Roman"/>
          <w:sz w:val="24"/>
        </w:rPr>
        <w:fldChar w:fldCharType="end"/>
      </w:r>
      <w:r w:rsidRPr="00ED5DAD">
        <w:rPr>
          <w:rFonts w:ascii="Times New Roman" w:hAnsi="Times New Roman" w:cs="Times New Roman"/>
          <w:sz w:val="24"/>
        </w:rPr>
        <w:t xml:space="preserve">. </w:t>
      </w:r>
      <w:r w:rsidRPr="00ED5DAD">
        <w:rPr>
          <w:rFonts w:ascii="Times New Roman" w:hAnsi="Times New Roman" w:cs="Times New Roman"/>
          <w:sz w:val="24"/>
          <w:szCs w:val="24"/>
        </w:rPr>
        <w:t xml:space="preserve">Francis Botchway </w:t>
      </w:r>
      <w:r w:rsidRPr="00ED5DAD">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jbh82Rn","properties":{"formattedCitation":"(2001)","plainCitation":"(2001)","noteIndex":0},"citationItems":[{"id":1298,"uris":["http://zotero.org/users/4483315/items/VIP4JVVE"],"uri":["http://zotero.org/users/4483315/items/VIP4JVVE"],"itemData":{"id":1298,"type":"article-journal","container-title":"Florida Journal of International Law","title":"Good Governance: The Old, th New, the Principle, and the Elements","volume":"13","author":[{"family":"Botchway","given":"Francis N"}],"issued":{"date-parts":[["2001"]]}},"suppress-author":true}],"schema":"https://github.com/citation-style-language/schema/raw/master/csl-citation.json"} </w:instrText>
      </w:r>
      <w:r w:rsidRPr="00ED5DAD">
        <w:rPr>
          <w:rFonts w:ascii="Times New Roman" w:hAnsi="Times New Roman" w:cs="Times New Roman"/>
          <w:sz w:val="24"/>
          <w:szCs w:val="24"/>
        </w:rPr>
        <w:fldChar w:fldCharType="separate"/>
      </w:r>
      <w:r w:rsidRPr="00ED5DAD">
        <w:rPr>
          <w:rFonts w:ascii="Times New Roman" w:hAnsi="Times New Roman" w:cs="Times New Roman"/>
          <w:sz w:val="24"/>
        </w:rPr>
        <w:t>(2001)</w:t>
      </w:r>
      <w:r w:rsidRPr="00ED5DAD">
        <w:rPr>
          <w:rFonts w:ascii="Times New Roman" w:hAnsi="Times New Roman" w:cs="Times New Roman"/>
          <w:sz w:val="24"/>
          <w:szCs w:val="24"/>
        </w:rPr>
        <w:fldChar w:fldCharType="end"/>
      </w:r>
      <w:r w:rsidRPr="00ED5DAD">
        <w:rPr>
          <w:rFonts w:ascii="Times New Roman" w:hAnsi="Times New Roman" w:cs="Times New Roman"/>
          <w:sz w:val="24"/>
          <w:szCs w:val="24"/>
        </w:rPr>
        <w:t xml:space="preserve"> describes this mechanism well: </w:t>
      </w:r>
    </w:p>
    <w:p w14:paraId="274F4E46" w14:textId="4DDE7C8D" w:rsidR="00684DCB" w:rsidRPr="00790DB5" w:rsidRDefault="00684DCB" w:rsidP="003E4975">
      <w:pPr>
        <w:pStyle w:val="ListParagraph"/>
        <w:spacing w:after="0" w:line="360" w:lineRule="auto"/>
        <w:ind w:left="1440"/>
        <w:rPr>
          <w:rFonts w:ascii="Times New Roman" w:hAnsi="Times New Roman" w:cs="Times New Roman"/>
          <w:sz w:val="24"/>
          <w:szCs w:val="24"/>
        </w:rPr>
      </w:pPr>
      <w:r w:rsidRPr="00790DB5">
        <w:rPr>
          <w:rFonts w:ascii="Times New Roman" w:hAnsi="Times New Roman" w:cs="Times New Roman"/>
          <w:sz w:val="24"/>
          <w:szCs w:val="24"/>
        </w:rPr>
        <w:t xml:space="preserve">the principal characteristic of the Weberian bureaucracy [is] the abstract regularity with which authoritative edicts must be executed. That is, it must ensure the </w:t>
      </w:r>
      <w:r w:rsidRPr="00790DB5">
        <w:rPr>
          <w:rFonts w:ascii="Times New Roman" w:hAnsi="Times New Roman" w:cs="Times New Roman"/>
          <w:sz w:val="24"/>
          <w:szCs w:val="24"/>
        </w:rPr>
        <w:lastRenderedPageBreak/>
        <w:t xml:space="preserve">inherent guarantee of reliable formal expectations of the political authority without becoming integrated or identified with the politicians (p. 169). </w:t>
      </w:r>
      <w:r w:rsidRPr="00790DB5">
        <w:rPr>
          <w:rFonts w:ascii="Times New Roman" w:hAnsi="Times New Roman" w:cs="Times New Roman"/>
          <w:sz w:val="24"/>
          <w:szCs w:val="24"/>
        </w:rPr>
        <w:tab/>
        <w:t xml:space="preserve"> </w:t>
      </w:r>
    </w:p>
    <w:p w14:paraId="287A918C" w14:textId="6B5CF9F2" w:rsidR="00684DCB" w:rsidRDefault="00684DCB" w:rsidP="003E497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purpose of adhering to the three principles supported by the three institutional mechanisms is to attach the power of a civil servant to their position, not to their individual self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{"citationID":"SryPmrEW","properties":{"formattedCitation":"(Rauch &amp; Evans, 2000)","plainCitation":"(Rauch &amp; Evans, 2000)","noteIndex":0},"citationItems":[{"id":1322,"uris":["http://zotero.org/users/4483315/items/NRFV22DW"],"uri":["http://zotero.org/users/4483315/items/NRFV22DW"],"itemData":{"id":1322,"type":"article-journal","abstract":"We argue that several easily identiﬁable structural features constitute the key ingredients of effective state bureaucracies and should help to predict ratings of bureaucratic performance: competitive salaries, internal promotion and career stability, and meritocratic recruitment. We collect a new dataset on these features for bureaucracies of 35 less developed countries. Controlling for country income, level of education, and ethnolinguistic diversity, we ﬁnd that our measure of meritocratic recruitment is a statistically signiﬁcant determinant of ratings supplied by two of three country risk agencies. The importance of competitive salaries and internal promotion and career stability could not be clearly established. © 2000 Elsevier Science S.A. All rights reserved.","container-title":"Journal of Public Economics","DOI":"10.1016/S0047-2727(99)00044-4","ISSN":"00472727","issue":"1","language":"en","page":"49-71","source":"Crossref","title":"Bureaucratic structure and bureaucratic performance in less developed countries","volume":"75","author":[{"family":"Rauch","given":"James E"},{"family":"Evans","given":"Peter B"}],"issued":{"date-parts":[["2000",1]]}}}],"schema":"https://github.com/citation-style-language/schema/raw/master/csl-citation.json"} </w:instrText>
      </w:r>
      <w:r>
        <w:rPr>
          <w:rFonts w:ascii="Times New Roman" w:hAnsi="Times New Roman" w:cs="Times New Roman"/>
          <w:sz w:val="24"/>
          <w:szCs w:val="24"/>
        </w:rPr>
        <w:fldChar w:fldCharType="separate"/>
      </w:r>
      <w:r w:rsidRPr="002C5090">
        <w:rPr>
          <w:rFonts w:ascii="Times New Roman" w:hAnsi="Times New Roman" w:cs="Times New Roman"/>
          <w:sz w:val="24"/>
        </w:rPr>
        <w:t>(Rauch &amp; Evans, 2000)</w:t>
      </w:r>
      <w:r>
        <w:rPr>
          <w:rFonts w:ascii="Times New Roman" w:hAnsi="Times New Roman" w:cs="Times New Roman"/>
          <w:sz w:val="24"/>
          <w:szCs w:val="24"/>
        </w:rPr>
        <w:fldChar w:fldCharType="end"/>
      </w:r>
      <w:r w:rsidR="00010CC4">
        <w:rPr>
          <w:rFonts w:ascii="Times New Roman" w:hAnsi="Times New Roman" w:cs="Times New Roman"/>
          <w:sz w:val="24"/>
          <w:szCs w:val="24"/>
        </w:rPr>
        <w:t>, which would foster effective government administration and a desired level of development</w:t>
      </w:r>
      <w:r>
        <w:rPr>
          <w:rFonts w:ascii="Times New Roman" w:hAnsi="Times New Roman" w:cs="Times New Roman"/>
          <w:sz w:val="24"/>
          <w:szCs w:val="24"/>
        </w:rPr>
        <w:t xml:space="preserve">. The three institutional mechanisms aim to foster in civil servants a certain </w:t>
      </w:r>
      <w:r w:rsidRPr="00C816CA">
        <w:rPr>
          <w:rFonts w:ascii="Times New Roman" w:hAnsi="Times New Roman" w:cs="Times New Roman"/>
          <w:i/>
          <w:iCs/>
          <w:sz w:val="24"/>
          <w:szCs w:val="24"/>
        </w:rPr>
        <w:t>esprit de corps</w:t>
      </w:r>
      <w:r>
        <w:rPr>
          <w:rFonts w:ascii="Times New Roman" w:hAnsi="Times New Roman" w:cs="Times New Roman"/>
          <w:i/>
          <w:iCs/>
          <w:sz w:val="24"/>
          <w:szCs w:val="24"/>
        </w:rPr>
        <w:t xml:space="preserve">, </w:t>
      </w:r>
      <w:r>
        <w:rPr>
          <w:rFonts w:ascii="Times New Roman" w:hAnsi="Times New Roman" w:cs="Times New Roman"/>
          <w:sz w:val="24"/>
          <w:szCs w:val="24"/>
        </w:rPr>
        <w:t xml:space="preserve">which incites loyalty to their position and duty, and shared accountability </w:t>
      </w:r>
      <w:r w:rsidR="00010CC4">
        <w:rPr>
          <w:rFonts w:ascii="Times New Roman" w:hAnsi="Times New Roman" w:cs="Times New Roman"/>
          <w:sz w:val="24"/>
          <w:szCs w:val="24"/>
        </w:rPr>
        <w:t>with</w:t>
      </w:r>
      <w:r>
        <w:rPr>
          <w:rFonts w:ascii="Times New Roman" w:hAnsi="Times New Roman" w:cs="Times New Roman"/>
          <w:sz w:val="24"/>
          <w:szCs w:val="24"/>
        </w:rPr>
        <w:t xml:space="preserve"> their peers, </w:t>
      </w:r>
      <w:r w:rsidR="00010CC4">
        <w:rPr>
          <w:rFonts w:ascii="Times New Roman" w:hAnsi="Times New Roman" w:cs="Times New Roman"/>
          <w:sz w:val="24"/>
          <w:szCs w:val="24"/>
        </w:rPr>
        <w:t xml:space="preserve">whereas </w:t>
      </w:r>
      <w:r>
        <w:rPr>
          <w:rFonts w:ascii="Times New Roman" w:hAnsi="Times New Roman" w:cs="Times New Roman"/>
          <w:sz w:val="24"/>
          <w:szCs w:val="24"/>
        </w:rPr>
        <w:t xml:space="preserve">elected officials are accountable to voters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{"citationID":"FRh0peZf","properties":{"formattedCitation":"(C Dahlstr\\uc0\\u246{}m et al., 2011)","plainCitation":"(C Dahlström et al., 2011)","noteIndex":0},"citationItems":[{"id":1103,"uris":["http://zotero.org/users/4483315/items/YGW8P74X"],"uri":["http://zotero.org/users/4483315/items/YGW8P74X"],"itemData":{"id":1103,"type":"article-journal","container-title":"Political Research Quarterly","page":"1-13","title":"The Merit of Meritocratization: Politics, Bureaucracy, and the Institutional Deterrents of Corruption","volume":"16","author":[{"family":"Dahlström","given":"C"},{"family":"Lapuente","given":"V"},{"family":"Teorell","given":"J"}],"issued":{"date-parts":[["2011"]]}}}],"schema":"https://github.com/citation-style-language/schema/raw/master/csl-citation.json"} </w:instrText>
      </w:r>
      <w:r>
        <w:rPr>
          <w:rFonts w:ascii="Times New Roman" w:hAnsi="Times New Roman" w:cs="Times New Roman"/>
          <w:sz w:val="24"/>
          <w:szCs w:val="24"/>
        </w:rPr>
        <w:fldChar w:fldCharType="separate"/>
      </w:r>
      <w:r w:rsidRPr="00684DCB">
        <w:rPr>
          <w:rFonts w:ascii="Times New Roman" w:hAnsi="Times New Roman" w:cs="Times New Roman"/>
          <w:sz w:val="24"/>
          <w:szCs w:val="24"/>
        </w:rPr>
        <w:t>(C Dahlström et al., 2011)</w:t>
      </w:r>
      <w:r>
        <w:rPr>
          <w:rFonts w:ascii="Times New Roman" w:hAnsi="Times New Roman" w:cs="Times New Roman"/>
          <w:sz w:val="24"/>
          <w:szCs w:val="24"/>
        </w:rPr>
        <w:fldChar w:fldCharType="end"/>
      </w:r>
      <w:r>
        <w:rPr>
          <w:rFonts w:ascii="Times New Roman" w:hAnsi="Times New Roman" w:cs="Times New Roman"/>
          <w:sz w:val="24"/>
          <w:szCs w:val="24"/>
        </w:rPr>
        <w:t>.</w:t>
      </w:r>
      <w:r w:rsidRPr="00432264">
        <w:rPr>
          <w:rFonts w:ascii="Times New Roman" w:hAnsi="Times New Roman" w:cs="Times New Roman"/>
          <w:sz w:val="24"/>
          <w:szCs w:val="24"/>
        </w:rPr>
        <w:t xml:space="preserve"> </w:t>
      </w:r>
      <w:r>
        <w:rPr>
          <w:rFonts w:ascii="Times New Roman" w:hAnsi="Times New Roman" w:cs="Times New Roman"/>
          <w:sz w:val="24"/>
          <w:szCs w:val="24"/>
        </w:rPr>
        <w:t xml:space="preserve">The role of the civil servant is what matters, not so much the specific individual fulfilling that role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{"citationID":"2FdZerS4","properties":{"formattedCitation":"(Olsen,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E46673">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civil servants maintain the legitimacy of their role by applying expertise and analysis to technical tasks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{"citationID":"nmdFrwkc","properties":{"formattedCitation":"(Olsen, 2006)","plainCitation":"(Olsen, 2006)","noteIndex":0},"citationItems":[{"id":1326,"uris":["http://zotero.org/users/4483315/items/7YPS4YXQ"],"uri":["http://zotero.org/users/4483315/items/7YPS4YXQ"],"itemData":{"id":1326,"type":"article-journal","container-title":"Journal of Public Administration Research and Theory","DOI":"10.1093/jopart/mui027","ISSN":"1477-9803, 1053-1858","issue":"1","language":"en","page":"1-24","source":"Crossref","title":"Maybe It Is Time to Rediscover Bureaucracy","volume":"16","author":[{"family":"Olsen","given":"Johan P."}],"issued":{"date-parts":[["2006",1,1]]}}}],"schema":"https://github.com/citation-style-language/schema/raw/master/csl-citation.json"} </w:instrText>
      </w:r>
      <w:r>
        <w:rPr>
          <w:rFonts w:ascii="Times New Roman" w:hAnsi="Times New Roman" w:cs="Times New Roman"/>
          <w:sz w:val="24"/>
          <w:szCs w:val="24"/>
        </w:rPr>
        <w:fldChar w:fldCharType="separate"/>
      </w:r>
      <w:r w:rsidRPr="00175346">
        <w:rPr>
          <w:rFonts w:ascii="Times New Roman" w:hAnsi="Times New Roman" w:cs="Times New Roman"/>
          <w:sz w:val="24"/>
        </w:rPr>
        <w:t>(Olsen, 2006)</w:t>
      </w:r>
      <w:r>
        <w:rPr>
          <w:rFonts w:ascii="Times New Roman" w:hAnsi="Times New Roman" w:cs="Times New Roman"/>
          <w:sz w:val="24"/>
          <w:szCs w:val="24"/>
        </w:rPr>
        <w:fldChar w:fldCharType="end"/>
      </w:r>
      <w:r>
        <w:rPr>
          <w:rFonts w:ascii="Times New Roman" w:hAnsi="Times New Roman" w:cs="Times New Roman"/>
          <w:sz w:val="24"/>
          <w:szCs w:val="24"/>
        </w:rPr>
        <w:t>. Bureaucrats implement laws and regulations with objectivity; their role is to use their skills to “speak truth to power”</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{"citationID":"pebAdxSV","properties":{"formattedCitation":"(Olsen, 2008, p. 17)","plainCitation":"(Olsen, 2008, p. 17)","noteIndex":0},"citationItems":[{"id":1324,"uris":["http://zotero.org/users/4483315/items/84K8L93P"],"uri":["http://zotero.org/users/4483315/items/84K8L93P"],"itemData":{"id":1324,"type":"article-journal","abstract":"Why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P."}],"issued":{"date-parts":[["2008",6]]}},"locator":"17","label":"page"}],"schema":"https://github.com/citation-style-language/schema/raw/master/csl-citation.json"} </w:instrText>
      </w:r>
      <w:r>
        <w:rPr>
          <w:rFonts w:ascii="Times New Roman" w:hAnsi="Times New Roman" w:cs="Times New Roman"/>
          <w:sz w:val="24"/>
          <w:szCs w:val="24"/>
        </w:rPr>
        <w:fldChar w:fldCharType="separate"/>
      </w:r>
      <w:r w:rsidRPr="00927534">
        <w:rPr>
          <w:rFonts w:ascii="Times New Roman" w:hAnsi="Times New Roman" w:cs="Times New Roman"/>
          <w:sz w:val="24"/>
        </w:rPr>
        <w:t>(Olsen, 2008, p. 17)</w:t>
      </w:r>
      <w:r>
        <w:rPr>
          <w:rFonts w:ascii="Times New Roman" w:hAnsi="Times New Roman" w:cs="Times New Roman"/>
          <w:sz w:val="24"/>
          <w:szCs w:val="24"/>
        </w:rPr>
        <w:fldChar w:fldCharType="end"/>
      </w:r>
      <w:r>
        <w:rPr>
          <w:rFonts w:ascii="Times New Roman" w:hAnsi="Times New Roman" w:cs="Times New Roman"/>
          <w:sz w:val="24"/>
          <w:szCs w:val="24"/>
        </w:rPr>
        <w:t xml:space="preserve">, and be shielded from changing political winds. This way, public interests are addressed through set administrative processes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{"citationID":"cMPpDQPq","properties":{"formattedCitation":"(Olsen,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927534">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rather than via inequitable spoils systems. Achieving the lessening the personal power of civil servants relies on “a clear legal foundation for the civil service”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{"citationID":"uahzRc4F","properties":{"formattedCitation":"(Botchway, 2001, p. 169)","plainCitation":"(Botchway, 2001, p. 169)","noteIndex":0},"citationItems":[{"id":1298,"uris":["http://zotero.org/users/4483315/items/VIP4JVVE"],"uri":["http://zotero.org/users/4483315/items/VIP4JVVE"],"itemData":{"id":1298,"type":"article-journal","container-title":"Florida Journal of International Law","title":"Good Governance: The Old, th New, the Principle, and the Elements","volume":"13","author":[{"family":"Botchway","given":"Francis N"}],"issued":{"date-parts":[["2001"]]}},"locator":"169","label":"page"}],"schema":"https://github.com/citation-style-language/schema/raw/master/csl-citation.json"} </w:instrText>
      </w:r>
      <w:r>
        <w:rPr>
          <w:rFonts w:ascii="Times New Roman" w:hAnsi="Times New Roman" w:cs="Times New Roman"/>
          <w:sz w:val="24"/>
          <w:szCs w:val="24"/>
        </w:rPr>
        <w:fldChar w:fldCharType="separate"/>
      </w:r>
      <w:r w:rsidRPr="008E507E">
        <w:rPr>
          <w:rFonts w:ascii="Times New Roman" w:hAnsi="Times New Roman" w:cs="Times New Roman"/>
          <w:sz w:val="24"/>
        </w:rPr>
        <w:t>(Botchway, 2001, p. 169)</w:t>
      </w:r>
      <w:r>
        <w:rPr>
          <w:rFonts w:ascii="Times New Roman" w:hAnsi="Times New Roman" w:cs="Times New Roman"/>
          <w:sz w:val="24"/>
          <w:szCs w:val="24"/>
        </w:rPr>
        <w:fldChar w:fldCharType="end"/>
      </w:r>
      <w:r>
        <w:rPr>
          <w:rFonts w:ascii="Times New Roman" w:hAnsi="Times New Roman" w:cs="Times New Roman"/>
          <w:sz w:val="24"/>
          <w:szCs w:val="24"/>
        </w:rPr>
        <w:t>.  Examples of Western states that have laid such foundations follow:</w:t>
      </w:r>
    </w:p>
    <w:p w14:paraId="012E7198" w14:textId="32940D1C" w:rsidR="00684DCB" w:rsidRPr="00120732" w:rsidRDefault="00684DCB" w:rsidP="00D33361">
      <w:pPr>
        <w:pStyle w:val="ListParagraph"/>
        <w:numPr>
          <w:ilvl w:val="0"/>
          <w:numId w:val="20"/>
        </w:numPr>
        <w:spacing w:after="0" w:line="360" w:lineRule="auto"/>
        <w:rPr>
          <w:rFonts w:ascii="Times New Roman" w:hAnsi="Times New Roman" w:cs="Times New Roman"/>
          <w:sz w:val="24"/>
        </w:rPr>
      </w:pPr>
      <w:r w:rsidRPr="00120732">
        <w:rPr>
          <w:rFonts w:ascii="Times New Roman" w:hAnsi="Times New Roman" w:cs="Times New Roman"/>
          <w:i/>
          <w:iCs/>
          <w:sz w:val="24"/>
          <w:szCs w:val="24"/>
        </w:rPr>
        <w:t>United States</w:t>
      </w:r>
      <w:r w:rsidRPr="00120732">
        <w:rPr>
          <w:rFonts w:ascii="Times New Roman" w:hAnsi="Times New Roman" w:cs="Times New Roman"/>
          <w:sz w:val="24"/>
          <w:szCs w:val="24"/>
        </w:rPr>
        <w:t xml:space="preserve">. The Pendleton Act of 1883 established the United States civil service merit-based system, structured around the selection and supervision of civil servants using merit principles </w:t>
      </w:r>
      <w:r w:rsidRPr="00120732">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{"citationID":"xAaJVmFk","properties":{"formattedCitation":"(U.S. Congress, 1883)","plainCitation":"(U.S. Congress, 1883)","noteIndex":0},"citationItems":[{"id":1205,"uris":["http://zotero.org/users/4483315/items/429ZVJK3"],"uri":["http://zotero.org/users/4483315/items/429ZVJK3"],"itemData":{"id":1205,"type":"article","abstract":"An Act to regulate and improve the civil service of the United States, January 16, 1883; Enrolled Acts and Resolutions of Congress, 1789-1996","publisher":"General Records of the United States Government; Record Group 11; National Archives","title":"Pendleton Act (1883)","URL":"https://www.ourdocuments.gov/doc.php?flash=false&amp;doc=48","author":[{"literal":"U.S. Congress"}],"accessed":{"date-parts":[["2019",3,10]]},"issued":{"date-parts":[["1883",1,16]]}}}],"schema":"https://github.com/citation-style-language/schema/raw/master/csl-citation.json"} </w:instrText>
      </w:r>
      <w:r w:rsidRPr="00120732">
        <w:rPr>
          <w:rFonts w:ascii="Times New Roman" w:hAnsi="Times New Roman" w:cs="Times New Roman"/>
          <w:sz w:val="24"/>
          <w:szCs w:val="24"/>
        </w:rPr>
        <w:fldChar w:fldCharType="separate"/>
      </w:r>
      <w:r w:rsidRPr="00120732">
        <w:rPr>
          <w:rFonts w:ascii="Times New Roman" w:hAnsi="Times New Roman" w:cs="Times New Roman"/>
          <w:sz w:val="24"/>
        </w:rPr>
        <w:t>(U.S. Congress, 1883)</w:t>
      </w:r>
      <w:r w:rsidRPr="00120732">
        <w:rPr>
          <w:rFonts w:ascii="Times New Roman" w:hAnsi="Times New Roman" w:cs="Times New Roman"/>
          <w:sz w:val="24"/>
          <w:szCs w:val="24"/>
        </w:rPr>
        <w:fldChar w:fldCharType="end"/>
      </w:r>
      <w:r w:rsidRPr="00120732">
        <w:rPr>
          <w:rFonts w:ascii="Times New Roman" w:hAnsi="Times New Roman" w:cs="Times New Roman"/>
          <w:sz w:val="24"/>
          <w:szCs w:val="24"/>
        </w:rPr>
        <w:t xml:space="preserve">.When first introduced, American civil service laws were based on English models and applied to only 12 percent of the civil servant workforce </w:t>
      </w:r>
      <w:r w:rsidRPr="00120732">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{"citationID":"4FxIZA5f","properties":{"formattedCitation":"(Schroth, 2006)","plainCitation":"(Schroth, 2006)","noteIndex":0},"citationItems":[{"id":1328,"uris":["http://zotero.org/users/4483315/items/RLX2LUA2"],"uri":["http://zotero.org/users/4483315/items/RLX2LUA2"],"itemData":{"id":1328,"type":"article-journal","container-title":"THE AMERICAN JOURNAL OF COMPARATIVE LAW","language":"en","page":"29","source":"Zotero","title":"Corruption and Accountability of the Civil Service in the United States","volume":"54","author":[{"family":"Schroth","given":"Peter W"}],"issued":{"date-parts":[["2006"]]}}}],"schema":"https://github.com/citation-style-language/schema/raw/master/csl-citation.json"} </w:instrText>
      </w:r>
      <w:r w:rsidRPr="00120732">
        <w:rPr>
          <w:rFonts w:ascii="Times New Roman" w:hAnsi="Times New Roman" w:cs="Times New Roman"/>
          <w:sz w:val="24"/>
          <w:szCs w:val="24"/>
        </w:rPr>
        <w:fldChar w:fldCharType="separate"/>
      </w:r>
      <w:r w:rsidRPr="00120732">
        <w:rPr>
          <w:rFonts w:ascii="Times New Roman" w:hAnsi="Times New Roman" w:cs="Times New Roman"/>
          <w:sz w:val="24"/>
        </w:rPr>
        <w:t>(Schroth, 2006)</w:t>
      </w:r>
      <w:r w:rsidRPr="00120732">
        <w:rPr>
          <w:rFonts w:ascii="Times New Roman" w:hAnsi="Times New Roman" w:cs="Times New Roman"/>
          <w:sz w:val="24"/>
          <w:szCs w:val="24"/>
        </w:rPr>
        <w:fldChar w:fldCharType="end"/>
      </w:r>
      <w:r w:rsidRPr="00120732">
        <w:rPr>
          <w:rFonts w:ascii="Times New Roman" w:hAnsi="Times New Roman" w:cs="Times New Roman"/>
          <w:sz w:val="24"/>
          <w:szCs w:val="24"/>
        </w:rPr>
        <w:t xml:space="preserve">. </w:t>
      </w:r>
      <w:r w:rsidRPr="00120732">
        <w:rPr>
          <w:rFonts w:ascii="Times New Roman" w:hAnsi="Times New Roman" w:cs="Times New Roman"/>
          <w:sz w:val="24"/>
        </w:rPr>
        <w:t xml:space="preserve">The U.S. Office of Personnel Management (OPM), the nation’s human </w:t>
      </w:r>
      <w:r w:rsidR="00AD0DCA">
        <w:rPr>
          <w:rFonts w:ascii="Times New Roman" w:hAnsi="Times New Roman" w:cs="Times New Roman"/>
          <w:sz w:val="24"/>
        </w:rPr>
        <w:t>r</w:t>
      </w:r>
      <w:r w:rsidR="004438E2">
        <w:rPr>
          <w:rFonts w:ascii="Times New Roman" w:hAnsi="Times New Roman" w:cs="Times New Roman"/>
          <w:sz w:val="24"/>
        </w:rPr>
        <w:t>esourc</w:t>
      </w:r>
      <w:r w:rsidRPr="00120732">
        <w:rPr>
          <w:rFonts w:ascii="Times New Roman" w:hAnsi="Times New Roman" w:cs="Times New Roman"/>
          <w:sz w:val="24"/>
        </w:rPr>
        <w:t xml:space="preserve">es and personnel policy agency for the federal government </w:t>
      </w:r>
      <w:r w:rsidRPr="00120732">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{"citationID":"sFAx6gSM","properties":{"formattedCitation":"(U.S. Office of Personnel Management, n.d.-b)","plainCitation":"(U.S. Office of Personnel Management, n.d.-b)","noteIndex":0},"citationItems":[{"id":1212,"uris":["http://zotero.org/users/4483315/items/RZYWGG2K"],"uri":["http://zotero.org/users/4483315/items/RZYWGG2K"],"itemData":{"id":1212,"type":"webpage","abstract":"Welcome to opm.gov","container-title":"U.S. Office of Personnel Management","title":"Our Agency","URL":"https://www.opm.gov/about-us/","author":[{"literal":"U.S. Office of Personnel Management"}],"accessed":{"date-parts":[["2019",3,17]]}}}],"schema":"https://github.com/citation-style-language/schema/raw/master/csl-citation.json"} </w:instrText>
      </w:r>
      <w:r w:rsidRPr="00120732">
        <w:rPr>
          <w:rFonts w:ascii="Times New Roman" w:hAnsi="Times New Roman" w:cs="Times New Roman"/>
          <w:sz w:val="24"/>
        </w:rPr>
        <w:fldChar w:fldCharType="separate"/>
      </w:r>
      <w:r w:rsidRPr="00120732">
        <w:rPr>
          <w:rFonts w:ascii="Times New Roman" w:hAnsi="Times New Roman" w:cs="Times New Roman"/>
          <w:sz w:val="24"/>
        </w:rPr>
        <w:t>(U.S. Office of Personnel Management, n.d.-b)</w:t>
      </w:r>
      <w:r w:rsidRPr="00120732">
        <w:rPr>
          <w:rFonts w:ascii="Times New Roman" w:hAnsi="Times New Roman" w:cs="Times New Roman"/>
          <w:sz w:val="24"/>
        </w:rPr>
        <w:fldChar w:fldCharType="end"/>
      </w:r>
      <w:r w:rsidRPr="00120732">
        <w:rPr>
          <w:rFonts w:ascii="Times New Roman" w:hAnsi="Times New Roman" w:cs="Times New Roman"/>
          <w:sz w:val="24"/>
        </w:rPr>
        <w:t xml:space="preserve">, states that the merit system principles result in policies ensuring recruitment and performance management of federal personnel is fair, open, and free of political influences </w:t>
      </w:r>
      <w:r w:rsidRPr="00120732">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{"citationID":"bT3A77k8","properties":{"formattedCitation":"(U.S. Office of Personnel Management, n.d.-a)","plainCitation":"(U.S. Office of Personnel Management, n.d.-a)","noteIndex":0},"citationItems":[{"id":1210,"uris":["http://zotero.org/users/4483315/items/NIH3DF7M"],"uri":["http://zotero.org/users/4483315/items/NIH3DF7M"],"itemData":{"id":1210,"type":"webpage","abstract":"Incorporating merit system principles with performance management.","container-title":"U.S. Office of Personnel Management","title":"Merit System Principles and Performance Management","URL":"https://www.opm.gov/policy-data-oversight/performance-management/reference-materials/more-topics/merit-system-principles-and-performance-management/","author":[{"literal":"U.S. Office of Personnel Management"}],"accessed":{"date-parts":[["2019",3,17]]}}}],"schema":"https://github.com/citation-style-language/schema/raw/master/csl-citation.json"} </w:instrText>
      </w:r>
      <w:r w:rsidRPr="00120732">
        <w:rPr>
          <w:rFonts w:ascii="Times New Roman" w:hAnsi="Times New Roman" w:cs="Times New Roman"/>
          <w:sz w:val="24"/>
        </w:rPr>
        <w:fldChar w:fldCharType="separate"/>
      </w:r>
      <w:r w:rsidRPr="00120732">
        <w:rPr>
          <w:rFonts w:ascii="Times New Roman" w:hAnsi="Times New Roman" w:cs="Times New Roman"/>
          <w:sz w:val="24"/>
        </w:rPr>
        <w:t>(U.S. Office of Personnel Management, n.d.-a)</w:t>
      </w:r>
      <w:r w:rsidRPr="00120732">
        <w:rPr>
          <w:rFonts w:ascii="Times New Roman" w:hAnsi="Times New Roman" w:cs="Times New Roman"/>
          <w:sz w:val="24"/>
        </w:rPr>
        <w:fldChar w:fldCharType="end"/>
      </w:r>
      <w:r w:rsidRPr="00120732">
        <w:rPr>
          <w:rFonts w:ascii="Times New Roman" w:hAnsi="Times New Roman" w:cs="Times New Roman"/>
          <w:sz w:val="24"/>
        </w:rPr>
        <w:t xml:space="preserve">. OPM weaves merit system principles into its five performance management components; these principles are: concern for the public interest, efficiency and effectiveness, education and training of personnel, retention or separation on the basis of performance adequacy, and incentives and recognition on the basis of performance </w:t>
      </w:r>
      <w:r w:rsidRPr="00120732">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{"citationID":"eE9ZJ43C","properties":{"formattedCitation":"(U.S. Office of Personnel Management, n.d.-a)","plainCitation":"(U.S. Office of Personnel Management, n.d.-a)","noteIndex":0},"citationItems":[{"id":1210,"uris":["http://zotero.org/users/4483315/items/NIH3DF7M"],"uri":["http://zotero.org/users/4483315/items/NIH3DF7M"],"itemData":{"id":1210,"type":"webpage","abstract":"Incorporating merit system principles with performance management.","container-title":"U.S. Office of Personnel Management","title":"Merit System Principles and Performance Management","URL":"https://www.opm.gov/policy-data-oversight/performance-management/reference-materials/more-topics/merit-system-principles-and-performance-management/","author":[{"literal":"U.S. Office of Personnel Management"}],"accessed":{"date-parts":[["2019",3,17]]}}}],"schema":"https://github.com/citation-style-language/schema/raw/master/csl-citation.json"} </w:instrText>
      </w:r>
      <w:r w:rsidRPr="00120732">
        <w:rPr>
          <w:rFonts w:ascii="Times New Roman" w:hAnsi="Times New Roman" w:cs="Times New Roman"/>
          <w:sz w:val="24"/>
        </w:rPr>
        <w:fldChar w:fldCharType="separate"/>
      </w:r>
      <w:r w:rsidRPr="00120732">
        <w:rPr>
          <w:rFonts w:ascii="Times New Roman" w:hAnsi="Times New Roman" w:cs="Times New Roman"/>
          <w:sz w:val="24"/>
        </w:rPr>
        <w:t>(U.S. Office of Personnel Management, n.d.-a)</w:t>
      </w:r>
      <w:r w:rsidRPr="00120732">
        <w:rPr>
          <w:rFonts w:ascii="Times New Roman" w:hAnsi="Times New Roman" w:cs="Times New Roman"/>
          <w:sz w:val="24"/>
        </w:rPr>
        <w:fldChar w:fldCharType="end"/>
      </w:r>
      <w:r w:rsidRPr="00120732">
        <w:rPr>
          <w:rFonts w:ascii="Times New Roman" w:hAnsi="Times New Roman" w:cs="Times New Roman"/>
          <w:sz w:val="24"/>
        </w:rPr>
        <w:t>.</w:t>
      </w:r>
    </w:p>
    <w:p w14:paraId="6DC87D80" w14:textId="2E48990C" w:rsidR="00684DCB" w:rsidRPr="00120732" w:rsidRDefault="00684DCB" w:rsidP="00D33361">
      <w:pPr>
        <w:pStyle w:val="ListParagraph"/>
        <w:numPr>
          <w:ilvl w:val="0"/>
          <w:numId w:val="20"/>
        </w:numPr>
        <w:spacing w:after="0" w:line="360" w:lineRule="auto"/>
        <w:rPr>
          <w:rFonts w:ascii="Times New Roman" w:hAnsi="Times New Roman" w:cs="Times New Roman"/>
          <w:sz w:val="24"/>
        </w:rPr>
      </w:pPr>
      <w:r w:rsidRPr="00120732">
        <w:rPr>
          <w:rFonts w:ascii="Times New Roman" w:hAnsi="Times New Roman" w:cs="Times New Roman"/>
          <w:i/>
          <w:iCs/>
          <w:sz w:val="24"/>
          <w:szCs w:val="24"/>
        </w:rPr>
        <w:lastRenderedPageBreak/>
        <w:t>European Union</w:t>
      </w:r>
      <w:r w:rsidRPr="004438E2">
        <w:rPr>
          <w:rFonts w:ascii="Times New Roman" w:hAnsi="Times New Roman" w:cs="Times New Roman"/>
          <w:sz w:val="24"/>
          <w:szCs w:val="24"/>
        </w:rPr>
        <w:t>.</w:t>
      </w:r>
      <w:r w:rsidRPr="00120732">
        <w:rPr>
          <w:rFonts w:ascii="Times New Roman" w:hAnsi="Times New Roman" w:cs="Times New Roman"/>
          <w:sz w:val="24"/>
          <w:szCs w:val="24"/>
        </w:rPr>
        <w:t xml:space="preserve"> </w:t>
      </w:r>
      <w:r w:rsidRPr="00120732">
        <w:rPr>
          <w:rFonts w:ascii="Times New Roman" w:hAnsi="Times New Roman" w:cs="Times New Roman"/>
          <w:sz w:val="24"/>
        </w:rPr>
        <w:t xml:space="preserve">The European Union framework for civil service follows merit-based principles, including equality of access to public service, civil servant competence and efficiency, integrity, independence from elected officials, and career stability. European civil service employment is competitive based on merit criteria, which aims to employ people with enough competence both in allowing a civil servant enough competence to perform their duties with expectations of professional and moral quality. Civil servants are subjected to regular evaluations, and are expected to act in the interests of Europe </w:t>
      </w:r>
      <w:r w:rsidRPr="00120732">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{"citationID":"GoGe6SiE","properties":{"formattedCitation":"(Tofan, 2013)","plainCitation":"(Tofan, 2013)","noteIndex":0},"citationItems":[{"id":1218,"uris":["http://zotero.org/users/4483315/items/I4T54HM5"],"uri":["http://zotero.org/users/4483315/items/I4T54HM5"],"itemData":{"id":1218,"type":"article-journal","container-title":"Juridical Tribune","issue":"2","page":"250-258","title":"European Civil Service - Principles of the Legal Framework in Force","volume":"3","author":[{"family":"Tofan","given":"Mihaela"}],"issued":{"date-parts":[["2013"]]}}}],"schema":"https://github.com/citation-style-language/schema/raw/master/csl-citation.json"} </w:instrText>
      </w:r>
      <w:r w:rsidRPr="00120732">
        <w:rPr>
          <w:rFonts w:ascii="Times New Roman" w:hAnsi="Times New Roman" w:cs="Times New Roman"/>
          <w:sz w:val="24"/>
        </w:rPr>
        <w:fldChar w:fldCharType="separate"/>
      </w:r>
      <w:r w:rsidRPr="00120732">
        <w:rPr>
          <w:rFonts w:ascii="Times New Roman" w:hAnsi="Times New Roman" w:cs="Times New Roman"/>
          <w:sz w:val="24"/>
        </w:rPr>
        <w:t>(Tofan, 2013)</w:t>
      </w:r>
      <w:r w:rsidRPr="00120732">
        <w:rPr>
          <w:rFonts w:ascii="Times New Roman" w:hAnsi="Times New Roman" w:cs="Times New Roman"/>
          <w:sz w:val="24"/>
        </w:rPr>
        <w:fldChar w:fldCharType="end"/>
      </w:r>
      <w:r w:rsidRPr="00120732">
        <w:rPr>
          <w:rFonts w:ascii="Times New Roman" w:hAnsi="Times New Roman" w:cs="Times New Roman"/>
          <w:sz w:val="24"/>
        </w:rPr>
        <w:t>.</w:t>
      </w:r>
    </w:p>
    <w:p w14:paraId="3F839AED" w14:textId="059C5724" w:rsidR="00684DCB" w:rsidRDefault="00684DCB" w:rsidP="00D33361">
      <w:pPr>
        <w:pStyle w:val="ListParagraph"/>
        <w:numPr>
          <w:ilvl w:val="0"/>
          <w:numId w:val="20"/>
        </w:numPr>
        <w:spacing w:after="0" w:line="360" w:lineRule="auto"/>
        <w:rPr>
          <w:rFonts w:ascii="Times New Roman" w:hAnsi="Times New Roman" w:cs="Times New Roman"/>
          <w:sz w:val="24"/>
          <w:szCs w:val="24"/>
        </w:rPr>
      </w:pPr>
      <w:r w:rsidRPr="00120732">
        <w:rPr>
          <w:rFonts w:ascii="Times New Roman" w:hAnsi="Times New Roman" w:cs="Times New Roman"/>
          <w:i/>
          <w:iCs/>
          <w:sz w:val="24"/>
          <w:szCs w:val="24"/>
        </w:rPr>
        <w:t>United Nations</w:t>
      </w:r>
      <w:r>
        <w:rPr>
          <w:rFonts w:ascii="Times New Roman" w:hAnsi="Times New Roman" w:cs="Times New Roman"/>
          <w:sz w:val="24"/>
          <w:szCs w:val="24"/>
        </w:rPr>
        <w:t xml:space="preserve">. Civil service meritocracies were written into the United Nations’ Universal Declaration of Human Rights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rKrTgqM","properties":{"formattedCitation":"(1948)","plainCitation":"(1948)","noteIndex":0},"citationItems":[{"id":1216,"uris":["http://zotero.org/users/4483315/items/X9H9M4DP"],"uri":["http://zotero.org/users/4483315/items/X9H9M4DP"],"itemData":{"id":1216,"type":"article","publisher":"United Nations","title":"Universal Declaration of Human Rights","author":[{"literal":"United Nations"}],"issued":{"date-parts":[["1948"]]}},"suppress-author":true}],"schema":"https://github.com/citation-style-language/schema/raw/master/csl-citation.json"} </w:instrText>
      </w:r>
      <w:r>
        <w:rPr>
          <w:rFonts w:ascii="Times New Roman" w:hAnsi="Times New Roman" w:cs="Times New Roman"/>
          <w:sz w:val="24"/>
          <w:szCs w:val="24"/>
        </w:rPr>
        <w:fldChar w:fldCharType="separate"/>
      </w:r>
      <w:r w:rsidRPr="00232F48">
        <w:rPr>
          <w:rFonts w:ascii="Times New Roman" w:hAnsi="Times New Roman" w:cs="Times New Roman"/>
          <w:sz w:val="24"/>
        </w:rPr>
        <w:t>(1948)</w:t>
      </w:r>
      <w:r>
        <w:rPr>
          <w:rFonts w:ascii="Times New Roman" w:hAnsi="Times New Roman" w:cs="Times New Roman"/>
          <w:sz w:val="24"/>
          <w:szCs w:val="24"/>
        </w:rPr>
        <w:fldChar w:fldCharType="end"/>
      </w:r>
      <w:r>
        <w:rPr>
          <w:rFonts w:ascii="Times New Roman" w:hAnsi="Times New Roman" w:cs="Times New Roman"/>
          <w:sz w:val="24"/>
          <w:szCs w:val="24"/>
        </w:rPr>
        <w:t xml:space="preserve"> article 21 part 2 as the “right to equal access to public service in his country”: as a freedom to which every individual in the world is entitled.</w:t>
      </w:r>
    </w:p>
    <w:p w14:paraId="36DB4C0B" w14:textId="1FA641D8" w:rsidR="00684DCB" w:rsidRDefault="00684DCB" w:rsidP="003E4975">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Latin American states have largely adopted much of these principles</w:t>
      </w:r>
      <w:r w:rsidR="004B7830">
        <w:rPr>
          <w:rFonts w:ascii="Times New Roman" w:hAnsi="Times New Roman" w:cs="Times New Roman"/>
          <w:sz w:val="24"/>
          <w:szCs w:val="24"/>
        </w:rPr>
        <w:t xml:space="preserve"> through laws, regulations, and policies,</w:t>
      </w:r>
      <w:r>
        <w:rPr>
          <w:rFonts w:ascii="Times New Roman" w:hAnsi="Times New Roman" w:cs="Times New Roman"/>
          <w:sz w:val="24"/>
          <w:szCs w:val="24"/>
        </w:rPr>
        <w:t xml:space="preserve"> and formally structured their civil service systems based on the classic civil service model institutional mechanisms. However, how the region’s states operate</w:t>
      </w:r>
      <w:r w:rsidR="004A72B4">
        <w:rPr>
          <w:rFonts w:ascii="Times New Roman" w:hAnsi="Times New Roman" w:cs="Times New Roman"/>
          <w:sz w:val="24"/>
          <w:szCs w:val="24"/>
        </w:rPr>
        <w:t>d</w:t>
      </w:r>
      <w:r>
        <w:rPr>
          <w:rFonts w:ascii="Times New Roman" w:hAnsi="Times New Roman" w:cs="Times New Roman"/>
          <w:sz w:val="24"/>
          <w:szCs w:val="24"/>
        </w:rPr>
        <w:t xml:space="preserve"> their civil service systems in actuality differ</w:t>
      </w:r>
      <w:r w:rsidR="004A72B4">
        <w:rPr>
          <w:rFonts w:ascii="Times New Roman" w:hAnsi="Times New Roman" w:cs="Times New Roman"/>
          <w:sz w:val="24"/>
          <w:szCs w:val="24"/>
        </w:rPr>
        <w:t>ed</w:t>
      </w:r>
      <w:r>
        <w:rPr>
          <w:rFonts w:ascii="Times New Roman" w:hAnsi="Times New Roman" w:cs="Times New Roman"/>
          <w:sz w:val="24"/>
          <w:szCs w:val="24"/>
        </w:rPr>
        <w:t xml:space="preserve"> from</w:t>
      </w:r>
      <w:r w:rsidR="004A72B4">
        <w:rPr>
          <w:rFonts w:ascii="Times New Roman" w:hAnsi="Times New Roman" w:cs="Times New Roman"/>
          <w:sz w:val="24"/>
          <w:szCs w:val="24"/>
        </w:rPr>
        <w:t xml:space="preserve"> the</w:t>
      </w:r>
      <w:r>
        <w:rPr>
          <w:rFonts w:ascii="Times New Roman" w:hAnsi="Times New Roman" w:cs="Times New Roman"/>
          <w:sz w:val="24"/>
          <w:szCs w:val="24"/>
        </w:rPr>
        <w:t xml:space="preserve"> formal rules and structures in place. The region’s unique civil service reality requires brief explanation for foundational context prior to a discussion of the regional civil service reforms undertaken in the 1980s and ‘90s.  </w:t>
      </w:r>
    </w:p>
    <w:p w14:paraId="3FCCFDFF" w14:textId="1BF00188" w:rsidR="00684DCB" w:rsidRDefault="001F0E06" w:rsidP="0036775C">
      <w:pPr>
        <w:pStyle w:val="APALevel3Heading"/>
        <w:spacing w:after="0" w:line="360" w:lineRule="auto"/>
        <w:ind w:firstLine="720"/>
      </w:pPr>
      <w:bookmarkStart w:id="20" w:name="_Toc12961254"/>
      <w:bookmarkStart w:id="21" w:name="_Toc56370863"/>
      <w:r>
        <w:t xml:space="preserve">Characteristics </w:t>
      </w:r>
      <w:proofErr w:type="gramStart"/>
      <w:r>
        <w:t>Of</w:t>
      </w:r>
      <w:proofErr w:type="gramEnd"/>
      <w:r>
        <w:t xml:space="preserve"> Latin American Civil Service Systems</w:t>
      </w:r>
      <w:bookmarkEnd w:id="20"/>
      <w:bookmarkEnd w:id="21"/>
    </w:p>
    <w:p w14:paraId="363900BF" w14:textId="3BC2546D"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Scholars describe Latin American states as omnipresent but weakly functioning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{"citationID":"SJ1OoJL2","properties":{"formattedCitation":"(Spink, 2001)","plainCitation":"(Spink, 2001)","noteIndex":0},"citationItems":[{"id":1339,"uris":["http://zotero.org/users/4483315/items/Q7ENV3BJ"],"uri":["http://zotero.org/users/4483315/items/Q7ENV3BJ"],"itemData":{"id":1339,"type":"article","language":"es","publisher":"Centro Latinoamericano de Administracion para el Desarrollo","source":"Zotero","title":"Modernización de la administración pública en América Latina: Evaluación de los Recientes Cambios en la Gerencia de los Ministerios y de las Agencias Reguladoras","author":[{"family":"Spink","given":"Peter"}],"issued":{"date-parts":[["2001"]]}}}],"schema":"https://github.com/citation-style-language/schema/raw/master/csl-citation.json"} </w:instrText>
      </w:r>
      <w:r>
        <w:rPr>
          <w:rFonts w:ascii="Times New Roman" w:hAnsi="Times New Roman" w:cs="Times New Roman"/>
          <w:sz w:val="24"/>
          <w:szCs w:val="24"/>
        </w:rPr>
        <w:fldChar w:fldCharType="separate"/>
      </w:r>
      <w:r w:rsidRPr="00A331AF">
        <w:rPr>
          <w:rFonts w:ascii="Times New Roman" w:hAnsi="Times New Roman" w:cs="Times New Roman"/>
          <w:sz w:val="24"/>
        </w:rPr>
        <w:t>(Spink, 2001)</w:t>
      </w:r>
      <w:r>
        <w:rPr>
          <w:rFonts w:ascii="Times New Roman" w:hAnsi="Times New Roman" w:cs="Times New Roman"/>
          <w:sz w:val="24"/>
          <w:szCs w:val="24"/>
        </w:rPr>
        <w:fldChar w:fldCharType="end"/>
      </w:r>
      <w:r w:rsidR="004A72B4">
        <w:rPr>
          <w:rFonts w:ascii="Times New Roman" w:hAnsi="Times New Roman" w:cs="Times New Roman"/>
          <w:sz w:val="24"/>
          <w:szCs w:val="24"/>
        </w:rPr>
        <w:t>, which supports the theory that the lack of an effective civil service negatively impacts development. A state whose government is omnipresent yet at once we</w:t>
      </w:r>
      <w:r w:rsidR="00352BD7">
        <w:rPr>
          <w:rFonts w:ascii="Times New Roman" w:hAnsi="Times New Roman" w:cs="Times New Roman"/>
          <w:sz w:val="24"/>
          <w:szCs w:val="24"/>
        </w:rPr>
        <w:t>a</w:t>
      </w:r>
      <w:r w:rsidR="004A72B4">
        <w:rPr>
          <w:rFonts w:ascii="Times New Roman" w:hAnsi="Times New Roman" w:cs="Times New Roman"/>
          <w:sz w:val="24"/>
          <w:szCs w:val="24"/>
        </w:rPr>
        <w:t>kly functioning appears contradictory, but is</w:t>
      </w:r>
      <w:r>
        <w:rPr>
          <w:rFonts w:ascii="Times New Roman" w:hAnsi="Times New Roman" w:cs="Times New Roman"/>
          <w:sz w:val="24"/>
          <w:szCs w:val="24"/>
        </w:rPr>
        <w:t xml:space="preserve"> explained by the</w:t>
      </w:r>
      <w:r w:rsidR="004A72B4">
        <w:rPr>
          <w:rFonts w:ascii="Times New Roman" w:hAnsi="Times New Roman" w:cs="Times New Roman"/>
          <w:sz w:val="24"/>
          <w:szCs w:val="24"/>
        </w:rPr>
        <w:t xml:space="preserve"> region’s</w:t>
      </w:r>
      <w:r>
        <w:rPr>
          <w:rFonts w:ascii="Times New Roman" w:hAnsi="Times New Roman" w:cs="Times New Roman"/>
          <w:sz w:val="24"/>
          <w:szCs w:val="24"/>
        </w:rPr>
        <w:t xml:space="preserve"> history of </w:t>
      </w:r>
      <w:r w:rsidRPr="00A331AF">
        <w:rPr>
          <w:rFonts w:ascii="Times New Roman" w:hAnsi="Times New Roman" w:cs="Times New Roman"/>
          <w:i/>
          <w:iCs/>
          <w:sz w:val="24"/>
          <w:szCs w:val="24"/>
        </w:rPr>
        <w:t>caudillismo</w:t>
      </w:r>
      <w:r>
        <w:rPr>
          <w:rFonts w:ascii="Times New Roman" w:hAnsi="Times New Roman" w:cs="Times New Roman"/>
          <w:sz w:val="24"/>
          <w:szCs w:val="24"/>
        </w:rPr>
        <w:t xml:space="preserve"> and patronage. Scholars consistently cite a form of clientelism—patronage</w:t>
      </w:r>
      <w:r w:rsidR="004438E2">
        <w:rPr>
          <w:rFonts w:ascii="Times New Roman" w:hAnsi="Times New Roman" w:cs="Times New Roman"/>
          <w:sz w:val="24"/>
          <w:szCs w:val="24"/>
        </w:rPr>
        <w:t>—</w:t>
      </w:r>
      <w:r>
        <w:rPr>
          <w:rFonts w:ascii="Times New Roman" w:hAnsi="Times New Roman" w:cs="Times New Roman"/>
          <w:sz w:val="24"/>
          <w:szCs w:val="24"/>
        </w:rPr>
        <w:t xml:space="preserve">in the tradition of </w:t>
      </w:r>
      <w:r w:rsidRPr="00186C82">
        <w:rPr>
          <w:rFonts w:ascii="Times New Roman" w:hAnsi="Times New Roman" w:cs="Times New Roman"/>
          <w:i/>
          <w:iCs/>
          <w:sz w:val="24"/>
          <w:szCs w:val="24"/>
        </w:rPr>
        <w:t>caudillismo</w:t>
      </w:r>
      <w:r>
        <w:rPr>
          <w:rFonts w:ascii="Times New Roman" w:hAnsi="Times New Roman" w:cs="Times New Roman"/>
          <w:sz w:val="24"/>
          <w:szCs w:val="24"/>
        </w:rPr>
        <w:t xml:space="preserve"> as a key element of Latin American civil services systems that explains the weak capacity of the region’s public administrations. According to William H. </w:t>
      </w:r>
      <w:bookmarkStart w:id="22" w:name="_Hlk58136417"/>
      <w:r>
        <w:rPr>
          <w:rFonts w:ascii="Times New Roman" w:hAnsi="Times New Roman" w:cs="Times New Roman"/>
          <w:sz w:val="24"/>
          <w:szCs w:val="24"/>
        </w:rPr>
        <w:t xml:space="preserve">Beezley </w:t>
      </w:r>
      <w:bookmarkEnd w:id="22"/>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hA2EK8i","properties":{"formattedCitation":"(1969)","plainCitation":"(1969)","noteIndex":0},"citationItems":[{"id":1343,"uris":["http://zotero.org/users/4483315/items/8SKZD8X2"],"uri":["http://zotero.org/users/4483315/items/8SKZD8X2"],"itemData":{"id":1343,"type":"article-journal","container-title":"Journal of Inter-American Studies","DOI":"10.2307/165417","ISSN":"0885-3118, 2326-4047","issue":"3","language":"en","page":"345-352","source":"Crossref","title":"Caudillismo: An Interpretive Note","title-short":"Caudillismo","volume":"11","author":[{"family":"Beezley","given":"William H."}],"issued":{"date-parts":[["1969",7]]}},"suppress-author":true}],"schema":"https://github.com/citation-style-language/schema/raw/master/csl-citation.json"} </w:instrText>
      </w:r>
      <w:r>
        <w:rPr>
          <w:rFonts w:ascii="Times New Roman" w:hAnsi="Times New Roman" w:cs="Times New Roman"/>
          <w:sz w:val="24"/>
          <w:szCs w:val="24"/>
        </w:rPr>
        <w:fldChar w:fldCharType="separate"/>
      </w:r>
      <w:r w:rsidRPr="0056784A">
        <w:rPr>
          <w:rFonts w:ascii="Times New Roman" w:hAnsi="Times New Roman" w:cs="Times New Roman"/>
          <w:sz w:val="24"/>
        </w:rPr>
        <w:t>(1969)</w:t>
      </w:r>
      <w:r>
        <w:rPr>
          <w:rFonts w:ascii="Times New Roman" w:hAnsi="Times New Roman" w:cs="Times New Roman"/>
          <w:sz w:val="24"/>
          <w:szCs w:val="24"/>
        </w:rPr>
        <w:fldChar w:fldCharType="end"/>
      </w:r>
      <w:r>
        <w:rPr>
          <w:rFonts w:ascii="Times New Roman" w:hAnsi="Times New Roman" w:cs="Times New Roman"/>
          <w:sz w:val="24"/>
          <w:szCs w:val="24"/>
        </w:rPr>
        <w:t xml:space="preserve">, a </w:t>
      </w:r>
      <w:r>
        <w:rPr>
          <w:rFonts w:ascii="Times New Roman" w:hAnsi="Times New Roman" w:cs="Times New Roman"/>
          <w:i/>
          <w:iCs/>
          <w:sz w:val="24"/>
          <w:szCs w:val="24"/>
        </w:rPr>
        <w:t xml:space="preserve">caudillo </w:t>
      </w:r>
      <w:r>
        <w:rPr>
          <w:rFonts w:ascii="Times New Roman" w:hAnsi="Times New Roman" w:cs="Times New Roman"/>
          <w:sz w:val="24"/>
          <w:szCs w:val="24"/>
        </w:rPr>
        <w:t xml:space="preserve">is a unique type of autocrat dating back to nineteenth-century Latin America that is able to gain and maintain power through personal magnetism. Regional political cultures rooted in favors given to loyalists were born in </w:t>
      </w:r>
      <w:r>
        <w:rPr>
          <w:rFonts w:ascii="Times New Roman" w:hAnsi="Times New Roman" w:cs="Times New Roman"/>
          <w:i/>
          <w:iCs/>
          <w:sz w:val="24"/>
          <w:szCs w:val="24"/>
        </w:rPr>
        <w:t xml:space="preserve">caudillismo, </w:t>
      </w:r>
      <w:r>
        <w:rPr>
          <w:rFonts w:ascii="Times New Roman" w:hAnsi="Times New Roman" w:cs="Times New Roman"/>
          <w:sz w:val="24"/>
          <w:szCs w:val="24"/>
        </w:rPr>
        <w:t xml:space="preserve">resulting in instable bureaucracies </w:t>
      </w:r>
      <w:r w:rsidR="00F42D5C">
        <w:rPr>
          <w:rFonts w:ascii="Times New Roman" w:hAnsi="Times New Roman" w:cs="Times New Roman"/>
          <w:sz w:val="24"/>
          <w:szCs w:val="24"/>
        </w:rPr>
        <w:t xml:space="preserve">that experienced </w:t>
      </w:r>
      <w:r>
        <w:rPr>
          <w:rFonts w:ascii="Times New Roman" w:hAnsi="Times New Roman" w:cs="Times New Roman"/>
          <w:sz w:val="24"/>
          <w:szCs w:val="24"/>
        </w:rPr>
        <w:t xml:space="preserve">high turnovers of poorly compensated, overworked bureaucrats following </w:t>
      </w:r>
      <w:r w:rsidR="00F42D5C">
        <w:rPr>
          <w:rFonts w:ascii="Times New Roman" w:hAnsi="Times New Roman" w:cs="Times New Roman"/>
          <w:sz w:val="24"/>
          <w:szCs w:val="24"/>
        </w:rPr>
        <w:t xml:space="preserve">each </w:t>
      </w:r>
      <w:r>
        <w:rPr>
          <w:rFonts w:ascii="Times New Roman" w:hAnsi="Times New Roman" w:cs="Times New Roman"/>
          <w:sz w:val="24"/>
          <w:szCs w:val="24"/>
        </w:rPr>
        <w:t xml:space="preserve">election cycle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{"citationID":"ScSzWri9","properties":{"formattedCitation":"(Nickson, 2002; Ramirez Brouchoud, 2009)","plainCitation":"(Nickson, 2002; Ramirez Brouchoud, 2009)","noteIndex":0},"citationItems":[{"id":1336,"uris":["http://zotero.org/users/4483315/items/WZLJD8QZ"],"uri":["http://zotero.org/users/4483315/items/WZLJD8QZ"],"itemData":{"id":1336,"type":"article-journal","container-title":"Revista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Pr>
          <w:rFonts w:ascii="Times New Roman" w:hAnsi="Times New Roman" w:cs="Times New Roman"/>
          <w:sz w:val="24"/>
          <w:szCs w:val="24"/>
        </w:rPr>
        <w:fldChar w:fldCharType="separate"/>
      </w:r>
      <w:r w:rsidRPr="00F016DC">
        <w:rPr>
          <w:rFonts w:ascii="Times New Roman" w:hAnsi="Times New Roman" w:cs="Times New Roman"/>
          <w:sz w:val="24"/>
        </w:rPr>
        <w:t>(Nickson, 2002; Ramirez Brouchoud, 2009)</w:t>
      </w:r>
      <w:r>
        <w:rPr>
          <w:rFonts w:ascii="Times New Roman" w:hAnsi="Times New Roman" w:cs="Times New Roman"/>
          <w:sz w:val="24"/>
          <w:szCs w:val="24"/>
        </w:rPr>
        <w:fldChar w:fldCharType="end"/>
      </w:r>
      <w:r>
        <w:rPr>
          <w:rFonts w:ascii="Times New Roman" w:hAnsi="Times New Roman" w:cs="Times New Roman"/>
          <w:sz w:val="24"/>
          <w:szCs w:val="24"/>
        </w:rPr>
        <w:t xml:space="preserve">. Civil service employment has been viewed as a reward for loyalty or favors, </w:t>
      </w:r>
      <w:r>
        <w:rPr>
          <w:rFonts w:ascii="Times New Roman" w:hAnsi="Times New Roman" w:cs="Times New Roman"/>
          <w:sz w:val="24"/>
          <w:szCs w:val="24"/>
        </w:rPr>
        <w:lastRenderedPageBreak/>
        <w:t xml:space="preserve">instead of a means to achieve results for citizenry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{"citationID":"TPeyx5Ns","properties":{"formattedCitation":"(Nickson, 2002; Ramirez Brouchoud, 2009)","plainCitation":"(Nickson, 2002; Ramirez Brouchoud, 2009)","noteIndex":0},"citationItems":[{"id":1336,"uris":["http://zotero.org/users/4483315/items/WZLJD8QZ"],"uri":["http://zotero.org/users/4483315/items/WZLJD8QZ"],"itemData":{"id":1336,"type":"article-journal","container-title":"Revista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Pr>
          <w:rFonts w:ascii="Times New Roman" w:hAnsi="Times New Roman" w:cs="Times New Roman"/>
          <w:sz w:val="24"/>
          <w:szCs w:val="24"/>
        </w:rPr>
        <w:fldChar w:fldCharType="separate"/>
      </w:r>
      <w:r w:rsidRPr="00F016DC">
        <w:rPr>
          <w:rFonts w:ascii="Times New Roman" w:hAnsi="Times New Roman" w:cs="Times New Roman"/>
          <w:sz w:val="24"/>
        </w:rPr>
        <w:t>(Nickson, 2002; Ramirez Brouchoud, 2009)</w:t>
      </w:r>
      <w:r>
        <w:rPr>
          <w:rFonts w:ascii="Times New Roman" w:hAnsi="Times New Roman" w:cs="Times New Roman"/>
          <w:sz w:val="24"/>
          <w:szCs w:val="24"/>
        </w:rPr>
        <w:fldChar w:fldCharType="end"/>
      </w:r>
      <w:r>
        <w:rPr>
          <w:rFonts w:ascii="Times New Roman" w:hAnsi="Times New Roman" w:cs="Times New Roman"/>
          <w:sz w:val="24"/>
          <w:szCs w:val="24"/>
        </w:rPr>
        <w:t xml:space="preserve">; following an election, new political leadership considers the administration as their “loot to conquer and divide”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{"citationID":"1OPnFSRZ","properties":{"formattedCitation":"(Nickson, 2002, p. 122)","plainCitation":"(Nickson, 2002, p. 122)","noteIndex":0},"citationItems":[{"id":1336,"uris":["http://zotero.org/users/4483315/items/WZLJD8QZ"],"uri":["http://zotero.org/users/4483315/items/WZLJD8QZ"],"itemData":{"id":1336,"type":"article-journal","container-title":"Revista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Management","volume":"24","author":[{"family":"Nickson","given":"Andrew"}],"issued":{"date-parts":[["2002"]]}},"locator":"122","label":"page"}],"schema":"https://github.com/citation-style-language/schema/raw/master/csl-citation.json"} </w:instrText>
      </w:r>
      <w:r>
        <w:rPr>
          <w:rFonts w:ascii="Times New Roman" w:hAnsi="Times New Roman" w:cs="Times New Roman"/>
          <w:sz w:val="24"/>
          <w:szCs w:val="24"/>
        </w:rPr>
        <w:fldChar w:fldCharType="separate"/>
      </w:r>
      <w:r w:rsidRPr="00A51A2A">
        <w:rPr>
          <w:rFonts w:ascii="Times New Roman" w:hAnsi="Times New Roman" w:cs="Times New Roman"/>
          <w:sz w:val="24"/>
        </w:rPr>
        <w:t>(Nickson, 2002, p. 122)</w:t>
      </w:r>
      <w:r>
        <w:rPr>
          <w:rFonts w:ascii="Times New Roman" w:hAnsi="Times New Roman" w:cs="Times New Roman"/>
          <w:sz w:val="24"/>
          <w:szCs w:val="24"/>
        </w:rPr>
        <w:fldChar w:fldCharType="end"/>
      </w:r>
      <w:r>
        <w:rPr>
          <w:rFonts w:ascii="Times New Roman" w:hAnsi="Times New Roman" w:cs="Times New Roman"/>
          <w:sz w:val="24"/>
          <w:szCs w:val="24"/>
        </w:rPr>
        <w:t xml:space="preserve">. For example, positions for recruitment or promotion may be opened publicly for competition, but this is merely a façade, as the positions are filled via patronage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{"citationID":"SZn6glZA","properties":{"formattedCitation":"(Ramirez Brouchoud, 2009)","plainCitation":"(Ramirez Brouchoud, 2009)","noteIndex":0},"citationItems":[{"id":1332,"uris":["http://zotero.org/users/4483315/items/347WHNDF"],"uri":["http://zotero.org/users/4483315/items/347WHNDF"],"itemData":{"id":1332,"type":"article-journal","abstract":"The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Pr>
          <w:rFonts w:ascii="Times New Roman" w:hAnsi="Times New Roman" w:cs="Times New Roman"/>
          <w:sz w:val="24"/>
          <w:szCs w:val="24"/>
        </w:rPr>
        <w:fldChar w:fldCharType="separate"/>
      </w:r>
      <w:r w:rsidRPr="002B3329">
        <w:rPr>
          <w:rFonts w:ascii="Times New Roman" w:hAnsi="Times New Roman" w:cs="Times New Roman"/>
          <w:sz w:val="24"/>
        </w:rPr>
        <w:t>(Ramirez Brouchoud, 2009)</w:t>
      </w:r>
      <w:r>
        <w:rPr>
          <w:rFonts w:ascii="Times New Roman" w:hAnsi="Times New Roman" w:cs="Times New Roman"/>
          <w:sz w:val="24"/>
          <w:szCs w:val="24"/>
        </w:rPr>
        <w:fldChar w:fldCharType="end"/>
      </w:r>
      <w:r>
        <w:rPr>
          <w:rFonts w:ascii="Times New Roman" w:hAnsi="Times New Roman" w:cs="Times New Roman"/>
          <w:sz w:val="24"/>
          <w:szCs w:val="24"/>
        </w:rPr>
        <w:t>.</w:t>
      </w:r>
    </w:p>
    <w:p w14:paraId="43DE6273" w14:textId="42D43E5B"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extensive presence of patronage in civil service systems allows for rent-seeking interest groups to influence civil servants’ behavior, and thus public policy, stifling the government’s ability to meet its citizens’ needs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{"citationID":"6E3lpdkj","properties":{"formattedCitation":"(Siklodi, 2014)","plainCitation":"(Siklodi, 2014)","noteIndex":0},"citationItems":[{"id":1334,"uris":["http://zotero.org/users/4483315/items/W4JVHL9G"],"uri":["http://zotero.org/users/4483315/items/W4JVHL9G"],"itemData":{"id":1334,"type":"book","collection-title":"Macroeconomia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Pr>
          <w:rFonts w:ascii="Times New Roman" w:hAnsi="Times New Roman" w:cs="Times New Roman"/>
          <w:sz w:val="24"/>
          <w:szCs w:val="24"/>
        </w:rPr>
        <w:fldChar w:fldCharType="separate"/>
      </w:r>
      <w:r w:rsidRPr="004C2592">
        <w:rPr>
          <w:rFonts w:ascii="Times New Roman" w:hAnsi="Times New Roman" w:cs="Times New Roman"/>
          <w:sz w:val="24"/>
        </w:rPr>
        <w:t>(Siklodi, 2014)</w:t>
      </w:r>
      <w:r>
        <w:rPr>
          <w:rFonts w:ascii="Times New Roman" w:hAnsi="Times New Roman" w:cs="Times New Roman"/>
          <w:sz w:val="24"/>
          <w:szCs w:val="24"/>
        </w:rPr>
        <w:fldChar w:fldCharType="end"/>
      </w:r>
      <w:r>
        <w:rPr>
          <w:rFonts w:ascii="Times New Roman" w:hAnsi="Times New Roman" w:cs="Times New Roman"/>
          <w:sz w:val="24"/>
          <w:szCs w:val="24"/>
        </w:rPr>
        <w:t>. Most Latin American states ha</w:t>
      </w:r>
      <w:r w:rsidR="00AB77D6">
        <w:rPr>
          <w:rFonts w:ascii="Times New Roman" w:hAnsi="Times New Roman" w:cs="Times New Roman"/>
          <w:sz w:val="24"/>
          <w:szCs w:val="24"/>
        </w:rPr>
        <w:t>ve</w:t>
      </w:r>
      <w:r>
        <w:rPr>
          <w:rFonts w:ascii="Times New Roman" w:hAnsi="Times New Roman" w:cs="Times New Roman"/>
          <w:sz w:val="24"/>
          <w:szCs w:val="24"/>
        </w:rPr>
        <w:t xml:space="preserve"> a civil service system in which, through the constitution and legal system, follow formal civil service merit rules and procedures based on the three institutional mechanisms described earlier. However, what </w:t>
      </w:r>
      <w:r w:rsidR="00AB77D6">
        <w:rPr>
          <w:rFonts w:ascii="Times New Roman" w:hAnsi="Times New Roman" w:cs="Times New Roman"/>
          <w:sz w:val="24"/>
          <w:szCs w:val="24"/>
        </w:rPr>
        <w:t xml:space="preserve">is </w:t>
      </w:r>
      <w:r>
        <w:rPr>
          <w:rFonts w:ascii="Times New Roman" w:hAnsi="Times New Roman" w:cs="Times New Roman"/>
          <w:sz w:val="24"/>
          <w:szCs w:val="24"/>
        </w:rPr>
        <w:t>actually practiced differ</w:t>
      </w:r>
      <w:r w:rsidR="00AB77D6">
        <w:rPr>
          <w:rFonts w:ascii="Times New Roman" w:hAnsi="Times New Roman" w:cs="Times New Roman"/>
          <w:sz w:val="24"/>
          <w:szCs w:val="24"/>
        </w:rPr>
        <w:t>s</w:t>
      </w:r>
      <w:r>
        <w:rPr>
          <w:rFonts w:ascii="Times New Roman" w:hAnsi="Times New Roman" w:cs="Times New Roman"/>
          <w:sz w:val="24"/>
          <w:szCs w:val="24"/>
        </w:rPr>
        <w:t xml:space="preserve"> from the formal rules, and a number of </w:t>
      </w:r>
      <w:r w:rsidR="00A12CCE">
        <w:rPr>
          <w:rFonts w:ascii="Times New Roman" w:hAnsi="Times New Roman" w:cs="Times New Roman"/>
          <w:sz w:val="24"/>
          <w:szCs w:val="24"/>
        </w:rPr>
        <w:t xml:space="preserve">states </w:t>
      </w:r>
      <w:r>
        <w:rPr>
          <w:rFonts w:ascii="Times New Roman" w:hAnsi="Times New Roman" w:cs="Times New Roman"/>
          <w:sz w:val="24"/>
          <w:szCs w:val="24"/>
        </w:rPr>
        <w:t xml:space="preserve">have political appointees </w:t>
      </w:r>
      <w:r w:rsidR="00A12CCE">
        <w:rPr>
          <w:rFonts w:ascii="Times New Roman" w:hAnsi="Times New Roman" w:cs="Times New Roman"/>
          <w:sz w:val="24"/>
          <w:szCs w:val="24"/>
        </w:rPr>
        <w:t xml:space="preserve">in place </w:t>
      </w:r>
      <w:r>
        <w:rPr>
          <w:rFonts w:ascii="Times New Roman" w:hAnsi="Times New Roman" w:cs="Times New Roman"/>
          <w:sz w:val="24"/>
          <w:szCs w:val="24"/>
        </w:rPr>
        <w:t xml:space="preserve">even </w:t>
      </w:r>
      <w:r w:rsidR="00A12CCE">
        <w:rPr>
          <w:rFonts w:ascii="Times New Roman" w:hAnsi="Times New Roman" w:cs="Times New Roman"/>
          <w:sz w:val="24"/>
          <w:szCs w:val="24"/>
        </w:rPr>
        <w:t xml:space="preserve">in </w:t>
      </w:r>
      <w:r>
        <w:rPr>
          <w:rFonts w:ascii="Times New Roman" w:hAnsi="Times New Roman" w:cs="Times New Roman"/>
          <w:sz w:val="24"/>
          <w:szCs w:val="24"/>
        </w:rPr>
        <w:t xml:space="preserve">to the middle manager level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{"citationID":"y8guFc0X","properties":{"formattedCitation":"(Grindle, 2010)","plainCitation":"(Grindle, 2010)","noteIndex":0},"citationItems":[{"id":1056,"uris":["http://zotero.org/users/4483315/items/2RN9CRA9"],"uri":["http://zotero.org/users/4483315/items/2RN9CRA9"],"itemData":{"id":1056,"type":"report","collection-title":"Faculty Research Working Paper","language":"en","page":"30","publisher":"Harvard University","source":"Zotero","title":"Constructing, Deconstructing, and Reconstructing Career Civil Service Systems in Latin America","author":[{"family":"Grindle","given":"Merilee S"}],"issued":{"date-parts":[["2010"]]}}}],"schema":"https://github.com/citation-style-language/schema/raw/master/csl-citation.json"} </w:instrText>
      </w:r>
      <w:r>
        <w:rPr>
          <w:rFonts w:ascii="Times New Roman" w:hAnsi="Times New Roman" w:cs="Times New Roman"/>
          <w:sz w:val="24"/>
          <w:szCs w:val="24"/>
        </w:rPr>
        <w:fldChar w:fldCharType="separate"/>
      </w:r>
      <w:r w:rsidRPr="009B6D45">
        <w:rPr>
          <w:rFonts w:ascii="Times New Roman" w:hAnsi="Times New Roman" w:cs="Times New Roman"/>
          <w:sz w:val="24"/>
        </w:rPr>
        <w:t>(Grindle, 2010)</w:t>
      </w:r>
      <w:r>
        <w:rPr>
          <w:rFonts w:ascii="Times New Roman" w:hAnsi="Times New Roman" w:cs="Times New Roman"/>
          <w:sz w:val="24"/>
          <w:szCs w:val="24"/>
        </w:rPr>
        <w:fldChar w:fldCharType="end"/>
      </w:r>
      <w:r>
        <w:rPr>
          <w:rFonts w:ascii="Times New Roman" w:hAnsi="Times New Roman" w:cs="Times New Roman"/>
          <w:sz w:val="24"/>
          <w:szCs w:val="24"/>
        </w:rPr>
        <w:t xml:space="preserve">. Latin American civil service systems have strong central authorities with supposed controls in place, while still experiencing challenges with poor supervision of </w:t>
      </w:r>
      <w:proofErr w:type="gramStart"/>
      <w:r>
        <w:rPr>
          <w:rFonts w:ascii="Times New Roman" w:hAnsi="Times New Roman" w:cs="Times New Roman"/>
          <w:sz w:val="24"/>
          <w:szCs w:val="24"/>
        </w:rPr>
        <w:t>lower level</w:t>
      </w:r>
      <w:proofErr w:type="gramEnd"/>
      <w:r>
        <w:rPr>
          <w:rFonts w:ascii="Times New Roman" w:hAnsi="Times New Roman" w:cs="Times New Roman"/>
          <w:sz w:val="24"/>
          <w:szCs w:val="24"/>
        </w:rPr>
        <w:t xml:space="preserve"> civil servants. Over time, the gap between formal and apparent rules has grown; while supposedly formal rules are followed, in reality “bureaucratic informality” (p. 127) is pervasive in decision making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{"citationID":"IJYerCmM","properties":{"formattedCitation":"(Spink, 2001)","plainCitation":"(Spink, 2001)","noteIndex":0},"citationItems":[{"id":1339,"uris":["http://zotero.org/users/4483315/items/Q7ENV3BJ"],"uri":["http://zotero.org/users/4483315/items/Q7ENV3BJ"],"itemData":{"id":1339,"type":"article","language":"es","publisher":"Centro Latinoamericano de Administracion para el Desarrollo","source":"Zotero","title":"Modernización de la administración pública en América Latina: Evaluación de los Recientes Cambios en la Gerencia de los Ministerios y de las Agencias Reguladoras","author":[{"family":"Spink","given":"Peter"}],"issued":{"date-parts":[["2001"]]}}}],"schema":"https://github.com/citation-style-language/schema/raw/master/csl-citation.json"} </w:instrText>
      </w:r>
      <w:r>
        <w:rPr>
          <w:rFonts w:ascii="Times New Roman" w:hAnsi="Times New Roman" w:cs="Times New Roman"/>
          <w:sz w:val="24"/>
          <w:szCs w:val="24"/>
        </w:rPr>
        <w:fldChar w:fldCharType="separate"/>
      </w:r>
      <w:r w:rsidRPr="00EC46EB">
        <w:rPr>
          <w:rFonts w:ascii="Times New Roman" w:hAnsi="Times New Roman" w:cs="Times New Roman"/>
          <w:sz w:val="24"/>
        </w:rPr>
        <w:t>(Spink, 2001)</w:t>
      </w:r>
      <w:r>
        <w:rPr>
          <w:rFonts w:ascii="Times New Roman" w:hAnsi="Times New Roman" w:cs="Times New Roman"/>
          <w:sz w:val="24"/>
          <w:szCs w:val="24"/>
        </w:rPr>
        <w:fldChar w:fldCharType="end"/>
      </w:r>
      <w:r>
        <w:rPr>
          <w:rFonts w:ascii="Times New Roman" w:hAnsi="Times New Roman" w:cs="Times New Roman"/>
          <w:sz w:val="24"/>
          <w:szCs w:val="24"/>
        </w:rPr>
        <w:t xml:space="preserve">. Opportunism and inefficiency are pervasive and institutionalized, which increases the costs of bureaucratic transactions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{"citationID":"GmeOebVX","properties":{"formattedCitation":"(Spink, 2001)","plainCitation":"(Spink, 2001)","noteIndex":0},"citationItems":[{"id":1339,"uris":["http://zotero.org/users/4483315/items/Q7ENV3BJ"],"uri":["http://zotero.org/users/4483315/items/Q7ENV3BJ"],"itemData":{"id":1339,"type":"article","language":"es","publisher":"Centro Latinoamericano de Administracion para el Desarrollo","source":"Zotero","title":"Modernización de la administración pública en América Latina: Evaluación de los Recientes Cambios en la Gerencia de los Ministerios y de las Agencias Reguladoras","author":[{"family":"Spink","given":"Peter"}],"issued":{"date-parts":[["2001"]]}}}],"schema":"https://github.com/citation-style-language/schema/raw/master/csl-citation.json"} </w:instrText>
      </w:r>
      <w:r>
        <w:rPr>
          <w:rFonts w:ascii="Times New Roman" w:hAnsi="Times New Roman" w:cs="Times New Roman"/>
          <w:sz w:val="24"/>
          <w:szCs w:val="24"/>
        </w:rPr>
        <w:fldChar w:fldCharType="separate"/>
      </w:r>
      <w:r w:rsidRPr="00EC46EB">
        <w:rPr>
          <w:rFonts w:ascii="Times New Roman" w:hAnsi="Times New Roman" w:cs="Times New Roman"/>
          <w:sz w:val="24"/>
        </w:rPr>
        <w:t>(Spink, 2001)</w:t>
      </w:r>
      <w:r>
        <w:rPr>
          <w:rFonts w:ascii="Times New Roman" w:hAnsi="Times New Roman" w:cs="Times New Roman"/>
          <w:sz w:val="24"/>
          <w:szCs w:val="24"/>
        </w:rPr>
        <w:fldChar w:fldCharType="end"/>
      </w:r>
      <w:r>
        <w:rPr>
          <w:rFonts w:ascii="Times New Roman" w:hAnsi="Times New Roman" w:cs="Times New Roman"/>
          <w:sz w:val="24"/>
          <w:szCs w:val="24"/>
        </w:rPr>
        <w:t xml:space="preserve"> and makes it difficult to form or implement public policy that meets citizens’ needs</w:t>
      </w:r>
      <w:r w:rsidR="00A12CCE">
        <w:rPr>
          <w:rFonts w:ascii="Times New Roman" w:hAnsi="Times New Roman" w:cs="Times New Roman"/>
          <w:sz w:val="24"/>
          <w:szCs w:val="24"/>
        </w:rPr>
        <w:t>, thereby negatively impacting development</w:t>
      </w:r>
      <w:r>
        <w:rPr>
          <w:rFonts w:ascii="Times New Roman" w:hAnsi="Times New Roman" w:cs="Times New Roman"/>
          <w:sz w:val="24"/>
          <w:szCs w:val="24"/>
        </w:rPr>
        <w:t>.</w:t>
      </w:r>
    </w:p>
    <w:p w14:paraId="45739F0F" w14:textId="48F2A555" w:rsidR="00684DCB" w:rsidRPr="008D4EC0"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need for reform to address the deficiencies in Latin American states has been clear because civil service systems that rely heavily on patronage generate poor public administration outcomes</w:t>
      </w:r>
      <w:r w:rsidR="00EC4F5E">
        <w:rPr>
          <w:rFonts w:ascii="Times New Roman" w:hAnsi="Times New Roman" w:cs="Times New Roman"/>
          <w:sz w:val="24"/>
          <w:szCs w:val="24"/>
        </w:rPr>
        <w:t xml:space="preserve">—discontinuity, institutional memory drain, poor professional ethics, rent seeking as opposed to serving citizens’ needs, and poor mechanisms to evaluate civil servant performance </w:t>
      </w:r>
      <w:r w:rsidR="00EC4F5E">
        <w:rPr>
          <w:rFonts w:ascii="Times New Roman" w:hAnsi="Times New Roman" w:cs="Times New Roman"/>
          <w:sz w:val="24"/>
          <w:szCs w:val="24"/>
        </w:rPr>
        <w:fldChar w:fldCharType="begin"/>
      </w:r>
      <w:r w:rsidR="00EC4F5E">
        <w:rPr>
          <w:rFonts w:ascii="Times New Roman" w:hAnsi="Times New Roman" w:cs="Times New Roman"/>
          <w:sz w:val="24"/>
          <w:szCs w:val="24"/>
        </w:rPr>
        <w:instrText xml:space="preserve"> ADDIN ZOTERO_ITEM CSL_CITATION {"citationID":"7vYeOy6Y","properties":{"formattedCitation":"(Nickson, 2002)","plainCitation":"(Nickson, 2002)","noteIndex":0},"citationItems":[{"id":1336,"uris":["http://zotero.org/users/4483315/items/WZLJD8QZ"],"uri":["http://zotero.org/users/4483315/items/WZLJD8QZ"],"itemData":{"id":1336,"type":"article-journal","container-title":"Revista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Management","volume":"24","author":[{"family":"Nickson","given":"Andrew"}],"issued":{"date-parts":[["2002"]]}}}],"schema":"https://github.com/citation-style-language/schema/raw/master/csl-citation.json"} </w:instrText>
      </w:r>
      <w:r w:rsidR="00EC4F5E">
        <w:rPr>
          <w:rFonts w:ascii="Times New Roman" w:hAnsi="Times New Roman" w:cs="Times New Roman"/>
          <w:sz w:val="24"/>
          <w:szCs w:val="24"/>
        </w:rPr>
        <w:fldChar w:fldCharType="separate"/>
      </w:r>
      <w:r w:rsidR="00EC4F5E" w:rsidRPr="003B6EFD">
        <w:rPr>
          <w:rFonts w:ascii="Times New Roman" w:hAnsi="Times New Roman" w:cs="Times New Roman"/>
          <w:sz w:val="24"/>
        </w:rPr>
        <w:t>(Nickson, 2002)</w:t>
      </w:r>
      <w:r w:rsidR="00EC4F5E">
        <w:rPr>
          <w:rFonts w:ascii="Times New Roman" w:hAnsi="Times New Roman" w:cs="Times New Roman"/>
          <w:sz w:val="24"/>
          <w:szCs w:val="24"/>
        </w:rPr>
        <w:fldChar w:fldCharType="end"/>
      </w:r>
      <w:r w:rsidR="00EC4F5E">
        <w:rPr>
          <w:rFonts w:ascii="Times New Roman" w:hAnsi="Times New Roman" w:cs="Times New Roman"/>
          <w:sz w:val="24"/>
          <w:szCs w:val="24"/>
        </w:rPr>
        <w:t xml:space="preserve">—that hinder the state’s ability to achieve or maintain a desired level of development. </w:t>
      </w:r>
      <w:r>
        <w:rPr>
          <w:rFonts w:ascii="Times New Roman" w:hAnsi="Times New Roman" w:cs="Times New Roman"/>
          <w:sz w:val="24"/>
          <w:szCs w:val="24"/>
        </w:rPr>
        <w:t>The next section of this chapter explore</w:t>
      </w:r>
      <w:r w:rsidR="00AC7565">
        <w:rPr>
          <w:rFonts w:ascii="Times New Roman" w:hAnsi="Times New Roman" w:cs="Times New Roman"/>
          <w:sz w:val="24"/>
          <w:szCs w:val="24"/>
        </w:rPr>
        <w:t>s</w:t>
      </w:r>
      <w:r>
        <w:rPr>
          <w:rFonts w:ascii="Times New Roman" w:hAnsi="Times New Roman" w:cs="Times New Roman"/>
          <w:sz w:val="24"/>
          <w:szCs w:val="24"/>
        </w:rPr>
        <w:t xml:space="preserve"> the </w:t>
      </w:r>
      <w:r w:rsidR="00AB02BE">
        <w:rPr>
          <w:rFonts w:ascii="Times New Roman" w:hAnsi="Times New Roman" w:cs="Times New Roman"/>
          <w:sz w:val="24"/>
          <w:szCs w:val="24"/>
        </w:rPr>
        <w:t xml:space="preserve">theories </w:t>
      </w:r>
      <w:r>
        <w:rPr>
          <w:rFonts w:ascii="Times New Roman" w:hAnsi="Times New Roman" w:cs="Times New Roman"/>
          <w:sz w:val="24"/>
          <w:szCs w:val="24"/>
        </w:rPr>
        <w:t>behind civil service reform generally, and more specifically the reforms applied to Latin America</w:t>
      </w:r>
      <w:r w:rsidR="00AB02BE">
        <w:rPr>
          <w:rFonts w:ascii="Times New Roman" w:hAnsi="Times New Roman" w:cs="Times New Roman"/>
          <w:sz w:val="24"/>
          <w:szCs w:val="24"/>
        </w:rPr>
        <w:t xml:space="preserve">n states </w:t>
      </w:r>
      <w:r>
        <w:rPr>
          <w:rFonts w:ascii="Times New Roman" w:hAnsi="Times New Roman" w:cs="Times New Roman"/>
          <w:sz w:val="24"/>
          <w:szCs w:val="24"/>
        </w:rPr>
        <w:t xml:space="preserve">beginning in the 1980s to address the effects </w:t>
      </w:r>
      <w:r w:rsidR="00AB02BE">
        <w:rPr>
          <w:rFonts w:ascii="Times New Roman" w:hAnsi="Times New Roman" w:cs="Times New Roman"/>
          <w:sz w:val="24"/>
          <w:szCs w:val="24"/>
        </w:rPr>
        <w:t xml:space="preserve">on development </w:t>
      </w:r>
      <w:r>
        <w:rPr>
          <w:rFonts w:ascii="Times New Roman" w:hAnsi="Times New Roman" w:cs="Times New Roman"/>
          <w:sz w:val="24"/>
          <w:szCs w:val="24"/>
        </w:rPr>
        <w:t>of omnipresent but weak state</w:t>
      </w:r>
      <w:r w:rsidR="00AB02BE">
        <w:rPr>
          <w:rFonts w:ascii="Times New Roman" w:hAnsi="Times New Roman" w:cs="Times New Roman"/>
          <w:sz w:val="24"/>
          <w:szCs w:val="24"/>
        </w:rPr>
        <w:t>s</w:t>
      </w:r>
      <w:r>
        <w:rPr>
          <w:rFonts w:ascii="Times New Roman" w:hAnsi="Times New Roman" w:cs="Times New Roman"/>
          <w:sz w:val="24"/>
          <w:szCs w:val="24"/>
        </w:rPr>
        <w:t xml:space="preserve">. </w:t>
      </w:r>
    </w:p>
    <w:p w14:paraId="7FA9CEA6" w14:textId="77777777" w:rsidR="00684DCB" w:rsidRDefault="00684DCB" w:rsidP="001F0E06">
      <w:pPr>
        <w:pStyle w:val="APALevel2Heading"/>
      </w:pPr>
      <w:bookmarkStart w:id="23" w:name="_Toc12961255"/>
      <w:bookmarkStart w:id="24" w:name="_Toc56370864"/>
      <w:r>
        <w:t>REFORMING THE CIVIL SERVICE</w:t>
      </w:r>
      <w:bookmarkEnd w:id="23"/>
      <w:bookmarkEnd w:id="24"/>
    </w:p>
    <w:p w14:paraId="60FBDCDF" w14:textId="5BD33883" w:rsidR="00684DCB" w:rsidRDefault="00684DCB" w:rsidP="0036775C">
      <w:pPr>
        <w:spacing w:after="0" w:line="360" w:lineRule="auto"/>
        <w:ind w:firstLine="720"/>
      </w:pPr>
      <w:r>
        <w:rPr>
          <w:rFonts w:ascii="Times New Roman" w:hAnsi="Times New Roman" w:cs="Times New Roman"/>
          <w:sz w:val="24"/>
        </w:rPr>
        <w:t xml:space="preserve">Civil service reform is often necessary to strengthen government capacity in order to encourage development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{"citationID":"59dEZlKQ","properties":{"formattedCitation":"(World Bank &amp; International Monetary Fund, 2002)","plainCitation":"(World Bank &amp; International Monetary Fund, 2002)","noteIndex":0},"citationItems":[{"id":1082,"uris":["http://zotero.org/users/4483315/items/UH64GT2J"],"uri":["http://zotero.org/users/4483315/items/UH64GT2J"],"itemData":{"id":1082,"type":"book","call-number":"HG3881.5.W57 C478 2002","collection-title":"Directions in development","event-place":"Washington, D.C","ISBN":"978-0-8213-5095-9","language":"en","number-of-pages":"84","publisher":"The World Bank","publisher-place":"Washington, D.C","source":"Library of Congress ISBN","title":"Civil service reform: strengthening World Bank and IMF collaboration","title-short":"Civil service reform","editor":[{"family":"World Bank","given":""},{"family":"International Monetary Fund","given":""}],"issued":{"date-parts":[["2002"]]}}}],"schema":"https://github.com/citation-style-language/schema/raw/master/csl-citation.json"} </w:instrText>
      </w:r>
      <w:r>
        <w:rPr>
          <w:rFonts w:ascii="Times New Roman" w:hAnsi="Times New Roman" w:cs="Times New Roman"/>
          <w:sz w:val="24"/>
        </w:rPr>
        <w:fldChar w:fldCharType="separate"/>
      </w:r>
      <w:r w:rsidRPr="004A2A74">
        <w:rPr>
          <w:rFonts w:ascii="Times New Roman" w:hAnsi="Times New Roman" w:cs="Times New Roman"/>
          <w:sz w:val="24"/>
        </w:rPr>
        <w:t>(World Bank &amp; International Monetary Fund, 2002)</w:t>
      </w:r>
      <w:r>
        <w:rPr>
          <w:rFonts w:ascii="Times New Roman" w:hAnsi="Times New Roman" w:cs="Times New Roman"/>
          <w:sz w:val="24"/>
        </w:rPr>
        <w:fldChar w:fldCharType="end"/>
      </w:r>
      <w:r>
        <w:rPr>
          <w:rFonts w:ascii="Times New Roman" w:hAnsi="Times New Roman" w:cs="Times New Roman"/>
          <w:sz w:val="24"/>
        </w:rPr>
        <w:t xml:space="preserve"> because it is a fundamental institution of public administration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{"citationID":"8rho3U0X","properties":{"formattedCitation":"(Berceanu &amp; Carausan, 2014)","plainCitation":"(Berceanu &amp; Carausan, 2014)","noteIndex":0},"citationItems":[{"id":1009,"uris":["http://zotero.org/users/4483315/items/TILKJQP5"],"uri":["http://zotero.org/users/4483315/items/TILKJQP5"],"itemData":{"id":1009,"type":"article-journal","abstract":"In the last decade the public administration system from most of the EU countries suffered many transformations in order to achieve the objectives proposed by the European Union, such as sustainable development. The civil service represented and still is a very important key factor for a success reformation of the administrative system, because it represents the main resource of the system. The analysis underlines the introduction of the public manager in the Romanian civil service hierarchy and the introduction of the concept dirigenza pubblica, a type of public management, in the Italian public administration. Moreover, we will present the introduction of the dirigente pubblico, public manager, in the Italian civil service system.","container-title":"AActa Universitatis Danubius","issue":"1","language":"en","page":"15","source":"Zotero","title":"The Civil Service Reform in the Context of Sustainable Development. A Comparison between Romania and Italy","volume":"6","author":[{"family":"Berceanu","given":"Bogdan"},{"family":"Carausan","given":"Mihaela V"}],"issued":{"date-parts":[["2014"]]}}}],"schema":"https://github.com/citation-style-language/schema/raw/master/csl-citation.json"} </w:instrText>
      </w:r>
      <w:r>
        <w:rPr>
          <w:rFonts w:ascii="Times New Roman" w:hAnsi="Times New Roman" w:cs="Times New Roman"/>
          <w:sz w:val="24"/>
        </w:rPr>
        <w:fldChar w:fldCharType="separate"/>
      </w:r>
      <w:r w:rsidRPr="004A2A74">
        <w:rPr>
          <w:rFonts w:ascii="Times New Roman" w:hAnsi="Times New Roman" w:cs="Times New Roman"/>
          <w:sz w:val="24"/>
        </w:rPr>
        <w:t>(Berceanu &amp; Carausan, 2014)</w:t>
      </w:r>
      <w:r>
        <w:rPr>
          <w:rFonts w:ascii="Times New Roman" w:hAnsi="Times New Roman" w:cs="Times New Roman"/>
          <w:sz w:val="24"/>
        </w:rPr>
        <w:fldChar w:fldCharType="end"/>
      </w:r>
      <w:r>
        <w:rPr>
          <w:rFonts w:ascii="Times New Roman" w:hAnsi="Times New Roman" w:cs="Times New Roman"/>
          <w:sz w:val="24"/>
        </w:rPr>
        <w:t xml:space="preserve">. There are a </w:t>
      </w:r>
      <w:r>
        <w:rPr>
          <w:rFonts w:ascii="Times New Roman" w:hAnsi="Times New Roman" w:cs="Times New Roman"/>
          <w:sz w:val="24"/>
        </w:rPr>
        <w:lastRenderedPageBreak/>
        <w:t xml:space="preserve">number of terms that refer to the improvement of public administration: government modernization, building state capacity, and governance reform. These terms all refer to strengthening the public institutions central to public administration, and the single institution that permeates all government functions is the civil service. Without reforms to strengthen civil service systems, government modernization would be impossible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{"citationID":"rLpD3Nox","properties":{"formattedCitation":"(Echebarr\\uc0\\u237{}a, 2001)","plainCitation":"(Echebarría, 2001)","noteIndex":0},"citationItems":[{"id":1183,"uris":["http://zotero.org/users/4483315/items/6H6N6XNT"],"uri":["http://zotero.org/users/4483315/items/6H6N6XNT"],"itemData":{"id":1183,"type":"report","collection-title":"Public Policy Management and Transparency","event-place":"Washington D.C.","language":"en","page":"8","publisher":"Inter-American Development Bank","publisher-place":"Washington D.C.","source":"Zotero","title":"GOVERNMENT MODERNIZATION AND CIVIL SERVICE REFORM: DEMOCRATIC STRENGTHENING, CONSOLIDATION OF THE RULE OF LAW, AND PUBLIC POLICY EFFECTIVENESS","author":[{"family":"Echebarría","given":"Koldo"}],"issued":{"date-parts":[["2001",4,26]]}}}],"schema":"https://github.com/citation-style-language/schema/raw/master/csl-citation.json"} </w:instrText>
      </w:r>
      <w:r>
        <w:rPr>
          <w:rFonts w:ascii="Times New Roman" w:hAnsi="Times New Roman" w:cs="Times New Roman"/>
          <w:sz w:val="24"/>
        </w:rPr>
        <w:fldChar w:fldCharType="separate"/>
      </w:r>
      <w:r w:rsidRPr="004A2A74">
        <w:rPr>
          <w:rFonts w:ascii="Times New Roman" w:hAnsi="Times New Roman" w:cs="Times New Roman"/>
          <w:sz w:val="24"/>
          <w:szCs w:val="24"/>
        </w:rPr>
        <w:t>(Echebarría, 2001)</w:t>
      </w:r>
      <w:r>
        <w:rPr>
          <w:rFonts w:ascii="Times New Roman" w:hAnsi="Times New Roman" w:cs="Times New Roman"/>
          <w:sz w:val="24"/>
        </w:rPr>
        <w:fldChar w:fldCharType="end"/>
      </w:r>
      <w:r>
        <w:rPr>
          <w:rFonts w:ascii="Times New Roman" w:hAnsi="Times New Roman" w:cs="Times New Roman"/>
          <w:sz w:val="24"/>
        </w:rPr>
        <w:t>.</w:t>
      </w:r>
    </w:p>
    <w:p w14:paraId="39555425" w14:textId="50BE18DB" w:rsidR="00684DCB" w:rsidRDefault="00684DCB" w:rsidP="0036775C">
      <w:pPr>
        <w:spacing w:after="0" w:line="360" w:lineRule="auto"/>
        <w:ind w:firstLine="720"/>
        <w:rPr>
          <w:rFonts w:ascii="Times New Roman" w:hAnsi="Times New Roman" w:cs="Times New Roman"/>
          <w:sz w:val="24"/>
        </w:rPr>
      </w:pPr>
      <w:r>
        <w:rPr>
          <w:rFonts w:ascii="Times New Roman" w:hAnsi="Times New Roman" w:cs="Times New Roman"/>
          <w:sz w:val="24"/>
        </w:rPr>
        <w:t xml:space="preserve">There is a large body of literature examining reforms of the civil service systems, spanning multiple decades and topics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{"citationID":"Nbz17fj5","properties":{"formattedCitation":"(Rubin &amp; Kellough, 2012)","plainCitation":"(Rubin &amp; Kellough, 2012)","noteIndex":0},"citationItems":[{"id":1199,"uris":["http://zotero.org/users/4483315/items/R4I8QSV5"],"uri":["http://zotero.org/users/4483315/items/R4I8QSV5"],"itemData":{"id":1199,"type":"article-journal","abstract":"Current literature on civil service reform lacks any studies that examine how these reforms impact employee behavior. The research presented here links the presence of alternative personnel systems and perceptions of procedural justice in 2005 to the rates at which complaints were ﬁled in 2006 in the federal government, after controlling for the use of alternative dispute resolution (ADR). Among the ﬁndings, agencies with alternative personnel systems exhibit lower complaint rates as compared to those with traditional personnel systems. Additionally, indicators of perceptions of procedural justice exhibit a curvilinear relationship with complaint rates; as perceptions of procedural fairness increase, the rate of complaints initially increases and then decreases. Finally, ADR does not appear to inﬂuence complaint rates.","container-title":"Journal of Public Administration Research and Theory","DOI":"10.1093/jopart/mur008","ISSN":"1053-1858, 1477-9803","issue":"1","language":"en","page":"121-141","source":"Crossref","title":"Does Civil Service Reform Affect Behavior? Linking Alternative Personnel Systems, Perceptions of Procedural Justice, and Complaints","title-short":"Does Civil Service Reform Affect Behavior?","volume":"22","author":[{"family":"Rubin","given":"E. V."},{"family":"Kellough","given":"J. E."}],"issued":{"date-parts":[["2012",1,1]]}}}],"schema":"https://github.com/citation-style-language/schema/raw/master/csl-citation.json"} </w:instrText>
      </w:r>
      <w:r>
        <w:rPr>
          <w:rFonts w:ascii="Times New Roman" w:hAnsi="Times New Roman" w:cs="Times New Roman"/>
          <w:sz w:val="24"/>
        </w:rPr>
        <w:fldChar w:fldCharType="separate"/>
      </w:r>
      <w:r w:rsidRPr="00D75A24">
        <w:rPr>
          <w:rFonts w:ascii="Times New Roman" w:hAnsi="Times New Roman" w:cs="Times New Roman"/>
          <w:sz w:val="24"/>
        </w:rPr>
        <w:t>(Rubin &amp; Kellough, 2012)</w:t>
      </w:r>
      <w:r>
        <w:rPr>
          <w:rFonts w:ascii="Times New Roman" w:hAnsi="Times New Roman" w:cs="Times New Roman"/>
          <w:sz w:val="24"/>
        </w:rPr>
        <w:fldChar w:fldCharType="end"/>
      </w:r>
      <w:r>
        <w:rPr>
          <w:rFonts w:ascii="Times New Roman" w:hAnsi="Times New Roman" w:cs="Times New Roman"/>
          <w:sz w:val="24"/>
        </w:rPr>
        <w:t xml:space="preserve">, and there are different arguments behind the need for reform. Nigro, Nigro, and Kellough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zJ6PZzcM","properties":{"formattedCitation":"(2007)","plainCitation":"(2007)","noteIndex":0},"citationItems":[{"id":1201,"uris":["http://zotero.org/users/4483315/items/GAEDZXTP"],"uri":["http://zotero.org/users/4483315/items/GAEDZXTP"],"itemData":{"id":1201,"type":"book","edition":"6th","event-place":"Belmont, CA","publisher":"Thompson Wadsworth","publisher-place":"Belmont, CA","title":"The new public personnel administration","author":[{"family":"Nigro","given":"Lloyd G."},{"family":"Nigro","given":"Felix A."},{"family":"Kellough","given":"J. Edward"}],"issued":{"date-parts":[["2007"]]}},"suppress-author":true}],"schema":"https://github.com/citation-style-language/schema/raw/master/csl-citation.json"} </w:instrText>
      </w:r>
      <w:r>
        <w:rPr>
          <w:rFonts w:ascii="Times New Roman" w:hAnsi="Times New Roman" w:cs="Times New Roman"/>
          <w:sz w:val="24"/>
        </w:rPr>
        <w:fldChar w:fldCharType="separate"/>
      </w:r>
      <w:r w:rsidRPr="001E3B19">
        <w:rPr>
          <w:rFonts w:ascii="Times New Roman" w:hAnsi="Times New Roman" w:cs="Times New Roman"/>
          <w:sz w:val="24"/>
        </w:rPr>
        <w:t>(2007)</w:t>
      </w:r>
      <w:r>
        <w:rPr>
          <w:rFonts w:ascii="Times New Roman" w:hAnsi="Times New Roman" w:cs="Times New Roman"/>
          <w:sz w:val="24"/>
        </w:rPr>
        <w:fldChar w:fldCharType="end"/>
      </w:r>
      <w:r>
        <w:rPr>
          <w:rFonts w:ascii="Times New Roman" w:hAnsi="Times New Roman" w:cs="Times New Roman"/>
          <w:sz w:val="24"/>
        </w:rPr>
        <w:t xml:space="preserve"> categorize three types of arguments for civil service reform: ideological, political and technical. Ideological arguments are often normative, theorizing which personnel rule changes will cause bureaucrats to change their behavior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{"citationID":"8DcX4qJP","properties":{"formattedCitation":"(Rubin &amp; Kellough, 2012)","plainCitation":"(Rubin &amp; Kellough, 2012)","noteIndex":0},"citationItems":[{"id":1199,"uris":["http://zotero.org/users/4483315/items/R4I8QSV5"],"uri":["http://zotero.org/users/4483315/items/R4I8QSV5"],"itemData":{"id":1199,"type":"article-journal","abstract":"Current literature on civil service reform lacks any studies that examine how these reforms impact employee behavior. The research presented here links the presence of alternative personnel systems and perceptions of procedural justice in 2005 to the rates at which complaints were ﬁled in 2006 in the federal government, after controlling for the use of alternative dispute resolution (ADR). Among the ﬁndings, agencies with alternative personnel systems exhibit lower complaint rates as compared to those with traditional personnel systems. Additionally, indicators of perceptions of procedural justice exhibit a curvilinear relationship with complaint rates; as perceptions of procedural fairness increase, the rate of complaints initially increases and then decreases. Finally, ADR does not appear to inﬂuence complaint rates.","container-title":"Journal of Public Administration Research and Theory","DOI":"10.1093/jopart/mur008","ISSN":"1053-1858, 1477-9803","issue":"1","language":"en","page":"121-141","source":"Crossref","title":"Does Civil Service Reform Affect Behavior? Linking Alternative Personnel Systems, Perceptions of Procedural Justice, and Complaints","title-short":"Does Civil Service Reform Affect Behavior?","volume":"22","author":[{"family":"Rubin","given":"E. V."},{"family":"Kellough","given":"J. E."}],"issued":{"date-parts":[["2012",1,1]]}}}],"schema":"https://github.com/citation-style-language/schema/raw/master/csl-citation.json"} </w:instrText>
      </w:r>
      <w:r>
        <w:rPr>
          <w:rFonts w:ascii="Times New Roman" w:hAnsi="Times New Roman" w:cs="Times New Roman"/>
          <w:sz w:val="24"/>
        </w:rPr>
        <w:fldChar w:fldCharType="separate"/>
      </w:r>
      <w:r w:rsidRPr="009F5A09">
        <w:rPr>
          <w:rFonts w:ascii="Times New Roman" w:hAnsi="Times New Roman" w:cs="Times New Roman"/>
          <w:sz w:val="24"/>
        </w:rPr>
        <w:t>(Rubin &amp; Kellough, 2012)</w:t>
      </w:r>
      <w:r>
        <w:rPr>
          <w:rFonts w:ascii="Times New Roman" w:hAnsi="Times New Roman" w:cs="Times New Roman"/>
          <w:sz w:val="24"/>
        </w:rPr>
        <w:fldChar w:fldCharType="end"/>
      </w:r>
      <w:r>
        <w:rPr>
          <w:rFonts w:ascii="Times New Roman" w:hAnsi="Times New Roman" w:cs="Times New Roman"/>
          <w:sz w:val="24"/>
        </w:rPr>
        <w:t xml:space="preserve">. An example of a technical argument is one the U.S. Government Accountability Office (GAO) made in 2002, calling for a comprehensive review of what business the government does, and how and who will carry out this business. The GAO recommended technical changes to the U.S. government’s human capital management to drive institutional changes, and therefore ignite a cultural shift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{"citationID":"H9VEa6GK","properties":{"formattedCitation":"(U.S. General Accounting Office, 2002)","plainCitation":"(U.S. General Accounting Office, 2002)","noteIndex":0},"citationItems":[{"id":1202,"uris":["http://zotero.org/users/4483315/items/PIYCZUTB"],"uri":["http://zotero.org/users/4483315/items/PIYCZUTB"],"itemData":{"id":1202,"type":"report","event-place":"Washington D.C.","number":"(GAO-02-940T)","publisher-place":"Washington D.C.","title":"Managing for results: Using strategic human capital management to drive transformational change","author":[{"family":"U.S. General Accounting Office","given":""}],"issued":{"date-parts":[["2002"]]}}}],"schema":"https://github.com/citation-style-language/schema/raw/master/csl-citation.json"} </w:instrText>
      </w:r>
      <w:r>
        <w:rPr>
          <w:rFonts w:ascii="Times New Roman" w:hAnsi="Times New Roman" w:cs="Times New Roman"/>
          <w:sz w:val="24"/>
        </w:rPr>
        <w:fldChar w:fldCharType="separate"/>
      </w:r>
      <w:r w:rsidRPr="009F5A09">
        <w:rPr>
          <w:rFonts w:ascii="Times New Roman" w:hAnsi="Times New Roman" w:cs="Times New Roman"/>
          <w:sz w:val="24"/>
        </w:rPr>
        <w:t>(U.S. General Accounting Office, 2002)</w:t>
      </w:r>
      <w:r>
        <w:rPr>
          <w:rFonts w:ascii="Times New Roman" w:hAnsi="Times New Roman" w:cs="Times New Roman"/>
          <w:sz w:val="24"/>
        </w:rPr>
        <w:fldChar w:fldCharType="end"/>
      </w:r>
      <w:r>
        <w:rPr>
          <w:rFonts w:ascii="Times New Roman" w:hAnsi="Times New Roman" w:cs="Times New Roman"/>
          <w:sz w:val="24"/>
        </w:rPr>
        <w:t xml:space="preserve">. Politically-motivated civil service reforms can happen in the form of legislation aimed at particular agency operations or organizational structure, altering personnel incentives and thus bureaucratic performance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{"citationID":"3ouXiuwm","properties":{"formattedCitation":"(Rubin &amp; Kellough, 2012)","plainCitation":"(Rubin &amp; Kellough, 2012)","noteIndex":0},"citationItems":[{"id":1199,"uris":["http://zotero.org/users/4483315/items/R4I8QSV5"],"uri":["http://zotero.org/users/4483315/items/R4I8QSV5"],"itemData":{"id":1199,"type":"article-journal","abstract":"Current literature on civil service reform lacks any studies that examine how these reforms impact employee behavior. The research presented here links the presence of alternative personnel systems and perceptions of procedural justice in 2005 to the rates at which complaints were ﬁled in 2006 in the federal government, after controlling for the use of alternative dispute resolution (ADR). Among the ﬁndings, agencies with alternative personnel systems exhibit lower complaint rates as compared to those with traditional personnel systems. Additionally, indicators of perceptions of procedural justice exhibit a curvilinear relationship with complaint rates; as perceptions of procedural fairness increase, the rate of complaints initially increases and then decreases. Finally, ADR does not appear to inﬂuence complaint rates.","container-title":"Journal of Public Administration Research and Theory","DOI":"10.1093/jopart/mur008","ISSN":"1053-1858, 1477-9803","issue":"1","language":"en","page":"121-141","source":"Crossref","title":"Does Civil Service Reform Affect Behavior? Linking Alternative Personnel Systems, Perceptions of Procedural Justice, and Complaints","title-short":"Does Civil Service Reform Affect Behavior?","volume":"22","author":[{"family":"Rubin","given":"E. V."},{"family":"Kellough","given":"J. E."}],"issued":{"date-parts":[["2012",1,1]]}}}],"schema":"https://github.com/citation-style-language/schema/raw/master/csl-citation.json"} </w:instrText>
      </w:r>
      <w:r>
        <w:rPr>
          <w:rFonts w:ascii="Times New Roman" w:hAnsi="Times New Roman" w:cs="Times New Roman"/>
          <w:sz w:val="24"/>
        </w:rPr>
        <w:fldChar w:fldCharType="separate"/>
      </w:r>
      <w:r w:rsidRPr="00DE7C21">
        <w:rPr>
          <w:rFonts w:ascii="Times New Roman" w:hAnsi="Times New Roman" w:cs="Times New Roman"/>
          <w:sz w:val="24"/>
        </w:rPr>
        <w:t>(Rubin &amp; Kellough, 2012)</w:t>
      </w:r>
      <w:r>
        <w:rPr>
          <w:rFonts w:ascii="Times New Roman" w:hAnsi="Times New Roman" w:cs="Times New Roman"/>
          <w:sz w:val="24"/>
        </w:rPr>
        <w:fldChar w:fldCharType="end"/>
      </w:r>
      <w:r>
        <w:rPr>
          <w:rFonts w:ascii="Times New Roman" w:hAnsi="Times New Roman" w:cs="Times New Roman"/>
          <w:sz w:val="24"/>
        </w:rPr>
        <w:t>.</w:t>
      </w:r>
    </w:p>
    <w:p w14:paraId="1989CFF5" w14:textId="4BF4E201"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Latin American states reformed their civil service systems in the 1980s and ‘90s</w:t>
      </w:r>
      <w:r w:rsidR="00326237">
        <w:rPr>
          <w:rFonts w:ascii="Times New Roman" w:hAnsi="Times New Roman" w:cs="Times New Roman"/>
          <w:sz w:val="24"/>
          <w:szCs w:val="24"/>
        </w:rPr>
        <w:t xml:space="preserve"> as a condition of aid, set by</w:t>
      </w:r>
      <w:r>
        <w:rPr>
          <w:rFonts w:ascii="Times New Roman" w:hAnsi="Times New Roman" w:cs="Times New Roman"/>
          <w:sz w:val="24"/>
          <w:szCs w:val="24"/>
        </w:rPr>
        <w:t xml:space="preserve"> international organizations</w:t>
      </w:r>
      <w:r w:rsidR="00326237">
        <w:rPr>
          <w:rFonts w:ascii="Times New Roman" w:hAnsi="Times New Roman" w:cs="Times New Roman"/>
          <w:sz w:val="24"/>
          <w:szCs w:val="24"/>
        </w:rPr>
        <w:t>,</w:t>
      </w:r>
      <w:r>
        <w:rPr>
          <w:rFonts w:ascii="Times New Roman" w:hAnsi="Times New Roman" w:cs="Times New Roman"/>
          <w:sz w:val="24"/>
          <w:szCs w:val="24"/>
        </w:rPr>
        <w:t xml:space="preserve"> to address the debt crises, and arguments for reform were ideological and technical. Even though Weber had theorized that the classic civil service model was more effective at supporting market-based growth than other organizational structures because of the job stability and security benefits for civil servants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{"citationID":"oDNFcgen","properties":{"formattedCitation":"(Evans &amp; Rauch, 1999)","plainCitation":"(Evans &amp; Rauch, 1999)","noteIndex":0},"citationItems":[{"id":1100,"uris":["http://zotero.org/users/4483315/items/R8Y7739I"],"uri":["http://zotero.org/users/4483315/items/R8Y7739I"],"itemData":{"id":1100,"type":"article-journal","container-title":"American Sociological Review","issue":"5","page":"748-765","title":"Bureaucracy and Growth: A Cross-National Analysis of the Effects of ‘Weberian’ State Structure on Economic Growth","volume":"64","author":[{"family":"Evans","given":"P"},{"family":"Rauch","given":"J"}],"issued":{"date-parts":[["1999"]]}}}],"schema":"https://github.com/citation-style-language/schema/raw/master/csl-citation.json"} </w:instrText>
      </w:r>
      <w:r>
        <w:rPr>
          <w:rFonts w:ascii="Times New Roman" w:hAnsi="Times New Roman" w:cs="Times New Roman"/>
          <w:sz w:val="24"/>
          <w:szCs w:val="24"/>
        </w:rPr>
        <w:fldChar w:fldCharType="separate"/>
      </w:r>
      <w:r w:rsidRPr="00D15D15">
        <w:rPr>
          <w:rFonts w:ascii="Times New Roman" w:hAnsi="Times New Roman" w:cs="Times New Roman"/>
          <w:sz w:val="24"/>
        </w:rPr>
        <w:t>(Evans &amp; Rauch, 1999)</w:t>
      </w:r>
      <w:r>
        <w:rPr>
          <w:rFonts w:ascii="Times New Roman" w:hAnsi="Times New Roman" w:cs="Times New Roman"/>
          <w:sz w:val="24"/>
          <w:szCs w:val="24"/>
        </w:rPr>
        <w:fldChar w:fldCharType="end"/>
      </w:r>
      <w:r>
        <w:rPr>
          <w:rFonts w:ascii="Times New Roman" w:hAnsi="Times New Roman" w:cs="Times New Roman"/>
          <w:sz w:val="24"/>
          <w:szCs w:val="24"/>
        </w:rPr>
        <w:t xml:space="preserve">, scholars in the 1980s theorized that modern civil service systems should be more flexible than the classic model. </w:t>
      </w:r>
      <w:r>
        <w:rPr>
          <w:rFonts w:ascii="Times New Roman" w:hAnsi="Times New Roman" w:cs="Times New Roman"/>
          <w:sz w:val="24"/>
        </w:rPr>
        <w:t xml:space="preserve">Bourgon (2007) </w:t>
      </w:r>
      <w:r w:rsidR="00326237">
        <w:rPr>
          <w:rFonts w:ascii="Times New Roman" w:hAnsi="Times New Roman" w:cs="Times New Roman"/>
          <w:sz w:val="24"/>
        </w:rPr>
        <w:t xml:space="preserve">said </w:t>
      </w:r>
      <w:r>
        <w:rPr>
          <w:rFonts w:ascii="Times New Roman" w:hAnsi="Times New Roman" w:cs="Times New Roman"/>
          <w:sz w:val="24"/>
        </w:rPr>
        <w:t>that the Western philosophy of an independent, meritorious, and hierarchical civil service system was only sufficient as long as government administration consist</w:t>
      </w:r>
      <w:r w:rsidR="00326237">
        <w:rPr>
          <w:rFonts w:ascii="Times New Roman" w:hAnsi="Times New Roman" w:cs="Times New Roman"/>
          <w:sz w:val="24"/>
        </w:rPr>
        <w:t>ed</w:t>
      </w:r>
      <w:r>
        <w:rPr>
          <w:rFonts w:ascii="Times New Roman" w:hAnsi="Times New Roman" w:cs="Times New Roman"/>
          <w:sz w:val="24"/>
        </w:rPr>
        <w:t xml:space="preserve"> of repetitive tasks that could be anticipated. As societies became more complex during the twentieth century, public servants performed less perfunctory tasks that required more analysis and interpretation</w:t>
      </w:r>
      <w:r w:rsidR="00326237">
        <w:rPr>
          <w:rFonts w:ascii="Times New Roman" w:hAnsi="Times New Roman" w:cs="Times New Roman"/>
          <w:sz w:val="24"/>
        </w:rPr>
        <w:t xml:space="preserve"> that, according to Bourgon, necessitated</w:t>
      </w:r>
      <w:r>
        <w:rPr>
          <w:rFonts w:ascii="Times New Roman" w:hAnsi="Times New Roman" w:cs="Times New Roman"/>
          <w:sz w:val="24"/>
        </w:rPr>
        <w:t xml:space="preserve"> a more flexible civil service system than prescribed by the classic model. The provision of public </w:t>
      </w:r>
      <w:r>
        <w:rPr>
          <w:rFonts w:ascii="Times New Roman" w:hAnsi="Times New Roman" w:cs="Times New Roman"/>
          <w:sz w:val="24"/>
        </w:rPr>
        <w:lastRenderedPageBreak/>
        <w:t xml:space="preserve">services in modern times requires more public servant discretion than theorists of the classic model had envisioned for bureaucrats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{"citationID":"Muh572ZS","properties":{"formattedCitation":"(Bourgon, 2007)","plainCitation":"(Bourgon, 2007)","noteIndex":0},"citationItems":[{"id":1236,"uris":["http://zotero.org/users/4483315/items/6PVI9J97"],"uri":["http://zotero.org/users/4483315/items/6PVI9J97"],"itemData":{"id":1236,"type":"article-journal","container-title":"International Review of Administrative Sciences","DOI":"10.1177/0020852307075686","ISSN":"0020-8523, 1461-7226","issue":"1","language":"en","page":"7-26","source":"Crossref","title":"Responsive, responsible and respected government: towards a New Public Administration theory","title-short":"Responsive, responsible and respected government","volume":"73","author":[{"family":"Bourgon","given":"Jocelyne"}],"issued":{"date-parts":[["2007",3]]}}}],"schema":"https://github.com/citation-style-language/schema/raw/master/csl-citation.json"} </w:instrText>
      </w:r>
      <w:r>
        <w:rPr>
          <w:rFonts w:ascii="Times New Roman" w:hAnsi="Times New Roman" w:cs="Times New Roman"/>
          <w:sz w:val="24"/>
        </w:rPr>
        <w:fldChar w:fldCharType="separate"/>
      </w:r>
      <w:r w:rsidRPr="00A765F6">
        <w:rPr>
          <w:rFonts w:ascii="Times New Roman" w:hAnsi="Times New Roman" w:cs="Times New Roman"/>
          <w:sz w:val="24"/>
        </w:rPr>
        <w:t>(Bourgon, 2007)</w:t>
      </w:r>
      <w:r>
        <w:rPr>
          <w:rFonts w:ascii="Times New Roman" w:hAnsi="Times New Roman" w:cs="Times New Roman"/>
          <w:sz w:val="24"/>
        </w:rPr>
        <w:fldChar w:fldCharType="end"/>
      </w:r>
      <w:r>
        <w:rPr>
          <w:rFonts w:ascii="Times New Roman" w:hAnsi="Times New Roman" w:cs="Times New Roman"/>
          <w:sz w:val="24"/>
        </w:rPr>
        <w:t xml:space="preserve">. </w:t>
      </w:r>
    </w:p>
    <w:p w14:paraId="56FBAC8A" w14:textId="71852528" w:rsidR="00684DCB" w:rsidRPr="00303F77"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technical argument for civil service reform in Latin America</w:t>
      </w:r>
      <w:r w:rsidR="00367CAC">
        <w:rPr>
          <w:rFonts w:ascii="Times New Roman" w:hAnsi="Times New Roman" w:cs="Times New Roman"/>
          <w:sz w:val="24"/>
          <w:szCs w:val="24"/>
        </w:rPr>
        <w:t>n states</w:t>
      </w:r>
      <w:r>
        <w:rPr>
          <w:rFonts w:ascii="Times New Roman" w:hAnsi="Times New Roman" w:cs="Times New Roman"/>
          <w:sz w:val="24"/>
          <w:szCs w:val="24"/>
        </w:rPr>
        <w:t xml:space="preserve"> relates to its connection to development; c</w:t>
      </w:r>
      <w:r>
        <w:rPr>
          <w:rFonts w:ascii="Times New Roman" w:hAnsi="Times New Roman" w:cs="Times New Roman"/>
          <w:sz w:val="24"/>
        </w:rPr>
        <w:t xml:space="preserve">ivil service reform is a key element of sustaining increased state capacity because of bureaucrats’ role in policy formation, in particular, as their functions relate to fostering efficient regulatory environments that promote both the private sector and basic public service delivery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{"citationID":"3bbKFKzM","properties":{"formattedCitation":"(Nickson, 2002; Rowat, 1996)","plainCitation":"(Nickson, 2002; Rowat, 1996)","noteIndex":0},"citationItems":[{"id":1336,"uris":["http://zotero.org/users/4483315/items/WZLJD8QZ"],"uri":["http://zotero.org/users/4483315/items/WZLJD8QZ"],"itemData":{"id":1336,"type":"article-journal","container-title":"Revista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id":1341,"uris":["http://zotero.org/users/4483315/items/HHR3DEVG"],"uri":["http://zotero.org/users/4483315/items/HHR3DEVG"],"itemData":{"id":1341,"type":"article-journal","abstract":"Public sector reform in both Latin American and Caribbean countries has become a high priority for governments in their search for a new role for the state. Common principles have included the objective to privatize, or contract out services or responsibilities where the private sector has a comparative advantage while at the same time improving government efficiency in areas that are considered core government functions at different levels of government. These include integrated governmentfinancialmanagement, social security and social safety nets, tax administration, provision of basic services (education and health), legal/regulatory reform, and judicial enforcement. Guiding principles in all countries have been predictability, transparency and accountability. While the degree of reform has varied amongst countries, there are a number of distinguishing features of the Commonwealth Caribbean that set its public sector reform experience apart from that of Latin America. These include the legacy of a professional civil service, long-standing democratic institutions and an active civil society, the relatively small size of the countries, and the emphasis on rule of law that can help explain some of the differences in the reform paths taken. Nevertheless, government ownership and commitment to public sector reform has been shown to be the most important element in determining results within the Latin American and Caribbean region.","container-title":"Public Administration and Development","language":"en","page":"397-411","source":"Zotero","title":"Public sector reform in the Latin American and Caribbean region—issues and contrasts","volume":"16","author":[{"family":"Rowat","given":"Malcolm D"}],"issued":{"date-parts":[["1996"]]}}}],"schema":"https://github.com/citation-style-language/schema/raw/master/csl-citation.json"} </w:instrText>
      </w:r>
      <w:r>
        <w:rPr>
          <w:rFonts w:ascii="Times New Roman" w:hAnsi="Times New Roman" w:cs="Times New Roman"/>
          <w:sz w:val="24"/>
        </w:rPr>
        <w:fldChar w:fldCharType="separate"/>
      </w:r>
      <w:r w:rsidRPr="0035331A">
        <w:rPr>
          <w:rFonts w:ascii="Times New Roman" w:hAnsi="Times New Roman" w:cs="Times New Roman"/>
          <w:sz w:val="24"/>
        </w:rPr>
        <w:t>(Nickson, 2002; Rowat, 1996)</w:t>
      </w:r>
      <w:r>
        <w:rPr>
          <w:rFonts w:ascii="Times New Roman" w:hAnsi="Times New Roman" w:cs="Times New Roman"/>
          <w:sz w:val="24"/>
        </w:rPr>
        <w:fldChar w:fldCharType="end"/>
      </w:r>
      <w:r>
        <w:rPr>
          <w:rFonts w:ascii="Times New Roman" w:hAnsi="Times New Roman" w:cs="Times New Roman"/>
          <w:sz w:val="24"/>
        </w:rPr>
        <w:t>.</w:t>
      </w:r>
      <w:r w:rsidRPr="0054305F">
        <w:rPr>
          <w:rFonts w:ascii="Times New Roman" w:hAnsi="Times New Roman" w:cs="Times New Roman"/>
          <w:sz w:val="24"/>
        </w:rPr>
        <w:t xml:space="preserve"> </w:t>
      </w:r>
      <w:r>
        <w:rPr>
          <w:rFonts w:ascii="Times New Roman" w:hAnsi="Times New Roman" w:cs="Times New Roman"/>
          <w:sz w:val="24"/>
        </w:rPr>
        <w:t xml:space="preserve">Countries sometimes lack the preconditions necessary for a professional bureaucracy that operates on rule-based authority, and civil service reforms have generally focused on ensuring that government employees are functioning as servants of public interests, of the government, and of and the rule of law, instead of servants to the head of government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{"citationID":"aQFToe9S","properties":{"formattedCitation":"(Echebarr\\uc0\\u237{}a, 2001)","plainCitation":"(Echebarría, 2001)","noteIndex":0},"citationItems":[{"id":1183,"uris":["http://zotero.org/users/4483315/items/6H6N6XNT"],"uri":["http://zotero.org/users/4483315/items/6H6N6XNT"],"itemData":{"id":1183,"type":"report","collection-title":"Public Policy Management and Transparency","event-place":"Washington D.C.","language":"en","page":"8","publisher":"Inter-American Development Bank","publisher-place":"Washington D.C.","source":"Zotero","title":"GOVERNMENT MODERNIZATION AND CIVIL SERVICE REFORM: DEMOCRATIC STRENGTHENING, CONSOLIDATION OF THE RULE OF LAW, AND PUBLIC POLICY EFFECTIVENESS","author":[{"family":"Echebarría","given":"Koldo"}],"issued":{"date-parts":[["2001",4,26]]}}}],"schema":"https://github.com/citation-style-language/schema/raw/master/csl-citation.json"} </w:instrText>
      </w:r>
      <w:r>
        <w:rPr>
          <w:rFonts w:ascii="Times New Roman" w:hAnsi="Times New Roman" w:cs="Times New Roman"/>
          <w:sz w:val="24"/>
        </w:rPr>
        <w:fldChar w:fldCharType="separate"/>
      </w:r>
      <w:r w:rsidRPr="00635B7A">
        <w:rPr>
          <w:rFonts w:ascii="Times New Roman" w:hAnsi="Times New Roman" w:cs="Times New Roman"/>
          <w:sz w:val="24"/>
          <w:szCs w:val="24"/>
        </w:rPr>
        <w:t>(Echebarría, 2001)</w:t>
      </w:r>
      <w:r>
        <w:rPr>
          <w:rFonts w:ascii="Times New Roman" w:hAnsi="Times New Roman" w:cs="Times New Roman"/>
          <w:sz w:val="24"/>
        </w:rPr>
        <w:fldChar w:fldCharType="end"/>
      </w:r>
      <w:r>
        <w:rPr>
          <w:rFonts w:ascii="Times New Roman" w:hAnsi="Times New Roman" w:cs="Times New Roman"/>
          <w:sz w:val="24"/>
        </w:rPr>
        <w:t>.</w:t>
      </w:r>
    </w:p>
    <w:p w14:paraId="352FC6BF" w14:textId="6FDA282E" w:rsidR="00731782" w:rsidRDefault="00684DCB" w:rsidP="0036775C">
      <w:pPr>
        <w:spacing w:after="0" w:line="360" w:lineRule="auto"/>
        <w:ind w:firstLine="720"/>
        <w:rPr>
          <w:rFonts w:ascii="Times New Roman" w:hAnsi="Times New Roman" w:cs="Times New Roman"/>
          <w:sz w:val="24"/>
        </w:rPr>
      </w:pPr>
      <w:r>
        <w:rPr>
          <w:rFonts w:ascii="Times New Roman" w:hAnsi="Times New Roman" w:cs="Times New Roman"/>
          <w:sz w:val="24"/>
        </w:rPr>
        <w:t xml:space="preserve">The next section describes the theory behind civil service reforms in Latin America of the 1980s, the impact of which influenced the nature of the reforms in the 2000s that are the focus of this </w:t>
      </w:r>
      <w:r w:rsidR="00AD0DCA">
        <w:rPr>
          <w:rFonts w:ascii="Times New Roman" w:hAnsi="Times New Roman" w:cs="Times New Roman"/>
          <w:sz w:val="24"/>
        </w:rPr>
        <w:t>study</w:t>
      </w:r>
      <w:r>
        <w:rPr>
          <w:rFonts w:ascii="Times New Roman" w:hAnsi="Times New Roman" w:cs="Times New Roman"/>
          <w:sz w:val="24"/>
        </w:rPr>
        <w:t xml:space="preserve">.  </w:t>
      </w:r>
    </w:p>
    <w:p w14:paraId="436B5FC2" w14:textId="46A76F9F" w:rsidR="00684DCB" w:rsidRDefault="001F0E06" w:rsidP="0036775C">
      <w:pPr>
        <w:pStyle w:val="APALevel3Heading"/>
        <w:spacing w:after="0" w:line="360" w:lineRule="auto"/>
        <w:ind w:firstLine="720"/>
      </w:pPr>
      <w:bookmarkStart w:id="25" w:name="_Toc12961256"/>
      <w:bookmarkStart w:id="26" w:name="_Toc56370865"/>
      <w:r>
        <w:t>Managerialist Theory</w:t>
      </w:r>
      <w:bookmarkEnd w:id="25"/>
      <w:bookmarkEnd w:id="26"/>
    </w:p>
    <w:p w14:paraId="0945764A" w14:textId="7FA21A67" w:rsidR="00684DCB" w:rsidRDefault="00684DCB" w:rsidP="0036775C">
      <w:pPr>
        <w:spacing w:after="0" w:line="360" w:lineRule="auto"/>
        <w:ind w:firstLine="720"/>
      </w:pPr>
      <w:r w:rsidRPr="00FB28AA">
        <w:rPr>
          <w:rFonts w:ascii="Times New Roman" w:hAnsi="Times New Roman" w:cs="Times New Roman"/>
          <w:sz w:val="24"/>
          <w:szCs w:val="24"/>
        </w:rPr>
        <w:t xml:space="preserve">Civil service reforms in Latin American states in the 1980s and ‘90s were heavily influenced by the reinventing government movement, also referred to as new public </w:t>
      </w:r>
      <w:r w:rsidR="00106218">
        <w:rPr>
          <w:rFonts w:ascii="Times New Roman" w:hAnsi="Times New Roman" w:cs="Times New Roman"/>
          <w:sz w:val="24"/>
          <w:szCs w:val="24"/>
        </w:rPr>
        <w:t>management</w:t>
      </w:r>
      <w:r w:rsidR="00106218" w:rsidRPr="00FB28AA">
        <w:rPr>
          <w:rFonts w:ascii="Times New Roman" w:hAnsi="Times New Roman" w:cs="Times New Roman"/>
          <w:sz w:val="24"/>
          <w:szCs w:val="24"/>
        </w:rPr>
        <w:t xml:space="preserve"> </w:t>
      </w:r>
      <w:r w:rsidRPr="00FB28AA">
        <w:rPr>
          <w:rFonts w:ascii="Times New Roman" w:hAnsi="Times New Roman" w:cs="Times New Roman"/>
          <w:sz w:val="24"/>
          <w:szCs w:val="24"/>
        </w:rPr>
        <w:t>or de-bureaucratization, which was a move toward managerialism</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{"citationID":"BNiHQEXV","properties":{"formattedCitation":"(Kamensky, 1996)","plainCitation":"(Kamensky, 1996)","noteIndex":0},"citationItems":[{"id":1248,"uris":["http://zotero.org/users/4483315/items/9GRWZMTE"],"uri":["http://zotero.org/users/4483315/items/9GRWZMTE"],"itemData":{"id":1248,"type":"article-journal","container-title":"Public Administration Review","issue":"3","page":"247-255","title":"Role of \"Reinventing Government\" Movement in Federal Management Reform","volume":"56","author":[{"family":"Kamensky","given":"John M."}],"issued":{"date-parts":[["1996",6]]}}}],"schema":"https://github.com/citation-style-language/schema/raw/master/csl-citation.json"} </w:instrText>
      </w:r>
      <w:r>
        <w:rPr>
          <w:rFonts w:ascii="Times New Roman" w:hAnsi="Times New Roman" w:cs="Times New Roman"/>
          <w:sz w:val="24"/>
          <w:szCs w:val="24"/>
        </w:rPr>
        <w:fldChar w:fldCharType="separate"/>
      </w:r>
      <w:r w:rsidRPr="00CB0802">
        <w:rPr>
          <w:rFonts w:ascii="Times New Roman" w:hAnsi="Times New Roman" w:cs="Times New Roman"/>
          <w:sz w:val="24"/>
        </w:rPr>
        <w:t>(Kamensky, 1996)</w:t>
      </w:r>
      <w:r>
        <w:rPr>
          <w:rFonts w:ascii="Times New Roman" w:hAnsi="Times New Roman" w:cs="Times New Roman"/>
          <w:sz w:val="24"/>
          <w:szCs w:val="24"/>
        </w:rPr>
        <w:fldChar w:fldCharType="end"/>
      </w:r>
      <w:r>
        <w:rPr>
          <w:rFonts w:ascii="Times New Roman" w:hAnsi="Times New Roman" w:cs="Times New Roman"/>
          <w:sz w:val="24"/>
          <w:szCs w:val="24"/>
        </w:rPr>
        <w:t xml:space="preserve">. The reason reforms were influenced by managerialism is because at the time international organizations like the World Bank prioritized de-bureaucratization of civil service systems in an effort toward competitive market-like governance structures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{"citationID":"EE3wOTDF","properties":{"formattedCitation":"(Olsen,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3608D9">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w:t>
      </w:r>
      <w:bookmarkStart w:id="27" w:name="_Hlk58137093"/>
      <w:r>
        <w:rPr>
          <w:rFonts w:ascii="Times New Roman" w:hAnsi="Times New Roman" w:cs="Times New Roman"/>
          <w:sz w:val="24"/>
          <w:szCs w:val="24"/>
        </w:rPr>
        <w:t xml:space="preserve">Scholars like Osborne and Gaebler </w:t>
      </w:r>
      <w:bookmarkEnd w:id="27"/>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OqyXYi1","properties":{"formattedCitation":"(1992)","plainCitation":"(1992)","noteIndex":0},"citationItems":[{"id":1253,"uris":["http://zotero.org/users/4483315/items/VQ85KNGH"],"uri":["http://zotero.org/users/4483315/items/VQ85KNGH"],"itemData":{"id":1253,"type":"book","event-place":"Reading","ISBN":"978-0-452-26942-2","number-of-pages":"432","publisher":"Addison-Wesley","publisher-place":"Reading","title":"Reinventing Government: How the Entrepreneurial Spirit is Transforming the Public Sector","author":[{"family":"Osborne","given":"D."},{"family":"Gaebler","given":"T."}],"issued":{"date-parts":[["1992"]]}},"suppress-author":true}],"schema":"https://github.com/citation-style-language/schema/raw/master/csl-citation.json"} </w:instrText>
      </w:r>
      <w:r>
        <w:rPr>
          <w:rFonts w:ascii="Times New Roman" w:hAnsi="Times New Roman" w:cs="Times New Roman"/>
          <w:sz w:val="24"/>
          <w:szCs w:val="24"/>
        </w:rPr>
        <w:fldChar w:fldCharType="separate"/>
      </w:r>
      <w:r w:rsidRPr="00985E79">
        <w:rPr>
          <w:rFonts w:ascii="Times New Roman" w:hAnsi="Times New Roman" w:cs="Times New Roman"/>
          <w:sz w:val="24"/>
        </w:rPr>
        <w:t>(1992)</w:t>
      </w:r>
      <w:r>
        <w:rPr>
          <w:rFonts w:ascii="Times New Roman" w:hAnsi="Times New Roman" w:cs="Times New Roman"/>
          <w:sz w:val="24"/>
          <w:szCs w:val="24"/>
        </w:rPr>
        <w:fldChar w:fldCharType="end"/>
      </w:r>
      <w:r>
        <w:rPr>
          <w:rFonts w:ascii="Times New Roman" w:hAnsi="Times New Roman" w:cs="Times New Roman"/>
          <w:sz w:val="24"/>
          <w:szCs w:val="24"/>
        </w:rPr>
        <w:t xml:space="preserve"> argued that government personnel systems needed to change basic incentives in order to achieve good government, and improve the efficiency and effectiveness of public service provision. They believed that the classic civil service model prevented government from addressing modern day issues, and that injecting entrepreneurial characteristics typically found in the private sector would improve government functioning.</w:t>
      </w:r>
      <w:r w:rsidRPr="00F762BF">
        <w:rPr>
          <w:rFonts w:ascii="Times New Roman" w:hAnsi="Times New Roman" w:cs="Times New Roman"/>
          <w:sz w:val="24"/>
          <w:szCs w:val="24"/>
        </w:rPr>
        <w:t xml:space="preserve"> </w:t>
      </w:r>
      <w:r>
        <w:rPr>
          <w:rFonts w:ascii="Times New Roman" w:hAnsi="Times New Roman" w:cs="Times New Roman"/>
          <w:sz w:val="24"/>
          <w:szCs w:val="24"/>
        </w:rPr>
        <w:t xml:space="preserve">There was a prevalent belief among some Western politicians that management in the private sector was superior to that in the public sector, thus “bloated bureaucracies can be trimmed of fat”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{"citationID":"raT97ATe","properties":{"formattedCitation":"(Aucoin, 1990, p. 118)","plainCitation":"(Aucoin, 1990, p. 118)","noteIndex":0},"citationItems":[{"id":1230,"uris":["http://zotero.org/users/4483315/items/DPBBHK3C"],"uri":["http://zotero.org/users/4483315/items/DPBBHK3C"],"itemData":{"id":1230,"type":"article-journal","container-title":"Governance","DOI":"10.1111/j.1468-0491.1990.tb00111.x","ISSN":"0952-1895, 1468-0491","issue":"2","language":"en","page":"115-137","source":"Crossref","title":"Administrative Reform in Public Management: Paradigms, Principles, Paradoxes and Pendulums","title-short":"Administrative Reform in Public Management","volume":"3","author":[{"family":"Aucoin","given":"Peter"}],"issued":{"date-parts":[["1990",4]]}},"locator":"118","label":"page"}],"schema":"https://github.com/citation-style-language/schema/raw/master/csl-citation.json"} </w:instrText>
      </w:r>
      <w:r>
        <w:rPr>
          <w:rFonts w:ascii="Times New Roman" w:hAnsi="Times New Roman" w:cs="Times New Roman"/>
          <w:sz w:val="24"/>
          <w:szCs w:val="24"/>
        </w:rPr>
        <w:fldChar w:fldCharType="separate"/>
      </w:r>
      <w:r w:rsidRPr="005A0818">
        <w:rPr>
          <w:rFonts w:ascii="Times New Roman" w:hAnsi="Times New Roman" w:cs="Times New Roman"/>
          <w:sz w:val="24"/>
        </w:rPr>
        <w:t>(Aucoin, 1990, p. 118)</w:t>
      </w:r>
      <w:r>
        <w:rPr>
          <w:rFonts w:ascii="Times New Roman" w:hAnsi="Times New Roman" w:cs="Times New Roman"/>
          <w:sz w:val="24"/>
          <w:szCs w:val="24"/>
        </w:rPr>
        <w:fldChar w:fldCharType="end"/>
      </w:r>
      <w:r>
        <w:rPr>
          <w:rFonts w:ascii="Times New Roman" w:hAnsi="Times New Roman" w:cs="Times New Roman"/>
          <w:sz w:val="24"/>
          <w:szCs w:val="24"/>
        </w:rPr>
        <w:t xml:space="preserve"> using private sector techniques “and become economical in their use of organization resources”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{"citationID":"4dRsSEbf","properties":{"formattedCitation":"(Aucoin, 1990, p. 118)","plainCitation":"(Aucoin, 1990, p. 118)","noteIndex":0},"citationItems":[{"id":1230,"uris":["http://zotero.org/users/4483315/items/DPBBHK3C"],"uri":["http://zotero.org/users/4483315/items/DPBBHK3C"],"itemData":{"id":1230,"type":"article-journal","container-title":"Governance","DOI":"10.1111/j.1468-0491.1990.tb00111.x","ISSN":"0952-1895, 1468-0491","issue":"2","language":"en","page":"115-137","source":"Crossref","title":"Administrative Reform in Public Management: Paradigms, Principles, Paradoxes and Pendulums","title-short":"Administrative Reform in Public Management","volume":"3","author":[{"family":"Aucoin","given":"Peter"}],"issued":{"date-parts":[["1990",4]]}},"locator":"118","label":"page"}],"schema":"https://github.com/citation-style-language/schema/raw/master/csl-citation.json"} </w:instrText>
      </w:r>
      <w:r>
        <w:rPr>
          <w:rFonts w:ascii="Times New Roman" w:hAnsi="Times New Roman" w:cs="Times New Roman"/>
          <w:sz w:val="24"/>
          <w:szCs w:val="24"/>
        </w:rPr>
        <w:fldChar w:fldCharType="separate"/>
      </w:r>
      <w:r w:rsidRPr="005A0818">
        <w:rPr>
          <w:rFonts w:ascii="Times New Roman" w:hAnsi="Times New Roman" w:cs="Times New Roman"/>
          <w:sz w:val="24"/>
        </w:rPr>
        <w:t>(Aucoin, 1990, p. 118)</w:t>
      </w:r>
      <w:r>
        <w:rPr>
          <w:rFonts w:ascii="Times New Roman" w:hAnsi="Times New Roman" w:cs="Times New Roman"/>
          <w:sz w:val="24"/>
          <w:szCs w:val="24"/>
        </w:rPr>
        <w:fldChar w:fldCharType="end"/>
      </w:r>
      <w:r>
        <w:rPr>
          <w:rFonts w:ascii="Times New Roman" w:hAnsi="Times New Roman" w:cs="Times New Roman"/>
          <w:sz w:val="24"/>
          <w:szCs w:val="24"/>
        </w:rPr>
        <w:t xml:space="preserve">. Theory underlying this movement claimed that a principal, </w:t>
      </w:r>
      <w:r w:rsidR="00106218">
        <w:rPr>
          <w:rFonts w:ascii="Times New Roman" w:hAnsi="Times New Roman" w:cs="Times New Roman"/>
          <w:sz w:val="24"/>
          <w:szCs w:val="24"/>
        </w:rPr>
        <w:t xml:space="preserve">using new </w:t>
      </w:r>
      <w:r>
        <w:rPr>
          <w:rFonts w:ascii="Times New Roman" w:hAnsi="Times New Roman" w:cs="Times New Roman"/>
          <w:sz w:val="24"/>
          <w:szCs w:val="24"/>
        </w:rPr>
        <w:lastRenderedPageBreak/>
        <w:t xml:space="preserve">performance-based </w:t>
      </w:r>
      <w:r w:rsidR="00106218">
        <w:rPr>
          <w:rFonts w:ascii="Times New Roman" w:hAnsi="Times New Roman" w:cs="Times New Roman"/>
          <w:sz w:val="24"/>
          <w:szCs w:val="24"/>
        </w:rPr>
        <w:t>tools</w:t>
      </w:r>
      <w:r>
        <w:rPr>
          <w:rFonts w:ascii="Times New Roman" w:hAnsi="Times New Roman" w:cs="Times New Roman"/>
          <w:sz w:val="24"/>
          <w:szCs w:val="24"/>
        </w:rPr>
        <w:t xml:space="preserve">, can influence the agent, in this case civil servants, to reduce the presence of corruption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{"citationID":"GGTg3qFq","properties":{"formattedCitation":"(Rauch &amp; Evans, 2000)","plainCitation":"(Rauch &amp; Evans, 2000)","noteIndex":0},"citationItems":[{"id":1322,"uris":["http://zotero.org/users/4483315/items/NRFV22DW"],"uri":["http://zotero.org/users/4483315/items/NRFV22DW"],"itemData":{"id":1322,"type":"article-journal","abstract":"We argue that several easily identiﬁable structural features constitute the key ingredients of effective state bureaucracies and should help to predict ratings of bureaucratic performance: competitive salaries, internal promotion and career stability, and meritocratic recruitment. We collect a new dataset on these features for bureaucracies of 35 less developed countries. Controlling for country income, level of education, and ethnolinguistic diversity, we ﬁnd that our measure of meritocratic recruitment is a statistically signiﬁcant determinant of ratings supplied by two of three country risk agencies. The importance of competitive salaries and internal promotion and career stability could not be clearly established. © 2000 Elsevier Science S.A. All rights reserved.","container-title":"Journal of Public Economics","DOI":"10.1016/S0047-2727(99)00044-4","ISSN":"00472727","issue":"1","language":"en","page":"49-71","source":"Crossref","title":"Bureaucratic structure and bureaucratic performance in less developed countries","volume":"75","author":[{"family":"Rauch","given":"James E"},{"family":"Evans","given":"Peter B"}],"issued":{"date-parts":[["2000",1]]}}}],"schema":"https://github.com/citation-style-language/schema/raw/master/csl-citation.json"} </w:instrText>
      </w:r>
      <w:r>
        <w:rPr>
          <w:rFonts w:ascii="Times New Roman" w:hAnsi="Times New Roman" w:cs="Times New Roman"/>
          <w:sz w:val="24"/>
          <w:szCs w:val="24"/>
        </w:rPr>
        <w:fldChar w:fldCharType="separate"/>
      </w:r>
      <w:r w:rsidRPr="00B41B4D">
        <w:rPr>
          <w:rFonts w:ascii="Times New Roman" w:hAnsi="Times New Roman" w:cs="Times New Roman"/>
          <w:sz w:val="24"/>
        </w:rPr>
        <w:t>(Rauch &amp; Evans, 2000)</w:t>
      </w:r>
      <w:r>
        <w:rPr>
          <w:rFonts w:ascii="Times New Roman" w:hAnsi="Times New Roman" w:cs="Times New Roman"/>
          <w:sz w:val="24"/>
          <w:szCs w:val="24"/>
        </w:rPr>
        <w:fldChar w:fldCharType="end"/>
      </w:r>
      <w:r>
        <w:rPr>
          <w:rFonts w:ascii="Times New Roman" w:hAnsi="Times New Roman" w:cs="Times New Roman"/>
          <w:sz w:val="24"/>
          <w:szCs w:val="24"/>
        </w:rPr>
        <w:t>.</w:t>
      </w:r>
    </w:p>
    <w:p w14:paraId="48D79C12" w14:textId="2CFC6617"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Literature on managerialism details three private sector principles that were transferred to civil service systems during reforms: decentralization, managerial discretion, and mission-driven organization. These three reforms aimed to reduce the size and scope of the public sector, limiting government’s societal and economic roles, and controlling public administration through market competition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{"citationID":"0ADCCOxL","properties":{"formattedCitation":"(Olsen,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244AD3">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as opposed to rules-based authority and </w:t>
      </w:r>
      <w:r w:rsidRPr="003A5E0E">
        <w:rPr>
          <w:rFonts w:ascii="Times New Roman" w:hAnsi="Times New Roman" w:cs="Times New Roman"/>
          <w:i/>
          <w:iCs/>
          <w:sz w:val="24"/>
          <w:szCs w:val="24"/>
        </w:rPr>
        <w:t>esprit de corps</w:t>
      </w:r>
      <w:r>
        <w:rPr>
          <w:rFonts w:ascii="Times New Roman" w:hAnsi="Times New Roman" w:cs="Times New Roman"/>
          <w:sz w:val="24"/>
          <w:szCs w:val="24"/>
        </w:rPr>
        <w:t>. Whereas the bureaucracy’s legitimacy hinges on formal rules and procedures in the classical model, under managerialist models legitimacy is derived from performance and cost-</w:t>
      </w:r>
      <w:r w:rsidRPr="009F3831">
        <w:rPr>
          <w:rFonts w:ascii="Times New Roman" w:hAnsi="Times New Roman" w:cs="Times New Roman"/>
          <w:sz w:val="24"/>
          <w:szCs w:val="24"/>
        </w:rPr>
        <w:t xml:space="preserve">effectiveness. Underlying managerialism is a distrust in bureaucrats’ expertise, believing that the skills and capacity needed to implement political vision are best found in the private marketplace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{"citationID":"ccKDg6ud","properties":{"formattedCitation":"(Olsen,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(Olsen, 2008)</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w:t>
      </w:r>
    </w:p>
    <w:p w14:paraId="128B384E" w14:textId="3C691AC5" w:rsidR="00684DCB" w:rsidRPr="00F529F7" w:rsidRDefault="00684DCB" w:rsidP="00D33361">
      <w:pPr>
        <w:pStyle w:val="ListParagraph"/>
        <w:numPr>
          <w:ilvl w:val="0"/>
          <w:numId w:val="21"/>
        </w:numPr>
        <w:spacing w:after="0" w:line="360" w:lineRule="auto"/>
        <w:contextualSpacing w:val="0"/>
        <w:rPr>
          <w:rFonts w:ascii="Times New Roman" w:hAnsi="Times New Roman" w:cs="Times New Roman"/>
          <w:sz w:val="24"/>
          <w:szCs w:val="24"/>
        </w:rPr>
      </w:pPr>
      <w:r w:rsidRPr="00A17A78">
        <w:rPr>
          <w:rFonts w:ascii="Times New Roman" w:hAnsi="Times New Roman" w:cs="Times New Roman"/>
          <w:i/>
          <w:iCs/>
          <w:sz w:val="24"/>
          <w:szCs w:val="24"/>
        </w:rPr>
        <w:t>Decentralization</w:t>
      </w:r>
      <w:r w:rsidRPr="00F529F7">
        <w:rPr>
          <w:rFonts w:ascii="Times New Roman" w:hAnsi="Times New Roman" w:cs="Times New Roman"/>
          <w:sz w:val="24"/>
          <w:szCs w:val="24"/>
        </w:rPr>
        <w:t xml:space="preserve"> focuse</w:t>
      </w:r>
      <w:r w:rsidR="00E25FB2">
        <w:rPr>
          <w:rFonts w:ascii="Times New Roman" w:hAnsi="Times New Roman" w:cs="Times New Roman"/>
          <w:sz w:val="24"/>
          <w:szCs w:val="24"/>
        </w:rPr>
        <w:t>d</w:t>
      </w:r>
      <w:r w:rsidRPr="00F529F7">
        <w:rPr>
          <w:rFonts w:ascii="Times New Roman" w:hAnsi="Times New Roman" w:cs="Times New Roman"/>
          <w:sz w:val="24"/>
          <w:szCs w:val="24"/>
        </w:rPr>
        <w:t xml:space="preserve"> on moving personnel decision making away from a centralized body to individual agencies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{"citationID":"HVdYD7cz","properties":{"formattedCitation":"(Facer, 2008)","plainCitation":"(Facer, 2008)","noteIndex":0},"citationItems":[{"id":1244,"uris":["http://zotero.org/users/4483315/items/DRQMRX9A"],"uri":["http://zotero.org/users/4483315/items/DRQMRX9A"],"itemData":{"id":1244,"type":"article-journal","container-title":"Public Administration Quarterly","issue":"Spring","page":"58-73","title":"Reinventing Public Administration: Reform in the Georgia Civil Service","author":[{"family":"Facer","given":"Rex L."}],"issued":{"date-parts":[["2008"]]}}}],"schema":"https://github.com/citation-style-language/schema/raw/master/csl-citation.json"}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(Facer, 2008)</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xml:space="preserve"> and lower levels within the administrative hierarchy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{"citationID":"6m3gflur","properties":{"formattedCitation":"(Pollitt &amp; Summa, 1997)","plainCitation":"(Pollitt &amp; Summa, 1997)","noteIndex":0},"citationItems":[{"id":1289,"uris":["http://zotero.org/users/4483315/items/FMISZQLM"],"uri":["http://zotero.org/users/4483315/items/FMISZQLM"],"itemData":{"id":1289,"type":"article-journal","container-title":"Public Money &amp; Management","DOI":"10.1111/1467-9302.00051","ISSN":"0954-0962, 1467-9302","issue":"1","language":"en","page":"7-18","source":"Crossref","title":"Trajectories of Reform: Public Management Change in Four Countries","title-short":"Trajectories of Reform","volume":"17","author":[{"family":"Pollitt","given":"Christopher"},{"family":"Summa","given":"Hilkka"}],"issued":{"date-parts":[["1997",1]]}}}],"schema":"https://github.com/citation-style-language/schema/raw/master/csl-citation.json"}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(Pollitt &amp; Summa, 1997)</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xml:space="preserve">. In theory, allowing decision makers that </w:t>
      </w:r>
      <w:r>
        <w:rPr>
          <w:rFonts w:ascii="Times New Roman" w:hAnsi="Times New Roman" w:cs="Times New Roman"/>
          <w:sz w:val="24"/>
          <w:szCs w:val="24"/>
        </w:rPr>
        <w:t>are</w:t>
      </w:r>
      <w:r w:rsidRPr="00F529F7">
        <w:rPr>
          <w:rFonts w:ascii="Times New Roman" w:hAnsi="Times New Roman" w:cs="Times New Roman"/>
          <w:sz w:val="24"/>
          <w:szCs w:val="24"/>
        </w:rPr>
        <w:t xml:space="preserve"> closer to the ground more authority grant</w:t>
      </w:r>
      <w:r>
        <w:rPr>
          <w:rFonts w:ascii="Times New Roman" w:hAnsi="Times New Roman" w:cs="Times New Roman"/>
          <w:sz w:val="24"/>
          <w:szCs w:val="24"/>
        </w:rPr>
        <w:t>s</w:t>
      </w:r>
      <w:r w:rsidRPr="00F529F7">
        <w:rPr>
          <w:rFonts w:ascii="Times New Roman" w:hAnsi="Times New Roman" w:cs="Times New Roman"/>
          <w:sz w:val="24"/>
          <w:szCs w:val="24"/>
        </w:rPr>
        <w:t xml:space="preserve"> flexibility to devise alternative solutions and incentive structures around recruitment, retention, and dismissal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{"citationID":"Rf5GaWuc","properties":{"formattedCitation":"(Facer, 2008)","plainCitation":"(Facer, 2008)","noteIndex":0},"citationItems":[{"id":1244,"uris":["http://zotero.org/users/4483315/items/DRQMRX9A"],"uri":["http://zotero.org/users/4483315/items/DRQMRX9A"],"itemData":{"id":1244,"type":"article-journal","container-title":"Public Administration Quarterly","issue":"Spring","page":"58-73","title":"Reinventing Public Administration: Reform in the Georgia Civil Service","author":[{"family":"Facer","given":"Rex L."}],"issued":{"date-parts":[["2008"]]}}}],"schema":"https://github.com/citation-style-language/schema/raw/master/csl-citation.json"}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(Facer, 2008)</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More managerial discretion theoretically le</w:t>
      </w:r>
      <w:r>
        <w:rPr>
          <w:rFonts w:ascii="Times New Roman" w:hAnsi="Times New Roman" w:cs="Times New Roman"/>
          <w:sz w:val="24"/>
          <w:szCs w:val="24"/>
        </w:rPr>
        <w:t>a</w:t>
      </w:r>
      <w:r w:rsidRPr="00F529F7">
        <w:rPr>
          <w:rFonts w:ascii="Times New Roman" w:hAnsi="Times New Roman" w:cs="Times New Roman"/>
          <w:sz w:val="24"/>
          <w:szCs w:val="24"/>
        </w:rPr>
        <w:t>d</w:t>
      </w:r>
      <w:r>
        <w:rPr>
          <w:rFonts w:ascii="Times New Roman" w:hAnsi="Times New Roman" w:cs="Times New Roman"/>
          <w:sz w:val="24"/>
          <w:szCs w:val="24"/>
        </w:rPr>
        <w:t>s</w:t>
      </w:r>
      <w:r w:rsidRPr="00F529F7">
        <w:rPr>
          <w:rFonts w:ascii="Times New Roman" w:hAnsi="Times New Roman" w:cs="Times New Roman"/>
          <w:sz w:val="24"/>
          <w:szCs w:val="24"/>
        </w:rPr>
        <w:t xml:space="preserve"> to empowerment of frontline staff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{"citationID":"UMQMEIkm","properties":{"formattedCitation":"(Pollitt &amp; Summa, 1997)","plainCitation":"(Pollitt &amp; Summa, 1997)","noteIndex":0},"citationItems":[{"id":1289,"uris":["http://zotero.org/users/4483315/items/FMISZQLM"],"uri":["http://zotero.org/users/4483315/items/FMISZQLM"],"itemData":{"id":1289,"type":"article-journal","container-title":"Public Money &amp; Management","DOI":"10.1111/1467-9302.00051","ISSN":"0954-0962, 1467-9302","issue":"1","language":"en","page":"7-18","source":"Crossref","title":"Trajectories of Reform: Public Management Change in Four Countries","title-short":"Trajectories of Reform","volume":"17","author":[{"family":"Pollitt","given":"Christopher"},{"family":"Summa","given":"Hilkka"}],"issued":{"date-parts":[["1997",1]]}}}],"schema":"https://github.com/citation-style-language/schema/raw/master/csl-citation.json"}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(Pollitt &amp; Summa, 1997)</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xml:space="preserve"> that rewarded more initiative-taking to produce results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{"citationID":"Q2wQK490","properties":{"formattedCitation":"(Aucoin, 1990)","plainCitation":"(Aucoin, 1990)","noteIndex":0},"citationItems":[{"id":1230,"uris":["http://zotero.org/users/4483315/items/DPBBHK3C"],"uri":["http://zotero.org/users/4483315/items/DPBBHK3C"],"itemData":{"id":1230,"type":"article-journal","container-title":"Governance","DOI":"10.1111/j.1468-0491.1990.tb00111.x","ISSN":"0952-1895, 1468-0491","issue":"2","language":"en","page":"115-137","source":"Crossref","title":"Administrative Reform in Public Management: Paradigms, Principles, Paradoxes and Pendulums","title-short":"Administrative Reform in Public Management","volume":"3","author":[{"family":"Aucoin","given":"Peter"}],"issued":{"date-parts":[["1990",4]]}}}],"schema":"https://github.com/citation-style-language/schema/raw/master/csl-citation.json"}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(Aucoin, 1990)</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xml:space="preserve">. Decentralizing authority was thought to increase efficiency and foster client-oriented service delivery by bringing decision-making closer to the public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{"citationID":"gDLb7gMZ","properties":{"formattedCitation":"(Pollitt &amp; Summa, 1997)","plainCitation":"(Pollitt &amp; Summa, 1997)","noteIndex":0},"citationItems":[{"id":1289,"uris":["http://zotero.org/users/4483315/items/FMISZQLM"],"uri":["http://zotero.org/users/4483315/items/FMISZQLM"],"itemData":{"id":1289,"type":"article-journal","container-title":"Public Money &amp; Management","DOI":"10.1111/1467-9302.00051","ISSN":"0954-0962, 1467-9302","issue":"1","language":"en","page":"7-18","source":"Crossref","title":"Trajectories of Reform: Public Management Change in Four Countries","title-short":"Trajectories of Reform","volume":"17","author":[{"family":"Pollitt","given":"Christopher"},{"family":"Summa","given":"Hilkka"}],"issued":{"date-parts":[["1997",1]]}}}],"schema":"https://github.com/citation-style-language/schema/raw/master/csl-citation.json"}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(Pollitt &amp; Summa, 1997)</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 xml:space="preserve">. Decentralization includes civil society organizations in holding government accountable, and shifting financial resources to state/province and county/municipal governments </w:t>
      </w:r>
      <w:r w:rsidRPr="00F529F7">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{"citationID":"4pnzftq8","properties":{"formattedCitation":"(Bresser-Pereira, 2007)","plainCitation":"(Bresser-Pereira, 2007)","noteIndex":0},"citationItems":[{"id":1281,"uris":["http://zotero.org/users/4483315/items/JXWYCIZK"],"uri":["http://zotero.org/users/4483315/items/JXWYCIZK"],"itemData":{"id":1281,"type":"article-journal","abstract":"To grow, nation states need a capable and efficient state organization. Independently of choosing a market or state led growth strategy, an effective or capable state is essential to guarantee the rule of law and to act as main instrument of a national growth strategy. On the other hand, in the global economy, the provision of the social and scientific services required by modern societies at low cost is key in assuring the country’s international competitiveness. What type of public administration reform achieves these goals? Is public management reform instrumental to it, or should developing countries first complete classical civil service reform, and only after that engage in a more ambitious reform? This article opts for the first alternative, arguing that the best way to advance civil service reform is to move ahead. Second, it presents the ‘structural public governance model’ of public management reform that was originally conceived in the 1990s in and for Brazil based on the British experience. It is a managerial model because it makes public managers more autonomous and more accountable, and because it reduced the gap between the public and the private labor market; it is structural, because it involves major changes in the structure of the state, particularly the set up of autonomous executive and regulatory agencies and the contracting out of social and scientific services. The model of public management reform presented here is neutral in distributive terms as well as in terms of the size of the state organization in so far as it can be and is being adopted by center left as well as center right political coalitions. Reforms adopting basically the structural governance model here described are being actively being implemented in the developed countries since the 1980s. In the 1990s, some developing countries also engaged in public management reform. The model cannot be exported, but it can be imported by developing countries provided that they keep the ownership of it, i.e., that they put the reform high the national agenda, and that they adapt it to the local conditions, giving special attention to the formation of a small but competent and well paid senior civil service that will share with politicians the major roles in the strategic core of the state.","issue":"1","language":"en","page":"17","source":"Zotero","title":"THE STRUCTURAL PUBLIC GOVERNANCE MODEL","volume":"8","author":[{"family":"Bresser-Pereira","given":"Luiz Carlos"}],"issued":{"date-parts":[["2007"]]}}}],"schema":"https://github.com/citation-style-language/schema/raw/master/csl-citation.json"} </w:instrText>
      </w:r>
      <w:r w:rsidRPr="00F529F7">
        <w:rPr>
          <w:rFonts w:ascii="Times New Roman" w:hAnsi="Times New Roman" w:cs="Times New Roman"/>
          <w:sz w:val="24"/>
          <w:szCs w:val="24"/>
        </w:rPr>
        <w:fldChar w:fldCharType="separate"/>
      </w:r>
      <w:r w:rsidRPr="00F529F7">
        <w:rPr>
          <w:rFonts w:ascii="Times New Roman" w:hAnsi="Times New Roman" w:cs="Times New Roman"/>
          <w:sz w:val="24"/>
        </w:rPr>
        <w:t>(Bresser-Pereira, 2007)</w:t>
      </w:r>
      <w:r w:rsidRPr="00F529F7">
        <w:rPr>
          <w:rFonts w:ascii="Times New Roman" w:hAnsi="Times New Roman" w:cs="Times New Roman"/>
          <w:sz w:val="24"/>
          <w:szCs w:val="24"/>
        </w:rPr>
        <w:fldChar w:fldCharType="end"/>
      </w:r>
      <w:r w:rsidRPr="00F529F7">
        <w:rPr>
          <w:rFonts w:ascii="Times New Roman" w:hAnsi="Times New Roman" w:cs="Times New Roman"/>
          <w:sz w:val="24"/>
          <w:szCs w:val="24"/>
        </w:rPr>
        <w:t>.</w:t>
      </w:r>
    </w:p>
    <w:p w14:paraId="01FBD30B" w14:textId="1BF4DEB5" w:rsidR="00684DCB" w:rsidRDefault="00684DCB" w:rsidP="00D33361">
      <w:pPr>
        <w:pStyle w:val="ListParagraph"/>
        <w:numPr>
          <w:ilvl w:val="0"/>
          <w:numId w:val="21"/>
        </w:numPr>
        <w:spacing w:after="0" w:line="360" w:lineRule="auto"/>
        <w:contextualSpacing w:val="0"/>
        <w:rPr>
          <w:rFonts w:ascii="Times New Roman" w:hAnsi="Times New Roman" w:cs="Times New Roman"/>
          <w:sz w:val="24"/>
          <w:szCs w:val="24"/>
        </w:rPr>
      </w:pPr>
      <w:r w:rsidRPr="00A17A78">
        <w:rPr>
          <w:rFonts w:ascii="Times New Roman" w:hAnsi="Times New Roman" w:cs="Times New Roman"/>
          <w:i/>
          <w:iCs/>
          <w:sz w:val="24"/>
          <w:szCs w:val="24"/>
        </w:rPr>
        <w:t>Managerial flexibility</w:t>
      </w:r>
      <w:r>
        <w:rPr>
          <w:rFonts w:ascii="Times New Roman" w:hAnsi="Times New Roman" w:cs="Times New Roman"/>
          <w:sz w:val="24"/>
          <w:szCs w:val="24"/>
        </w:rPr>
        <w:t xml:space="preserve"> means that</w:t>
      </w:r>
      <w:r w:rsidRPr="009F3831">
        <w:rPr>
          <w:rFonts w:ascii="Times New Roman" w:hAnsi="Times New Roman" w:cs="Times New Roman"/>
          <w:sz w:val="24"/>
          <w:szCs w:val="24"/>
        </w:rPr>
        <w:t xml:space="preserve"> that managers ha</w:t>
      </w:r>
      <w:r>
        <w:rPr>
          <w:rFonts w:ascii="Times New Roman" w:hAnsi="Times New Roman" w:cs="Times New Roman"/>
          <w:sz w:val="24"/>
          <w:szCs w:val="24"/>
        </w:rPr>
        <w:t>ve</w:t>
      </w:r>
      <w:r w:rsidRPr="009F3831">
        <w:rPr>
          <w:rFonts w:ascii="Times New Roman" w:hAnsi="Times New Roman" w:cs="Times New Roman"/>
          <w:sz w:val="24"/>
          <w:szCs w:val="24"/>
        </w:rPr>
        <w:t xml:space="preserve"> increased discretion over personnel decisions which led to less protections for staff against managerial abuses or incompetence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{"citationID":"UVdctXOj","properties":{"formattedCitation":"(Facer, 2008)","plainCitation":"(Facer, 2008)","noteIndex":0},"citationItems":[{"id":1244,"uris":["http://zotero.org/users/4483315/items/DRQMRX9A"],"uri":["http://zotero.org/users/4483315/items/DRQMRX9A"],"itemData":{"id":1244,"type":"article-journal","container-title":"Public Administration Quarterly","issue":"Spring","page":"58-73","title":"Reinventing Public Administration: Reform in the Georgia Civil Service","author":[{"family":"Facer","given":"Rex L."}],"issued":{"date-parts":[["2008"]]}}}],"schema":"https://github.com/citation-style-language/schema/raw/master/csl-citation.json"}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(Facer, 2008)</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 xml:space="preserve">. There was a push to deregulate management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{"citationID":"dXkEhlyX","properties":{"formattedCitation":"(Jennings, 1995; Kellough &amp; Selden, 2003)","plainCitation":"(Jennings, 1995; Kellough &amp; Selden, 2003)","noteIndex":0},"citationItems":[{"id":1255,"uris":["http://zotero.org/users/4483315/items/X8M4N6RQ"],"uri":["http://zotero.org/users/4483315/items/X8M4N6RQ"],"itemData":{"id":1255,"type":"article-journal","container-title":"Public Administration Times","title":"Public Service in an Era of Transformation","volume":"18","author":[{"family":"Jennings","given":"Edward T."}],"issued":{"date-parts":[["1995",9]]}}},{"id":1250,"uris":["http://zotero.org/users/4483315/items/8BMY85PX"],"uri":["http://zotero.org/users/4483315/items/8BMY85PX"],"itemData":{"id":1250,"type":"article-journal","container-title":"Public Administration Review","DOI":"10.1111/1540-6210.00277","ISSN":"0033-3352, 1540-6210","issue":"2","language":"en","page":"165-176","source":"Crossref","title":"The Reinvention of Public Personnel Administration: An Analysis of the Diffusion of Personnel Management Reforms in the States","title-short":"The Reinvention of Public Personnel Administration","volume":"63","author":[{"family":"Kellough","given":"J. Edward"},{"family":"Selden","given":"Sally Coleman"}],"issued":{"date-parts":[["2003",3]]}}}],"schema":"https://github.com/citation-style-language/schema/raw/master/csl-citation.json"}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(Jennings, 1995; Kellough &amp; Selden, 2003)</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 xml:space="preserve"> to free managers from hierarchical control so they would take more risks and reward staff based on performance instead of rule following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{"citationID":"km165uaO","properties":{"formattedCitation":"(Jennings, 1995)","plainCitation":"(Jennings, 1995)","noteIndex":0},"citationItems":[{"id":1255,"uris":["http://zotero.org/users/4483315/items/X8M4N6RQ"],"uri":["http://zotero.org/users/4483315/items/X8M4N6RQ"],"itemData":{"id":1255,"type":"article-journal","container-title":"Public Administration Times","title":"Public Service in an Era of Transformation","volume":"18","author":[{"family":"Jennings","given":"Edward T."}],"issued":{"date-parts":[["1995",9]]}}}],"schema":"https://github.com/citation-style-language/schema/raw/master/csl-citation.json"}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(Jennings, 1995)</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 xml:space="preserve">. Increased autonomy from formal rules and procedures would leave </w:t>
      </w:r>
      <w:r w:rsidRPr="009F3831">
        <w:rPr>
          <w:rFonts w:ascii="Times New Roman" w:hAnsi="Times New Roman" w:cs="Times New Roman"/>
          <w:sz w:val="24"/>
          <w:szCs w:val="24"/>
        </w:rPr>
        <w:lastRenderedPageBreak/>
        <w:t xml:space="preserve">civil servants accountable instead to the government’s vision and goals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{"citationID":"dCdT3bll","properties":{"formattedCitation":"(Bresser-Pereira, 2007)","plainCitation":"(Bresser-Pereira, 2007)","noteIndex":0},"citationItems":[{"id":1281,"uris":["http://zotero.org/users/4483315/items/JXWYCIZK"],"uri":["http://zotero.org/users/4483315/items/JXWYCIZK"],"itemData":{"id":1281,"type":"article-journal","abstract":"To grow, nation states need a capable and efficient state organization. Independently of choosing a market or state led growth strategy, an effective or capable state is essential to guarantee the rule of law and to act as main instrument of a national growth strategy. On the other hand, in the global economy, the provision of the social and scientific services required by modern societies at low cost is key in assuring the country’s international competitiveness. What type of public administration reform achieves these goals? Is public management reform instrumental to it, or should developing countries first complete classical civil service reform, and only after that engage in a more ambitious reform? This article opts for the first alternative, arguing that the best way to advance civil service reform is to move ahead. Second, it presents the ‘structural public governance model’ of public management reform that was originally conceived in the 1990s in and for Brazil based on the British experience. It is a managerial model because it makes public managers more autonomous and more accountable, and because it reduced the gap between the public and the private labor market; it is structural, because it involves major changes in the structure of the state, particularly the set up of autonomous executive and regulatory agencies and the contracting out of social and scientific services. The model of public management reform presented here is neutral in distributive terms as well as in terms of the size of the state organization in so far as it can be and is being adopted by center left as well as center right political coalitions. Reforms adopting basically the structural governance model here described are being actively being implemented in the developed countries since the 1980s. In the 1990s, some developing countries also engaged in public management reform. The model cannot be exported, but it can be imported by developing countries provided that they keep the ownership of it, i.e., that they put the reform high the national agenda, and that they adapt it to the local conditions, giving special attention to the formation of a small but competent and well paid senior civil service that will share with politicians the major roles in the strategic core of the state.","issue":"1","language":"en","page":"17","source":"Zotero","title":"THE STRUCTURAL PUBLIC GOVERNANCE MODEL","volume":"8","author":[{"family":"Bresser-Pereira","given":"Luiz Carlos"}],"issued":{"date-parts":[["2007"]]}}}],"schema":"https://github.com/citation-style-language/schema/raw/master/csl-citation.json"}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(Bresser-Pereira, 2007)</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 xml:space="preserve">.  </w:t>
      </w:r>
    </w:p>
    <w:p w14:paraId="34DC0425" w14:textId="6C12363F" w:rsidR="00684DCB" w:rsidRPr="009F3831" w:rsidRDefault="00684DCB" w:rsidP="00D33361">
      <w:pPr>
        <w:pStyle w:val="ListParagraph"/>
        <w:numPr>
          <w:ilvl w:val="0"/>
          <w:numId w:val="21"/>
        </w:numPr>
        <w:spacing w:after="0" w:line="360" w:lineRule="auto"/>
        <w:contextualSpacing w:val="0"/>
        <w:rPr>
          <w:rFonts w:ascii="Times New Roman" w:hAnsi="Times New Roman" w:cs="Times New Roman"/>
          <w:sz w:val="24"/>
          <w:szCs w:val="24"/>
        </w:rPr>
      </w:pPr>
      <w:r w:rsidRPr="00A17A78">
        <w:rPr>
          <w:rFonts w:ascii="Times New Roman" w:hAnsi="Times New Roman" w:cs="Times New Roman"/>
          <w:i/>
          <w:iCs/>
          <w:sz w:val="24"/>
          <w:szCs w:val="24"/>
        </w:rPr>
        <w:t>Mission-driven organization</w:t>
      </w:r>
      <w:r>
        <w:rPr>
          <w:rFonts w:ascii="Times New Roman" w:hAnsi="Times New Roman" w:cs="Times New Roman"/>
          <w:sz w:val="24"/>
          <w:szCs w:val="24"/>
        </w:rPr>
        <w:t xml:space="preserve">, as opposed to rule-driven, </w:t>
      </w:r>
      <w:r w:rsidRPr="009F3831">
        <w:rPr>
          <w:rFonts w:ascii="Times New Roman" w:hAnsi="Times New Roman" w:cs="Times New Roman"/>
          <w:sz w:val="24"/>
          <w:szCs w:val="24"/>
        </w:rPr>
        <w:t>would allow for agencies to make personnel decisions guided by their goals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{"citationID":"PbZTgAyA","properties":{"formattedCitation":"(Osborne &amp; Gaebler, 1992)","plainCitation":"(Osborne &amp; Gaebler, 1992)","noteIndex":0},"citationItems":[{"id":1253,"uris":["http://zotero.org/users/4483315/items/VQ85KNGH"],"uri":["http://zotero.org/users/4483315/items/VQ85KNGH"],"itemData":{"id":1253,"type":"book","event-place":"Reading","ISBN":"978-0-452-26942-2","number-of-pages":"432","publisher":"Addison-Wesley","publisher-place":"Reading","title":"Reinventing Government: How the Entrepreneurial Spirit is Transforming the Public Sector","author":[{"family":"Osborne","given":"D."},{"family":"Gaebler","given":"T."}],"issued":{"date-parts":[["1992"]]}}}],"schema":"https://github.com/citation-style-language/schema/raw/master/csl-citation.json"} </w:instrText>
      </w:r>
      <w:r>
        <w:rPr>
          <w:rFonts w:ascii="Times New Roman" w:hAnsi="Times New Roman" w:cs="Times New Roman"/>
          <w:sz w:val="24"/>
          <w:szCs w:val="24"/>
        </w:rPr>
        <w:fldChar w:fldCharType="separate"/>
      </w:r>
      <w:r w:rsidRPr="00942983">
        <w:rPr>
          <w:rFonts w:ascii="Times New Roman" w:hAnsi="Times New Roman" w:cs="Times New Roman"/>
          <w:sz w:val="24"/>
        </w:rPr>
        <w:t>(Osborne &amp; Gaebler, 1992)</w:t>
      </w:r>
      <w:r>
        <w:rPr>
          <w:rFonts w:ascii="Times New Roman" w:hAnsi="Times New Roman" w:cs="Times New Roman"/>
          <w:sz w:val="24"/>
          <w:szCs w:val="24"/>
        </w:rPr>
        <w:fldChar w:fldCharType="end"/>
      </w:r>
      <w:r w:rsidRPr="009F3831">
        <w:rPr>
          <w:rFonts w:ascii="Times New Roman" w:hAnsi="Times New Roman" w:cs="Times New Roman"/>
          <w:sz w:val="24"/>
          <w:szCs w:val="24"/>
        </w:rPr>
        <w:t xml:space="preserve">. In theory, allowing public organizations to make rules focused on achieving their mission and goals would make government more responsive and promote entrepreneurial spirit and risk taking </w:t>
      </w:r>
      <w:r w:rsidRPr="009F3831">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{"citationID":"gmbJfGiq","properties":{"formattedCitation":"(Jennings, 1995; Kellough &amp; Selden, 2003)","plainCitation":"(Jennings, 1995; Kellough &amp; Selden, 2003)","noteIndex":0},"citationItems":[{"id":1255,"uris":["http://zotero.org/users/4483315/items/X8M4N6RQ"],"uri":["http://zotero.org/users/4483315/items/X8M4N6RQ"],"itemData":{"id":1255,"type":"article-journal","container-title":"Public Administration Times","title":"Public Service in an Era of Transformation","volume":"18","author":[{"family":"Jennings","given":"Edward T."}],"issued":{"date-parts":[["1995",9]]}}},{"id":1250,"uris":["http://zotero.org/users/4483315/items/8BMY85PX"],"uri":["http://zotero.org/users/4483315/items/8BMY85PX"],"itemData":{"id":1250,"type":"article-journal","container-title":"Public Administration Review","DOI":"10.1111/1540-6210.00277","ISSN":"0033-3352, 1540-6210","issue":"2","language":"en","page":"165-176","source":"Crossref","title":"The Reinvention of Public Personnel Administration: An Analysis of the Diffusion of Personnel Management Reforms in the States","title-short":"The Reinvention of Public Personnel Administration","volume":"63","author":[{"family":"Kellough","given":"J. Edward"},{"family":"Selden","given":"Sally Coleman"}],"issued":{"date-parts":[["2003",3]]}}}],"schema":"https://github.com/citation-style-language/schema/raw/master/csl-citation.json"} </w:instrText>
      </w:r>
      <w:r w:rsidRPr="009F3831">
        <w:rPr>
          <w:rFonts w:ascii="Times New Roman" w:hAnsi="Times New Roman" w:cs="Times New Roman"/>
          <w:sz w:val="24"/>
          <w:szCs w:val="24"/>
        </w:rPr>
        <w:fldChar w:fldCharType="separate"/>
      </w:r>
      <w:r w:rsidRPr="009F3831">
        <w:rPr>
          <w:rFonts w:ascii="Times New Roman" w:hAnsi="Times New Roman" w:cs="Times New Roman"/>
          <w:sz w:val="24"/>
        </w:rPr>
        <w:t>(Jennings, 1995; Kellough &amp; Selden, 2003)</w:t>
      </w:r>
      <w:r w:rsidRPr="009F3831">
        <w:rPr>
          <w:rFonts w:ascii="Times New Roman" w:hAnsi="Times New Roman" w:cs="Times New Roman"/>
          <w:sz w:val="24"/>
          <w:szCs w:val="24"/>
        </w:rPr>
        <w:fldChar w:fldCharType="end"/>
      </w:r>
      <w:r w:rsidRPr="009F3831">
        <w:rPr>
          <w:rFonts w:ascii="Times New Roman" w:hAnsi="Times New Roman" w:cs="Times New Roman"/>
          <w:sz w:val="24"/>
          <w:szCs w:val="24"/>
        </w:rPr>
        <w:t xml:space="preserve">. </w:t>
      </w:r>
    </w:p>
    <w:p w14:paraId="7797CD4B" w14:textId="2734C8B7"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In the 1990s, Latin American civil service reforms took on characteristics of what scholars began referring to New Public Management, a particular paradigm within the evolving managerial movement in public administration</w:t>
      </w:r>
      <w:r w:rsidR="00E25FB2">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{"citationID":"6C1KbO1u","properties":{"formattedCitation":"(Boston, 1991; Hood, 1991; Lan &amp; Rosenbloom, 1992; Terry, 1993)","plainCitation":"(Boston, 1991; Hood, 1991; Lan &amp; Rosenbloom, 1992; Terry, 1993)","noteIndex":0},"citationItems":[{"id":1256,"uris":["http://zotero.org/users/4483315/items/UT5HXXKR"],"uri":["http://zotero.org/users/4483315/items/UT5HXXKR"],"itemData":{"id":1256,"type":"book","event-place":"Auckland, New Zealand","publisher":"Oxford University Press","publisher-place":"Auckland, New Zealand","title":"Reshaping the State: New Zealand's Bureaucratic Revolution","editor":[{"family":"Boston","given":"Jonathan"}],"issued":{"date-parts":[["1991"]]}}},{"id":1258,"uris":["http://zotero.org/users/4483315/items/3VFKEHHT"],"uri":["http://zotero.org/users/4483315/items/3VFKEHHT"],"itemData":{"id":1258,"type":"article-journal","container-title":"Public Administration","issue":"Spring","page":"3-19","title":"A Public Management Season for All Seasons?","volume":"69","author":[{"family":"Hood","given":"Christopher"}],"issued":{"date-parts":[["1991"]]}}},{"id":1257,"uris":["http://zotero.org/users/4483315/items/Y7NT5EKB"],"uri":["http://zotero.org/users/4483315/items/Y7NT5EKB"],"itemData":{"id":1257,"type":"article-journal","container-title":"Public Administration Review","issue":"November/December","page":"535-537","title":"Public Administration in Transition?","volume":"52","author":[{"family":"Lan","given":"Ziyong"},{"family":"Rosenbloom","given":"David H."}],"issued":{"date-parts":[["1992"]]}}},{"id":1262,"uris":["http://zotero.org/users/4483315/items/IMWIB8UH"],"uri":["http://zotero.org/users/4483315/items/IMWIB8UH"],"itemData":{"id":1262,"type":"article-journal","container-title":"Public Administration Review","issue":"4","page":"393-395","title":"Why We Should Abandon the Misconceived Quest to Reconcile Public Entrepreneurship with Democracy","volume":"53","author":[{"family":"Terry","given":"Larry D."}],"issued":{"date-parts":[["1993"]]}}}],"schema":"https://github.com/citation-style-language/schema/raw/master/csl-citation.json"} </w:instrText>
      </w:r>
      <w:r>
        <w:rPr>
          <w:rFonts w:ascii="Times New Roman" w:hAnsi="Times New Roman" w:cs="Times New Roman"/>
          <w:sz w:val="24"/>
          <w:szCs w:val="24"/>
        </w:rPr>
        <w:fldChar w:fldCharType="separate"/>
      </w:r>
      <w:r w:rsidRPr="00427BCA">
        <w:rPr>
          <w:rFonts w:ascii="Times New Roman" w:hAnsi="Times New Roman" w:cs="Times New Roman"/>
          <w:sz w:val="24"/>
        </w:rPr>
        <w:t>(Boston, 1991; Hood, 1991; Lan &amp; Rosenbloom, 1992; Terry, 1993)</w:t>
      </w:r>
      <w:r>
        <w:rPr>
          <w:rFonts w:ascii="Times New Roman" w:hAnsi="Times New Roman" w:cs="Times New Roman"/>
          <w:sz w:val="24"/>
          <w:szCs w:val="24"/>
        </w:rPr>
        <w:fldChar w:fldCharType="end"/>
      </w:r>
      <w:r>
        <w:rPr>
          <w:rFonts w:ascii="Times New Roman" w:hAnsi="Times New Roman" w:cs="Times New Roman"/>
          <w:sz w:val="24"/>
          <w:szCs w:val="24"/>
        </w:rPr>
        <w:t xml:space="preserve">. Kamensky notes that common slogans of this paradigm were “let managers manage” and “managing for results”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{"citationID":"jgxVlbDV","properties":{"formattedCitation":"(1996, p. 450)","plainCitation":"(1996, p. 450)","noteIndex":0},"citationItems":[{"id":1248,"uris":["http://zotero.org/users/4483315/items/9GRWZMTE"],"uri":["http://zotero.org/users/4483315/items/9GRWZMTE"],"itemData":{"id":1248,"type":"article-journal","container-title":"Public Administration Review","issue":"3","page":"247-255","title":"Role of \"Reinventing Government\" Movement in Federal Management Reform","volume":"56","author":[{"family":"Kamensky","given":"John M."}],"issued":{"date-parts":[["1996",6]]}},"locator":"450","label":"page","suppress-author":true}],"schema":"https://github.com/citation-style-language/schema/raw/master/csl-citation.json"} </w:instrText>
      </w:r>
      <w:r>
        <w:rPr>
          <w:rFonts w:ascii="Times New Roman" w:hAnsi="Times New Roman" w:cs="Times New Roman"/>
          <w:sz w:val="24"/>
          <w:szCs w:val="24"/>
        </w:rPr>
        <w:fldChar w:fldCharType="separate"/>
      </w:r>
      <w:r w:rsidRPr="00BA5CCF">
        <w:rPr>
          <w:rFonts w:ascii="Times New Roman" w:hAnsi="Times New Roman" w:cs="Times New Roman"/>
          <w:sz w:val="24"/>
        </w:rPr>
        <w:t>(1996, p. 450)</w:t>
      </w:r>
      <w:r>
        <w:rPr>
          <w:rFonts w:ascii="Times New Roman" w:hAnsi="Times New Roman" w:cs="Times New Roman"/>
          <w:sz w:val="24"/>
          <w:szCs w:val="24"/>
        </w:rPr>
        <w:fldChar w:fldCharType="end"/>
      </w:r>
      <w:r>
        <w:rPr>
          <w:rFonts w:ascii="Times New Roman" w:hAnsi="Times New Roman" w:cs="Times New Roman"/>
          <w:sz w:val="24"/>
          <w:szCs w:val="24"/>
        </w:rPr>
        <w:t xml:space="preserve">. There was an increased emphasis on management skills, not just policy skills, and on using performance measures and targets as opposed to internal controls or bureaucratic processes. New reporting, monitoring, monetary incentive, and accountability mechanisms were developed as management controls decreased. Private sector-like contracting and competitive service provision were popularized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{"citationID":"TXtn1hdp","properties":{"formattedCitation":"(Battaglio &amp; Condrey, 2006; Cipolla, 1996; Fernandez et al., n.d.; Kamensky, 1996)","plainCitation":"(Battaglio &amp; Condrey, 2006; Cipolla, 1996; Fernandez et al., n.d.; Kamensky, 1996)","noteIndex":0},"citationItems":[{"id":1234,"uris":["http://zotero.org/users/4483315/items/BMB75HG8"],"uri":["http://zotero.org/users/4483315/items/BMB75HG8"],"itemData":{"id":1234,"type":"article-journal","container-title":"Review of Public Personnel Administration","DOI":"10.1177/0734371X06287200","ISSN":"0734-371X, 1552-759X","issue":"2","language":"en","page":"118-138","source":"Crossref","title":"Civil Service Reform: Examining State and Local Government Cases","title-short":"Civil Service Reform","volume":"26","author":[{"family":"Battaglio","given":"R. Paul"},{"family":"Condrey","given":"Stephen E."}],"issued":{"date-parts":[["2006",6]]}}},{"id":1259,"uris":["http://zotero.org/users/4483315/items/53ILBXXW"],"uri":["http://zotero.org/users/4483315/items/53ILBXXW"],"itemData":{"id":1259,"type":"article-journal","container-title":"The Public Manager: the New Bureaucrat","issue":"1","page":"17-19","title":"Human Resource Management in the Federal Government: A Retrospective","volume":"25","author":[{"family":"Cipolla","given":"Frank"}],"issued":{"date-parts":[["1996"]]}}},{"id":1260,"uris":["http://zotero.org/users/4483315/items/G4P72TUN"],"uri":["http://zotero.org/users/4483315/items/G4P72TUN"],"itemData":{"id":1260,"type":"chapter","container-title":"Privatization and human resource management","edition":"3rd","event-place":"New York","publisher":"Longman","publisher-place":"New York","title":"Public personnel management: current concerns, future challenges","author":[{"family":"Fernandez","given":"S."},{"family":"Lowman","given":"C.E."},{"family":"Rainey","given":"H.G."}],"editor":[{"family":"Ban","given":"C."},{"family":"Ricucci","given":"N.M."}]}},{"id":1248,"uris":["http://zotero.org/users/4483315/items/9GRWZMTE"],"uri":["http://zotero.org/users/4483315/items/9GRWZMTE"],"itemData":{"id":1248,"type":"article-journal","container-title":"Public Administration Review","issue":"3","page":"247-255","title":"Role of \"Reinventing Government\" Movement in Federal Management Reform","volume":"56","author":[{"family":"Kamensky","given":"John M."}],"issued":{"date-parts":[["1996",6]]}}}],"schema":"https://github.com/citation-style-language/schema/raw/master/csl-citation.json"} </w:instrText>
      </w:r>
      <w:r>
        <w:rPr>
          <w:rFonts w:ascii="Times New Roman" w:hAnsi="Times New Roman" w:cs="Times New Roman"/>
          <w:sz w:val="24"/>
          <w:szCs w:val="24"/>
        </w:rPr>
        <w:fldChar w:fldCharType="separate"/>
      </w:r>
      <w:r w:rsidRPr="00684DCB">
        <w:rPr>
          <w:rFonts w:ascii="Times New Roman" w:hAnsi="Times New Roman" w:cs="Times New Roman"/>
          <w:sz w:val="24"/>
        </w:rPr>
        <w:t>(Battaglio &amp; Condrey, 2006; Cipolla, 1996; Fernandez et al., n.d.; Kamensky, 1996)</w:t>
      </w:r>
      <w:r>
        <w:rPr>
          <w:rFonts w:ascii="Times New Roman" w:hAnsi="Times New Roman" w:cs="Times New Roman"/>
          <w:sz w:val="24"/>
          <w:szCs w:val="24"/>
        </w:rPr>
        <w:fldChar w:fldCharType="end"/>
      </w:r>
      <w:r>
        <w:rPr>
          <w:rFonts w:ascii="Times New Roman" w:hAnsi="Times New Roman" w:cs="Times New Roman"/>
          <w:sz w:val="24"/>
          <w:szCs w:val="24"/>
        </w:rPr>
        <w:t xml:space="preserve">, including short-term contracts, performance agreements, and mission statements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{"citationID":"BBIOTcJQ","properties":{"formattedCitation":"(Kamensky, 1996)","plainCitation":"(Kamensky, 1996)","noteIndex":0},"citationItems":[{"id":1248,"uris":["http://zotero.org/users/4483315/items/9GRWZMTE"],"uri":["http://zotero.org/users/4483315/items/9GRWZMTE"],"itemData":{"id":1248,"type":"article-journal","container-title":"Public Administration Review","issue":"3","page":"247-255","title":"Role of \"Reinventing Government\" Movement in Federal Management Reform","volume":"56","author":[{"family":"Kamensky","given":"John M."}],"issued":{"date-parts":[["1996",6]]}}}],"schema":"https://github.com/citation-style-language/schema/raw/master/csl-citation.json"} </w:instrText>
      </w:r>
      <w:r>
        <w:rPr>
          <w:rFonts w:ascii="Times New Roman" w:hAnsi="Times New Roman" w:cs="Times New Roman"/>
          <w:sz w:val="24"/>
          <w:szCs w:val="24"/>
        </w:rPr>
        <w:fldChar w:fldCharType="separate"/>
      </w:r>
      <w:r w:rsidRPr="00115C7E">
        <w:rPr>
          <w:rFonts w:ascii="Times New Roman" w:hAnsi="Times New Roman" w:cs="Times New Roman"/>
          <w:sz w:val="24"/>
        </w:rPr>
        <w:t>(Kamensky, 1996)</w:t>
      </w:r>
      <w:r>
        <w:rPr>
          <w:rFonts w:ascii="Times New Roman" w:hAnsi="Times New Roman" w:cs="Times New Roman"/>
          <w:sz w:val="24"/>
          <w:szCs w:val="24"/>
        </w:rPr>
        <w:fldChar w:fldCharType="end"/>
      </w:r>
      <w:r>
        <w:rPr>
          <w:rFonts w:ascii="Times New Roman" w:hAnsi="Times New Roman" w:cs="Times New Roman"/>
          <w:sz w:val="24"/>
          <w:szCs w:val="24"/>
        </w:rPr>
        <w:t xml:space="preserve">. The purpose of these reforms was to translate practices that </w:t>
      </w:r>
      <w:r w:rsidR="00367CAC">
        <w:rPr>
          <w:rFonts w:ascii="Times New Roman" w:hAnsi="Times New Roman" w:cs="Times New Roman"/>
          <w:sz w:val="24"/>
          <w:szCs w:val="24"/>
        </w:rPr>
        <w:t xml:space="preserve">had </w:t>
      </w:r>
      <w:r>
        <w:rPr>
          <w:rFonts w:ascii="Times New Roman" w:hAnsi="Times New Roman" w:cs="Times New Roman"/>
          <w:sz w:val="24"/>
          <w:szCs w:val="24"/>
        </w:rPr>
        <w:t xml:space="preserve">enhanced efficiency and effectiveness in the private sector to the public sector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{"citationID":"uEWx7KUK","properties":{"formattedCitation":"(Barzelay, 2001; Bourgon, 2007; Kettl, 2015; Savas, 2000)","plainCitation":"(Barzelay, 2001; Bourgon, 2007; Kettl, 2015; Savas, 2000)","noteIndex":0},"citationItems":[{"id":1263,"uris":["http://zotero.org/users/4483315/items/SH4VTELD"],"uri":["http://zotero.org/users/4483315/items/SH4VTELD"],"itemData":{"id":1263,"type":"book","event-place":"Berkeley","publisher":"University of California Press","publisher-place":"Berkeley","title":"The New Public Management: Improving Research and Policy Dialogue","author":[{"family":"Barzelay","given":"Michael"}],"issued":{"date-parts":[["2001"]]}}},{"id":1236,"uris":["http://zotero.org/users/4483315/items/6PVI9J97"],"uri":["http://zotero.org/users/4483315/items/6PVI9J97"],"itemData":{"id":1236,"type":"article-journal","container-title":"International Review of Administrative Sciences","DOI":"10.1177/0020852307075686","ISSN":"0020-8523, 1461-7226","issue":"1","language":"en","page":"7-26","source":"Crossref","title":"Responsive, responsible and respected government: towards a New Public Administration theory","title-short":"Responsive, responsible and respected government","volume":"73","author":[{"family":"Bourgon","given":"Jocelyne"}],"issued":{"date-parts":[["2007",3]]}}},{"id":1072,"uris":["http://zotero.org/users/4483315/items/MMYU3JR8"],"uri":["http://zotero.org/users/4483315/items/MMYU3JR8"],"itemData":{"id":1072,"type":"article-journal","container-title":"Governance: An International Journal of Policy, Administration, and Institutions","issue":"4","language":"en","page":"421-424","source":"Zotero","title":"The Merit Principle in Crisis","volume":"28","author":[{"family":"Kettl","given":"Donald F"}],"issued":{"date-parts":[["2015"]]}}},{"id":1265,"uris":["http://zotero.org/users/4483315/items/ARDQEQX3"],"uri":["http://zotero.org/users/4483315/items/ARDQEQX3"],"itemData":{"id":1265,"type":"book","event-place":"New York","publisher":"Chatham House","publisher-place":"New York","title":"Privatization and Public-Private Partnerships","author":[{"family":"Savas","given":"E. S."}],"issued":{"date-parts":[["2000"]]}}}],"schema":"https://github.com/citation-style-language/schema/raw/master/csl-citation.json"} </w:instrText>
      </w:r>
      <w:r>
        <w:rPr>
          <w:rFonts w:ascii="Times New Roman" w:hAnsi="Times New Roman" w:cs="Times New Roman"/>
          <w:sz w:val="24"/>
          <w:szCs w:val="24"/>
        </w:rPr>
        <w:fldChar w:fldCharType="separate"/>
      </w:r>
      <w:r w:rsidRPr="00427BCA">
        <w:rPr>
          <w:rFonts w:ascii="Times New Roman" w:hAnsi="Times New Roman" w:cs="Times New Roman"/>
          <w:sz w:val="24"/>
        </w:rPr>
        <w:t>(Barzelay, 2001; Bourgon, 2007; Kettl, 2015; Savas, 2000)</w:t>
      </w:r>
      <w:r>
        <w:rPr>
          <w:rFonts w:ascii="Times New Roman" w:hAnsi="Times New Roman" w:cs="Times New Roman"/>
          <w:sz w:val="24"/>
          <w:szCs w:val="24"/>
        </w:rPr>
        <w:fldChar w:fldCharType="end"/>
      </w:r>
      <w:r>
        <w:rPr>
          <w:rFonts w:ascii="Times New Roman" w:hAnsi="Times New Roman" w:cs="Times New Roman"/>
          <w:sz w:val="24"/>
          <w:szCs w:val="24"/>
        </w:rPr>
        <w:t xml:space="preserve">. Civil service protections, considered in classic model to be facilitators of effective, stable bureaucracies, were seen as barriers to effective management and therefore stood in the way of good government performance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{"citationID":"PbACRKoZ","properties":{"formattedCitation":"(Condrey &amp; Battaglio, 2007)","plainCitation":"(Condrey &amp; Battaglio, 2007)","noteIndex":0},"citationItems":[{"id":1242,"uris":["http://zotero.org/users/4483315/items/I4SHU2RN"],"uri":["http://zotero.org/users/4483315/items/I4SHU2RN"],"itemData":{"id":1242,"type":"article-journal","container-title":"Public Administration Review","title":"A Return to Spoils? Revisiting Radical Civil Service Reform in the United States","author":[{"family":"Condrey","given":"Stephen E."},{"family":"Battaglio","given":"R. Paul"}],"issued":{"date-parts":[["2007",6]]}}}],"schema":"https://github.com/citation-style-language/schema/raw/master/csl-citation.json"} </w:instrText>
      </w:r>
      <w:r>
        <w:rPr>
          <w:rFonts w:ascii="Times New Roman" w:hAnsi="Times New Roman" w:cs="Times New Roman"/>
          <w:sz w:val="24"/>
          <w:szCs w:val="24"/>
        </w:rPr>
        <w:fldChar w:fldCharType="separate"/>
      </w:r>
      <w:r w:rsidRPr="007D4287">
        <w:rPr>
          <w:rFonts w:ascii="Times New Roman" w:hAnsi="Times New Roman" w:cs="Times New Roman"/>
          <w:sz w:val="24"/>
        </w:rPr>
        <w:t>(Condrey &amp; Battaglio, 2007)</w:t>
      </w:r>
      <w:r>
        <w:rPr>
          <w:rFonts w:ascii="Times New Roman" w:hAnsi="Times New Roman" w:cs="Times New Roman"/>
          <w:sz w:val="24"/>
          <w:szCs w:val="24"/>
        </w:rPr>
        <w:fldChar w:fldCharType="end"/>
      </w:r>
      <w:r>
        <w:rPr>
          <w:rFonts w:ascii="Times New Roman" w:hAnsi="Times New Roman" w:cs="Times New Roman"/>
          <w:sz w:val="24"/>
          <w:szCs w:val="24"/>
        </w:rPr>
        <w:t>.</w:t>
      </w:r>
    </w:p>
    <w:p w14:paraId="73A09845" w14:textId="36C7DDD8" w:rsidR="00684DCB" w:rsidRDefault="001F0E06" w:rsidP="0036775C">
      <w:pPr>
        <w:pStyle w:val="APALevel3Heading"/>
        <w:spacing w:after="0" w:line="360" w:lineRule="auto"/>
        <w:ind w:firstLine="720"/>
      </w:pPr>
      <w:bookmarkStart w:id="28" w:name="_Toc12961257"/>
      <w:bookmarkStart w:id="29" w:name="_Toc56370866"/>
      <w:r>
        <w:t xml:space="preserve">Managerialist Civil Service Reforms </w:t>
      </w:r>
      <w:proofErr w:type="gramStart"/>
      <w:r>
        <w:t>In</w:t>
      </w:r>
      <w:proofErr w:type="gramEnd"/>
      <w:r>
        <w:t xml:space="preserve"> Latin America</w:t>
      </w:r>
      <w:bookmarkEnd w:id="28"/>
      <w:bookmarkEnd w:id="29"/>
    </w:p>
    <w:p w14:paraId="6165E136" w14:textId="0C8F2F7C" w:rsidR="00AC3708" w:rsidRDefault="00AC3708" w:rsidP="0036775C">
      <w:pPr>
        <w:spacing w:after="0" w:line="360" w:lineRule="auto"/>
        <w:ind w:firstLine="720"/>
        <w:rPr>
          <w:rFonts w:ascii="Times New Roman" w:hAnsi="Times New Roman" w:cs="Times New Roman"/>
          <w:sz w:val="24"/>
          <w:szCs w:val="24"/>
        </w:rPr>
      </w:pPr>
      <w:r w:rsidRPr="006E36E7">
        <w:rPr>
          <w:rFonts w:ascii="Times New Roman" w:hAnsi="Times New Roman" w:cs="Times New Roman"/>
          <w:sz w:val="24"/>
          <w:szCs w:val="24"/>
        </w:rPr>
        <w:t xml:space="preserve">Managerialist theory coincided with evolving development theory, leading development practitioners to favor reforms that </w:t>
      </w:r>
      <w:r>
        <w:rPr>
          <w:rFonts w:ascii="Times New Roman" w:hAnsi="Times New Roman" w:cs="Times New Roman"/>
          <w:sz w:val="24"/>
          <w:szCs w:val="24"/>
        </w:rPr>
        <w:t xml:space="preserve">adopted managerialist principles such as decentralization, managerial flexibility, and mission-driven organizational practices. As a result, international financial institutions that provided funding and technical assistance to developing countries obligated civil service reforms to follow managerialist principles as a condition aid. In the case of Latin America, </w:t>
      </w:r>
      <w:r w:rsidR="00684DCB" w:rsidRPr="00D46272">
        <w:rPr>
          <w:rFonts w:ascii="Times New Roman" w:hAnsi="Times New Roman" w:cs="Times New Roman"/>
          <w:sz w:val="24"/>
          <w:szCs w:val="24"/>
        </w:rPr>
        <w:t>Washington-based international financial institution</w:t>
      </w:r>
      <w:r w:rsidR="00367CAC">
        <w:rPr>
          <w:rFonts w:ascii="Times New Roman" w:hAnsi="Times New Roman" w:cs="Times New Roman"/>
          <w:sz w:val="24"/>
          <w:szCs w:val="24"/>
        </w:rPr>
        <w:t>s such as the World Bank</w:t>
      </w:r>
      <w:r w:rsidR="00684DCB" w:rsidRPr="00D46272">
        <w:rPr>
          <w:rFonts w:ascii="Times New Roman" w:hAnsi="Times New Roman" w:cs="Times New Roman"/>
          <w:sz w:val="24"/>
          <w:szCs w:val="24"/>
        </w:rPr>
        <w:t xml:space="preserve"> wanted Latin American states to implement managerialist civil service reforms </w:t>
      </w:r>
      <w:r w:rsidR="00367CAC">
        <w:rPr>
          <w:rFonts w:ascii="Times New Roman" w:hAnsi="Times New Roman" w:cs="Times New Roman"/>
          <w:sz w:val="24"/>
          <w:szCs w:val="24"/>
        </w:rPr>
        <w:t xml:space="preserve">in the 1980s </w:t>
      </w:r>
      <w:r w:rsidR="00684DCB" w:rsidRPr="00D46272">
        <w:rPr>
          <w:rFonts w:ascii="Times New Roman" w:hAnsi="Times New Roman" w:cs="Times New Roman"/>
          <w:sz w:val="24"/>
          <w:szCs w:val="24"/>
        </w:rPr>
        <w:lastRenderedPageBreak/>
        <w:t xml:space="preserve">because they blamed the </w:t>
      </w:r>
      <w:r w:rsidR="00367CAC">
        <w:rPr>
          <w:rFonts w:ascii="Times New Roman" w:hAnsi="Times New Roman" w:cs="Times New Roman"/>
          <w:sz w:val="24"/>
          <w:szCs w:val="24"/>
        </w:rPr>
        <w:t xml:space="preserve">debt </w:t>
      </w:r>
      <w:r w:rsidR="00684DCB" w:rsidRPr="00D46272">
        <w:rPr>
          <w:rFonts w:ascii="Times New Roman" w:hAnsi="Times New Roman" w:cs="Times New Roman"/>
          <w:sz w:val="24"/>
          <w:szCs w:val="24"/>
        </w:rPr>
        <w:t>cris</w:t>
      </w:r>
      <w:r w:rsidR="00367CAC">
        <w:rPr>
          <w:rFonts w:ascii="Times New Roman" w:hAnsi="Times New Roman" w:cs="Times New Roman"/>
          <w:sz w:val="24"/>
          <w:szCs w:val="24"/>
        </w:rPr>
        <w:t>e</w:t>
      </w:r>
      <w:r w:rsidR="00684DCB" w:rsidRPr="00D46272">
        <w:rPr>
          <w:rFonts w:ascii="Times New Roman" w:hAnsi="Times New Roman" w:cs="Times New Roman"/>
          <w:sz w:val="24"/>
          <w:szCs w:val="24"/>
        </w:rPr>
        <w:t>s on government-mandated economic policies such as price setting, calling it an “inward-</w:t>
      </w:r>
      <w:r w:rsidR="00684DCB">
        <w:rPr>
          <w:rFonts w:ascii="Times New Roman" w:hAnsi="Times New Roman" w:cs="Times New Roman"/>
          <w:sz w:val="24"/>
          <w:szCs w:val="24"/>
        </w:rPr>
        <w:t xml:space="preserve">oriented” </w:t>
      </w:r>
      <w:r w:rsidR="00684DCB">
        <w:rPr>
          <w:rFonts w:ascii="Times New Roman" w:hAnsi="Times New Roman" w:cs="Times New Roman"/>
          <w:sz w:val="24"/>
          <w:szCs w:val="24"/>
        </w:rPr>
        <w:fldChar w:fldCharType="begin"/>
      </w:r>
      <w:r w:rsidR="00684DCB">
        <w:rPr>
          <w:rFonts w:ascii="Times New Roman" w:hAnsi="Times New Roman" w:cs="Times New Roman"/>
          <w:sz w:val="24"/>
          <w:szCs w:val="24"/>
        </w:rPr>
        <w:instrText xml:space="preserve"> ADDIN ZOTERO_ITEM CSL_CITATION {"citationID":"sniFCRbc","properties":{"formattedCitation":"(Bacha &amp; Feinberg, 1986, p. 340)","plainCitation":"(Bacha &amp; Feinberg, 1986, p. 340)","noteIndex":0},"citationItems":[{"id":1269,"uris":["http://zotero.org/users/4483315/items/RWTU585T"],"uri":["http://zotero.org/users/4483315/items/RWTU585T"],"itemData":{"id":1269,"type":"article-journal","abstract":"The World Bank can play an increasingly critical role in financing Latin American development by providing enhanced balance-of-payments lending through structural adjustment (SAL) and sector loans. To date, however, SALs and sector loans have been constrained by funding limits and conditionality requirements and have not played as constructive and important a role in Latin America as their potential allows, This paper recommends that Bank resources be enlarged, that it increase SALs and sector loans in Latin America, and that it intensify its efforts to encourage private capital flows to developing countries. The authors also suggest a review of the Bank's conditionality policies and measures to improve the dialogue between the Bank and developing countries.","container-title":"World Development","DOI":"10.1016/0305-750X(86)90073-2","ISSN":"0305750X","issue":"3","language":"en","page":"333-346","source":"Crossref","title":"The World Bank and structural adjustment in Latin America","volume":"14","author":[{"family":"Bacha","given":"Edmar L."},{"family":"Feinberg","given":"Richard E."}],"issued":{"date-parts":[["1986",3]]}},"locator":"340","label":"page"}],"schema":"https://github.com/citation-style-language/schema/raw/master/csl-citation.json"} </w:instrText>
      </w:r>
      <w:r w:rsidR="00684DCB">
        <w:rPr>
          <w:rFonts w:ascii="Times New Roman" w:hAnsi="Times New Roman" w:cs="Times New Roman"/>
          <w:sz w:val="24"/>
          <w:szCs w:val="24"/>
        </w:rPr>
        <w:fldChar w:fldCharType="separate"/>
      </w:r>
      <w:r w:rsidR="00684DCB" w:rsidRPr="00A3461E">
        <w:rPr>
          <w:rFonts w:ascii="Times New Roman" w:hAnsi="Times New Roman" w:cs="Times New Roman"/>
          <w:sz w:val="24"/>
        </w:rPr>
        <w:t>(Bacha &amp; Feinberg, 1986, p. 340)</w:t>
      </w:r>
      <w:r w:rsidR="00684DCB">
        <w:rPr>
          <w:rFonts w:ascii="Times New Roman" w:hAnsi="Times New Roman" w:cs="Times New Roman"/>
          <w:sz w:val="24"/>
          <w:szCs w:val="24"/>
        </w:rPr>
        <w:fldChar w:fldCharType="end"/>
      </w:r>
      <w:r w:rsidR="00684DCB">
        <w:rPr>
          <w:rFonts w:ascii="Times New Roman" w:hAnsi="Times New Roman" w:cs="Times New Roman"/>
          <w:sz w:val="24"/>
          <w:szCs w:val="24"/>
        </w:rPr>
        <w:t xml:space="preserve"> development model.</w:t>
      </w:r>
      <w:r w:rsidR="00684DCB" w:rsidRPr="00D46272">
        <w:rPr>
          <w:rFonts w:ascii="Times New Roman" w:hAnsi="Times New Roman" w:cs="Times New Roman"/>
          <w:sz w:val="24"/>
          <w:szCs w:val="24"/>
        </w:rPr>
        <w:t xml:space="preserve"> </w:t>
      </w:r>
    </w:p>
    <w:p w14:paraId="72FE75DE" w14:textId="5584C427"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Critics attacked government intervention in the free market, claiming it caused public and private entities to make poor investment choices and distort the allocation of resources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{"citationID":"QPPosRiO","properties":{"formattedCitation":"(Bacha &amp; Feinberg, 1986)","plainCitation":"(Bacha &amp; Feinberg, 1986)","noteIndex":0},"citationItems":[{"id":1269,"uris":["http://zotero.org/users/4483315/items/RWTU585T"],"uri":["http://zotero.org/users/4483315/items/RWTU585T"],"itemData":{"id":1269,"type":"article-journal","abstract":"The World Bank can play an increasingly critical role in financing Latin American development by providing enhanced balance-of-payments lending through structural adjustment (SAL) and sector loans. To date, however, SALs and sector loans have been constrained by funding limits and conditionality requirements and have not played as constructive and important a role in Latin America as their potential allows, This paper recommends that Bank resources be enlarged, that it increase SALs and sector loans in Latin America, and that it intensify its efforts to encourage private capital flows to developing countries. The authors also suggest a review of the Bank's conditionality policies and measures to improve the dialogue between the Bank and developing countries.","container-title":"World Development","DOI":"10.1016/0305-750X(86)90073-2","ISSN":"0305750X","issue":"3","language":"en","page":"333-346","source":"Crossref","title":"The World Bank and structural adjustment in Latin America","volume":"14","author":[{"family":"Bacha","given":"Edmar L."},{"family":"Feinberg","given":"Richard E."}],"issued":{"date-parts":[["1986",3]]}}}],"schema":"https://github.com/citation-style-language/schema/raw/master/csl-citation.json"} </w:instrText>
      </w:r>
      <w:r>
        <w:rPr>
          <w:rFonts w:ascii="Times New Roman" w:hAnsi="Times New Roman" w:cs="Times New Roman"/>
          <w:sz w:val="24"/>
          <w:szCs w:val="24"/>
        </w:rPr>
        <w:fldChar w:fldCharType="separate"/>
      </w:r>
      <w:r w:rsidRPr="00A257E7">
        <w:rPr>
          <w:rFonts w:ascii="Times New Roman" w:hAnsi="Times New Roman" w:cs="Times New Roman"/>
          <w:sz w:val="24"/>
        </w:rPr>
        <w:t>(Bacha &amp; Feinberg, 1986)</w:t>
      </w:r>
      <w:r>
        <w:rPr>
          <w:rFonts w:ascii="Times New Roman" w:hAnsi="Times New Roman" w:cs="Times New Roman"/>
          <w:sz w:val="24"/>
          <w:szCs w:val="24"/>
        </w:rPr>
        <w:fldChar w:fldCharType="end"/>
      </w:r>
      <w:r>
        <w:rPr>
          <w:rFonts w:ascii="Times New Roman" w:hAnsi="Times New Roman" w:cs="Times New Roman"/>
          <w:sz w:val="24"/>
          <w:szCs w:val="24"/>
        </w:rPr>
        <w:t xml:space="preserve">. This criticism was not new; Weber </w:t>
      </w:r>
      <w:r w:rsidR="00F2024A">
        <w:rPr>
          <w:rFonts w:ascii="Times New Roman" w:hAnsi="Times New Roman" w:cs="Times New Roman"/>
          <w:sz w:val="24"/>
          <w:szCs w:val="24"/>
        </w:rPr>
        <w:t xml:space="preserve">had </w:t>
      </w:r>
      <w:r>
        <w:rPr>
          <w:rFonts w:ascii="Times New Roman" w:hAnsi="Times New Roman" w:cs="Times New Roman"/>
          <w:sz w:val="24"/>
          <w:szCs w:val="24"/>
        </w:rPr>
        <w:t xml:space="preserve">advised against heavy bureaucratic involvement in economic activities, fearing it would foster socialism, inefficiency, and corruption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{"citationID":"E4NfhFpg","properties":{"formattedCitation":"(Botchway, 2001)","plainCitation":"(Botchway, 2001)","noteIndex":0},"citationItems":[{"id":1298,"uris":["http://zotero.org/users/4483315/items/VIP4JVVE"],"uri":["http://zotero.org/users/4483315/items/VIP4JVVE"],"itemData":{"id":1298,"type":"article-journal","container-title":"Florida Journal of International Law","title":"Good Governance: The Old, th New, the Principle, and the Elements","volume":"13","author":[{"family":"Botchway","given":"Francis N"}],"issued":{"date-parts":[["2001"]]}}}],"schema":"https://github.com/citation-style-language/schema/raw/master/csl-citation.json"} </w:instrText>
      </w:r>
      <w:r>
        <w:rPr>
          <w:rFonts w:ascii="Times New Roman" w:hAnsi="Times New Roman" w:cs="Times New Roman"/>
          <w:sz w:val="24"/>
          <w:szCs w:val="24"/>
        </w:rPr>
        <w:fldChar w:fldCharType="separate"/>
      </w:r>
      <w:r w:rsidRPr="00E65974">
        <w:rPr>
          <w:rFonts w:ascii="Times New Roman" w:hAnsi="Times New Roman" w:cs="Times New Roman"/>
          <w:sz w:val="24"/>
        </w:rPr>
        <w:t>(Botchway, 2001)</w:t>
      </w:r>
      <w:r>
        <w:rPr>
          <w:rFonts w:ascii="Times New Roman" w:hAnsi="Times New Roman" w:cs="Times New Roman"/>
          <w:sz w:val="24"/>
          <w:szCs w:val="24"/>
        </w:rPr>
        <w:fldChar w:fldCharType="end"/>
      </w:r>
      <w:r>
        <w:rPr>
          <w:rFonts w:ascii="Times New Roman" w:hAnsi="Times New Roman" w:cs="Times New Roman"/>
          <w:sz w:val="24"/>
          <w:szCs w:val="24"/>
        </w:rPr>
        <w:t xml:space="preserve">. Proponents of managerialist reforms called attention to the success of Asian nations and their market-oriented government approach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{"citationID":"BCypZQdJ","properties":{"formattedCitation":"(Bacha &amp; Feinberg, 1986)","plainCitation":"(Bacha &amp; Feinberg, 1986)","noteIndex":0},"citationItems":[{"id":1269,"uris":["http://zotero.org/users/4483315/items/RWTU585T"],"uri":["http://zotero.org/users/4483315/items/RWTU585T"],"itemData":{"id":1269,"type":"article-journal","abstract":"The World Bank can play an increasingly critical role in financing Latin American development by providing enhanced balance-of-payments lending through structural adjustment (SAL) and sector loans. To date, however, SALs and sector loans have been constrained by funding limits and conditionality requirements and have not played as constructive and important a role in Latin America as their potential allows, This paper recommends that Bank resources be enlarged, that it increase SALs and sector loans in Latin America, and that it intensify its efforts to encourage private capital flows to developing countries. The authors also suggest a review of the Bank's conditionality policies and measures to improve the dialogue between the Bank and developing countries.","container-title":"World Development","DOI":"10.1016/0305-750X(86)90073-2","ISSN":"0305750X","issue":"3","language":"en","page":"333-346","source":"Crossref","title":"The World Bank and structural adjustment in Latin America","volume":"14","author":[{"family":"Bacha","given":"Edmar L."},{"family":"Feinberg","given":"Richard E."}],"issued":{"date-parts":[["1986",3]]}}}],"schema":"https://github.com/citation-style-language/schema/raw/master/csl-citation.json"} </w:instrText>
      </w:r>
      <w:r>
        <w:rPr>
          <w:rFonts w:ascii="Times New Roman" w:hAnsi="Times New Roman" w:cs="Times New Roman"/>
          <w:sz w:val="24"/>
          <w:szCs w:val="24"/>
        </w:rPr>
        <w:fldChar w:fldCharType="separate"/>
      </w:r>
      <w:r w:rsidRPr="00AE2C22">
        <w:rPr>
          <w:rFonts w:ascii="Times New Roman" w:hAnsi="Times New Roman" w:cs="Times New Roman"/>
          <w:sz w:val="24"/>
        </w:rPr>
        <w:t>(Bacha &amp; Feinberg, 1986)</w:t>
      </w:r>
      <w:r>
        <w:rPr>
          <w:rFonts w:ascii="Times New Roman" w:hAnsi="Times New Roman" w:cs="Times New Roman"/>
          <w:sz w:val="24"/>
          <w:szCs w:val="24"/>
        </w:rPr>
        <w:fldChar w:fldCharType="end"/>
      </w:r>
      <w:r>
        <w:rPr>
          <w:rFonts w:ascii="Times New Roman" w:hAnsi="Times New Roman" w:cs="Times New Roman"/>
          <w:sz w:val="24"/>
          <w:szCs w:val="24"/>
        </w:rPr>
        <w:t xml:space="preserve">; they similarly used the collapse of the Soviet union and its state-controlled policies to further bolster support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{"citationID":"Lps0pFwK","properties":{"formattedCitation":"(Veltmeyer, 1993)","plainCitation":"(Veltmeyer, 1993)","noteIndex":0},"citationItems":[{"id":1274,"uris":["http://zotero.org/users/4483315/items/B4SYQKV5"],"uri":["http://zotero.org/users/4483315/items/B4SYQKV5"],"itemData":{"id":1274,"type":"article-journal","container-title":"Economic and Political Weekly","issue":"39","page":"2080-2086","title":"Liberalisation and Structural Adjustment in Latin America: In Search of an Alternative","volume":"28","author":[{"family":"Veltmeyer","given":"Henry"}],"issued":{"date-parts":[["1993",9]]}}}],"schema":"https://github.com/citation-style-language/schema/raw/master/csl-citation.json"} </w:instrText>
      </w:r>
      <w:r>
        <w:rPr>
          <w:rFonts w:ascii="Times New Roman" w:hAnsi="Times New Roman" w:cs="Times New Roman"/>
          <w:sz w:val="24"/>
          <w:szCs w:val="24"/>
        </w:rPr>
        <w:fldChar w:fldCharType="separate"/>
      </w:r>
      <w:r w:rsidRPr="00AE2C22">
        <w:rPr>
          <w:rFonts w:ascii="Times New Roman" w:hAnsi="Times New Roman" w:cs="Times New Roman"/>
          <w:sz w:val="24"/>
        </w:rPr>
        <w:t>(Veltmeyer, 1993)</w:t>
      </w:r>
      <w:r>
        <w:rPr>
          <w:rFonts w:ascii="Times New Roman" w:hAnsi="Times New Roman" w:cs="Times New Roman"/>
          <w:sz w:val="24"/>
          <w:szCs w:val="24"/>
        </w:rPr>
        <w:fldChar w:fldCharType="end"/>
      </w:r>
      <w:r>
        <w:rPr>
          <w:rFonts w:ascii="Times New Roman" w:hAnsi="Times New Roman" w:cs="Times New Roman"/>
          <w:sz w:val="24"/>
          <w:szCs w:val="24"/>
        </w:rPr>
        <w:t xml:space="preserve"> in light in Weber’s cautions. </w:t>
      </w:r>
    </w:p>
    <w:p w14:paraId="26FCA795" w14:textId="70B4A54D"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International financial institutions such as the World Bank favored a set of ten policy mechanisms for Latin American states, coined the ‘Washington Consensus’, that created structural readjustment programs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{"citationID":"o7FOt2Y2","properties":{"formattedCitation":"(Williamson, 2004)","plainCitation":"(Williamson, 2004)","noteIndex":0},"citationItems":[{"id":1116,"uris":["http://zotero.org/users/4483315/items/63DVYP6R"],"uri":["http://zotero.org/users/4483315/items/63DVYP6R"],"itemData":{"id":1116,"type":"paper-conference","event":"From the Washington Consensus towards a new Global Governance","event-place":"Barcelona, Spain","ISBN":"978-0-19-953408-1","language":"en","note":"DOI: 10.1093/acprof:oso/9780199534081.001.0001","publisher-place":"Barcelona, Spain","source":"Crossref","title":"A Short History of the Washington Consensus","URL":"http://www.oxfordscholarship.com/view/10.1093/acprof:oso/9780199534081.001.0001/acprof-9780199534081","author":[{"family":"Williamson","given":"John"}],"accessed":{"date-parts":[["2018",9,4]]},"issued":{"date-parts":[["2004"]]}}}],"schema":"https://github.com/citation-style-language/schema/raw/master/csl-citation.json"} </w:instrText>
      </w:r>
      <w:r>
        <w:rPr>
          <w:rFonts w:ascii="Times New Roman" w:hAnsi="Times New Roman" w:cs="Times New Roman"/>
          <w:sz w:val="24"/>
          <w:szCs w:val="24"/>
        </w:rPr>
        <w:fldChar w:fldCharType="separate"/>
      </w:r>
      <w:r w:rsidRPr="00CF7762">
        <w:rPr>
          <w:rFonts w:ascii="Times New Roman" w:hAnsi="Times New Roman" w:cs="Times New Roman"/>
          <w:sz w:val="24"/>
        </w:rPr>
        <w:t>(Williamson, 2004)</w:t>
      </w:r>
      <w:r>
        <w:rPr>
          <w:rFonts w:ascii="Times New Roman" w:hAnsi="Times New Roman" w:cs="Times New Roman"/>
          <w:sz w:val="24"/>
          <w:szCs w:val="24"/>
        </w:rPr>
        <w:fldChar w:fldCharType="end"/>
      </w:r>
      <w:r>
        <w:rPr>
          <w:rFonts w:ascii="Times New Roman" w:hAnsi="Times New Roman" w:cs="Times New Roman"/>
          <w:sz w:val="24"/>
          <w:szCs w:val="24"/>
        </w:rPr>
        <w:t xml:space="preserve">. The reforms financed during this period focused on “managerial discretion” and “performance-based incentives”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{"citationID":"DfcB8mrh","properties":{"formattedCitation":"(Brewer &amp; Kellough, 2016, p. 172)","plainCitation":"(Brewer &amp; Kellough, 2016, p. 172)","noteIndex":0},"citationItems":[{"id":1013,"uris":["http://zotero.org/users/4483315/items/A57JAXH3"],"uri":["http://zotero.org/users/4483315/items/A57JAXH3"],"itemData":{"id":1013,"type":"article-journal","container-title":"Public Personnel Management","issue":"2","page":"171-189","title":"Administrative Values and Public Pesonnel Management:Reflections on Civil Service Reform","volume":"45","author":[{"family":"Brewer","given":"Gene A."},{"family":"Kellough","given":"J. Edward"}],"issued":{"date-parts":[["2016"]]}},"locator":"172","label":"page"}],"schema":"https://github.com/citation-style-language/schema/raw/master/csl-citation.json"} </w:instrText>
      </w:r>
      <w:r>
        <w:rPr>
          <w:rFonts w:ascii="Times New Roman" w:hAnsi="Times New Roman" w:cs="Times New Roman"/>
          <w:sz w:val="24"/>
          <w:szCs w:val="24"/>
        </w:rPr>
        <w:fldChar w:fldCharType="separate"/>
      </w:r>
      <w:r w:rsidRPr="00985A40">
        <w:rPr>
          <w:rFonts w:ascii="Times New Roman" w:hAnsi="Times New Roman" w:cs="Times New Roman"/>
          <w:sz w:val="24"/>
        </w:rPr>
        <w:t>(Brewer &amp; Kellough, 2016, p. 172)</w:t>
      </w:r>
      <w:r>
        <w:rPr>
          <w:rFonts w:ascii="Times New Roman" w:hAnsi="Times New Roman" w:cs="Times New Roman"/>
          <w:sz w:val="24"/>
          <w:szCs w:val="24"/>
        </w:rPr>
        <w:fldChar w:fldCharType="end"/>
      </w:r>
      <w:r>
        <w:rPr>
          <w:rFonts w:ascii="Times New Roman" w:hAnsi="Times New Roman" w:cs="Times New Roman"/>
          <w:sz w:val="24"/>
          <w:szCs w:val="24"/>
        </w:rPr>
        <w:t xml:space="preserve"> intended to reduce the role of the state instead of improving its functioning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{"citationID":"cMu1SF3a","properties":{"formattedCitation":"(Bandeira, 2015; Brewer &amp; Kellough, 2016; Repucci, 2014)","plainCitation":"(Bandeira, 2015; Brewer &amp; Kellough, 2016; Repucci, 2014)","noteIndex":0},"citationItems":[{"id":1007,"uris":["http://zotero.org/users/4483315/items/HCBVC8M2"],"uri":["http://zotero.org/users/4483315/items/HCBVC8M2"],"itemData":{"id":1007,"type":"article-journal","abstract":"Since the «third wave of democracy» started in the late 70s, there has been an intense process of political reform in Latin America. This article first analyzes the results of these reforms in the areas of citizen public participation, tax collection, the professionalization of the civil service and the effectiveness of the judicial system in the various countries of the region. Second, it identifies the main issues that still need to be reformed in these areas, and finally, discusses how these reforms can be carried in order to achieve the expected results.","container-title":"Revista iberoamericana de estudios de desarrollo = Iberoamerican journal of development studies","DOI":"10.26754/ojs_ried/ijds.130","ISSN":"2254-2035, 2254-2035","issue":"1","language":"es","source":"Crossref","title":"Las reformas del estado en América Latina: situación actual y retos","title-short":"Las reformas del estado en América Latina","URL":"http://ried.unizar.es/index.php/revista/article/view/130","volume":"4","author":[{"family":"Bandeira","given":"Pablo"}],"accessed":{"date-parts":[["2018",8,14]]},"issued":{"date-parts":[["2015",5,5]]}}},{"id":1013,"uris":["http://zotero.org/users/4483315/items/A57JAXH3"],"uri":["http://zotero.org/users/4483315/items/A57JAXH3"],"itemData":{"id":1013,"type":"article-journal","container-title":"Public Personnel Management","issue":"2","page":"171-189","title":"Administrative Values and Public Pesonnel Management:Reflections on Civil Service Reform","volume":"45","author":[{"family":"Brewer","given":"Gene A."},{"family":"Kellough","given":"J. Edward"}],"issued":{"date-parts":[["2016"]]}}},{"id":1078,"uris":["http://zotero.org/users/4483315/items/QD9UVJEB"],"uri":["http://zotero.org/users/4483315/items/QD9UVJEB"],"itemData":{"id":1078,"type":"article-journal","abstract":"Civil service reform is one of the most intractable yet important challenges for governments and their supporters today. However, civil service reform thus far has largely failed. On the basis of a review of existing literature, this article presents principles for donors, governments and advocates to help them design more effective reform programmes. Although the current understanding of how best to promote civil service reform has advanced, it remains broadly incomplete because of a combination of the complexity of the subject, disagreement on the objectives, and a failure of practitioners to reﬂect on their experiences and then disseminate the results. Recommendations are presented separately for reform designers and reform funders. Copyright © 2014 John Wiley &amp; Sons, Ltd.","container-title":"Public Administration and Development","DOI":"10.1002/pad.1684","ISSN":"02712075","issue":"3","language":"en","page":"207-218","source":"Crossref","title":"DESIGNING EFFECTIVE CIVIL SERVICE REFORM LESSONS FROM PAST EXPERIENCE: DESIGNING EFFECTIVE CIVIL SERVICE REFORM","title-short":"DESIGNING EFFECTIVE CIVIL SERVICE REFORM LESSONS FROM PAST EXPERIENCE","volume":"34","author":[{"family":"Repucci","given":"Sarah"}],"issued":{"date-parts":[["2014",8]]}}}],"schema":"https://github.com/citation-style-language/schema/raw/master/csl-citation.json"} </w:instrText>
      </w:r>
      <w:r>
        <w:rPr>
          <w:rFonts w:ascii="Times New Roman" w:hAnsi="Times New Roman" w:cs="Times New Roman"/>
          <w:sz w:val="24"/>
          <w:szCs w:val="24"/>
        </w:rPr>
        <w:fldChar w:fldCharType="separate"/>
      </w:r>
      <w:r w:rsidRPr="00CF7762">
        <w:rPr>
          <w:rFonts w:ascii="Times New Roman" w:hAnsi="Times New Roman" w:cs="Times New Roman"/>
          <w:sz w:val="24"/>
        </w:rPr>
        <w:t>(Bandeira, 2015; Brewer &amp; Kellough, 2016; Repucci, 2014)</w:t>
      </w:r>
      <w:r>
        <w:rPr>
          <w:rFonts w:ascii="Times New Roman" w:hAnsi="Times New Roman" w:cs="Times New Roman"/>
          <w:sz w:val="24"/>
          <w:szCs w:val="24"/>
        </w:rPr>
        <w:fldChar w:fldCharType="end"/>
      </w:r>
      <w:r>
        <w:rPr>
          <w:rFonts w:ascii="Times New Roman" w:hAnsi="Times New Roman" w:cs="Times New Roman"/>
          <w:sz w:val="24"/>
          <w:szCs w:val="24"/>
        </w:rPr>
        <w:t>.</w:t>
      </w:r>
      <w:r w:rsidRPr="00D46272">
        <w:rPr>
          <w:rFonts w:ascii="Times New Roman" w:hAnsi="Times New Roman" w:cs="Times New Roman"/>
          <w:sz w:val="24"/>
          <w:szCs w:val="24"/>
        </w:rPr>
        <w:t xml:space="preserve"> </w:t>
      </w:r>
      <w:r>
        <w:rPr>
          <w:rFonts w:ascii="Times New Roman" w:hAnsi="Times New Roman" w:cs="Times New Roman"/>
          <w:sz w:val="24"/>
          <w:szCs w:val="24"/>
        </w:rPr>
        <w:t xml:space="preserve">These reforms had the objective of incorporating rationality in civil service systems, of orienting civil service systems toward results rather than formal rules, toward business and client satisfaction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{"citationID":"x6QPVpak","properties":{"formattedCitation":"(Siklodi, 2014)","plainCitation":"(Siklodi, 2014)","noteIndex":0},"citationItems":[{"id":1334,"uris":["http://zotero.org/users/4483315/items/W4JVHL9G"],"uri":["http://zotero.org/users/4483315/items/W4JVHL9G"],"itemData":{"id":1334,"type":"book","collection-title":"Macroeconomia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Pr>
          <w:rFonts w:ascii="Times New Roman" w:hAnsi="Times New Roman" w:cs="Times New Roman"/>
          <w:sz w:val="24"/>
          <w:szCs w:val="24"/>
        </w:rPr>
        <w:fldChar w:fldCharType="separate"/>
      </w:r>
      <w:r w:rsidRPr="00DE0E9B">
        <w:rPr>
          <w:rFonts w:ascii="Times New Roman" w:hAnsi="Times New Roman" w:cs="Times New Roman"/>
          <w:sz w:val="24"/>
        </w:rPr>
        <w:t>(Siklodi, 2014)</w:t>
      </w:r>
      <w:r>
        <w:rPr>
          <w:rFonts w:ascii="Times New Roman" w:hAnsi="Times New Roman" w:cs="Times New Roman"/>
          <w:sz w:val="24"/>
          <w:szCs w:val="24"/>
        </w:rPr>
        <w:fldChar w:fldCharType="end"/>
      </w:r>
      <w:r>
        <w:rPr>
          <w:rFonts w:ascii="Times New Roman" w:hAnsi="Times New Roman" w:cs="Times New Roman"/>
          <w:sz w:val="24"/>
          <w:szCs w:val="24"/>
        </w:rPr>
        <w:t xml:space="preserve">. Structural changes were made to enhance the role of private entities, believing this would stabilize balance of payment fiscal deficit crises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{"citationID":"wkoevK0A","properties":{"formattedCitation":"(Crook, 2010)","plainCitation":"(Crook, 2010)","noteIndex":0},"citationItems":[{"id":1330,"uris":["http://zotero.org/users/4483315/items/8E2IFZAP"],"uri":["http://zotero.org/users/4483315/items/8E2IFZAP"],"itemData":{"id":1330,"type":"article-journal","container-title":"Commonwealth &amp; Comparative Politics","DOI":"10.1080/14662043.2010.522037","ISSN":"1466-2043, 1743-9094","issue":"4","language":"en","page":"479-504","source":"Crossref","title":"Rethinking civil service reform in Africa: ‘islands of effectiveness’ and organisational commitment","title-short":"Rethinking civil service reform in Africa","volume":"48","author":[{"family":"Crook","given":"Richard C."}],"issued":{"date-parts":[["2010",11]]}}}],"schema":"https://github.com/citation-style-language/schema/raw/master/csl-citation.json"} </w:instrText>
      </w:r>
      <w:r>
        <w:rPr>
          <w:rFonts w:ascii="Times New Roman" w:hAnsi="Times New Roman" w:cs="Times New Roman"/>
          <w:sz w:val="24"/>
          <w:szCs w:val="24"/>
        </w:rPr>
        <w:fldChar w:fldCharType="separate"/>
      </w:r>
      <w:r w:rsidRPr="003C101C">
        <w:rPr>
          <w:rFonts w:ascii="Times New Roman" w:hAnsi="Times New Roman" w:cs="Times New Roman"/>
          <w:sz w:val="24"/>
        </w:rPr>
        <w:t>(Crook, 2010)</w:t>
      </w:r>
      <w:r>
        <w:rPr>
          <w:rFonts w:ascii="Times New Roman" w:hAnsi="Times New Roman" w:cs="Times New Roman"/>
          <w:sz w:val="24"/>
          <w:szCs w:val="24"/>
        </w:rPr>
        <w:fldChar w:fldCharType="end"/>
      </w:r>
      <w:r>
        <w:rPr>
          <w:rFonts w:ascii="Times New Roman" w:hAnsi="Times New Roman" w:cs="Times New Roman"/>
          <w:sz w:val="24"/>
          <w:szCs w:val="24"/>
        </w:rPr>
        <w:t xml:space="preserve"> and increase economic efficiency and productivity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{"citationID":"33WZvFDD","properties":{"formattedCitation":"(Agarwal &amp; Sengupta, 1999)","plainCitation":"(Agarwal &amp; Sengupta, 1999)","noteIndex":0},"citationItems":[{"id":1276,"uris":["http://zotero.org/users/4483315/items/5KBMH3MB"],"uri":["http://zotero.org/users/4483315/items/5KBMH3MB"],"itemData":{"id":1276,"type":"article-journal","container-title":"Economic and Political Weekly","issue":"44","language":"en","page":"3129-3136","source":"Zotero","title":"Structural Adjustment in Latin America: Policies and Performance","volume":"34","author":[{"family":"Agarwal","given":"Manmohan"},{"family":"Sengupta","given":"Dipankar"}],"issued":{"date-parts":[["1999"]]}}}],"schema":"https://github.com/citation-style-language/schema/raw/master/csl-citation.json"} </w:instrText>
      </w:r>
      <w:r>
        <w:rPr>
          <w:rFonts w:ascii="Times New Roman" w:hAnsi="Times New Roman" w:cs="Times New Roman"/>
          <w:sz w:val="24"/>
          <w:szCs w:val="24"/>
        </w:rPr>
        <w:fldChar w:fldCharType="separate"/>
      </w:r>
      <w:r w:rsidRPr="00B76730">
        <w:rPr>
          <w:rFonts w:ascii="Times New Roman" w:hAnsi="Times New Roman" w:cs="Times New Roman"/>
          <w:sz w:val="24"/>
        </w:rPr>
        <w:t>(Agarwal &amp; Sengupta, 1999)</w:t>
      </w:r>
      <w:r>
        <w:rPr>
          <w:rFonts w:ascii="Times New Roman" w:hAnsi="Times New Roman" w:cs="Times New Roman"/>
          <w:sz w:val="24"/>
          <w:szCs w:val="24"/>
        </w:rPr>
        <w:fldChar w:fldCharType="end"/>
      </w:r>
      <w:r w:rsidR="00F2024A">
        <w:rPr>
          <w:rFonts w:ascii="Times New Roman" w:hAnsi="Times New Roman" w:cs="Times New Roman"/>
          <w:sz w:val="24"/>
          <w:szCs w:val="24"/>
        </w:rPr>
        <w:t>, thereby improving development outcomes</w:t>
      </w:r>
      <w:r>
        <w:rPr>
          <w:rFonts w:ascii="Times New Roman" w:hAnsi="Times New Roman" w:cs="Times New Roman"/>
          <w:sz w:val="24"/>
          <w:szCs w:val="24"/>
        </w:rPr>
        <w:t xml:space="preserve">. </w:t>
      </w:r>
    </w:p>
    <w:p w14:paraId="45B5C231" w14:textId="26593A62"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International Monetary Fund and World Bank developed Structural Adjustment Programs (SAPs) that states were required to participate in as a condition of debt renegotiation or access to international investment capital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{"citationID":"jiRLElh8","properties":{"formattedCitation":"(Batley, 1994; Veltmeyer, 1993)","plainCitation":"(Batley, 1994; Veltmeyer, 1993)","noteIndex":0},"citationItems":[{"id":1292,"uris":["http://zotero.org/users/4483315/items/A2SDK56F"],"uri":["http://zotero.org/users/4483315/items/A2SDK56F"],"itemData":{"id":1292,"type":"article-journal","abstract":"The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id":1274,"uris":["http://zotero.org/users/4483315/items/B4SYQKV5"],"uri":["http://zotero.org/users/4483315/items/B4SYQKV5"],"itemData":{"id":1274,"type":"article-journal","container-title":"Economic and Political Weekly","issue":"39","page":"2080-2086","title":"Liberalisation and Structural Adjustment in Latin America: In Search of an Alternative","volume":"28","author":[{"family":"Veltmeyer","given":"Henry"}],"issued":{"date-parts":[["1993",9]]}}}],"schema":"https://github.com/citation-style-language/schema/raw/master/csl-citation.json"} </w:instrText>
      </w:r>
      <w:r>
        <w:rPr>
          <w:rFonts w:ascii="Times New Roman" w:hAnsi="Times New Roman" w:cs="Times New Roman"/>
          <w:sz w:val="24"/>
          <w:szCs w:val="24"/>
        </w:rPr>
        <w:fldChar w:fldCharType="separate"/>
      </w:r>
      <w:r w:rsidRPr="000D50B5">
        <w:rPr>
          <w:rFonts w:ascii="Times New Roman" w:hAnsi="Times New Roman" w:cs="Times New Roman"/>
          <w:sz w:val="24"/>
        </w:rPr>
        <w:t>(Batley, 1994; Veltmeyer, 1993)</w:t>
      </w:r>
      <w:r>
        <w:rPr>
          <w:rFonts w:ascii="Times New Roman" w:hAnsi="Times New Roman" w:cs="Times New Roman"/>
          <w:sz w:val="24"/>
          <w:szCs w:val="24"/>
        </w:rPr>
        <w:fldChar w:fldCharType="end"/>
      </w:r>
      <w:r>
        <w:rPr>
          <w:rFonts w:ascii="Times New Roman" w:hAnsi="Times New Roman" w:cs="Times New Roman"/>
          <w:sz w:val="24"/>
          <w:szCs w:val="24"/>
        </w:rPr>
        <w:t xml:space="preserve">. SAPs focused on market-oriented reforms that promoted exportation and private-sector economic development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{"citationID":"QGANq0pY","properties":{"formattedCitation":"(Nanda, 2006)","plainCitation":"(Nanda, 2006)","noteIndex":0},"citationItems":[{"id":1283,"uris":["http://zotero.org/users/4483315/items/R9MTKSLH"],"uri":["http://zotero.org/users/4483315/items/R9MTKSLH"],"itemData":{"id":1283,"type":"article-journal","container-title":"The ANNALS of the American Academy of Political and Social Science","DOI":"10.1177/0002716205282847","ISSN":"0002-7162, 1552-3349","issue":"1","language":"en","page":"269-283","source":"Crossref","title":"The “Good Governance” Concept Revisited","volume":"603","author":[{"family":"Nanda","given":"Ved P."}],"issued":{"date-parts":[["2006",1]]}}}],"schema":"https://github.com/citation-style-language/schema/raw/master/csl-citation.json"} </w:instrText>
      </w:r>
      <w:r>
        <w:rPr>
          <w:rFonts w:ascii="Times New Roman" w:hAnsi="Times New Roman" w:cs="Times New Roman"/>
          <w:sz w:val="24"/>
          <w:szCs w:val="24"/>
        </w:rPr>
        <w:fldChar w:fldCharType="separate"/>
      </w:r>
      <w:r w:rsidRPr="00C469DA">
        <w:rPr>
          <w:rFonts w:ascii="Times New Roman" w:hAnsi="Times New Roman" w:cs="Times New Roman"/>
          <w:sz w:val="24"/>
        </w:rPr>
        <w:t>(Nanda, 2006)</w:t>
      </w:r>
      <w:r>
        <w:rPr>
          <w:rFonts w:ascii="Times New Roman" w:hAnsi="Times New Roman" w:cs="Times New Roman"/>
          <w:sz w:val="24"/>
          <w:szCs w:val="24"/>
        </w:rPr>
        <w:fldChar w:fldCharType="end"/>
      </w:r>
      <w:r>
        <w:rPr>
          <w:rFonts w:ascii="Times New Roman" w:hAnsi="Times New Roman" w:cs="Times New Roman"/>
          <w:sz w:val="24"/>
          <w:szCs w:val="24"/>
        </w:rPr>
        <w:t xml:space="preserve">.  Latin American governments had been operating “bureaucratic-authoritarian”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{"citationID":"4LXJMn6q","properties":{"formattedCitation":"(Haque, 1998, p. 361)","plainCitation":"(Haque, 1998, p. 361)","noteIndex":0},"citationItems":[{"id":1278,"uris":["http://zotero.org/users/4483315/items/8K95WSVG"],"uri":["http://zotero.org/users/4483315/items/8K95WSVG"],"itemData":{"id":1278,"type":"article-journal","container-title":"International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Shamsul"}],"issued":{"date-parts":[["1998"]]}},"locator":"361","label":"page"}],"schema":"https://github.com/citation-style-language/schema/raw/master/csl-citation.json"} </w:instrText>
      </w:r>
      <w:r>
        <w:rPr>
          <w:rFonts w:ascii="Times New Roman" w:hAnsi="Times New Roman" w:cs="Times New Roman"/>
          <w:sz w:val="24"/>
          <w:szCs w:val="24"/>
        </w:rPr>
        <w:fldChar w:fldCharType="separate"/>
      </w:r>
      <w:r w:rsidRPr="004E1204">
        <w:rPr>
          <w:rFonts w:ascii="Times New Roman" w:hAnsi="Times New Roman" w:cs="Times New Roman"/>
          <w:sz w:val="24"/>
        </w:rPr>
        <w:t>(Haque, 1998, p. 361)</w:t>
      </w:r>
      <w:r>
        <w:rPr>
          <w:rFonts w:ascii="Times New Roman" w:hAnsi="Times New Roman" w:cs="Times New Roman"/>
          <w:sz w:val="24"/>
          <w:szCs w:val="24"/>
        </w:rPr>
        <w:fldChar w:fldCharType="end"/>
      </w:r>
      <w:r>
        <w:rPr>
          <w:rFonts w:ascii="Times New Roman" w:hAnsi="Times New Roman" w:cs="Times New Roman"/>
          <w:sz w:val="24"/>
          <w:szCs w:val="24"/>
        </w:rPr>
        <w:t xml:space="preserve"> structures with expansive policies that played a central role in social and economic formation; the market-oriented reforms required through SAPs radically changed the role of the bureaucracy. The strict regulation of markets and nationalization of foreign companies had been under bureaucracies’ purview to control economic activities, which under SAPs were </w:t>
      </w:r>
      <w:r>
        <w:rPr>
          <w:rFonts w:ascii="Times New Roman" w:hAnsi="Times New Roman" w:cs="Times New Roman"/>
          <w:sz w:val="24"/>
          <w:szCs w:val="24"/>
        </w:rPr>
        <w:lastRenderedPageBreak/>
        <w:t xml:space="preserve">“sold, leased, contracted out, and liquidated”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{"citationID":"oEbq8O3l","properties":{"formattedCitation":"(Haque, 1998, p. 361)","plainCitation":"(Haque, 1998, p. 361)","noteIndex":0},"citationItems":[{"id":1278,"uris":["http://zotero.org/users/4483315/items/8K95WSVG"],"uri":["http://zotero.org/users/4483315/items/8K95WSVG"],"itemData":{"id":1278,"type":"article-journal","container-title":"International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Shamsul"}],"issued":{"date-parts":[["1998"]]}},"locator":"361","label":"page"}],"schema":"https://github.com/citation-style-language/schema/raw/master/csl-citation.json"} </w:instrText>
      </w:r>
      <w:r>
        <w:rPr>
          <w:rFonts w:ascii="Times New Roman" w:hAnsi="Times New Roman" w:cs="Times New Roman"/>
          <w:sz w:val="24"/>
          <w:szCs w:val="24"/>
        </w:rPr>
        <w:fldChar w:fldCharType="separate"/>
      </w:r>
      <w:r w:rsidRPr="004E1204">
        <w:rPr>
          <w:rFonts w:ascii="Times New Roman" w:hAnsi="Times New Roman" w:cs="Times New Roman"/>
          <w:sz w:val="24"/>
        </w:rPr>
        <w:t>(Haque, 1998, p. 361)</w:t>
      </w:r>
      <w:r>
        <w:rPr>
          <w:rFonts w:ascii="Times New Roman" w:hAnsi="Times New Roman" w:cs="Times New Roman"/>
          <w:sz w:val="24"/>
          <w:szCs w:val="24"/>
        </w:rPr>
        <w:fldChar w:fldCharType="end"/>
      </w:r>
      <w:r>
        <w:rPr>
          <w:rFonts w:ascii="Times New Roman" w:hAnsi="Times New Roman" w:cs="Times New Roman"/>
          <w:sz w:val="24"/>
          <w:szCs w:val="24"/>
        </w:rPr>
        <w:t xml:space="preserve"> in order to promote market forces. </w:t>
      </w:r>
    </w:p>
    <w:p w14:paraId="68E79B14" w14:textId="0E88A4DB"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size and scope of Latin American bureaucracies changed fundamentally under SAPs. Civil service reforms that accompanied SAPs intended to curtail the “excessive or bloated” (p. 481) cost of civil service employment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{"citationID":"0w477CvW","properties":{"formattedCitation":"(Crook, 2010)","plainCitation":"(Crook, 2010)","noteIndex":0},"citationItems":[{"id":1330,"uris":["http://zotero.org/users/4483315/items/8E2IFZAP"],"uri":["http://zotero.org/users/4483315/items/8E2IFZAP"],"itemData":{"id":1330,"type":"article-journal","container-title":"Commonwealth &amp; Comparative Politics","DOI":"10.1080/14662043.2010.522037","ISSN":"1466-2043, 1743-9094","issue":"4","language":"en","page":"479-504","source":"Crossref","title":"Rethinking civil service reform in Africa: ‘islands of effectiveness’ and organisational commitment","title-short":"Rethinking civil service reform in Africa","volume":"48","author":[{"family":"Crook","given":"Richard C."}],"issued":{"date-parts":[["2010",11]]}}}],"schema":"https://github.com/citation-style-language/schema/raw/master/csl-citation.json"} </w:instrText>
      </w:r>
      <w:r>
        <w:rPr>
          <w:rFonts w:ascii="Times New Roman" w:hAnsi="Times New Roman" w:cs="Times New Roman"/>
          <w:sz w:val="24"/>
          <w:szCs w:val="24"/>
        </w:rPr>
        <w:fldChar w:fldCharType="separate"/>
      </w:r>
      <w:r w:rsidRPr="003C101C">
        <w:rPr>
          <w:rFonts w:ascii="Times New Roman" w:hAnsi="Times New Roman" w:cs="Times New Roman"/>
          <w:sz w:val="24"/>
        </w:rPr>
        <w:t>(Crook, 2010)</w:t>
      </w:r>
      <w:r>
        <w:rPr>
          <w:rFonts w:ascii="Times New Roman" w:hAnsi="Times New Roman" w:cs="Times New Roman"/>
          <w:sz w:val="24"/>
          <w:szCs w:val="24"/>
        </w:rPr>
        <w:fldChar w:fldCharType="end"/>
      </w:r>
      <w:r>
        <w:rPr>
          <w:rFonts w:ascii="Times New Roman" w:hAnsi="Times New Roman" w:cs="Times New Roman"/>
          <w:sz w:val="24"/>
          <w:szCs w:val="24"/>
        </w:rPr>
        <w:t xml:space="preserve">. Bureaucracies had played such a prominent role in all sectors prior to SAPs so their size and scope had grown, and a bureaucratic ruling class had developed. Bureaucrats’ scope of work changed from administering public programs to achieve aims such as poverty alleviation and health improvement to deregulating or privatizing the administration of such programs  to increase their efficiency and economic growth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{"citationID":"XA8vPKxB","properties":{"formattedCitation":"(Haque, 1998)","plainCitation":"(Haque, 1998)","noteIndex":0},"citationItems":[{"id":1278,"uris":["http://zotero.org/users/4483315/items/8K95WSVG"],"uri":["http://zotero.org/users/4483315/items/8K95WSVG"],"itemData":{"id":1278,"type":"article-journal","container-title":"International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Shamsul"}],"issued":{"date-parts":[["1998"]]}}}],"schema":"https://github.com/citation-style-language/schema/raw/master/csl-citation.json"} </w:instrText>
      </w:r>
      <w:r>
        <w:rPr>
          <w:rFonts w:ascii="Times New Roman" w:hAnsi="Times New Roman" w:cs="Times New Roman"/>
          <w:sz w:val="24"/>
          <w:szCs w:val="24"/>
        </w:rPr>
        <w:fldChar w:fldCharType="separate"/>
      </w:r>
      <w:r w:rsidRPr="009B26B3">
        <w:rPr>
          <w:rFonts w:ascii="Times New Roman" w:hAnsi="Times New Roman" w:cs="Times New Roman"/>
          <w:sz w:val="24"/>
        </w:rPr>
        <w:t>(Haque, 1998)</w:t>
      </w:r>
      <w:r>
        <w:rPr>
          <w:rFonts w:ascii="Times New Roman" w:hAnsi="Times New Roman" w:cs="Times New Roman"/>
          <w:sz w:val="24"/>
          <w:szCs w:val="24"/>
        </w:rPr>
        <w:fldChar w:fldCharType="end"/>
      </w:r>
      <w:r>
        <w:rPr>
          <w:rFonts w:ascii="Times New Roman" w:hAnsi="Times New Roman" w:cs="Times New Roman"/>
          <w:sz w:val="24"/>
          <w:szCs w:val="24"/>
        </w:rPr>
        <w:t xml:space="preserve">. Civil servants now had to ensure that public goods and services were delivered, but not act as the direct service provider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{"citationID":"YvMnJQSk","properties":{"formattedCitation":"(Batley, 1994)","plainCitation":"(Batley, 1994)","noteIndex":0},"citationItems":[{"id":1292,"uris":["http://zotero.org/users/4483315/items/A2SDK56F"],"uri":["http://zotero.org/users/4483315/items/A2SDK56F"],"itemData":{"id":1292,"type":"article-journal","abstract":"The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adjustment","volume":"14","author":[{"family":"Batley","given":"Richard"}],"issued":{"date-parts":[["1994"]]}}}],"schema":"https://github.com/citation-style-language/schema/raw/master/csl-citation.json"} </w:instrText>
      </w:r>
      <w:r>
        <w:rPr>
          <w:rFonts w:ascii="Times New Roman" w:hAnsi="Times New Roman" w:cs="Times New Roman"/>
          <w:sz w:val="24"/>
          <w:szCs w:val="24"/>
        </w:rPr>
        <w:fldChar w:fldCharType="separate"/>
      </w:r>
      <w:r w:rsidRPr="00BC635D">
        <w:rPr>
          <w:rFonts w:ascii="Times New Roman" w:hAnsi="Times New Roman" w:cs="Times New Roman"/>
          <w:sz w:val="24"/>
        </w:rPr>
        <w:t>(Batley, 1994)</w:t>
      </w:r>
      <w:r>
        <w:rPr>
          <w:rFonts w:ascii="Times New Roman" w:hAnsi="Times New Roman" w:cs="Times New Roman"/>
          <w:sz w:val="24"/>
          <w:szCs w:val="24"/>
        </w:rPr>
        <w:fldChar w:fldCharType="end"/>
      </w:r>
      <w:r>
        <w:rPr>
          <w:rFonts w:ascii="Times New Roman" w:hAnsi="Times New Roman" w:cs="Times New Roman"/>
          <w:sz w:val="24"/>
          <w:szCs w:val="24"/>
        </w:rPr>
        <w:t xml:space="preserve">. There was a “shopping basket” (p. 7) of measures </w:t>
      </w:r>
      <w:r w:rsidR="003E3CD8">
        <w:rPr>
          <w:rFonts w:ascii="Times New Roman" w:hAnsi="Times New Roman" w:cs="Times New Roman"/>
          <w:sz w:val="24"/>
          <w:szCs w:val="24"/>
        </w:rPr>
        <w:t xml:space="preserve">states </w:t>
      </w:r>
      <w:r>
        <w:rPr>
          <w:rFonts w:ascii="Times New Roman" w:hAnsi="Times New Roman" w:cs="Times New Roman"/>
          <w:sz w:val="24"/>
          <w:szCs w:val="24"/>
        </w:rPr>
        <w:t xml:space="preserve">used to make these reforms to ensure that privatizing services was priority over having the civil service manage or deliver them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{"citationID":"ciiRYLwB","properties":{"formattedCitation":"(Pollitt &amp; Summa, 1997)","plainCitation":"(Pollitt &amp; Summa, 1997)","noteIndex":0},"citationItems":[{"id":1289,"uris":["http://zotero.org/users/4483315/items/FMISZQLM"],"uri":["http://zotero.org/users/4483315/items/FMISZQLM"],"itemData":{"id":1289,"type":"article-journal","container-title":"Public Money &amp; Management","DOI":"10.1111/1467-9302.00051","ISSN":"0954-0962, 1467-9302","issue":"1","language":"en","page":"7-18","source":"Crossref","title":"Trajectories of Reform: Public Management Change in Four Countries","title-short":"Trajectories of Reform","volume":"17","author":[{"family":"Pollitt","given":"Christopher"},{"family":"Summa","given":"Hilkka"}],"issued":{"date-parts":[["1997",1]]}}}],"schema":"https://github.com/citation-style-language/schema/raw/master/csl-citation.json"} </w:instrText>
      </w:r>
      <w:r>
        <w:rPr>
          <w:rFonts w:ascii="Times New Roman" w:hAnsi="Times New Roman" w:cs="Times New Roman"/>
          <w:sz w:val="24"/>
          <w:szCs w:val="24"/>
        </w:rPr>
        <w:fldChar w:fldCharType="separate"/>
      </w:r>
      <w:r w:rsidRPr="00973756">
        <w:rPr>
          <w:rFonts w:ascii="Times New Roman" w:hAnsi="Times New Roman" w:cs="Times New Roman"/>
          <w:sz w:val="24"/>
        </w:rPr>
        <w:t>(Pollitt &amp; Summa, 1997)</w:t>
      </w:r>
      <w:r>
        <w:rPr>
          <w:rFonts w:ascii="Times New Roman" w:hAnsi="Times New Roman" w:cs="Times New Roman"/>
          <w:sz w:val="24"/>
          <w:szCs w:val="24"/>
        </w:rPr>
        <w:fldChar w:fldCharType="end"/>
      </w:r>
      <w:r>
        <w:rPr>
          <w:rFonts w:ascii="Times New Roman" w:hAnsi="Times New Roman" w:cs="Times New Roman"/>
          <w:sz w:val="24"/>
          <w:szCs w:val="24"/>
        </w:rPr>
        <w:t xml:space="preserve">. The bureaucratic duty was no longer to intervene, but rather support, and </w:t>
      </w:r>
      <w:r w:rsidR="003E3CD8">
        <w:rPr>
          <w:rFonts w:ascii="Times New Roman" w:hAnsi="Times New Roman" w:cs="Times New Roman"/>
          <w:sz w:val="24"/>
          <w:szCs w:val="24"/>
        </w:rPr>
        <w:t xml:space="preserve">civil servants </w:t>
      </w:r>
      <w:r>
        <w:rPr>
          <w:rFonts w:ascii="Times New Roman" w:hAnsi="Times New Roman" w:cs="Times New Roman"/>
          <w:sz w:val="24"/>
          <w:szCs w:val="24"/>
        </w:rPr>
        <w:t xml:space="preserve">were required to “monitor and evaluate”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{"citationID":"HRsSLHD2","properties":{"formattedCitation":"(Haque, 1998, p. 363)","plainCitation":"(Haque, 1998, p. 363)","noteIndex":0},"citationItems":[{"id":1278,"uris":["http://zotero.org/users/4483315/items/8K95WSVG"],"uri":["http://zotero.org/users/4483315/items/8K95WSVG"],"itemData":{"id":1278,"type":"article-journal","container-title":"International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Shamsul"}],"issued":{"date-parts":[["1998"]]}},"locator":"363","label":"page"}],"schema":"https://github.com/citation-style-language/schema/raw/master/csl-citation.json"} </w:instrText>
      </w:r>
      <w:r>
        <w:rPr>
          <w:rFonts w:ascii="Times New Roman" w:hAnsi="Times New Roman" w:cs="Times New Roman"/>
          <w:sz w:val="24"/>
          <w:szCs w:val="24"/>
        </w:rPr>
        <w:fldChar w:fldCharType="separate"/>
      </w:r>
      <w:r w:rsidRPr="001F0681">
        <w:rPr>
          <w:rFonts w:ascii="Times New Roman" w:hAnsi="Times New Roman" w:cs="Times New Roman"/>
          <w:sz w:val="24"/>
        </w:rPr>
        <w:t>(Haque, 1998, p. 363)</w:t>
      </w:r>
      <w:r>
        <w:rPr>
          <w:rFonts w:ascii="Times New Roman" w:hAnsi="Times New Roman" w:cs="Times New Roman"/>
          <w:sz w:val="24"/>
          <w:szCs w:val="24"/>
        </w:rPr>
        <w:fldChar w:fldCharType="end"/>
      </w:r>
      <w:r>
        <w:rPr>
          <w:rFonts w:ascii="Times New Roman" w:hAnsi="Times New Roman" w:cs="Times New Roman"/>
          <w:sz w:val="24"/>
          <w:szCs w:val="24"/>
        </w:rPr>
        <w:t xml:space="preserve"> instead of “produce and distribute”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{"citationID":"AmPuxO5m","properties":{"formattedCitation":"(Haque, 1998, p. 363)","plainCitation":"(Haque, 1998, p. 363)","noteIndex":0},"citationItems":[{"id":1278,"uris":["http://zotero.org/users/4483315/items/8K95WSVG"],"uri":["http://zotero.org/users/4483315/items/8K95WSVG"],"itemData":{"id":1278,"type":"article-journal","container-title":"International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Shamsul"}],"issued":{"date-parts":[["1998"]]}},"locator":"363","label":"page"}],"schema":"https://github.com/citation-style-language/schema/raw/master/csl-citation.json"} </w:instrText>
      </w:r>
      <w:r>
        <w:rPr>
          <w:rFonts w:ascii="Times New Roman" w:hAnsi="Times New Roman" w:cs="Times New Roman"/>
          <w:sz w:val="24"/>
          <w:szCs w:val="24"/>
        </w:rPr>
        <w:fldChar w:fldCharType="separate"/>
      </w:r>
      <w:r w:rsidRPr="001F0681">
        <w:rPr>
          <w:rFonts w:ascii="Times New Roman" w:hAnsi="Times New Roman" w:cs="Times New Roman"/>
          <w:sz w:val="24"/>
        </w:rPr>
        <w:t>(Haque, 1998, p. 363)</w:t>
      </w:r>
      <w:r>
        <w:rPr>
          <w:rFonts w:ascii="Times New Roman" w:hAnsi="Times New Roman" w:cs="Times New Roman"/>
          <w:sz w:val="24"/>
          <w:szCs w:val="24"/>
        </w:rPr>
        <w:fldChar w:fldCharType="end"/>
      </w:r>
      <w:r>
        <w:rPr>
          <w:rFonts w:ascii="Times New Roman" w:hAnsi="Times New Roman" w:cs="Times New Roman"/>
          <w:sz w:val="24"/>
          <w:szCs w:val="24"/>
        </w:rPr>
        <w:t xml:space="preserve">. Latin American bureaucracies followed the trend toward managerial values such as efficiency, productivity, competitiveness, and customer-oriented service as opposed to the traditional civil service values of accountability, impartiality, and equity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{"citationID":"Al5zBsCK","properties":{"formattedCitation":"(Haque, 1998)","plainCitation":"(Haque, 1998)","noteIndex":0},"citationItems":[{"id":1278,"uris":["http://zotero.org/users/4483315/items/8K95WSVG"],"uri":["http://zotero.org/users/4483315/items/8K95WSVG"],"itemData":{"id":1278,"type":"article-journal","container-title":"International Political Science Review","issue":"4","page":"357-372","title":"The Paradox of Bureaucratic Accountability in Developing Nations Under a Promarket State","volume":"19","author":[{"family":"Haque","given":"M. Shamsul"}],"issued":{"date-parts":[["1998"]]}}}],"schema":"https://github.com/citation-style-language/schema/raw/master/csl-citation.json"} </w:instrText>
      </w:r>
      <w:r>
        <w:rPr>
          <w:rFonts w:ascii="Times New Roman" w:hAnsi="Times New Roman" w:cs="Times New Roman"/>
          <w:sz w:val="24"/>
          <w:szCs w:val="24"/>
        </w:rPr>
        <w:fldChar w:fldCharType="separate"/>
      </w:r>
      <w:r w:rsidRPr="00B95E41">
        <w:rPr>
          <w:rFonts w:ascii="Times New Roman" w:hAnsi="Times New Roman" w:cs="Times New Roman"/>
          <w:sz w:val="24"/>
        </w:rPr>
        <w:t>(Haque, 1998)</w:t>
      </w:r>
      <w:r>
        <w:rPr>
          <w:rFonts w:ascii="Times New Roman" w:hAnsi="Times New Roman" w:cs="Times New Roman"/>
          <w:sz w:val="24"/>
          <w:szCs w:val="24"/>
        </w:rPr>
        <w:fldChar w:fldCharType="end"/>
      </w:r>
      <w:r>
        <w:rPr>
          <w:rFonts w:ascii="Times New Roman" w:hAnsi="Times New Roman" w:cs="Times New Roman"/>
          <w:sz w:val="24"/>
          <w:szCs w:val="24"/>
        </w:rPr>
        <w:t>.</w:t>
      </w:r>
    </w:p>
    <w:p w14:paraId="0E77451E" w14:textId="17240296" w:rsidR="00731782"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Over time, however, it became clear that while s</w:t>
      </w:r>
      <w:r w:rsidRPr="00D345DE">
        <w:rPr>
          <w:rFonts w:ascii="Times New Roman" w:hAnsi="Times New Roman" w:cs="Times New Roman"/>
          <w:sz w:val="24"/>
          <w:szCs w:val="24"/>
        </w:rPr>
        <w:t xml:space="preserve">tructural reforms may have addressed the fiscal crises states experienced, they were </w:t>
      </w:r>
      <w:r w:rsidR="00E25FB2">
        <w:rPr>
          <w:rFonts w:ascii="Times New Roman" w:hAnsi="Times New Roman" w:cs="Times New Roman"/>
          <w:sz w:val="24"/>
          <w:szCs w:val="24"/>
        </w:rPr>
        <w:t>implemented</w:t>
      </w:r>
      <w:r w:rsidRPr="00D345DE">
        <w:rPr>
          <w:rFonts w:ascii="Times New Roman" w:hAnsi="Times New Roman" w:cs="Times New Roman"/>
          <w:sz w:val="24"/>
          <w:szCs w:val="24"/>
        </w:rPr>
        <w:t xml:space="preserve"> without a c</w:t>
      </w:r>
      <w:r>
        <w:rPr>
          <w:rFonts w:ascii="Times New Roman" w:hAnsi="Times New Roman" w:cs="Times New Roman"/>
          <w:sz w:val="24"/>
          <w:szCs w:val="24"/>
        </w:rPr>
        <w:t xml:space="preserve">oherent plan for the state’s role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{"citationID":"JIABT8Xh","properties":{"formattedCitation":"(Nickson, 2002; Rowat, 1996)","plainCitation":"(Nickson, 2002; Rowat, 1996)","noteIndex":0},"citationItems":[{"id":1336,"uris":["http://zotero.org/users/4483315/items/WZLJD8QZ"],"uri":["http://zotero.org/users/4483315/items/WZLJD8QZ"],"itemData":{"id":1336,"type":"article-journal","container-title":"Revista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id":1341,"uris":["http://zotero.org/users/4483315/items/HHR3DEVG"],"uri":["http://zotero.org/users/4483315/items/HHR3DEVG"],"itemData":{"id":1341,"type":"article-journal","abstract":"Public sector reform in both Latin American and Caribbean countries has become a high priority for governments in their search for a new role for the state. Common principles have included the objective to privatize, or contract out services or responsibilities where the private sector has a comparative advantage while at the same time improving government efficiency in areas that are considered core government functions at different levels of government. These include integrated governmentfinancialmanagement, social security and social safety nets, tax administration, provision of basic services (education and health), legal/regulatory reform, and judicial enforcement. Guiding principles in all countries have been predictability, transparency and accountability. While the degree of reform has varied amongst countries, there are a number of distinguishing features of the Commonwealth Caribbean that set its public sector reform experience apart from that of Latin America. These include the legacy of a professional civil service, long-standing democratic institutions and an active civil society, the relatively small size of the countries, and the emphasis on rule of law that can help explain some of the differences in the reform paths taken. Nevertheless, government ownership and commitment to public sector reform has been shown to be the most important element in determining results within the Latin American and Caribbean region.","container-title":"Public Administration and Development","language":"en","page":"397-411","source":"Zotero","title":"Public sector reform in the Latin American and Caribbean region—issues and contrasts","volume":"16","author":[{"family":"Rowat","given":"Malcolm D"}],"issued":{"date-parts":[["1996"]]}}}],"schema":"https://github.com/citation-style-language/schema/raw/master/csl-citation.json"} </w:instrText>
      </w:r>
      <w:r>
        <w:rPr>
          <w:rFonts w:ascii="Times New Roman" w:hAnsi="Times New Roman" w:cs="Times New Roman"/>
          <w:sz w:val="24"/>
          <w:szCs w:val="24"/>
        </w:rPr>
        <w:fldChar w:fldCharType="separate"/>
      </w:r>
      <w:r w:rsidRPr="00D918E5">
        <w:rPr>
          <w:rFonts w:ascii="Times New Roman" w:hAnsi="Times New Roman" w:cs="Times New Roman"/>
          <w:sz w:val="24"/>
        </w:rPr>
        <w:t>(Nickson, 2002; Rowat, 1996)</w:t>
      </w:r>
      <w:r>
        <w:rPr>
          <w:rFonts w:ascii="Times New Roman" w:hAnsi="Times New Roman" w:cs="Times New Roman"/>
          <w:sz w:val="24"/>
          <w:szCs w:val="24"/>
        </w:rPr>
        <w:fldChar w:fldCharType="end"/>
      </w:r>
      <w:r>
        <w:rPr>
          <w:rFonts w:ascii="Times New Roman" w:hAnsi="Times New Roman" w:cs="Times New Roman"/>
          <w:sz w:val="24"/>
          <w:szCs w:val="24"/>
        </w:rPr>
        <w:t xml:space="preserve"> other than </w:t>
      </w:r>
      <w:r w:rsidR="00E25FB2">
        <w:rPr>
          <w:rFonts w:ascii="Times New Roman" w:hAnsi="Times New Roman" w:cs="Times New Roman"/>
          <w:sz w:val="24"/>
          <w:szCs w:val="24"/>
        </w:rPr>
        <w:t>the state</w:t>
      </w:r>
      <w:r>
        <w:rPr>
          <w:rFonts w:ascii="Times New Roman" w:hAnsi="Times New Roman" w:cs="Times New Roman"/>
          <w:sz w:val="24"/>
          <w:szCs w:val="24"/>
        </w:rPr>
        <w:t xml:space="preserve"> should </w:t>
      </w:r>
      <w:r w:rsidR="00E25FB2">
        <w:rPr>
          <w:rFonts w:ascii="Times New Roman" w:hAnsi="Times New Roman" w:cs="Times New Roman"/>
          <w:sz w:val="24"/>
          <w:szCs w:val="24"/>
        </w:rPr>
        <w:t xml:space="preserve">have </w:t>
      </w:r>
      <w:r>
        <w:rPr>
          <w:rFonts w:ascii="Times New Roman" w:hAnsi="Times New Roman" w:cs="Times New Roman"/>
          <w:sz w:val="24"/>
          <w:szCs w:val="24"/>
        </w:rPr>
        <w:t xml:space="preserve">a reduced role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{"citationID":"VFiatfUs","properties":{"formattedCitation":"(Nickson, 2002)","plainCitation":"(Nickson, 2002)","noteIndex":0},"citationItems":[{"id":1336,"uris":["http://zotero.org/users/4483315/items/WZLJD8QZ"],"uri":["http://zotero.org/users/4483315/items/WZLJD8QZ"],"itemData":{"id":1336,"type":"article-journal","container-title":"Revista de CLAD Reforma y Democracia","language":"es","page":"21","source":"Zotero","title":"Transferencia de políticas y reforma en la gestión del sector público en América Latina: el caso del New Public Management","volume":"24","author":[{"family":"Nickson","given":"Andrew"}],"issued":{"date-parts":[["2002"]]}}}],"schema":"https://github.com/citation-style-language/schema/raw/master/csl-citation.json"} </w:instrText>
      </w:r>
      <w:r>
        <w:rPr>
          <w:rFonts w:ascii="Times New Roman" w:hAnsi="Times New Roman" w:cs="Times New Roman"/>
          <w:sz w:val="24"/>
          <w:szCs w:val="24"/>
        </w:rPr>
        <w:fldChar w:fldCharType="separate"/>
      </w:r>
      <w:r w:rsidRPr="00D918E5">
        <w:rPr>
          <w:rFonts w:ascii="Times New Roman" w:hAnsi="Times New Roman" w:cs="Times New Roman"/>
          <w:sz w:val="24"/>
        </w:rPr>
        <w:t>(Nickson, 2002)</w:t>
      </w:r>
      <w:r>
        <w:rPr>
          <w:rFonts w:ascii="Times New Roman" w:hAnsi="Times New Roman" w:cs="Times New Roman"/>
          <w:sz w:val="24"/>
          <w:szCs w:val="24"/>
        </w:rPr>
        <w:fldChar w:fldCharType="end"/>
      </w:r>
      <w:r>
        <w:rPr>
          <w:rFonts w:ascii="Times New Roman" w:hAnsi="Times New Roman" w:cs="Times New Roman"/>
          <w:sz w:val="24"/>
          <w:szCs w:val="24"/>
        </w:rPr>
        <w:t>. SAPs</w:t>
      </w:r>
      <w:r w:rsidR="003E3CD8">
        <w:rPr>
          <w:rFonts w:ascii="Times New Roman" w:hAnsi="Times New Roman" w:cs="Times New Roman"/>
          <w:sz w:val="24"/>
          <w:szCs w:val="24"/>
        </w:rPr>
        <w:t xml:space="preserve"> outcomes</w:t>
      </w:r>
      <w:r>
        <w:rPr>
          <w:rFonts w:ascii="Times New Roman" w:hAnsi="Times New Roman" w:cs="Times New Roman"/>
          <w:sz w:val="24"/>
          <w:szCs w:val="24"/>
        </w:rPr>
        <w:t xml:space="preserve"> in Latin America were not generally favorable, and in 1997, the World Bank said i</w:t>
      </w:r>
      <w:r w:rsidR="003E3CD8">
        <w:rPr>
          <w:rFonts w:ascii="Times New Roman" w:hAnsi="Times New Roman" w:cs="Times New Roman"/>
          <w:sz w:val="24"/>
          <w:szCs w:val="24"/>
        </w:rPr>
        <w:t>n</w:t>
      </w:r>
      <w:r>
        <w:rPr>
          <w:rFonts w:ascii="Times New Roman" w:hAnsi="Times New Roman" w:cs="Times New Roman"/>
          <w:sz w:val="24"/>
          <w:szCs w:val="24"/>
        </w:rPr>
        <w:t xml:space="preserve"> its World Development Report that where preconditions of strong bureaucracies are absent, such as in some developing countries, New Public Management practices should be implemented with caution. If a government has long operated under informal norms rather than its formal rules, as was prevalent in Latin American states, new rules in the form of managerialism will not change how government </w:t>
      </w:r>
      <w:r w:rsidR="003E3CD8">
        <w:rPr>
          <w:rFonts w:ascii="Times New Roman" w:hAnsi="Times New Roman" w:cs="Times New Roman"/>
          <w:sz w:val="24"/>
          <w:szCs w:val="24"/>
        </w:rPr>
        <w:t xml:space="preserve">inherently </w:t>
      </w:r>
      <w:r>
        <w:rPr>
          <w:rFonts w:ascii="Times New Roman" w:hAnsi="Times New Roman" w:cs="Times New Roman"/>
          <w:sz w:val="24"/>
          <w:szCs w:val="24"/>
        </w:rPr>
        <w:t xml:space="preserve">operates. Giving managers more flexibility will only increase arbitrary actions and corruption instead of establishing credible internal controls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{"citationID":"UWUQMcND","properties":{"formattedCitation":"(World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1F2D47">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4E04FACD" w14:textId="70EB8A42" w:rsidR="00684DCB" w:rsidRDefault="001F0E06" w:rsidP="0036775C">
      <w:pPr>
        <w:pStyle w:val="APALevel4Heading"/>
        <w:spacing w:after="0" w:line="360" w:lineRule="auto"/>
        <w:ind w:firstLine="720"/>
      </w:pPr>
      <w:bookmarkStart w:id="30" w:name="_Toc12961258"/>
      <w:bookmarkStart w:id="31" w:name="_Toc56370867"/>
      <w:r>
        <w:t xml:space="preserve">Consequences </w:t>
      </w:r>
      <w:proofErr w:type="gramStart"/>
      <w:r>
        <w:t>Of</w:t>
      </w:r>
      <w:proofErr w:type="gramEnd"/>
      <w:r>
        <w:t xml:space="preserve"> Managerialist Civil Service Reforms In Latin America</w:t>
      </w:r>
      <w:bookmarkEnd w:id="30"/>
      <w:bookmarkEnd w:id="31"/>
    </w:p>
    <w:p w14:paraId="692C7F0A" w14:textId="56C79C9A"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Despite signs of recovery from the debt cris</w:t>
      </w:r>
      <w:r w:rsidR="003E3CD8">
        <w:rPr>
          <w:rFonts w:ascii="Times New Roman" w:hAnsi="Times New Roman" w:cs="Times New Roman"/>
          <w:sz w:val="24"/>
          <w:szCs w:val="24"/>
        </w:rPr>
        <w:t>e</w:t>
      </w:r>
      <w:r>
        <w:rPr>
          <w:rFonts w:ascii="Times New Roman" w:hAnsi="Times New Roman" w:cs="Times New Roman"/>
          <w:sz w:val="24"/>
          <w:szCs w:val="24"/>
        </w:rPr>
        <w:t>s, there were unanticipated consequences of managerialist reforms for civil service systems and development outcomes. Latin American states</w:t>
      </w:r>
      <w:r w:rsidR="003E3CD8">
        <w:rPr>
          <w:rFonts w:ascii="Times New Roman" w:hAnsi="Times New Roman" w:cs="Times New Roman"/>
          <w:sz w:val="24"/>
          <w:szCs w:val="24"/>
        </w:rPr>
        <w:t xml:space="preserve"> did,</w:t>
      </w:r>
      <w:r>
        <w:rPr>
          <w:rFonts w:ascii="Times New Roman" w:hAnsi="Times New Roman" w:cs="Times New Roman"/>
          <w:sz w:val="24"/>
          <w:szCs w:val="24"/>
        </w:rPr>
        <w:t xml:space="preserve"> overall</w:t>
      </w:r>
      <w:r w:rsidR="003E3CD8">
        <w:rPr>
          <w:rFonts w:ascii="Times New Roman" w:hAnsi="Times New Roman" w:cs="Times New Roman"/>
          <w:sz w:val="24"/>
          <w:szCs w:val="24"/>
        </w:rPr>
        <w:t>,</w:t>
      </w:r>
      <w:r>
        <w:rPr>
          <w:rFonts w:ascii="Times New Roman" w:hAnsi="Times New Roman" w:cs="Times New Roman"/>
          <w:sz w:val="24"/>
          <w:szCs w:val="24"/>
        </w:rPr>
        <w:t xml:space="preserve"> begin to recover from the debt crisis by the end of the 1980s; inflation was under control and external debt was managed. However, most </w:t>
      </w:r>
      <w:r w:rsidR="003E3CD8">
        <w:rPr>
          <w:rFonts w:ascii="Times New Roman" w:hAnsi="Times New Roman" w:cs="Times New Roman"/>
          <w:sz w:val="24"/>
          <w:szCs w:val="24"/>
        </w:rPr>
        <w:t xml:space="preserve">states </w:t>
      </w:r>
      <w:r>
        <w:rPr>
          <w:rFonts w:ascii="Times New Roman" w:hAnsi="Times New Roman" w:cs="Times New Roman"/>
          <w:sz w:val="24"/>
          <w:szCs w:val="24"/>
        </w:rPr>
        <w:t xml:space="preserve">that implemented these reforms did not experience many of the outcomes promised by theorists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{"citationID":"5omcN1cw","properties":{"formattedCitation":"(Azmat &amp; Coghill, 2005)","plainCitation":"(Azmat &amp; Coghill, 2005)","noteIndex":0},"citationItems":[{"id":1285,"uris":["http://zotero.org/users/4483315/items/AKZXFQPP"],"uri":["http://zotero.org/users/4483315/items/AKZXFQPP"],"itemData":{"id":1285,"type":"article-journal","abstract":"Good governance’ is increasingly regarded as pivotal to development in developing countries. The six indicators recognized as the most effective measurement tools of ‘good governance’ across the world are: voice and accountability; political stability and absence of violence; government effectiveness; regulatory quality; rule of law and control of corruption (Kaufmann, Kraay and Lobaton, 2003: 8–9). This paper investigates how lack of ‘good governance’ affects the success and sustainability of the market-based reforms undertaken in the agriculture sector of Bangladesh. The reforms have been associated with increased food grain production, improved food security conditions and easy access by farmers to agricultural inputs. However, a significant problem has arisen recently: the sale of low quality and underweight agricultural inputs sometimes at higher prices has become common. Not only is this problem undermining the positive impact of the reforms, it is also threatening their sustainability. The paper argues that the problems with regulatory quality, rule of law and control of corruption — indicators of good governance — are the underlying reasons for this problem. In the context of increasing pressures from donors to pursue market-based reforms, this paper stresses the need for integrated governance linking government, business and civil society as paramount for promoting good governance for the success and sustainability of the reforms.","container-title":"International Review of Administrative Sciences","DOI":"10.1177/0020852305059602","ISSN":"0020-8523, 1461-7226","issue":"4","language":"en","page":"625-638","source":"Crossref","title":"Good governance and market-based reforms: a study of Bangladesh","title-short":"Good governance and market-based reforms","volume":"71","author":[{"family":"Azmat","given":"Fara"},{"family":"Coghill","given":"Ken"}],"issued":{"date-parts":[["2005",12]]}}}],"schema":"https://github.com/citation-style-language/schema/raw/master/csl-citation.json"} </w:instrText>
      </w:r>
      <w:r>
        <w:rPr>
          <w:rFonts w:ascii="Times New Roman" w:hAnsi="Times New Roman" w:cs="Times New Roman"/>
          <w:sz w:val="24"/>
          <w:szCs w:val="24"/>
        </w:rPr>
        <w:fldChar w:fldCharType="separate"/>
      </w:r>
      <w:r w:rsidRPr="001B5B9A">
        <w:rPr>
          <w:rFonts w:ascii="Times New Roman" w:hAnsi="Times New Roman" w:cs="Times New Roman"/>
          <w:sz w:val="24"/>
        </w:rPr>
        <w:t>(Azmat &amp; Coghill, 2005)</w:t>
      </w:r>
      <w:r>
        <w:rPr>
          <w:rFonts w:ascii="Times New Roman" w:hAnsi="Times New Roman" w:cs="Times New Roman"/>
          <w:sz w:val="24"/>
          <w:szCs w:val="24"/>
        </w:rPr>
        <w:fldChar w:fldCharType="end"/>
      </w:r>
      <w:r>
        <w:rPr>
          <w:rFonts w:ascii="Times New Roman" w:hAnsi="Times New Roman" w:cs="Times New Roman"/>
          <w:sz w:val="24"/>
          <w:szCs w:val="24"/>
        </w:rPr>
        <w:t xml:space="preserve">. </w:t>
      </w:r>
      <w:bookmarkStart w:id="32" w:name="_Hlk58137689"/>
      <w:r>
        <w:rPr>
          <w:rFonts w:ascii="Times New Roman" w:hAnsi="Times New Roman" w:cs="Times New Roman"/>
          <w:sz w:val="24"/>
          <w:szCs w:val="24"/>
        </w:rPr>
        <w:t xml:space="preserve">Batley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FrrFiCb","properties":{"formattedCitation":"(1994)","plainCitation":"(1994)","noteIndex":0},"citationItems":[{"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adjustment","volume":"14","author":[{"family":"Batley","given":"Richard"}],"issued":{"date-parts":[["1994"]]}},"suppress-author":true}],"schema":"https://github.com/citation-style-language/schema/raw/master/csl-citation.json"} </w:instrText>
      </w:r>
      <w:r>
        <w:rPr>
          <w:rFonts w:ascii="Times New Roman" w:hAnsi="Times New Roman" w:cs="Times New Roman"/>
          <w:sz w:val="24"/>
          <w:szCs w:val="24"/>
        </w:rPr>
        <w:fldChar w:fldCharType="separate"/>
      </w:r>
      <w:r w:rsidRPr="00BC635D">
        <w:rPr>
          <w:rFonts w:ascii="Times New Roman" w:hAnsi="Times New Roman" w:cs="Times New Roman"/>
          <w:sz w:val="24"/>
        </w:rPr>
        <w:t>(1994)</w:t>
      </w:r>
      <w:r>
        <w:rPr>
          <w:rFonts w:ascii="Times New Roman" w:hAnsi="Times New Roman" w:cs="Times New Roman"/>
          <w:sz w:val="24"/>
          <w:szCs w:val="24"/>
        </w:rPr>
        <w:fldChar w:fldCharType="end"/>
      </w:r>
      <w:r>
        <w:rPr>
          <w:rFonts w:ascii="Times New Roman" w:hAnsi="Times New Roman" w:cs="Times New Roman"/>
          <w:sz w:val="24"/>
          <w:szCs w:val="24"/>
        </w:rPr>
        <w:t xml:space="preserve"> argues that when </w:t>
      </w:r>
      <w:r w:rsidR="003E3CD8">
        <w:rPr>
          <w:rFonts w:ascii="Times New Roman" w:hAnsi="Times New Roman" w:cs="Times New Roman"/>
          <w:sz w:val="24"/>
          <w:szCs w:val="24"/>
        </w:rPr>
        <w:t xml:space="preserve">SAP </w:t>
      </w:r>
      <w:r>
        <w:rPr>
          <w:rFonts w:ascii="Times New Roman" w:hAnsi="Times New Roman" w:cs="Times New Roman"/>
          <w:sz w:val="24"/>
          <w:szCs w:val="24"/>
        </w:rPr>
        <w:t>proponents focused their efforts on minimizing the state’s role in direct service provision, they actually caused government agencies to perform more complex regulatory and supportive tasks than before. SAP implementers focused more on reducing the state’s role, and less on how to adjust bureaucracies’ capacity to perform these new complex tasks.</w:t>
      </w:r>
    </w:p>
    <w:bookmarkEnd w:id="32"/>
    <w:p w14:paraId="6B128982" w14:textId="58260A77" w:rsidR="00684DCB" w:rsidRPr="002E0AC4"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Scholars have focused on two types of impacts resulting from these reforms: </w:t>
      </w:r>
      <w:r w:rsidR="007A2627">
        <w:rPr>
          <w:rFonts w:ascii="Times New Roman" w:hAnsi="Times New Roman" w:cs="Times New Roman"/>
          <w:sz w:val="24"/>
          <w:szCs w:val="24"/>
        </w:rPr>
        <w:t xml:space="preserve">those to civil service systems and to </w:t>
      </w:r>
      <w:r>
        <w:rPr>
          <w:rFonts w:ascii="Times New Roman" w:hAnsi="Times New Roman" w:cs="Times New Roman"/>
          <w:sz w:val="24"/>
          <w:szCs w:val="24"/>
        </w:rPr>
        <w:t xml:space="preserve">development </w:t>
      </w:r>
      <w:r w:rsidR="007A2627">
        <w:rPr>
          <w:rFonts w:ascii="Times New Roman" w:hAnsi="Times New Roman" w:cs="Times New Roman"/>
          <w:sz w:val="24"/>
          <w:szCs w:val="24"/>
        </w:rPr>
        <w:t>outcomes</w:t>
      </w:r>
      <w:bookmarkStart w:id="33" w:name="_Hlk58137727"/>
      <w:r w:rsidR="007A2627">
        <w:rPr>
          <w:rFonts w:ascii="Times New Roman" w:hAnsi="Times New Roman" w:cs="Times New Roman"/>
          <w:sz w:val="24"/>
          <w:szCs w:val="24"/>
        </w:rPr>
        <w:t>.</w:t>
      </w:r>
      <w:r>
        <w:rPr>
          <w:rFonts w:ascii="Times New Roman" w:hAnsi="Times New Roman" w:cs="Times New Roman"/>
          <w:sz w:val="24"/>
          <w:szCs w:val="24"/>
        </w:rPr>
        <w:t xml:space="preserve"> </w:t>
      </w:r>
      <w:r w:rsidR="007A2627">
        <w:rPr>
          <w:rFonts w:ascii="Times New Roman" w:hAnsi="Times New Roman" w:cs="Times New Roman"/>
          <w:sz w:val="24"/>
          <w:szCs w:val="24"/>
        </w:rPr>
        <w:t>Development in the form of e</w:t>
      </w:r>
      <w:r w:rsidRPr="002E0AC4">
        <w:rPr>
          <w:rFonts w:ascii="Times New Roman" w:hAnsi="Times New Roman" w:cs="Times New Roman"/>
          <w:sz w:val="24"/>
          <w:szCs w:val="24"/>
        </w:rPr>
        <w:t xml:space="preserve">conomic prosperity was experienced very unevenly by different groups within </w:t>
      </w:r>
      <w:r w:rsidR="007A2627">
        <w:rPr>
          <w:rFonts w:ascii="Times New Roman" w:hAnsi="Times New Roman" w:cs="Times New Roman"/>
          <w:sz w:val="24"/>
          <w:szCs w:val="24"/>
        </w:rPr>
        <w:t>states</w:t>
      </w:r>
      <w:r w:rsidR="007A2627" w:rsidRPr="002E0AC4">
        <w:rPr>
          <w:rFonts w:ascii="Times New Roman" w:hAnsi="Times New Roman" w:cs="Times New Roman"/>
          <w:sz w:val="24"/>
          <w:szCs w:val="24"/>
        </w:rPr>
        <w:t xml:space="preserve"> </w:t>
      </w:r>
      <w:r w:rsidRPr="002E0AC4">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{"citationID":"Re5n1hW4","properties":{"formattedCitation":"(Veltmeyer, 1993)","plainCitation":"(Veltmeyer, 1993)","noteIndex":0},"citationItems":[{"id":1274,"uris":["http://zotero.org/users/4483315/items/B4SYQKV5"],"uri":["http://zotero.org/users/4483315/items/B4SYQKV5"],"itemData":{"id":1274,"type":"article-journal","container-title":"Economic and Political Weekly","issue":"39","page":"2080-2086","title":"Liberalisation and Structural Adjustment in Latin America: In Search of an Alternative","volume":"28","author":[{"family":"Veltmeyer","given":"Henry"}],"issued":{"date-parts":[["1993",9]]}}}],"schema":"https://github.com/citation-style-language/schema/raw/master/csl-citation.json"} </w:instrText>
      </w:r>
      <w:r w:rsidRPr="002E0AC4">
        <w:rPr>
          <w:rFonts w:ascii="Times New Roman" w:hAnsi="Times New Roman" w:cs="Times New Roman"/>
          <w:sz w:val="24"/>
          <w:szCs w:val="24"/>
        </w:rPr>
        <w:fldChar w:fldCharType="separate"/>
      </w:r>
      <w:r w:rsidRPr="002E0AC4">
        <w:rPr>
          <w:rFonts w:ascii="Times New Roman" w:hAnsi="Times New Roman" w:cs="Times New Roman"/>
          <w:sz w:val="24"/>
        </w:rPr>
        <w:t>(Veltmeyer, 1993)</w:t>
      </w:r>
      <w:r w:rsidRPr="002E0AC4">
        <w:rPr>
          <w:rFonts w:ascii="Times New Roman" w:hAnsi="Times New Roman" w:cs="Times New Roman"/>
          <w:sz w:val="24"/>
          <w:szCs w:val="24"/>
        </w:rPr>
        <w:fldChar w:fldCharType="end"/>
      </w:r>
      <w:bookmarkEnd w:id="33"/>
      <w:r w:rsidRPr="002E0AC4">
        <w:rPr>
          <w:rFonts w:ascii="Times New Roman" w:hAnsi="Times New Roman" w:cs="Times New Roman"/>
          <w:sz w:val="24"/>
          <w:szCs w:val="24"/>
        </w:rPr>
        <w:t xml:space="preserve"> </w:t>
      </w:r>
      <w:bookmarkStart w:id="34" w:name="_Hlk58137745"/>
      <w:r w:rsidRPr="002E0AC4">
        <w:rPr>
          <w:rFonts w:ascii="Times New Roman" w:hAnsi="Times New Roman" w:cs="Times New Roman"/>
          <w:sz w:val="24"/>
          <w:szCs w:val="24"/>
        </w:rPr>
        <w:t xml:space="preserve">as the state’s role in allocation of resources was reduced </w:t>
      </w:r>
      <w:r w:rsidRPr="002E0AC4">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{"citationID":"ZKhiwCXz","properties":{"formattedCitation":"(Nanda, 2006)","plainCitation":"(Nanda, 2006)","noteIndex":0},"citationItems":[{"id":1283,"uris":["http://zotero.org/users/4483315/items/R9MTKSLH"],"uri":["http://zotero.org/users/4483315/items/R9MTKSLH"],"itemData":{"id":1283,"type":"article-journal","container-title":"The ANNALS of the American Academy of Political and Social Science","DOI":"10.1177/0002716205282847","ISSN":"0002-7162, 1552-3349","issue":"1","language":"en","page":"269-283","source":"Crossref","title":"The “Good Governance” Concept Revisited","volume":"603","author":[{"family":"Nanda","given":"Ved P."}],"issued":{"date-parts":[["2006",1]]}}}],"schema":"https://github.com/citation-style-language/schema/raw/master/csl-citation.json"} </w:instrText>
      </w:r>
      <w:r w:rsidRPr="002E0AC4">
        <w:rPr>
          <w:rFonts w:ascii="Times New Roman" w:hAnsi="Times New Roman" w:cs="Times New Roman"/>
          <w:sz w:val="24"/>
          <w:szCs w:val="24"/>
        </w:rPr>
        <w:fldChar w:fldCharType="separate"/>
      </w:r>
      <w:r w:rsidRPr="002E0AC4">
        <w:rPr>
          <w:rFonts w:ascii="Times New Roman" w:hAnsi="Times New Roman" w:cs="Times New Roman"/>
          <w:sz w:val="24"/>
        </w:rPr>
        <w:t>(Nanda, 2006)</w:t>
      </w:r>
      <w:r w:rsidRPr="002E0AC4">
        <w:rPr>
          <w:rFonts w:ascii="Times New Roman" w:hAnsi="Times New Roman" w:cs="Times New Roman"/>
          <w:sz w:val="24"/>
          <w:szCs w:val="24"/>
        </w:rPr>
        <w:fldChar w:fldCharType="end"/>
      </w:r>
      <w:r w:rsidRPr="002E0AC4">
        <w:rPr>
          <w:rFonts w:ascii="Times New Roman" w:hAnsi="Times New Roman" w:cs="Times New Roman"/>
          <w:sz w:val="24"/>
          <w:szCs w:val="24"/>
        </w:rPr>
        <w:t xml:space="preserve">. </w:t>
      </w:r>
      <w:bookmarkEnd w:id="34"/>
      <w:r w:rsidRPr="002E0AC4">
        <w:rPr>
          <w:rFonts w:ascii="Times New Roman" w:hAnsi="Times New Roman" w:cs="Times New Roman"/>
          <w:sz w:val="24"/>
          <w:szCs w:val="24"/>
        </w:rPr>
        <w:t xml:space="preserve">Scholars and practitioners realized the negative social impacts would not be short-term: </w:t>
      </w:r>
    </w:p>
    <w:p w14:paraId="41322920" w14:textId="7A6CD71A" w:rsidR="00684DCB" w:rsidRDefault="00684DCB" w:rsidP="0036775C">
      <w:pPr>
        <w:spacing w:after="0" w:line="360" w:lineRule="auto"/>
        <w:ind w:left="720"/>
        <w:rPr>
          <w:rFonts w:ascii="Times New Roman" w:hAnsi="Times New Roman" w:cs="Times New Roman"/>
          <w:sz w:val="24"/>
          <w:szCs w:val="24"/>
        </w:rPr>
      </w:pPr>
      <w:r>
        <w:rPr>
          <w:rFonts w:ascii="Times New Roman" w:hAnsi="Times New Roman" w:cs="Times New Roman"/>
          <w:sz w:val="24"/>
          <w:szCs w:val="24"/>
        </w:rPr>
        <w:t xml:space="preserve">. . . it became clear that anticipated pain was not just a short-term problem and that the social and political consequences of prolonged hardships and pain could not be supported or effectively managed, the democratic process itself being placed in jeopardy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{"citationID":"UuKBKbEA","properties":{"formattedCitation":"(Veltmeyer, 1993, p. 2084)","plainCitation":"(Veltmeyer, 1993, p. 2084)","noteIndex":0},"citationItems":[{"id":1274,"uris":["http://zotero.org/users/4483315/items/B4SYQKV5"],"uri":["http://zotero.org/users/4483315/items/B4SYQKV5"],"itemData":{"id":1274,"type":"article-journal","container-title":"Economic and Political Weekly","issue":"39","page":"2080-2086","title":"Liberalisation and Structural Adjustment in Latin America: In Search of an Alternative","volume":"28","author":[{"family":"Veltmeyer","given":"Henry"}],"issued":{"date-parts":[["1993",9]]}},"locator":"2084","label":"page"}],"schema":"https://github.com/citation-style-language/schema/raw/master/csl-citation.json"} </w:instrText>
      </w:r>
      <w:r>
        <w:rPr>
          <w:rFonts w:ascii="Times New Roman" w:hAnsi="Times New Roman" w:cs="Times New Roman"/>
          <w:sz w:val="24"/>
          <w:szCs w:val="24"/>
        </w:rPr>
        <w:fldChar w:fldCharType="separate"/>
      </w:r>
      <w:r w:rsidRPr="00474C92">
        <w:rPr>
          <w:rFonts w:ascii="Times New Roman" w:hAnsi="Times New Roman" w:cs="Times New Roman"/>
          <w:sz w:val="24"/>
        </w:rPr>
        <w:t>(Veltmeyer, 1993, p. 2084)</w:t>
      </w:r>
      <w:r>
        <w:rPr>
          <w:rFonts w:ascii="Times New Roman" w:hAnsi="Times New Roman" w:cs="Times New Roman"/>
          <w:sz w:val="24"/>
          <w:szCs w:val="24"/>
        </w:rPr>
        <w:fldChar w:fldCharType="end"/>
      </w:r>
      <w:r>
        <w:rPr>
          <w:rFonts w:ascii="Times New Roman" w:hAnsi="Times New Roman" w:cs="Times New Roman"/>
          <w:sz w:val="24"/>
          <w:szCs w:val="24"/>
        </w:rPr>
        <w:t>.</w:t>
      </w:r>
    </w:p>
    <w:p w14:paraId="3C6095DB" w14:textId="3E80BC20" w:rsidR="00684DCB" w:rsidRPr="008549D0" w:rsidRDefault="00684DCB" w:rsidP="0036775C">
      <w:pPr>
        <w:spacing w:after="0" w:line="360" w:lineRule="auto"/>
        <w:rPr>
          <w:rFonts w:ascii="Times New Roman" w:hAnsi="Times New Roman" w:cs="Times New Roman"/>
          <w:sz w:val="24"/>
          <w:szCs w:val="24"/>
          <w:lang w:val="es-HN"/>
        </w:rPr>
      </w:pPr>
      <w:bookmarkStart w:id="35" w:name="_Hlk58137758"/>
      <w:r>
        <w:rPr>
          <w:rFonts w:ascii="Times New Roman" w:hAnsi="Times New Roman" w:cs="Times New Roman"/>
          <w:sz w:val="24"/>
          <w:szCs w:val="24"/>
        </w:rPr>
        <w:t>Regarding civil service systems, m</w:t>
      </w:r>
      <w:r w:rsidRPr="002E0AC4">
        <w:rPr>
          <w:rFonts w:ascii="Times New Roman" w:hAnsi="Times New Roman" w:cs="Times New Roman"/>
          <w:sz w:val="24"/>
          <w:szCs w:val="24"/>
        </w:rPr>
        <w:t xml:space="preserve">anagerialist reforms caused a decline in bureaucratic morale, salary, and ethics, and the public’s trust in the bureaucracy </w:t>
      </w:r>
      <w:r w:rsidRPr="002E0AC4">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{"citationID":"0bCQUuTU","properties":{"formattedCitation":"(Hirschmann, 1999)","plainCitation":"(Hirschmann, 1999)","noteIndex":0},"citationItems":[{"id":1155,"uris":["http://zotero.org/users/4483315/items/ZGGPBP7U"],"uri":["http://zotero.org/users/4483315/items/ZGGPBP7U"],"itemData":{"id":1155,"type":"article-journal","container-title":"Development and Change","page":"287-305","title":"Development Management versus Third World Bureaucracies: a Brief History of Conflicting Interests","volume":"30","author":[{"family":"Hirschmann","given":"D."}],"issued":{"date-parts":[["1999"]]}}}],"schema":"https://github.com/citation-style-language/schema/raw/master/csl-citation.json"} </w:instrText>
      </w:r>
      <w:r w:rsidRPr="002E0AC4">
        <w:rPr>
          <w:rFonts w:ascii="Times New Roman" w:hAnsi="Times New Roman" w:cs="Times New Roman"/>
          <w:sz w:val="24"/>
          <w:szCs w:val="24"/>
        </w:rPr>
        <w:fldChar w:fldCharType="separate"/>
      </w:r>
      <w:r w:rsidRPr="002E0AC4">
        <w:rPr>
          <w:rFonts w:ascii="Times New Roman" w:hAnsi="Times New Roman" w:cs="Times New Roman"/>
          <w:sz w:val="24"/>
        </w:rPr>
        <w:t>(Hirschmann, 1999)</w:t>
      </w:r>
      <w:r w:rsidRPr="002E0AC4">
        <w:rPr>
          <w:rFonts w:ascii="Times New Roman" w:hAnsi="Times New Roman" w:cs="Times New Roman"/>
          <w:sz w:val="24"/>
          <w:szCs w:val="24"/>
        </w:rPr>
        <w:fldChar w:fldCharType="end"/>
      </w:r>
      <w:r w:rsidRPr="002E0AC4">
        <w:rPr>
          <w:rFonts w:ascii="Times New Roman" w:hAnsi="Times New Roman" w:cs="Times New Roman"/>
          <w:sz w:val="24"/>
          <w:szCs w:val="24"/>
        </w:rPr>
        <w:t xml:space="preserve">. SAPs exacerbated the distrust and lack of confidence in bureaucracy that Latin American people already had because of historical corruption, patronage, and lack of accountability mechanisms in national government </w:t>
      </w:r>
      <w:r w:rsidRPr="002E0AC4">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{"citationID":"GP7eBmgm","properties":{"formattedCitation":"(Cortazar Velarde et al., 2014; Dussauge Laguna, 2011; Lengesa Nombo, 2000; Mendez, 1997; Nef, 2003)","plainCitation":"(Cortazar Velarde et al., 2014; Dussauge Laguna, 2011; Lengesa Nombo, 2000; Mendez, 1997; Nef, 2003)","noteIndex":0},"citationItems":[{"id":1084,"uris":["http://zotero.org/users/4483315/items/NNTV2DZL"],"uri":["http://zotero.org/users/4483315/items/NNTV2DZL"],"itemData":{"id":1084,"type":"book","collection-title":"Institutions for People","event-place":"Washington D.C.","publisher":"Inter-American Development Bank","publisher-place":"Washington D.C.","title":"Serving citizens: A Decade of Civil Service Reforms in Latin America (2004-2013)","editor":[{"family":"Cortazar Velarde","given":"Juan Carlos"},{"family":"Lafuente","given":"Mariano"},{"family":"Sangines","given":"Mario"}],"issued":{"date-parts":[["2014"]]}}},{"id":1040,"uris":["http://zotero.org/users/4483315/items/ZT2ZVHIV"],"uri":["http://zotero.org/users/4483315/items/ZT2ZVHIV"],"itemData":{"id":1040,"type":"article-journal","abstract":"Implementation of Merit Based Personnel Policies (MBPP) continues to be a highly problematic endeavour in Latin American countries. According to the literature, this is usually caused by the politico-administrative inheritances that characterize this region, such as patronage, corruption, centralism and the lack of eﬀective accountability mechanisms. By looking at Mexico’s recent Civil Service reform process, this article shows that the development of new MBPP has been certainly constrained by some of those factors. However, the article also shows that a number of issues faced during the Mexican reform process can be linked to ‘‘simpler’’ issues of policy design and implementation. The article thus concludes that while ‘‘patronage’’, ‘‘amiguismo’’, illegality, and other traditional features of Latin American (and Mexican) administrative systems remain a central impediment for developing well-functioning MBPP, academics and practitioners should probably pay more attention to policy design issues (e.g. policy co-ordination; time and resources availability; institutional framework design), which contribute to better explaining and understanding why MBPP implementation remains such a challenging task in this region.","container-title":"Journal of Comparative Policy Analysis: Research and Practice","DOI":"10.1080/13876988.2011.538541","ISSN":"1387-6988, 1572-5448","issue":"1","language":"en","page":"51-73","source":"Crossref","title":"The Challenges of Implementing Merit-Based Personnel Policies in Latin America: Mexico's Civil Service Reform Experience","title-short":"The Challenges of Implementing Merit-Based Personnel Policies in Latin America","volume":"13","author":[{"family":"Dussauge Laguna","given":"Mauricio I."}],"issued":{"date-parts":[["2011",2]]}}},{"id":1070,"uris":["http://zotero.org/users/4483315/items/5ICLLBK2"],"uri":[</w:instrText>
      </w:r>
      <w:r w:rsidRPr="004438E2">
        <w:rPr>
          <w:rFonts w:ascii="Times New Roman" w:hAnsi="Times New Roman" w:cs="Times New Roman"/>
          <w:sz w:val="24"/>
          <w:szCs w:val="24"/>
          <w:lang w:val="es-HN"/>
        </w:rPr>
        <w:instrText xml:space="preserve">"http://zotero.org/users/4483315/items/5ICLLBK2"],"itemData":{"id":1070,"type":"article-journal","container-title":"Jurnal Kebijakan dan Administrasi Publik","issue":"2","title":"Transforming Developing Countries'Civil Service: The Major Hurdles for Reform Implementation","volume":"4","author":[{"family":"Lengesa Nombo","given":"Raphael"}],"issued":{"date-parts":[["2000"]]}}},{"id":1092,"uris":["http://zotero.org/users/4483315/items/43WBDVX2"],"uri":["http://zotero.org/users/4483315/items/43WBDVX2"],"itemData":{"id":1092,"type":"chapter","container-title":"International Encyclopaedia of Public Policy and Administration","event-place":"Boulder, CO","publisher":"Westview","publisher-place":"Boulder, CO","title":"The Latin American administrative tradition","author":[{"family":"Mendez","given":"Jose Luis"}],"issued":{"date-parts":[["1997"]]}}},{"id":1091,"uris":["http://zotero.org/users/4483315/items/DVNHWVTX"],"uri":["http://zotero.org/users/4483315/items/DVNHWVTX"],"itemData":{"id":1091,"type":"chapter","container-title":"Handbook of Public Administration","event-place":"London","page":"523-535","publisher":"SAGE","publisher-place":"London","title":"Chapter 42: Public Administration and Public Sector Reform in Latin America","author":[{"family":"Nef","given":"Jorge"}],"editor":[{"family":"Peters","given":"B. Guy"},{"family":"Pierre","given":"Jon"}],"issued":{"date-parts":[["2003"]]}}}],"schema":"https://github.com/citation-style-language/schema/raw/master/csl-citation.json"} </w:instrText>
      </w:r>
      <w:r w:rsidRPr="002E0AC4">
        <w:rPr>
          <w:rFonts w:ascii="Times New Roman" w:hAnsi="Times New Roman" w:cs="Times New Roman"/>
          <w:sz w:val="24"/>
          <w:szCs w:val="24"/>
        </w:rPr>
        <w:fldChar w:fldCharType="separate"/>
      </w:r>
      <w:r w:rsidRPr="004438E2">
        <w:rPr>
          <w:rFonts w:ascii="Times New Roman" w:hAnsi="Times New Roman" w:cs="Times New Roman"/>
          <w:sz w:val="24"/>
          <w:lang w:val="es-HN"/>
        </w:rPr>
        <w:t>(Cortazar Velarde et al., 2014; Dussauge Laguna, 2011; Lengesa Nombo, 2000; Mendez, 1997; Nef, 2003)</w:t>
      </w:r>
      <w:r w:rsidRPr="002E0AC4">
        <w:rPr>
          <w:rFonts w:ascii="Times New Roman" w:hAnsi="Times New Roman" w:cs="Times New Roman"/>
          <w:sz w:val="24"/>
          <w:szCs w:val="24"/>
        </w:rPr>
        <w:fldChar w:fldCharType="end"/>
      </w:r>
      <w:r w:rsidRPr="002E0AC4">
        <w:rPr>
          <w:rFonts w:ascii="Times New Roman" w:hAnsi="Times New Roman" w:cs="Times New Roman"/>
          <w:sz w:val="24"/>
          <w:szCs w:val="24"/>
          <w:lang w:val="es-HN"/>
        </w:rPr>
        <w:t xml:space="preserve">. </w:t>
      </w:r>
    </w:p>
    <w:bookmarkEnd w:id="35"/>
    <w:p w14:paraId="6061B53E" w14:textId="77777777"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Scholars cite three explanations for the results of managerialist civil service reforms in Latin American states: organizational, technical, and contextual reasons. </w:t>
      </w:r>
    </w:p>
    <w:p w14:paraId="1F72FEB1" w14:textId="44FCFD40" w:rsidR="00684DCB" w:rsidRDefault="00684DCB" w:rsidP="00D33361">
      <w:pPr>
        <w:pStyle w:val="ListParagraph"/>
        <w:numPr>
          <w:ilvl w:val="0"/>
          <w:numId w:val="22"/>
        </w:numPr>
        <w:spacing w:after="0" w:line="360" w:lineRule="auto"/>
        <w:contextualSpacing w:val="0"/>
        <w:rPr>
          <w:rFonts w:ascii="Times New Roman" w:hAnsi="Times New Roman" w:cs="Times New Roman"/>
          <w:sz w:val="24"/>
          <w:szCs w:val="24"/>
        </w:rPr>
      </w:pPr>
      <w:r w:rsidRPr="00BE6D40">
        <w:rPr>
          <w:rFonts w:ascii="Times New Roman" w:hAnsi="Times New Roman" w:cs="Times New Roman"/>
          <w:i/>
          <w:iCs/>
          <w:sz w:val="24"/>
          <w:szCs w:val="24"/>
        </w:rPr>
        <w:t>Organizationally</w:t>
      </w:r>
      <w:r w:rsidRPr="002E0AC4">
        <w:rPr>
          <w:rFonts w:ascii="Times New Roman" w:hAnsi="Times New Roman" w:cs="Times New Roman"/>
          <w:sz w:val="24"/>
          <w:szCs w:val="24"/>
        </w:rPr>
        <w:t xml:space="preserve">, these reforms were often carried out by small groups of technical experts in offices that reported directly to the head of government, instead of integrated into the bureaucracy and implemented by permanent civil servants. This was problematic, because these new offices were outside of the formal public administration system and </w:t>
      </w:r>
      <w:r w:rsidRPr="002E0AC4">
        <w:rPr>
          <w:rFonts w:ascii="Times New Roman" w:hAnsi="Times New Roman" w:cs="Times New Roman"/>
          <w:sz w:val="24"/>
          <w:szCs w:val="24"/>
        </w:rPr>
        <w:lastRenderedPageBreak/>
        <w:t>often transitory—when the head of government left office, the office would close, or depend on international organizations’ assistance to continue.</w:t>
      </w:r>
      <w:r>
        <w:rPr>
          <w:rFonts w:ascii="Times New Roman" w:hAnsi="Times New Roman" w:cs="Times New Roman"/>
          <w:sz w:val="24"/>
          <w:szCs w:val="24"/>
        </w:rPr>
        <w:t xml:space="preserve"> Additionally</w:t>
      </w:r>
      <w:r w:rsidRPr="002E0AC4">
        <w:rPr>
          <w:rFonts w:ascii="Times New Roman" w:hAnsi="Times New Roman" w:cs="Times New Roman"/>
          <w:sz w:val="24"/>
          <w:szCs w:val="24"/>
        </w:rPr>
        <w:t>, most Latin American states lacked a solid foundation of institutional memory because of extensive patronage and turnover, without which it is difficult to implement and sustain broad reforms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{"citationID":"bYOLFUfy","properties":{"formattedCitation":"(Ramirez Brouchoud, 2009)","plainCitation":"(Ramirez Brouchoud, 2009)","noteIndex":0},"citationItems":[{"id":1332,"uris":["http://zotero.org/users/4483315/items/347WHNDF"],"uri":["http://zotero.org/users/4483315/items/347WHNDF"],"itemData":{"id":1332,"type":"article-journal","abstract":"The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Pr>
          <w:rFonts w:ascii="Times New Roman" w:hAnsi="Times New Roman" w:cs="Times New Roman"/>
          <w:sz w:val="24"/>
          <w:szCs w:val="24"/>
        </w:rPr>
        <w:fldChar w:fldCharType="separate"/>
      </w:r>
      <w:r w:rsidRPr="002E0AC4">
        <w:rPr>
          <w:rFonts w:ascii="Times New Roman" w:hAnsi="Times New Roman" w:cs="Times New Roman"/>
          <w:sz w:val="24"/>
        </w:rPr>
        <w:t>(Ramirez Brouchoud, 2009)</w:t>
      </w:r>
      <w:r>
        <w:rPr>
          <w:rFonts w:ascii="Times New Roman" w:hAnsi="Times New Roman" w:cs="Times New Roman"/>
          <w:sz w:val="24"/>
          <w:szCs w:val="24"/>
        </w:rPr>
        <w:fldChar w:fldCharType="end"/>
      </w:r>
      <w:r w:rsidRPr="002E0AC4">
        <w:rPr>
          <w:rFonts w:ascii="Times New Roman" w:hAnsi="Times New Roman" w:cs="Times New Roman"/>
          <w:sz w:val="24"/>
          <w:szCs w:val="24"/>
        </w:rPr>
        <w:t xml:space="preserve">. </w:t>
      </w:r>
    </w:p>
    <w:p w14:paraId="19A186BF" w14:textId="09255762" w:rsidR="00684DCB" w:rsidRDefault="00684DCB" w:rsidP="00D33361">
      <w:pPr>
        <w:pStyle w:val="ListParagraph"/>
        <w:numPr>
          <w:ilvl w:val="0"/>
          <w:numId w:val="22"/>
        </w:numPr>
        <w:spacing w:after="0" w:line="360" w:lineRule="auto"/>
        <w:contextualSpacing w:val="0"/>
        <w:rPr>
          <w:rFonts w:ascii="Times New Roman" w:hAnsi="Times New Roman" w:cs="Times New Roman"/>
          <w:sz w:val="24"/>
          <w:szCs w:val="24"/>
        </w:rPr>
      </w:pPr>
      <w:r w:rsidRPr="00BE6D40">
        <w:rPr>
          <w:rFonts w:ascii="Times New Roman" w:hAnsi="Times New Roman" w:cs="Times New Roman"/>
          <w:i/>
          <w:iCs/>
          <w:sz w:val="24"/>
          <w:szCs w:val="24"/>
        </w:rPr>
        <w:t>Technical reasons</w:t>
      </w:r>
      <w:r>
        <w:rPr>
          <w:rFonts w:ascii="Times New Roman" w:hAnsi="Times New Roman" w:cs="Times New Roman"/>
          <w:sz w:val="24"/>
          <w:szCs w:val="24"/>
        </w:rPr>
        <w:t xml:space="preserve"> relate to insufficient skills of the implementors. For example</w:t>
      </w:r>
      <w:r w:rsidRPr="002E0AC4">
        <w:rPr>
          <w:rFonts w:ascii="Times New Roman" w:hAnsi="Times New Roman" w:cs="Times New Roman"/>
          <w:sz w:val="24"/>
          <w:szCs w:val="24"/>
        </w:rPr>
        <w:t>, NPM presupposes that civil service managers can self-regulate and self-manage; but these abilities were often lacking given the pervasive patronage system, which does not support management transparency norms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{"citationID":"sKbOeeJm","properties":{"formattedCitation":"(Siklodi, 2014)","plainCitation":"(Siklodi, 2014)","noteIndex":0},"citationItems":[{"id":1334,"uris":["http://zotero.org/users/4483315/items/W4JVHL9G"],"uri":["http://zotero.org/users/4483315/items/W4JVHL9G"],"itemData":{"id":1334,"type":"book","collection-title":"Macroeconomia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Pr>
          <w:rFonts w:ascii="Times New Roman" w:hAnsi="Times New Roman" w:cs="Times New Roman"/>
          <w:sz w:val="24"/>
          <w:szCs w:val="24"/>
        </w:rPr>
        <w:fldChar w:fldCharType="separate"/>
      </w:r>
      <w:r w:rsidRPr="0087619D">
        <w:rPr>
          <w:rFonts w:ascii="Times New Roman" w:hAnsi="Times New Roman" w:cs="Times New Roman"/>
          <w:sz w:val="24"/>
        </w:rPr>
        <w:t>(Siklodi, 2014)</w:t>
      </w:r>
      <w:r>
        <w:rPr>
          <w:rFonts w:ascii="Times New Roman" w:hAnsi="Times New Roman" w:cs="Times New Roman"/>
          <w:sz w:val="24"/>
          <w:szCs w:val="24"/>
        </w:rPr>
        <w:fldChar w:fldCharType="end"/>
      </w:r>
      <w:r w:rsidRPr="002E0AC4">
        <w:rPr>
          <w:rFonts w:ascii="Times New Roman" w:hAnsi="Times New Roman" w:cs="Times New Roman"/>
          <w:sz w:val="24"/>
          <w:szCs w:val="24"/>
        </w:rPr>
        <w:t xml:space="preserve">. </w:t>
      </w:r>
    </w:p>
    <w:p w14:paraId="64BB1AF0" w14:textId="1CE97EF5" w:rsidR="00684DCB" w:rsidRDefault="00684DCB" w:rsidP="00D33361">
      <w:pPr>
        <w:pStyle w:val="ListParagraph"/>
        <w:numPr>
          <w:ilvl w:val="0"/>
          <w:numId w:val="22"/>
        </w:numPr>
        <w:spacing w:after="0" w:line="360" w:lineRule="auto"/>
        <w:contextualSpacing w:val="0"/>
        <w:rPr>
          <w:rFonts w:ascii="Times New Roman" w:hAnsi="Times New Roman" w:cs="Times New Roman"/>
          <w:sz w:val="24"/>
          <w:szCs w:val="24"/>
        </w:rPr>
      </w:pPr>
      <w:r w:rsidRPr="00BE6D40">
        <w:rPr>
          <w:rFonts w:ascii="Times New Roman" w:hAnsi="Times New Roman" w:cs="Times New Roman"/>
          <w:i/>
          <w:iCs/>
          <w:sz w:val="24"/>
          <w:szCs w:val="24"/>
        </w:rPr>
        <w:t>Contextual reasons</w:t>
      </w:r>
      <w:r>
        <w:rPr>
          <w:rFonts w:ascii="Times New Roman" w:hAnsi="Times New Roman" w:cs="Times New Roman"/>
          <w:sz w:val="24"/>
          <w:szCs w:val="24"/>
        </w:rPr>
        <w:t xml:space="preserve"> are political, cultural, or economic contexts of the implementing states. </w:t>
      </w:r>
      <w:r w:rsidRPr="002E0AC4">
        <w:rPr>
          <w:rFonts w:ascii="Times New Roman" w:hAnsi="Times New Roman" w:cs="Times New Roman"/>
          <w:sz w:val="24"/>
          <w:szCs w:val="24"/>
        </w:rPr>
        <w:t xml:space="preserve">International organizations often pressured Latin American countries to adopt NPM reforms as conditions of loans and did not evaluate whether Latin American countries had preconditions necessary for NPM reforms to succeed, which resulted in discouraging outcomes </w:t>
      </w:r>
      <w:r w:rsidRPr="002E0AC4">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{"citationID":"b63GpJPQ","properties":{"formattedCitation":"(Ramirez Brouchoud, 2009)","plainCitation":"(Ramirez Brouchoud, 2009)","noteIndex":0},"citationItems":[{"id":1332,"uris":["http://zotero.org/users/4483315/items/347WHNDF"],"uri":["http://zotero.org/users/4483315/items/347WHNDF"],"itemData":{"id":1332,"type":"article-journal","abstract":"The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sidRPr="002E0AC4">
        <w:rPr>
          <w:rFonts w:ascii="Times New Roman" w:hAnsi="Times New Roman" w:cs="Times New Roman"/>
          <w:sz w:val="24"/>
          <w:szCs w:val="24"/>
        </w:rPr>
        <w:fldChar w:fldCharType="separate"/>
      </w:r>
      <w:r w:rsidRPr="002E0AC4">
        <w:rPr>
          <w:rFonts w:ascii="Times New Roman" w:hAnsi="Times New Roman" w:cs="Times New Roman"/>
          <w:sz w:val="24"/>
        </w:rPr>
        <w:t>(Ramirez Brouchoud, 2009)</w:t>
      </w:r>
      <w:r w:rsidRPr="002E0AC4">
        <w:rPr>
          <w:rFonts w:ascii="Times New Roman" w:hAnsi="Times New Roman" w:cs="Times New Roman"/>
          <w:sz w:val="24"/>
          <w:szCs w:val="24"/>
        </w:rPr>
        <w:fldChar w:fldCharType="end"/>
      </w:r>
      <w:r w:rsidRPr="002E0AC4">
        <w:rPr>
          <w:rFonts w:ascii="Times New Roman" w:hAnsi="Times New Roman" w:cs="Times New Roman"/>
          <w:sz w:val="24"/>
          <w:szCs w:val="24"/>
        </w:rPr>
        <w:t xml:space="preserve">. </w:t>
      </w:r>
      <w:r>
        <w:rPr>
          <w:rFonts w:ascii="Times New Roman" w:hAnsi="Times New Roman" w:cs="Times New Roman"/>
          <w:sz w:val="24"/>
          <w:szCs w:val="24"/>
        </w:rPr>
        <w:t>Not enough analysis was done to assess the consequences of t</w:t>
      </w:r>
      <w:r w:rsidRPr="00D206E8">
        <w:rPr>
          <w:rFonts w:ascii="Times New Roman" w:hAnsi="Times New Roman" w:cs="Times New Roman"/>
          <w:sz w:val="24"/>
          <w:szCs w:val="24"/>
        </w:rPr>
        <w:t>ransferring</w:t>
      </w:r>
      <w:r>
        <w:rPr>
          <w:rFonts w:ascii="Times New Roman" w:hAnsi="Times New Roman" w:cs="Times New Roman"/>
          <w:sz w:val="24"/>
          <w:szCs w:val="24"/>
        </w:rPr>
        <w:t xml:space="preserve"> a</w:t>
      </w:r>
      <w:r w:rsidRPr="00D206E8">
        <w:rPr>
          <w:rFonts w:ascii="Times New Roman" w:hAnsi="Times New Roman" w:cs="Times New Roman"/>
          <w:sz w:val="24"/>
          <w:szCs w:val="24"/>
        </w:rPr>
        <w:t xml:space="preserve"> civil service </w:t>
      </w:r>
      <w:r>
        <w:rPr>
          <w:rFonts w:ascii="Times New Roman" w:hAnsi="Times New Roman" w:cs="Times New Roman"/>
          <w:sz w:val="24"/>
          <w:szCs w:val="24"/>
        </w:rPr>
        <w:t>model that originated in</w:t>
      </w:r>
      <w:r w:rsidRPr="00D206E8">
        <w:rPr>
          <w:rFonts w:ascii="Times New Roman" w:hAnsi="Times New Roman" w:cs="Times New Roman"/>
          <w:sz w:val="24"/>
          <w:szCs w:val="24"/>
        </w:rPr>
        <w:t xml:space="preserve"> Anglo Saxon countries to this region which has different cultural, social, and political roots and traditions. </w:t>
      </w:r>
      <w:r>
        <w:rPr>
          <w:rFonts w:ascii="Times New Roman" w:hAnsi="Times New Roman" w:cs="Times New Roman"/>
          <w:sz w:val="24"/>
          <w:szCs w:val="24"/>
        </w:rPr>
        <w:t>For example, in Latin American states t</w:t>
      </w:r>
      <w:r w:rsidRPr="00D206E8">
        <w:rPr>
          <w:rFonts w:ascii="Times New Roman" w:hAnsi="Times New Roman" w:cs="Times New Roman"/>
          <w:sz w:val="24"/>
          <w:szCs w:val="24"/>
        </w:rPr>
        <w:t xml:space="preserve">he interests of the politicians in charge of implementing reforms clashed with end goal of reforms; it benefited politicians to </w:t>
      </w:r>
      <w:r>
        <w:rPr>
          <w:rFonts w:ascii="Times New Roman" w:hAnsi="Times New Roman" w:cs="Times New Roman"/>
          <w:sz w:val="24"/>
          <w:szCs w:val="24"/>
        </w:rPr>
        <w:t xml:space="preserve">maintain the status quo and </w:t>
      </w:r>
      <w:r w:rsidRPr="00D206E8">
        <w:rPr>
          <w:rFonts w:ascii="Times New Roman" w:hAnsi="Times New Roman" w:cs="Times New Roman"/>
          <w:sz w:val="24"/>
          <w:szCs w:val="24"/>
        </w:rPr>
        <w:t>have informal control over civil servants, and their loyalty, and maintain the ability to allocate resources to their interest groups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{"citationID":"NhlWMsKu","properties":{"formattedCitation":"(Siklodi, 2014)","plainCitation":"(Siklodi, 2014)","noteIndex":0},"citationItems":[{"id":1334,"uris":["http://zotero.org/users/4483315/items/W4JVHL9G"],"uri":["http://zotero.org/users/4483315/items/W4JVHL9G"],"itemData":{"id":1334,"type":"book","collection-title":"Macroeconomia del desarrollo","language":"es","publisher":"United Nations","source":"Zotero","title":"Servicio civil en America Latina y el Caribe","author":[{"family":"Siklodi","given":"Isabel"}],"issued":{"date-parts":[["2014"]]}}}],"schema":"https://github.com/citation-style-language/schema/raw/master/csl-citation.json"} </w:instrText>
      </w:r>
      <w:r>
        <w:rPr>
          <w:rFonts w:ascii="Times New Roman" w:hAnsi="Times New Roman" w:cs="Times New Roman"/>
          <w:sz w:val="24"/>
          <w:szCs w:val="24"/>
        </w:rPr>
        <w:fldChar w:fldCharType="separate"/>
      </w:r>
      <w:r w:rsidRPr="00D206E8">
        <w:rPr>
          <w:rFonts w:ascii="Times New Roman" w:hAnsi="Times New Roman" w:cs="Times New Roman"/>
          <w:sz w:val="24"/>
        </w:rPr>
        <w:t>(Siklodi, 2014)</w:t>
      </w:r>
      <w:r>
        <w:rPr>
          <w:rFonts w:ascii="Times New Roman" w:hAnsi="Times New Roman" w:cs="Times New Roman"/>
          <w:sz w:val="24"/>
          <w:szCs w:val="24"/>
        </w:rPr>
        <w:fldChar w:fldCharType="end"/>
      </w:r>
      <w:r>
        <w:rPr>
          <w:rFonts w:ascii="Times New Roman" w:hAnsi="Times New Roman" w:cs="Times New Roman"/>
          <w:sz w:val="24"/>
          <w:szCs w:val="24"/>
        </w:rPr>
        <w:t>.</w:t>
      </w:r>
    </w:p>
    <w:p w14:paraId="790542F3" w14:textId="24BA8004"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When scholars began seeing evidence that structural adjustment reforms based on managerialism theory did not have the desired effect, theory and subsequent reforms shifted focus.</w:t>
      </w:r>
      <w:r w:rsidRPr="002F0FED">
        <w:rPr>
          <w:rFonts w:ascii="Times New Roman" w:hAnsi="Times New Roman" w:cs="Times New Roman"/>
          <w:sz w:val="24"/>
          <w:szCs w:val="24"/>
        </w:rPr>
        <w:t xml:space="preserve"> </w:t>
      </w:r>
      <w:r>
        <w:rPr>
          <w:rFonts w:ascii="Times New Roman" w:hAnsi="Times New Roman" w:cs="Times New Roman"/>
          <w:sz w:val="24"/>
          <w:szCs w:val="24"/>
        </w:rPr>
        <w:t xml:space="preserve">Management theories in business and public administration are fundamentally distinct, and not necessarily translatable, according to Moe and Gilmour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j4EExUP","properties":{"formattedCitation":"(1995)","plainCitation":"(1995)","noteIndex":0},"citationItems":[{"id":1252,"uris":["http://zotero.org/users/4483315/items/SU6WUE3Q"],"uri":["http://zotero.org/users/4483315/items/SU6WUE3Q"],"itemData":{"id":1252,"type":"article-journal","container-title":"Public Administration Review","issue":"2","page":"135-146","title":"Rediscovering Principles of Public Administration: The Neglected Foundation of Public Law","volume":"55","author":[{"family":"Moe","given":"Raymond C."},{"family":"Gilmour","given":"Robert S."}],"issued":{"date-parts":[["1995",4]]}},"suppress-author":true}],"schema":"https://github.com/citation-style-language/schema/raw/master/csl-citation.json"} </w:instrText>
      </w:r>
      <w:r>
        <w:rPr>
          <w:rFonts w:ascii="Times New Roman" w:hAnsi="Times New Roman" w:cs="Times New Roman"/>
          <w:sz w:val="24"/>
          <w:szCs w:val="24"/>
        </w:rPr>
        <w:fldChar w:fldCharType="separate"/>
      </w:r>
      <w:r w:rsidRPr="00C917CF">
        <w:rPr>
          <w:rFonts w:ascii="Times New Roman" w:hAnsi="Times New Roman" w:cs="Times New Roman"/>
          <w:sz w:val="24"/>
        </w:rPr>
        <w:t>(1995)</w:t>
      </w:r>
      <w:r>
        <w:rPr>
          <w:rFonts w:ascii="Times New Roman" w:hAnsi="Times New Roman" w:cs="Times New Roman"/>
          <w:sz w:val="24"/>
          <w:szCs w:val="24"/>
        </w:rPr>
        <w:fldChar w:fldCharType="end"/>
      </w:r>
      <w:r>
        <w:rPr>
          <w:rFonts w:ascii="Times New Roman" w:hAnsi="Times New Roman" w:cs="Times New Roman"/>
          <w:sz w:val="24"/>
          <w:szCs w:val="24"/>
        </w:rPr>
        <w:t xml:space="preserve">, because “private and governmental sectors are based on fundamentally different streams of legal doctrine” (p. 135). Private sector legal doctrine originates in common law and is concerned primarily with the rights and duties of private individual relations. Conversely, administrative law was born in the Constitution and Bill of Rights, built upon through statutory and regulatory law, and is primarily concerned with citizens’ rights in relation to the state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{"citationID":"K3sfHy5v","properties":{"formattedCitation":"(Moe &amp; Gilmour, 1995)","plainCitation":"(Moe &amp; Gilmour, 1995)","noteIndex":0},"citationItems":[{"id":1252,"uris":["http://zotero.org/users/4483315/items/SU6WUE3Q"],"uri":["http://zotero.org/users/4483315/items/SU6WUE3Q"],"itemData":{"id":1252,"type":"article-journal","container-title":"Public Administration Review","issue":"2","page":"135-146","title":"Rediscovering Principles of Public Administration: The Neglected Foundation of Public Law","volume":"55","author":[{"family":"Moe","given":"Raymond C."},{"family":"Gilmour","given":"Robert S."}],"issued":{"date-parts":[["1995",4]]}}}],"schema":"https://github.com/citation-style-language/schema/raw/master/csl-citation.json"} </w:instrText>
      </w:r>
      <w:r>
        <w:rPr>
          <w:rFonts w:ascii="Times New Roman" w:hAnsi="Times New Roman" w:cs="Times New Roman"/>
          <w:sz w:val="24"/>
          <w:szCs w:val="24"/>
        </w:rPr>
        <w:fldChar w:fldCharType="separate"/>
      </w:r>
      <w:r w:rsidRPr="0066456C">
        <w:rPr>
          <w:rFonts w:ascii="Times New Roman" w:hAnsi="Times New Roman" w:cs="Times New Roman"/>
          <w:sz w:val="24"/>
        </w:rPr>
        <w:t>(Moe &amp; Gilmour, 1995)</w:t>
      </w:r>
      <w:r>
        <w:rPr>
          <w:rFonts w:ascii="Times New Roman" w:hAnsi="Times New Roman" w:cs="Times New Roman"/>
          <w:sz w:val="24"/>
          <w:szCs w:val="24"/>
        </w:rPr>
        <w:fldChar w:fldCharType="end"/>
      </w:r>
      <w:r>
        <w:rPr>
          <w:rFonts w:ascii="Times New Roman" w:hAnsi="Times New Roman" w:cs="Times New Roman"/>
          <w:sz w:val="24"/>
          <w:szCs w:val="24"/>
        </w:rPr>
        <w:t>.</w:t>
      </w:r>
    </w:p>
    <w:p w14:paraId="59E65558" w14:textId="466C5364"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Recalling the theoretical underpinnings of managerialism—that tools such as performance-based pay act as principals influence bureaucrats, the agents, to perform well—</w:t>
      </w:r>
      <w:bookmarkStart w:id="36" w:name="_Hlk58137791"/>
      <w:r>
        <w:rPr>
          <w:rFonts w:ascii="Times New Roman" w:hAnsi="Times New Roman" w:cs="Times New Roman"/>
          <w:sz w:val="24"/>
          <w:szCs w:val="24"/>
        </w:rPr>
        <w:lastRenderedPageBreak/>
        <w:t xml:space="preserve">Rauch and Evans (2000) state that in a developing </w:t>
      </w:r>
      <w:r w:rsidR="00BB137C">
        <w:rPr>
          <w:rFonts w:ascii="Times New Roman" w:hAnsi="Times New Roman" w:cs="Times New Roman"/>
          <w:sz w:val="24"/>
          <w:szCs w:val="24"/>
        </w:rPr>
        <w:t xml:space="preserve">state </w:t>
      </w:r>
      <w:r>
        <w:rPr>
          <w:rFonts w:ascii="Times New Roman" w:hAnsi="Times New Roman" w:cs="Times New Roman"/>
          <w:sz w:val="24"/>
          <w:szCs w:val="24"/>
        </w:rPr>
        <w:t xml:space="preserve">context there may not be the political will to implement the kind of strenuous monitoring and implementation strategies necessary for these policies to work. </w:t>
      </w:r>
      <w:bookmarkEnd w:id="36"/>
      <w:r>
        <w:rPr>
          <w:rFonts w:ascii="Times New Roman" w:hAnsi="Times New Roman" w:cs="Times New Roman"/>
          <w:sz w:val="24"/>
          <w:szCs w:val="24"/>
        </w:rPr>
        <w:t xml:space="preserve">The World Bank declared in 1997 that the managerialist reforms that work in some </w:t>
      </w:r>
      <w:r w:rsidR="00BB137C">
        <w:rPr>
          <w:rFonts w:ascii="Times New Roman" w:hAnsi="Times New Roman" w:cs="Times New Roman"/>
          <w:sz w:val="24"/>
          <w:szCs w:val="24"/>
        </w:rPr>
        <w:t xml:space="preserve">states </w:t>
      </w:r>
      <w:r>
        <w:rPr>
          <w:rFonts w:ascii="Times New Roman" w:hAnsi="Times New Roman" w:cs="Times New Roman"/>
          <w:sz w:val="24"/>
          <w:szCs w:val="24"/>
        </w:rPr>
        <w:t xml:space="preserve">like New Zealand may not function well in developing </w:t>
      </w:r>
      <w:r w:rsidR="00BB137C">
        <w:rPr>
          <w:rFonts w:ascii="Times New Roman" w:hAnsi="Times New Roman" w:cs="Times New Roman"/>
          <w:sz w:val="24"/>
          <w:szCs w:val="24"/>
        </w:rPr>
        <w:t>states</w:t>
      </w:r>
      <w:r>
        <w:rPr>
          <w:rFonts w:ascii="Times New Roman" w:hAnsi="Times New Roman" w:cs="Times New Roman"/>
          <w:sz w:val="24"/>
          <w:szCs w:val="24"/>
        </w:rPr>
        <w:t>. Using market-based solutions for service delivery requires significant skills in contracting, which the World Bank sa</w:t>
      </w:r>
      <w:r w:rsidR="00EA167B">
        <w:rPr>
          <w:rFonts w:ascii="Times New Roman" w:hAnsi="Times New Roman" w:cs="Times New Roman"/>
          <w:sz w:val="24"/>
          <w:szCs w:val="24"/>
        </w:rPr>
        <w:t>id</w:t>
      </w:r>
      <w:r>
        <w:rPr>
          <w:rFonts w:ascii="Times New Roman" w:hAnsi="Times New Roman" w:cs="Times New Roman"/>
          <w:sz w:val="24"/>
          <w:szCs w:val="24"/>
        </w:rPr>
        <w:t xml:space="preserve"> takes significant capacity and dedication to develop and manage. In countries lacking significant bureaucratic capacity, as Latin American states have been described, performance-based systems that try to hold institutions accountable for results are not feasible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{"citationID":"wAF1TR0X","properties":{"formattedCitation":"(World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982B32">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5F209267" w14:textId="1C812913" w:rsidR="00684DCB" w:rsidRPr="00D206E8"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Because managerialist reforms that minimized the role of the state had unintended negative consequences, public administration no longer had to be minimalist</w:t>
      </w:r>
      <w:r w:rsidR="00BB137C">
        <w:rPr>
          <w:rFonts w:ascii="Times New Roman" w:hAnsi="Times New Roman" w:cs="Times New Roman"/>
          <w:sz w:val="24"/>
          <w:szCs w:val="24"/>
        </w:rPr>
        <w:t xml:space="preserve"> to be effective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{"citationID":"BLLCB7WL","properties":{"formattedCitation":"(Olsen,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863276">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Thus, the next wave of civil service reform focused on “</w:t>
      </w:r>
      <w:r w:rsidRPr="00111C10">
        <w:rPr>
          <w:rFonts w:ascii="Times New Roman" w:hAnsi="Times New Roman" w:cs="Times New Roman"/>
          <w:sz w:val="24"/>
          <w:szCs w:val="24"/>
        </w:rPr>
        <w:t>promoting accountable systems whose leaders understand and support the reforms they are implementing</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{"citationID":"e0Zz2g54","properties":{"formattedCitation":"(Repucci, 2014)","plainCitation":"(Repucci, 2014)","noteIndex":0},"citationItems":[{"id":1078,"uris":["http://zotero.org/users/4483315/items/QD9UVJEB"],"uri":["http://zotero.org/users/4483315/items/QD9UVJEB"],"itemData":{"id":1078,"type":"article-journal","abstract":"Civil service reform is one of the most intractable yet important challenges for governments and their supporters today. However, civil service reform thus far has largely failed. On the basis of a review of existing literature, this article presents principles for donors, governments and advocates to help them design more effective reform programmes. Although the current understanding of how best to promote civil service reform has advanced, it remains broadly incomplete because of a combination of the complexity of the subject, disagreement on the objectives, and a failure of practitioners to reﬂect on their experiences and then disseminate the results. Recommendations are presented separately for reform designers and reform funders. Copyright © 2014 John Wiley &amp; Sons, Ltd.","container-title":"Public Administration and Development","DOI":"10.1002/pad.1684","ISSN":"02712075","issue":"3","language":"en","page":"207-218","source":"Crossref","title":"DESIGNING EFFECTIVE CIVIL SERVICE REFORM LESSONS FROM PAST EXPERIENCE: DESIGNING EFFECTIVE CIVIL SERVICE REFORM","title-short":"DESIGNING EFFECTIVE CIVIL SERVICE REFORM LESSONS FROM PAST EXPERIENCE","volume":"34","author":[{"family":"Repucci","given":"Sarah"}],"issued":{"date-parts":[["2014",8]]}}}],"schema":"https://github.com/citation-style-language/schema/raw/master/csl-citation.json"} </w:instrText>
      </w:r>
      <w:r>
        <w:rPr>
          <w:rFonts w:ascii="Times New Roman" w:hAnsi="Times New Roman" w:cs="Times New Roman"/>
          <w:sz w:val="24"/>
          <w:szCs w:val="24"/>
        </w:rPr>
        <w:fldChar w:fldCharType="separate"/>
      </w:r>
      <w:r w:rsidRPr="00111C10">
        <w:rPr>
          <w:rFonts w:ascii="Times New Roman" w:hAnsi="Times New Roman" w:cs="Times New Roman"/>
          <w:sz w:val="24"/>
        </w:rPr>
        <w:t>(Repucci, 2014)</w:t>
      </w:r>
      <w:r>
        <w:rPr>
          <w:rFonts w:ascii="Times New Roman" w:hAnsi="Times New Roman" w:cs="Times New Roman"/>
          <w:sz w:val="24"/>
          <w:szCs w:val="24"/>
        </w:rPr>
        <w:fldChar w:fldCharType="end"/>
      </w:r>
      <w:r>
        <w:rPr>
          <w:rFonts w:ascii="Times New Roman" w:hAnsi="Times New Roman" w:cs="Times New Roman"/>
          <w:sz w:val="24"/>
          <w:szCs w:val="24"/>
        </w:rPr>
        <w:t>. The next section describe</w:t>
      </w:r>
      <w:r w:rsidR="00AC7565">
        <w:rPr>
          <w:rFonts w:ascii="Times New Roman" w:hAnsi="Times New Roman" w:cs="Times New Roman"/>
          <w:sz w:val="24"/>
          <w:szCs w:val="24"/>
        </w:rPr>
        <w:t>s</w:t>
      </w:r>
      <w:r>
        <w:rPr>
          <w:rFonts w:ascii="Times New Roman" w:hAnsi="Times New Roman" w:cs="Times New Roman"/>
          <w:sz w:val="24"/>
          <w:szCs w:val="24"/>
        </w:rPr>
        <w:t xml:space="preserve"> the theory underpinning good governance reforms, and how it shaped the commitment Latin American states made to their civil service systems through the Public Service Charter of 2003. International organizations and Latin American states learned from their experiences in the 1980s that reforms need to be nuanced </w:t>
      </w:r>
      <w:r w:rsidR="00BB137C">
        <w:rPr>
          <w:rFonts w:ascii="Times New Roman" w:hAnsi="Times New Roman" w:cs="Times New Roman"/>
          <w:sz w:val="24"/>
          <w:szCs w:val="24"/>
        </w:rPr>
        <w:t xml:space="preserve">and </w:t>
      </w:r>
      <w:r>
        <w:rPr>
          <w:rFonts w:ascii="Times New Roman" w:hAnsi="Times New Roman" w:cs="Times New Roman"/>
          <w:sz w:val="24"/>
          <w:szCs w:val="24"/>
        </w:rPr>
        <w:t xml:space="preserve">based on </w:t>
      </w:r>
      <w:r w:rsidR="00BB137C">
        <w:rPr>
          <w:rFonts w:ascii="Times New Roman" w:hAnsi="Times New Roman" w:cs="Times New Roman"/>
          <w:sz w:val="24"/>
          <w:szCs w:val="24"/>
        </w:rPr>
        <w:t>state</w:t>
      </w:r>
      <w:r>
        <w:rPr>
          <w:rFonts w:ascii="Times New Roman" w:hAnsi="Times New Roman" w:cs="Times New Roman"/>
          <w:sz w:val="24"/>
          <w:szCs w:val="24"/>
        </w:rPr>
        <w:t>-specific contexts; the next wave of forms incorporate aspects of managerialist theory, but focus on going back to the basics of the classic civil service model in order to build up state capacity for strong civil service systems that operate on formal rules.</w:t>
      </w:r>
    </w:p>
    <w:p w14:paraId="551C33C8" w14:textId="22118250" w:rsidR="00684DCB" w:rsidRDefault="001F0E06" w:rsidP="0036775C">
      <w:pPr>
        <w:pStyle w:val="APALevel3Heading"/>
        <w:spacing w:after="0" w:line="360" w:lineRule="auto"/>
        <w:ind w:firstLine="720"/>
      </w:pPr>
      <w:bookmarkStart w:id="37" w:name="_Toc12961259"/>
      <w:bookmarkStart w:id="38" w:name="_Toc56370868"/>
      <w:r w:rsidRPr="008920D2">
        <w:t xml:space="preserve">Good Governance </w:t>
      </w:r>
      <w:r>
        <w:t>Theory</w:t>
      </w:r>
      <w:bookmarkEnd w:id="37"/>
      <w:bookmarkEnd w:id="38"/>
    </w:p>
    <w:p w14:paraId="35FB5B4B" w14:textId="763A902B" w:rsidR="00684DCB" w:rsidRDefault="00992B29"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move toward good governance, and emphasis on state capacity, was born of the recognition that developing states did not have the administrative structures or know-how to competently carry out the new regulation and supporting roles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{"citationID":"aZaEiskA","properties":{"formattedCitation":"(United Nations, 1992)","plainCitation":"(United Nations, 1992)","noteIndex":0},"citationItems":[{"id":1308,"uris":["http://zotero.org/users/4483315/items/6JKI2FAY"],"uri":["http://zotero.org/users/4483315/items/6JKI2FAY"],"itemData":{"id":1308,"type":"report","number":"DESD/SEM92/1","publisher":"UN Department of Economic and Social Development","title":"Size and Cost of the Civil Service: Reform Programmes in Africa","author":[{"literal":"United Nations"}],"issued":{"date-parts":[["1992"]]}}}],"schema":"https://github.com/citation-style-language/schema/raw/master/csl-citation.json"} </w:instrText>
      </w:r>
      <w:r>
        <w:rPr>
          <w:rFonts w:ascii="Times New Roman" w:hAnsi="Times New Roman" w:cs="Times New Roman"/>
          <w:sz w:val="24"/>
          <w:szCs w:val="24"/>
        </w:rPr>
        <w:fldChar w:fldCharType="separate"/>
      </w:r>
      <w:r w:rsidRPr="00AD1D60">
        <w:rPr>
          <w:rFonts w:ascii="Times New Roman" w:hAnsi="Times New Roman" w:cs="Times New Roman"/>
          <w:sz w:val="24"/>
        </w:rPr>
        <w:t>(United Nations, 1992)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684DCB">
        <w:rPr>
          <w:rFonts w:ascii="Times New Roman" w:hAnsi="Times New Roman" w:cs="Times New Roman"/>
          <w:sz w:val="24"/>
          <w:szCs w:val="24"/>
        </w:rPr>
        <w:t xml:space="preserve">Good governance theory acknowledges that “the anti-state emphasis of the structural adjustment era may have goon too far” (p. 287), and that reforms should focus on making bureaucracies effective and accountable </w:t>
      </w:r>
      <w:r w:rsidR="00684DCB">
        <w:rPr>
          <w:rFonts w:ascii="Times New Roman" w:hAnsi="Times New Roman" w:cs="Times New Roman"/>
          <w:sz w:val="24"/>
          <w:szCs w:val="24"/>
        </w:rPr>
        <w:fldChar w:fldCharType="begin"/>
      </w:r>
      <w:r w:rsidR="00684DCB">
        <w:rPr>
          <w:rFonts w:ascii="Times New Roman" w:hAnsi="Times New Roman" w:cs="Times New Roman"/>
          <w:sz w:val="24"/>
          <w:szCs w:val="24"/>
        </w:rPr>
        <w:instrText xml:space="preserve"> ADDIN ZOTERO_ITEM CSL_CITATION {"citationID":"Cpc3GQWv","properties":{"formattedCitation":"(Hirschmann, 1999)","plainCitation":"(Hirschmann, 1999)","noteIndex":0},"citationItems":[{"id":1155,"uris":["http://zotero.org/users/4483315/items/ZGGPBP7U"],"uri":["http://zotero.org/users/4483315/items/ZGGPBP7U"],"itemData":{"id":1155,"type":"article-journal","container-title":"Development and Change","page":"287-305","title":"Development Management versus Third World Bureaucracies: a Brief History of Conflicting Interests","volume":"30","author":[{"family":"Hirschmann","given":"D."}],"issued":{"date-parts":[["1999"]]}}}],"schema":"https://github.com/citation-style-language/schema/raw/master/csl-citation.json"} </w:instrText>
      </w:r>
      <w:r w:rsidR="00684DCB">
        <w:rPr>
          <w:rFonts w:ascii="Times New Roman" w:hAnsi="Times New Roman" w:cs="Times New Roman"/>
          <w:sz w:val="24"/>
          <w:szCs w:val="24"/>
        </w:rPr>
        <w:fldChar w:fldCharType="separate"/>
      </w:r>
      <w:r w:rsidR="00684DCB" w:rsidRPr="0000573F">
        <w:rPr>
          <w:rFonts w:ascii="Times New Roman" w:hAnsi="Times New Roman" w:cs="Times New Roman"/>
          <w:sz w:val="24"/>
        </w:rPr>
        <w:t>(Hirschmann, 1999)</w:t>
      </w:r>
      <w:r w:rsidR="00684DCB">
        <w:rPr>
          <w:rFonts w:ascii="Times New Roman" w:hAnsi="Times New Roman" w:cs="Times New Roman"/>
          <w:sz w:val="24"/>
          <w:szCs w:val="24"/>
        </w:rPr>
        <w:fldChar w:fldCharType="end"/>
      </w:r>
      <w:r w:rsidR="00684DCB">
        <w:rPr>
          <w:rFonts w:ascii="Times New Roman" w:hAnsi="Times New Roman" w:cs="Times New Roman"/>
          <w:sz w:val="24"/>
          <w:szCs w:val="24"/>
        </w:rPr>
        <w:t xml:space="preserve"> instead of minimalist. Making the civil service effective and accountable required mastery of new skills by civil servants in their roles as regulators instead of service providers that were underdeveloped in Latin American states. These new tasks included policy analysis and framework design, contract management, regulation, and quality control </w:t>
      </w:r>
      <w:r w:rsidR="00684DCB">
        <w:rPr>
          <w:rFonts w:ascii="Times New Roman" w:hAnsi="Times New Roman" w:cs="Times New Roman"/>
          <w:sz w:val="24"/>
          <w:szCs w:val="24"/>
        </w:rPr>
        <w:fldChar w:fldCharType="begin"/>
      </w:r>
      <w:r w:rsidR="00684DCB">
        <w:rPr>
          <w:rFonts w:ascii="Times New Roman" w:hAnsi="Times New Roman" w:cs="Times New Roman"/>
          <w:sz w:val="24"/>
          <w:szCs w:val="24"/>
        </w:rPr>
        <w:instrText xml:space="preserve"> ADDIN ZOTERO_ITEM CSL_CITATION {"citationID":"1zSVAQ7Y","properties":{"formattedCitation":"(Batley, 1994)","plainCitation":"(Batley, 1994)","noteIndex":0},"citationItems":[{"id":1292,"uris":["http://zotero.org/users/4483315/items/A2SDK56F"],"uri":["http://zotero.org/users/4483315/items/A2SDK56F"],"itemData":{"id":1292,"type":"article-journal","abstract":"The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adjustment","volume":"14","author":[{"family":"Batley","given":"Richard"}],"issued":{"date-parts":[["1994"]]}}}],"schema":"https://github.com/citation-style-language/schema/raw/master/csl-citation.json"} </w:instrText>
      </w:r>
      <w:r w:rsidR="00684DCB">
        <w:rPr>
          <w:rFonts w:ascii="Times New Roman" w:hAnsi="Times New Roman" w:cs="Times New Roman"/>
          <w:sz w:val="24"/>
          <w:szCs w:val="24"/>
        </w:rPr>
        <w:fldChar w:fldCharType="separate"/>
      </w:r>
      <w:r w:rsidR="00684DCB" w:rsidRPr="00DB047F">
        <w:rPr>
          <w:rFonts w:ascii="Times New Roman" w:hAnsi="Times New Roman" w:cs="Times New Roman"/>
          <w:sz w:val="24"/>
        </w:rPr>
        <w:t>(Batley, 1994)</w:t>
      </w:r>
      <w:r w:rsidR="00684DCB">
        <w:rPr>
          <w:rFonts w:ascii="Times New Roman" w:hAnsi="Times New Roman" w:cs="Times New Roman"/>
          <w:sz w:val="24"/>
          <w:szCs w:val="24"/>
        </w:rPr>
        <w:fldChar w:fldCharType="end"/>
      </w:r>
      <w:r w:rsidR="00684DCB">
        <w:rPr>
          <w:rFonts w:ascii="Times New Roman" w:hAnsi="Times New Roman" w:cs="Times New Roman"/>
          <w:sz w:val="24"/>
          <w:szCs w:val="24"/>
        </w:rPr>
        <w:t xml:space="preserve">. Richard Batley </w:t>
      </w:r>
      <w:r w:rsidR="00684DCB">
        <w:rPr>
          <w:rFonts w:ascii="Times New Roman" w:hAnsi="Times New Roman" w:cs="Times New Roman"/>
          <w:sz w:val="24"/>
          <w:szCs w:val="24"/>
        </w:rPr>
        <w:fldChar w:fldCharType="begin"/>
      </w:r>
      <w:r w:rsidR="00684DCB">
        <w:rPr>
          <w:rFonts w:ascii="Times New Roman" w:hAnsi="Times New Roman" w:cs="Times New Roman"/>
          <w:sz w:val="24"/>
          <w:szCs w:val="24"/>
        </w:rPr>
        <w:instrText xml:space="preserve"> ADDIN ZOTERO_ITEM CSL_CITATION {"citationID":"2aNywjja","properties":{"formattedCitation":"(1994)","plainCitation":"(1994)","noteIndex":0},"citationItems":[{"id":1292,"uris":["http://zotero.org/users/4483315/items/A2SDK56F"],"uri":["http://zotero.org/users/4483315/items/A2SDK56F"],"itemData":{"id":1292,"type":"article-journal","abstract":"The governments of most developing countries have been subject to pressures, especially through structural adjustment programmes, to reduce the direct rofe of the state in the supply of services. New forms of service supply are emerging, in which government has only an indirect role as enabler and regulator of other actors; but there has been little practical guidance on how these 'new' roles are to be performed in the specific context of developing countries. The danger is then of the adoption of inappropriate practices from more advanced countries. The argument of this article is that governments face several difficulties in managing the 'post-adjusted state': the inheritance of social and political strains, and of reforms made abruptly under pressure; the complexity of identifying the appropriate role of the state for particular services under particular circumstances; the technical difficulty of managing new administrative roles; and the contradiction, particularly in resjKCt of systems of accountability, between the new and the old requirements on public administration.","container-title":"Public Administration and Development","DOI":"10.1002/pad.4230140505","ISSN":"02712075, 1099162X","issue":"5","language":"en","page":"489-505","source":"Crossref","title":"The consolidation of adjustment: Implications for public administration","title-short":"The consolidation of adjustment","volume":"14","author":[{"family":"Batley","given":"Richard"}],"issued":{"date-parts":[["1994"]]}},"suppress-author":true}],"schema":"https://github.com/citation-style-language/schema/raw/master/csl-citation.json"} </w:instrText>
      </w:r>
      <w:r w:rsidR="00684DCB">
        <w:rPr>
          <w:rFonts w:ascii="Times New Roman" w:hAnsi="Times New Roman" w:cs="Times New Roman"/>
          <w:sz w:val="24"/>
          <w:szCs w:val="24"/>
        </w:rPr>
        <w:fldChar w:fldCharType="separate"/>
      </w:r>
      <w:r w:rsidR="00684DCB" w:rsidRPr="00DB047F">
        <w:rPr>
          <w:rFonts w:ascii="Times New Roman" w:hAnsi="Times New Roman" w:cs="Times New Roman"/>
          <w:sz w:val="24"/>
        </w:rPr>
        <w:t>(1994)</w:t>
      </w:r>
      <w:r w:rsidR="00684DCB">
        <w:rPr>
          <w:rFonts w:ascii="Times New Roman" w:hAnsi="Times New Roman" w:cs="Times New Roman"/>
          <w:sz w:val="24"/>
          <w:szCs w:val="24"/>
        </w:rPr>
        <w:fldChar w:fldCharType="end"/>
      </w:r>
      <w:r w:rsidR="00684DCB">
        <w:rPr>
          <w:rFonts w:ascii="Times New Roman" w:hAnsi="Times New Roman" w:cs="Times New Roman"/>
          <w:sz w:val="24"/>
          <w:szCs w:val="24"/>
        </w:rPr>
        <w:t xml:space="preserve"> </w:t>
      </w:r>
      <w:r w:rsidR="00101EA6">
        <w:rPr>
          <w:rFonts w:ascii="Times New Roman" w:hAnsi="Times New Roman" w:cs="Times New Roman"/>
          <w:sz w:val="24"/>
          <w:szCs w:val="24"/>
        </w:rPr>
        <w:t xml:space="preserve">argues </w:t>
      </w:r>
      <w:r w:rsidR="00684DCB">
        <w:rPr>
          <w:rFonts w:ascii="Times New Roman" w:hAnsi="Times New Roman" w:cs="Times New Roman"/>
          <w:sz w:val="24"/>
          <w:szCs w:val="24"/>
        </w:rPr>
        <w:t xml:space="preserve">that it was difficult to combine the </w:t>
      </w:r>
      <w:r w:rsidR="00684DCB">
        <w:rPr>
          <w:rFonts w:ascii="Times New Roman" w:hAnsi="Times New Roman" w:cs="Times New Roman"/>
          <w:sz w:val="24"/>
          <w:szCs w:val="24"/>
        </w:rPr>
        <w:lastRenderedPageBreak/>
        <w:t xml:space="preserve">new regulatory tasks with a supporting role for markets and private industry, trying to balance between laissez faire and market intervention. It was also challenging for states to reorient the functions of their civil service systems toward “enabling” (p. 501) regulation and interaction with private industry when the system structures were still geared toward the classic model of hierarchical bureaucratic accountability to politicians, not to the public. </w:t>
      </w:r>
    </w:p>
    <w:p w14:paraId="06EA2BB5" w14:textId="3F823F26"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Unlike </w:t>
      </w:r>
      <w:r w:rsidR="004A486C">
        <w:rPr>
          <w:rFonts w:ascii="Times New Roman" w:hAnsi="Times New Roman" w:cs="Times New Roman"/>
          <w:sz w:val="24"/>
          <w:szCs w:val="24"/>
        </w:rPr>
        <w:t>SAPs</w:t>
      </w:r>
      <w:r>
        <w:rPr>
          <w:rFonts w:ascii="Times New Roman" w:hAnsi="Times New Roman" w:cs="Times New Roman"/>
          <w:sz w:val="24"/>
          <w:szCs w:val="24"/>
        </w:rPr>
        <w:t xml:space="preserve">, which contained conditions that donors imposed upon recipient </w:t>
      </w:r>
      <w:r w:rsidR="004A486C">
        <w:rPr>
          <w:rFonts w:ascii="Times New Roman" w:hAnsi="Times New Roman" w:cs="Times New Roman"/>
          <w:sz w:val="24"/>
          <w:szCs w:val="24"/>
        </w:rPr>
        <w:t>states</w:t>
      </w:r>
      <w:r>
        <w:rPr>
          <w:rFonts w:ascii="Times New Roman" w:hAnsi="Times New Roman" w:cs="Times New Roman"/>
          <w:sz w:val="24"/>
          <w:szCs w:val="24"/>
        </w:rPr>
        <w:t xml:space="preserve">, good governance reforms required </w:t>
      </w:r>
      <w:r w:rsidR="004A486C">
        <w:rPr>
          <w:rFonts w:ascii="Times New Roman" w:hAnsi="Times New Roman" w:cs="Times New Roman"/>
          <w:sz w:val="24"/>
          <w:szCs w:val="24"/>
        </w:rPr>
        <w:t xml:space="preserve">states </w:t>
      </w:r>
      <w:r>
        <w:rPr>
          <w:rFonts w:ascii="Times New Roman" w:hAnsi="Times New Roman" w:cs="Times New Roman"/>
          <w:sz w:val="24"/>
          <w:szCs w:val="24"/>
        </w:rPr>
        <w:t xml:space="preserve">to have a certain level of commitment to economic and social improvement to receive aid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{"citationID":"60I34nAn","properties":{"formattedCitation":"(Nanda, 2006)","plainCitation":"(Nanda, 2006)","noteIndex":0},"citationItems":[{"id":1283,"uris":["http://zotero.org/users/4483315/items/R9MTKSLH"],"uri":["http://zotero.org/users/4483315/items/R9MTKSLH"],"itemData":{"id":1283,"type":"article-journal","container-title":"The ANNALS of the American Academy of Political and Social Science","DOI":"10.1177/0002716205282847","ISSN":"0002-7162, 1552-3349","issue":"1","language":"en","page":"269-283","source":"Crossref","title":"The “Good Governance” Concept Revisited","volume":"603","author":[{"family":"Nanda","given":"Ved P."}],"issued":{"date-parts":[["2006",1]]}}}],"schema":"https://github.com/citation-style-language/schema/raw/master/csl-citation.json"} </w:instrText>
      </w:r>
      <w:r>
        <w:rPr>
          <w:rFonts w:ascii="Times New Roman" w:hAnsi="Times New Roman" w:cs="Times New Roman"/>
          <w:sz w:val="24"/>
          <w:szCs w:val="24"/>
        </w:rPr>
        <w:fldChar w:fldCharType="separate"/>
      </w:r>
      <w:r w:rsidRPr="008D3A16">
        <w:rPr>
          <w:rFonts w:ascii="Times New Roman" w:hAnsi="Times New Roman" w:cs="Times New Roman"/>
          <w:sz w:val="24"/>
        </w:rPr>
        <w:t>(Nanda, 2006)</w:t>
      </w:r>
      <w:r>
        <w:rPr>
          <w:rFonts w:ascii="Times New Roman" w:hAnsi="Times New Roman" w:cs="Times New Roman"/>
          <w:sz w:val="24"/>
          <w:szCs w:val="24"/>
        </w:rPr>
        <w:fldChar w:fldCharType="end"/>
      </w:r>
      <w:r>
        <w:rPr>
          <w:rFonts w:ascii="Times New Roman" w:hAnsi="Times New Roman" w:cs="Times New Roman"/>
          <w:sz w:val="24"/>
          <w:szCs w:val="24"/>
        </w:rPr>
        <w:t xml:space="preserve">. Good governance reforms were aimed at reducing corruption and nepotism and strengthening civil service management to increase transparency and accountability. While governance is a broader concept that the civil service systems alone, there was a significant emphasis on improving government institutions’ ability to administer and regulate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{"citationID":"w59OzyK1","properties":{"formattedCitation":"(Nanda, 2006)","plainCitation":"(Nanda, 2006)","noteIndex":0},"citationItems":[{"id":1283,"uris":["http://zotero.org/users/4483315/items/R9MTKSLH"],"uri":["http://zotero.org/users/4483315/items/R9MTKSLH"],"itemData":{"id":1283,"type":"article-journal","container-title":"The ANNALS of the American Academy of Political and Social Science","DOI":"10.1177/0002716205282847","ISSN":"0002-7162, 1552-3349","issue":"1","language":"en","page":"269-283","source":"Crossref","title":"The “Good Governance” Concept Revisited","volume":"603","author":[{"family":"Nanda","given":"Ved P."}],"issued":{"date-parts":[["2006",1]]}}}],"schema":"https://github.com/citation-style-language/schema/raw/master/csl-citation.json"} </w:instrText>
      </w:r>
      <w:r>
        <w:rPr>
          <w:rFonts w:ascii="Times New Roman" w:hAnsi="Times New Roman" w:cs="Times New Roman"/>
          <w:sz w:val="24"/>
          <w:szCs w:val="24"/>
        </w:rPr>
        <w:fldChar w:fldCharType="separate"/>
      </w:r>
      <w:r w:rsidRPr="002D4345">
        <w:rPr>
          <w:rFonts w:ascii="Times New Roman" w:hAnsi="Times New Roman" w:cs="Times New Roman"/>
          <w:sz w:val="24"/>
        </w:rPr>
        <w:t>(Nanda, 2006)</w:t>
      </w:r>
      <w:r>
        <w:rPr>
          <w:rFonts w:ascii="Times New Roman" w:hAnsi="Times New Roman" w:cs="Times New Roman"/>
          <w:sz w:val="24"/>
          <w:szCs w:val="24"/>
        </w:rPr>
        <w:fldChar w:fldCharType="end"/>
      </w:r>
      <w:r>
        <w:rPr>
          <w:rFonts w:ascii="Times New Roman" w:hAnsi="Times New Roman" w:cs="Times New Roman"/>
          <w:sz w:val="24"/>
          <w:szCs w:val="24"/>
        </w:rPr>
        <w:t xml:space="preserve">, which are main functions of the civil service. Good governance movement did not entirely abandon pro-market reforms, but acknowledged that bureaucracy is an important player in decision-making and service delivery, if not the main actor directing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{"citationID":"hBUuip1q","properties":{"formattedCitation":"(Azmat &amp; Coghill, 2005)","plainCitation":"(Azmat &amp; Coghill, 2005)","noteIndex":0},"citationItems":[{"id":1285,"uris":["http://zotero.org/users/4483315/items/AKZXFQPP"],"uri":["http://zotero.org/users/4483315/items/AKZXFQPP"],"itemData":{"id":1285,"type":"article-journal","abstract":"Good governance’ is increasingly regarded as pivotal to development in developing countries. The six indicators recognized as the most effective measurement tools of ‘good governance’ across the world are: voice and accountability; political stability and absence of violence; government effectiveness; regulatory quality; rule of law and control of corruption (Kaufmann, Kraay and Lobaton, 2003: 8–9). This paper investigates how lack of ‘good governance’ affects the success and sustainability of the market-based reforms undertaken in the agriculture sector of Bangladesh. The reforms have been associated with increased food grain production, improved food security conditions and easy access by farmers to agricultural inputs. However, a significant problem has arisen recently: the sale of low quality and underweight agricultural inputs sometimes at higher prices has become common. Not only is this problem undermining the positive impact of the reforms, it is also threatening their sustainability. The paper argues that the problems with regulatory quality, rule of law and control of corruption — indicators of good governance — are the underlying reasons for this problem. In the context of increasing pressures from donors to pursue market-based reforms, this paper stresses the need for integrated governance linking government, business and civil society as paramount for promoting good governance for the success and sustainability of the reforms.","container-title":"International Review of Administrative Sciences","DOI":"10.1177/0020852305059602","ISSN":"0020-8523, 1461-7226","issue":"4","language":"en","page":"625-638","source":"Crossref","title":"Good governance and market-based reforms: a study of Bangladesh","title-short":"Good governance and market-based reforms","volume":"71","author":[{"family":"Azmat","given":"Fara"},{"family":"Coghill","given":"Ken"}],"issued":{"date-parts":[["2005",12]]}}}],"schema":"https://github.com/citation-style-language/schema/raw/master/csl-citation.json"} </w:instrText>
      </w:r>
      <w:r>
        <w:rPr>
          <w:rFonts w:ascii="Times New Roman" w:hAnsi="Times New Roman" w:cs="Times New Roman"/>
          <w:sz w:val="24"/>
          <w:szCs w:val="24"/>
        </w:rPr>
        <w:fldChar w:fldCharType="separate"/>
      </w:r>
      <w:r w:rsidRPr="002D4345">
        <w:rPr>
          <w:rFonts w:ascii="Times New Roman" w:hAnsi="Times New Roman" w:cs="Times New Roman"/>
          <w:sz w:val="24"/>
        </w:rPr>
        <w:t>(Azmat &amp; Coghill, 2005)</w:t>
      </w:r>
      <w:r>
        <w:rPr>
          <w:rFonts w:ascii="Times New Roman" w:hAnsi="Times New Roman" w:cs="Times New Roman"/>
          <w:sz w:val="24"/>
          <w:szCs w:val="24"/>
        </w:rPr>
        <w:fldChar w:fldCharType="end"/>
      </w:r>
      <w:r>
        <w:rPr>
          <w:rFonts w:ascii="Times New Roman" w:hAnsi="Times New Roman" w:cs="Times New Roman"/>
          <w:sz w:val="24"/>
          <w:szCs w:val="24"/>
        </w:rPr>
        <w:t>.</w:t>
      </w:r>
    </w:p>
    <w:p w14:paraId="609B81F7" w14:textId="2D49616A"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World Bank said in its 1997 World Development Report that sustainable development is impossible to achieve sans an effective state, defined “not as a direct provider of growth but as a partner, catalyst, and facilitator” (p. 1). This definition of an effective state notes the paradigm shift that occurred from the time of pre-1980s state-led development, in which the state had a heavy role in regulation for development and growth; from the 1980s and’90s market-based development, in which the state diminished its role to let market competition lead development and growth; to the good governance paradigm</w:t>
      </w:r>
      <w:r w:rsidR="004A486C">
        <w:rPr>
          <w:rFonts w:ascii="Times New Roman" w:hAnsi="Times New Roman" w:cs="Times New Roman"/>
          <w:sz w:val="24"/>
          <w:szCs w:val="24"/>
        </w:rPr>
        <w:t>,</w:t>
      </w:r>
      <w:r>
        <w:rPr>
          <w:rFonts w:ascii="Times New Roman" w:hAnsi="Times New Roman" w:cs="Times New Roman"/>
          <w:sz w:val="24"/>
          <w:szCs w:val="24"/>
        </w:rPr>
        <w:t xml:space="preserve"> in which formal bureaucratic rules </w:t>
      </w:r>
      <w:r w:rsidR="004A486C">
        <w:rPr>
          <w:rFonts w:ascii="Times New Roman" w:hAnsi="Times New Roman" w:cs="Times New Roman"/>
          <w:sz w:val="24"/>
          <w:szCs w:val="24"/>
        </w:rPr>
        <w:t xml:space="preserve">were </w:t>
      </w:r>
      <w:r>
        <w:rPr>
          <w:rFonts w:ascii="Times New Roman" w:hAnsi="Times New Roman" w:cs="Times New Roman"/>
          <w:sz w:val="24"/>
          <w:szCs w:val="24"/>
        </w:rPr>
        <w:t>back in vogue because of th</w:t>
      </w:r>
      <w:r w:rsidR="004A486C">
        <w:rPr>
          <w:rFonts w:ascii="Times New Roman" w:hAnsi="Times New Roman" w:cs="Times New Roman"/>
          <w:sz w:val="24"/>
          <w:szCs w:val="24"/>
        </w:rPr>
        <w:t xml:space="preserve">eir </w:t>
      </w:r>
      <w:r>
        <w:rPr>
          <w:rFonts w:ascii="Times New Roman" w:hAnsi="Times New Roman" w:cs="Times New Roman"/>
          <w:sz w:val="24"/>
          <w:szCs w:val="24"/>
        </w:rPr>
        <w:t>indifferen</w:t>
      </w:r>
      <w:r w:rsidR="004A486C">
        <w:rPr>
          <w:rFonts w:ascii="Times New Roman" w:hAnsi="Times New Roman" w:cs="Times New Roman"/>
          <w:sz w:val="24"/>
          <w:szCs w:val="24"/>
        </w:rPr>
        <w:t>ce</w:t>
      </w:r>
      <w:r>
        <w:rPr>
          <w:rFonts w:ascii="Times New Roman" w:hAnsi="Times New Roman" w:cs="Times New Roman"/>
          <w:sz w:val="24"/>
          <w:szCs w:val="24"/>
        </w:rPr>
        <w:t xml:space="preserve"> to wealth and connections, thereby contributing to the democratic equality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{"citationID":"XCcJ10Jj","properties":{"formattedCitation":"(Olsen, 2008)","plainCitation":"(Olsen, 2008)","noteIndex":0},"citationItems":[{"id":1324,"uris":["http://zotero.org/users/4483315/items/84K8L93P"],"uri":["http://zotero.org/users/4483315/items/84K8L93P"],"itemData":{"id":1324,"type":"article-journal","abstract":"Why do democracies give birth to bureaucracies and bureaucrats? How and why has a seemingly undesirable and unviable organizational form weathered relentless criticism over many years, and why do some see it experiencing a renaissance? Normative democratic theory, theories of formal organizations, and Weber’s ideas are used in this essay to explore debureaucratization efforts since the late 1970s and the rediscovery of bureaucracy since the mid 1990s. One conclusion is that there has not been a monotonic development toward bureaucratization, as argued by Weber, or debureaucratization, as argued by his critics. Several normative and organizational components have coexisted; the signiﬁcance of each component and their relationships has varied over time. Although elements of a theoretical framework are suggested, no great optimism for a comprehensive theory of bureaucratization and debureaucratization is offered. Institutions, agency, and macro forces all matter, but there is no agreement regarding the conditions under which one factor matters more than the others.","container-title":"Annual Review of Political Science","DOI":"10.1146/annurev.polisci.11.060106.101806","ISSN":"1094-2939, 1545-1577","issue":"1","language":"en","page":"13-37","source":"Crossref","title":"The Ups and Downs of Bureaucratic Organization","volume":"11","author":[{"family":"Olsen","given":"Johan P."}],"issued":{"date-parts":[["2008",6]]}}}],"schema":"https://github.com/citation-style-language/schema/raw/master/csl-citation.json"} </w:instrText>
      </w:r>
      <w:r>
        <w:rPr>
          <w:rFonts w:ascii="Times New Roman" w:hAnsi="Times New Roman" w:cs="Times New Roman"/>
          <w:sz w:val="24"/>
          <w:szCs w:val="24"/>
        </w:rPr>
        <w:fldChar w:fldCharType="separate"/>
      </w:r>
      <w:r w:rsidRPr="00123AB4">
        <w:rPr>
          <w:rFonts w:ascii="Times New Roman" w:hAnsi="Times New Roman" w:cs="Times New Roman"/>
          <w:sz w:val="24"/>
        </w:rPr>
        <w:t>(Olsen, 2008)</w:t>
      </w:r>
      <w:r>
        <w:rPr>
          <w:rFonts w:ascii="Times New Roman" w:hAnsi="Times New Roman" w:cs="Times New Roman"/>
          <w:sz w:val="24"/>
          <w:szCs w:val="24"/>
        </w:rPr>
        <w:fldChar w:fldCharType="end"/>
      </w:r>
      <w:r>
        <w:rPr>
          <w:rFonts w:ascii="Times New Roman" w:hAnsi="Times New Roman" w:cs="Times New Roman"/>
          <w:sz w:val="24"/>
          <w:szCs w:val="24"/>
        </w:rPr>
        <w:t xml:space="preserve">. The good governance paradigm is characterized by the belief that state intervention on behalf of development is nuanced, and state capacity should be assessed and improved where weak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{"citationID":"1r9fyX7p","properties":{"formattedCitation":"(World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E932E2">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More specifically, depending on the context, this could mean developing formal rules and internal controls, increasing competition within state institutions like the civil service, altering pay or other incentive structures, or increasing public participation through decentralization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{"citationID":"njdGprK5","properties":{"formattedCitation":"(World Bank, 1997)","plainCitation":"(World Bank, 1997)","noteIndex":0},"citationItems":[{"id":1320,"uris":["http://zotero.org/users/4483315/items/FS8YL46M"],"uri":["http://zotero.org/users/4483315/items/FS8YL46M"],"itemData":{"id":1320,"type":"book","collection-number":"[20.]1997","collection-title":"World development report","edition":"1. print","event-place":"Oxford","ISBN":"978-0-19-521115-3","language":"en","note":"OCLC: 832965944","number-of-pages":"265","publisher":"Oxford Univ. Press","publisher-place":"Oxford","source":"Gemeinsamer Bibliotheksverbund ISBN","title":"The state in a changing world","author":[{"literal":"World Bank"}],"issued":{"date-parts":[["1997"]]}}}],"schema":"https://github.com/citation-style-language/schema/raw/master/csl-citation.json"} </w:instrText>
      </w:r>
      <w:r>
        <w:rPr>
          <w:rFonts w:ascii="Times New Roman" w:hAnsi="Times New Roman" w:cs="Times New Roman"/>
          <w:sz w:val="24"/>
          <w:szCs w:val="24"/>
        </w:rPr>
        <w:fldChar w:fldCharType="separate"/>
      </w:r>
      <w:r w:rsidRPr="005474B8">
        <w:rPr>
          <w:rFonts w:ascii="Times New Roman" w:hAnsi="Times New Roman" w:cs="Times New Roman"/>
          <w:sz w:val="24"/>
        </w:rPr>
        <w:t>(World Bank, 1997)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48D5B7F2" w14:textId="551CA583" w:rsidR="00684DCB" w:rsidRDefault="00684DCB" w:rsidP="0036775C">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Sixteen Latin American states came together and formed a Public Service Charter in 2003 that recognized civil service reforms were crucial to strengthen government institutions and </w:t>
      </w:r>
      <w:r>
        <w:rPr>
          <w:rFonts w:ascii="Times New Roman" w:hAnsi="Times New Roman" w:cs="Times New Roman"/>
          <w:sz w:val="24"/>
          <w:szCs w:val="24"/>
        </w:rPr>
        <w:lastRenderedPageBreak/>
        <w:t xml:space="preserve">achieve better governing; rhetoric became about a better state rather than less state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{"citationID":"vRMxyZtK","properties":{"formattedCitation":"(Ramirez Brouchoud, 2009)","plainCitation":"(Ramirez Brouchoud, 2009)","noteIndex":0},"citationItems":[{"id":1332,"uris":["http://zotero.org/users/4483315/items/347WHNDF"],"uri":["http://zotero.org/users/4483315/items/347WHNDF"],"itemData":{"id":1332,"type":"article-journal","abstract":"The article offers an interpretation regarding State and public administration reform processes begun in the eighties in the majority of Latin American countries, taking account of the differences between so-called “first and second generation” reforms. In addition, it specifically analyzes the attempts to implement reforms based on the so-called New Public Management (NPM) and raises a series of questions and problems surrounding their complex application.","container-title":"Estudios Politicos","language":"es","page":"115-141","source":"Zotero","title":"Las reformas del Estado y la administración pública en América Latina y los intentos de aplicación del New Public Management","volume":"34","author":[{"family":"Ramirez Brouchoud","given":"María Fernanda Ramírez"}],"issued":{"date-parts":[["2009"]]}}}],"schema":"https://github.com/citation-style-language/schema/raw/master/csl-citation.json"} </w:instrText>
      </w:r>
      <w:r>
        <w:rPr>
          <w:rFonts w:ascii="Times New Roman" w:hAnsi="Times New Roman" w:cs="Times New Roman"/>
          <w:sz w:val="24"/>
          <w:szCs w:val="24"/>
        </w:rPr>
        <w:fldChar w:fldCharType="separate"/>
      </w:r>
      <w:r w:rsidRPr="000B50DF">
        <w:rPr>
          <w:rFonts w:ascii="Times New Roman" w:hAnsi="Times New Roman" w:cs="Times New Roman"/>
          <w:sz w:val="24"/>
        </w:rPr>
        <w:t>(Ramirez Brouchoud, 2009)</w:t>
      </w:r>
      <w:r>
        <w:rPr>
          <w:rFonts w:ascii="Times New Roman" w:hAnsi="Times New Roman" w:cs="Times New Roman"/>
          <w:sz w:val="24"/>
          <w:szCs w:val="24"/>
        </w:rPr>
        <w:fldChar w:fldCharType="end"/>
      </w:r>
      <w:r>
        <w:rPr>
          <w:rFonts w:ascii="Times New Roman" w:hAnsi="Times New Roman" w:cs="Times New Roman"/>
          <w:sz w:val="24"/>
          <w:szCs w:val="24"/>
        </w:rPr>
        <w:t>. The Ibero-American Charter for Public Service lays out five guiding principles that every public employment and human resources system should practice. These are</w:t>
      </w:r>
      <w:r w:rsidR="00EA167B">
        <w:rPr>
          <w:rFonts w:ascii="Times New Roman" w:hAnsi="Times New Roman" w:cs="Times New Roman"/>
          <w:sz w:val="24"/>
          <w:szCs w:val="24"/>
        </w:rPr>
        <w:t xml:space="preserve"> stated as</w:t>
      </w:r>
      <w:r>
        <w:rPr>
          <w:rFonts w:ascii="Times New Roman" w:hAnsi="Times New Roman" w:cs="Times New Roman"/>
          <w:sz w:val="24"/>
          <w:szCs w:val="24"/>
        </w:rPr>
        <w:t>:</w:t>
      </w:r>
    </w:p>
    <w:p w14:paraId="49FEA93D" w14:textId="6D12C48D" w:rsidR="00684DCB" w:rsidRPr="00AA670E" w:rsidRDefault="00684DCB" w:rsidP="00D33361">
      <w:pPr>
        <w:pStyle w:val="ListParagraph"/>
        <w:numPr>
          <w:ilvl w:val="0"/>
          <w:numId w:val="1"/>
        </w:numPr>
        <w:spacing w:after="0" w:line="360" w:lineRule="auto"/>
        <w:contextualSpacing w:val="0"/>
        <w:rPr>
          <w:rFonts w:ascii="Times New Roman" w:hAnsi="Times New Roman" w:cs="Times New Roman"/>
          <w:sz w:val="24"/>
          <w:szCs w:val="24"/>
        </w:rPr>
      </w:pPr>
      <w:bookmarkStart w:id="39" w:name="_Hlk58138274"/>
      <w:r w:rsidRPr="00AA670E">
        <w:rPr>
          <w:rFonts w:ascii="Times New Roman" w:hAnsi="Times New Roman" w:cs="Times New Roman"/>
          <w:sz w:val="24"/>
          <w:szCs w:val="24"/>
        </w:rPr>
        <w:t>Equality of all citizens, without discrimination on grounds of gender, race,</w:t>
      </w:r>
      <w:r>
        <w:rPr>
          <w:rFonts w:ascii="Times New Roman" w:hAnsi="Times New Roman" w:cs="Times New Roman"/>
          <w:sz w:val="24"/>
          <w:szCs w:val="24"/>
        </w:rPr>
        <w:t xml:space="preserve"> </w:t>
      </w:r>
      <w:r w:rsidRPr="00AA670E">
        <w:rPr>
          <w:rFonts w:ascii="Times New Roman" w:hAnsi="Times New Roman" w:cs="Times New Roman"/>
          <w:sz w:val="24"/>
          <w:szCs w:val="24"/>
        </w:rPr>
        <w:t>religion, political affiliation and so on;</w:t>
      </w:r>
    </w:p>
    <w:p w14:paraId="49AF5955" w14:textId="040B3D14" w:rsidR="00684DCB" w:rsidRPr="00AA670E" w:rsidRDefault="00684DCB" w:rsidP="00D33361">
      <w:pPr>
        <w:pStyle w:val="ListParagraph"/>
        <w:numPr>
          <w:ilvl w:val="0"/>
          <w:numId w:val="1"/>
        </w:numPr>
        <w:spacing w:after="0" w:line="360" w:lineRule="auto"/>
        <w:contextualSpacing w:val="0"/>
        <w:rPr>
          <w:rFonts w:ascii="Times New Roman" w:hAnsi="Times New Roman" w:cs="Times New Roman"/>
          <w:sz w:val="24"/>
          <w:szCs w:val="24"/>
        </w:rPr>
      </w:pPr>
      <w:r w:rsidRPr="00AA670E">
        <w:rPr>
          <w:rFonts w:ascii="Times New Roman" w:hAnsi="Times New Roman" w:cs="Times New Roman"/>
          <w:sz w:val="24"/>
          <w:szCs w:val="24"/>
        </w:rPr>
        <w:t xml:space="preserve">Merit, </w:t>
      </w:r>
      <w:r w:rsidR="00992B29" w:rsidRPr="00AA670E">
        <w:rPr>
          <w:rFonts w:ascii="Times New Roman" w:hAnsi="Times New Roman" w:cs="Times New Roman"/>
          <w:sz w:val="24"/>
          <w:szCs w:val="24"/>
        </w:rPr>
        <w:t>endeavor</w:t>
      </w:r>
      <w:r w:rsidRPr="00AA670E">
        <w:rPr>
          <w:rFonts w:ascii="Times New Roman" w:hAnsi="Times New Roman" w:cs="Times New Roman"/>
          <w:sz w:val="24"/>
          <w:szCs w:val="24"/>
        </w:rPr>
        <w:t xml:space="preserve"> and ability as criteria governing access, career development</w:t>
      </w:r>
      <w:r>
        <w:rPr>
          <w:rFonts w:ascii="Times New Roman" w:hAnsi="Times New Roman" w:cs="Times New Roman"/>
          <w:sz w:val="24"/>
          <w:szCs w:val="24"/>
        </w:rPr>
        <w:t xml:space="preserve"> </w:t>
      </w:r>
      <w:r w:rsidRPr="00AA670E">
        <w:rPr>
          <w:rFonts w:ascii="Times New Roman" w:hAnsi="Times New Roman" w:cs="Times New Roman"/>
          <w:sz w:val="24"/>
          <w:szCs w:val="24"/>
        </w:rPr>
        <w:t>and other human resources policies;</w:t>
      </w:r>
    </w:p>
    <w:p w14:paraId="6702F95A" w14:textId="77777777" w:rsidR="00684DCB" w:rsidRPr="00AA670E" w:rsidRDefault="00684DCB" w:rsidP="00D33361">
      <w:pPr>
        <w:pStyle w:val="ListParagraph"/>
        <w:numPr>
          <w:ilvl w:val="0"/>
          <w:numId w:val="1"/>
        </w:numPr>
        <w:spacing w:after="0" w:line="360" w:lineRule="auto"/>
        <w:contextualSpacing w:val="0"/>
        <w:rPr>
          <w:rFonts w:ascii="Times New Roman" w:hAnsi="Times New Roman" w:cs="Times New Roman"/>
          <w:sz w:val="24"/>
          <w:szCs w:val="24"/>
        </w:rPr>
      </w:pPr>
      <w:r w:rsidRPr="00AA670E">
        <w:rPr>
          <w:rFonts w:ascii="Times New Roman" w:hAnsi="Times New Roman" w:cs="Times New Roman"/>
          <w:sz w:val="24"/>
          <w:szCs w:val="24"/>
        </w:rPr>
        <w:t>Effectiveness, efficiency, efficacy of public action and policies and processes</w:t>
      </w:r>
      <w:r>
        <w:rPr>
          <w:rFonts w:ascii="Times New Roman" w:hAnsi="Times New Roman" w:cs="Times New Roman"/>
          <w:sz w:val="24"/>
          <w:szCs w:val="24"/>
        </w:rPr>
        <w:t xml:space="preserve"> </w:t>
      </w:r>
      <w:r w:rsidRPr="00AA670E">
        <w:rPr>
          <w:rFonts w:ascii="Times New Roman" w:hAnsi="Times New Roman" w:cs="Times New Roman"/>
          <w:sz w:val="24"/>
          <w:szCs w:val="24"/>
        </w:rPr>
        <w:t>in the area of employment and personnel management;</w:t>
      </w:r>
    </w:p>
    <w:p w14:paraId="7824EBFA" w14:textId="77777777" w:rsidR="00684DCB" w:rsidRPr="00AA670E" w:rsidRDefault="00684DCB" w:rsidP="00D33361">
      <w:pPr>
        <w:pStyle w:val="ListParagraph"/>
        <w:numPr>
          <w:ilvl w:val="0"/>
          <w:numId w:val="1"/>
        </w:numPr>
        <w:spacing w:after="0" w:line="360" w:lineRule="auto"/>
        <w:contextualSpacing w:val="0"/>
        <w:rPr>
          <w:rFonts w:ascii="Times New Roman" w:hAnsi="Times New Roman" w:cs="Times New Roman"/>
          <w:sz w:val="24"/>
          <w:szCs w:val="24"/>
        </w:rPr>
      </w:pPr>
      <w:r w:rsidRPr="00AA670E">
        <w:rPr>
          <w:rFonts w:ascii="Times New Roman" w:hAnsi="Times New Roman" w:cs="Times New Roman"/>
          <w:sz w:val="24"/>
          <w:szCs w:val="24"/>
        </w:rPr>
        <w:t>Transparency, objectivity and impartiality;</w:t>
      </w:r>
    </w:p>
    <w:p w14:paraId="3B7DC072" w14:textId="3E32D273" w:rsidR="00684DCB" w:rsidRPr="00AA670E" w:rsidRDefault="00684DCB" w:rsidP="00D33361">
      <w:pPr>
        <w:pStyle w:val="ListParagraph"/>
        <w:numPr>
          <w:ilvl w:val="0"/>
          <w:numId w:val="1"/>
        </w:numPr>
        <w:spacing w:after="0" w:line="360" w:lineRule="auto"/>
        <w:contextualSpacing w:val="0"/>
        <w:rPr>
          <w:rFonts w:ascii="Times New Roman" w:hAnsi="Times New Roman" w:cs="Times New Roman"/>
          <w:sz w:val="24"/>
          <w:szCs w:val="24"/>
        </w:rPr>
      </w:pPr>
      <w:r w:rsidRPr="00AA670E">
        <w:rPr>
          <w:rFonts w:ascii="Times New Roman" w:hAnsi="Times New Roman" w:cs="Times New Roman"/>
          <w:sz w:val="24"/>
          <w:szCs w:val="24"/>
        </w:rPr>
        <w:t>Full compliance with the law</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{"citationID":"3uw3GTCI","properties":{"formattedCitation":"(United Nations, 2003, p. 10)","plainCitation":"(United Nations, 2003, p. 10)","noteIndex":0},"citationItems":[{"id":1110,"uris":["http://zotero.org/users/4483315/items/HA6HZ9FG"],"uri":["http://zotero.org/users/4483315/items/HA6HZ9FG"],"itemData":{"id":1110,"type":"paper-conference","event":"Fifth Ibero-American Conference of Ministers for Public Administration and State Reform","event-place":"Santa Cruz de la Sierra, Bolivia","language":"en","publisher":"United Nations","publisher-place":"Santa Cruz de la Sierra, Bolivia","source":"Zotero","title":"Ibero-American Charter for the Public Service","author":[{"literal":"United Nations"}],"issued":{"date-parts":[["2003",7,30]]}},"locator":"10","label":"page"}],"schema":"https://github.com/citation-style-language/schema/raw/master/csl-citation.json"} </w:instrText>
      </w:r>
      <w:r>
        <w:rPr>
          <w:rFonts w:ascii="Times New Roman" w:hAnsi="Times New Roman" w:cs="Times New Roman"/>
          <w:sz w:val="24"/>
          <w:szCs w:val="24"/>
        </w:rPr>
        <w:fldChar w:fldCharType="separate"/>
      </w:r>
      <w:r w:rsidRPr="00A46AF5">
        <w:rPr>
          <w:rFonts w:ascii="Times New Roman" w:hAnsi="Times New Roman" w:cs="Times New Roman"/>
          <w:sz w:val="24"/>
        </w:rPr>
        <w:t>(United Nations, 2003, p. 10)</w:t>
      </w:r>
      <w:r>
        <w:rPr>
          <w:rFonts w:ascii="Times New Roman" w:hAnsi="Times New Roman" w:cs="Times New Roman"/>
          <w:sz w:val="24"/>
          <w:szCs w:val="24"/>
        </w:rPr>
        <w:fldChar w:fldCharType="end"/>
      </w:r>
    </w:p>
    <w:bookmarkEnd w:id="39"/>
    <w:p w14:paraId="35C881B8" w14:textId="3EC069BB" w:rsidR="00A516F6" w:rsidRDefault="00684DCB" w:rsidP="0036775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Unlike the classic and managerialist models of civil service systems, good governance theory does not prescribe strict characteristics that every civil service must maintain. Rather, each of the sixteen states carried out a series of reforms from 2003 to 2014 with aid from the Inter-American Development Bank that followed one or more of these principles. Because these principles form the basis of the region’s reforms, they also form the foundation of the analysis of these reforms in </w:t>
      </w:r>
      <w:r w:rsidR="00EA167B">
        <w:rPr>
          <w:rFonts w:ascii="Times New Roman" w:hAnsi="Times New Roman" w:cs="Times New Roman"/>
          <w:sz w:val="24"/>
          <w:szCs w:val="24"/>
        </w:rPr>
        <w:t>C</w:t>
      </w:r>
      <w:r>
        <w:rPr>
          <w:rFonts w:ascii="Times New Roman" w:hAnsi="Times New Roman" w:cs="Times New Roman"/>
          <w:sz w:val="24"/>
          <w:szCs w:val="24"/>
        </w:rPr>
        <w:t xml:space="preserve">hapter 3. </w:t>
      </w:r>
    </w:p>
    <w:p w14:paraId="7CD65E96" w14:textId="3FB9B9A8" w:rsidR="004438E2" w:rsidRDefault="00684DCB" w:rsidP="0036775C">
      <w:pPr>
        <w:spacing w:after="0" w:line="360" w:lineRule="auto"/>
        <w:ind w:firstLine="720"/>
        <w:rPr>
          <w:rFonts w:ascii="Times New Roman" w:hAnsi="Times New Roman" w:cs="Times New Roman"/>
          <w:sz w:val="24"/>
          <w:szCs w:val="24"/>
        </w:rPr>
        <w:sectPr w:rsidR="004438E2">
          <w:pgSz w:w="12240" w:h="15840"/>
          <w:pgMar w:top="1440" w:right="1440" w:bottom="1440" w:left="1440" w:header="720" w:footer="720" w:gutter="0"/>
          <w:cols w:space="720"/>
          <w:docGrid w:linePitch="360"/>
        </w:sectPr>
      </w:pPr>
      <w:r>
        <w:rPr>
          <w:rFonts w:ascii="Times New Roman" w:hAnsi="Times New Roman" w:cs="Times New Roman"/>
          <w:sz w:val="24"/>
          <w:szCs w:val="24"/>
        </w:rPr>
        <w:t xml:space="preserve">Scholars have concluded that managerialist reforms of the 1980s did not have positive impacts on development outcomes, but a gap remains in our understanding of the impacts of the 2000s reforms on development outcomes. Scholars have theorized that reforms under the good governance paradigm would be more effective at improving civil service systems than those under managerialist theory, but we have little empirical knowledge about the 2000s reforms. </w:t>
      </w:r>
      <w:r w:rsidR="00E764F2">
        <w:rPr>
          <w:rFonts w:ascii="Times New Roman" w:hAnsi="Times New Roman" w:cs="Times New Roman"/>
          <w:sz w:val="24"/>
          <w:szCs w:val="24"/>
        </w:rPr>
        <w:t xml:space="preserve">Therefore, this study seeks to address the question: </w:t>
      </w:r>
      <w:r w:rsidR="00C812E4">
        <w:rPr>
          <w:rFonts w:ascii="Times New Roman" w:hAnsi="Times New Roman" w:cs="Times New Roman"/>
          <w:sz w:val="24"/>
          <w:szCs w:val="24"/>
        </w:rPr>
        <w:t>which</w:t>
      </w:r>
      <w:r w:rsidR="00E764F2">
        <w:rPr>
          <w:rFonts w:ascii="Times New Roman" w:hAnsi="Times New Roman" w:cs="Times New Roman"/>
          <w:sz w:val="24"/>
          <w:szCs w:val="24"/>
        </w:rPr>
        <w:t xml:space="preserve">, if any, civil service reforms implemented by Latin American states from 2003-2014 were important to achieving key </w:t>
      </w:r>
      <w:r w:rsidR="00EA167B">
        <w:rPr>
          <w:rFonts w:ascii="Times New Roman" w:hAnsi="Times New Roman" w:cs="Times New Roman"/>
          <w:sz w:val="24"/>
          <w:szCs w:val="24"/>
        </w:rPr>
        <w:t>Millennium</w:t>
      </w:r>
      <w:r w:rsidR="00E764F2">
        <w:rPr>
          <w:rFonts w:ascii="Times New Roman" w:hAnsi="Times New Roman" w:cs="Times New Roman"/>
          <w:sz w:val="24"/>
          <w:szCs w:val="24"/>
        </w:rPr>
        <w:t xml:space="preserve"> Development Goal </w:t>
      </w:r>
      <w:r w:rsidR="00A91111">
        <w:rPr>
          <w:rFonts w:ascii="Times New Roman" w:hAnsi="Times New Roman" w:cs="Times New Roman"/>
          <w:sz w:val="24"/>
          <w:szCs w:val="24"/>
        </w:rPr>
        <w:t xml:space="preserve">(MDG) </w:t>
      </w:r>
      <w:r w:rsidR="00E764F2">
        <w:rPr>
          <w:rFonts w:ascii="Times New Roman" w:hAnsi="Times New Roman" w:cs="Times New Roman"/>
          <w:sz w:val="24"/>
          <w:szCs w:val="24"/>
        </w:rPr>
        <w:t xml:space="preserve">outcomes? </w:t>
      </w:r>
      <w:r>
        <w:rPr>
          <w:rFonts w:ascii="Times New Roman" w:hAnsi="Times New Roman" w:cs="Times New Roman"/>
          <w:sz w:val="24"/>
          <w:szCs w:val="24"/>
        </w:rPr>
        <w:t xml:space="preserve">Chapter 3 </w:t>
      </w:r>
      <w:r w:rsidR="00E764F2">
        <w:rPr>
          <w:rFonts w:ascii="Times New Roman" w:hAnsi="Times New Roman" w:cs="Times New Roman"/>
          <w:sz w:val="24"/>
          <w:szCs w:val="24"/>
        </w:rPr>
        <w:t xml:space="preserve">discusses </w:t>
      </w:r>
      <w:r>
        <w:rPr>
          <w:rFonts w:ascii="Times New Roman" w:hAnsi="Times New Roman" w:cs="Times New Roman"/>
          <w:sz w:val="24"/>
          <w:szCs w:val="24"/>
        </w:rPr>
        <w:t xml:space="preserve">the methodology </w:t>
      </w:r>
      <w:r w:rsidR="009C30BA">
        <w:rPr>
          <w:rFonts w:ascii="Times New Roman" w:hAnsi="Times New Roman" w:cs="Times New Roman"/>
          <w:sz w:val="24"/>
          <w:szCs w:val="24"/>
        </w:rPr>
        <w:t xml:space="preserve">for the analyses </w:t>
      </w:r>
      <w:r>
        <w:rPr>
          <w:rFonts w:ascii="Times New Roman" w:hAnsi="Times New Roman" w:cs="Times New Roman"/>
          <w:sz w:val="24"/>
          <w:szCs w:val="24"/>
        </w:rPr>
        <w:t xml:space="preserve">used to </w:t>
      </w:r>
      <w:r w:rsidR="009C30BA">
        <w:rPr>
          <w:rFonts w:ascii="Times New Roman" w:hAnsi="Times New Roman" w:cs="Times New Roman"/>
          <w:sz w:val="24"/>
          <w:szCs w:val="24"/>
        </w:rPr>
        <w:t>address this question, and Chapter 4 discusses the results of analyses. Chapter discusses the significance of the results and suggests next steps for further research.</w:t>
      </w:r>
    </w:p>
    <w:p w14:paraId="393B37DA" w14:textId="68247837" w:rsidR="00684DCB" w:rsidRDefault="001F0E06" w:rsidP="001F0E06">
      <w:pPr>
        <w:pStyle w:val="APALevel0"/>
        <w:jc w:val="center"/>
      </w:pPr>
      <w:bookmarkStart w:id="40" w:name="_Toc56370869"/>
      <w:r w:rsidRPr="00374E78">
        <w:lastRenderedPageBreak/>
        <w:t>Chapter 3: Methods</w:t>
      </w:r>
      <w:bookmarkEnd w:id="40"/>
    </w:p>
    <w:p w14:paraId="5A24D522" w14:textId="77777777" w:rsidR="001F0E06" w:rsidRPr="00374E78" w:rsidRDefault="001F0E06" w:rsidP="001F0E06">
      <w:pPr>
        <w:pStyle w:val="APALevel0"/>
        <w:jc w:val="center"/>
      </w:pPr>
    </w:p>
    <w:p w14:paraId="07009A76" w14:textId="77777777" w:rsidR="004438E2" w:rsidRDefault="004438E2" w:rsidP="00FC1EF7">
      <w:pPr>
        <w:pStyle w:val="APALevel1Heading"/>
        <w:spacing w:after="0" w:line="360" w:lineRule="auto"/>
      </w:pPr>
      <w:bookmarkStart w:id="41" w:name="_Toc44446608"/>
      <w:bookmarkStart w:id="42" w:name="_Toc56370870"/>
      <w:bookmarkStart w:id="43" w:name="_Hlk30765596"/>
      <w:r>
        <w:t>INTRODUCTION</w:t>
      </w:r>
      <w:bookmarkEnd w:id="41"/>
      <w:bookmarkEnd w:id="42"/>
    </w:p>
    <w:p w14:paraId="3D325A56" w14:textId="18A80F7B" w:rsidR="004438E2" w:rsidRPr="00DD235A" w:rsidRDefault="004438E2" w:rsidP="00FC1EF7">
      <w:pPr>
        <w:spacing w:after="0" w:line="360" w:lineRule="auto"/>
        <w:ind w:firstLine="720"/>
        <w:rPr>
          <w:rFonts w:ascii="Times New Roman" w:hAnsi="Times New Roman" w:cs="Times New Roman"/>
          <w:sz w:val="24"/>
        </w:rPr>
      </w:pPr>
      <w:r>
        <w:rPr>
          <w:rFonts w:ascii="Times New Roman" w:hAnsi="Times New Roman" w:cs="Times New Roman"/>
          <w:sz w:val="24"/>
        </w:rPr>
        <w:t>The purpose of this chapter is to describe the methodology used to better understand</w:t>
      </w:r>
      <w:r w:rsidR="00A91111">
        <w:rPr>
          <w:rFonts w:ascii="Times New Roman" w:hAnsi="Times New Roman" w:cs="Times New Roman"/>
          <w:sz w:val="24"/>
        </w:rPr>
        <w:t xml:space="preserve"> </w:t>
      </w:r>
      <w:r w:rsidR="00C812E4">
        <w:rPr>
          <w:rFonts w:ascii="Times New Roman" w:hAnsi="Times New Roman" w:cs="Times New Roman"/>
          <w:sz w:val="24"/>
        </w:rPr>
        <w:t>which</w:t>
      </w:r>
      <w:r w:rsidR="00A91111">
        <w:rPr>
          <w:rFonts w:ascii="Times New Roman" w:hAnsi="Times New Roman" w:cs="Times New Roman"/>
          <w:sz w:val="24"/>
        </w:rPr>
        <w:t>, if any, civil service reforms implemented by Latin American states from 2003-2014 were important to achieving key MDG outcomes.</w:t>
      </w:r>
      <w:r>
        <w:rPr>
          <w:rFonts w:ascii="Times New Roman" w:hAnsi="Times New Roman" w:cs="Times New Roman"/>
          <w:sz w:val="24"/>
        </w:rPr>
        <w:t xml:space="preserve"> Scholars agree that strong civil service systems are foundational to strong governance and therefore development, but we know little about </w:t>
      </w:r>
      <w:r w:rsidR="00A91111">
        <w:rPr>
          <w:rFonts w:ascii="Times New Roman" w:hAnsi="Times New Roman" w:cs="Times New Roman"/>
          <w:sz w:val="24"/>
        </w:rPr>
        <w:t xml:space="preserve">the impact of civil service reforms from the 2000s on development outcomes. </w:t>
      </w:r>
      <w:r>
        <w:rPr>
          <w:rFonts w:ascii="Times New Roman" w:hAnsi="Times New Roman" w:cs="Times New Roman"/>
          <w:sz w:val="24"/>
        </w:rPr>
        <w:t xml:space="preserve">The period of civil service reform in Latin America from 2004 to 2013 is a unique opportunity to study how these reforms might have </w:t>
      </w:r>
      <w:r w:rsidRPr="004B15CA">
        <w:rPr>
          <w:rFonts w:ascii="Times New Roman" w:hAnsi="Times New Roman" w:cs="Times New Roman"/>
          <w:sz w:val="24"/>
        </w:rPr>
        <w:t>impacted development outcomes across a region. Therefore, this study seeks to address the</w:t>
      </w:r>
      <w:r w:rsidRPr="004B15CA">
        <w:rPr>
          <w:rFonts w:ascii="Times New Roman" w:hAnsi="Times New Roman" w:cs="Times New Roman"/>
          <w:sz w:val="24"/>
          <w:szCs w:val="24"/>
        </w:rPr>
        <w:t xml:space="preserve"> question: </w:t>
      </w:r>
      <w:r w:rsidR="00C812E4">
        <w:rPr>
          <w:rFonts w:ascii="Times New Roman" w:hAnsi="Times New Roman" w:cs="Times New Roman"/>
          <w:sz w:val="24"/>
        </w:rPr>
        <w:t>which</w:t>
      </w:r>
      <w:r w:rsidR="00FD0B42" w:rsidRPr="00221D74">
        <w:rPr>
          <w:rFonts w:ascii="Times New Roman" w:hAnsi="Times New Roman" w:cs="Times New Roman"/>
          <w:sz w:val="24"/>
          <w:szCs w:val="24"/>
        </w:rPr>
        <w:t xml:space="preserve">, if any, civil service reforms </w:t>
      </w:r>
      <w:r w:rsidR="00E764F2" w:rsidRPr="00221D74">
        <w:rPr>
          <w:rFonts w:ascii="Times New Roman" w:hAnsi="Times New Roman" w:cs="Times New Roman"/>
          <w:sz w:val="24"/>
          <w:szCs w:val="24"/>
        </w:rPr>
        <w:t>implemented by Latin American states from 2003-2014 were</w:t>
      </w:r>
      <w:r w:rsidR="00FD0B42" w:rsidRPr="00221D74">
        <w:rPr>
          <w:rFonts w:ascii="Times New Roman" w:hAnsi="Times New Roman" w:cs="Times New Roman"/>
          <w:sz w:val="24"/>
          <w:szCs w:val="24"/>
        </w:rPr>
        <w:t xml:space="preserve"> important to achieving key MDG outcomes?</w:t>
      </w:r>
      <w:r w:rsidR="00FD0B42">
        <w:rPr>
          <w:rFonts w:ascii="Times New Roman" w:hAnsi="Times New Roman" w:cs="Times New Roman"/>
          <w:sz w:val="24"/>
          <w:szCs w:val="24"/>
        </w:rPr>
        <w:t xml:space="preserve"> </w:t>
      </w:r>
      <w:r w:rsidRPr="00DD235A">
        <w:rPr>
          <w:rFonts w:ascii="Times New Roman" w:hAnsi="Times New Roman" w:cs="Times New Roman"/>
          <w:sz w:val="24"/>
        </w:rPr>
        <w:t>Specifically, this study’s methodology seeks to addres</w:t>
      </w:r>
      <w:r>
        <w:rPr>
          <w:rFonts w:ascii="Times New Roman" w:hAnsi="Times New Roman" w:cs="Times New Roman"/>
          <w:sz w:val="24"/>
        </w:rPr>
        <w:t xml:space="preserve">s this question in the following sample </w:t>
      </w:r>
      <w:r w:rsidRPr="00DD235A">
        <w:rPr>
          <w:rFonts w:ascii="Times New Roman" w:hAnsi="Times New Roman" w:cs="Times New Roman"/>
          <w:sz w:val="24"/>
          <w:szCs w:val="24"/>
        </w:rPr>
        <w:t xml:space="preserve">Latin American </w:t>
      </w:r>
      <w:r w:rsidR="00A91111">
        <w:rPr>
          <w:rFonts w:ascii="Times New Roman" w:hAnsi="Times New Roman" w:cs="Times New Roman"/>
          <w:sz w:val="24"/>
          <w:szCs w:val="24"/>
        </w:rPr>
        <w:t>states</w:t>
      </w:r>
      <w:r>
        <w:rPr>
          <w:rFonts w:ascii="Times New Roman" w:hAnsi="Times New Roman" w:cs="Times New Roman"/>
          <w:sz w:val="24"/>
          <w:szCs w:val="24"/>
        </w:rPr>
        <w:t xml:space="preserve">: </w:t>
      </w:r>
      <w:r w:rsidRPr="00DD235A">
        <w:rPr>
          <w:rFonts w:ascii="Times New Roman" w:hAnsi="Times New Roman" w:cs="Times New Roman"/>
          <w:sz w:val="24"/>
          <w:szCs w:val="24"/>
        </w:rPr>
        <w:t>Bolivia, Brazil, Chile, Colombia, Costa Rica, Ecuador, El Salvador, Guatemala, Honduras, Mexico, Nicaragua, Panama, Peru, Dominican Republic, Uruguay, and Paraguay.</w:t>
      </w:r>
    </w:p>
    <w:p w14:paraId="4FC07B4B" w14:textId="694309D6"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rPr>
        <w:t>This study uses Qualitative Comparative Analysis (QCA) to address the research question</w:t>
      </w:r>
      <w:r w:rsidR="00A91111">
        <w:rPr>
          <w:rFonts w:ascii="Times New Roman" w:hAnsi="Times New Roman" w:cs="Times New Roman"/>
          <w:sz w:val="24"/>
        </w:rPr>
        <w:t>. QCA addresses questions of variables’ impact or influence on outcomes by determining which configurations of variables together formed pathways that led to outcomes.</w:t>
      </w:r>
      <w:r w:rsidR="00EA167B">
        <w:rPr>
          <w:rFonts w:ascii="Times New Roman" w:hAnsi="Times New Roman" w:cs="Times New Roman"/>
          <w:sz w:val="24"/>
        </w:rPr>
        <w:t xml:space="preserve"> </w:t>
      </w:r>
      <w:r>
        <w:rPr>
          <w:rFonts w:ascii="Times New Roman" w:hAnsi="Times New Roman" w:cs="Times New Roman"/>
          <w:sz w:val="24"/>
          <w:szCs w:val="24"/>
        </w:rPr>
        <w:t>QCA is a desirable approach to studying the</w:t>
      </w:r>
      <w:r w:rsidR="00D16627">
        <w:rPr>
          <w:rFonts w:ascii="Times New Roman" w:hAnsi="Times New Roman" w:cs="Times New Roman"/>
          <w:sz w:val="24"/>
          <w:szCs w:val="24"/>
        </w:rPr>
        <w:t xml:space="preserve"> importance of </w:t>
      </w:r>
      <w:r>
        <w:rPr>
          <w:rFonts w:ascii="Times New Roman" w:hAnsi="Times New Roman" w:cs="Times New Roman"/>
          <w:sz w:val="24"/>
          <w:szCs w:val="24"/>
        </w:rPr>
        <w:t>civil service reform on development outcomes in Latin America</w:t>
      </w:r>
      <w:r w:rsidR="00D16627">
        <w:rPr>
          <w:rFonts w:ascii="Times New Roman" w:hAnsi="Times New Roman" w:cs="Times New Roman"/>
          <w:sz w:val="24"/>
          <w:szCs w:val="24"/>
        </w:rPr>
        <w:t xml:space="preserve"> because</w:t>
      </w:r>
      <w:r>
        <w:rPr>
          <w:rFonts w:ascii="Times New Roman" w:hAnsi="Times New Roman" w:cs="Times New Roman"/>
          <w:sz w:val="24"/>
          <w:szCs w:val="24"/>
        </w:rPr>
        <w:t xml:space="preserve"> it allows for comparison across large, complex units of analysis, like </w:t>
      </w:r>
      <w:r w:rsidR="00D16627">
        <w:rPr>
          <w:rFonts w:ascii="Times New Roman" w:hAnsi="Times New Roman" w:cs="Times New Roman"/>
          <w:sz w:val="24"/>
          <w:szCs w:val="24"/>
        </w:rPr>
        <w:t>states</w:t>
      </w:r>
      <w:r>
        <w:rPr>
          <w:rFonts w:ascii="Times New Roman" w:hAnsi="Times New Roman" w:cs="Times New Roman"/>
          <w:sz w:val="24"/>
          <w:szCs w:val="24"/>
        </w:rPr>
        <w:t xml:space="preserve">, and it is appropriate for a small-N study such as this one (N=16). Additionally, QCA employs set-relation analysis, as opposed to correlational analysis, maintaining potential causal factors together as a case with the goal of identifying a causal recipe for the qualitative outcome; rather, correlational analysis seeks to explain the variation in a dependent variable through “a competition between variables”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{"citationID":"cmSRA5Qh","properties":{"formattedCitation":"(Ragin, 2014)","plainCitation":"(Ragin, 2014)","dontUpdate":true,"noteIndex":0},"citationItems":[{"id":1120,"uris":["http://zotero.org/users/4483315/items/XB8XII9G"],"uri":["http://zotero.org/users/4483315/items/XB8XII9G"],"itemData":{"id":1120,"type":"book","event-place":"Oakland, CA","ISBN":"978-0-520-06618-2","publisher":"University of California Press","publisher-place":"Oakland, CA","title":"The Comparative Method: Moving Beyond Qualitative and Quantitative Strategies","author":[{"family":"Ragin","given":"Charles C."}],"issued":{"date-parts":[["2014"]]}}}],"schema":"https://github.com/citation-style-language/schema/raw/master/csl-citation.json"} </w:instrText>
      </w:r>
      <w:r>
        <w:rPr>
          <w:rFonts w:ascii="Times New Roman" w:hAnsi="Times New Roman" w:cs="Times New Roman"/>
          <w:sz w:val="24"/>
          <w:szCs w:val="24"/>
        </w:rPr>
        <w:fldChar w:fldCharType="separate"/>
      </w:r>
      <w:r w:rsidRPr="00EF0FF1">
        <w:rPr>
          <w:rFonts w:ascii="Times New Roman" w:hAnsi="Times New Roman" w:cs="Times New Roman"/>
          <w:sz w:val="24"/>
        </w:rPr>
        <w:t>(Ragin, 2014</w:t>
      </w:r>
      <w:r>
        <w:rPr>
          <w:rFonts w:ascii="Times New Roman" w:hAnsi="Times New Roman" w:cs="Times New Roman"/>
          <w:sz w:val="24"/>
        </w:rPr>
        <w:t>, p. xxvii</w:t>
      </w:r>
      <w:r w:rsidRPr="00EF0FF1">
        <w:rPr>
          <w:rFonts w:ascii="Times New Roman" w:hAnsi="Times New Roman" w:cs="Times New Roman"/>
          <w:sz w:val="24"/>
        </w:rPr>
        <w:t>)</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278D131" w14:textId="48BE9BC8" w:rsidR="004438E2" w:rsidRDefault="004438E2" w:rsidP="00FC1EF7">
      <w:pPr>
        <w:spacing w:after="0" w:line="360" w:lineRule="auto"/>
        <w:ind w:firstLine="720"/>
        <w:rPr>
          <w:rFonts w:ascii="Times New Roman" w:hAnsi="Times New Roman" w:cs="Times New Roman"/>
          <w:sz w:val="24"/>
          <w:szCs w:val="24"/>
        </w:rPr>
      </w:pPr>
      <w:r w:rsidRPr="000F3BC9">
        <w:rPr>
          <w:rFonts w:ascii="Times New Roman" w:hAnsi="Times New Roman" w:cs="Times New Roman"/>
          <w:sz w:val="24"/>
          <w:szCs w:val="24"/>
        </w:rPr>
        <w:t xml:space="preserve">QCA offers </w:t>
      </w:r>
      <w:r>
        <w:rPr>
          <w:rFonts w:ascii="Times New Roman" w:hAnsi="Times New Roman" w:cs="Times New Roman"/>
          <w:sz w:val="24"/>
          <w:szCs w:val="24"/>
        </w:rPr>
        <w:t>the</w:t>
      </w:r>
      <w:r w:rsidRPr="000F3BC9">
        <w:rPr>
          <w:rFonts w:ascii="Times New Roman" w:hAnsi="Times New Roman" w:cs="Times New Roman"/>
          <w:sz w:val="24"/>
          <w:szCs w:val="24"/>
        </w:rPr>
        <w:t xml:space="preserve"> ability to consider how multiple conditions combine in order to produce qualitative change</w:t>
      </w:r>
      <w:r>
        <w:rPr>
          <w:rFonts w:ascii="Times New Roman" w:hAnsi="Times New Roman" w:cs="Times New Roman"/>
          <w:sz w:val="24"/>
          <w:szCs w:val="24"/>
        </w:rPr>
        <w:t>. QCA treats each country as its own case; each case is a unique context that preserves its conditions through the analytic process, whose configurations of similarities and differences that may have led to an outcome are compared.</w:t>
      </w:r>
      <w:r w:rsidR="00D16627">
        <w:rPr>
          <w:rFonts w:ascii="Times New Roman" w:hAnsi="Times New Roman" w:cs="Times New Roman"/>
          <w:sz w:val="24"/>
          <w:szCs w:val="24"/>
        </w:rPr>
        <w:t xml:space="preserve"> </w:t>
      </w:r>
      <w:r>
        <w:rPr>
          <w:rFonts w:ascii="Times New Roman" w:hAnsi="Times New Roman" w:cs="Times New Roman"/>
          <w:sz w:val="24"/>
          <w:szCs w:val="24"/>
        </w:rPr>
        <w:t xml:space="preserve">The methodology described in this chapter seeks to add comparative analysis to the body of public administration and development literature </w:t>
      </w:r>
      <w:r w:rsidR="00D16627">
        <w:rPr>
          <w:rFonts w:ascii="Times New Roman" w:hAnsi="Times New Roman" w:cs="Times New Roman"/>
          <w:sz w:val="24"/>
          <w:szCs w:val="24"/>
        </w:rPr>
        <w:t xml:space="preserve">to </w:t>
      </w:r>
      <w:r>
        <w:rPr>
          <w:rFonts w:ascii="Times New Roman" w:hAnsi="Times New Roman" w:cs="Times New Roman"/>
          <w:sz w:val="24"/>
          <w:szCs w:val="24"/>
        </w:rPr>
        <w:t xml:space="preserve">give scholars a </w:t>
      </w:r>
      <w:r w:rsidRPr="00D60DC7">
        <w:rPr>
          <w:rFonts w:ascii="Times New Roman" w:hAnsi="Times New Roman" w:cs="Times New Roman"/>
          <w:sz w:val="24"/>
          <w:szCs w:val="24"/>
        </w:rPr>
        <w:t xml:space="preserve">better understanding of </w:t>
      </w:r>
      <w:r w:rsidR="00D16627">
        <w:rPr>
          <w:rFonts w:ascii="Times New Roman" w:hAnsi="Times New Roman" w:cs="Times New Roman"/>
          <w:sz w:val="24"/>
          <w:szCs w:val="24"/>
        </w:rPr>
        <w:t xml:space="preserve">what civil service reforms, if any, are </w:t>
      </w:r>
      <w:r w:rsidR="00D16627">
        <w:rPr>
          <w:rFonts w:ascii="Times New Roman" w:hAnsi="Times New Roman" w:cs="Times New Roman"/>
          <w:sz w:val="24"/>
          <w:szCs w:val="24"/>
        </w:rPr>
        <w:lastRenderedPageBreak/>
        <w:t xml:space="preserve">important to achieving development outcomes. Such research will </w:t>
      </w:r>
      <w:r w:rsidRPr="00D60DC7">
        <w:rPr>
          <w:rFonts w:ascii="Times New Roman" w:hAnsi="Times New Roman" w:cs="Times New Roman"/>
          <w:sz w:val="24"/>
          <w:szCs w:val="24"/>
        </w:rPr>
        <w:t xml:space="preserve">help </w:t>
      </w:r>
      <w:r w:rsidR="00D16627">
        <w:rPr>
          <w:rFonts w:ascii="Times New Roman" w:hAnsi="Times New Roman" w:cs="Times New Roman"/>
          <w:sz w:val="24"/>
          <w:szCs w:val="24"/>
        </w:rPr>
        <w:t xml:space="preserve">public administrators and </w:t>
      </w:r>
      <w:r w:rsidRPr="00D60DC7">
        <w:rPr>
          <w:rFonts w:ascii="Times New Roman" w:hAnsi="Times New Roman" w:cs="Times New Roman"/>
          <w:sz w:val="24"/>
          <w:szCs w:val="24"/>
        </w:rPr>
        <w:t xml:space="preserve">development </w:t>
      </w:r>
      <w:r w:rsidR="00D16627">
        <w:rPr>
          <w:rFonts w:ascii="Times New Roman" w:hAnsi="Times New Roman" w:cs="Times New Roman"/>
          <w:sz w:val="24"/>
          <w:szCs w:val="24"/>
        </w:rPr>
        <w:t>practitioners</w:t>
      </w:r>
      <w:r w:rsidR="00D16627" w:rsidRPr="00D60DC7">
        <w:rPr>
          <w:rFonts w:ascii="Times New Roman" w:hAnsi="Times New Roman" w:cs="Times New Roman"/>
          <w:sz w:val="24"/>
          <w:szCs w:val="24"/>
        </w:rPr>
        <w:t xml:space="preserve"> </w:t>
      </w:r>
      <w:r w:rsidRPr="00D60DC7">
        <w:rPr>
          <w:rFonts w:ascii="Times New Roman" w:hAnsi="Times New Roman" w:cs="Times New Roman"/>
          <w:sz w:val="24"/>
          <w:szCs w:val="24"/>
        </w:rPr>
        <w:t>prioritize which reforms to invest in first when resources, time, and capacity are limited.</w:t>
      </w:r>
      <w:r>
        <w:rPr>
          <w:rFonts w:ascii="Times New Roman" w:hAnsi="Times New Roman" w:cs="Times New Roman"/>
          <w:sz w:val="24"/>
          <w:szCs w:val="24"/>
        </w:rPr>
        <w:t xml:space="preserve"> The findings yielded as a result of the analyses outlined in this chapter are discussed in further detail in </w:t>
      </w:r>
      <w:r w:rsidR="00D16627">
        <w:rPr>
          <w:rFonts w:ascii="Times New Roman" w:hAnsi="Times New Roman" w:cs="Times New Roman"/>
          <w:sz w:val="24"/>
          <w:szCs w:val="24"/>
        </w:rPr>
        <w:t>C</w:t>
      </w:r>
      <w:r>
        <w:rPr>
          <w:rFonts w:ascii="Times New Roman" w:hAnsi="Times New Roman" w:cs="Times New Roman"/>
          <w:sz w:val="24"/>
          <w:szCs w:val="24"/>
        </w:rPr>
        <w:t xml:space="preserve">hapters 4 and 5.   </w:t>
      </w:r>
    </w:p>
    <w:p w14:paraId="1FFE4A7A" w14:textId="1594B595" w:rsidR="004438E2" w:rsidRDefault="001F0E06" w:rsidP="001F0E06">
      <w:pPr>
        <w:pStyle w:val="APALevel2Heading"/>
      </w:pPr>
      <w:bookmarkStart w:id="44" w:name="_Toc44446609"/>
      <w:bookmarkStart w:id="45" w:name="_Toc56370871"/>
      <w:r>
        <w:t xml:space="preserve">Identification </w:t>
      </w:r>
      <w:proofErr w:type="gramStart"/>
      <w:r>
        <w:t>Of</w:t>
      </w:r>
      <w:proofErr w:type="gramEnd"/>
      <w:r>
        <w:t xml:space="preserve"> Civil Service Reform Conditions</w:t>
      </w:r>
      <w:bookmarkEnd w:id="44"/>
      <w:bookmarkEnd w:id="45"/>
    </w:p>
    <w:p w14:paraId="797BDF97" w14:textId="3507B0F9" w:rsidR="004438E2" w:rsidRDefault="00BC4427"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To determine </w:t>
      </w:r>
      <w:r w:rsidR="00C812E4">
        <w:rPr>
          <w:rFonts w:ascii="Times New Roman" w:hAnsi="Times New Roman" w:cs="Times New Roman"/>
          <w:sz w:val="24"/>
        </w:rPr>
        <w:t>which</w:t>
      </w:r>
      <w:r>
        <w:rPr>
          <w:rFonts w:ascii="Times New Roman" w:hAnsi="Times New Roman" w:cs="Times New Roman"/>
          <w:sz w:val="24"/>
          <w:szCs w:val="24"/>
        </w:rPr>
        <w:t xml:space="preserve">, if any, civil service reforms implemented by Latin American states were important to achieving MDG outcomes, first the researcher conducted analyses to civil service reforms that could be grouped into conditions for QCA. </w:t>
      </w:r>
      <w:r w:rsidR="004438E2">
        <w:rPr>
          <w:rFonts w:ascii="Times New Roman" w:hAnsi="Times New Roman" w:cs="Times New Roman"/>
          <w:sz w:val="24"/>
          <w:szCs w:val="24"/>
        </w:rPr>
        <w:t xml:space="preserve">QCA requires the identification of conditions that may have combined to cause the outcome of interest as the first analytical step. The researcher used data from reports published by </w:t>
      </w:r>
      <w:r w:rsidR="004438E2" w:rsidRPr="00A65A46">
        <w:rPr>
          <w:rFonts w:ascii="Times New Roman" w:hAnsi="Times New Roman" w:cs="Times New Roman"/>
          <w:sz w:val="24"/>
          <w:szCs w:val="24"/>
        </w:rPr>
        <w:t xml:space="preserve">international financial institution reports to </w:t>
      </w:r>
      <w:r w:rsidR="004438E2">
        <w:rPr>
          <w:rFonts w:ascii="Times New Roman" w:hAnsi="Times New Roman" w:cs="Times New Roman"/>
          <w:sz w:val="24"/>
          <w:szCs w:val="24"/>
        </w:rPr>
        <w:t>perform qualitative analysis in three steps to identify civil service reform conditions that may have contributed to the cases’ development outcomes:</w:t>
      </w:r>
    </w:p>
    <w:p w14:paraId="203DA9AE" w14:textId="53143B92" w:rsidR="004438E2" w:rsidRDefault="004438E2" w:rsidP="00D33361">
      <w:pPr>
        <w:pStyle w:val="ListParagraph"/>
        <w:numPr>
          <w:ilvl w:val="0"/>
          <w:numId w:val="5"/>
        </w:numPr>
        <w:spacing w:after="0" w:line="360" w:lineRule="auto"/>
        <w:rPr>
          <w:rFonts w:ascii="Times New Roman" w:hAnsi="Times New Roman" w:cs="Times New Roman"/>
          <w:sz w:val="24"/>
          <w:szCs w:val="24"/>
        </w:rPr>
      </w:pPr>
      <w:r>
        <w:rPr>
          <w:rFonts w:ascii="Times New Roman" w:hAnsi="Times New Roman" w:cs="Times New Roman"/>
          <w:sz w:val="24"/>
          <w:szCs w:val="24"/>
        </w:rPr>
        <w:t>key wor</w:t>
      </w:r>
      <w:r w:rsidR="00954CA4">
        <w:rPr>
          <w:rFonts w:ascii="Times New Roman" w:hAnsi="Times New Roman" w:cs="Times New Roman"/>
          <w:sz w:val="24"/>
          <w:szCs w:val="24"/>
        </w:rPr>
        <w:t>d</w:t>
      </w:r>
      <w:r>
        <w:rPr>
          <w:rFonts w:ascii="Times New Roman" w:hAnsi="Times New Roman" w:cs="Times New Roman"/>
          <w:sz w:val="24"/>
          <w:szCs w:val="24"/>
        </w:rPr>
        <w:t xml:space="preserve"> search</w:t>
      </w:r>
      <w:r w:rsidRPr="00601F75">
        <w:rPr>
          <w:rFonts w:ascii="Times New Roman" w:hAnsi="Times New Roman" w:cs="Times New Roman"/>
          <w:sz w:val="24"/>
          <w:szCs w:val="24"/>
        </w:rPr>
        <w:t xml:space="preserve"> </w:t>
      </w:r>
      <w:r>
        <w:rPr>
          <w:rFonts w:ascii="Times New Roman" w:hAnsi="Times New Roman" w:cs="Times New Roman"/>
          <w:sz w:val="24"/>
          <w:szCs w:val="24"/>
        </w:rPr>
        <w:t>for text relevant to civil service reform context and development;</w:t>
      </w:r>
    </w:p>
    <w:p w14:paraId="78A33B91" w14:textId="77777777" w:rsidR="004438E2" w:rsidRDefault="004438E2" w:rsidP="00D33361">
      <w:pPr>
        <w:pStyle w:val="ListParagraph"/>
        <w:numPr>
          <w:ilvl w:val="0"/>
          <w:numId w:val="5"/>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identification of themes and </w:t>
      </w:r>
      <w:r w:rsidRPr="00601F75">
        <w:rPr>
          <w:rFonts w:ascii="Times New Roman" w:hAnsi="Times New Roman" w:cs="Times New Roman"/>
          <w:sz w:val="24"/>
          <w:szCs w:val="24"/>
        </w:rPr>
        <w:t>matching of relevant themes from retained text to subsystems of human resource management of the IDB</w:t>
      </w:r>
      <w:r>
        <w:rPr>
          <w:rFonts w:ascii="Times New Roman" w:hAnsi="Times New Roman" w:cs="Times New Roman"/>
          <w:sz w:val="24"/>
          <w:szCs w:val="24"/>
        </w:rPr>
        <w:t>; and</w:t>
      </w:r>
      <w:r w:rsidRPr="00601F75">
        <w:rPr>
          <w:rFonts w:ascii="Times New Roman" w:hAnsi="Times New Roman" w:cs="Times New Roman"/>
          <w:sz w:val="24"/>
          <w:szCs w:val="24"/>
        </w:rPr>
        <w:t xml:space="preserve"> </w:t>
      </w:r>
    </w:p>
    <w:p w14:paraId="29313532" w14:textId="77777777" w:rsidR="004438E2" w:rsidRPr="00601F75" w:rsidRDefault="004438E2" w:rsidP="00D33361">
      <w:pPr>
        <w:pStyle w:val="ListParagraph"/>
        <w:numPr>
          <w:ilvl w:val="0"/>
          <w:numId w:val="5"/>
        </w:numPr>
        <w:spacing w:after="0" w:line="360" w:lineRule="auto"/>
        <w:rPr>
          <w:rFonts w:ascii="Times New Roman" w:hAnsi="Times New Roman" w:cs="Times New Roman"/>
          <w:sz w:val="24"/>
          <w:szCs w:val="24"/>
        </w:rPr>
      </w:pPr>
      <w:r>
        <w:rPr>
          <w:rFonts w:ascii="Times New Roman" w:hAnsi="Times New Roman" w:cs="Times New Roman"/>
          <w:sz w:val="24"/>
          <w:szCs w:val="24"/>
        </w:rPr>
        <w:t>application of conceptual knowledge regarding civil service reforms to determine three civil service reform conditions.</w:t>
      </w:r>
    </w:p>
    <w:p w14:paraId="5FD27B08" w14:textId="77777777" w:rsidR="004438E2" w:rsidRPr="00A65A46" w:rsidRDefault="004438E2" w:rsidP="00FC1EF7">
      <w:pPr>
        <w:spacing w:after="0" w:line="360" w:lineRule="auto"/>
        <w:rPr>
          <w:rFonts w:ascii="Times New Roman" w:hAnsi="Times New Roman" w:cs="Times New Roman"/>
          <w:sz w:val="24"/>
          <w:szCs w:val="24"/>
        </w:rPr>
      </w:pPr>
      <w:r>
        <w:rPr>
          <w:rFonts w:ascii="Times New Roman" w:hAnsi="Times New Roman" w:cs="Times New Roman"/>
          <w:sz w:val="24"/>
          <w:szCs w:val="24"/>
        </w:rPr>
        <w:t>The first part of section II discusses the data used for the qualitative analysis that led to the identification conditions, followed by details of each of the three aforementioned steps.</w:t>
      </w:r>
    </w:p>
    <w:p w14:paraId="28C6C0C4" w14:textId="2EF4C275" w:rsidR="004438E2" w:rsidRDefault="001F0E06" w:rsidP="00FC1EF7">
      <w:pPr>
        <w:pStyle w:val="APALevel3Heading"/>
        <w:spacing w:after="0" w:line="360" w:lineRule="auto"/>
        <w:ind w:firstLine="720"/>
      </w:pPr>
      <w:bookmarkStart w:id="46" w:name="_Toc44446610"/>
      <w:bookmarkStart w:id="47" w:name="_Toc56370872"/>
      <w:r>
        <w:t>Data</w:t>
      </w:r>
      <w:bookmarkEnd w:id="46"/>
      <w:bookmarkEnd w:id="47"/>
    </w:p>
    <w:p w14:paraId="6BDDF764" w14:textId="529FD7E6"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researcher used the following three reports as data to identify civil service reform conditions that, in theory and according to the authors of these reports, contribute to </w:t>
      </w:r>
      <w:r w:rsidR="00BC4427">
        <w:rPr>
          <w:rFonts w:ascii="Times New Roman" w:hAnsi="Times New Roman" w:cs="Times New Roman"/>
          <w:sz w:val="24"/>
          <w:szCs w:val="24"/>
        </w:rPr>
        <w:t>development</w:t>
      </w:r>
      <w:r>
        <w:rPr>
          <w:rFonts w:ascii="Times New Roman" w:hAnsi="Times New Roman" w:cs="Times New Roman"/>
          <w:sz w:val="24"/>
          <w:szCs w:val="24"/>
        </w:rPr>
        <w:t xml:space="preserve"> outcomes:</w:t>
      </w:r>
    </w:p>
    <w:p w14:paraId="3D68AF83" w14:textId="77777777" w:rsidR="004438E2" w:rsidRDefault="004438E2" w:rsidP="00D33361">
      <w:pPr>
        <w:pStyle w:val="ListParagraph"/>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w:t>
      </w:r>
      <w:r w:rsidRPr="00E42844">
        <w:rPr>
          <w:rFonts w:ascii="Times New Roman" w:hAnsi="Times New Roman" w:cs="Times New Roman"/>
          <w:sz w:val="24"/>
          <w:szCs w:val="24"/>
        </w:rPr>
        <w:t>Building Effective Governments: Achievements and Challenges for Results-Based Public Administration in Latin America and the Caribbean</w:t>
      </w:r>
      <w:r>
        <w:rPr>
          <w:rFonts w:ascii="Times New Roman" w:hAnsi="Times New Roman" w:cs="Times New Roman"/>
          <w:sz w:val="24"/>
          <w:szCs w:val="24"/>
        </w:rPr>
        <w:t>”</w:t>
      </w:r>
      <w:r w:rsidRPr="00E42844">
        <w:rPr>
          <w:rFonts w:ascii="Times New Roman" w:hAnsi="Times New Roman" w:cs="Times New Roman"/>
          <w:sz w:val="24"/>
          <w:szCs w:val="24"/>
        </w:rPr>
        <w:t xml:space="preserve"> by the Inter-American Bank (IDB)</w:t>
      </w:r>
      <w:r>
        <w:rPr>
          <w:rFonts w:ascii="Times New Roman" w:hAnsi="Times New Roman" w:cs="Times New Roman"/>
          <w:sz w:val="24"/>
          <w:szCs w:val="24"/>
        </w:rPr>
        <w:t xml:space="preserve">; </w:t>
      </w:r>
    </w:p>
    <w:p w14:paraId="74221BEA" w14:textId="77777777" w:rsidR="004438E2" w:rsidRDefault="004438E2" w:rsidP="00D33361">
      <w:pPr>
        <w:pStyle w:val="ListParagraph"/>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w:t>
      </w:r>
      <w:r w:rsidRPr="00E42844">
        <w:rPr>
          <w:rFonts w:ascii="Times New Roman" w:hAnsi="Times New Roman" w:cs="Times New Roman"/>
          <w:sz w:val="24"/>
          <w:szCs w:val="24"/>
        </w:rPr>
        <w:t>The State of State Reform in Latin America</w:t>
      </w:r>
      <w:r>
        <w:rPr>
          <w:rFonts w:ascii="Times New Roman" w:hAnsi="Times New Roman" w:cs="Times New Roman"/>
          <w:sz w:val="24"/>
          <w:szCs w:val="24"/>
        </w:rPr>
        <w:t>”</w:t>
      </w:r>
      <w:r w:rsidRPr="00E42844">
        <w:rPr>
          <w:rFonts w:ascii="Times New Roman" w:hAnsi="Times New Roman" w:cs="Times New Roman"/>
          <w:sz w:val="24"/>
          <w:szCs w:val="24"/>
        </w:rPr>
        <w:t xml:space="preserve"> by the World Bank</w:t>
      </w:r>
      <w:r>
        <w:rPr>
          <w:rFonts w:ascii="Times New Roman" w:hAnsi="Times New Roman" w:cs="Times New Roman"/>
          <w:sz w:val="24"/>
          <w:szCs w:val="24"/>
        </w:rPr>
        <w:t xml:space="preserve">; and </w:t>
      </w:r>
    </w:p>
    <w:p w14:paraId="5B95CC5A" w14:textId="77777777" w:rsidR="004438E2" w:rsidRDefault="004438E2" w:rsidP="00D33361">
      <w:pPr>
        <w:pStyle w:val="ListParagraph"/>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w:t>
      </w:r>
      <w:r w:rsidRPr="00E42844">
        <w:rPr>
          <w:rFonts w:ascii="Times New Roman" w:hAnsi="Times New Roman" w:cs="Times New Roman"/>
          <w:sz w:val="24"/>
          <w:szCs w:val="24"/>
        </w:rPr>
        <w:t>Panorama de las Administraciones Públicas América Latina y el Caribe</w:t>
      </w:r>
      <w:r>
        <w:rPr>
          <w:rFonts w:ascii="Times New Roman" w:hAnsi="Times New Roman" w:cs="Times New Roman"/>
          <w:sz w:val="24"/>
          <w:szCs w:val="24"/>
        </w:rPr>
        <w:t>”</w:t>
      </w:r>
      <w:r w:rsidRPr="00E42844">
        <w:rPr>
          <w:rFonts w:ascii="Times New Roman" w:hAnsi="Times New Roman" w:cs="Times New Roman"/>
          <w:sz w:val="24"/>
          <w:szCs w:val="24"/>
        </w:rPr>
        <w:t xml:space="preserve"> by the IDB and the Organisation for Economic Cooperation and Development.</w:t>
      </w:r>
    </w:p>
    <w:p w14:paraId="1CCD8BB6" w14:textId="29C3F843" w:rsidR="004438E2" w:rsidRDefault="001F0E06" w:rsidP="00FC1EF7">
      <w:pPr>
        <w:pStyle w:val="APALevel3Heading"/>
        <w:spacing w:after="0" w:line="360" w:lineRule="auto"/>
        <w:ind w:firstLine="720"/>
      </w:pPr>
      <w:bookmarkStart w:id="48" w:name="_Toc44446611"/>
      <w:bookmarkStart w:id="49" w:name="_Toc56370873"/>
      <w:bookmarkStart w:id="50" w:name="_Hlk30776692"/>
      <w:r>
        <w:t>Key Word Search</w:t>
      </w:r>
      <w:bookmarkEnd w:id="48"/>
      <w:bookmarkEnd w:id="49"/>
    </w:p>
    <w:bookmarkEnd w:id="50"/>
    <w:p w14:paraId="147597FE" w14:textId="7ED4CDCE"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researcher performed a key word search on the three reports to identify text that may be relevant to identifying civil service reform conditions. The key words used to search were: human resource management/human resources (</w:t>
      </w:r>
      <w:r>
        <w:rPr>
          <w:rFonts w:ascii="Times New Roman" w:hAnsi="Times New Roman" w:cs="Times New Roman"/>
          <w:i/>
          <w:iCs/>
          <w:sz w:val="24"/>
          <w:szCs w:val="24"/>
        </w:rPr>
        <w:t xml:space="preserve">gestión de recursos humanos), </w:t>
      </w:r>
      <w:r>
        <w:rPr>
          <w:rFonts w:ascii="Times New Roman" w:hAnsi="Times New Roman" w:cs="Times New Roman"/>
          <w:sz w:val="24"/>
          <w:szCs w:val="24"/>
        </w:rPr>
        <w:t>civil service (</w:t>
      </w:r>
      <w:r w:rsidRPr="009127B7">
        <w:rPr>
          <w:rFonts w:ascii="Times New Roman" w:hAnsi="Times New Roman" w:cs="Times New Roman"/>
          <w:i/>
          <w:iCs/>
          <w:sz w:val="24"/>
          <w:szCs w:val="24"/>
        </w:rPr>
        <w:t>servicio civil</w:t>
      </w:r>
      <w:r>
        <w:rPr>
          <w:rFonts w:ascii="Times New Roman" w:hAnsi="Times New Roman" w:cs="Times New Roman"/>
          <w:i/>
          <w:iCs/>
          <w:sz w:val="24"/>
          <w:szCs w:val="24"/>
        </w:rPr>
        <w:t>/</w:t>
      </w:r>
      <w:r w:rsidRPr="009127B7">
        <w:rPr>
          <w:rFonts w:ascii="Times New Roman" w:hAnsi="Times New Roman" w:cs="Times New Roman"/>
          <w:i/>
          <w:iCs/>
          <w:sz w:val="24"/>
          <w:szCs w:val="24"/>
        </w:rPr>
        <w:t>servicio público</w:t>
      </w:r>
      <w:r>
        <w:rPr>
          <w:rFonts w:ascii="Times New Roman" w:hAnsi="Times New Roman" w:cs="Times New Roman"/>
          <w:i/>
          <w:iCs/>
          <w:sz w:val="24"/>
          <w:szCs w:val="24"/>
        </w:rPr>
        <w:t>/</w:t>
      </w:r>
      <w:r w:rsidRPr="009127B7">
        <w:rPr>
          <w:rFonts w:ascii="Times New Roman" w:hAnsi="Times New Roman" w:cs="Times New Roman"/>
          <w:i/>
          <w:iCs/>
          <w:sz w:val="24"/>
          <w:szCs w:val="24"/>
        </w:rPr>
        <w:t>empleo público</w:t>
      </w:r>
      <w:r>
        <w:rPr>
          <w:rFonts w:ascii="Times New Roman" w:hAnsi="Times New Roman" w:cs="Times New Roman"/>
          <w:sz w:val="24"/>
          <w:szCs w:val="24"/>
        </w:rPr>
        <w:t>), and public administration (</w:t>
      </w:r>
      <w:r>
        <w:rPr>
          <w:rFonts w:ascii="Times New Roman" w:hAnsi="Times New Roman" w:cs="Times New Roman"/>
          <w:i/>
          <w:iCs/>
          <w:sz w:val="24"/>
          <w:szCs w:val="24"/>
        </w:rPr>
        <w:t xml:space="preserve">administración pública/función public/gestion pública). </w:t>
      </w:r>
      <w:r>
        <w:rPr>
          <w:rFonts w:ascii="Times New Roman" w:hAnsi="Times New Roman" w:cs="Times New Roman"/>
          <w:sz w:val="24"/>
          <w:szCs w:val="24"/>
        </w:rPr>
        <w:t xml:space="preserve">Some key word searches, particular those in Spanish, searched the same concept phrased in multiple ways to ensure all relevant text would be found. </w:t>
      </w:r>
    </w:p>
    <w:p w14:paraId="23572360" w14:textId="77777777" w:rsidR="004438E2" w:rsidRPr="00E9692D" w:rsidRDefault="004438E2" w:rsidP="00FC1EF7">
      <w:pPr>
        <w:spacing w:after="0" w:line="360" w:lineRule="auto"/>
        <w:rPr>
          <w:rFonts w:ascii="Times New Roman" w:hAnsi="Times New Roman" w:cs="Times New Roman"/>
          <w:sz w:val="24"/>
          <w:szCs w:val="24"/>
        </w:rPr>
      </w:pPr>
      <w:bookmarkStart w:id="51" w:name="_Hlk30776701"/>
      <w:r w:rsidRPr="00E9692D">
        <w:rPr>
          <w:rFonts w:ascii="Times New Roman" w:hAnsi="Times New Roman" w:cs="Times New Roman"/>
          <w:sz w:val="24"/>
          <w:szCs w:val="24"/>
        </w:rPr>
        <w:t xml:space="preserve">Text was not retained if 1) it was in a table title, graphic, or bibliography; 2) it was not relevant to the search for relevant conditions; or 3) it overlapped with text already retained from other key word searches. </w:t>
      </w:r>
      <w:r>
        <w:rPr>
          <w:rFonts w:ascii="Times New Roman" w:hAnsi="Times New Roman" w:cs="Times New Roman"/>
          <w:sz w:val="24"/>
          <w:szCs w:val="24"/>
        </w:rPr>
        <w:t>Retained text was then analyzed for relevant themes, a process described further in subsection C.</w:t>
      </w:r>
    </w:p>
    <w:p w14:paraId="60F4EAB9" w14:textId="476F7D60" w:rsidR="004438E2" w:rsidRDefault="001F0E06" w:rsidP="00FC1EF7">
      <w:pPr>
        <w:pStyle w:val="APALevel3Heading"/>
        <w:spacing w:after="0" w:line="360" w:lineRule="auto"/>
        <w:ind w:firstLine="720"/>
      </w:pPr>
      <w:bookmarkStart w:id="52" w:name="_Toc44446612"/>
      <w:bookmarkStart w:id="53" w:name="_Toc56370874"/>
      <w:r>
        <w:t xml:space="preserve">Identification </w:t>
      </w:r>
      <w:proofErr w:type="gramStart"/>
      <w:r>
        <w:t>Of</w:t>
      </w:r>
      <w:proofErr w:type="gramEnd"/>
      <w:r>
        <w:t xml:space="preserve"> Relevant Themes And Theme Matching</w:t>
      </w:r>
      <w:bookmarkEnd w:id="52"/>
      <w:bookmarkEnd w:id="53"/>
    </w:p>
    <w:bookmarkEnd w:id="51"/>
    <w:p w14:paraId="2EDD94AC" w14:textId="12C05A11"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synthesis of retained text was inductive; the researcher began without pre-conceived vocabulary to describe potential themes. First, the researcher reviewed text retained from key word searches and synthesized concepts into themes individually per report. Then, the researcher’s judgment was used to compare themes across reports to determine what themes were repeated; this step required the researcher’s judgement because retained text shared common concepts but language used to describe the concepts was not standardized across reports. </w:t>
      </w:r>
    </w:p>
    <w:p w14:paraId="016C5DD9" w14:textId="38418C3B" w:rsidR="004438E2" w:rsidRPr="009458F9"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 order to organize repeated themes, the researcher used the human </w:t>
      </w:r>
      <w:r w:rsidR="00954CA4">
        <w:rPr>
          <w:rFonts w:ascii="Times New Roman" w:hAnsi="Times New Roman" w:cs="Times New Roman"/>
          <w:sz w:val="24"/>
          <w:szCs w:val="24"/>
        </w:rPr>
        <w:t xml:space="preserve">resource </w:t>
      </w:r>
      <w:r>
        <w:rPr>
          <w:rFonts w:ascii="Times New Roman" w:hAnsi="Times New Roman" w:cs="Times New Roman"/>
          <w:sz w:val="24"/>
          <w:szCs w:val="24"/>
        </w:rPr>
        <w:t xml:space="preserve">management subsystems identified by the IDB in the Latin American civil service reform evaluations. The researcher matched each of the repeated themes to one of the human resource management subsystems based on the subsystem descriptions. IDB data in the civil service reform evaluations are organized by subsystem, thus this organization scheme made analytical sense. The researcher excluded themes that had resulted from the key word search and synthesis of retained text that could have been potential conditions because no data were available for qualitative comparative analysis—see </w:t>
      </w:r>
      <w:hyperlink w:anchor="_LIMITATIONS" w:history="1">
        <w:r>
          <w:rPr>
            <w:rStyle w:val="Hyperlink"/>
            <w:rFonts w:ascii="Times New Roman" w:hAnsi="Times New Roman" w:cs="Times New Roman"/>
            <w:sz w:val="24"/>
            <w:szCs w:val="24"/>
          </w:rPr>
          <w:t>L</w:t>
        </w:r>
        <w:r w:rsidRPr="00A73103">
          <w:rPr>
            <w:rStyle w:val="Hyperlink"/>
            <w:rFonts w:ascii="Times New Roman" w:hAnsi="Times New Roman" w:cs="Times New Roman"/>
            <w:sz w:val="24"/>
            <w:szCs w:val="24"/>
          </w:rPr>
          <w:t>imitations</w:t>
        </w:r>
      </w:hyperlink>
      <w:r>
        <w:rPr>
          <w:rFonts w:ascii="Times New Roman" w:hAnsi="Times New Roman" w:cs="Times New Roman"/>
          <w:sz w:val="24"/>
          <w:szCs w:val="24"/>
        </w:rPr>
        <w:t xml:space="preserve"> for further explanation.</w:t>
      </w:r>
      <w:r w:rsidR="00FC1EF7">
        <w:rPr>
          <w:rFonts w:ascii="Times New Roman" w:hAnsi="Times New Roman" w:cs="Times New Roman"/>
          <w:sz w:val="24"/>
          <w:szCs w:val="24"/>
        </w:rPr>
        <w:t xml:space="preserve"> </w:t>
      </w:r>
      <w:r>
        <w:rPr>
          <w:rFonts w:ascii="Times New Roman" w:hAnsi="Times New Roman" w:cs="Times New Roman"/>
          <w:sz w:val="24"/>
          <w:szCs w:val="24"/>
        </w:rPr>
        <w:t xml:space="preserve">The researcher used their judgement to match themes to subsystems based on conceptual definitions. The researcher used the themes to determine what conditions may have contributed to </w:t>
      </w:r>
      <w:r w:rsidR="00BC4427">
        <w:rPr>
          <w:rFonts w:ascii="Times New Roman" w:hAnsi="Times New Roman" w:cs="Times New Roman"/>
          <w:sz w:val="24"/>
          <w:szCs w:val="24"/>
        </w:rPr>
        <w:t>development</w:t>
      </w:r>
      <w:r>
        <w:rPr>
          <w:rFonts w:ascii="Times New Roman" w:hAnsi="Times New Roman" w:cs="Times New Roman"/>
          <w:sz w:val="24"/>
          <w:szCs w:val="24"/>
        </w:rPr>
        <w:t xml:space="preserve"> outcome, a process described further in subsection D.</w:t>
      </w:r>
    </w:p>
    <w:p w14:paraId="3558F3D2" w14:textId="77777777" w:rsidR="004438E2" w:rsidRDefault="004438E2" w:rsidP="004438E2">
      <w:pPr>
        <w:spacing w:after="0" w:line="480" w:lineRule="auto"/>
        <w:ind w:firstLine="720"/>
        <w:rPr>
          <w:rFonts w:ascii="Times New Roman" w:hAnsi="Times New Roman" w:cs="Times New Roman"/>
          <w:sz w:val="24"/>
          <w:szCs w:val="24"/>
        </w:rPr>
      </w:pPr>
    </w:p>
    <w:p w14:paraId="308E9CA7" w14:textId="77777777" w:rsidR="004438E2" w:rsidRDefault="004438E2" w:rsidP="004438E2">
      <w:pPr>
        <w:rPr>
          <w:rFonts w:ascii="Times New Roman" w:hAnsi="Times New Roman" w:cs="Times New Roman"/>
          <w:b/>
          <w:bCs/>
          <w:sz w:val="24"/>
          <w:szCs w:val="24"/>
        </w:rPr>
      </w:pPr>
      <w:r>
        <w:rPr>
          <w:rFonts w:ascii="Times New Roman" w:hAnsi="Times New Roman" w:cs="Times New Roman"/>
          <w:b/>
          <w:bCs/>
          <w:sz w:val="24"/>
          <w:szCs w:val="24"/>
        </w:rPr>
        <w:br w:type="page"/>
      </w:r>
    </w:p>
    <w:p w14:paraId="6AF4CC92" w14:textId="1FCF70E7" w:rsidR="004438E2" w:rsidRDefault="001F0E06" w:rsidP="00FC1EF7">
      <w:pPr>
        <w:pStyle w:val="APALevel3Heading"/>
        <w:spacing w:after="0" w:line="360" w:lineRule="auto"/>
        <w:ind w:firstLine="720"/>
      </w:pPr>
      <w:bookmarkStart w:id="54" w:name="_Toc44446613"/>
      <w:bookmarkStart w:id="55" w:name="_Toc56370875"/>
      <w:r>
        <w:lastRenderedPageBreak/>
        <w:t xml:space="preserve">Determination </w:t>
      </w:r>
      <w:proofErr w:type="gramStart"/>
      <w:r>
        <w:t>Of</w:t>
      </w:r>
      <w:proofErr w:type="gramEnd"/>
      <w:r>
        <w:t xml:space="preserve"> Conditions</w:t>
      </w:r>
      <w:bookmarkEnd w:id="54"/>
      <w:bookmarkEnd w:id="55"/>
    </w:p>
    <w:p w14:paraId="74A83037" w14:textId="1459837D"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researcher had to consider collapsing multiple themes discovered in the qualitative analysis of international financial institution reports in a smaller set of conditions because QCA requires use of a parsimonious set of conditions most necessary theoretically relevant to the outcome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{"citationID":"XATjCh8k","properties":{"formattedCitation":"(Rihoux &amp; Ragin, 2009)","plainCitation":"(Rihoux &amp; Ragin, 2009)","noteIndex":0},"citationItems":[{"id":1140,"uris":["http://zotero.org/users/4483315/items/QBKVVHCN"],"uri":["http://zotero.org/users/4483315/items/QBKVVHCN"],"itemData":{"id":1140,"type":"book","collection-title":"Applied Social Research Methods Series","event-place":"Los Angeles","publisher":"SAGE Publications Inc","publisher-place":"Los Angeles","title":"Configurational Comparative Methods: Qualitative Comparative Analysis (QCA) and Related Techniques","volume":"51","editor":[{"family":"Rihoux","given":"Benoit"},{"family":"Ragin","given":"Charles C."}],"issued":{"date-parts":[["2009"]]}}}],"schema":"https://github.com/citation-style-language/schema/raw/master/csl-citation.json"} </w:instrText>
      </w:r>
      <w:r>
        <w:rPr>
          <w:rFonts w:ascii="Times New Roman" w:hAnsi="Times New Roman" w:cs="Times New Roman"/>
          <w:sz w:val="24"/>
          <w:szCs w:val="24"/>
        </w:rPr>
        <w:fldChar w:fldCharType="separate"/>
      </w:r>
      <w:r w:rsidRPr="00E46B0A">
        <w:rPr>
          <w:rFonts w:ascii="Times New Roman" w:hAnsi="Times New Roman" w:cs="Times New Roman"/>
          <w:sz w:val="24"/>
        </w:rPr>
        <w:t>(Rihoux &amp; Ragin, 2009)</w:t>
      </w:r>
      <w:r>
        <w:rPr>
          <w:rFonts w:ascii="Times New Roman" w:hAnsi="Times New Roman" w:cs="Times New Roman"/>
          <w:sz w:val="24"/>
          <w:szCs w:val="24"/>
        </w:rPr>
        <w:fldChar w:fldCharType="end"/>
      </w:r>
      <w:r>
        <w:rPr>
          <w:rFonts w:ascii="Times New Roman" w:hAnsi="Times New Roman" w:cs="Times New Roman"/>
          <w:sz w:val="24"/>
          <w:szCs w:val="24"/>
        </w:rPr>
        <w:t>. Given that there are two contextual conditions that would be used in the QCA—levels of income and conflict—adding three civil service conditions to complete a total of five conditions was ideal. The researcher determined three criteria for inclusion as a condition: 1) that it be theme repeated across reports, 2) matched with a human resource subsystem used by IDB in the diagnostic reports, and 3) appeared as relevant to the outcome of interest in the literature review.</w:t>
      </w:r>
      <w:r w:rsidRPr="002A6C1F">
        <w:rPr>
          <w:rStyle w:val="FootnoteReference"/>
        </w:rPr>
        <w:footnoteReference w:id="1"/>
      </w:r>
      <w:r>
        <w:rPr>
          <w:rFonts w:ascii="Times New Roman" w:hAnsi="Times New Roman" w:cs="Times New Roman"/>
          <w:sz w:val="24"/>
          <w:szCs w:val="24"/>
        </w:rPr>
        <w:t xml:space="preserve"> Next, the researcher applied the criteria to the repeated themes matched with subsystems to determine the final three civil service reform conditions for use in the QCA. </w:t>
      </w:r>
    </w:p>
    <w:p w14:paraId="734EA603" w14:textId="77777777" w:rsidR="004438E2" w:rsidRPr="004D6354"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Ultimately, the researcher used the three conditions that emerged from qualitative analysis to develop sets, whose membership must be defined and then determined for each case. Each set consists of one condition and the membership levels of each of the 16 cases; calibration of each case’s membership in the three sets is discussed further in section III. </w:t>
      </w:r>
    </w:p>
    <w:p w14:paraId="2B43C0FE" w14:textId="5AE63B51" w:rsidR="004438E2" w:rsidRDefault="0098617D" w:rsidP="00FC1EF7">
      <w:pPr>
        <w:pStyle w:val="APALevel2Heading"/>
        <w:spacing w:after="0" w:line="360" w:lineRule="auto"/>
      </w:pPr>
      <w:bookmarkStart w:id="56" w:name="_Toc44446614"/>
      <w:bookmarkStart w:id="57" w:name="_Toc56370876"/>
      <w:r>
        <w:t>Membership Set Calibration</w:t>
      </w:r>
      <w:bookmarkEnd w:id="56"/>
      <w:bookmarkEnd w:id="57"/>
    </w:p>
    <w:p w14:paraId="614FAC82" w14:textId="0BB53EC0" w:rsidR="004438E2" w:rsidRDefault="00BC4427"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next step in addressing </w:t>
      </w:r>
      <w:r w:rsidR="00C812E4">
        <w:rPr>
          <w:rFonts w:ascii="Times New Roman" w:hAnsi="Times New Roman" w:cs="Times New Roman"/>
          <w:sz w:val="24"/>
        </w:rPr>
        <w:t>which</w:t>
      </w:r>
      <w:r>
        <w:rPr>
          <w:rFonts w:ascii="Times New Roman" w:hAnsi="Times New Roman" w:cs="Times New Roman"/>
          <w:sz w:val="24"/>
          <w:szCs w:val="24"/>
        </w:rPr>
        <w:t>, if any, civil service reforms implemented by Latin American states from 2003-2014 were important to achieving key MDG outcomes</w:t>
      </w:r>
      <w:r w:rsidR="002235FE">
        <w:rPr>
          <w:rFonts w:ascii="Times New Roman" w:hAnsi="Times New Roman" w:cs="Times New Roman"/>
          <w:sz w:val="24"/>
          <w:szCs w:val="24"/>
        </w:rPr>
        <w:t xml:space="preserve"> is membership calibration.</w:t>
      </w:r>
      <w:r>
        <w:rPr>
          <w:rFonts w:ascii="Times New Roman" w:hAnsi="Times New Roman" w:cs="Times New Roman"/>
          <w:sz w:val="24"/>
          <w:szCs w:val="24"/>
        </w:rPr>
        <w:t xml:space="preserve"> </w:t>
      </w:r>
      <w:bookmarkStart w:id="58" w:name="_Hlk58069427"/>
      <w:r w:rsidR="004438E2" w:rsidRPr="00984F5E">
        <w:rPr>
          <w:rFonts w:ascii="Times New Roman" w:hAnsi="Times New Roman" w:cs="Times New Roman"/>
          <w:sz w:val="24"/>
          <w:szCs w:val="24"/>
        </w:rPr>
        <w:t xml:space="preserve">Membership set calibration </w:t>
      </w:r>
      <w:r w:rsidR="004438E2">
        <w:rPr>
          <w:rFonts w:ascii="Times New Roman" w:hAnsi="Times New Roman" w:cs="Times New Roman"/>
          <w:sz w:val="24"/>
          <w:szCs w:val="24"/>
        </w:rPr>
        <w:t xml:space="preserve">refers to the degree to which each case (i.e., country) is a member of a set (i.e., condition or outcome). To determine the levels of membership in each set, the researcher had to score each case, assigning the case a value for each set. This study uses fuzzy sets, which means membership in a set is full, partial, or none. The researcher must develop criteria that defines the levels of membership, which are sample-specific benchmarks. The researcher applied the following methods to determine cases’ level of membership in each condition set: </w:t>
      </w:r>
    </w:p>
    <w:p w14:paraId="4899E812" w14:textId="77777777" w:rsidR="004438E2" w:rsidRPr="004B1CBA" w:rsidRDefault="004438E2" w:rsidP="00D33361">
      <w:pPr>
        <w:pStyle w:val="ListParagraph"/>
        <w:numPr>
          <w:ilvl w:val="0"/>
          <w:numId w:val="3"/>
        </w:numPr>
        <w:spacing w:after="0" w:line="360" w:lineRule="auto"/>
        <w:rPr>
          <w:rFonts w:ascii="Times New Roman" w:hAnsi="Times New Roman" w:cs="Times New Roman"/>
          <w:sz w:val="24"/>
          <w:szCs w:val="24"/>
        </w:rPr>
      </w:pPr>
      <w:r w:rsidRPr="004B1CBA">
        <w:rPr>
          <w:rFonts w:ascii="Times New Roman" w:hAnsi="Times New Roman" w:cs="Times New Roman"/>
          <w:sz w:val="24"/>
          <w:szCs w:val="24"/>
        </w:rPr>
        <w:t>Analyze a sample of diagnostic report sections to identify key words and phrases that describe reform implementation status.</w:t>
      </w:r>
    </w:p>
    <w:p w14:paraId="5368C325" w14:textId="77777777" w:rsidR="004438E2" w:rsidRDefault="004438E2" w:rsidP="00D33361">
      <w:pPr>
        <w:pStyle w:val="ListParagraph"/>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Define the membership criteria.</w:t>
      </w:r>
    </w:p>
    <w:p w14:paraId="75133CA7" w14:textId="77777777" w:rsidR="004438E2" w:rsidRDefault="004438E2" w:rsidP="00D33361">
      <w:pPr>
        <w:pStyle w:val="ListParagraph"/>
        <w:numPr>
          <w:ilvl w:val="0"/>
          <w:numId w:val="3"/>
        </w:numPr>
        <w:spacing w:after="0" w:line="360" w:lineRule="auto"/>
        <w:rPr>
          <w:rFonts w:ascii="Times New Roman" w:hAnsi="Times New Roman" w:cs="Times New Roman"/>
          <w:sz w:val="24"/>
          <w:szCs w:val="24"/>
        </w:rPr>
      </w:pPr>
      <w:r>
        <w:rPr>
          <w:rFonts w:ascii="Times New Roman" w:hAnsi="Times New Roman" w:cs="Times New Roman"/>
          <w:sz w:val="24"/>
          <w:szCs w:val="24"/>
        </w:rPr>
        <w:t>Analyze all pertinent diagnostic report sections and apply the criteria to determine each case’s membership per set.</w:t>
      </w:r>
    </w:p>
    <w:p w14:paraId="7E0AC72E" w14:textId="77C5221A" w:rsidR="004438E2" w:rsidRDefault="0098617D" w:rsidP="00FC1EF7">
      <w:pPr>
        <w:pStyle w:val="APALevel3Heading"/>
        <w:spacing w:after="0" w:line="360" w:lineRule="auto"/>
        <w:ind w:firstLine="720"/>
      </w:pPr>
      <w:bookmarkStart w:id="59" w:name="_Toc44446615"/>
      <w:bookmarkStart w:id="60" w:name="_Toc56370877"/>
      <w:bookmarkEnd w:id="58"/>
      <w:r>
        <w:t xml:space="preserve">Calibration </w:t>
      </w:r>
      <w:proofErr w:type="gramStart"/>
      <w:r>
        <w:t>Of</w:t>
      </w:r>
      <w:proofErr w:type="gramEnd"/>
      <w:r>
        <w:t xml:space="preserve"> Civil Service Reform Conditions</w:t>
      </w:r>
      <w:bookmarkEnd w:id="59"/>
      <w:bookmarkEnd w:id="60"/>
    </w:p>
    <w:p w14:paraId="7E881AEE" w14:textId="654AE7EA" w:rsidR="004438E2" w:rsidRDefault="0098617D" w:rsidP="00FC1EF7">
      <w:pPr>
        <w:pStyle w:val="APALevel4Heading"/>
        <w:spacing w:after="0" w:line="360" w:lineRule="auto"/>
        <w:ind w:firstLine="720"/>
      </w:pPr>
      <w:bookmarkStart w:id="61" w:name="_Toc44446616"/>
      <w:bookmarkStart w:id="62" w:name="_Toc56370878"/>
      <w:r>
        <w:t>Data</w:t>
      </w:r>
      <w:bookmarkEnd w:id="61"/>
      <w:bookmarkEnd w:id="62"/>
    </w:p>
    <w:p w14:paraId="467E19F7" w14:textId="77777777"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To determine cases’ membership in civil service reform condition sets, the researcher used qualitative data in IDB’s diagnostic reports, consisting of evaluation data on civil service reforms from 2004-2013. The researcher used the last report available for each of the 16 countries, whose publication dates ranged from 2011-2013. Two reports used have not been published publicly; </w:t>
      </w:r>
      <w:r w:rsidRPr="00504E2B">
        <w:rPr>
          <w:rFonts w:ascii="Times New Roman" w:hAnsi="Times New Roman" w:cs="Times New Roman"/>
          <w:sz w:val="24"/>
          <w:szCs w:val="24"/>
        </w:rPr>
        <w:t>Mariano Lafuente, an IDB lead on the Latin American civil service reform data collection and analysis,</w:t>
      </w:r>
      <w:r>
        <w:rPr>
          <w:rFonts w:ascii="Times New Roman" w:hAnsi="Times New Roman" w:cs="Times New Roman"/>
          <w:sz w:val="24"/>
          <w:szCs w:val="24"/>
        </w:rPr>
        <w:t xml:space="preserve"> provided these reports for research purposes only.</w:t>
      </w:r>
      <w:r w:rsidRPr="00504E2B">
        <w:rPr>
          <w:rFonts w:ascii="Times New Roman" w:hAnsi="Times New Roman" w:cs="Times New Roman"/>
          <w:sz w:val="24"/>
          <w:szCs w:val="24"/>
        </w:rPr>
        <w:t xml:space="preserve"> Lafuente indicated that the data represent a top-down look at civil service reform because the IDB focused on data collection at the national level. The IDB’s principal data sources were the main civil service personnel agencies (akin to the Office of Personnel Management in the United States) </w:t>
      </w:r>
      <w:r w:rsidRPr="00504E2B">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{"citationID":"PFA9kH1X","properties":{"formattedCitation":"(M. Lafuente, personal communication, October 11, 2018)","plainCitation":"(M. Lafuente, personal communication, October 11, 2018)","noteIndex":0},"citationItems":[{"id":1174,"uris":["http://zotero.org/users/4483315/items/84GDAJIX"],"uri":["http://zotero.org/users/4483315/items/84GDAJIX"],"itemData":{"id":1174,"type":"interview","language":"English","title":"Discussion on CSDI data","author":[{"family":"Lafuente","given":"Mariano"}],"issued":{"date-parts":[["2018",10,11]]}}}],"schema":"https://github.com/citation-style-language/schema/raw/master/csl-citation.json"} </w:instrText>
      </w:r>
      <w:r w:rsidRPr="00504E2B">
        <w:rPr>
          <w:rFonts w:ascii="Times New Roman" w:hAnsi="Times New Roman" w:cs="Times New Roman"/>
          <w:sz w:val="24"/>
          <w:szCs w:val="24"/>
        </w:rPr>
        <w:fldChar w:fldCharType="separate"/>
      </w:r>
      <w:r w:rsidRPr="00DD235A">
        <w:rPr>
          <w:rFonts w:ascii="Times New Roman" w:hAnsi="Times New Roman" w:cs="Times New Roman"/>
          <w:sz w:val="24"/>
        </w:rPr>
        <w:t>(M. Lafuente, personal communication, October 11, 2018)</w:t>
      </w:r>
      <w:r w:rsidRPr="00504E2B">
        <w:rPr>
          <w:rFonts w:ascii="Times New Roman" w:hAnsi="Times New Roman" w:cs="Times New Roman"/>
          <w:sz w:val="24"/>
          <w:szCs w:val="24"/>
        </w:rPr>
        <w:fldChar w:fldCharType="end"/>
      </w:r>
      <w:r w:rsidRPr="00504E2B">
        <w:rPr>
          <w:rFonts w:ascii="Times New Roman" w:hAnsi="Times New Roman" w:cs="Times New Roman"/>
          <w:sz w:val="24"/>
          <w:szCs w:val="24"/>
        </w:rPr>
        <w:t xml:space="preserve">. </w:t>
      </w:r>
    </w:p>
    <w:p w14:paraId="6EB6FC28" w14:textId="549298AD" w:rsidR="004438E2" w:rsidRPr="00A15C77" w:rsidRDefault="0098617D" w:rsidP="00FC1EF7">
      <w:pPr>
        <w:pStyle w:val="APALevel4Heading"/>
        <w:spacing w:after="0" w:line="360" w:lineRule="auto"/>
        <w:ind w:firstLine="720"/>
      </w:pPr>
      <w:bookmarkStart w:id="63" w:name="_Toc44446617"/>
      <w:bookmarkStart w:id="64" w:name="_Toc56370879"/>
      <w:r>
        <w:t xml:space="preserve">Analysis </w:t>
      </w:r>
      <w:proofErr w:type="gramStart"/>
      <w:r>
        <w:t>Of</w:t>
      </w:r>
      <w:proofErr w:type="gramEnd"/>
      <w:r>
        <w:t xml:space="preserve"> A Sample Diagnostic Report Sections</w:t>
      </w:r>
      <w:bookmarkEnd w:id="63"/>
      <w:bookmarkEnd w:id="64"/>
    </w:p>
    <w:p w14:paraId="7CF48C27" w14:textId="77777777" w:rsidR="004438E2" w:rsidRPr="00C965AC" w:rsidRDefault="004438E2" w:rsidP="00FC1EF7">
      <w:pPr>
        <w:spacing w:after="0" w:line="360" w:lineRule="auto"/>
        <w:ind w:firstLine="720"/>
        <w:rPr>
          <w:rFonts w:ascii="Times New Roman" w:hAnsi="Times New Roman" w:cs="Times New Roman"/>
          <w:sz w:val="24"/>
          <w:szCs w:val="24"/>
        </w:rPr>
      </w:pPr>
      <w:r w:rsidRPr="00656E9D">
        <w:rPr>
          <w:rFonts w:ascii="Times New Roman" w:hAnsi="Times New Roman" w:cs="Times New Roman"/>
          <w:sz w:val="24"/>
          <w:szCs w:val="24"/>
        </w:rPr>
        <w:t xml:space="preserve">The researcher used inductive analysis to </w:t>
      </w:r>
      <w:r>
        <w:rPr>
          <w:rFonts w:ascii="Times New Roman" w:hAnsi="Times New Roman" w:cs="Times New Roman"/>
          <w:sz w:val="24"/>
          <w:szCs w:val="24"/>
        </w:rPr>
        <w:t xml:space="preserve">identify key words or phrases that describe the implementation status of each country’s reforms in the five subsystems of human resource development. She analyzed 16 out of a total 80 diagnostic report sections, one for each of the countries in this study sample to develop a list of key words and phrases. The goal of this analysis was to provide information to define the membership criteria for sets and guide the analysis of all 80 diagnostic report sections. The diagnostic reports have different authors who used different terminology to discuss the implementation status of reforms, therefore a key word search was unlikely to yield all applicable information needed to determine each country’s membership. </w:t>
      </w:r>
    </w:p>
    <w:p w14:paraId="4CB1BDA9" w14:textId="77777777" w:rsidR="004438E2" w:rsidRDefault="004438E2" w:rsidP="00FC1EF7">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researcher looked for key words and phrases that signaled the reforms’ implementation progress since 2004, provided in Table 3. The researcher used characteristics of implementation progress described in IDB’s initial diagnostic report in 2004 as a guide when searching for key words and phrases. </w:t>
      </w:r>
      <w:bookmarkStart w:id="65" w:name="_Hlk58070128"/>
      <w:r>
        <w:rPr>
          <w:rFonts w:ascii="Times New Roman" w:hAnsi="Times New Roman" w:cs="Times New Roman"/>
          <w:sz w:val="24"/>
          <w:szCs w:val="24"/>
        </w:rPr>
        <w:t xml:space="preserve">IDB noted that reform implementation progress is characterized by coherent personnel policies and practices that allow for a rational assumption that they are operational. Additionally, there should be evidence that the reform is operationally </w:t>
      </w:r>
      <w:r>
        <w:rPr>
          <w:rFonts w:ascii="Times New Roman" w:hAnsi="Times New Roman" w:cs="Times New Roman"/>
          <w:sz w:val="24"/>
          <w:szCs w:val="24"/>
        </w:rPr>
        <w:lastRenderedPageBreak/>
        <w:t xml:space="preserve">interconnected to some extent with other parts of the civil service system, and somehow be part of a larger, coherent strategy to improve civil service. </w:t>
      </w:r>
      <w:bookmarkEnd w:id="65"/>
      <w:r>
        <w:rPr>
          <w:rFonts w:ascii="Times New Roman" w:hAnsi="Times New Roman" w:cs="Times New Roman"/>
          <w:sz w:val="24"/>
          <w:szCs w:val="24"/>
        </w:rPr>
        <w:t xml:space="preserve">Thus, the researcher searched for language in each subsystem section that described, for example, how many institutions in federal government had implemented stated reforms at all or consistently, whether political leadership supported the reform, whether there were parts of the reform that remain unimplemented, and whether reforms that were implemented were maintained or built upon. </w:t>
      </w:r>
    </w:p>
    <w:p w14:paraId="59C5E239" w14:textId="77777777" w:rsidR="004438E2" w:rsidRDefault="004438E2" w:rsidP="00FC1EF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The analysis did not focus on </w:t>
      </w:r>
      <w:bookmarkStart w:id="66" w:name="_Hlk58070162"/>
      <w:r>
        <w:rPr>
          <w:rFonts w:ascii="Times New Roman" w:hAnsi="Times New Roman" w:cs="Times New Roman"/>
          <w:sz w:val="24"/>
          <w:szCs w:val="24"/>
        </w:rPr>
        <w:t>descriptions of reforms, how many reforms the country initiated, nor when the reforms initiated. Level of membership is not characterized by the nature of the reforms themselves</w:t>
      </w:r>
      <w:bookmarkEnd w:id="66"/>
      <w:r>
        <w:rPr>
          <w:rFonts w:ascii="Times New Roman" w:hAnsi="Times New Roman" w:cs="Times New Roman"/>
          <w:sz w:val="24"/>
          <w:szCs w:val="24"/>
        </w:rPr>
        <w:t>; for example, the researcher did not make value determinations about which reforms were better than others. Rather, the level of membership was characterized by the extent of the reforms’ implementation. Text describing the extent of civil service reform implementation per condition was retained by the researcher. Next, the researcher defined the criteria for membership in each set, i.e., condition, which is discussed further in the next subsection.</w:t>
      </w:r>
    </w:p>
    <w:p w14:paraId="052754BE" w14:textId="70D40528" w:rsidR="004438E2" w:rsidRPr="004E4F75" w:rsidRDefault="004F6C92" w:rsidP="00736E02">
      <w:pPr>
        <w:pStyle w:val="APALevel4Heading"/>
        <w:spacing w:after="0" w:line="360" w:lineRule="auto"/>
        <w:ind w:firstLine="720"/>
      </w:pPr>
      <w:bookmarkStart w:id="67" w:name="_Toc44446618"/>
      <w:bookmarkStart w:id="68" w:name="_Toc56370880"/>
      <w:r w:rsidRPr="004E4F75">
        <w:t xml:space="preserve">Membership </w:t>
      </w:r>
      <w:r>
        <w:t xml:space="preserve">Set </w:t>
      </w:r>
      <w:r w:rsidRPr="004E4F75">
        <w:t>Criteria</w:t>
      </w:r>
      <w:bookmarkEnd w:id="67"/>
      <w:bookmarkEnd w:id="68"/>
      <w:r>
        <w:t xml:space="preserve"> </w:t>
      </w:r>
    </w:p>
    <w:p w14:paraId="50EAAD94" w14:textId="50CC8B48" w:rsidR="004438E2" w:rsidRDefault="004438E2" w:rsidP="00736E02">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The researcher determined each cases’ level of membership in a set based on the implementation status of reforms undertaken by that case relevant to that condition. The levels of membership are defined based on analysis findings in response to the question: to what extent were [merit-based recruitment, employee investment, or performance management] reforms implemented since 2004? The definitions below provide examples of what substantial, moderate, and no implementation mean; every country’s reforms were different and their implementation took different paths, therefore it would not be possible to set hard and fast definitions. The levels of membership are assigned a s</w:t>
      </w:r>
      <w:r w:rsidR="00AC7565">
        <w:rPr>
          <w:rFonts w:ascii="Times New Roman" w:hAnsi="Times New Roman" w:cs="Times New Roman"/>
          <w:sz w:val="24"/>
          <w:szCs w:val="24"/>
        </w:rPr>
        <w:t>c</w:t>
      </w:r>
      <w:r>
        <w:rPr>
          <w:rFonts w:ascii="Times New Roman" w:hAnsi="Times New Roman" w:cs="Times New Roman"/>
          <w:sz w:val="24"/>
          <w:szCs w:val="24"/>
        </w:rPr>
        <w:t xml:space="preserve">ore (value) that </w:t>
      </w:r>
      <w:r w:rsidR="00AC7565">
        <w:rPr>
          <w:rFonts w:ascii="Times New Roman" w:hAnsi="Times New Roman" w:cs="Times New Roman"/>
          <w:sz w:val="24"/>
          <w:szCs w:val="24"/>
        </w:rPr>
        <w:t xml:space="preserve">are </w:t>
      </w:r>
      <w:r>
        <w:rPr>
          <w:rFonts w:ascii="Times New Roman" w:hAnsi="Times New Roman" w:cs="Times New Roman"/>
          <w:sz w:val="24"/>
          <w:szCs w:val="24"/>
        </w:rPr>
        <w:t xml:space="preserve">used for the sufficiency and necessity analysis using QCA software. </w:t>
      </w:r>
      <w:bookmarkStart w:id="69" w:name="_Hlk58072035"/>
      <w:r>
        <w:rPr>
          <w:rFonts w:ascii="Times New Roman" w:hAnsi="Times New Roman" w:cs="Times New Roman"/>
          <w:sz w:val="24"/>
          <w:szCs w:val="24"/>
        </w:rPr>
        <w:t xml:space="preserve">According to Ragin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SwTHmqI","properties":{"formattedCitation":"(2017)","plainCitation":"(2017)","noteIndex":0},"citationItems":[{"id":1383,"uris":["http://zotero.org/users/4483315/items/RE2V3NWR"],"uri":["http://zotero.org/users/4483315/items/RE2V3NWR"],"itemData":{"id":1383,"type":"article","title":"User's Guide to Fuzzy-Set/Qualitative Comparative Analysis","URL":"www.fsqca.com","author":[{"family":"Ragin","given":"Charles C."}],"issued":{"date-parts":[["2017",7]]}},"suppress-author":true}],"schema":"https://github.com/citation-style-language/schema/raw/master/csl-citation.json"} </w:instrText>
      </w:r>
      <w:r>
        <w:rPr>
          <w:rFonts w:ascii="Times New Roman" w:hAnsi="Times New Roman" w:cs="Times New Roman"/>
          <w:sz w:val="24"/>
          <w:szCs w:val="24"/>
        </w:rPr>
        <w:fldChar w:fldCharType="separate"/>
      </w:r>
      <w:r w:rsidRPr="00B61376">
        <w:rPr>
          <w:rFonts w:ascii="Times New Roman" w:hAnsi="Times New Roman" w:cs="Times New Roman"/>
          <w:sz w:val="24"/>
        </w:rPr>
        <w:t>(2017)</w:t>
      </w:r>
      <w:r>
        <w:rPr>
          <w:rFonts w:ascii="Times New Roman" w:hAnsi="Times New Roman" w:cs="Times New Roman"/>
          <w:sz w:val="24"/>
          <w:szCs w:val="24"/>
        </w:rPr>
        <w:fldChar w:fldCharType="end"/>
      </w:r>
      <w:r>
        <w:rPr>
          <w:rFonts w:ascii="Times New Roman" w:hAnsi="Times New Roman" w:cs="Times New Roman"/>
          <w:sz w:val="24"/>
          <w:szCs w:val="24"/>
        </w:rPr>
        <w:t xml:space="preserve">, fuzzy-set scores can range from 0-1. For QCA software, the threshold for full membership (substantial implementation) is 0.95, the cross-over point in the middle of full and no membership is 0.6, and no membership is 0.05 (no or minimal implementation). This researcher assigned a value of 0.6 for cases with moderate implementation because she wanted to indicate the cases were not exactly in the middle, but closer to full membership than no membership. This becomes significant during sufficiency and necessity analysis when the researcher must make a decision about which configurations are relevant; Ragin (2017) suggests that the threshold be based cases with greater than 0.6 </w:t>
      </w:r>
      <w:r>
        <w:rPr>
          <w:rFonts w:ascii="Times New Roman" w:hAnsi="Times New Roman" w:cs="Times New Roman"/>
          <w:sz w:val="24"/>
          <w:szCs w:val="24"/>
        </w:rPr>
        <w:lastRenderedPageBreak/>
        <w:t xml:space="preserve">membership. Thus, this researcher made the analytical decision to use 0.6 for indicators showing moderate implementation, or moderate improvement as is the case with other condition and outcome indicators, to signal to the software that the moderate is closer to full membership and should not be disregarded as irrelevant. </w:t>
      </w:r>
    </w:p>
    <w:p w14:paraId="5611D537" w14:textId="77777777" w:rsidR="004438E2" w:rsidRDefault="004438E2" w:rsidP="00D33361">
      <w:pPr>
        <w:pStyle w:val="ListParagraph"/>
        <w:numPr>
          <w:ilvl w:val="0"/>
          <w:numId w:val="4"/>
        </w:numPr>
        <w:spacing w:after="0" w:line="360" w:lineRule="auto"/>
        <w:rPr>
          <w:rFonts w:ascii="Times New Roman" w:hAnsi="Times New Roman" w:cs="Times New Roman"/>
          <w:sz w:val="24"/>
          <w:szCs w:val="24"/>
        </w:rPr>
      </w:pPr>
      <w:bookmarkStart w:id="70" w:name="_Hlk58070227"/>
      <w:bookmarkEnd w:id="69"/>
      <w:r>
        <w:rPr>
          <w:rFonts w:ascii="Times New Roman" w:hAnsi="Times New Roman" w:cs="Times New Roman"/>
          <w:sz w:val="24"/>
          <w:szCs w:val="24"/>
        </w:rPr>
        <w:t xml:space="preserve">Substantially (assigned a value of 1): the country implemented reforms initiated to improve this condition to a substantial degree. For example, the evaluation showed that the reforms were implemented consistently across most of the country’s institutions; there is a clear link between what the law or policy says should happen and what is happening in practice; or the reforms have been implemented steadily over time, such as through a pilot program and then expanded. </w:t>
      </w:r>
    </w:p>
    <w:p w14:paraId="052D7FA4" w14:textId="77777777" w:rsidR="004438E2" w:rsidRDefault="004438E2" w:rsidP="00D33361">
      <w:pPr>
        <w:pStyle w:val="ListParagraph"/>
        <w:numPr>
          <w:ilvl w:val="0"/>
          <w:numId w:val="4"/>
        </w:numPr>
        <w:spacing w:after="0" w:line="360" w:lineRule="auto"/>
        <w:rPr>
          <w:rFonts w:ascii="Times New Roman" w:hAnsi="Times New Roman" w:cs="Times New Roman"/>
          <w:sz w:val="24"/>
          <w:szCs w:val="24"/>
        </w:rPr>
      </w:pPr>
      <w:r>
        <w:rPr>
          <w:rFonts w:ascii="Times New Roman" w:hAnsi="Times New Roman" w:cs="Times New Roman"/>
          <w:sz w:val="24"/>
          <w:szCs w:val="24"/>
        </w:rPr>
        <w:t>Moderately (assigned a value of 0.6): the country implemented reforms initiated to improve this condition to a moderate degree. For example, the evaluation showed that reforms were implemented to varying degrees across some of the country’s institutions; what is happening in practice somewhat maps back to the law or policy that initiated the reform; or the reforms have been started and stopped, or only advanced as far as a pilot program.</w:t>
      </w:r>
    </w:p>
    <w:p w14:paraId="3D867631" w14:textId="77777777" w:rsidR="004438E2" w:rsidRDefault="004438E2" w:rsidP="00D33361">
      <w:pPr>
        <w:pStyle w:val="ListParagraph"/>
        <w:numPr>
          <w:ilvl w:val="0"/>
          <w:numId w:val="4"/>
        </w:numPr>
        <w:spacing w:after="0" w:line="360" w:lineRule="auto"/>
        <w:rPr>
          <w:rFonts w:ascii="Times New Roman" w:hAnsi="Times New Roman" w:cs="Times New Roman"/>
          <w:sz w:val="24"/>
          <w:szCs w:val="24"/>
        </w:rPr>
      </w:pPr>
      <w:r>
        <w:rPr>
          <w:rFonts w:ascii="Times New Roman" w:hAnsi="Times New Roman" w:cs="Times New Roman"/>
          <w:sz w:val="24"/>
          <w:szCs w:val="24"/>
        </w:rPr>
        <w:t>Not at all or minimally (assigned a value of 0): the country did not implement reforms initiated to improve this condition, or implemented reforms to a minimal degree. For example, the evaluation showed that there was no reform initiated to improve this condition; what is happening in practice is very different from law or policy; or the reforms have been laid out in law or policy but implementation either has not begun or was halted.</w:t>
      </w:r>
    </w:p>
    <w:bookmarkEnd w:id="70"/>
    <w:p w14:paraId="6A7117CE" w14:textId="77777777" w:rsidR="004438E2" w:rsidRDefault="004438E2" w:rsidP="00736E02">
      <w:pPr>
        <w:spacing w:after="0" w:line="360" w:lineRule="auto"/>
        <w:rPr>
          <w:rFonts w:ascii="Times New Roman" w:hAnsi="Times New Roman" w:cs="Times New Roman"/>
          <w:sz w:val="24"/>
          <w:szCs w:val="24"/>
        </w:rPr>
      </w:pPr>
      <w:r>
        <w:rPr>
          <w:rFonts w:ascii="Times New Roman" w:hAnsi="Times New Roman" w:cs="Times New Roman"/>
          <w:sz w:val="24"/>
          <w:szCs w:val="24"/>
        </w:rPr>
        <w:t>For example, full membership in merit-based recruitment (value=1) means that the country substantially implemented civil service reforms pertinent to this condition during 2004-2013.</w:t>
      </w:r>
    </w:p>
    <w:p w14:paraId="0587B4AB" w14:textId="4D5BFB8B" w:rsidR="004438E2" w:rsidRPr="003E2B21" w:rsidRDefault="004438E2" w:rsidP="00736E02">
      <w:pPr>
        <w:spacing w:after="0" w:line="360" w:lineRule="auto"/>
        <w:rPr>
          <w:rFonts w:ascii="Times New Roman" w:hAnsi="Times New Roman" w:cs="Times New Roman"/>
          <w:sz w:val="24"/>
          <w:szCs w:val="24"/>
        </w:rPr>
      </w:pPr>
      <w:r>
        <w:rPr>
          <w:rFonts w:ascii="Times New Roman" w:hAnsi="Times New Roman" w:cs="Times New Roman"/>
          <w:sz w:val="24"/>
          <w:szCs w:val="24"/>
        </w:rPr>
        <w:t>The researcher analyzed the retained text and applied these criteria to each of the cases for each set. Below, Tables 4-6 displays the results of this analysis, including the level of membership, value assigned for QCA, and brief justification for the assignment.</w:t>
      </w:r>
    </w:p>
    <w:p w14:paraId="780E203A" w14:textId="357B1D2B" w:rsidR="00574A21" w:rsidRDefault="004438E2" w:rsidP="00736E02">
      <w:pPr>
        <w:spacing w:after="0" w:line="360" w:lineRule="auto"/>
        <w:ind w:firstLine="720"/>
      </w:pPr>
      <w:r w:rsidRPr="003E2B21">
        <w:rPr>
          <w:rFonts w:ascii="Times New Roman" w:hAnsi="Times New Roman" w:cs="Times New Roman"/>
          <w:sz w:val="24"/>
          <w:szCs w:val="24"/>
        </w:rPr>
        <w:t xml:space="preserve">The next analytical step </w:t>
      </w:r>
      <w:r>
        <w:rPr>
          <w:rFonts w:ascii="Times New Roman" w:hAnsi="Times New Roman" w:cs="Times New Roman"/>
          <w:sz w:val="24"/>
          <w:szCs w:val="24"/>
        </w:rPr>
        <w:t xml:space="preserve">to complete the data set for sufficiency and necessary analysis is </w:t>
      </w:r>
      <w:r w:rsidRPr="003E2B21">
        <w:rPr>
          <w:rFonts w:ascii="Times New Roman" w:hAnsi="Times New Roman" w:cs="Times New Roman"/>
          <w:sz w:val="24"/>
          <w:szCs w:val="24"/>
        </w:rPr>
        <w:t>outlined in section B</w:t>
      </w:r>
      <w:r>
        <w:rPr>
          <w:rFonts w:ascii="Times New Roman" w:hAnsi="Times New Roman" w:cs="Times New Roman"/>
          <w:sz w:val="24"/>
          <w:szCs w:val="24"/>
        </w:rPr>
        <w:t xml:space="preserve"> and</w:t>
      </w:r>
      <w:r w:rsidRPr="003E2B21">
        <w:rPr>
          <w:rFonts w:ascii="Times New Roman" w:hAnsi="Times New Roman" w:cs="Times New Roman"/>
          <w:sz w:val="24"/>
          <w:szCs w:val="24"/>
        </w:rPr>
        <w:t xml:space="preserve"> consisted of assessing the improvement of two contextual conditions over 2004-2013: income and conflict level.</w:t>
      </w:r>
      <w:r w:rsidR="002235FE">
        <w:rPr>
          <w:rFonts w:ascii="Times New Roman" w:hAnsi="Times New Roman" w:cs="Times New Roman"/>
          <w:sz w:val="24"/>
          <w:szCs w:val="24"/>
        </w:rPr>
        <w:t xml:space="preserve"> While the focus of this study is addressing </w:t>
      </w:r>
      <w:r w:rsidR="00C812E4">
        <w:rPr>
          <w:rFonts w:ascii="Times New Roman" w:hAnsi="Times New Roman" w:cs="Times New Roman"/>
          <w:sz w:val="24"/>
        </w:rPr>
        <w:t>which</w:t>
      </w:r>
      <w:r w:rsidR="002235FE">
        <w:rPr>
          <w:rFonts w:ascii="Times New Roman" w:hAnsi="Times New Roman" w:cs="Times New Roman"/>
          <w:sz w:val="24"/>
          <w:szCs w:val="24"/>
        </w:rPr>
        <w:t xml:space="preserve">, if any, civil service reforms implemented by Latin American states from 2003-2014 were </w:t>
      </w:r>
      <w:r w:rsidR="002235FE">
        <w:rPr>
          <w:rFonts w:ascii="Times New Roman" w:hAnsi="Times New Roman" w:cs="Times New Roman"/>
          <w:sz w:val="24"/>
          <w:szCs w:val="24"/>
        </w:rPr>
        <w:lastRenderedPageBreak/>
        <w:t>important to achieving key MDG outcomes, it is necessary to also consider contextual conditions because civil service systems do not operate in a vacuum.</w:t>
      </w:r>
      <w:r w:rsidRPr="003E2B21">
        <w:rPr>
          <w:rFonts w:ascii="Times New Roman" w:hAnsi="Times New Roman" w:cs="Times New Roman"/>
          <w:sz w:val="24"/>
          <w:szCs w:val="24"/>
        </w:rPr>
        <w:t xml:space="preserve"> Additionally, the researcher assessed the improvement on three</w:t>
      </w:r>
      <w:r w:rsidR="002235FE">
        <w:rPr>
          <w:rFonts w:ascii="Times New Roman" w:hAnsi="Times New Roman" w:cs="Times New Roman"/>
          <w:sz w:val="24"/>
          <w:szCs w:val="24"/>
        </w:rPr>
        <w:t xml:space="preserve"> key MDG</w:t>
      </w:r>
      <w:r w:rsidRPr="003E2B21">
        <w:rPr>
          <w:rFonts w:ascii="Times New Roman" w:hAnsi="Times New Roman" w:cs="Times New Roman"/>
          <w:sz w:val="24"/>
          <w:szCs w:val="24"/>
        </w:rPr>
        <w:t xml:space="preserve"> outcomes related to</w:t>
      </w:r>
      <w:r w:rsidR="002235FE">
        <w:rPr>
          <w:rFonts w:ascii="Times New Roman" w:hAnsi="Times New Roman" w:cs="Times New Roman"/>
          <w:sz w:val="24"/>
          <w:szCs w:val="24"/>
        </w:rPr>
        <w:t xml:space="preserve"> three dimensions of development:</w:t>
      </w:r>
      <w:r w:rsidRPr="003E2B21">
        <w:rPr>
          <w:rFonts w:ascii="Times New Roman" w:hAnsi="Times New Roman" w:cs="Times New Roman"/>
          <w:sz w:val="24"/>
          <w:szCs w:val="24"/>
        </w:rPr>
        <w:t xml:space="preserve"> economics, education, and health. </w:t>
      </w:r>
      <w:r>
        <w:rPr>
          <w:rFonts w:ascii="Times New Roman" w:hAnsi="Times New Roman" w:cs="Times New Roman"/>
          <w:sz w:val="24"/>
          <w:szCs w:val="24"/>
        </w:rPr>
        <w:t xml:space="preserve"> </w:t>
      </w:r>
      <w:bookmarkStart w:id="71" w:name="_Toc44446620"/>
    </w:p>
    <w:p w14:paraId="7E9DFA0C" w14:textId="419B9274" w:rsidR="004438E2" w:rsidRDefault="004F6C92" w:rsidP="00736E02">
      <w:pPr>
        <w:pStyle w:val="APALevel3Heading"/>
        <w:spacing w:after="0" w:line="360" w:lineRule="auto"/>
        <w:ind w:firstLine="720"/>
      </w:pPr>
      <w:bookmarkStart w:id="72" w:name="_Toc56370881"/>
      <w:r>
        <w:t xml:space="preserve">Calibration </w:t>
      </w:r>
      <w:proofErr w:type="gramStart"/>
      <w:r>
        <w:t>Of</w:t>
      </w:r>
      <w:proofErr w:type="gramEnd"/>
      <w:r>
        <w:t xml:space="preserve"> Contextual Conditions</w:t>
      </w:r>
      <w:bookmarkEnd w:id="71"/>
      <w:bookmarkEnd w:id="72"/>
    </w:p>
    <w:p w14:paraId="0D8EA7C8" w14:textId="3B729BCA" w:rsidR="004438E2" w:rsidRDefault="004F6C92" w:rsidP="00736E02">
      <w:pPr>
        <w:pStyle w:val="APALevel4Heading"/>
        <w:spacing w:after="0" w:line="360" w:lineRule="auto"/>
        <w:ind w:firstLine="720"/>
      </w:pPr>
      <w:bookmarkStart w:id="73" w:name="_Toc44446621"/>
      <w:bookmarkStart w:id="74" w:name="_Toc56370882"/>
      <w:r>
        <w:t>Data</w:t>
      </w:r>
      <w:bookmarkEnd w:id="73"/>
      <w:bookmarkEnd w:id="74"/>
    </w:p>
    <w:p w14:paraId="34C75C3A" w14:textId="77777777" w:rsidR="004438E2" w:rsidRDefault="004438E2" w:rsidP="00736E02">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To determine case’ membership in contextual condition sets, the researcher used World Bank data. For income level, data on gross national income per capita ranking (GNIPC) in U.S. dollars was used.</w:t>
      </w:r>
      <w:r w:rsidRPr="002A6C1F">
        <w:rPr>
          <w:rStyle w:val="FootnoteReference"/>
        </w:rPr>
        <w:footnoteReference w:id="2"/>
      </w:r>
      <w:r>
        <w:rPr>
          <w:rFonts w:ascii="Times New Roman" w:hAnsi="Times New Roman" w:cs="Times New Roman"/>
          <w:sz w:val="24"/>
          <w:szCs w:val="24"/>
        </w:rPr>
        <w:t xml:space="preserve"> </w:t>
      </w:r>
      <w:bookmarkStart w:id="75" w:name="_Hlk58072780"/>
      <w:r>
        <w:rPr>
          <w:rFonts w:ascii="Times New Roman" w:hAnsi="Times New Roman" w:cs="Times New Roman"/>
          <w:sz w:val="24"/>
          <w:szCs w:val="24"/>
        </w:rPr>
        <w:t xml:space="preserve">The World Bank uses this indicator to determine its operational lending policy in which it designates countries low-income, lower-middle-income, upper-middle-income, and high-income. The World Bank recognizes that this indicator does not give a full picture of a country’s welfare, but states that it is useful and closely correlated with other measures of welfare, such as mortality rates of children </w:t>
      </w:r>
      <w:bookmarkEnd w:id="75"/>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{"citationID":"x9TlpZZd","properties":{"formattedCitation":"(The World Bank, n.d.-b)","plainCitation":"(The World Bank, n.d.-b)","noteIndex":0},"citationItems":[{"id":1379,"uris":["http://zotero.org/users/4483315/items/7IGTMHJD"],"uri":["http://zotero.org/users/4483315/items/7IGTMHJD"],"itemData":{"id":1379,"type":"webpage","title":"Why use GNI per capita to classify economies into income groupings?","URL":"https://datahelpdesk.worldbank.org/knowledgebase/articles/378831-why-use-gni-per-capita-to-classify-economies-into","author":[{"literal":"The World Bank"}],"accessed":{"date-parts":[["2020",6,23]]}}}],"schema":"https://github.com/citation-style-language/schema/raw/master/csl-citation.json"} </w:instrText>
      </w:r>
      <w:r>
        <w:rPr>
          <w:rFonts w:ascii="Times New Roman" w:hAnsi="Times New Roman" w:cs="Times New Roman"/>
          <w:sz w:val="24"/>
          <w:szCs w:val="24"/>
        </w:rPr>
        <w:fldChar w:fldCharType="separate"/>
      </w:r>
      <w:r w:rsidRPr="004F6ADE">
        <w:rPr>
          <w:rFonts w:ascii="Times New Roman" w:hAnsi="Times New Roman" w:cs="Times New Roman"/>
          <w:sz w:val="24"/>
        </w:rPr>
        <w:t>(The World Bank, n.d.-b)</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5F29FC3A" w14:textId="79E88D0B" w:rsidR="004438E2" w:rsidRDefault="004438E2" w:rsidP="00736E02">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As a measure of conflict level, this researcher used the World Bank’s global spread of conflict by country and population data. The global spread of conflict dataset contains 11 total indicators produced by the Uppsala Conflict Data Program. This program collects data using public sources such as books and nongovernmental organizations’ publications. </w:t>
      </w:r>
      <w:bookmarkStart w:id="76" w:name="_Hlk58072852"/>
      <w:r>
        <w:rPr>
          <w:rFonts w:ascii="Times New Roman" w:hAnsi="Times New Roman" w:cs="Times New Roman"/>
          <w:sz w:val="24"/>
          <w:szCs w:val="24"/>
        </w:rPr>
        <w:t>The data cover state-based, non-state, and one-sided violence. For the purposes of this study, the researcher selected three indicators that measure different dimensions of conflict and had complete data for all 16 cases for both 2004 and 2013.</w:t>
      </w:r>
      <w:bookmarkEnd w:id="76"/>
      <w:r>
        <w:rPr>
          <w:rFonts w:ascii="Times New Roman" w:hAnsi="Times New Roman" w:cs="Times New Roman"/>
          <w:sz w:val="24"/>
          <w:szCs w:val="24"/>
        </w:rPr>
        <w:t xml:space="preserve"> The indicators used for the conflict level condition are described in Table </w:t>
      </w:r>
      <w:r w:rsidR="00EB49EA">
        <w:rPr>
          <w:rFonts w:ascii="Times New Roman" w:hAnsi="Times New Roman" w:cs="Times New Roman"/>
          <w:sz w:val="24"/>
          <w:szCs w:val="24"/>
        </w:rPr>
        <w:t>1</w:t>
      </w:r>
      <w:r>
        <w:rPr>
          <w:rFonts w:ascii="Times New Roman" w:hAnsi="Times New Roman" w:cs="Times New Roman"/>
          <w:sz w:val="24"/>
          <w:szCs w:val="24"/>
        </w:rPr>
        <w:t>.</w:t>
      </w:r>
    </w:p>
    <w:p w14:paraId="68BE3122" w14:textId="3D636DE8" w:rsidR="004438E2" w:rsidRDefault="004438E2" w:rsidP="004438E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w:t>
      </w:r>
      <w:r w:rsidR="00EB49EA">
        <w:rPr>
          <w:rFonts w:ascii="Times New Roman" w:hAnsi="Times New Roman" w:cs="Times New Roman"/>
          <w:sz w:val="24"/>
          <w:szCs w:val="24"/>
        </w:rPr>
        <w:t>1</w:t>
      </w:r>
      <w:r w:rsidR="004D6C39">
        <w:rPr>
          <w:rFonts w:ascii="Times New Roman" w:hAnsi="Times New Roman" w:cs="Times New Roman"/>
          <w:sz w:val="24"/>
          <w:szCs w:val="24"/>
        </w:rPr>
        <w:br/>
      </w:r>
      <w:r w:rsidRPr="004310D3">
        <w:rPr>
          <w:rFonts w:ascii="Times New Roman" w:hAnsi="Times New Roman" w:cs="Times New Roman"/>
          <w:i/>
          <w:iCs/>
          <w:sz w:val="24"/>
          <w:szCs w:val="24"/>
        </w:rPr>
        <w:t>Conflict Level Indicators and Descriptions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5"/>
        <w:gridCol w:w="7645"/>
      </w:tblGrid>
      <w:tr w:rsidR="004438E2" w14:paraId="342A5D1F" w14:textId="77777777" w:rsidTr="004310D3">
        <w:tc>
          <w:tcPr>
            <w:tcW w:w="1705" w:type="dxa"/>
          </w:tcPr>
          <w:p w14:paraId="636FCD0D" w14:textId="77777777" w:rsidR="004438E2" w:rsidRPr="004310D3" w:rsidRDefault="004438E2" w:rsidP="007A7CDE">
            <w:pPr>
              <w:spacing w:line="480" w:lineRule="auto"/>
              <w:rPr>
                <w:rFonts w:ascii="Times New Roman" w:hAnsi="Times New Roman" w:cs="Times New Roman"/>
                <w:sz w:val="24"/>
                <w:szCs w:val="24"/>
              </w:rPr>
            </w:pPr>
            <w:r w:rsidRPr="004310D3">
              <w:rPr>
                <w:rFonts w:ascii="Times New Roman" w:hAnsi="Times New Roman" w:cs="Times New Roman"/>
                <w:sz w:val="24"/>
                <w:szCs w:val="24"/>
              </w:rPr>
              <w:t>Outcome</w:t>
            </w:r>
          </w:p>
        </w:tc>
        <w:tc>
          <w:tcPr>
            <w:tcW w:w="7645" w:type="dxa"/>
          </w:tcPr>
          <w:p w14:paraId="10300871" w14:textId="77777777" w:rsidR="004438E2" w:rsidRDefault="004438E2" w:rsidP="007A7CDE">
            <w:pPr>
              <w:spacing w:line="480" w:lineRule="auto"/>
              <w:rPr>
                <w:rFonts w:ascii="Times New Roman" w:hAnsi="Times New Roman" w:cs="Times New Roman"/>
                <w:sz w:val="24"/>
                <w:szCs w:val="24"/>
              </w:rPr>
            </w:pPr>
            <w:r w:rsidRPr="004310D3">
              <w:rPr>
                <w:rFonts w:ascii="Times New Roman" w:hAnsi="Times New Roman" w:cs="Times New Roman"/>
                <w:sz w:val="24"/>
                <w:szCs w:val="24"/>
              </w:rPr>
              <w:t>Indicators and description</w:t>
            </w:r>
          </w:p>
          <w:p w14:paraId="531A548C" w14:textId="3D4160EC" w:rsidR="004310D3" w:rsidRPr="004310D3" w:rsidRDefault="004310D3" w:rsidP="007A7CDE">
            <w:pPr>
              <w:spacing w:line="480" w:lineRule="auto"/>
              <w:rPr>
                <w:rFonts w:ascii="Times New Roman" w:hAnsi="Times New Roman" w:cs="Times New Roman"/>
                <w:sz w:val="24"/>
                <w:szCs w:val="24"/>
              </w:rPr>
            </w:pPr>
          </w:p>
        </w:tc>
      </w:tr>
      <w:tr w:rsidR="004438E2" w14:paraId="326C4B10" w14:textId="77777777" w:rsidTr="004310D3">
        <w:tc>
          <w:tcPr>
            <w:tcW w:w="1705" w:type="dxa"/>
            <w:vMerge w:val="restart"/>
          </w:tcPr>
          <w:p w14:paraId="58433511" w14:textId="77777777" w:rsidR="004438E2" w:rsidRDefault="004438E2" w:rsidP="007A7CDE">
            <w:pPr>
              <w:spacing w:line="480" w:lineRule="auto"/>
              <w:rPr>
                <w:rFonts w:ascii="Times New Roman" w:hAnsi="Times New Roman" w:cs="Times New Roman"/>
                <w:sz w:val="24"/>
                <w:szCs w:val="24"/>
              </w:rPr>
            </w:pPr>
            <w:r>
              <w:rPr>
                <w:rFonts w:ascii="Times New Roman" w:hAnsi="Times New Roman" w:cs="Times New Roman"/>
                <w:sz w:val="24"/>
                <w:szCs w:val="24"/>
              </w:rPr>
              <w:t>Conflict level</w:t>
            </w:r>
          </w:p>
        </w:tc>
        <w:tc>
          <w:tcPr>
            <w:tcW w:w="7645" w:type="dxa"/>
          </w:tcPr>
          <w:p w14:paraId="2557BFF8" w14:textId="77777777" w:rsidR="004438E2" w:rsidRDefault="004438E2" w:rsidP="007A7CDE">
            <w:pPr>
              <w:spacing w:line="480" w:lineRule="auto"/>
              <w:rPr>
                <w:rFonts w:ascii="Times New Roman" w:hAnsi="Times New Roman" w:cs="Times New Roman"/>
                <w:sz w:val="24"/>
                <w:szCs w:val="24"/>
              </w:rPr>
            </w:pPr>
            <w:r w:rsidRPr="00182C8D">
              <w:rPr>
                <w:rFonts w:ascii="Times New Roman" w:hAnsi="Times New Roman" w:cs="Times New Roman"/>
                <w:i/>
                <w:iCs/>
                <w:sz w:val="24"/>
                <w:szCs w:val="24"/>
              </w:rPr>
              <w:t>Number of deaths</w:t>
            </w:r>
            <w:r w:rsidRPr="00182C8D">
              <w:rPr>
                <w:rFonts w:ascii="Times New Roman" w:hAnsi="Times New Roman" w:cs="Times New Roman"/>
                <w:sz w:val="24"/>
                <w:szCs w:val="24"/>
              </w:rPr>
              <w:t xml:space="preserve">: the best estimate of deaths in all categories of violence (state-based, non-state, and one-sided violence). This indicator speaks to the </w:t>
            </w:r>
            <w:r w:rsidRPr="00182C8D">
              <w:rPr>
                <w:rFonts w:ascii="Times New Roman" w:hAnsi="Times New Roman" w:cs="Times New Roman"/>
                <w:sz w:val="24"/>
                <w:szCs w:val="24"/>
              </w:rPr>
              <w:lastRenderedPageBreak/>
              <w:t>severity of conflict in the country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{"citationID":"KuBBMk6b","properties":{"formattedCitation":"(von Uexkull, 2017)","plainCitation":"(von Uexkull, 2017)","noteIndex":0},"citationItems":[{"id":1378,"uris":["http://zotero.org/users/4483315/items/FYMJ5UQ5"],"uri":["http://zotero.org/users/4483315/items/FYMJ5UQ5"],"itemData":{"id":1378,"type":"article","language":"English","publisher":"The World Bank","title":"Methodology Note: Data on Conflict-affected Countries for Assessing Investment Climate Interveniton Opportunities","URL":"https://datacatalog.worldbank.org/dataset/spread-conflict-data","author":[{"family":"Uexkull","given":"Nina","non-dropping-particle":"von"}],"accessed":{"date-parts":[["2020",6,23]]},"issued":{"date-parts":[["2017",7,12]]}}}],"schema":"https://github.com/citation-style-language/schema/raw/master/csl-citation.json"} </w:instrText>
            </w:r>
            <w:r>
              <w:rPr>
                <w:rFonts w:ascii="Times New Roman" w:hAnsi="Times New Roman" w:cs="Times New Roman"/>
                <w:sz w:val="24"/>
                <w:szCs w:val="24"/>
              </w:rPr>
              <w:fldChar w:fldCharType="separate"/>
            </w:r>
            <w:r w:rsidRPr="00280A38">
              <w:rPr>
                <w:rFonts w:ascii="Times New Roman" w:hAnsi="Times New Roman" w:cs="Times New Roman"/>
                <w:sz w:val="24"/>
              </w:rPr>
              <w:t>(von Uexkull, 2017)</w:t>
            </w:r>
            <w:r>
              <w:rPr>
                <w:rFonts w:ascii="Times New Roman" w:hAnsi="Times New Roman" w:cs="Times New Roman"/>
                <w:sz w:val="24"/>
                <w:szCs w:val="24"/>
              </w:rPr>
              <w:fldChar w:fldCharType="end"/>
            </w:r>
            <w:r w:rsidRPr="00182C8D">
              <w:rPr>
                <w:rFonts w:ascii="Times New Roman" w:hAnsi="Times New Roman" w:cs="Times New Roman"/>
                <w:sz w:val="24"/>
                <w:szCs w:val="24"/>
              </w:rPr>
              <w:t>. A decrease is considered improvement.</w:t>
            </w:r>
          </w:p>
        </w:tc>
      </w:tr>
      <w:tr w:rsidR="004438E2" w14:paraId="42CE6AEA" w14:textId="77777777" w:rsidTr="004310D3">
        <w:tc>
          <w:tcPr>
            <w:tcW w:w="1705" w:type="dxa"/>
            <w:vMerge/>
          </w:tcPr>
          <w:p w14:paraId="7F88609A" w14:textId="77777777" w:rsidR="004438E2" w:rsidRDefault="004438E2" w:rsidP="007A7CDE">
            <w:pPr>
              <w:spacing w:line="480" w:lineRule="auto"/>
              <w:rPr>
                <w:rFonts w:ascii="Times New Roman" w:hAnsi="Times New Roman" w:cs="Times New Roman"/>
                <w:sz w:val="24"/>
                <w:szCs w:val="24"/>
              </w:rPr>
            </w:pPr>
          </w:p>
        </w:tc>
        <w:tc>
          <w:tcPr>
            <w:tcW w:w="7645" w:type="dxa"/>
          </w:tcPr>
          <w:p w14:paraId="2DEEF233" w14:textId="77777777" w:rsidR="004438E2" w:rsidRDefault="004438E2" w:rsidP="007A7CDE">
            <w:pPr>
              <w:spacing w:line="480" w:lineRule="auto"/>
              <w:rPr>
                <w:rFonts w:ascii="Times New Roman" w:hAnsi="Times New Roman" w:cs="Times New Roman"/>
                <w:sz w:val="24"/>
                <w:szCs w:val="24"/>
              </w:rPr>
            </w:pPr>
            <w:r w:rsidRPr="00182C8D">
              <w:rPr>
                <w:rFonts w:ascii="Times New Roman" w:hAnsi="Times New Roman" w:cs="Times New Roman"/>
                <w:i/>
                <w:iCs/>
                <w:sz w:val="24"/>
                <w:szCs w:val="24"/>
              </w:rPr>
              <w:t>Percent of the population affected by violence:</w:t>
            </w:r>
            <w:r w:rsidRPr="00182C8D">
              <w:rPr>
                <w:rFonts w:ascii="Times New Roman" w:hAnsi="Times New Roman" w:cs="Times New Roman"/>
                <w:sz w:val="24"/>
                <w:szCs w:val="24"/>
              </w:rPr>
              <w:t xml:space="preserve"> the share of the population affected by violence expressed as a percentage. This indicator reflects the assumption that the more limited an area and share of national population is affected by violence, the greater the opportunities for investment climate interventions, which can make a positive impact in spite of ongoing violence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{"citationID":"1VvCZSBN","properties":{"formattedCitation":"(von Uexkull, 2017)","plainCitation":"(von Uexkull, 2017)","noteIndex":0},"citationItems":[{"id":1378,"uris":["http://zotero.org/users/4483315/items/FYMJ5UQ5"],"uri":["http://zotero.org/users/4483315/items/FYMJ5UQ5"],"itemData":{"id":1378,"type":"article","language":"English","publisher":"The World Bank","title":"Methodology Note: Data on Conflict-affected Countries for Assessing Investment Climate Interveniton Opportunities","URL":"https://datacatalog.worldbank.org/dataset/spread-conflict-data","author":[{"family":"Uexkull","given":"Nina","non-dropping-particle":"von"}],"accessed":{"date-parts":[["2020",6,23]]},"issued":{"date-parts":[["2017",7,12]]}}}],"schema":"https://github.com/citation-style-language/schema/raw/master/csl-citation.json"} </w:instrText>
            </w:r>
            <w:r>
              <w:rPr>
                <w:rFonts w:ascii="Times New Roman" w:hAnsi="Times New Roman" w:cs="Times New Roman"/>
                <w:sz w:val="24"/>
                <w:szCs w:val="24"/>
              </w:rPr>
              <w:fldChar w:fldCharType="separate"/>
            </w:r>
            <w:r w:rsidRPr="00280A38">
              <w:rPr>
                <w:rFonts w:ascii="Times New Roman" w:hAnsi="Times New Roman" w:cs="Times New Roman"/>
                <w:sz w:val="24"/>
              </w:rPr>
              <w:t>(von Uexkull, 2017)</w:t>
            </w:r>
            <w:r>
              <w:rPr>
                <w:rFonts w:ascii="Times New Roman" w:hAnsi="Times New Roman" w:cs="Times New Roman"/>
                <w:sz w:val="24"/>
                <w:szCs w:val="24"/>
              </w:rPr>
              <w:fldChar w:fldCharType="end"/>
            </w:r>
            <w:r w:rsidRPr="00182C8D">
              <w:rPr>
                <w:rFonts w:ascii="Times New Roman" w:hAnsi="Times New Roman" w:cs="Times New Roman"/>
                <w:sz w:val="24"/>
                <w:szCs w:val="24"/>
              </w:rPr>
              <w:t>. A decrease is considered improvement.</w:t>
            </w:r>
          </w:p>
        </w:tc>
      </w:tr>
      <w:tr w:rsidR="004438E2" w14:paraId="22F1EFFD" w14:textId="77777777" w:rsidTr="004310D3">
        <w:tc>
          <w:tcPr>
            <w:tcW w:w="1705" w:type="dxa"/>
            <w:vMerge/>
          </w:tcPr>
          <w:p w14:paraId="03E86B6D" w14:textId="77777777" w:rsidR="004438E2" w:rsidRDefault="004438E2" w:rsidP="007A7CDE">
            <w:pPr>
              <w:spacing w:line="480" w:lineRule="auto"/>
              <w:rPr>
                <w:rFonts w:ascii="Times New Roman" w:hAnsi="Times New Roman" w:cs="Times New Roman"/>
                <w:sz w:val="24"/>
                <w:szCs w:val="24"/>
              </w:rPr>
            </w:pPr>
          </w:p>
        </w:tc>
        <w:tc>
          <w:tcPr>
            <w:tcW w:w="7645" w:type="dxa"/>
          </w:tcPr>
          <w:p w14:paraId="435B5C55" w14:textId="147E0540" w:rsidR="004438E2" w:rsidRDefault="004438E2" w:rsidP="007A7CDE">
            <w:pPr>
              <w:spacing w:line="480" w:lineRule="auto"/>
              <w:rPr>
                <w:rFonts w:ascii="Times New Roman" w:hAnsi="Times New Roman" w:cs="Times New Roman"/>
                <w:sz w:val="24"/>
                <w:szCs w:val="24"/>
              </w:rPr>
            </w:pPr>
            <w:r w:rsidRPr="00280A38">
              <w:rPr>
                <w:rFonts w:ascii="Times New Roman" w:hAnsi="Times New Roman" w:cs="Times New Roman"/>
                <w:i/>
                <w:iCs/>
                <w:sz w:val="24"/>
                <w:szCs w:val="24"/>
              </w:rPr>
              <w:t>Number of years since last minor conflict of any kind since 1970</w:t>
            </w:r>
            <w:r w:rsidRPr="00280A38">
              <w:rPr>
                <w:rFonts w:ascii="Times New Roman" w:hAnsi="Times New Roman" w:cs="Times New Roman"/>
                <w:sz w:val="24"/>
                <w:szCs w:val="24"/>
              </w:rPr>
              <w:t xml:space="preserve">: This indicator speaks to the likelihood of recurring violence, which decreases with as temporal distance to conflict increases </w:t>
            </w:r>
            <w:r w:rsidRPr="00280A38">
              <w:rPr>
                <w:rFonts w:ascii="Times New Roman" w:hAnsi="Times New Roman" w:cs="Times New Roman"/>
                <w:sz w:val="24"/>
                <w:szCs w:val="24"/>
              </w:rPr>
              <w:fldChar w:fldCharType="begin"/>
            </w:r>
            <w:r w:rsidRPr="00280A38">
              <w:rPr>
                <w:rFonts w:ascii="Times New Roman" w:hAnsi="Times New Roman" w:cs="Times New Roman"/>
                <w:sz w:val="24"/>
                <w:szCs w:val="24"/>
              </w:rPr>
              <w:instrText xml:space="preserve"> ADDIN ZOTERO_ITEM CSL_CITATION {"citationID":"Ndt61IhB","properties":{"formattedCitation":"(von Uexkull, 2017)","plainCitation":"(von Uexkull, 2017)","noteIndex":0},"citationItems":[{"id":1378,"uris":["http://zotero.org/users/4483315/items/FYMJ5UQ5"],"uri":["http://zotero.org/users/4483315/items/FYMJ5UQ5"],"itemData":{"id":1378,"type":"article","language":"English","publisher":"The World Bank","title":"Methodology Note: Data on Conflict-affected Countries for Assessing Investment Climate Interveniton Opportunities","URL":"https://datacatalog.worldbank.org/dataset/spread-conflict-data","author":[{"family":"Uexkull","given":"Nina","non-dropping-particle":"von"}],"accessed":{"date-parts":[["2020",6,23]]},"issued":{"date-parts":[["2017",7,12]]}}}],"schema":"https://github.com/citation-style-language/schema/raw/master/csl-citation.json"} </w:instrText>
            </w:r>
            <w:r w:rsidRPr="00280A38">
              <w:rPr>
                <w:rFonts w:ascii="Times New Roman" w:hAnsi="Times New Roman" w:cs="Times New Roman"/>
                <w:sz w:val="24"/>
                <w:szCs w:val="24"/>
              </w:rPr>
              <w:fldChar w:fldCharType="separate"/>
            </w:r>
            <w:r w:rsidRPr="00280A38">
              <w:rPr>
                <w:rFonts w:ascii="Times New Roman" w:hAnsi="Times New Roman" w:cs="Times New Roman"/>
                <w:sz w:val="24"/>
              </w:rPr>
              <w:t>(von Uexkull, 2017)</w:t>
            </w:r>
            <w:r w:rsidRPr="00280A38">
              <w:rPr>
                <w:rFonts w:ascii="Times New Roman" w:hAnsi="Times New Roman" w:cs="Times New Roman"/>
                <w:sz w:val="24"/>
                <w:szCs w:val="24"/>
              </w:rPr>
              <w:fldChar w:fldCharType="end"/>
            </w:r>
            <w:r w:rsidRPr="00280A38">
              <w:rPr>
                <w:rFonts w:ascii="Times New Roman" w:hAnsi="Times New Roman" w:cs="Times New Roman"/>
                <w:sz w:val="24"/>
                <w:szCs w:val="24"/>
              </w:rPr>
              <w:t>.</w:t>
            </w:r>
            <w:r w:rsidR="00EB49EA">
              <w:rPr>
                <w:rFonts w:ascii="Times New Roman" w:hAnsi="Times New Roman" w:cs="Times New Roman"/>
                <w:sz w:val="24"/>
                <w:szCs w:val="24"/>
              </w:rPr>
              <w:t xml:space="preserve"> </w:t>
            </w:r>
            <w:r>
              <w:rPr>
                <w:rFonts w:ascii="Times New Roman" w:hAnsi="Times New Roman" w:cs="Times New Roman"/>
                <w:sz w:val="24"/>
                <w:szCs w:val="24"/>
              </w:rPr>
              <w:t>An increase is considered improvement.</w:t>
            </w:r>
          </w:p>
        </w:tc>
      </w:tr>
    </w:tbl>
    <w:p w14:paraId="36907ED9" w14:textId="77777777" w:rsidR="004438E2" w:rsidRDefault="004438E2" w:rsidP="004438E2">
      <w:pPr>
        <w:spacing w:after="0" w:line="480" w:lineRule="auto"/>
        <w:rPr>
          <w:rFonts w:ascii="Times New Roman" w:hAnsi="Times New Roman" w:cs="Times New Roman"/>
          <w:sz w:val="24"/>
          <w:szCs w:val="24"/>
        </w:rPr>
      </w:pPr>
    </w:p>
    <w:p w14:paraId="605F1EAD" w14:textId="77777777" w:rsidR="004438E2" w:rsidRPr="00B32763" w:rsidRDefault="004438E2" w:rsidP="004438E2">
      <w:pPr>
        <w:spacing w:after="0" w:line="480" w:lineRule="auto"/>
        <w:rPr>
          <w:rFonts w:ascii="Times New Roman" w:hAnsi="Times New Roman" w:cs="Times New Roman"/>
          <w:sz w:val="24"/>
          <w:szCs w:val="24"/>
        </w:rPr>
      </w:pPr>
      <w:r>
        <w:rPr>
          <w:rFonts w:ascii="Times New Roman" w:hAnsi="Times New Roman" w:cs="Times New Roman"/>
          <w:sz w:val="24"/>
          <w:szCs w:val="24"/>
        </w:rPr>
        <w:t>The researcher assessed cases’ improvement on each of the three indicators and assigned them a membership level, as described in subsections b and c below.</w:t>
      </w:r>
    </w:p>
    <w:p w14:paraId="3C28B681" w14:textId="35A91214" w:rsidR="004438E2" w:rsidRDefault="001B3618" w:rsidP="001B3618">
      <w:pPr>
        <w:pStyle w:val="APALevel4Heading"/>
      </w:pPr>
      <w:bookmarkStart w:id="77" w:name="_Toc44446622"/>
      <w:bookmarkStart w:id="78" w:name="_Toc56370883"/>
      <w:r>
        <w:t xml:space="preserve">Assessment </w:t>
      </w:r>
      <w:proofErr w:type="gramStart"/>
      <w:r>
        <w:t>Of</w:t>
      </w:r>
      <w:proofErr w:type="gramEnd"/>
      <w:r>
        <w:t xml:space="preserve"> Contextual Conditions’ Improvement</w:t>
      </w:r>
      <w:bookmarkEnd w:id="77"/>
      <w:bookmarkEnd w:id="78"/>
    </w:p>
    <w:p w14:paraId="00EE3CAC" w14:textId="77777777" w:rsidR="004438E2" w:rsidRDefault="004438E2" w:rsidP="001B361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To understand how the cases’ contextual conditions changed over the course of the study period, 2004 to 2013, the researcher compiled values of each indicator listed in Table 7 for the years 2004 and 2013. Because the income level condition had one indicator and the conflict level condition consisted of three indicators, the researcher used different analytical steps to assess their improvement. </w:t>
      </w:r>
      <w:bookmarkStart w:id="79" w:name="_Hlk58074911"/>
      <w:r>
        <w:rPr>
          <w:rFonts w:ascii="Times New Roman" w:hAnsi="Times New Roman" w:cs="Times New Roman"/>
          <w:sz w:val="24"/>
          <w:szCs w:val="24"/>
        </w:rPr>
        <w:t>To determine the extent to which cases improved in the GNIPC indicator, the researcher used standard deviations as the measure for thresholds against which the difference between 2004 and 2013 values was compared.</w:t>
      </w:r>
      <w:r w:rsidRPr="00D25CF6">
        <w:rPr>
          <w:rFonts w:ascii="Times New Roman" w:hAnsi="Times New Roman" w:cs="Times New Roman"/>
          <w:sz w:val="24"/>
          <w:szCs w:val="24"/>
        </w:rPr>
        <w:t xml:space="preserve"> </w:t>
      </w:r>
      <w:r>
        <w:rPr>
          <w:rFonts w:ascii="Times New Roman" w:hAnsi="Times New Roman" w:cs="Times New Roman"/>
          <w:sz w:val="24"/>
          <w:szCs w:val="24"/>
        </w:rPr>
        <w:t xml:space="preserve">The data source did not provide guidance on thresholds that would be appropriate to assess improvement over a number of years. Thus, the </w:t>
      </w:r>
      <w:r>
        <w:rPr>
          <w:rFonts w:ascii="Times New Roman" w:hAnsi="Times New Roman" w:cs="Times New Roman"/>
          <w:sz w:val="24"/>
          <w:szCs w:val="24"/>
        </w:rPr>
        <w:lastRenderedPageBreak/>
        <w:t>researcher used standard deviations because it is a measurement that helps understand the average of a group of values that are differences. Standard deviation is a useful measure to set benchmarks for improvement because the researcher needed a relative value to judge how significant increases or decreases in value is for each indicator. The researcher selected 1.5 standard deviations as the benchmark for significant improvement because a value greater than 1.5 standard deviations is considered significantly above average. All values within 1 standard deviation are considered within normal range; thus, moderate improvement is equal to or greater than 0.5 standard deviations, and minimal is less than 0.5 standard deviations.</w:t>
      </w:r>
    </w:p>
    <w:p w14:paraId="4E9A42BD" w14:textId="77777777" w:rsidR="004438E2" w:rsidRDefault="004438E2" w:rsidP="004438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For GNIPC, the researcher found the difference between the first and last year (</w:t>
      </w:r>
      <m:oMath>
        <m:r>
          <w:rPr>
            <w:rFonts w:ascii="Cambria Math" w:hAnsi="Cambria Math" w:cs="Times New Roman"/>
          </w:rPr>
          <m:t>∆i=(yi-xi))</m:t>
        </m:r>
      </m:oMath>
      <w:r>
        <w:rPr>
          <w:rFonts w:ascii="Times New Roman" w:hAnsi="Times New Roman" w:cs="Times New Roman"/>
          <w:sz w:val="24"/>
          <w:szCs w:val="24"/>
        </w:rPr>
        <w:t xml:space="preserve">, calculated the mean of all cases’ differences </w:t>
      </w:r>
      <m:oMath>
        <m:r>
          <w:rPr>
            <w:rFonts w:ascii="Cambria Math" w:hAnsi="Cambria Math" w:cs="Times New Roman"/>
            <w:sz w:val="24"/>
            <w:szCs w:val="24"/>
          </w:rPr>
          <m:t>(μ</m:t>
        </m:r>
        <m:f>
          <m:fPr>
            <m:ctrlPr>
              <w:rPr>
                <w:rFonts w:ascii="Cambria Math" w:hAnsi="Cambria Math" w:cs="Times New Roman"/>
                <w:i/>
                <w:sz w:val="24"/>
                <w:szCs w:val="24"/>
              </w:rPr>
            </m:ctrlPr>
          </m:fPr>
          <m:num>
            <m:nary>
              <m:naryPr>
                <m:chr m:val="∑"/>
                <m:limLoc m:val="undOvr"/>
                <m:subHide m:val="1"/>
                <m:supHide m:val="1"/>
                <m:ctrlPr>
                  <w:rPr>
                    <w:rFonts w:ascii="Cambria Math" w:hAnsi="Cambria Math" w:cs="Times New Roman"/>
                    <w:i/>
                    <w:sz w:val="24"/>
                    <w:szCs w:val="24"/>
                  </w:rPr>
                </m:ctrlPr>
              </m:naryPr>
              <m:sub/>
              <m:sup/>
              <m:e>
                <m:d>
                  <m:dPr>
                    <m:ctrlPr>
                      <w:rPr>
                        <w:rFonts w:ascii="Cambria Math" w:hAnsi="Cambria Math" w:cs="Times New Roman"/>
                        <w:i/>
                        <w:sz w:val="24"/>
                        <w:szCs w:val="24"/>
                      </w:rPr>
                    </m:ctrlPr>
                  </m:dPr>
                  <m:e>
                    <m:r>
                      <w:rPr>
                        <w:rFonts w:ascii="Cambria Math" w:hAnsi="Cambria Math" w:cs="Times New Roman"/>
                        <w:sz w:val="24"/>
                        <w:szCs w:val="24"/>
                      </w:rPr>
                      <m:t>y-x</m:t>
                    </m:r>
                  </m:e>
                </m:d>
              </m:e>
            </m:nary>
          </m:num>
          <m:den>
            <m:r>
              <w:rPr>
                <w:rFonts w:ascii="Cambria Math" w:hAnsi="Cambria Math" w:cs="Times New Roman"/>
                <w:sz w:val="24"/>
                <w:szCs w:val="24"/>
              </w:rPr>
              <m:t>16</m:t>
            </m:r>
          </m:den>
        </m:f>
        <m:r>
          <m:rPr>
            <m:sty m:val="p"/>
          </m:rPr>
          <w:rPr>
            <w:rFonts w:ascii="Cambria Math" w:hAnsi="Cambria Math" w:cs="Times New Roman"/>
            <w:sz w:val="24"/>
            <w:szCs w:val="24"/>
          </w:rPr>
          <m:t xml:space="preserve">) </m:t>
        </m:r>
      </m:oMath>
      <w:r>
        <w:rPr>
          <w:rFonts w:ascii="Times New Roman" w:eastAsiaTheme="minorEastAsia" w:hAnsi="Times New Roman" w:cs="Times New Roman"/>
          <w:sz w:val="24"/>
          <w:szCs w:val="24"/>
        </w:rPr>
        <w:t xml:space="preserve">, where 16 is the total number of cases, </w:t>
      </w:r>
      <w:r>
        <w:rPr>
          <w:rFonts w:ascii="Times New Roman" w:hAnsi="Times New Roman" w:cs="Times New Roman"/>
          <w:sz w:val="24"/>
          <w:szCs w:val="24"/>
        </w:rPr>
        <w:t>and used the standard deviation of the differences’ mean (</w:t>
      </w:r>
      <m:oMath>
        <m:r>
          <w:rPr>
            <w:rFonts w:ascii="Cambria Math" w:hAnsi="Cambria Math" w:cs="Times New Roman"/>
            <w:sz w:val="24"/>
            <w:szCs w:val="24"/>
          </w:rPr>
          <m:t>σ=</m:t>
        </m:r>
        <m:rad>
          <m:radPr>
            <m:degHide m:val="1"/>
            <m:ctrlPr>
              <w:rPr>
                <w:rFonts w:ascii="Cambria Math" w:hAnsi="Cambria Math" w:cs="Times New Roman"/>
                <w:i/>
                <w:sz w:val="24"/>
                <w:szCs w:val="24"/>
              </w:rPr>
            </m:ctrlPr>
          </m:radPr>
          <m:deg/>
          <m:e>
            <m:f>
              <m:fPr>
                <m:ctrlPr>
                  <w:rPr>
                    <w:rFonts w:ascii="Cambria Math" w:hAnsi="Cambria Math" w:cs="Times New Roman"/>
                    <w:i/>
                    <w:sz w:val="24"/>
                    <w:szCs w:val="24"/>
                  </w:rPr>
                </m:ctrlPr>
              </m:fPr>
              <m:num>
                <m:nary>
                  <m:naryPr>
                    <m:chr m:val="∑"/>
                    <m:limLoc m:val="undOvr"/>
                    <m:subHide m:val="1"/>
                    <m:supHide m:val="1"/>
                    <m:ctrlPr>
                      <w:rPr>
                        <w:rFonts w:ascii="Cambria Math" w:hAnsi="Cambria Math" w:cs="Times New Roman"/>
                        <w:i/>
                        <w:sz w:val="24"/>
                        <w:szCs w:val="24"/>
                      </w:rPr>
                    </m:ctrlPr>
                  </m:naryPr>
                  <m:sub/>
                  <m:sup/>
                  <m:e>
                    <m:r>
                      <w:rPr>
                        <w:rFonts w:ascii="Cambria Math" w:hAnsi="Cambria Math" w:cs="Times New Roman"/>
                        <w:sz w:val="24"/>
                        <w:szCs w:val="24"/>
                      </w:rPr>
                      <m:t>(∆i-</m:t>
                    </m:r>
                    <m:sSup>
                      <m:sSupPr>
                        <m:ctrlPr>
                          <w:rPr>
                            <w:rFonts w:ascii="Cambria Math" w:hAnsi="Cambria Math" w:cs="Times New Roman"/>
                            <w:i/>
                            <w:sz w:val="24"/>
                            <w:szCs w:val="24"/>
                          </w:rPr>
                        </m:ctrlPr>
                      </m:sSupPr>
                      <m:e>
                        <m:r>
                          <w:rPr>
                            <w:rFonts w:ascii="Cambria Math" w:hAnsi="Cambria Math" w:cs="Times New Roman"/>
                            <w:sz w:val="24"/>
                            <w:szCs w:val="24"/>
                          </w:rPr>
                          <m:t>μ)</m:t>
                        </m:r>
                      </m:e>
                      <m:sup>
                        <m:r>
                          <w:rPr>
                            <w:rFonts w:ascii="Cambria Math" w:hAnsi="Cambria Math" w:cs="Times New Roman"/>
                            <w:sz w:val="24"/>
                            <w:szCs w:val="24"/>
                          </w:rPr>
                          <m:t>2</m:t>
                        </m:r>
                      </m:sup>
                    </m:sSup>
                  </m:e>
                </m:nary>
              </m:num>
              <m:den>
                <m:r>
                  <w:rPr>
                    <w:rFonts w:ascii="Cambria Math" w:hAnsi="Cambria Math" w:cs="Times New Roman"/>
                    <w:sz w:val="24"/>
                    <w:szCs w:val="24"/>
                  </w:rPr>
                  <m:t>16</m:t>
                </m:r>
              </m:den>
            </m:f>
          </m:e>
        </m:rad>
      </m:oMath>
      <w:r>
        <w:rPr>
          <w:rFonts w:ascii="Times New Roman" w:hAnsi="Times New Roman" w:cs="Times New Roman"/>
          <w:sz w:val="24"/>
          <w:szCs w:val="24"/>
        </w:rPr>
        <w:t xml:space="preserve"> ) to develop criteria for each level of improvement.</w:t>
      </w:r>
      <w:r w:rsidRPr="00C76B62">
        <w:rPr>
          <w:rFonts w:ascii="Times New Roman" w:hAnsi="Times New Roman" w:cs="Times New Roman"/>
          <w:sz w:val="24"/>
          <w:szCs w:val="24"/>
        </w:rPr>
        <w:t xml:space="preserve"> </w:t>
      </w:r>
      <w:r>
        <w:rPr>
          <w:rFonts w:ascii="Times New Roman" w:hAnsi="Times New Roman" w:cs="Times New Roman"/>
          <w:sz w:val="24"/>
          <w:szCs w:val="24"/>
        </w:rPr>
        <w:t>The criteria are:</w:t>
      </w:r>
    </w:p>
    <w:p w14:paraId="0EFF259B" w14:textId="77777777" w:rsidR="004438E2"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Substantial (assigned a value of 1): the case showed substantial improvement in this indicator over the study period if the difference between the first and last year was greater than or equal to 1.5 standard deviations of the mean (</w:t>
      </w:r>
      <m:oMath>
        <m:r>
          <w:rPr>
            <w:rFonts w:ascii="Cambria Math" w:hAnsi="Cambria Math" w:cs="Times New Roman"/>
            <w:sz w:val="24"/>
            <w:szCs w:val="24"/>
          </w:rPr>
          <m:t>μ)</m:t>
        </m:r>
      </m:oMath>
      <w:r>
        <w:rPr>
          <w:rFonts w:ascii="Times New Roman" w:hAnsi="Times New Roman" w:cs="Times New Roman"/>
          <w:sz w:val="24"/>
          <w:szCs w:val="24"/>
        </w:rPr>
        <w:t xml:space="preserve"> of all the cases’ differences </w:t>
      </w:r>
      <w:r w:rsidRPr="005668BB">
        <w:rPr>
          <w:rFonts w:ascii="Times New Roman" w:hAnsi="Times New Roman" w:cs="Times New Roman"/>
          <w:sz w:val="24"/>
          <w:szCs w:val="24"/>
        </w:rPr>
        <w:t xml:space="preserve">(if </w:t>
      </w:r>
      <m:oMath>
        <m:r>
          <w:rPr>
            <w:rFonts w:ascii="Cambria Math" w:hAnsi="Cambria Math" w:cs="Times New Roman"/>
            <w:sz w:val="24"/>
            <w:szCs w:val="24"/>
          </w:rPr>
          <m:t>∆i≥1.5σ</m:t>
        </m:r>
      </m:oMath>
      <w:r w:rsidRPr="005668BB">
        <w:rPr>
          <w:rFonts w:ascii="Times New Roman" w:eastAsiaTheme="minorEastAsia" w:hAnsi="Times New Roman" w:cs="Times New Roman"/>
          <w:sz w:val="24"/>
          <w:szCs w:val="24"/>
        </w:rPr>
        <w:t>)</w:t>
      </w:r>
    </w:p>
    <w:p w14:paraId="6D525B2F" w14:textId="77777777" w:rsidR="004438E2" w:rsidRPr="00D25CF6"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Moderate (assigned a value of 0.6): the case showed moderate improvement in this indicator over the study period if the difference between the first and last year was equal to or greater than 0.6 standard deviations and less than 1.5 standard deviations of the mean of all the cases’ differences (if </w:t>
      </w:r>
      <m:oMath>
        <m:r>
          <w:rPr>
            <w:rFonts w:ascii="Cambria Math" w:hAnsi="Cambria Math" w:cs="Times New Roman"/>
            <w:sz w:val="24"/>
            <w:szCs w:val="24"/>
          </w:rPr>
          <m:t>0.5σ≤∆i&lt;1.5σ)</m:t>
        </m:r>
      </m:oMath>
      <w:r>
        <w:rPr>
          <w:rFonts w:ascii="Times New Roman" w:hAnsi="Times New Roman" w:cs="Times New Roman"/>
          <w:sz w:val="24"/>
          <w:szCs w:val="24"/>
        </w:rPr>
        <w:t>.</w:t>
      </w:r>
    </w:p>
    <w:p w14:paraId="0B811CE7" w14:textId="77777777" w:rsidR="004438E2"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None or minimally (assigned a value of 0): the case showed no or minimal improvement in this indicator over the study period if the difference between the first and last year was less than 0.5 standard deviations of the mean of all the cases’ differences (if </w:t>
      </w:r>
      <m:oMath>
        <m:r>
          <w:rPr>
            <w:rFonts w:ascii="Cambria Math" w:hAnsi="Cambria Math" w:cs="Times New Roman"/>
            <w:sz w:val="24"/>
            <w:szCs w:val="24"/>
          </w:rPr>
          <m:t>∆i&lt;0.5σ)</m:t>
        </m:r>
      </m:oMath>
      <w:r>
        <w:rPr>
          <w:rFonts w:ascii="Times New Roman" w:hAnsi="Times New Roman" w:cs="Times New Roman"/>
          <w:sz w:val="24"/>
          <w:szCs w:val="24"/>
        </w:rPr>
        <w:t>.</w:t>
      </w:r>
    </w:p>
    <w:bookmarkEnd w:id="79"/>
    <w:p w14:paraId="733E8316" w14:textId="5A7D26BC" w:rsidR="004438E2" w:rsidRDefault="004438E2" w:rsidP="004438E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researcher determined that the </w:t>
      </w:r>
      <w:bookmarkStart w:id="80" w:name="_Hlk58075915"/>
      <w:r>
        <w:rPr>
          <w:rFonts w:ascii="Times New Roman" w:hAnsi="Times New Roman" w:cs="Times New Roman"/>
          <w:sz w:val="24"/>
          <w:szCs w:val="24"/>
        </w:rPr>
        <w:t xml:space="preserve">use of standard deviations as a measure for establishing thresholds of improvement in conflict level indicators was not appropriate, given that most of the countries experienced very little to no violence. </w:t>
      </w:r>
      <w:r w:rsidR="00526DEC">
        <w:rPr>
          <w:rFonts w:ascii="Times New Roman" w:hAnsi="Times New Roman" w:cs="Times New Roman"/>
          <w:sz w:val="24"/>
          <w:szCs w:val="24"/>
        </w:rPr>
        <w:t>The</w:t>
      </w:r>
      <w:r>
        <w:rPr>
          <w:rFonts w:ascii="Times New Roman" w:hAnsi="Times New Roman" w:cs="Times New Roman"/>
          <w:sz w:val="24"/>
          <w:szCs w:val="24"/>
        </w:rPr>
        <w:t xml:space="preserve"> data on countries that did experience violence act as outliers, which skews the data such that standard deviations does not provide an accurate measure of relative value. The researcher instead took a holistic view of the three data points, and took into consideration not just the improvement in conflict level, but the overall level of violence during 2004-2013</w:t>
      </w:r>
      <w:bookmarkEnd w:id="80"/>
      <w:r>
        <w:rPr>
          <w:rFonts w:ascii="Times New Roman" w:hAnsi="Times New Roman" w:cs="Times New Roman"/>
          <w:sz w:val="24"/>
          <w:szCs w:val="24"/>
        </w:rPr>
        <w:t xml:space="preserve">. For example, Colombia experienced what appears to be significant improvement in the estimated number of deaths from 2004 to 2013 (a </w:t>
      </w:r>
      <w:proofErr w:type="gramStart"/>
      <w:r>
        <w:rPr>
          <w:rFonts w:ascii="Times New Roman" w:hAnsi="Times New Roman" w:cs="Times New Roman"/>
          <w:sz w:val="24"/>
          <w:szCs w:val="24"/>
        </w:rPr>
        <w:t>1,657 person</w:t>
      </w:r>
      <w:proofErr w:type="gramEnd"/>
      <w:r>
        <w:rPr>
          <w:rFonts w:ascii="Times New Roman" w:hAnsi="Times New Roman" w:cs="Times New Roman"/>
          <w:sz w:val="24"/>
          <w:szCs w:val="24"/>
        </w:rPr>
        <w:t xml:space="preserve"> </w:t>
      </w:r>
      <w:r w:rsidR="00574A21">
        <w:rPr>
          <w:rFonts w:ascii="Times New Roman" w:hAnsi="Times New Roman" w:cs="Times New Roman"/>
          <w:sz w:val="24"/>
          <w:szCs w:val="24"/>
        </w:rPr>
        <w:t xml:space="preserve">total </w:t>
      </w:r>
      <w:r>
        <w:rPr>
          <w:rFonts w:ascii="Times New Roman" w:hAnsi="Times New Roman" w:cs="Times New Roman"/>
          <w:sz w:val="24"/>
          <w:szCs w:val="24"/>
        </w:rPr>
        <w:t>reduction</w:t>
      </w:r>
      <w:r w:rsidR="00574A21">
        <w:rPr>
          <w:rFonts w:ascii="Times New Roman" w:hAnsi="Times New Roman" w:cs="Times New Roman"/>
          <w:sz w:val="24"/>
          <w:szCs w:val="24"/>
        </w:rPr>
        <w:t xml:space="preserve"> over the time period</w:t>
      </w:r>
      <w:r>
        <w:rPr>
          <w:rFonts w:ascii="Times New Roman" w:hAnsi="Times New Roman" w:cs="Times New Roman"/>
          <w:sz w:val="24"/>
          <w:szCs w:val="24"/>
        </w:rPr>
        <w:t>); however, Colombia still had 140 deaths in 2013, which was second only to Mexico’s estimated number of deaths, among a sample in which 10 out of 16 cases had no estimated deaths in either year. Therefore, the researcher developed the following to determine cases’ membership levels:</w:t>
      </w:r>
    </w:p>
    <w:p w14:paraId="4037D389" w14:textId="27C1E4DF" w:rsidR="004438E2" w:rsidRDefault="00526DEC" w:rsidP="00D33361">
      <w:pPr>
        <w:pStyle w:val="ListParagraph"/>
        <w:numPr>
          <w:ilvl w:val="0"/>
          <w:numId w:val="6"/>
        </w:numPr>
        <w:spacing w:after="0" w:line="480" w:lineRule="auto"/>
        <w:rPr>
          <w:rFonts w:ascii="Times New Roman" w:hAnsi="Times New Roman" w:cs="Times New Roman"/>
          <w:sz w:val="24"/>
          <w:szCs w:val="24"/>
        </w:rPr>
      </w:pPr>
      <w:bookmarkStart w:id="81" w:name="_Hlk58076355"/>
      <w:r>
        <w:rPr>
          <w:rFonts w:ascii="Times New Roman" w:hAnsi="Times New Roman" w:cs="Times New Roman"/>
          <w:sz w:val="24"/>
          <w:szCs w:val="24"/>
        </w:rPr>
        <w:t>No conflict</w:t>
      </w:r>
      <w:r w:rsidR="004438E2">
        <w:rPr>
          <w:rFonts w:ascii="Times New Roman" w:hAnsi="Times New Roman" w:cs="Times New Roman"/>
          <w:sz w:val="24"/>
          <w:szCs w:val="24"/>
        </w:rPr>
        <w:t xml:space="preserve"> (assigned a value of 1): the case showed no levels of conflict across all three indicators (i.e., zero estimated deaths, zero percent population affected by violence, and an increase in number of years since last minor conflict).</w:t>
      </w:r>
    </w:p>
    <w:p w14:paraId="38BB0204" w14:textId="53B79AC5" w:rsidR="004438E2" w:rsidRPr="00D25CF6" w:rsidRDefault="00526DEC"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Moderate level of conflict</w:t>
      </w:r>
      <w:r w:rsidR="004438E2">
        <w:rPr>
          <w:rFonts w:ascii="Times New Roman" w:hAnsi="Times New Roman" w:cs="Times New Roman"/>
          <w:sz w:val="24"/>
          <w:szCs w:val="24"/>
        </w:rPr>
        <w:t xml:space="preserve"> (assigned a value of 0.6): the case showed some level of conflict across the indicators, but data showed improvement in at least one indicator.</w:t>
      </w:r>
    </w:p>
    <w:p w14:paraId="794925B9" w14:textId="3260D99A" w:rsidR="004438E2" w:rsidRPr="0090221A" w:rsidRDefault="00526DEC"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Substantial level of conflict</w:t>
      </w:r>
      <w:r w:rsidR="004438E2">
        <w:rPr>
          <w:rFonts w:ascii="Times New Roman" w:hAnsi="Times New Roman" w:cs="Times New Roman"/>
          <w:sz w:val="24"/>
          <w:szCs w:val="24"/>
        </w:rPr>
        <w:t xml:space="preserve"> (assigned a value of 0): the case showed significant level of conflict across the indicators; data may have showed an improvement from 2004 to 2013, however the level of conflict was too high to consider moderate (i.e., more than 100 </w:t>
      </w:r>
      <w:r w:rsidR="004438E2">
        <w:rPr>
          <w:rFonts w:ascii="Times New Roman" w:hAnsi="Times New Roman" w:cs="Times New Roman"/>
          <w:sz w:val="24"/>
          <w:szCs w:val="24"/>
        </w:rPr>
        <w:lastRenderedPageBreak/>
        <w:t>estimated deaths from conflict, over 15 percent of the population affected by violence, or a decrease in number of years since last minor conflict).</w:t>
      </w:r>
    </w:p>
    <w:p w14:paraId="258571FD" w14:textId="514D0A58" w:rsidR="004438E2" w:rsidRPr="001B3618" w:rsidRDefault="001B3618" w:rsidP="001B3618">
      <w:pPr>
        <w:pStyle w:val="APALevel3Heading"/>
      </w:pPr>
      <w:bookmarkStart w:id="82" w:name="_Toc44446624"/>
      <w:bookmarkStart w:id="83" w:name="_Toc56370884"/>
      <w:bookmarkEnd w:id="81"/>
      <w:r>
        <w:t xml:space="preserve">Calibration </w:t>
      </w:r>
      <w:proofErr w:type="gramStart"/>
      <w:r>
        <w:t>Of</w:t>
      </w:r>
      <w:proofErr w:type="gramEnd"/>
      <w:r>
        <w:t xml:space="preserve"> Outcomes</w:t>
      </w:r>
      <w:bookmarkEnd w:id="82"/>
      <w:bookmarkEnd w:id="83"/>
    </w:p>
    <w:p w14:paraId="0B72D0AE" w14:textId="2D63309F" w:rsidR="004438E2" w:rsidRDefault="001B3618" w:rsidP="001B3618">
      <w:pPr>
        <w:pStyle w:val="APALevel4Heading"/>
      </w:pPr>
      <w:bookmarkStart w:id="84" w:name="_Toc44446625"/>
      <w:bookmarkStart w:id="85" w:name="_Toc56370885"/>
      <w:r>
        <w:t>Data</w:t>
      </w:r>
      <w:bookmarkEnd w:id="84"/>
      <w:bookmarkEnd w:id="85"/>
    </w:p>
    <w:p w14:paraId="4EBC5E8E" w14:textId="227A1018" w:rsidR="004438E2" w:rsidRPr="00105F9E" w:rsidRDefault="004438E2" w:rsidP="004438E2">
      <w:pPr>
        <w:spacing w:after="0" w:line="480" w:lineRule="auto"/>
        <w:ind w:firstLine="360"/>
        <w:rPr>
          <w:rFonts w:ascii="Times New Roman" w:hAnsi="Times New Roman" w:cs="Times New Roman"/>
          <w:sz w:val="24"/>
        </w:rPr>
      </w:pPr>
      <w:bookmarkStart w:id="86" w:name="_Hlk58077070"/>
      <w:r w:rsidRPr="00105F9E">
        <w:rPr>
          <w:rFonts w:ascii="Times New Roman" w:hAnsi="Times New Roman" w:cs="Times New Roman"/>
          <w:sz w:val="24"/>
        </w:rPr>
        <w:t xml:space="preserve">This study uses three </w:t>
      </w:r>
      <w:r w:rsidR="001731AC">
        <w:rPr>
          <w:rFonts w:ascii="Times New Roman" w:hAnsi="Times New Roman" w:cs="Times New Roman"/>
          <w:sz w:val="24"/>
        </w:rPr>
        <w:t>MDGs</w:t>
      </w:r>
      <w:r w:rsidRPr="00105F9E">
        <w:rPr>
          <w:rFonts w:ascii="Times New Roman" w:hAnsi="Times New Roman" w:cs="Times New Roman"/>
          <w:sz w:val="24"/>
        </w:rPr>
        <w:t xml:space="preserve"> </w:t>
      </w:r>
      <w:r w:rsidR="001731AC">
        <w:rPr>
          <w:rFonts w:ascii="Times New Roman" w:hAnsi="Times New Roman" w:cs="Times New Roman"/>
          <w:sz w:val="24"/>
        </w:rPr>
        <w:t xml:space="preserve">from the United Nations </w:t>
      </w:r>
      <w:r w:rsidRPr="00105F9E">
        <w:rPr>
          <w:rFonts w:ascii="Times New Roman" w:hAnsi="Times New Roman" w:cs="Times New Roman"/>
          <w:sz w:val="24"/>
        </w:rPr>
        <w:t xml:space="preserve">for the </w:t>
      </w:r>
      <w:r w:rsidR="00BC4427">
        <w:rPr>
          <w:rFonts w:ascii="Times New Roman" w:hAnsi="Times New Roman" w:cs="Times New Roman"/>
          <w:sz w:val="24"/>
        </w:rPr>
        <w:t>development</w:t>
      </w:r>
      <w:r w:rsidRPr="00105F9E">
        <w:rPr>
          <w:rFonts w:ascii="Times New Roman" w:hAnsi="Times New Roman" w:cs="Times New Roman"/>
          <w:sz w:val="24"/>
        </w:rPr>
        <w:t xml:space="preserve"> outcomes: one economic, one education, and one health outcome. </w:t>
      </w:r>
      <w:r w:rsidR="001731AC">
        <w:rPr>
          <w:rFonts w:ascii="Times New Roman" w:hAnsi="Times New Roman" w:cs="Times New Roman"/>
          <w:sz w:val="24"/>
        </w:rPr>
        <w:t xml:space="preserve">These data were available for each state in the study sample that underwent civil service reforms from 2003-2014, therefore these indicators are useful for comparing the effect of reform implementation in the region. </w:t>
      </w:r>
      <w:r w:rsidRPr="00105F9E">
        <w:rPr>
          <w:rFonts w:ascii="Times New Roman" w:hAnsi="Times New Roman" w:cs="Times New Roman"/>
          <w:sz w:val="24"/>
        </w:rPr>
        <w:t xml:space="preserve">Each outcome is comprised of three indicators, listed in Table </w:t>
      </w:r>
      <w:r w:rsidR="00EB49EA">
        <w:rPr>
          <w:rFonts w:ascii="Times New Roman" w:hAnsi="Times New Roman" w:cs="Times New Roman"/>
          <w:sz w:val="24"/>
        </w:rPr>
        <w:t>2</w:t>
      </w:r>
      <w:r w:rsidRPr="00105F9E">
        <w:rPr>
          <w:rFonts w:ascii="Times New Roman" w:hAnsi="Times New Roman" w:cs="Times New Roman"/>
          <w:sz w:val="24"/>
        </w:rPr>
        <w:t>.</w:t>
      </w:r>
    </w:p>
    <w:bookmarkEnd w:id="86"/>
    <w:p w14:paraId="2B844208" w14:textId="753BDA20" w:rsidR="004438E2" w:rsidRDefault="004438E2" w:rsidP="004438E2">
      <w:pPr>
        <w:spacing w:after="0" w:line="480" w:lineRule="auto"/>
        <w:rPr>
          <w:rFonts w:ascii="Times New Roman" w:hAnsi="Times New Roman" w:cs="Times New Roman"/>
          <w:sz w:val="24"/>
        </w:rPr>
      </w:pPr>
      <w:r>
        <w:rPr>
          <w:rFonts w:ascii="Times New Roman" w:hAnsi="Times New Roman" w:cs="Times New Roman"/>
          <w:sz w:val="24"/>
        </w:rPr>
        <w:t xml:space="preserve">Table </w:t>
      </w:r>
      <w:r w:rsidR="00857283">
        <w:rPr>
          <w:rFonts w:ascii="Times New Roman" w:hAnsi="Times New Roman" w:cs="Times New Roman"/>
          <w:sz w:val="24"/>
        </w:rPr>
        <w:t>2</w:t>
      </w:r>
      <w:r w:rsidR="004310D3">
        <w:rPr>
          <w:rFonts w:ascii="Times New Roman" w:hAnsi="Times New Roman" w:cs="Times New Roman"/>
          <w:sz w:val="24"/>
        </w:rPr>
        <w:br/>
      </w:r>
      <w:r w:rsidRPr="004310D3">
        <w:rPr>
          <w:rFonts w:ascii="Times New Roman" w:hAnsi="Times New Roman" w:cs="Times New Roman"/>
          <w:i/>
          <w:iCs/>
          <w:sz w:val="24"/>
        </w:rPr>
        <w:t>Millennium Development Goal Outcomes and Indicators with Descriptions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5"/>
        <w:gridCol w:w="6025"/>
      </w:tblGrid>
      <w:tr w:rsidR="004438E2" w14:paraId="14F03A22" w14:textId="77777777" w:rsidTr="004310D3">
        <w:trPr>
          <w:trHeight w:val="276"/>
        </w:trPr>
        <w:tc>
          <w:tcPr>
            <w:tcW w:w="3325" w:type="dxa"/>
            <w:tcBorders>
              <w:top w:val="single" w:sz="4" w:space="0" w:color="auto"/>
              <w:bottom w:val="single" w:sz="4" w:space="0" w:color="auto"/>
            </w:tcBorders>
          </w:tcPr>
          <w:p w14:paraId="0BE5FB96" w14:textId="77777777" w:rsidR="004438E2" w:rsidRPr="004310D3" w:rsidRDefault="004438E2" w:rsidP="007A7CDE">
            <w:pPr>
              <w:rPr>
                <w:rFonts w:ascii="Times New Roman" w:hAnsi="Times New Roman" w:cs="Times New Roman"/>
                <w:sz w:val="24"/>
              </w:rPr>
            </w:pPr>
            <w:bookmarkStart w:id="87" w:name="_Hlk58076845"/>
            <w:r w:rsidRPr="004310D3">
              <w:rPr>
                <w:rFonts w:ascii="Times New Roman" w:hAnsi="Times New Roman" w:cs="Times New Roman"/>
                <w:sz w:val="24"/>
              </w:rPr>
              <w:t>Outcomes</w:t>
            </w:r>
          </w:p>
        </w:tc>
        <w:tc>
          <w:tcPr>
            <w:tcW w:w="6025" w:type="dxa"/>
            <w:tcBorders>
              <w:top w:val="single" w:sz="4" w:space="0" w:color="auto"/>
              <w:bottom w:val="single" w:sz="4" w:space="0" w:color="auto"/>
            </w:tcBorders>
          </w:tcPr>
          <w:p w14:paraId="50CFB7C5" w14:textId="77777777" w:rsidR="004438E2" w:rsidRDefault="004438E2" w:rsidP="007A7CDE">
            <w:pPr>
              <w:rPr>
                <w:rFonts w:ascii="Times New Roman" w:hAnsi="Times New Roman" w:cs="Times New Roman"/>
                <w:sz w:val="24"/>
              </w:rPr>
            </w:pPr>
            <w:r w:rsidRPr="004310D3">
              <w:rPr>
                <w:rFonts w:ascii="Times New Roman" w:hAnsi="Times New Roman" w:cs="Times New Roman"/>
                <w:sz w:val="24"/>
              </w:rPr>
              <w:t>Indicators and description</w:t>
            </w:r>
          </w:p>
          <w:p w14:paraId="12CCD184" w14:textId="77777777" w:rsidR="004310D3" w:rsidRDefault="004310D3" w:rsidP="007A7CDE">
            <w:pPr>
              <w:rPr>
                <w:rFonts w:ascii="Times New Roman" w:hAnsi="Times New Roman" w:cs="Times New Roman"/>
                <w:sz w:val="24"/>
              </w:rPr>
            </w:pPr>
          </w:p>
          <w:p w14:paraId="10F15255" w14:textId="50D191A2" w:rsidR="004310D3" w:rsidRPr="004310D3" w:rsidRDefault="004310D3" w:rsidP="007A7CDE">
            <w:pPr>
              <w:rPr>
                <w:rFonts w:ascii="Times New Roman" w:hAnsi="Times New Roman" w:cs="Times New Roman"/>
                <w:sz w:val="24"/>
              </w:rPr>
            </w:pPr>
          </w:p>
        </w:tc>
      </w:tr>
      <w:tr w:rsidR="004438E2" w14:paraId="3F9186C5" w14:textId="77777777" w:rsidTr="004310D3">
        <w:trPr>
          <w:trHeight w:val="276"/>
        </w:trPr>
        <w:tc>
          <w:tcPr>
            <w:tcW w:w="3325" w:type="dxa"/>
            <w:vMerge w:val="restart"/>
            <w:tcBorders>
              <w:top w:val="single" w:sz="4" w:space="0" w:color="auto"/>
            </w:tcBorders>
          </w:tcPr>
          <w:p w14:paraId="5EF2E71E" w14:textId="77777777" w:rsidR="004438E2" w:rsidRDefault="004438E2" w:rsidP="007A7CDE">
            <w:pPr>
              <w:spacing w:line="480" w:lineRule="auto"/>
              <w:rPr>
                <w:rFonts w:ascii="Times New Roman" w:hAnsi="Times New Roman" w:cs="Times New Roman"/>
                <w:sz w:val="24"/>
              </w:rPr>
            </w:pPr>
            <w:r>
              <w:rPr>
                <w:rFonts w:ascii="Times New Roman" w:hAnsi="Times New Roman" w:cs="Times New Roman"/>
                <w:sz w:val="24"/>
              </w:rPr>
              <w:t>Target 1.A Half, between 1990 and 2015, the proportion of people whose income is less than one dollar a day.</w:t>
            </w:r>
          </w:p>
        </w:tc>
        <w:tc>
          <w:tcPr>
            <w:tcW w:w="6025" w:type="dxa"/>
            <w:tcBorders>
              <w:top w:val="single" w:sz="4" w:space="0" w:color="auto"/>
            </w:tcBorders>
          </w:tcPr>
          <w:p w14:paraId="27994FA7" w14:textId="77777777" w:rsidR="004438E2" w:rsidRDefault="004438E2" w:rsidP="007A7CDE">
            <w:pPr>
              <w:spacing w:line="480" w:lineRule="auto"/>
              <w:rPr>
                <w:rFonts w:ascii="Times New Roman" w:hAnsi="Times New Roman" w:cs="Times New Roman"/>
                <w:sz w:val="24"/>
              </w:rPr>
            </w:pPr>
            <w:r w:rsidRPr="00217C7A">
              <w:rPr>
                <w:rFonts w:ascii="Times New Roman" w:hAnsi="Times New Roman" w:cs="Times New Roman"/>
                <w:i/>
                <w:iCs/>
                <w:sz w:val="24"/>
              </w:rPr>
              <w:t>Proportion of population below $1.25 per day</w:t>
            </w:r>
            <w:r>
              <w:rPr>
                <w:rFonts w:ascii="Times New Roman" w:hAnsi="Times New Roman" w:cs="Times New Roman"/>
                <w:sz w:val="24"/>
              </w:rPr>
              <w:t xml:space="preserve">: the proportion of the population that lives on less than $1.25 per day using 2005 international prices and adjusted for purchasing power parity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{"citationID":"UqTmsssF","properties":{"formattedCitation":"(United Nations, n.d.-g)","plainCitation":"(United Nations, n.d.-g)","noteIndex":0},"citationItems":[{"id":1356,"uris":["http://zotero.org/users/4483315/items/AUTCRI9E"],"uri":["http://zotero.org/users/4483315/items/AUTCRI9E"],"itemData":{"id":1356,"type":"webpage","container-title":"1.1 Proportion of population below $1.25 (PPP) per day","title":"Millennium Development Goals Indicators","URL":"https://millenniumindicators.un.org/unsd/mdg/Metadata.aspx?IndicatorId=0&amp;SeriesId=580","author":[{"literal":"United Nations"}],"accessed":{"date-parts":[["2020",5,21]]}}}],"schema":"https://github.com/citation-style-language/schema/raw/master/csl-citation.json"} </w:instrText>
            </w:r>
            <w:r>
              <w:rPr>
                <w:rFonts w:ascii="Times New Roman" w:hAnsi="Times New Roman" w:cs="Times New Roman"/>
                <w:sz w:val="24"/>
              </w:rPr>
              <w:fldChar w:fldCharType="separate"/>
            </w:r>
            <w:r w:rsidRPr="005C7EE0">
              <w:rPr>
                <w:rFonts w:ascii="Times New Roman" w:hAnsi="Times New Roman" w:cs="Times New Roman"/>
                <w:sz w:val="24"/>
              </w:rPr>
              <w:t>(United Nations, n.d.-g)</w:t>
            </w:r>
            <w:r>
              <w:rPr>
                <w:rFonts w:ascii="Times New Roman" w:hAnsi="Times New Roman" w:cs="Times New Roman"/>
                <w:sz w:val="24"/>
              </w:rPr>
              <w:fldChar w:fldCharType="end"/>
            </w:r>
            <w:r>
              <w:rPr>
                <w:rFonts w:ascii="Times New Roman" w:hAnsi="Times New Roman" w:cs="Times New Roman"/>
                <w:sz w:val="24"/>
              </w:rPr>
              <w:t>. A reduced value is considered improvement.</w:t>
            </w:r>
          </w:p>
        </w:tc>
      </w:tr>
      <w:tr w:rsidR="004438E2" w14:paraId="4ABB6AAB" w14:textId="77777777" w:rsidTr="004310D3">
        <w:trPr>
          <w:trHeight w:val="276"/>
        </w:trPr>
        <w:tc>
          <w:tcPr>
            <w:tcW w:w="3325" w:type="dxa"/>
            <w:vMerge/>
          </w:tcPr>
          <w:p w14:paraId="4CEC09E2" w14:textId="77777777" w:rsidR="004438E2" w:rsidRDefault="004438E2" w:rsidP="007A7CDE">
            <w:pPr>
              <w:rPr>
                <w:rFonts w:ascii="Times New Roman" w:hAnsi="Times New Roman" w:cs="Times New Roman"/>
                <w:sz w:val="24"/>
              </w:rPr>
            </w:pPr>
          </w:p>
        </w:tc>
        <w:tc>
          <w:tcPr>
            <w:tcW w:w="6025" w:type="dxa"/>
          </w:tcPr>
          <w:p w14:paraId="16440689" w14:textId="77777777" w:rsidR="004438E2" w:rsidRDefault="004438E2" w:rsidP="007A7CDE">
            <w:pPr>
              <w:spacing w:line="480" w:lineRule="auto"/>
              <w:rPr>
                <w:rFonts w:ascii="Times New Roman" w:hAnsi="Times New Roman" w:cs="Times New Roman"/>
                <w:sz w:val="24"/>
              </w:rPr>
            </w:pPr>
            <w:r w:rsidRPr="00217C7A">
              <w:rPr>
                <w:rFonts w:ascii="Times New Roman" w:hAnsi="Times New Roman" w:cs="Times New Roman"/>
                <w:i/>
                <w:iCs/>
                <w:sz w:val="24"/>
              </w:rPr>
              <w:t>Poverty gap ratio</w:t>
            </w:r>
            <w:r>
              <w:rPr>
                <w:rFonts w:ascii="Times New Roman" w:hAnsi="Times New Roman" w:cs="Times New Roman"/>
                <w:sz w:val="24"/>
              </w:rPr>
              <w:t xml:space="preserve">: the average shortfall of the total population from the poverty line expressed as a percentage of the poverty line (which is $1.25 per day)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{"citationID":"aGSTnMZG","properties":{"formattedCitation":"(United Nations, n.d.-h)","plainCitation":"(United Nations, n.d.-h)","noteIndex":0},"citationItems":[{"id":1358,"uris":["http://zotero.org/users/4483315/items/NE3VWQYM"],"uri":["http://zotero.org/users/4483315/items/NE3VWQYM"],"itemData":{"id":1358,"type":"webpage","container-title":"1.2 Poverty gap ratio","title":"Millennium Development Goals Indicators","URL":"https://unstats.un.org/unsd/mdg/Metadata.aspx?IndicatorId=2","author":[{"literal":"United Nations"}],"accessed":{"date-parts":[["2020",5,21]]}}}],"schema":"https://github.com/citation-style-language/schema/raw/master/csl-citation.json"} </w:instrText>
            </w:r>
            <w:r>
              <w:rPr>
                <w:rFonts w:ascii="Times New Roman" w:hAnsi="Times New Roman" w:cs="Times New Roman"/>
                <w:sz w:val="24"/>
              </w:rPr>
              <w:fldChar w:fldCharType="separate"/>
            </w:r>
            <w:r w:rsidRPr="005C7EE0">
              <w:rPr>
                <w:rFonts w:ascii="Times New Roman" w:hAnsi="Times New Roman" w:cs="Times New Roman"/>
                <w:sz w:val="24"/>
              </w:rPr>
              <w:t>(United Nations, n.d.-h)</w:t>
            </w:r>
            <w:r>
              <w:rPr>
                <w:rFonts w:ascii="Times New Roman" w:hAnsi="Times New Roman" w:cs="Times New Roman"/>
                <w:sz w:val="24"/>
              </w:rPr>
              <w:fldChar w:fldCharType="end"/>
            </w:r>
            <w:r>
              <w:rPr>
                <w:rFonts w:ascii="Times New Roman" w:hAnsi="Times New Roman" w:cs="Times New Roman"/>
                <w:sz w:val="24"/>
              </w:rPr>
              <w:t>. A reduced value is considered improvement.</w:t>
            </w:r>
          </w:p>
        </w:tc>
      </w:tr>
      <w:tr w:rsidR="004438E2" w14:paraId="27A675AF" w14:textId="77777777" w:rsidTr="004310D3">
        <w:trPr>
          <w:trHeight w:val="276"/>
        </w:trPr>
        <w:tc>
          <w:tcPr>
            <w:tcW w:w="3325" w:type="dxa"/>
            <w:vMerge/>
          </w:tcPr>
          <w:p w14:paraId="12F8051B" w14:textId="77777777" w:rsidR="004438E2" w:rsidRDefault="004438E2" w:rsidP="007A7CDE">
            <w:pPr>
              <w:rPr>
                <w:rFonts w:ascii="Times New Roman" w:hAnsi="Times New Roman" w:cs="Times New Roman"/>
                <w:sz w:val="24"/>
              </w:rPr>
            </w:pPr>
          </w:p>
        </w:tc>
        <w:tc>
          <w:tcPr>
            <w:tcW w:w="6025" w:type="dxa"/>
          </w:tcPr>
          <w:p w14:paraId="4FE88E43" w14:textId="77777777" w:rsidR="004438E2" w:rsidRDefault="004438E2" w:rsidP="007A7CDE">
            <w:pPr>
              <w:spacing w:line="480" w:lineRule="auto"/>
              <w:rPr>
                <w:rFonts w:ascii="Times New Roman" w:hAnsi="Times New Roman" w:cs="Times New Roman"/>
                <w:sz w:val="24"/>
              </w:rPr>
            </w:pPr>
            <w:r w:rsidRPr="00217C7A">
              <w:rPr>
                <w:rFonts w:ascii="Times New Roman" w:hAnsi="Times New Roman" w:cs="Times New Roman"/>
                <w:i/>
                <w:iCs/>
                <w:sz w:val="24"/>
              </w:rPr>
              <w:t>Share of poorest quintile in national consumption:</w:t>
            </w:r>
            <w:r>
              <w:rPr>
                <w:rFonts w:ascii="Times New Roman" w:hAnsi="Times New Roman" w:cs="Times New Roman"/>
                <w:sz w:val="24"/>
              </w:rPr>
              <w:t xml:space="preserve"> the poorest quintile’s percentage share of national income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{"citationID":"x3YbkixA","properties":{"formattedCitation":"(United Nations, n.d.-i)","plainCitation":"(United Nations, n.d.-i)","noteIndex":0},"citationItems":[{"id":1360,"uris":["http://zotero.org/users/4483315/items/PEPEG8CY"],"uri":["http://zotero.org/users/4483315/items/PEPEG8CY"],"itemData":{"id":1360,"type":"webpage","container-title":"1.3 Share of poorest quintile in national consumption","title":"unstats | Millennium Indicators","URL":"https://millenniumindicators.un.org/unsd/mdg/Metadata.aspx?IndicatorId=0&amp;SeriesId=585","author":[{"literal":"United Nations"}],"accessed":{"date-parts":[["2020",5,21]]}}}],"schema":"https://github.com/citation-style-language/schema/raw/master/csl-citation.json"} </w:instrText>
            </w:r>
            <w:r>
              <w:rPr>
                <w:rFonts w:ascii="Times New Roman" w:hAnsi="Times New Roman" w:cs="Times New Roman"/>
                <w:sz w:val="24"/>
              </w:rPr>
              <w:fldChar w:fldCharType="separate"/>
            </w:r>
            <w:r w:rsidRPr="005C7EE0">
              <w:rPr>
                <w:rFonts w:ascii="Times New Roman" w:hAnsi="Times New Roman" w:cs="Times New Roman"/>
                <w:sz w:val="24"/>
              </w:rPr>
              <w:t>(United Nations, n.d.-i)</w:t>
            </w:r>
            <w:r>
              <w:rPr>
                <w:rFonts w:ascii="Times New Roman" w:hAnsi="Times New Roman" w:cs="Times New Roman"/>
                <w:sz w:val="24"/>
              </w:rPr>
              <w:fldChar w:fldCharType="end"/>
            </w:r>
            <w:r>
              <w:rPr>
                <w:rFonts w:ascii="Times New Roman" w:hAnsi="Times New Roman" w:cs="Times New Roman"/>
                <w:sz w:val="24"/>
              </w:rPr>
              <w:t>. An increased value is considered improvement.</w:t>
            </w:r>
          </w:p>
        </w:tc>
      </w:tr>
      <w:tr w:rsidR="004438E2" w14:paraId="41E8C255" w14:textId="77777777" w:rsidTr="004310D3">
        <w:trPr>
          <w:trHeight w:val="368"/>
        </w:trPr>
        <w:tc>
          <w:tcPr>
            <w:tcW w:w="3325" w:type="dxa"/>
            <w:vMerge w:val="restart"/>
          </w:tcPr>
          <w:p w14:paraId="37FD9025" w14:textId="77777777" w:rsidR="004438E2" w:rsidRDefault="004438E2" w:rsidP="007A7CDE">
            <w:pPr>
              <w:spacing w:line="480" w:lineRule="auto"/>
              <w:rPr>
                <w:rFonts w:ascii="Times New Roman" w:hAnsi="Times New Roman" w:cs="Times New Roman"/>
                <w:sz w:val="24"/>
              </w:rPr>
            </w:pPr>
            <w:r>
              <w:rPr>
                <w:rFonts w:ascii="Times New Roman" w:hAnsi="Times New Roman" w:cs="Times New Roman"/>
                <w:sz w:val="24"/>
              </w:rPr>
              <w:t>Target 2.A Ensure that, by 2015, children everywhere, boys and girls alike, will be able to complete a full course of primary schooling.</w:t>
            </w:r>
          </w:p>
        </w:tc>
        <w:tc>
          <w:tcPr>
            <w:tcW w:w="6025" w:type="dxa"/>
          </w:tcPr>
          <w:p w14:paraId="158F9F8E"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Net enrollment ratio in primary education</w:t>
            </w:r>
            <w:r>
              <w:rPr>
                <w:rFonts w:ascii="Times New Roman" w:hAnsi="Times New Roman" w:cs="Times New Roman"/>
                <w:sz w:val="24"/>
              </w:rPr>
              <w:t xml:space="preserve">: the percentage of all children who are of official primary school who do attend primary school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{"citationID":"APYe6WB9","properties":{"formattedCitation":"(United Nations, n.d.-a, p. 1)","plainCitation":"(United Nations, n.d.-a, p. 1)","noteIndex":0},"citationItems":[{"id":1362,"uris":["http://zotero.org/users/4483315/items/JL2M9HMS"],"uri":["http://zotero.org/users/4483315/items/JL2M9HMS"],"itemData":{"id":1362,"type":"webpage","container-title":"2.1 Net enrolment ratio in primary education","title":"Millenium Development Goals Indicators","URL":"https://millenniumindicators.un.org/unsd/mdg/Metadata.aspx?IndicatorId=0&amp;SeriesId=633","author":[{"literal":"United Nations"}],"accessed":{"date-parts":[["2020",6,18]]}},"locator":"1"}],"schema":"https://github.com/citation-style-language/schema/raw/master/csl-citation.json"} </w:instrText>
            </w:r>
            <w:r>
              <w:rPr>
                <w:rFonts w:ascii="Times New Roman" w:hAnsi="Times New Roman" w:cs="Times New Roman"/>
                <w:sz w:val="24"/>
              </w:rPr>
              <w:fldChar w:fldCharType="separate"/>
            </w:r>
            <w:r w:rsidRPr="005A0C1F">
              <w:rPr>
                <w:rFonts w:ascii="Times New Roman" w:hAnsi="Times New Roman" w:cs="Times New Roman"/>
                <w:sz w:val="24"/>
              </w:rPr>
              <w:t>(United Nations, n.d.-a, p. 1)</w:t>
            </w:r>
            <w:r>
              <w:rPr>
                <w:rFonts w:ascii="Times New Roman" w:hAnsi="Times New Roman" w:cs="Times New Roman"/>
                <w:sz w:val="24"/>
              </w:rPr>
              <w:fldChar w:fldCharType="end"/>
            </w:r>
            <w:r>
              <w:rPr>
                <w:rFonts w:ascii="Times New Roman" w:hAnsi="Times New Roman" w:cs="Times New Roman"/>
                <w:sz w:val="24"/>
              </w:rPr>
              <w:t>. An increased value is considered improvement.</w:t>
            </w:r>
          </w:p>
        </w:tc>
      </w:tr>
      <w:tr w:rsidR="004438E2" w14:paraId="17634D79" w14:textId="77777777" w:rsidTr="004310D3">
        <w:trPr>
          <w:trHeight w:val="368"/>
        </w:trPr>
        <w:tc>
          <w:tcPr>
            <w:tcW w:w="3325" w:type="dxa"/>
            <w:vMerge/>
          </w:tcPr>
          <w:p w14:paraId="1974161E" w14:textId="77777777" w:rsidR="004438E2" w:rsidRDefault="004438E2" w:rsidP="007A7CDE">
            <w:pPr>
              <w:rPr>
                <w:rFonts w:ascii="Times New Roman" w:hAnsi="Times New Roman" w:cs="Times New Roman"/>
                <w:sz w:val="24"/>
              </w:rPr>
            </w:pPr>
          </w:p>
        </w:tc>
        <w:tc>
          <w:tcPr>
            <w:tcW w:w="6025" w:type="dxa"/>
          </w:tcPr>
          <w:p w14:paraId="15812B35"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Proportion of pupils starting grade 1 who reach last grade of primary</w:t>
            </w:r>
            <w:r>
              <w:rPr>
                <w:rFonts w:ascii="Times New Roman" w:hAnsi="Times New Roman" w:cs="Times New Roman"/>
                <w:sz w:val="24"/>
              </w:rPr>
              <w:t xml:space="preserve">: the percentage of students starting grade 1 that are expected to reach the last year or primary education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{"citationID":"h1uS9t5q","properties":{"formattedCitation":"(United Nations, n.d.-b, p. 2)","plainCitation":"(United Nations, n.d.-b, p. 2)","noteIndex":0},"citationItems":[{"id":1364,"uris":["http://zotero.org/users/4483315/items/BTYPRUAL"],"uri":["http://zotero.org/users/4483315/items/BTYPRUAL"],"itemData":{"id":1364,"type":"webpage","container-title":"2.2 Proportion of pupils starting grade 1 who reach last grade of primary","title":"Millenium Development Goals Indicators","URL":"https://millenniumindicators.un.org/unsd/mdg/Metadata.aspx?IndicatorId=0&amp;SeriesId=591","author":[{"literal":"United Nations"}],"accessed":{"date-parts":[["2020",6,18]]}},"locator":"2"}],"schema":"https://github.com/citation-style-language/schema/raw/master/csl-citation.json"} </w:instrText>
            </w:r>
            <w:r>
              <w:rPr>
                <w:rFonts w:ascii="Times New Roman" w:hAnsi="Times New Roman" w:cs="Times New Roman"/>
                <w:sz w:val="24"/>
              </w:rPr>
              <w:fldChar w:fldCharType="separate"/>
            </w:r>
            <w:r w:rsidRPr="005A0C1F">
              <w:rPr>
                <w:rFonts w:ascii="Times New Roman" w:hAnsi="Times New Roman" w:cs="Times New Roman"/>
                <w:sz w:val="24"/>
              </w:rPr>
              <w:t>(United Nations, n.d.-b, p. 2)</w:t>
            </w:r>
            <w:r>
              <w:rPr>
                <w:rFonts w:ascii="Times New Roman" w:hAnsi="Times New Roman" w:cs="Times New Roman"/>
                <w:sz w:val="24"/>
              </w:rPr>
              <w:fldChar w:fldCharType="end"/>
            </w:r>
            <w:r>
              <w:rPr>
                <w:rFonts w:ascii="Times New Roman" w:hAnsi="Times New Roman" w:cs="Times New Roman"/>
                <w:sz w:val="24"/>
              </w:rPr>
              <w:t>. An increased value is considered improvement.</w:t>
            </w:r>
          </w:p>
        </w:tc>
      </w:tr>
      <w:tr w:rsidR="004438E2" w14:paraId="1BE9609D" w14:textId="77777777" w:rsidTr="004310D3">
        <w:trPr>
          <w:trHeight w:val="368"/>
        </w:trPr>
        <w:tc>
          <w:tcPr>
            <w:tcW w:w="3325" w:type="dxa"/>
            <w:vMerge/>
          </w:tcPr>
          <w:p w14:paraId="579FDDCB" w14:textId="77777777" w:rsidR="004438E2" w:rsidRDefault="004438E2" w:rsidP="007A7CDE">
            <w:pPr>
              <w:rPr>
                <w:rFonts w:ascii="Times New Roman" w:hAnsi="Times New Roman" w:cs="Times New Roman"/>
                <w:sz w:val="24"/>
              </w:rPr>
            </w:pPr>
          </w:p>
        </w:tc>
        <w:tc>
          <w:tcPr>
            <w:tcW w:w="6025" w:type="dxa"/>
          </w:tcPr>
          <w:p w14:paraId="2B0C8F7C"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Literacy rate of 15-24-year-olds, women and men</w:t>
            </w:r>
            <w:r>
              <w:rPr>
                <w:rFonts w:ascii="Times New Roman" w:hAnsi="Times New Roman" w:cs="Times New Roman"/>
                <w:sz w:val="24"/>
              </w:rPr>
              <w:t xml:space="preserve">: the ratio of female literacy ate to male literacy rate for adults aged 15-24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{"citationID":"q0S5rvil","properties":{"formattedCitation":"(United Nations, n.d.-c, p. 3)","plainCitation":"(United Nations, n.d.-c, p. 3)","noteIndex":0},"citationItems":[{"id":1366,"uris":["http://zotero.org/users/4483315/items/LIU6NJTD"],"uri":["http://zotero.org/users/4483315/items/LIU6NJTD"],"itemData":{"id":1366,"type":"webpage","container-title":"2.3 Literacy rate of 15-24 yearolds, women and men","title":"Millenium Development Goals Indicators","URL":"https://millenniumindicators.un.org/unsd/mdg/Metadata.aspx?IndicatorId=0&amp;SeriesId=643","author":[{"literal":"United Nations"}],"accessed":{"date-parts":[["2020",6,18]]}},"locator":"3"}],"schema":"https://github.com/citation-style-language/schema/raw/master/csl-citation.json"} </w:instrText>
            </w:r>
            <w:r>
              <w:rPr>
                <w:rFonts w:ascii="Times New Roman" w:hAnsi="Times New Roman" w:cs="Times New Roman"/>
                <w:sz w:val="24"/>
              </w:rPr>
              <w:fldChar w:fldCharType="separate"/>
            </w:r>
            <w:r w:rsidRPr="005A0C1F">
              <w:rPr>
                <w:rFonts w:ascii="Times New Roman" w:hAnsi="Times New Roman" w:cs="Times New Roman"/>
                <w:sz w:val="24"/>
              </w:rPr>
              <w:t>(United Nations, n.d.-c, p. 3)</w:t>
            </w:r>
            <w:r>
              <w:rPr>
                <w:rFonts w:ascii="Times New Roman" w:hAnsi="Times New Roman" w:cs="Times New Roman"/>
                <w:sz w:val="24"/>
              </w:rPr>
              <w:fldChar w:fldCharType="end"/>
            </w:r>
            <w:r>
              <w:rPr>
                <w:rFonts w:ascii="Times New Roman" w:hAnsi="Times New Roman" w:cs="Times New Roman"/>
                <w:sz w:val="24"/>
              </w:rPr>
              <w:t>. An increased value is considered improvement.</w:t>
            </w:r>
          </w:p>
        </w:tc>
      </w:tr>
      <w:tr w:rsidR="004438E2" w14:paraId="503D2996" w14:textId="77777777" w:rsidTr="004310D3">
        <w:trPr>
          <w:trHeight w:val="184"/>
        </w:trPr>
        <w:tc>
          <w:tcPr>
            <w:tcW w:w="3325" w:type="dxa"/>
            <w:vMerge w:val="restart"/>
          </w:tcPr>
          <w:p w14:paraId="632C3555" w14:textId="77777777" w:rsidR="004438E2" w:rsidRDefault="004438E2" w:rsidP="007A7CDE">
            <w:pPr>
              <w:spacing w:line="480" w:lineRule="auto"/>
              <w:rPr>
                <w:rFonts w:ascii="Times New Roman" w:hAnsi="Times New Roman" w:cs="Times New Roman"/>
                <w:sz w:val="24"/>
              </w:rPr>
            </w:pPr>
            <w:r>
              <w:rPr>
                <w:rFonts w:ascii="Times New Roman" w:hAnsi="Times New Roman" w:cs="Times New Roman"/>
                <w:sz w:val="24"/>
              </w:rPr>
              <w:t>Target 4.A Reduce by two-thirds, between 1990 and 2015, the under-five mortality rate.</w:t>
            </w:r>
          </w:p>
        </w:tc>
        <w:tc>
          <w:tcPr>
            <w:tcW w:w="6025" w:type="dxa"/>
          </w:tcPr>
          <w:p w14:paraId="3206F6F7"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Under-five mortality rate</w:t>
            </w:r>
            <w:r>
              <w:rPr>
                <w:rFonts w:ascii="Times New Roman" w:hAnsi="Times New Roman" w:cs="Times New Roman"/>
                <w:sz w:val="24"/>
              </w:rPr>
              <w:t xml:space="preserve">: the number of children who die before age five, expressed as a rate per 1,000 live births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{"citationID":"FNNqq3aI","properties":{"formattedCitation":"(United Nations, n.d.-d, p. 1)","plainCitation":"(United Nations, n.d.-d, p. 1)","noteIndex":0},"citationItems":[{"id":1368,"uris":["http://zotero.org/users/4483315/items/VM556THA"],"uri":["http://zotero.org/users/4483315/items/VM556THA"],"itemData":{"id":1368,"type":"webpage","container-title":"4.1 Under-five mortality rate","title":"Millenium Development Indicators","URL":"https://millenniumindicators.un.org/unsd/mdg/Metadata.aspx?IndicatorId=0&amp;SeriesId=561","author":[{"literal":"United Nations"}],"accessed":{"date-parts":[["2020",6,18]]}},"locator":"1"}],"schema":"https://github.com/citation-style-language/schema/raw/master/csl-citation.json"} </w:instrText>
            </w:r>
            <w:r>
              <w:rPr>
                <w:rFonts w:ascii="Times New Roman" w:hAnsi="Times New Roman" w:cs="Times New Roman"/>
                <w:sz w:val="24"/>
              </w:rPr>
              <w:fldChar w:fldCharType="separate"/>
            </w:r>
            <w:r w:rsidRPr="005A0C1F">
              <w:rPr>
                <w:rFonts w:ascii="Times New Roman" w:hAnsi="Times New Roman" w:cs="Times New Roman"/>
                <w:sz w:val="24"/>
              </w:rPr>
              <w:t>(United Nations, n.d.-d, p. 1)</w:t>
            </w:r>
            <w:r>
              <w:rPr>
                <w:rFonts w:ascii="Times New Roman" w:hAnsi="Times New Roman" w:cs="Times New Roman"/>
                <w:sz w:val="24"/>
              </w:rPr>
              <w:fldChar w:fldCharType="end"/>
            </w:r>
            <w:r>
              <w:rPr>
                <w:rFonts w:ascii="Times New Roman" w:hAnsi="Times New Roman" w:cs="Times New Roman"/>
                <w:sz w:val="24"/>
              </w:rPr>
              <w:t>. A reduced value is considered improvement.</w:t>
            </w:r>
          </w:p>
        </w:tc>
      </w:tr>
      <w:tr w:rsidR="004438E2" w14:paraId="17B444CA" w14:textId="77777777" w:rsidTr="004310D3">
        <w:trPr>
          <w:trHeight w:val="184"/>
        </w:trPr>
        <w:tc>
          <w:tcPr>
            <w:tcW w:w="3325" w:type="dxa"/>
            <w:vMerge/>
          </w:tcPr>
          <w:p w14:paraId="557140C0" w14:textId="77777777" w:rsidR="004438E2" w:rsidRDefault="004438E2" w:rsidP="007A7CDE">
            <w:pPr>
              <w:rPr>
                <w:rFonts w:ascii="Times New Roman" w:hAnsi="Times New Roman" w:cs="Times New Roman"/>
                <w:sz w:val="24"/>
              </w:rPr>
            </w:pPr>
          </w:p>
        </w:tc>
        <w:tc>
          <w:tcPr>
            <w:tcW w:w="6025" w:type="dxa"/>
          </w:tcPr>
          <w:p w14:paraId="74CDD6BF"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Infant mortality rate</w:t>
            </w:r>
            <w:r>
              <w:rPr>
                <w:rFonts w:ascii="Times New Roman" w:hAnsi="Times New Roman" w:cs="Times New Roman"/>
                <w:sz w:val="24"/>
              </w:rPr>
              <w:t xml:space="preserve">: the number of children who die before age one, expressed as a rate per 1,000 live births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{"citationID":"IVHq7Oo0","properties":{"formattedCitation":"(United Nations, n.d.-e, p. 2)","plainCitation":"(United Nations, n.d.-e, p. 2)","noteIndex":0},"citationItems":[{"id":1370,"uris":["http://zotero.org/users/4483315/items/XDRJY6IN"],"uri":["http://zotero.org/users/4483315/items/XDRJY6IN"],"itemData":{"id":1370,"type":"webpage","container-title":"4.2 Infant mortality rate","title":"Millenium Development Indicators","URL":"https://millenniumindicators.un.org/unsd/mdg/Metadata.aspx?IndicatorId=0&amp;SeriesId=562","author":[{"literal":"United Nations"}],"accessed":{"date-parts":[["2020",6,18]]}},"locator":"2"}],"schema":"https://github.com/citation-style-language/schema/raw/master/csl-citation.json"} </w:instrText>
            </w:r>
            <w:r>
              <w:rPr>
                <w:rFonts w:ascii="Times New Roman" w:hAnsi="Times New Roman" w:cs="Times New Roman"/>
                <w:sz w:val="24"/>
              </w:rPr>
              <w:fldChar w:fldCharType="separate"/>
            </w:r>
            <w:r w:rsidRPr="005C7EE0">
              <w:rPr>
                <w:rFonts w:ascii="Times New Roman" w:hAnsi="Times New Roman" w:cs="Times New Roman"/>
                <w:sz w:val="24"/>
              </w:rPr>
              <w:t xml:space="preserve">(United </w:t>
            </w:r>
            <w:r w:rsidRPr="005C7EE0">
              <w:rPr>
                <w:rFonts w:ascii="Times New Roman" w:hAnsi="Times New Roman" w:cs="Times New Roman"/>
                <w:sz w:val="24"/>
              </w:rPr>
              <w:lastRenderedPageBreak/>
              <w:t>Nations, n.d.-e, p. 2)</w:t>
            </w:r>
            <w:r>
              <w:rPr>
                <w:rFonts w:ascii="Times New Roman" w:hAnsi="Times New Roman" w:cs="Times New Roman"/>
                <w:sz w:val="24"/>
              </w:rPr>
              <w:fldChar w:fldCharType="end"/>
            </w:r>
            <w:r>
              <w:rPr>
                <w:rFonts w:ascii="Times New Roman" w:hAnsi="Times New Roman" w:cs="Times New Roman"/>
                <w:sz w:val="24"/>
              </w:rPr>
              <w:t>. A reduced value is considered improvement.</w:t>
            </w:r>
          </w:p>
        </w:tc>
      </w:tr>
      <w:tr w:rsidR="004438E2" w14:paraId="299A5496" w14:textId="77777777" w:rsidTr="004310D3">
        <w:trPr>
          <w:trHeight w:val="184"/>
        </w:trPr>
        <w:tc>
          <w:tcPr>
            <w:tcW w:w="3325" w:type="dxa"/>
            <w:vMerge/>
          </w:tcPr>
          <w:p w14:paraId="79BFC655" w14:textId="77777777" w:rsidR="004438E2" w:rsidRDefault="004438E2" w:rsidP="007A7CDE">
            <w:pPr>
              <w:rPr>
                <w:rFonts w:ascii="Times New Roman" w:hAnsi="Times New Roman" w:cs="Times New Roman"/>
                <w:sz w:val="24"/>
              </w:rPr>
            </w:pPr>
          </w:p>
        </w:tc>
        <w:tc>
          <w:tcPr>
            <w:tcW w:w="6025" w:type="dxa"/>
          </w:tcPr>
          <w:p w14:paraId="4D28999F" w14:textId="77777777" w:rsidR="004438E2" w:rsidRDefault="004438E2" w:rsidP="007A7CDE">
            <w:pPr>
              <w:spacing w:line="480" w:lineRule="auto"/>
              <w:rPr>
                <w:rFonts w:ascii="Times New Roman" w:hAnsi="Times New Roman" w:cs="Times New Roman"/>
                <w:sz w:val="24"/>
              </w:rPr>
            </w:pPr>
            <w:r w:rsidRPr="00AB7AED">
              <w:rPr>
                <w:rFonts w:ascii="Times New Roman" w:hAnsi="Times New Roman" w:cs="Times New Roman"/>
                <w:i/>
                <w:iCs/>
                <w:sz w:val="24"/>
              </w:rPr>
              <w:t>Proportion of 1-year-old children immunized against measles</w:t>
            </w:r>
            <w:r>
              <w:rPr>
                <w:rFonts w:ascii="Times New Roman" w:hAnsi="Times New Roman" w:cs="Times New Roman"/>
                <w:sz w:val="24"/>
              </w:rPr>
              <w:t xml:space="preserve">: the percentage of children under age one who have received at least one measle vaccine dose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{"citationID":"STh8fe0F","properties":{"formattedCitation":"(United Nations, n.d.-f, p. 3)","plainCitation":"(United Nations, n.d.-f, p. 3)","noteIndex":0},"citationItems":[{"id":1372,"uris":["http://zotero.org/users/4483315/items/X49SBBXX"],"uri":["http://zotero.org/users/4483315/items/X49SBBXX"],"itemData":{"id":1372,"type":"webpage","container-title":"4.3 Proportion of 1 year -old children immunized against measles","title":"Millenium Development Indicators","URL":"https://millenniumindicators.un.org/unsd/mdg/Metadata.aspx?IndicatorId=0&amp;SeriesId=563","author":[{"literal":"United Nations"}],"accessed":{"date-parts":[["2020",6,18]]}},"locator":"3"}],"schema":"https://github.com/citation-style-language/schema/raw/master/csl-citation.json"} </w:instrText>
            </w:r>
            <w:r>
              <w:rPr>
                <w:rFonts w:ascii="Times New Roman" w:hAnsi="Times New Roman" w:cs="Times New Roman"/>
                <w:sz w:val="24"/>
              </w:rPr>
              <w:fldChar w:fldCharType="separate"/>
            </w:r>
            <w:r w:rsidRPr="005C7EE0">
              <w:rPr>
                <w:rFonts w:ascii="Times New Roman" w:hAnsi="Times New Roman" w:cs="Times New Roman"/>
                <w:sz w:val="24"/>
              </w:rPr>
              <w:t>(United Nations, n.d.-f, p. 3)</w:t>
            </w:r>
            <w:r>
              <w:rPr>
                <w:rFonts w:ascii="Times New Roman" w:hAnsi="Times New Roman" w:cs="Times New Roman"/>
                <w:sz w:val="24"/>
              </w:rPr>
              <w:fldChar w:fldCharType="end"/>
            </w:r>
            <w:r>
              <w:rPr>
                <w:rFonts w:ascii="Times New Roman" w:hAnsi="Times New Roman" w:cs="Times New Roman"/>
                <w:sz w:val="24"/>
              </w:rPr>
              <w:t>. An increased value is considered improvement.</w:t>
            </w:r>
          </w:p>
        </w:tc>
      </w:tr>
      <w:bookmarkEnd w:id="87"/>
    </w:tbl>
    <w:p w14:paraId="20ABC095" w14:textId="77777777" w:rsidR="004438E2" w:rsidRDefault="004438E2" w:rsidP="004438E2"/>
    <w:p w14:paraId="7807CF8B" w14:textId="5F3C41E5" w:rsidR="004438E2" w:rsidRDefault="001B3618" w:rsidP="001B3618">
      <w:pPr>
        <w:pStyle w:val="APALevel4Heading"/>
      </w:pPr>
      <w:bookmarkStart w:id="88" w:name="_Toc44446626"/>
      <w:bookmarkStart w:id="89" w:name="_Toc56370886"/>
      <w:r>
        <w:t xml:space="preserve">Assessment </w:t>
      </w:r>
      <w:proofErr w:type="gramStart"/>
      <w:r>
        <w:t>Of</w:t>
      </w:r>
      <w:proofErr w:type="gramEnd"/>
      <w:r>
        <w:t xml:space="preserve"> Outcome Improvement</w:t>
      </w:r>
      <w:bookmarkEnd w:id="88"/>
      <w:bookmarkEnd w:id="89"/>
    </w:p>
    <w:p w14:paraId="5EB20945" w14:textId="718AE55F" w:rsidR="004438E2" w:rsidRDefault="004438E2" w:rsidP="004438E2">
      <w:pPr>
        <w:spacing w:after="0" w:line="480" w:lineRule="auto"/>
        <w:ind w:firstLine="360"/>
        <w:rPr>
          <w:rFonts w:ascii="Times New Roman" w:hAnsi="Times New Roman" w:cs="Times New Roman"/>
          <w:sz w:val="24"/>
          <w:szCs w:val="24"/>
        </w:rPr>
      </w:pPr>
      <w:r w:rsidRPr="00D5748A">
        <w:rPr>
          <w:rFonts w:ascii="Times New Roman" w:hAnsi="Times New Roman" w:cs="Times New Roman"/>
          <w:sz w:val="24"/>
          <w:szCs w:val="24"/>
        </w:rPr>
        <w:t xml:space="preserve">To </w:t>
      </w:r>
      <w:r>
        <w:rPr>
          <w:rFonts w:ascii="Times New Roman" w:hAnsi="Times New Roman" w:cs="Times New Roman"/>
          <w:sz w:val="24"/>
          <w:szCs w:val="24"/>
        </w:rPr>
        <w:t>understand</w:t>
      </w:r>
      <w:r w:rsidRPr="00D5748A">
        <w:rPr>
          <w:rFonts w:ascii="Times New Roman" w:hAnsi="Times New Roman" w:cs="Times New Roman"/>
          <w:sz w:val="24"/>
          <w:szCs w:val="24"/>
        </w:rPr>
        <w:t xml:space="preserve"> </w:t>
      </w:r>
      <w:r w:rsidR="00C812E4">
        <w:rPr>
          <w:rFonts w:ascii="Times New Roman" w:hAnsi="Times New Roman" w:cs="Times New Roman"/>
          <w:sz w:val="24"/>
        </w:rPr>
        <w:t>which</w:t>
      </w:r>
      <w:r w:rsidR="001731AC">
        <w:rPr>
          <w:rFonts w:ascii="Times New Roman" w:hAnsi="Times New Roman" w:cs="Times New Roman"/>
          <w:sz w:val="24"/>
          <w:szCs w:val="24"/>
        </w:rPr>
        <w:t xml:space="preserve">, if any, civil service reforms implemented by Latin American states from 2003-2014 were important to </w:t>
      </w:r>
      <w:r w:rsidR="004552C4">
        <w:rPr>
          <w:rFonts w:ascii="Times New Roman" w:hAnsi="Times New Roman" w:cs="Times New Roman"/>
          <w:sz w:val="24"/>
          <w:szCs w:val="24"/>
        </w:rPr>
        <w:t>achieving</w:t>
      </w:r>
      <w:r w:rsidR="001731AC">
        <w:rPr>
          <w:rFonts w:ascii="Times New Roman" w:hAnsi="Times New Roman" w:cs="Times New Roman"/>
          <w:sz w:val="24"/>
          <w:szCs w:val="24"/>
        </w:rPr>
        <w:t xml:space="preserve"> key MDG outcomes, </w:t>
      </w:r>
      <w:r w:rsidRPr="00D5748A">
        <w:rPr>
          <w:rFonts w:ascii="Times New Roman" w:hAnsi="Times New Roman" w:cs="Times New Roman"/>
          <w:sz w:val="24"/>
          <w:szCs w:val="24"/>
        </w:rPr>
        <w:t xml:space="preserve">the researcher compiled values of each </w:t>
      </w:r>
      <w:r w:rsidR="001731AC">
        <w:rPr>
          <w:rFonts w:ascii="Times New Roman" w:hAnsi="Times New Roman" w:cs="Times New Roman"/>
          <w:sz w:val="24"/>
          <w:szCs w:val="24"/>
        </w:rPr>
        <w:t xml:space="preserve">MDG outcome </w:t>
      </w:r>
      <w:r w:rsidRPr="00D5748A">
        <w:rPr>
          <w:rFonts w:ascii="Times New Roman" w:hAnsi="Times New Roman" w:cs="Times New Roman"/>
          <w:sz w:val="24"/>
          <w:szCs w:val="24"/>
        </w:rPr>
        <w:t xml:space="preserve">indicator listed in Table </w:t>
      </w:r>
      <w:r>
        <w:rPr>
          <w:rFonts w:ascii="Times New Roman" w:hAnsi="Times New Roman" w:cs="Times New Roman"/>
          <w:sz w:val="24"/>
          <w:szCs w:val="24"/>
        </w:rPr>
        <w:t>10</w:t>
      </w:r>
      <w:r w:rsidRPr="00D5748A">
        <w:rPr>
          <w:rFonts w:ascii="Times New Roman" w:hAnsi="Times New Roman" w:cs="Times New Roman"/>
          <w:sz w:val="24"/>
          <w:szCs w:val="24"/>
        </w:rPr>
        <w:t xml:space="preserve"> for the years 2004 and 2013</w:t>
      </w:r>
      <w:r>
        <w:rPr>
          <w:rFonts w:ascii="Times New Roman" w:hAnsi="Times New Roman" w:cs="Times New Roman"/>
          <w:sz w:val="24"/>
          <w:szCs w:val="24"/>
        </w:rPr>
        <w:t xml:space="preserve">. </w:t>
      </w:r>
      <w:r w:rsidRPr="00D5748A">
        <w:rPr>
          <w:rFonts w:ascii="Times New Roman" w:hAnsi="Times New Roman" w:cs="Times New Roman"/>
          <w:sz w:val="24"/>
          <w:szCs w:val="24"/>
        </w:rPr>
        <w:t xml:space="preserve">Not all cases had data available for those years, thus the researcher substituted data from other years; in a limited number of cases, data was not available for any year, which is further discussion in </w:t>
      </w:r>
      <w:hyperlink w:anchor="_LIMITATIONS" w:history="1">
        <w:r w:rsidRPr="00D5748A">
          <w:rPr>
            <w:rStyle w:val="Hyperlink"/>
            <w:rFonts w:ascii="Times New Roman" w:hAnsi="Times New Roman" w:cs="Times New Roman"/>
            <w:sz w:val="24"/>
            <w:szCs w:val="24"/>
          </w:rPr>
          <w:t>Limitations</w:t>
        </w:r>
      </w:hyperlink>
      <w:r w:rsidRPr="00D5748A">
        <w:rPr>
          <w:rFonts w:ascii="Times New Roman" w:hAnsi="Times New Roman" w:cs="Times New Roman"/>
          <w:sz w:val="24"/>
          <w:szCs w:val="24"/>
        </w:rPr>
        <w:t xml:space="preserve">. </w:t>
      </w:r>
      <w:r>
        <w:rPr>
          <w:rFonts w:ascii="Times New Roman" w:hAnsi="Times New Roman" w:cs="Times New Roman"/>
          <w:sz w:val="24"/>
          <w:szCs w:val="24"/>
        </w:rPr>
        <w:t>To determine the extent to which the outcome improved, the researcher first determined the extent to which each of the indicators that comprise the three outcomes improved during the time period, and then determined, overall, the extent to which the case improved for each outcome. Tables 11-13 show the assessment of improvement for all the indicators, organized by outcome.</w:t>
      </w:r>
    </w:p>
    <w:p w14:paraId="6F1A8CFB" w14:textId="77777777" w:rsidR="004438E2" w:rsidRDefault="004438E2" w:rsidP="004438E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To determine the extent of improvement on each indicator, the researcher found the difference between the first and last year (</w:t>
      </w:r>
      <m:oMath>
        <m:r>
          <w:rPr>
            <w:rFonts w:ascii="Cambria Math" w:hAnsi="Cambria Math" w:cs="Times New Roman"/>
          </w:rPr>
          <m:t>∆i=(yi-xi))</m:t>
        </m:r>
      </m:oMath>
      <w:r>
        <w:rPr>
          <w:rFonts w:ascii="Times New Roman" w:hAnsi="Times New Roman" w:cs="Times New Roman"/>
          <w:sz w:val="24"/>
          <w:szCs w:val="24"/>
        </w:rPr>
        <w:t xml:space="preserve">, calculated the mean of all cases’ differences </w:t>
      </w:r>
      <m:oMath>
        <m:r>
          <w:rPr>
            <w:rFonts w:ascii="Cambria Math" w:hAnsi="Cambria Math" w:cs="Times New Roman"/>
            <w:sz w:val="24"/>
            <w:szCs w:val="24"/>
          </w:rPr>
          <m:t>(μ=</m:t>
        </m:r>
        <m:f>
          <m:fPr>
            <m:ctrlPr>
              <w:rPr>
                <w:rFonts w:ascii="Cambria Math" w:hAnsi="Cambria Math" w:cs="Times New Roman"/>
                <w:i/>
                <w:sz w:val="24"/>
                <w:szCs w:val="24"/>
              </w:rPr>
            </m:ctrlPr>
          </m:fPr>
          <m:num>
            <m:nary>
              <m:naryPr>
                <m:chr m:val="∑"/>
                <m:limLoc m:val="undOvr"/>
                <m:subHide m:val="1"/>
                <m:supHide m:val="1"/>
                <m:ctrlPr>
                  <w:rPr>
                    <w:rFonts w:ascii="Cambria Math" w:hAnsi="Cambria Math" w:cs="Times New Roman"/>
                    <w:i/>
                    <w:sz w:val="24"/>
                    <w:szCs w:val="24"/>
                  </w:rPr>
                </m:ctrlPr>
              </m:naryPr>
              <m:sub/>
              <m:sup/>
              <m:e>
                <m:d>
                  <m:dPr>
                    <m:ctrlPr>
                      <w:rPr>
                        <w:rFonts w:ascii="Cambria Math" w:hAnsi="Cambria Math" w:cs="Times New Roman"/>
                        <w:i/>
                        <w:sz w:val="24"/>
                        <w:szCs w:val="24"/>
                      </w:rPr>
                    </m:ctrlPr>
                  </m:dPr>
                  <m:e>
                    <m:r>
                      <w:rPr>
                        <w:rFonts w:ascii="Cambria Math" w:hAnsi="Cambria Math" w:cs="Times New Roman"/>
                        <w:sz w:val="24"/>
                        <w:szCs w:val="24"/>
                      </w:rPr>
                      <m:t>y-x</m:t>
                    </m:r>
                  </m:e>
                </m:d>
              </m:e>
            </m:nary>
          </m:num>
          <m:den>
            <m:r>
              <w:rPr>
                <w:rFonts w:ascii="Cambria Math" w:hAnsi="Cambria Math" w:cs="Times New Roman"/>
                <w:sz w:val="24"/>
                <w:szCs w:val="24"/>
              </w:rPr>
              <m:t>16</m:t>
            </m:r>
          </m:den>
        </m:f>
        <m:r>
          <m:rPr>
            <m:sty m:val="p"/>
          </m:rPr>
          <w:rPr>
            <w:rFonts w:ascii="Cambria Math" w:hAnsi="Cambria Math" w:cs="Times New Roman"/>
            <w:sz w:val="24"/>
            <w:szCs w:val="24"/>
          </w:rPr>
          <m:t xml:space="preserve"> where 16 is the total number of cases</m:t>
        </m:r>
        <m:r>
          <w:rPr>
            <w:rFonts w:ascii="Cambria Math" w:hAnsi="Cambria Math" w:cs="Times New Roman"/>
            <w:sz w:val="24"/>
            <w:szCs w:val="24"/>
          </w:rPr>
          <m:t>)</m:t>
        </m:r>
      </m:oMath>
      <w:r>
        <w:rPr>
          <w:rFonts w:ascii="Times New Roman" w:hAnsi="Times New Roman" w:cs="Times New Roman"/>
          <w:sz w:val="24"/>
          <w:szCs w:val="24"/>
        </w:rPr>
        <w:t>, and used the standard deviation of the differences’ mean (</w:t>
      </w:r>
      <m:oMath>
        <m:r>
          <w:rPr>
            <w:rFonts w:ascii="Cambria Math" w:hAnsi="Cambria Math" w:cs="Times New Roman"/>
            <w:sz w:val="24"/>
            <w:szCs w:val="24"/>
          </w:rPr>
          <m:t>σ=</m:t>
        </m:r>
        <m:rad>
          <m:radPr>
            <m:degHide m:val="1"/>
            <m:ctrlPr>
              <w:rPr>
                <w:rFonts w:ascii="Cambria Math" w:hAnsi="Cambria Math" w:cs="Times New Roman"/>
                <w:i/>
                <w:sz w:val="24"/>
                <w:szCs w:val="24"/>
              </w:rPr>
            </m:ctrlPr>
          </m:radPr>
          <m:deg/>
          <m:e>
            <m:f>
              <m:fPr>
                <m:ctrlPr>
                  <w:rPr>
                    <w:rFonts w:ascii="Cambria Math" w:hAnsi="Cambria Math" w:cs="Times New Roman"/>
                    <w:i/>
                    <w:sz w:val="24"/>
                    <w:szCs w:val="24"/>
                  </w:rPr>
                </m:ctrlPr>
              </m:fPr>
              <m:num>
                <m:nary>
                  <m:naryPr>
                    <m:chr m:val="∑"/>
                    <m:limLoc m:val="undOvr"/>
                    <m:subHide m:val="1"/>
                    <m:supHide m:val="1"/>
                    <m:ctrlPr>
                      <w:rPr>
                        <w:rFonts w:ascii="Cambria Math" w:hAnsi="Cambria Math" w:cs="Times New Roman"/>
                        <w:i/>
                        <w:sz w:val="24"/>
                        <w:szCs w:val="24"/>
                      </w:rPr>
                    </m:ctrlPr>
                  </m:naryPr>
                  <m:sub/>
                  <m:sup/>
                  <m:e>
                    <m:r>
                      <w:rPr>
                        <w:rFonts w:ascii="Cambria Math" w:hAnsi="Cambria Math" w:cs="Times New Roman"/>
                        <w:sz w:val="24"/>
                        <w:szCs w:val="24"/>
                      </w:rPr>
                      <m:t>(∆i-</m:t>
                    </m:r>
                    <m:sSup>
                      <m:sSupPr>
                        <m:ctrlPr>
                          <w:rPr>
                            <w:rFonts w:ascii="Cambria Math" w:hAnsi="Cambria Math" w:cs="Times New Roman"/>
                            <w:i/>
                            <w:sz w:val="24"/>
                            <w:szCs w:val="24"/>
                          </w:rPr>
                        </m:ctrlPr>
                      </m:sSupPr>
                      <m:e>
                        <m:r>
                          <w:rPr>
                            <w:rFonts w:ascii="Cambria Math" w:hAnsi="Cambria Math" w:cs="Times New Roman"/>
                            <w:sz w:val="24"/>
                            <w:szCs w:val="24"/>
                          </w:rPr>
                          <m:t>μ)</m:t>
                        </m:r>
                      </m:e>
                      <m:sup>
                        <m:r>
                          <w:rPr>
                            <w:rFonts w:ascii="Cambria Math" w:hAnsi="Cambria Math" w:cs="Times New Roman"/>
                            <w:sz w:val="24"/>
                            <w:szCs w:val="24"/>
                          </w:rPr>
                          <m:t>2</m:t>
                        </m:r>
                      </m:sup>
                    </m:sSup>
                  </m:e>
                </m:nary>
              </m:num>
              <m:den>
                <m:r>
                  <w:rPr>
                    <w:rFonts w:ascii="Cambria Math" w:hAnsi="Cambria Math" w:cs="Times New Roman"/>
                    <w:sz w:val="24"/>
                    <w:szCs w:val="24"/>
                  </w:rPr>
                  <m:t>16</m:t>
                </m:r>
              </m:den>
            </m:f>
          </m:e>
        </m:rad>
      </m:oMath>
      <w:r>
        <w:rPr>
          <w:rFonts w:ascii="Times New Roman" w:hAnsi="Times New Roman" w:cs="Times New Roman"/>
          <w:sz w:val="24"/>
          <w:szCs w:val="24"/>
        </w:rPr>
        <w:t xml:space="preserve"> ) to develop criteria for each level of improvement. The criteria are:</w:t>
      </w:r>
    </w:p>
    <w:p w14:paraId="689F6F1E" w14:textId="77777777" w:rsidR="004438E2"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Substantial (assigned a value of 1): the case showed substantial improvement in this indicator over the study period if the difference between the first and last year was greater than or equal to 1.5 standard deviations of the mean (</w:t>
      </w:r>
      <m:oMath>
        <m:r>
          <w:rPr>
            <w:rFonts w:ascii="Cambria Math" w:hAnsi="Cambria Math" w:cs="Times New Roman"/>
            <w:sz w:val="24"/>
            <w:szCs w:val="24"/>
          </w:rPr>
          <m:t>μ)</m:t>
        </m:r>
      </m:oMath>
      <w:r>
        <w:rPr>
          <w:rFonts w:ascii="Times New Roman" w:hAnsi="Times New Roman" w:cs="Times New Roman"/>
          <w:sz w:val="24"/>
          <w:szCs w:val="24"/>
        </w:rPr>
        <w:t xml:space="preserve"> of all the cases’ differences </w:t>
      </w:r>
      <w:r w:rsidRPr="005668BB">
        <w:rPr>
          <w:rFonts w:ascii="Times New Roman" w:hAnsi="Times New Roman" w:cs="Times New Roman"/>
          <w:sz w:val="24"/>
          <w:szCs w:val="24"/>
        </w:rPr>
        <w:t xml:space="preserve">(if </w:t>
      </w:r>
      <m:oMath>
        <m:r>
          <w:rPr>
            <w:rFonts w:ascii="Cambria Math" w:hAnsi="Cambria Math" w:cs="Times New Roman"/>
            <w:sz w:val="24"/>
            <w:szCs w:val="24"/>
          </w:rPr>
          <m:t>∆i≥1.5σ</m:t>
        </m:r>
      </m:oMath>
      <w:r w:rsidRPr="005668BB">
        <w:rPr>
          <w:rFonts w:ascii="Times New Roman" w:eastAsiaTheme="minorEastAsia" w:hAnsi="Times New Roman" w:cs="Times New Roman"/>
          <w:sz w:val="24"/>
          <w:szCs w:val="24"/>
        </w:rPr>
        <w:t>)</w:t>
      </w:r>
    </w:p>
    <w:p w14:paraId="4776CE81" w14:textId="77777777" w:rsidR="004438E2"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Moderate (assigned a value of 0.6): the case showed moderate improvement in this indicator over the study period if the difference between the first and last year was equal to or greater than 0.6 standard deviations and less than 1.5 standard deviations of the mean of all the cases’ differences (if </w:t>
      </w:r>
      <m:oMath>
        <m:r>
          <w:rPr>
            <w:rFonts w:ascii="Cambria Math" w:hAnsi="Cambria Math" w:cs="Times New Roman"/>
            <w:sz w:val="24"/>
            <w:szCs w:val="24"/>
          </w:rPr>
          <m:t>0.6σ≤∆i&lt;1.5σ)</m:t>
        </m:r>
      </m:oMath>
      <w:r>
        <w:rPr>
          <w:rFonts w:ascii="Times New Roman" w:hAnsi="Times New Roman" w:cs="Times New Roman"/>
          <w:sz w:val="24"/>
          <w:szCs w:val="24"/>
        </w:rPr>
        <w:t>.</w:t>
      </w:r>
    </w:p>
    <w:p w14:paraId="33DD0753" w14:textId="77777777" w:rsidR="004438E2" w:rsidRDefault="004438E2" w:rsidP="00D33361">
      <w:pPr>
        <w:pStyle w:val="ListParagraph"/>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None or minimally (assigned a value of 0): the case showed no or minimal improvement in this indicator over the study period if the difference between the first and last year was less than 0.6 standard deviations of the mean of all the cases’ differences (if </w:t>
      </w:r>
      <m:oMath>
        <m:r>
          <w:rPr>
            <w:rFonts w:ascii="Cambria Math" w:hAnsi="Cambria Math" w:cs="Times New Roman"/>
            <w:sz w:val="24"/>
            <w:szCs w:val="24"/>
          </w:rPr>
          <m:t>∆i&lt;0.6σ)</m:t>
        </m:r>
      </m:oMath>
      <w:r>
        <w:rPr>
          <w:rFonts w:ascii="Times New Roman" w:hAnsi="Times New Roman" w:cs="Times New Roman"/>
          <w:sz w:val="24"/>
          <w:szCs w:val="24"/>
        </w:rPr>
        <w:t>.</w:t>
      </w:r>
    </w:p>
    <w:p w14:paraId="416EDA89" w14:textId="77777777" w:rsidR="004438E2" w:rsidRPr="00C33228" w:rsidRDefault="004438E2" w:rsidP="004438E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Below are the criteria for substantial, moderate, not at all or minimal improvement per indicator. </w:t>
      </w:r>
    </w:p>
    <w:p w14:paraId="54C29C60" w14:textId="50722B08" w:rsidR="004438E2" w:rsidRDefault="004438E2" w:rsidP="004438E2">
      <w:pPr>
        <w:spacing w:after="0" w:line="480" w:lineRule="auto"/>
        <w:rPr>
          <w:rFonts w:ascii="Times New Roman" w:hAnsi="Times New Roman" w:cs="Times New Roman"/>
          <w:sz w:val="24"/>
        </w:rPr>
      </w:pPr>
      <w:r>
        <w:rPr>
          <w:rFonts w:ascii="Times New Roman" w:hAnsi="Times New Roman" w:cs="Times New Roman"/>
          <w:sz w:val="24"/>
        </w:rPr>
        <w:t>Target 1.A Half, between 1990 and 2015, the proportion of people whose income is less than one dollar a day.</w:t>
      </w:r>
    </w:p>
    <w:p w14:paraId="48F5EA36" w14:textId="77777777" w:rsidR="004438E2" w:rsidRPr="001B3618" w:rsidRDefault="004438E2" w:rsidP="004438E2">
      <w:p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Proportion of population below $1.25 per day</w:t>
      </w:r>
    </w:p>
    <w:p w14:paraId="1D270391" w14:textId="28A0228C" w:rsidR="004438E2" w:rsidRPr="001B3618" w:rsidRDefault="001B3618" w:rsidP="00D33361">
      <w:pPr>
        <w:pStyle w:val="ListParagraph"/>
        <w:numPr>
          <w:ilvl w:val="0"/>
          <w:numId w:val="9"/>
        </w:numPr>
        <w:spacing w:after="0" w:line="480" w:lineRule="auto"/>
        <w:ind w:left="1080"/>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2.16</w:t>
      </w:r>
    </w:p>
    <w:p w14:paraId="7CC0A55E" w14:textId="3ECEFA0D" w:rsidR="004438E2" w:rsidRPr="001B3618" w:rsidRDefault="004438E2" w:rsidP="00D33361">
      <w:pPr>
        <w:pStyle w:val="ListParagraph"/>
        <w:numPr>
          <w:ilvl w:val="0"/>
          <w:numId w:val="8"/>
        </w:numPr>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t xml:space="preserve">Substantial: </w:t>
      </w:r>
      <m:oMath>
        <m:r>
          <w:rPr>
            <w:rFonts w:ascii="Cambria Math" w:hAnsi="Cambria Math" w:cs="Times New Roman"/>
            <w:sz w:val="24"/>
            <w:szCs w:val="24"/>
          </w:rPr>
          <m:t>∆i≥-3.23</m:t>
        </m:r>
      </m:oMath>
    </w:p>
    <w:p w14:paraId="0595033C" w14:textId="7BC4A388" w:rsidR="004438E2" w:rsidRPr="001B3618" w:rsidRDefault="004438E2" w:rsidP="00D33361">
      <w:pPr>
        <w:pStyle w:val="ListParagraph"/>
        <w:numPr>
          <w:ilvl w:val="0"/>
          <w:numId w:val="8"/>
        </w:numPr>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t>Moderate</w:t>
      </w:r>
      <m:oMath>
        <m:r>
          <w:rPr>
            <w:rFonts w:ascii="Cambria Math" w:hAnsi="Cambria Math" w:cs="Times New Roman"/>
            <w:sz w:val="24"/>
            <w:szCs w:val="24"/>
          </w:rPr>
          <m:t xml:space="preserve"> 0.43≤∆i&lt;-3.23</m:t>
        </m:r>
      </m:oMath>
    </w:p>
    <w:p w14:paraId="40A9C07B" w14:textId="34C9F424" w:rsidR="004438E2" w:rsidRPr="001B3618" w:rsidRDefault="004438E2" w:rsidP="00D33361">
      <w:pPr>
        <w:pStyle w:val="ListParagraph"/>
        <w:numPr>
          <w:ilvl w:val="0"/>
          <w:numId w:val="8"/>
        </w:numPr>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t>None or minimal</w:t>
      </w:r>
      <m:oMath>
        <m:r>
          <w:rPr>
            <w:rFonts w:ascii="Cambria Math" w:hAnsi="Cambria Math" w:cs="Times New Roman"/>
            <w:sz w:val="24"/>
            <w:szCs w:val="24"/>
          </w:rPr>
          <m:t xml:space="preserve"> ∆i&lt;-0.43</m:t>
        </m:r>
      </m:oMath>
    </w:p>
    <w:p w14:paraId="4B4A048D" w14:textId="77777777" w:rsidR="004438E2" w:rsidRPr="001B3618" w:rsidRDefault="004438E2" w:rsidP="004438E2">
      <w:p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Poverty gap ratio</w:t>
      </w:r>
    </w:p>
    <w:p w14:paraId="719D7534" w14:textId="3B775D0A" w:rsidR="004438E2" w:rsidRPr="001B3618" w:rsidRDefault="001B3618" w:rsidP="00D33361">
      <w:pPr>
        <w:pStyle w:val="ListParagraph"/>
        <w:numPr>
          <w:ilvl w:val="0"/>
          <w:numId w:val="8"/>
        </w:numPr>
        <w:tabs>
          <w:tab w:val="left" w:pos="1080"/>
        </w:tabs>
        <w:spacing w:after="0" w:line="480" w:lineRule="auto"/>
        <w:ind w:left="1080"/>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1.47</w:t>
      </w:r>
    </w:p>
    <w:p w14:paraId="40A63FE1" w14:textId="43249B20" w:rsidR="004438E2" w:rsidRPr="001B3618" w:rsidRDefault="004438E2" w:rsidP="00D33361">
      <w:pPr>
        <w:pStyle w:val="ListParagraph"/>
        <w:numPr>
          <w:ilvl w:val="0"/>
          <w:numId w:val="8"/>
        </w:numPr>
        <w:tabs>
          <w:tab w:val="left" w:pos="1080"/>
        </w:tabs>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t xml:space="preserve">Substantial: </w:t>
      </w:r>
      <m:oMath>
        <m:r>
          <w:rPr>
            <w:rFonts w:ascii="Cambria Math" w:hAnsi="Cambria Math" w:cs="Times New Roman"/>
            <w:sz w:val="24"/>
            <w:szCs w:val="24"/>
          </w:rPr>
          <m:t>∆i≥-2.20</m:t>
        </m:r>
      </m:oMath>
    </w:p>
    <w:p w14:paraId="44ED7B79" w14:textId="1EFA0A25" w:rsidR="004438E2" w:rsidRPr="001B3618" w:rsidRDefault="004438E2" w:rsidP="00D33361">
      <w:pPr>
        <w:pStyle w:val="ListParagraph"/>
        <w:numPr>
          <w:ilvl w:val="0"/>
          <w:numId w:val="8"/>
        </w:numPr>
        <w:tabs>
          <w:tab w:val="left" w:pos="1080"/>
        </w:tabs>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t>Moderate</w:t>
      </w:r>
      <m:oMath>
        <m:r>
          <w:rPr>
            <w:rFonts w:ascii="Cambria Math" w:hAnsi="Cambria Math" w:cs="Times New Roman"/>
            <w:sz w:val="24"/>
            <w:szCs w:val="24"/>
          </w:rPr>
          <m:t xml:space="preserve"> 0.73≤∆i&lt;-2.20</m:t>
        </m:r>
      </m:oMath>
    </w:p>
    <w:p w14:paraId="65A6978A" w14:textId="2641F683" w:rsidR="004438E2" w:rsidRPr="001B3618" w:rsidRDefault="004438E2" w:rsidP="00D33361">
      <w:pPr>
        <w:pStyle w:val="ListParagraph"/>
        <w:numPr>
          <w:ilvl w:val="0"/>
          <w:numId w:val="8"/>
        </w:numPr>
        <w:tabs>
          <w:tab w:val="left" w:pos="1080"/>
        </w:tabs>
        <w:spacing w:after="0" w:line="480" w:lineRule="auto"/>
        <w:ind w:left="1080"/>
        <w:rPr>
          <w:rFonts w:ascii="Times New Roman" w:hAnsi="Times New Roman" w:cs="Times New Roman"/>
          <w:sz w:val="24"/>
          <w:szCs w:val="24"/>
        </w:rPr>
      </w:pPr>
      <w:r w:rsidRPr="001B3618">
        <w:rPr>
          <w:rFonts w:ascii="Times New Roman" w:hAnsi="Times New Roman" w:cs="Times New Roman"/>
          <w:sz w:val="24"/>
          <w:szCs w:val="24"/>
        </w:rPr>
        <w:lastRenderedPageBreak/>
        <w:t>None or minimal</w:t>
      </w:r>
      <m:oMath>
        <m:r>
          <w:rPr>
            <w:rFonts w:ascii="Cambria Math" w:hAnsi="Cambria Math" w:cs="Times New Roman"/>
            <w:sz w:val="24"/>
            <w:szCs w:val="24"/>
          </w:rPr>
          <m:t xml:space="preserve"> ∆i&lt;-0.73</m:t>
        </m:r>
      </m:oMath>
    </w:p>
    <w:p w14:paraId="43106705" w14:textId="77777777" w:rsidR="004438E2" w:rsidRPr="001B3618" w:rsidRDefault="004438E2" w:rsidP="004438E2">
      <w:p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Share of poorest quintile in national consumption</w:t>
      </w:r>
    </w:p>
    <w:p w14:paraId="674CF525" w14:textId="0E748F8F" w:rsidR="004438E2" w:rsidRPr="001B3618" w:rsidRDefault="001B3618" w:rsidP="00D33361">
      <w:pPr>
        <w:pStyle w:val="ListParagraph"/>
        <w:numPr>
          <w:ilvl w:val="0"/>
          <w:numId w:val="8"/>
        </w:numPr>
        <w:spacing w:after="0" w:line="480" w:lineRule="auto"/>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0.61</w:t>
      </w:r>
    </w:p>
    <w:p w14:paraId="0E656D7A" w14:textId="77777777" w:rsidR="004438E2" w:rsidRDefault="004438E2"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Substantial: </w:t>
      </w:r>
      <m:oMath>
        <m:r>
          <w:rPr>
            <w:rFonts w:ascii="Cambria Math" w:hAnsi="Cambria Math" w:cs="Times New Roman"/>
            <w:sz w:val="24"/>
            <w:szCs w:val="24"/>
          </w:rPr>
          <m:t>∆i≥0.91</m:t>
        </m:r>
      </m:oMath>
    </w:p>
    <w:p w14:paraId="64259D69" w14:textId="77777777" w:rsidR="004438E2" w:rsidRDefault="004438E2"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Moderate</w:t>
      </w:r>
      <m:oMath>
        <m:r>
          <w:rPr>
            <w:rFonts w:ascii="Cambria Math" w:hAnsi="Cambria Math" w:cs="Times New Roman"/>
            <w:sz w:val="24"/>
            <w:szCs w:val="24"/>
          </w:rPr>
          <m:t xml:space="preserve"> 0.30≤∆i&lt;0.91</m:t>
        </m:r>
      </m:oMath>
    </w:p>
    <w:p w14:paraId="1214B8E9" w14:textId="77777777" w:rsidR="004438E2" w:rsidRPr="00A032CE" w:rsidRDefault="004438E2"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None or minimal</w:t>
      </w:r>
      <m:oMath>
        <m:r>
          <w:rPr>
            <w:rFonts w:ascii="Cambria Math" w:hAnsi="Cambria Math" w:cs="Times New Roman"/>
            <w:sz w:val="24"/>
            <w:szCs w:val="24"/>
          </w:rPr>
          <m:t xml:space="preserve"> ∆i&lt;0.30</m:t>
        </m:r>
      </m:oMath>
    </w:p>
    <w:p w14:paraId="48936BAB" w14:textId="77777777" w:rsidR="004438E2" w:rsidRDefault="004438E2" w:rsidP="004438E2">
      <w:pPr>
        <w:rPr>
          <w:rFonts w:ascii="Times New Roman" w:hAnsi="Times New Roman" w:cs="Times New Roman"/>
          <w:sz w:val="24"/>
        </w:rPr>
      </w:pPr>
      <w:r>
        <w:rPr>
          <w:rFonts w:ascii="Times New Roman" w:hAnsi="Times New Roman" w:cs="Times New Roman"/>
          <w:sz w:val="24"/>
        </w:rPr>
        <w:t>Target 2.A Ensure that, by 2015, children everywhere, boys and girls alike, will be able to complete a full course of primary schooling.</w:t>
      </w:r>
    </w:p>
    <w:p w14:paraId="5A96501E" w14:textId="77777777" w:rsidR="004438E2" w:rsidRPr="001B3618" w:rsidRDefault="004438E2" w:rsidP="004438E2">
      <w:pPr>
        <w:spacing w:after="0" w:line="480" w:lineRule="auto"/>
        <w:rPr>
          <w:rFonts w:ascii="Times New Roman" w:eastAsiaTheme="minorEastAsia" w:hAnsi="Times New Roman" w:cs="Times New Roman"/>
          <w:sz w:val="24"/>
        </w:rPr>
      </w:pPr>
      <w:r w:rsidRPr="001B3618">
        <w:rPr>
          <w:rFonts w:ascii="Times New Roman" w:hAnsi="Times New Roman" w:cs="Times New Roman"/>
          <w:sz w:val="24"/>
        </w:rPr>
        <w:t>Net enrollment ratio in primary education</w:t>
      </w:r>
    </w:p>
    <w:p w14:paraId="538C764C" w14:textId="0FD4B526" w:rsidR="004438E2" w:rsidRPr="001B3618" w:rsidRDefault="001B3618" w:rsidP="00D33361">
      <w:pPr>
        <w:pStyle w:val="ListParagraph"/>
        <w:numPr>
          <w:ilvl w:val="0"/>
          <w:numId w:val="10"/>
        </w:numPr>
        <w:spacing w:after="0" w:line="480" w:lineRule="auto"/>
        <w:ind w:left="720"/>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5.51</w:t>
      </w:r>
    </w:p>
    <w:p w14:paraId="4EA334EC" w14:textId="33D1A9A6"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 xml:space="preserve">Substantial: </w:t>
      </w:r>
      <m:oMath>
        <m:r>
          <w:rPr>
            <w:rFonts w:ascii="Cambria Math" w:hAnsi="Cambria Math" w:cs="Times New Roman"/>
            <w:sz w:val="24"/>
            <w:szCs w:val="24"/>
          </w:rPr>
          <m:t>∆i≥8.26</m:t>
        </m:r>
      </m:oMath>
    </w:p>
    <w:p w14:paraId="6632307A" w14:textId="2177E9D4"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Moderate</w:t>
      </w:r>
      <m:oMath>
        <m:r>
          <w:rPr>
            <w:rFonts w:ascii="Cambria Math" w:hAnsi="Cambria Math" w:cs="Times New Roman"/>
            <w:sz w:val="24"/>
            <w:szCs w:val="24"/>
          </w:rPr>
          <m:t xml:space="preserve"> 2.75≤∆i&lt;8.26</m:t>
        </m:r>
      </m:oMath>
    </w:p>
    <w:p w14:paraId="2E7AA3FE" w14:textId="50335178"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None or minimal</w:t>
      </w:r>
      <m:oMath>
        <m:r>
          <w:rPr>
            <w:rFonts w:ascii="Cambria Math" w:hAnsi="Cambria Math" w:cs="Times New Roman"/>
            <w:sz w:val="24"/>
            <w:szCs w:val="24"/>
          </w:rPr>
          <m:t xml:space="preserve"> ∆i&lt;2.75</m:t>
        </m:r>
      </m:oMath>
    </w:p>
    <w:p w14:paraId="31F221CA" w14:textId="77777777" w:rsidR="004438E2" w:rsidRPr="001B3618" w:rsidRDefault="004438E2" w:rsidP="004438E2">
      <w:pPr>
        <w:spacing w:after="0" w:line="480" w:lineRule="auto"/>
        <w:rPr>
          <w:rFonts w:ascii="Times New Roman" w:eastAsiaTheme="minorEastAsia" w:hAnsi="Times New Roman" w:cs="Times New Roman"/>
          <w:sz w:val="24"/>
        </w:rPr>
      </w:pPr>
      <w:r w:rsidRPr="001B3618">
        <w:rPr>
          <w:rFonts w:ascii="Times New Roman" w:hAnsi="Times New Roman" w:cs="Times New Roman"/>
          <w:sz w:val="24"/>
        </w:rPr>
        <w:t>Proportion of pupils starting grade 1 who reach last grade of primary</w:t>
      </w:r>
    </w:p>
    <w:p w14:paraId="3107060B" w14:textId="5450FF1F" w:rsidR="004438E2" w:rsidRPr="001B3618" w:rsidRDefault="001B3618" w:rsidP="00D33361">
      <w:pPr>
        <w:pStyle w:val="ListParagraph"/>
        <w:numPr>
          <w:ilvl w:val="0"/>
          <w:numId w:val="11"/>
        </w:numPr>
        <w:spacing w:after="0" w:line="480" w:lineRule="auto"/>
        <w:ind w:left="720"/>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13.02</w:t>
      </w:r>
    </w:p>
    <w:p w14:paraId="757FAEA8" w14:textId="38AFABF3"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 xml:space="preserve">Substantial: </w:t>
      </w:r>
      <m:oMath>
        <m:r>
          <w:rPr>
            <w:rFonts w:ascii="Cambria Math" w:hAnsi="Cambria Math" w:cs="Times New Roman"/>
            <w:sz w:val="24"/>
            <w:szCs w:val="24"/>
          </w:rPr>
          <m:t>∆i≥19.53</m:t>
        </m:r>
      </m:oMath>
    </w:p>
    <w:p w14:paraId="3E5C5AFE" w14:textId="5B1A415E"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Moderate</w:t>
      </w:r>
      <m:oMath>
        <m:r>
          <w:rPr>
            <w:rFonts w:ascii="Cambria Math" w:hAnsi="Cambria Math" w:cs="Times New Roman"/>
            <w:sz w:val="24"/>
            <w:szCs w:val="24"/>
          </w:rPr>
          <m:t xml:space="preserve"> 6.51≤∆i&lt;19.53</m:t>
        </m:r>
      </m:oMath>
    </w:p>
    <w:p w14:paraId="781B94C4" w14:textId="18E41BE2" w:rsidR="004438E2" w:rsidRPr="001B3618" w:rsidRDefault="004438E2" w:rsidP="00D33361">
      <w:pPr>
        <w:pStyle w:val="ListParagraph"/>
        <w:numPr>
          <w:ilvl w:val="0"/>
          <w:numId w:val="8"/>
        </w:numPr>
        <w:spacing w:after="0" w:line="480" w:lineRule="auto"/>
        <w:rPr>
          <w:rFonts w:ascii="Times New Roman" w:hAnsi="Times New Roman" w:cs="Times New Roman"/>
          <w:sz w:val="24"/>
          <w:szCs w:val="24"/>
        </w:rPr>
      </w:pPr>
      <w:r w:rsidRPr="001B3618">
        <w:rPr>
          <w:rFonts w:ascii="Times New Roman" w:hAnsi="Times New Roman" w:cs="Times New Roman"/>
          <w:sz w:val="24"/>
          <w:szCs w:val="24"/>
        </w:rPr>
        <w:t>None or minimal</w:t>
      </w:r>
      <m:oMath>
        <m:r>
          <w:rPr>
            <w:rFonts w:ascii="Cambria Math" w:hAnsi="Cambria Math" w:cs="Times New Roman"/>
            <w:sz w:val="24"/>
            <w:szCs w:val="24"/>
          </w:rPr>
          <m:t xml:space="preserve"> ∆i&lt;6.51</m:t>
        </m:r>
      </m:oMath>
    </w:p>
    <w:p w14:paraId="552722E1" w14:textId="77777777" w:rsidR="004438E2" w:rsidRPr="001B3618" w:rsidRDefault="004438E2" w:rsidP="001B3618">
      <w:pPr>
        <w:spacing w:after="0" w:line="480" w:lineRule="auto"/>
        <w:rPr>
          <w:rFonts w:ascii="Times New Roman" w:eastAsiaTheme="minorEastAsia" w:hAnsi="Times New Roman" w:cs="Times New Roman"/>
          <w:sz w:val="24"/>
        </w:rPr>
      </w:pPr>
      <w:r w:rsidRPr="001B3618">
        <w:rPr>
          <w:rFonts w:ascii="Times New Roman" w:hAnsi="Times New Roman" w:cs="Times New Roman"/>
          <w:sz w:val="24"/>
        </w:rPr>
        <w:t>Literacy rate of 15-24-year-olds, women and men</w:t>
      </w:r>
    </w:p>
    <w:p w14:paraId="5971FF5B" w14:textId="7FA9BC42" w:rsidR="004438E2" w:rsidRPr="001B3618" w:rsidRDefault="001B3618" w:rsidP="00D33361">
      <w:pPr>
        <w:pStyle w:val="ListParagraph"/>
        <w:numPr>
          <w:ilvl w:val="0"/>
          <w:numId w:val="12"/>
        </w:numPr>
        <w:spacing w:after="0" w:line="480" w:lineRule="auto"/>
        <w:ind w:left="720"/>
        <w:rPr>
          <w:rFonts w:ascii="Times New Roman" w:hAnsi="Times New Roman" w:cs="Times New Roman"/>
          <w:i/>
          <w:sz w:val="24"/>
          <w:szCs w:val="24"/>
        </w:rPr>
      </w:pPr>
      <m:oMath>
        <m:r>
          <w:rPr>
            <w:rFonts w:ascii="Cambria Math" w:hAnsi="Cambria Math" w:cs="Times New Roman"/>
            <w:sz w:val="24"/>
            <w:szCs w:val="24"/>
          </w:rPr>
          <m:t>σ</m:t>
        </m:r>
      </m:oMath>
      <w:r w:rsidR="004438E2" w:rsidRPr="001B3618">
        <w:rPr>
          <w:rFonts w:ascii="Times New Roman" w:eastAsiaTheme="minorEastAsia" w:hAnsi="Times New Roman" w:cs="Times New Roman"/>
          <w:i/>
          <w:sz w:val="24"/>
          <w:szCs w:val="24"/>
        </w:rPr>
        <w:t>=</w:t>
      </w:r>
      <w:r w:rsidR="004438E2" w:rsidRPr="001B3618">
        <w:rPr>
          <w:rFonts w:ascii="Times New Roman" w:eastAsiaTheme="minorEastAsia" w:hAnsi="Times New Roman" w:cs="Times New Roman"/>
          <w:iCs/>
          <w:sz w:val="24"/>
          <w:szCs w:val="24"/>
        </w:rPr>
        <w:t>0.91</w:t>
      </w:r>
    </w:p>
    <w:p w14:paraId="055E3C4D" w14:textId="77777777" w:rsidR="004438E2" w:rsidRDefault="004438E2"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Substantial: </w:t>
      </w:r>
      <m:oMath>
        <m:r>
          <w:rPr>
            <w:rFonts w:ascii="Cambria Math" w:hAnsi="Cambria Math" w:cs="Times New Roman"/>
            <w:sz w:val="24"/>
            <w:szCs w:val="24"/>
          </w:rPr>
          <m:t>∆i≥1.36</m:t>
        </m:r>
      </m:oMath>
    </w:p>
    <w:p w14:paraId="0B3BFB37" w14:textId="77777777" w:rsidR="004438E2" w:rsidRDefault="004438E2"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Moderate</w:t>
      </w:r>
      <m:oMath>
        <m:r>
          <w:rPr>
            <w:rFonts w:ascii="Cambria Math" w:hAnsi="Cambria Math" w:cs="Times New Roman"/>
            <w:sz w:val="24"/>
            <w:szCs w:val="24"/>
          </w:rPr>
          <m:t xml:space="preserve"> 0.45≤∆i&lt;1.36</m:t>
        </m:r>
      </m:oMath>
    </w:p>
    <w:p w14:paraId="17212B06" w14:textId="77777777" w:rsidR="004438E2" w:rsidRDefault="004438E2" w:rsidP="00D33361">
      <w:pPr>
        <w:pStyle w:val="ListParagraph"/>
        <w:numPr>
          <w:ilvl w:val="0"/>
          <w:numId w:val="8"/>
        </w:numPr>
        <w:spacing w:after="0" w:line="480" w:lineRule="auto"/>
        <w:rPr>
          <w:rFonts w:ascii="Cambria Math" w:hAnsi="Cambria Math" w:cs="Times New Roman"/>
          <w:sz w:val="24"/>
          <w:szCs w:val="24"/>
          <w:oMath/>
        </w:rPr>
        <w:sectPr w:rsidR="004438E2" w:rsidSect="007A7CDE">
          <w:pgSz w:w="12240" w:h="15840"/>
          <w:pgMar w:top="1440" w:right="1440" w:bottom="1440" w:left="1440" w:header="720" w:footer="720" w:gutter="0"/>
          <w:cols w:space="720"/>
          <w:docGrid w:linePitch="360"/>
        </w:sectPr>
      </w:pPr>
      <w:r>
        <w:rPr>
          <w:rFonts w:ascii="Times New Roman" w:hAnsi="Times New Roman" w:cs="Times New Roman"/>
          <w:sz w:val="24"/>
          <w:szCs w:val="24"/>
        </w:rPr>
        <w:t>None or minimal</w:t>
      </w:r>
      <m:oMath>
        <m:r>
          <w:rPr>
            <w:rFonts w:ascii="Cambria Math" w:hAnsi="Cambria Math" w:cs="Times New Roman"/>
            <w:sz w:val="24"/>
            <w:szCs w:val="24"/>
          </w:rPr>
          <m:t xml:space="preserve"> ∆i&lt;0.45</m:t>
        </m:r>
      </m:oMath>
    </w:p>
    <w:p w14:paraId="66970F57" w14:textId="77777777" w:rsidR="004438E2" w:rsidRPr="0048285F" w:rsidRDefault="004438E2" w:rsidP="004438E2">
      <w:pPr>
        <w:spacing w:after="0" w:line="480" w:lineRule="auto"/>
        <w:rPr>
          <w:rFonts w:ascii="Times New Roman" w:hAnsi="Times New Roman" w:cs="Times New Roman"/>
          <w:sz w:val="24"/>
        </w:rPr>
      </w:pPr>
      <w:r w:rsidRPr="0048285F">
        <w:rPr>
          <w:rFonts w:ascii="Times New Roman" w:hAnsi="Times New Roman" w:cs="Times New Roman"/>
          <w:sz w:val="24"/>
        </w:rPr>
        <w:lastRenderedPageBreak/>
        <w:t>Target 4.A Reduce by two-thirds, between 1990 and 2015, the under-five mortality rate.</w:t>
      </w:r>
      <w:r w:rsidRPr="0048285F">
        <w:rPr>
          <w:rStyle w:val="FootnoteReference"/>
        </w:rPr>
        <w:footnoteReference w:id="3"/>
      </w:r>
    </w:p>
    <w:p w14:paraId="4C3463B5" w14:textId="77777777" w:rsidR="004438E2" w:rsidRPr="0048285F" w:rsidRDefault="004438E2" w:rsidP="004438E2">
      <w:p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Under-five mortality rate</w:t>
      </w:r>
    </w:p>
    <w:p w14:paraId="10E1EE33" w14:textId="77777777" w:rsidR="004438E2" w:rsidRPr="0048285F" w:rsidRDefault="004438E2" w:rsidP="00D33361">
      <w:pPr>
        <w:pStyle w:val="ListParagraph"/>
        <w:numPr>
          <w:ilvl w:val="0"/>
          <w:numId w:val="13"/>
        </w:numPr>
        <w:spacing w:after="0" w:line="480" w:lineRule="auto"/>
        <w:rPr>
          <w:rFonts w:ascii="Times New Roman" w:hAnsi="Times New Roman" w:cs="Times New Roman"/>
          <w:i/>
          <w:sz w:val="24"/>
          <w:szCs w:val="24"/>
        </w:rPr>
      </w:pPr>
      <m:oMath>
        <m:r>
          <w:rPr>
            <w:rFonts w:ascii="Cambria Math" w:hAnsi="Cambria Math" w:cs="Times New Roman"/>
            <w:sz w:val="24"/>
            <w:szCs w:val="24"/>
          </w:rPr>
          <m:t>σ</m:t>
        </m:r>
      </m:oMath>
      <w:r w:rsidRPr="0048285F">
        <w:rPr>
          <w:rFonts w:ascii="Times New Roman" w:eastAsiaTheme="minorEastAsia" w:hAnsi="Times New Roman" w:cs="Times New Roman"/>
          <w:i/>
          <w:sz w:val="24"/>
          <w:szCs w:val="24"/>
        </w:rPr>
        <w:t>=</w:t>
      </w:r>
      <w:r w:rsidRPr="0048285F">
        <w:rPr>
          <w:rFonts w:ascii="Times New Roman" w:eastAsiaTheme="minorEastAsia" w:hAnsi="Times New Roman" w:cs="Times New Roman"/>
          <w:iCs/>
          <w:sz w:val="24"/>
          <w:szCs w:val="24"/>
        </w:rPr>
        <w:t>5.08</w:t>
      </w:r>
    </w:p>
    <w:p w14:paraId="467BCD07" w14:textId="77777777" w:rsidR="004438E2" w:rsidRPr="0048285F" w:rsidRDefault="004438E2" w:rsidP="00D33361">
      <w:pPr>
        <w:pStyle w:val="ListParagraph"/>
        <w:numPr>
          <w:ilvl w:val="0"/>
          <w:numId w:val="8"/>
        </w:num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 xml:space="preserve">Substantial: </w:t>
      </w:r>
      <m:oMath>
        <m:r>
          <w:rPr>
            <w:rFonts w:ascii="Cambria Math" w:hAnsi="Cambria Math" w:cs="Times New Roman"/>
            <w:sz w:val="24"/>
            <w:szCs w:val="24"/>
          </w:rPr>
          <m:t>∆i≥-7.60</m:t>
        </m:r>
      </m:oMath>
    </w:p>
    <w:p w14:paraId="16756FB8" w14:textId="77777777" w:rsidR="004438E2" w:rsidRPr="0048285F" w:rsidRDefault="004438E2" w:rsidP="00D33361">
      <w:pPr>
        <w:pStyle w:val="ListParagraph"/>
        <w:numPr>
          <w:ilvl w:val="0"/>
          <w:numId w:val="8"/>
        </w:num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Moderate</w:t>
      </w:r>
      <m:oMath>
        <m:r>
          <w:rPr>
            <w:rFonts w:ascii="Cambria Math" w:hAnsi="Cambria Math" w:cs="Times New Roman"/>
            <w:sz w:val="24"/>
            <w:szCs w:val="24"/>
          </w:rPr>
          <m:t xml:space="preserve"> 2.54≤∆i&lt;-7.60</m:t>
        </m:r>
      </m:oMath>
    </w:p>
    <w:p w14:paraId="324BA815" w14:textId="77777777" w:rsidR="004438E2" w:rsidRPr="0048285F" w:rsidRDefault="004438E2" w:rsidP="00D33361">
      <w:pPr>
        <w:pStyle w:val="ListParagraph"/>
        <w:numPr>
          <w:ilvl w:val="0"/>
          <w:numId w:val="8"/>
        </w:num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None or minimal</w:t>
      </w:r>
      <m:oMath>
        <m:r>
          <w:rPr>
            <w:rFonts w:ascii="Cambria Math" w:hAnsi="Cambria Math" w:cs="Times New Roman"/>
            <w:sz w:val="24"/>
            <w:szCs w:val="24"/>
          </w:rPr>
          <m:t xml:space="preserve"> ∆i&lt;-2.54</m:t>
        </m:r>
      </m:oMath>
    </w:p>
    <w:p w14:paraId="1B7BF6FC" w14:textId="77777777" w:rsidR="004438E2" w:rsidRPr="0048285F" w:rsidRDefault="004438E2" w:rsidP="004438E2">
      <w:pPr>
        <w:spacing w:after="0" w:line="480" w:lineRule="auto"/>
        <w:rPr>
          <w:rFonts w:ascii="Times New Roman" w:eastAsiaTheme="minorEastAsia" w:hAnsi="Times New Roman" w:cs="Times New Roman"/>
          <w:sz w:val="24"/>
        </w:rPr>
      </w:pPr>
      <w:r w:rsidRPr="0048285F">
        <w:rPr>
          <w:rFonts w:ascii="Times New Roman" w:hAnsi="Times New Roman" w:cs="Times New Roman"/>
          <w:sz w:val="24"/>
        </w:rPr>
        <w:t>Infant mortality rate</w:t>
      </w:r>
    </w:p>
    <w:p w14:paraId="7DBEF4B7" w14:textId="77777777" w:rsidR="004438E2" w:rsidRPr="0048285F" w:rsidRDefault="004438E2" w:rsidP="00D33361">
      <w:pPr>
        <w:pStyle w:val="ListParagraph"/>
        <w:numPr>
          <w:ilvl w:val="0"/>
          <w:numId w:val="14"/>
        </w:numPr>
        <w:spacing w:after="0" w:line="480" w:lineRule="auto"/>
        <w:rPr>
          <w:rFonts w:ascii="Times New Roman" w:hAnsi="Times New Roman" w:cs="Times New Roman"/>
          <w:i/>
          <w:sz w:val="24"/>
          <w:szCs w:val="24"/>
        </w:rPr>
      </w:pPr>
      <m:oMath>
        <m:r>
          <w:rPr>
            <w:rFonts w:ascii="Cambria Math" w:hAnsi="Cambria Math" w:cs="Times New Roman"/>
            <w:sz w:val="24"/>
            <w:szCs w:val="24"/>
          </w:rPr>
          <m:t>σ</m:t>
        </m:r>
      </m:oMath>
      <w:r w:rsidRPr="0048285F">
        <w:rPr>
          <w:rFonts w:ascii="Times New Roman" w:eastAsiaTheme="minorEastAsia" w:hAnsi="Times New Roman" w:cs="Times New Roman"/>
          <w:i/>
          <w:sz w:val="24"/>
          <w:szCs w:val="24"/>
        </w:rPr>
        <w:t>=</w:t>
      </w:r>
      <w:r w:rsidRPr="0048285F">
        <w:rPr>
          <w:rFonts w:ascii="Times New Roman" w:eastAsiaTheme="minorEastAsia" w:hAnsi="Times New Roman" w:cs="Times New Roman"/>
          <w:iCs/>
          <w:sz w:val="24"/>
          <w:szCs w:val="24"/>
        </w:rPr>
        <w:t>3.60</w:t>
      </w:r>
    </w:p>
    <w:p w14:paraId="21BF0226" w14:textId="77777777" w:rsidR="004438E2" w:rsidRPr="0048285F" w:rsidRDefault="004438E2" w:rsidP="00D33361">
      <w:pPr>
        <w:pStyle w:val="ListParagraph"/>
        <w:numPr>
          <w:ilvl w:val="0"/>
          <w:numId w:val="8"/>
        </w:num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 xml:space="preserve">Substantial: </w:t>
      </w:r>
      <m:oMath>
        <m:r>
          <w:rPr>
            <w:rFonts w:ascii="Cambria Math" w:hAnsi="Cambria Math" w:cs="Times New Roman"/>
            <w:sz w:val="24"/>
            <w:szCs w:val="24"/>
          </w:rPr>
          <m:t>∆i≥-5.4</m:t>
        </m:r>
      </m:oMath>
    </w:p>
    <w:p w14:paraId="37C23469" w14:textId="77777777" w:rsidR="004438E2" w:rsidRPr="0048285F" w:rsidRDefault="004438E2" w:rsidP="00D33361">
      <w:pPr>
        <w:pStyle w:val="ListParagraph"/>
        <w:numPr>
          <w:ilvl w:val="0"/>
          <w:numId w:val="8"/>
        </w:numPr>
        <w:spacing w:after="0" w:line="480" w:lineRule="auto"/>
        <w:rPr>
          <w:rFonts w:ascii="Times New Roman" w:hAnsi="Times New Roman" w:cs="Times New Roman"/>
          <w:sz w:val="24"/>
          <w:szCs w:val="24"/>
        </w:rPr>
      </w:pPr>
      <w:r w:rsidRPr="0048285F">
        <w:rPr>
          <w:rFonts w:ascii="Times New Roman" w:hAnsi="Times New Roman" w:cs="Times New Roman"/>
          <w:sz w:val="24"/>
          <w:szCs w:val="24"/>
        </w:rPr>
        <w:t>Moderate</w:t>
      </w:r>
      <m:oMath>
        <m:r>
          <w:rPr>
            <w:rFonts w:ascii="Cambria Math" w:hAnsi="Cambria Math" w:cs="Times New Roman"/>
            <w:sz w:val="24"/>
            <w:szCs w:val="24"/>
          </w:rPr>
          <m:t xml:space="preserve"> 1.8≤∆i&lt;-5.4</m:t>
        </m:r>
      </m:oMath>
    </w:p>
    <w:p w14:paraId="30617A5C" w14:textId="77777777" w:rsidR="004438E2" w:rsidRPr="0048285F" w:rsidRDefault="004438E2" w:rsidP="00D33361">
      <w:pPr>
        <w:pStyle w:val="ListParagraph"/>
        <w:numPr>
          <w:ilvl w:val="0"/>
          <w:numId w:val="8"/>
        </w:numPr>
        <w:spacing w:after="0" w:line="480" w:lineRule="auto"/>
        <w:rPr>
          <w:rFonts w:ascii="Times New Roman" w:eastAsiaTheme="minorEastAsia" w:hAnsi="Times New Roman" w:cs="Times New Roman"/>
          <w:sz w:val="24"/>
          <w:szCs w:val="24"/>
        </w:rPr>
      </w:pPr>
      <w:r w:rsidRPr="0048285F">
        <w:rPr>
          <w:rFonts w:ascii="Times New Roman" w:hAnsi="Times New Roman" w:cs="Times New Roman"/>
          <w:sz w:val="24"/>
          <w:szCs w:val="24"/>
        </w:rPr>
        <w:t>None or minimal</w:t>
      </w:r>
      <m:oMath>
        <m:r>
          <w:rPr>
            <w:rFonts w:ascii="Cambria Math" w:hAnsi="Cambria Math" w:cs="Times New Roman"/>
            <w:sz w:val="24"/>
            <w:szCs w:val="24"/>
          </w:rPr>
          <m:t xml:space="preserve"> ∆i&lt;-1.8</m:t>
        </m:r>
      </m:oMath>
    </w:p>
    <w:p w14:paraId="269FE993" w14:textId="77777777" w:rsidR="004438E2" w:rsidRPr="0048285F" w:rsidRDefault="004438E2" w:rsidP="004438E2">
      <w:pPr>
        <w:spacing w:after="0" w:line="480" w:lineRule="auto"/>
        <w:rPr>
          <w:rFonts w:ascii="Times New Roman" w:eastAsiaTheme="minorEastAsia" w:hAnsi="Times New Roman" w:cs="Times New Roman"/>
          <w:sz w:val="24"/>
          <w:szCs w:val="24"/>
        </w:rPr>
      </w:pPr>
      <w:r w:rsidRPr="0048285F">
        <w:rPr>
          <w:rFonts w:ascii="Times New Roman" w:hAnsi="Times New Roman" w:cs="Times New Roman"/>
          <w:sz w:val="24"/>
          <w:szCs w:val="24"/>
        </w:rPr>
        <w:t>Proportion of 1-year-old children immunized against measles</w:t>
      </w:r>
    </w:p>
    <w:p w14:paraId="5FD0712F" w14:textId="77777777" w:rsidR="004438E2" w:rsidRPr="0048285F" w:rsidRDefault="004438E2" w:rsidP="00D33361">
      <w:pPr>
        <w:pStyle w:val="ListParagraph"/>
        <w:numPr>
          <w:ilvl w:val="0"/>
          <w:numId w:val="15"/>
        </w:numPr>
        <w:tabs>
          <w:tab w:val="left" w:pos="900"/>
        </w:tabs>
        <w:spacing w:after="0" w:line="480" w:lineRule="auto"/>
        <w:rPr>
          <w:rFonts w:ascii="Times New Roman" w:eastAsiaTheme="minorEastAsia" w:hAnsi="Times New Roman" w:cs="Times New Roman"/>
          <w:sz w:val="24"/>
          <w:szCs w:val="24"/>
        </w:rPr>
      </w:pPr>
      <m:oMath>
        <m:r>
          <w:rPr>
            <w:rFonts w:ascii="Cambria Math" w:hAnsi="Cambria Math" w:cs="Times New Roman"/>
            <w:sz w:val="24"/>
            <w:szCs w:val="24"/>
          </w:rPr>
          <m:t>σ</m:t>
        </m:r>
      </m:oMath>
      <w:r w:rsidRPr="0048285F">
        <w:rPr>
          <w:rFonts w:ascii="Times New Roman" w:eastAsiaTheme="minorEastAsia" w:hAnsi="Times New Roman" w:cs="Times New Roman"/>
          <w:i/>
          <w:sz w:val="24"/>
          <w:szCs w:val="24"/>
        </w:rPr>
        <w:t>=</w:t>
      </w:r>
      <w:r w:rsidRPr="0048285F">
        <w:rPr>
          <w:rFonts w:ascii="Times New Roman" w:eastAsiaTheme="minorEastAsia" w:hAnsi="Times New Roman" w:cs="Times New Roman"/>
          <w:iCs/>
          <w:sz w:val="24"/>
          <w:szCs w:val="24"/>
        </w:rPr>
        <w:t>5.59</w:t>
      </w:r>
    </w:p>
    <w:p w14:paraId="5A930E89" w14:textId="77777777" w:rsidR="004438E2" w:rsidRPr="0048285F" w:rsidRDefault="004438E2" w:rsidP="00D33361">
      <w:pPr>
        <w:pStyle w:val="ListParagraph"/>
        <w:numPr>
          <w:ilvl w:val="0"/>
          <w:numId w:val="8"/>
        </w:numPr>
        <w:tabs>
          <w:tab w:val="left" w:pos="900"/>
        </w:tabs>
        <w:spacing w:after="0" w:line="480" w:lineRule="auto"/>
        <w:rPr>
          <w:rFonts w:ascii="Times New Roman" w:hAnsi="Times New Roman" w:cs="Times New Roman"/>
          <w:sz w:val="24"/>
          <w:szCs w:val="24"/>
        </w:rPr>
      </w:pPr>
      <w:r w:rsidRPr="0048285F">
        <w:rPr>
          <w:rFonts w:ascii="Times New Roman" w:hAnsi="Times New Roman" w:cs="Times New Roman"/>
          <w:sz w:val="24"/>
          <w:szCs w:val="24"/>
        </w:rPr>
        <w:t xml:space="preserve">Substantial: </w:t>
      </w:r>
      <m:oMath>
        <m:r>
          <w:rPr>
            <w:rFonts w:ascii="Cambria Math" w:hAnsi="Cambria Math" w:cs="Times New Roman"/>
            <w:sz w:val="24"/>
            <w:szCs w:val="24"/>
          </w:rPr>
          <m:t>∆i≥8.37</m:t>
        </m:r>
      </m:oMath>
    </w:p>
    <w:p w14:paraId="56A17E47" w14:textId="77777777" w:rsidR="004438E2" w:rsidRPr="0048285F" w:rsidRDefault="004438E2" w:rsidP="00D33361">
      <w:pPr>
        <w:pStyle w:val="ListParagraph"/>
        <w:numPr>
          <w:ilvl w:val="0"/>
          <w:numId w:val="8"/>
        </w:numPr>
        <w:tabs>
          <w:tab w:val="left" w:pos="900"/>
        </w:tabs>
        <w:spacing w:after="0" w:line="480" w:lineRule="auto"/>
        <w:rPr>
          <w:rFonts w:ascii="Times New Roman" w:hAnsi="Times New Roman" w:cs="Times New Roman"/>
          <w:sz w:val="24"/>
          <w:szCs w:val="24"/>
        </w:rPr>
      </w:pPr>
      <w:r w:rsidRPr="0048285F">
        <w:rPr>
          <w:rFonts w:ascii="Times New Roman" w:hAnsi="Times New Roman" w:cs="Times New Roman"/>
          <w:sz w:val="24"/>
          <w:szCs w:val="24"/>
        </w:rPr>
        <w:t>Moderate</w:t>
      </w:r>
      <m:oMath>
        <m:r>
          <w:rPr>
            <w:rFonts w:ascii="Cambria Math" w:hAnsi="Cambria Math" w:cs="Times New Roman"/>
            <w:sz w:val="24"/>
            <w:szCs w:val="24"/>
          </w:rPr>
          <m:t xml:space="preserve"> 0.45≤∆i&lt;8.37</m:t>
        </m:r>
      </m:oMath>
    </w:p>
    <w:p w14:paraId="73832EDE" w14:textId="33D93043" w:rsidR="004438E2" w:rsidRPr="0048285F" w:rsidRDefault="004438E2" w:rsidP="00D33361">
      <w:pPr>
        <w:pStyle w:val="ListParagraph"/>
        <w:numPr>
          <w:ilvl w:val="0"/>
          <w:numId w:val="8"/>
        </w:numPr>
        <w:tabs>
          <w:tab w:val="left" w:pos="900"/>
        </w:tabs>
        <w:spacing w:after="0" w:line="480" w:lineRule="auto"/>
        <w:rPr>
          <w:rFonts w:ascii="Times New Roman" w:hAnsi="Times New Roman" w:cs="Times New Roman"/>
          <w:sz w:val="24"/>
          <w:szCs w:val="24"/>
        </w:rPr>
        <w:sectPr w:rsidR="004438E2" w:rsidRPr="0048285F" w:rsidSect="00792AF1">
          <w:pgSz w:w="12240" w:h="15840"/>
          <w:pgMar w:top="1440" w:right="1440" w:bottom="1440" w:left="1440" w:header="720" w:footer="720" w:gutter="0"/>
          <w:cols w:space="720"/>
          <w:docGrid w:linePitch="360"/>
        </w:sectPr>
      </w:pPr>
      <w:r w:rsidRPr="0048285F">
        <w:rPr>
          <w:rFonts w:ascii="Times New Roman" w:hAnsi="Times New Roman" w:cs="Times New Roman"/>
          <w:sz w:val="24"/>
          <w:szCs w:val="24"/>
        </w:rPr>
        <w:t>None or minimal</w:t>
      </w:r>
      <m:oMath>
        <m:r>
          <w:rPr>
            <w:rFonts w:ascii="Cambria Math" w:hAnsi="Cambria Math" w:cs="Times New Roman"/>
            <w:sz w:val="24"/>
            <w:szCs w:val="24"/>
          </w:rPr>
          <m:t xml:space="preserve"> ∆i&lt;0.45</m:t>
        </m:r>
      </m:oMath>
    </w:p>
    <w:p w14:paraId="0AA9F7A2" w14:textId="598201BA" w:rsidR="004438E2" w:rsidRDefault="0048285F" w:rsidP="0048285F">
      <w:pPr>
        <w:pStyle w:val="APALevel4Heading"/>
      </w:pPr>
      <w:bookmarkStart w:id="90" w:name="_Toc44446627"/>
      <w:bookmarkStart w:id="91" w:name="_Toc56370887"/>
      <w:r>
        <w:lastRenderedPageBreak/>
        <w:t>Outcome Membership Sets</w:t>
      </w:r>
      <w:bookmarkEnd w:id="90"/>
      <w:bookmarkEnd w:id="91"/>
    </w:p>
    <w:p w14:paraId="358DB46E" w14:textId="77777777" w:rsidR="004438E2" w:rsidRDefault="004438E2" w:rsidP="004438E2">
      <w:pPr>
        <w:spacing w:after="0" w:line="480" w:lineRule="auto"/>
        <w:ind w:firstLine="360"/>
        <w:rPr>
          <w:rFonts w:ascii="Times New Roman" w:hAnsi="Times New Roman" w:cs="Times New Roman"/>
          <w:sz w:val="24"/>
          <w:szCs w:val="24"/>
        </w:rPr>
      </w:pPr>
      <w:r w:rsidRPr="00CB518E">
        <w:rPr>
          <w:rFonts w:ascii="Times New Roman" w:hAnsi="Times New Roman" w:cs="Times New Roman"/>
          <w:sz w:val="24"/>
          <w:szCs w:val="24"/>
        </w:rPr>
        <w:t xml:space="preserve">The researcher </w:t>
      </w:r>
      <w:r>
        <w:rPr>
          <w:rFonts w:ascii="Times New Roman" w:hAnsi="Times New Roman" w:cs="Times New Roman"/>
          <w:sz w:val="24"/>
          <w:szCs w:val="24"/>
        </w:rPr>
        <w:t>determined the cases’ level of membership in each outcome set based on the following criteria:</w:t>
      </w:r>
    </w:p>
    <w:p w14:paraId="184FAABE" w14:textId="77777777" w:rsidR="004438E2" w:rsidRDefault="004438E2" w:rsidP="00D33361">
      <w:pPr>
        <w:pStyle w:val="ListParagraph"/>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Full membership (assigned a value of 1): the average of the three indicators’ values is equal to or greater than 0.67 (</w:t>
      </w:r>
      <m:oMath>
        <m:r>
          <w:rPr>
            <w:rFonts w:ascii="Cambria Math" w:hAnsi="Cambria Math" w:cs="Times New Roman"/>
            <w:sz w:val="24"/>
            <w:szCs w:val="24"/>
          </w:rPr>
          <m:t>μ≥0.67</m:t>
        </m:r>
      </m:oMath>
      <w:r>
        <w:rPr>
          <w:rFonts w:ascii="Times New Roman" w:eastAsiaTheme="minorEastAsia" w:hAnsi="Times New Roman" w:cs="Times New Roman"/>
          <w:sz w:val="24"/>
          <w:szCs w:val="24"/>
        </w:rPr>
        <w:t>).</w:t>
      </w:r>
    </w:p>
    <w:p w14:paraId="4355F924" w14:textId="77777777" w:rsidR="004438E2" w:rsidRDefault="004438E2" w:rsidP="00D33361">
      <w:pPr>
        <w:pStyle w:val="ListParagraph"/>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Partial membership (assigned a value of 0.6): the average of the three indicators’ values is greater than or equal to 0.33 and less than 0.67 (0.33</w:t>
      </w:r>
      <m:oMath>
        <m:r>
          <w:rPr>
            <w:rFonts w:ascii="Cambria Math" w:hAnsi="Cambria Math" w:cs="Times New Roman"/>
            <w:sz w:val="24"/>
            <w:szCs w:val="24"/>
          </w:rPr>
          <m:t>≤μ&lt;0.67).</m:t>
        </m:r>
      </m:oMath>
    </w:p>
    <w:p w14:paraId="7BB11B07" w14:textId="241BC895" w:rsidR="004438E2" w:rsidRPr="004A11D5" w:rsidRDefault="004438E2" w:rsidP="00D33361">
      <w:pPr>
        <w:pStyle w:val="ListParagraph"/>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No membership (assigned a value of 0): the average of the three indicators’ values is less than 0.33 (</w:t>
      </w:r>
      <m:oMath>
        <m:r>
          <w:rPr>
            <w:rFonts w:ascii="Cambria Math" w:hAnsi="Cambria Math" w:cs="Times New Roman"/>
            <w:sz w:val="24"/>
            <w:szCs w:val="24"/>
          </w:rPr>
          <m:t>μ&lt;0.33</m:t>
        </m:r>
      </m:oMath>
      <w:r>
        <w:rPr>
          <w:rFonts w:ascii="Times New Roman" w:eastAsiaTheme="minorEastAsia" w:hAnsi="Times New Roman" w:cs="Times New Roman"/>
          <w:sz w:val="24"/>
          <w:szCs w:val="24"/>
        </w:rPr>
        <w:t>).</w:t>
      </w:r>
    </w:p>
    <w:p w14:paraId="09D51708" w14:textId="296D76B9" w:rsidR="004438E2" w:rsidRDefault="0048285F" w:rsidP="0048285F">
      <w:pPr>
        <w:pStyle w:val="APALevel3Heading"/>
      </w:pPr>
      <w:bookmarkStart w:id="92" w:name="_Toc44446628"/>
      <w:bookmarkStart w:id="93" w:name="_Toc56370888"/>
      <w:r>
        <w:t xml:space="preserve">Sufficiency </w:t>
      </w:r>
      <w:proofErr w:type="gramStart"/>
      <w:r>
        <w:t>And</w:t>
      </w:r>
      <w:proofErr w:type="gramEnd"/>
      <w:r>
        <w:t xml:space="preserve"> Necessity Analysis</w:t>
      </w:r>
      <w:bookmarkEnd w:id="92"/>
      <w:bookmarkEnd w:id="93"/>
    </w:p>
    <w:p w14:paraId="5E8C85CB" w14:textId="0AC63AA6" w:rsidR="004552C4" w:rsidRDefault="004552C4" w:rsidP="004438E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final analyses that the researcher conducted to address the question of </w:t>
      </w:r>
      <w:r w:rsidR="00C812E4">
        <w:rPr>
          <w:rFonts w:ascii="Times New Roman" w:hAnsi="Times New Roman" w:cs="Times New Roman"/>
          <w:sz w:val="24"/>
        </w:rPr>
        <w:t>which</w:t>
      </w:r>
      <w:r>
        <w:rPr>
          <w:rFonts w:ascii="Times New Roman" w:hAnsi="Times New Roman" w:cs="Times New Roman"/>
          <w:sz w:val="24"/>
          <w:szCs w:val="24"/>
        </w:rPr>
        <w:t>, if any, civil service reforms implemented by Latin American states from 2003-2014 were important to achieving key MDG outcomes were necessity and truth table (for sufficiency) analyses. These analyses would produce results indicating whether the implementation of one or multiple civil service reforms in the study sample of Latin American states were necessary or sufficient, i.e., important, to achieving the key MDG outcomes.</w:t>
      </w:r>
    </w:p>
    <w:p w14:paraId="4EE136D1" w14:textId="0C05F4AB" w:rsidR="004438E2" w:rsidRDefault="004438E2" w:rsidP="004438E2">
      <w:pPr>
        <w:spacing w:after="0" w:line="480" w:lineRule="auto"/>
        <w:ind w:firstLine="360"/>
        <w:rPr>
          <w:rFonts w:ascii="Times New Roman" w:hAnsi="Times New Roman" w:cs="Times New Roman"/>
          <w:sz w:val="24"/>
          <w:szCs w:val="24"/>
        </w:rPr>
      </w:pPr>
      <w:r w:rsidRPr="00AC1CE8">
        <w:rPr>
          <w:rFonts w:ascii="Times New Roman" w:hAnsi="Times New Roman" w:cs="Times New Roman"/>
          <w:sz w:val="24"/>
          <w:szCs w:val="24"/>
        </w:rPr>
        <w:t>The researcher conducted the sufficiency and necessity analys</w:t>
      </w:r>
      <w:r>
        <w:rPr>
          <w:rFonts w:ascii="Times New Roman" w:hAnsi="Times New Roman" w:cs="Times New Roman"/>
          <w:sz w:val="24"/>
          <w:szCs w:val="24"/>
        </w:rPr>
        <w:t>e</w:t>
      </w:r>
      <w:r w:rsidRPr="00AC1CE8">
        <w:rPr>
          <w:rFonts w:ascii="Times New Roman" w:hAnsi="Times New Roman" w:cs="Times New Roman"/>
          <w:sz w:val="24"/>
          <w:szCs w:val="24"/>
        </w:rPr>
        <w:t>s using fuzzy set qualitative comparative analysis</w:t>
      </w:r>
      <w:r>
        <w:rPr>
          <w:rFonts w:ascii="Times New Roman" w:hAnsi="Times New Roman" w:cs="Times New Roman"/>
          <w:sz w:val="24"/>
          <w:szCs w:val="24"/>
        </w:rPr>
        <w:t xml:space="preserve"> (fs</w:t>
      </w:r>
      <w:r w:rsidR="00FB1089">
        <w:rPr>
          <w:rFonts w:ascii="Times New Roman" w:hAnsi="Times New Roman" w:cs="Times New Roman"/>
          <w:sz w:val="24"/>
          <w:szCs w:val="24"/>
        </w:rPr>
        <w:t>/</w:t>
      </w:r>
      <w:r>
        <w:rPr>
          <w:rFonts w:ascii="Times New Roman" w:hAnsi="Times New Roman" w:cs="Times New Roman"/>
          <w:sz w:val="24"/>
          <w:szCs w:val="24"/>
        </w:rPr>
        <w:t>QCA)</w:t>
      </w:r>
      <w:r w:rsidRPr="00AC1CE8">
        <w:rPr>
          <w:rFonts w:ascii="Times New Roman" w:hAnsi="Times New Roman" w:cs="Times New Roman"/>
          <w:sz w:val="24"/>
          <w:szCs w:val="24"/>
        </w:rPr>
        <w:t xml:space="preserve"> software developed by one of the principal founders of the method, Charles Ragin. </w:t>
      </w:r>
      <w:r>
        <w:rPr>
          <w:rFonts w:ascii="Times New Roman" w:hAnsi="Times New Roman" w:cs="Times New Roman"/>
          <w:sz w:val="24"/>
          <w:szCs w:val="24"/>
        </w:rPr>
        <w:t xml:space="preserve">  The fs</w:t>
      </w:r>
      <w:r w:rsidR="00FB1089">
        <w:rPr>
          <w:rFonts w:ascii="Times New Roman" w:hAnsi="Times New Roman" w:cs="Times New Roman"/>
          <w:sz w:val="24"/>
          <w:szCs w:val="24"/>
        </w:rPr>
        <w:t>/</w:t>
      </w:r>
      <w:r>
        <w:rPr>
          <w:rFonts w:ascii="Times New Roman" w:hAnsi="Times New Roman" w:cs="Times New Roman"/>
          <w:sz w:val="24"/>
          <w:szCs w:val="24"/>
        </w:rPr>
        <w:t xml:space="preserve">QCA software is available publicly, and the latest version is 3.1b—up to date as of June 2019 </w:t>
      </w:r>
      <w:r>
        <w:rPr>
          <w:rFonts w:ascii="Times New Roman" w:hAnsi="Times New Roman" w:cs="Times New Roman"/>
          <w:sz w:val="24"/>
          <w:szCs w:val="24"/>
        </w:rPr>
        <w:fldChar w:fldCharType="begin"/>
      </w:r>
      <w:r w:rsidR="006758EB">
        <w:rPr>
          <w:rFonts w:ascii="Times New Roman" w:hAnsi="Times New Roman" w:cs="Times New Roman"/>
          <w:sz w:val="24"/>
          <w:szCs w:val="24"/>
        </w:rPr>
        <w:instrText xml:space="preserve"> ADDIN ZOTERO_ITEM CSL_CITATION {"citationID":"RaisHvkk","properties":{"formattedCitation":"(C. C. Ragin, 2019)","plainCitation":"(C. C. Ragin, 2019)","noteIndex":0},"citationItems":[{"id":1384,"uris":["http://zotero.org/users/4483315/items/UNAML8FP"],"uri":["http://zotero.org/users/4483315/items/UNAML8FP"],"itemData":{"id":1384,"type":"webpage","title":"fs/QCA Software","URL":"http://www.socsci.uci.edu/~cragin/fsQCA/software.shtml","author":[{"family":"Ragin","given":"Charles C."}],"accessed":{"date-parts":[["2020",6,23]]},"issued":{"date-parts":[["2019",6]]}}}],"schema":"https://github.com/citation-style-language/schema/raw/master/csl-citation.json"} </w:instrText>
      </w:r>
      <w:r>
        <w:rPr>
          <w:rFonts w:ascii="Times New Roman" w:hAnsi="Times New Roman" w:cs="Times New Roman"/>
          <w:sz w:val="24"/>
          <w:szCs w:val="24"/>
        </w:rPr>
        <w:fldChar w:fldCharType="separate"/>
      </w:r>
      <w:r w:rsidR="006758EB" w:rsidRPr="006758EB">
        <w:rPr>
          <w:rFonts w:ascii="Times New Roman" w:hAnsi="Times New Roman" w:cs="Times New Roman"/>
          <w:sz w:val="24"/>
        </w:rPr>
        <w:t>(C. C. Ragin, 2019)</w:t>
      </w:r>
      <w:r>
        <w:rPr>
          <w:rFonts w:ascii="Times New Roman" w:hAnsi="Times New Roman" w:cs="Times New Roman"/>
          <w:sz w:val="24"/>
          <w:szCs w:val="24"/>
        </w:rPr>
        <w:fldChar w:fldCharType="end"/>
      </w:r>
      <w:r>
        <w:rPr>
          <w:rFonts w:ascii="Times New Roman" w:hAnsi="Times New Roman" w:cs="Times New Roman"/>
          <w:sz w:val="24"/>
          <w:szCs w:val="24"/>
        </w:rPr>
        <w:t xml:space="preserve">. The analytic steps described in this section are based on Ragin’s User Guide for the software, and in consultation with Ragin’s book, </w:t>
      </w:r>
      <w:r>
        <w:rPr>
          <w:rFonts w:ascii="Times New Roman" w:hAnsi="Times New Roman" w:cs="Times New Roman"/>
          <w:sz w:val="24"/>
          <w:szCs w:val="24"/>
          <w:u w:val="single"/>
        </w:rPr>
        <w:t xml:space="preserve">Redesigning Social Inquiry Fuzzy Sets and Beyond </w:t>
      </w:r>
      <w:r>
        <w:rPr>
          <w:rFonts w:ascii="Times New Roman" w:hAnsi="Times New Roman" w:cs="Times New Roman"/>
          <w:sz w:val="24"/>
          <w:szCs w:val="24"/>
          <w:u w:val="single"/>
        </w:rPr>
        <w:fldChar w:fldCharType="begin"/>
      </w:r>
      <w:r w:rsidR="006758EB">
        <w:rPr>
          <w:rFonts w:ascii="Times New Roman" w:hAnsi="Times New Roman" w:cs="Times New Roman"/>
          <w:sz w:val="24"/>
          <w:szCs w:val="24"/>
          <w:u w:val="single"/>
        </w:rPr>
        <w:instrText xml:space="preserve"> ADDIN ZOTERO_ITEM CSL_CITATION {"citationID":"3zGZxlb2","properties":{"formattedCitation":"(C. C. Ragin, 2008, 2017)","plainCitation":"(C. C. Ragin, 2008, 2017)","noteIndex":0},"citationItems":[{"id":1386,"uris":["http://zotero.org/users/4483315/items/RJBA6GI5"],"uri":["http://zotero.org/users/4483315/items/RJBA6GI5"],"itemData":{"id":1386,"type":"book","event-place":"Chicago","publisher":"University of Chicago Press","publisher-place":"Chicago","title":"Redesigning Social Inquiry Fuzzy Sets and Beyond","author":[{"family":"Ragin","given":"Charles C."}],"issued":{"date-parts":[["2008"]]}}},{"id":1383,"uris":["http://zotero.org/users/4483315/items/RE2V3NWR"],"uri":["http://zotero.org/users/4483315/items/RE2V3NWR"],"itemData":{"id":1383,"type":"article","title":"User's Guide to Fuzzy-Set/Qualitative Comparative Analysis","URL":"www.fsqca.com","author":[{"family":"Ragin","given":"Charles C."}],"issued":{"date-parts":[["2017",7]]}}}],"schema":"https://github.com/citation-style-language/schema/raw/master/csl-citation.json"} </w:instrText>
      </w:r>
      <w:r>
        <w:rPr>
          <w:rFonts w:ascii="Times New Roman" w:hAnsi="Times New Roman" w:cs="Times New Roman"/>
          <w:sz w:val="24"/>
          <w:szCs w:val="24"/>
          <w:u w:val="single"/>
        </w:rPr>
        <w:fldChar w:fldCharType="separate"/>
      </w:r>
      <w:r w:rsidR="006758EB" w:rsidRPr="006758EB">
        <w:rPr>
          <w:rFonts w:ascii="Times New Roman" w:hAnsi="Times New Roman" w:cs="Times New Roman"/>
          <w:sz w:val="24"/>
        </w:rPr>
        <w:t>(C. C. Ragin, 2008, 2017)</w:t>
      </w:r>
      <w:r>
        <w:rPr>
          <w:rFonts w:ascii="Times New Roman" w:hAnsi="Times New Roman" w:cs="Times New Roman"/>
          <w:sz w:val="24"/>
          <w:szCs w:val="24"/>
          <w:u w:val="single"/>
        </w:rPr>
        <w:fldChar w:fldCharType="end"/>
      </w:r>
      <w:r w:rsidRPr="009A3773">
        <w:rPr>
          <w:rFonts w:ascii="Times New Roman" w:hAnsi="Times New Roman" w:cs="Times New Roman"/>
          <w:sz w:val="24"/>
          <w:szCs w:val="24"/>
        </w:rPr>
        <w:t>.</w:t>
      </w:r>
      <w:r>
        <w:rPr>
          <w:rFonts w:ascii="Times New Roman" w:hAnsi="Times New Roman" w:cs="Times New Roman"/>
          <w:sz w:val="24"/>
          <w:szCs w:val="24"/>
        </w:rPr>
        <w:t xml:space="preserve"> To conduct sufficiency analysis, the researcher used the software’s truth table algorithm, and to determine necessary conditions she used the necessity analysis function. </w:t>
      </w:r>
    </w:p>
    <w:p w14:paraId="3100D082" w14:textId="1EE5457E" w:rsidR="004438E2" w:rsidRDefault="0048285F" w:rsidP="0048285F">
      <w:pPr>
        <w:pStyle w:val="APALevel4Heading"/>
      </w:pPr>
      <w:bookmarkStart w:id="94" w:name="_Toc56370889"/>
      <w:r>
        <w:lastRenderedPageBreak/>
        <w:t>Sufficiency Analysis</w:t>
      </w:r>
      <w:bookmarkEnd w:id="94"/>
    </w:p>
    <w:p w14:paraId="6EA5ADCD" w14:textId="5B87F233" w:rsidR="004438E2" w:rsidRDefault="004438E2" w:rsidP="004438E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First, the researcher imported the membership set data into the fs</w:t>
      </w:r>
      <w:r w:rsidR="00FB1089">
        <w:rPr>
          <w:rFonts w:ascii="Times New Roman" w:hAnsi="Times New Roman" w:cs="Times New Roman"/>
          <w:sz w:val="24"/>
          <w:szCs w:val="24"/>
        </w:rPr>
        <w:t>/</w:t>
      </w:r>
      <w:r>
        <w:rPr>
          <w:rFonts w:ascii="Times New Roman" w:hAnsi="Times New Roman" w:cs="Times New Roman"/>
          <w:sz w:val="24"/>
          <w:szCs w:val="24"/>
        </w:rPr>
        <w:t xml:space="preserve">QCA software and set up the data for analysis. </w:t>
      </w:r>
      <w:r w:rsidR="00574A21">
        <w:rPr>
          <w:rFonts w:ascii="Times New Roman" w:hAnsi="Times New Roman" w:cs="Times New Roman"/>
          <w:sz w:val="24"/>
          <w:szCs w:val="24"/>
        </w:rPr>
        <w:t>F</w:t>
      </w:r>
      <w:r w:rsidR="00857283">
        <w:rPr>
          <w:rFonts w:ascii="Times New Roman" w:hAnsi="Times New Roman" w:cs="Times New Roman"/>
          <w:sz w:val="24"/>
          <w:szCs w:val="24"/>
        </w:rPr>
        <w:t>s</w:t>
      </w:r>
      <w:r w:rsidR="00574A21">
        <w:rPr>
          <w:rFonts w:ascii="Times New Roman" w:hAnsi="Times New Roman" w:cs="Times New Roman"/>
          <w:sz w:val="24"/>
          <w:szCs w:val="24"/>
        </w:rPr>
        <w:t>/QCA</w:t>
      </w:r>
      <w:r>
        <w:rPr>
          <w:rFonts w:ascii="Times New Roman" w:hAnsi="Times New Roman" w:cs="Times New Roman"/>
          <w:sz w:val="24"/>
          <w:szCs w:val="24"/>
        </w:rPr>
        <w:t xml:space="preserve"> software uses a truth table algorithm, which is a two-step process. The researcher completed these steps three separate times, once for each outcome. In the first step, the researcher created the truth table by specifying for the software which variable was the outcome, and which variables were conditions. The conditions remained the same five (merit-based recruitment, employee investment, performance management, GNI per capita, and conflict level); only the outcome changed each time the researcher completed these procedures.</w:t>
      </w:r>
      <w:r w:rsidR="00857283">
        <w:rPr>
          <w:rFonts w:ascii="Times New Roman" w:hAnsi="Times New Roman" w:cs="Times New Roman"/>
          <w:sz w:val="24"/>
          <w:szCs w:val="24"/>
        </w:rPr>
        <w:t xml:space="preserve"> </w:t>
      </w:r>
      <w:r>
        <w:rPr>
          <w:rFonts w:ascii="Times New Roman" w:hAnsi="Times New Roman" w:cs="Times New Roman"/>
          <w:sz w:val="24"/>
          <w:szCs w:val="24"/>
        </w:rPr>
        <w:t>The truth table that resulted reflects all the possible configurations of conditions. Specifically, the truth table has 2</w:t>
      </w:r>
      <w:r>
        <w:rPr>
          <w:rFonts w:ascii="Times New Roman" w:hAnsi="Times New Roman" w:cs="Times New Roman"/>
          <w:sz w:val="24"/>
          <w:szCs w:val="24"/>
          <w:vertAlign w:val="superscript"/>
        </w:rPr>
        <w:t xml:space="preserve">5 </w:t>
      </w:r>
      <w:r>
        <w:rPr>
          <w:rFonts w:ascii="Times New Roman" w:hAnsi="Times New Roman" w:cs="Times New Roman"/>
          <w:sz w:val="24"/>
          <w:szCs w:val="24"/>
        </w:rPr>
        <w:t>rows (32 total), where five is the number of conditions. The second step in the truth algorithm is to determine a rule for classifying some configurations as relevant, and others as irrelevant.</w:t>
      </w:r>
      <w:r w:rsidRPr="002A6C1F">
        <w:rPr>
          <w:rStyle w:val="FootnoteReference"/>
        </w:rPr>
        <w:footnoteReference w:id="4"/>
      </w:r>
      <w:r>
        <w:rPr>
          <w:rFonts w:ascii="Times New Roman" w:hAnsi="Times New Roman" w:cs="Times New Roman"/>
          <w:sz w:val="24"/>
          <w:szCs w:val="24"/>
        </w:rPr>
        <w:t xml:space="preserve"> Ragin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ftSHb4h","properties":{"formattedCitation":"(2017)","plainCitation":"(2017)","noteIndex":0},"citationItems":[{"id":1383,"uris":["http://zotero.org/users/4483315/items/RE2V3NWR"],"uri":["http://zotero.org/users/4483315/items/RE2V3NWR"],"itemData":{"id":1383,"type":"article","title":"User's Guide to Fuzzy-Set/Qualitative Comparative Analysis","URL":"www.fsqca.com","author":[{"family":"Ragin","given":"Charles C."}],"issued":{"date-parts":[["2017",7]]}},"suppress-author":true}],"schema":"https://github.com/citation-style-language/schema/raw/master/csl-citation.json"} </w:instrText>
      </w:r>
      <w:r>
        <w:rPr>
          <w:rFonts w:ascii="Times New Roman" w:hAnsi="Times New Roman" w:cs="Times New Roman"/>
          <w:sz w:val="24"/>
          <w:szCs w:val="24"/>
        </w:rPr>
        <w:fldChar w:fldCharType="separate"/>
      </w:r>
      <w:r w:rsidRPr="00EC2988">
        <w:rPr>
          <w:rFonts w:ascii="Times New Roman" w:hAnsi="Times New Roman" w:cs="Times New Roman"/>
          <w:sz w:val="24"/>
        </w:rPr>
        <w:t>(2017)</w:t>
      </w:r>
      <w:r>
        <w:rPr>
          <w:rFonts w:ascii="Times New Roman" w:hAnsi="Times New Roman" w:cs="Times New Roman"/>
          <w:sz w:val="24"/>
          <w:szCs w:val="24"/>
        </w:rPr>
        <w:fldChar w:fldCharType="end"/>
      </w:r>
      <w:r>
        <w:rPr>
          <w:rFonts w:ascii="Times New Roman" w:hAnsi="Times New Roman" w:cs="Times New Roman"/>
          <w:sz w:val="24"/>
          <w:szCs w:val="24"/>
        </w:rPr>
        <w:t xml:space="preserve"> suggests using a frequency threshold based on the number of cases with greater than 0.6 membership in each configuration. The number column in Figure 1 notes the frequencies; Ragin (2017) recommends using one or two as the frequency threshold for small N studies. This researcher selected one as the frequency threshold, therefore all configurations with a frequency of zero were excluded from the analysis. </w:t>
      </w:r>
    </w:p>
    <w:p w14:paraId="6509756D" w14:textId="77777777" w:rsidR="004438E2" w:rsidRDefault="004438E2" w:rsidP="004438E2">
      <w:pPr>
        <w:spacing w:after="0" w:line="480" w:lineRule="auto"/>
        <w:rPr>
          <w:rFonts w:ascii="Times New Roman" w:hAnsi="Times New Roman" w:cs="Times New Roman"/>
          <w:sz w:val="24"/>
          <w:szCs w:val="24"/>
        </w:rPr>
        <w:sectPr w:rsidR="004438E2" w:rsidSect="007A7CDE">
          <w:pgSz w:w="12240" w:h="15840"/>
          <w:pgMar w:top="1440" w:right="1440" w:bottom="1440" w:left="1440" w:header="720" w:footer="720" w:gutter="0"/>
          <w:cols w:space="720"/>
          <w:docGrid w:linePitch="360"/>
        </w:sectPr>
      </w:pPr>
    </w:p>
    <w:p w14:paraId="68006202" w14:textId="77777777" w:rsidR="004438E2" w:rsidRPr="00C9596E" w:rsidRDefault="004438E2" w:rsidP="004438E2">
      <w:pPr>
        <w:spacing w:after="0" w:line="480" w:lineRule="auto"/>
        <w:ind w:firstLine="36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3602659" wp14:editId="7AAC1240">
            <wp:extent cx="8793126" cy="5197038"/>
            <wp:effectExtent l="0" t="0" r="825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809840" cy="5206916"/>
                    </a:xfrm>
                    <a:prstGeom prst="rect">
                      <a:avLst/>
                    </a:prstGeom>
                    <a:noFill/>
                    <a:ln>
                      <a:noFill/>
                    </a:ln>
                  </pic:spPr>
                </pic:pic>
              </a:graphicData>
            </a:graphic>
          </wp:inline>
        </w:drawing>
      </w:r>
    </w:p>
    <w:p w14:paraId="13059DD9" w14:textId="77777777" w:rsidR="00645A4B" w:rsidRDefault="00645A4B" w:rsidP="00645A4B">
      <w:pPr>
        <w:spacing w:after="0" w:line="480" w:lineRule="auto"/>
        <w:rPr>
          <w:rFonts w:ascii="Times New Roman" w:hAnsi="Times New Roman" w:cs="Times New Roman"/>
          <w:sz w:val="24"/>
          <w:szCs w:val="24"/>
        </w:rPr>
      </w:pPr>
      <w:bookmarkStart w:id="95" w:name="_LIMITATIONS"/>
      <w:bookmarkEnd w:id="43"/>
      <w:bookmarkEnd w:id="95"/>
      <w:r w:rsidRPr="00645A4B">
        <w:rPr>
          <w:rFonts w:ascii="Times New Roman" w:hAnsi="Times New Roman" w:cs="Times New Roman"/>
          <w:i/>
          <w:iCs/>
          <w:sz w:val="24"/>
          <w:szCs w:val="24"/>
        </w:rPr>
        <w:t>Figure 1</w:t>
      </w:r>
      <w:r>
        <w:rPr>
          <w:rFonts w:ascii="Times New Roman" w:hAnsi="Times New Roman" w:cs="Times New Roman"/>
          <w:sz w:val="24"/>
          <w:szCs w:val="24"/>
        </w:rPr>
        <w:t xml:space="preserve">. Initial Truth Table for Health Outcome </w:t>
      </w:r>
    </w:p>
    <w:p w14:paraId="73EBED0C" w14:textId="77777777" w:rsidR="004438E2" w:rsidRDefault="004438E2" w:rsidP="004438E2">
      <w:pPr>
        <w:rPr>
          <w:rFonts w:ascii="Times New Roman" w:hAnsi="Times New Roman" w:cs="Times New Roman"/>
          <w:sz w:val="24"/>
          <w:szCs w:val="24"/>
        </w:rPr>
        <w:sectPr w:rsidR="004438E2" w:rsidSect="007A7CDE">
          <w:pgSz w:w="15840" w:h="12240" w:orient="landscape"/>
          <w:pgMar w:top="1440" w:right="1440" w:bottom="1440" w:left="1440" w:header="720" w:footer="720" w:gutter="0"/>
          <w:cols w:space="720"/>
          <w:docGrid w:linePitch="360"/>
        </w:sectPr>
      </w:pPr>
    </w:p>
    <w:p w14:paraId="3CF1E543" w14:textId="5AACFC7F" w:rsidR="004438E2" w:rsidRDefault="004438E2" w:rsidP="004438E2">
      <w:pPr>
        <w:spacing w:after="0" w:line="480" w:lineRule="auto"/>
        <w:ind w:firstLine="360"/>
        <w:rPr>
          <w:rFonts w:ascii="Times New Roman" w:hAnsi="Times New Roman" w:cs="Times New Roman"/>
          <w:sz w:val="24"/>
          <w:szCs w:val="24"/>
        </w:rPr>
        <w:sectPr w:rsidR="004438E2" w:rsidSect="007A7CDE">
          <w:pgSz w:w="12240" w:h="15840"/>
          <w:pgMar w:top="1440" w:right="1440" w:bottom="1440" w:left="1440" w:header="720" w:footer="720" w:gutter="0"/>
          <w:cols w:space="720"/>
          <w:docGrid w:linePitch="360"/>
        </w:sectPr>
      </w:pPr>
      <w:r>
        <w:rPr>
          <w:rFonts w:ascii="Times New Roman" w:hAnsi="Times New Roman" w:cs="Times New Roman"/>
          <w:sz w:val="24"/>
          <w:szCs w:val="24"/>
        </w:rPr>
        <w:lastRenderedPageBreak/>
        <w:t xml:space="preserve">Next, the researcher distinguished between configurations that were consistent subsets of the outcome from those that were not by using the consistency measure reported in the raw consist, PRI, and SYM columns (see the three leftmost columns in Figure X.). According to Ragin (2017), values below 0.80 in the raw consist column indicate substantial inconsistency, therefore configurations that were consistent subsets of the outcome have a raw consist measure of 0.80 or higher. The researcher placed a one in the column HO (the variable name for Health Outcome) for each configuration with a raw consist value equal to or greater than 0.80 and a zero for each configuration </w:t>
      </w:r>
      <w:r w:rsidR="009E3F88">
        <w:rPr>
          <w:rFonts w:ascii="Times New Roman" w:hAnsi="Times New Roman" w:cs="Times New Roman"/>
          <w:sz w:val="24"/>
          <w:szCs w:val="24"/>
        </w:rPr>
        <w:t xml:space="preserve">with </w:t>
      </w:r>
      <w:r>
        <w:rPr>
          <w:rFonts w:ascii="Times New Roman" w:hAnsi="Times New Roman" w:cs="Times New Roman"/>
          <w:sz w:val="24"/>
          <w:szCs w:val="24"/>
        </w:rPr>
        <w:t xml:space="preserve">raw consist </w:t>
      </w:r>
      <w:r w:rsidR="009E3F88">
        <w:rPr>
          <w:rFonts w:ascii="Times New Roman" w:hAnsi="Times New Roman" w:cs="Times New Roman"/>
          <w:sz w:val="24"/>
          <w:szCs w:val="24"/>
        </w:rPr>
        <w:t xml:space="preserve">of </w:t>
      </w:r>
      <w:r>
        <w:rPr>
          <w:rFonts w:ascii="Times New Roman" w:hAnsi="Times New Roman" w:cs="Times New Roman"/>
          <w:sz w:val="24"/>
          <w:szCs w:val="24"/>
        </w:rPr>
        <w:t>less than 0.80. Figure 2 shows the final truth table ready for standard analysis that produces complex, parsimonious, and intermediate solutions.</w:t>
      </w:r>
    </w:p>
    <w:p w14:paraId="2396533F" w14:textId="77777777" w:rsidR="004438E2" w:rsidRPr="00933533" w:rsidRDefault="004438E2" w:rsidP="004438E2">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6450CFF" wp14:editId="12107445">
            <wp:extent cx="8229600" cy="49758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29600" cy="4975860"/>
                    </a:xfrm>
                    <a:prstGeom prst="rect">
                      <a:avLst/>
                    </a:prstGeom>
                    <a:noFill/>
                    <a:ln>
                      <a:noFill/>
                    </a:ln>
                  </pic:spPr>
                </pic:pic>
              </a:graphicData>
            </a:graphic>
          </wp:inline>
        </w:drawing>
      </w:r>
    </w:p>
    <w:p w14:paraId="2F1CA874" w14:textId="6E7AD13C" w:rsidR="00EB713E" w:rsidRDefault="00EB713E" w:rsidP="00EB713E">
      <w:pPr>
        <w:rPr>
          <w:rFonts w:ascii="Times New Roman" w:hAnsi="Times New Roman" w:cs="Times New Roman"/>
          <w:sz w:val="24"/>
          <w:szCs w:val="24"/>
        </w:rPr>
      </w:pPr>
      <w:r w:rsidRPr="00EB713E">
        <w:rPr>
          <w:rFonts w:ascii="Times New Roman" w:hAnsi="Times New Roman" w:cs="Times New Roman"/>
          <w:i/>
          <w:iCs/>
          <w:sz w:val="24"/>
          <w:szCs w:val="24"/>
        </w:rPr>
        <w:t>Figure 2</w:t>
      </w:r>
      <w:r w:rsidRPr="00933533">
        <w:rPr>
          <w:rFonts w:ascii="Times New Roman" w:hAnsi="Times New Roman" w:cs="Times New Roman"/>
          <w:sz w:val="24"/>
          <w:szCs w:val="24"/>
        </w:rPr>
        <w:t xml:space="preserve">. </w:t>
      </w:r>
      <w:r>
        <w:rPr>
          <w:rFonts w:ascii="Times New Roman" w:hAnsi="Times New Roman" w:cs="Times New Roman"/>
          <w:sz w:val="24"/>
          <w:szCs w:val="24"/>
        </w:rPr>
        <w:t>Final Truth Table for Health Outcome</w:t>
      </w:r>
    </w:p>
    <w:p w14:paraId="5904607E" w14:textId="79773D62" w:rsidR="004438E2" w:rsidRDefault="004438E2" w:rsidP="004438E2">
      <w:pPr>
        <w:spacing w:after="0" w:line="480" w:lineRule="auto"/>
        <w:sectPr w:rsidR="004438E2" w:rsidSect="007A7CDE">
          <w:pgSz w:w="15840" w:h="12240" w:orient="landscape"/>
          <w:pgMar w:top="1440" w:right="1440" w:bottom="1440" w:left="1440" w:header="720" w:footer="720" w:gutter="0"/>
          <w:cols w:space="720"/>
          <w:docGrid w:linePitch="360"/>
        </w:sectPr>
      </w:pPr>
    </w:p>
    <w:p w14:paraId="17F69BFD" w14:textId="09638392" w:rsidR="004438E2" w:rsidRDefault="004438E2" w:rsidP="004438E2">
      <w:pPr>
        <w:spacing w:after="0" w:line="480" w:lineRule="auto"/>
        <w:ind w:firstLine="360"/>
        <w:rPr>
          <w:rFonts w:ascii="Times New Roman" w:hAnsi="Times New Roman" w:cs="Times New Roman"/>
          <w:sz w:val="24"/>
          <w:szCs w:val="24"/>
        </w:rPr>
      </w:pPr>
      <w:r w:rsidRPr="004F5802">
        <w:rPr>
          <w:rFonts w:ascii="Times New Roman" w:hAnsi="Times New Roman" w:cs="Times New Roman"/>
          <w:sz w:val="24"/>
          <w:szCs w:val="24"/>
        </w:rPr>
        <w:lastRenderedPageBreak/>
        <w:t>The final step</w:t>
      </w:r>
      <w:r>
        <w:rPr>
          <w:rFonts w:ascii="Times New Roman" w:hAnsi="Times New Roman" w:cs="Times New Roman"/>
          <w:sz w:val="24"/>
          <w:szCs w:val="24"/>
        </w:rPr>
        <w:t xml:space="preserve"> in the sufficiency analysis to produce combinations of configurations that were sufficient to led to the outcome was to identify what Ragin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ZubpHKr","properties":{"formattedCitation":"(2008)","plainCitation":"(2008)","noteIndex":0},"citationItems":[{"id":1386,"uris":["http://zotero.org/users/4483315/items/RJBA6GI5"],"uri":["http://zotero.org/users/4483315/items/RJBA6GI5"],"itemData":{"id":1386,"type":"book","event-place":"Chicago","publisher":"University of Chicago Press","publisher-place":"Chicago","title":"Redesigning Social Inquiry Fuzzy Sets and Beyond","author":[{"family":"Ragin","given":"Charles C."}],"issued":{"date-parts":[["2008"]]}},"suppress-author":true}],"schema":"https://github.com/citation-style-language/schema/raw/master/csl-citation.json"} </w:instrText>
      </w:r>
      <w:r>
        <w:rPr>
          <w:rFonts w:ascii="Times New Roman" w:hAnsi="Times New Roman" w:cs="Times New Roman"/>
          <w:sz w:val="24"/>
          <w:szCs w:val="24"/>
        </w:rPr>
        <w:fldChar w:fldCharType="separate"/>
      </w:r>
      <w:r w:rsidRPr="004F5802">
        <w:rPr>
          <w:rFonts w:ascii="Times New Roman" w:hAnsi="Times New Roman" w:cs="Times New Roman"/>
          <w:sz w:val="24"/>
        </w:rPr>
        <w:t>(2008)</w:t>
      </w:r>
      <w:r>
        <w:rPr>
          <w:rFonts w:ascii="Times New Roman" w:hAnsi="Times New Roman" w:cs="Times New Roman"/>
          <w:sz w:val="24"/>
          <w:szCs w:val="24"/>
        </w:rPr>
        <w:fldChar w:fldCharType="end"/>
      </w:r>
      <w:r>
        <w:rPr>
          <w:rFonts w:ascii="Times New Roman" w:hAnsi="Times New Roman" w:cs="Times New Roman"/>
          <w:sz w:val="24"/>
          <w:szCs w:val="24"/>
        </w:rPr>
        <w:t xml:space="preserve"> refers to as the “expectations” (p. 174) the researcher has for each condition. After pressing the Standard Analyses button, the fs</w:t>
      </w:r>
      <w:r w:rsidR="00FB1089">
        <w:rPr>
          <w:rFonts w:ascii="Times New Roman" w:hAnsi="Times New Roman" w:cs="Times New Roman"/>
          <w:sz w:val="24"/>
          <w:szCs w:val="24"/>
        </w:rPr>
        <w:t>/</w:t>
      </w:r>
      <w:r>
        <w:rPr>
          <w:rFonts w:ascii="Times New Roman" w:hAnsi="Times New Roman" w:cs="Times New Roman"/>
          <w:sz w:val="24"/>
          <w:szCs w:val="24"/>
        </w:rPr>
        <w:t xml:space="preserve">QCA software inquires as to whether the presence or absence of each condition is linked to the condition. In this study, the researcher constructed each condition such that the presence of each one is linked to the outcome, and thus indicated so in the software. Following this final step, the software produced solutions, which are discussed in </w:t>
      </w:r>
      <w:r w:rsidR="005E70E1">
        <w:rPr>
          <w:rFonts w:ascii="Times New Roman" w:hAnsi="Times New Roman" w:cs="Times New Roman"/>
          <w:sz w:val="24"/>
          <w:szCs w:val="24"/>
        </w:rPr>
        <w:t>C</w:t>
      </w:r>
      <w:r>
        <w:rPr>
          <w:rFonts w:ascii="Times New Roman" w:hAnsi="Times New Roman" w:cs="Times New Roman"/>
          <w:sz w:val="24"/>
          <w:szCs w:val="24"/>
        </w:rPr>
        <w:t xml:space="preserve">hapters 4 and 5; however, before moving to </w:t>
      </w:r>
      <w:r w:rsidR="005E70E1">
        <w:rPr>
          <w:rFonts w:ascii="Times New Roman" w:hAnsi="Times New Roman" w:cs="Times New Roman"/>
          <w:sz w:val="24"/>
          <w:szCs w:val="24"/>
        </w:rPr>
        <w:t>C</w:t>
      </w:r>
      <w:r>
        <w:rPr>
          <w:rFonts w:ascii="Times New Roman" w:hAnsi="Times New Roman" w:cs="Times New Roman"/>
          <w:sz w:val="24"/>
          <w:szCs w:val="24"/>
        </w:rPr>
        <w:t xml:space="preserve">hapter </w:t>
      </w:r>
      <w:r w:rsidR="005E70E1">
        <w:rPr>
          <w:rFonts w:ascii="Times New Roman" w:hAnsi="Times New Roman" w:cs="Times New Roman"/>
          <w:sz w:val="24"/>
          <w:szCs w:val="24"/>
        </w:rPr>
        <w:t xml:space="preserve">4, </w:t>
      </w:r>
      <w:r>
        <w:rPr>
          <w:rFonts w:ascii="Times New Roman" w:hAnsi="Times New Roman" w:cs="Times New Roman"/>
          <w:sz w:val="24"/>
          <w:szCs w:val="24"/>
        </w:rPr>
        <w:t>the researcher discusses the limitations that this study has because of the methods used for analysis.</w:t>
      </w:r>
    </w:p>
    <w:p w14:paraId="6ACB070F" w14:textId="190EDEAA" w:rsidR="004438E2" w:rsidRDefault="0048285F" w:rsidP="0048285F">
      <w:pPr>
        <w:pStyle w:val="APALevel3Heading"/>
      </w:pPr>
      <w:bookmarkStart w:id="96" w:name="_Toc56370890"/>
      <w:r>
        <w:t>Necessity Analysis</w:t>
      </w:r>
      <w:bookmarkEnd w:id="96"/>
    </w:p>
    <w:p w14:paraId="09DAB59A" w14:textId="77777777" w:rsidR="004438E2" w:rsidRPr="004F5802" w:rsidRDefault="004438E2" w:rsidP="004438E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Using the truth table data already organized in the software for the truth table analysis, the researcher conducted the necessity analysis three times, once for each outcome. The software prompted the researcher to identify the outcome, and then which conditions should be included in the analysis. The researcher elected to include the presence and absence of each condition in order to enhance methodological rigor. Once the researcher entered these specifications, the software ran the necessity analysis and provided the results. </w:t>
      </w:r>
    </w:p>
    <w:p w14:paraId="26757ED5" w14:textId="43220F01" w:rsidR="004438E2" w:rsidRDefault="0048285F" w:rsidP="0048285F">
      <w:pPr>
        <w:pStyle w:val="APALevel3Heading"/>
      </w:pPr>
      <w:bookmarkStart w:id="97" w:name="_Toc44446629"/>
      <w:bookmarkStart w:id="98" w:name="_Toc56370891"/>
      <w:r>
        <w:t>Limitations</w:t>
      </w:r>
      <w:bookmarkEnd w:id="97"/>
      <w:bookmarkEnd w:id="98"/>
    </w:p>
    <w:p w14:paraId="048F7977" w14:textId="1F77C293" w:rsidR="004438E2" w:rsidRDefault="004438E2" w:rsidP="0048285F">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There are a number of limitations </w:t>
      </w:r>
      <w:r w:rsidR="00C120D6">
        <w:rPr>
          <w:rFonts w:ascii="Times New Roman" w:hAnsi="Times New Roman" w:cs="Times New Roman"/>
          <w:sz w:val="24"/>
          <w:szCs w:val="24"/>
        </w:rPr>
        <w:t xml:space="preserve">associated </w:t>
      </w:r>
      <w:r>
        <w:rPr>
          <w:rFonts w:ascii="Times New Roman" w:hAnsi="Times New Roman" w:cs="Times New Roman"/>
          <w:sz w:val="24"/>
          <w:szCs w:val="24"/>
        </w:rPr>
        <w:t>with the methodology used to conduct this study’s analysis</w:t>
      </w:r>
      <w:r w:rsidR="00642626">
        <w:rPr>
          <w:rFonts w:ascii="Times New Roman" w:hAnsi="Times New Roman" w:cs="Times New Roman"/>
          <w:sz w:val="24"/>
          <w:szCs w:val="24"/>
        </w:rPr>
        <w:t xml:space="preserve"> to better understand </w:t>
      </w:r>
      <w:r w:rsidR="00C812E4">
        <w:rPr>
          <w:rFonts w:ascii="Times New Roman" w:hAnsi="Times New Roman" w:cs="Times New Roman"/>
          <w:sz w:val="24"/>
        </w:rPr>
        <w:t>which</w:t>
      </w:r>
      <w:r w:rsidR="00642626">
        <w:rPr>
          <w:rFonts w:ascii="Times New Roman" w:hAnsi="Times New Roman" w:cs="Times New Roman"/>
          <w:sz w:val="24"/>
          <w:szCs w:val="24"/>
        </w:rPr>
        <w:t>, if any, civil service reforms implemented by Latin American states from 2003-2014 were important to achieving key MDG outcomes</w:t>
      </w:r>
      <w:r>
        <w:rPr>
          <w:rFonts w:ascii="Times New Roman" w:hAnsi="Times New Roman" w:cs="Times New Roman"/>
          <w:sz w:val="24"/>
          <w:szCs w:val="24"/>
        </w:rPr>
        <w:t xml:space="preserve">. </w:t>
      </w:r>
      <w:bookmarkStart w:id="99" w:name="_Hlk58078760"/>
      <w:r>
        <w:rPr>
          <w:rFonts w:ascii="Times New Roman" w:hAnsi="Times New Roman" w:cs="Times New Roman"/>
          <w:sz w:val="24"/>
          <w:szCs w:val="24"/>
        </w:rPr>
        <w:t>Related to the qualitative analysis to identify civil service reform conditions, there were limitations around the data available on what reforms took place during 2004-2013. T</w:t>
      </w:r>
      <w:r w:rsidRPr="000937ED">
        <w:rPr>
          <w:rFonts w:ascii="Times New Roman" w:hAnsi="Times New Roman" w:cs="Times New Roman"/>
          <w:sz w:val="24"/>
          <w:szCs w:val="24"/>
        </w:rPr>
        <w:t>here were themes repeated in multiple reports during the identification of conditions that could be strong conditions</w:t>
      </w:r>
      <w:r>
        <w:rPr>
          <w:rFonts w:ascii="Times New Roman" w:hAnsi="Times New Roman" w:cs="Times New Roman"/>
          <w:sz w:val="24"/>
          <w:szCs w:val="24"/>
        </w:rPr>
        <w:t>, related to development outcomes</w:t>
      </w:r>
      <w:r w:rsidRPr="000937ED">
        <w:rPr>
          <w:rFonts w:ascii="Times New Roman" w:hAnsi="Times New Roman" w:cs="Times New Roman"/>
          <w:sz w:val="24"/>
          <w:szCs w:val="24"/>
        </w:rPr>
        <w:t xml:space="preserve">; however, these themes were not included in the </w:t>
      </w:r>
      <w:r>
        <w:rPr>
          <w:rFonts w:ascii="Times New Roman" w:hAnsi="Times New Roman" w:cs="Times New Roman"/>
          <w:sz w:val="24"/>
          <w:szCs w:val="24"/>
        </w:rPr>
        <w:t xml:space="preserve">IDB </w:t>
      </w:r>
      <w:r w:rsidRPr="000937ED">
        <w:rPr>
          <w:rFonts w:ascii="Times New Roman" w:hAnsi="Times New Roman" w:cs="Times New Roman"/>
          <w:sz w:val="24"/>
          <w:szCs w:val="24"/>
        </w:rPr>
        <w:t xml:space="preserve">human resource </w:t>
      </w:r>
      <w:r w:rsidRPr="000937ED">
        <w:rPr>
          <w:rFonts w:ascii="Times New Roman" w:hAnsi="Times New Roman" w:cs="Times New Roman"/>
          <w:sz w:val="24"/>
          <w:szCs w:val="24"/>
        </w:rPr>
        <w:lastRenderedPageBreak/>
        <w:t>management data used for this dissertation. Therefore, it would not have been possible to use these repeated themes as conditions</w:t>
      </w:r>
      <w:r>
        <w:rPr>
          <w:rFonts w:ascii="Times New Roman" w:hAnsi="Times New Roman" w:cs="Times New Roman"/>
          <w:sz w:val="24"/>
          <w:szCs w:val="24"/>
        </w:rPr>
        <w:t xml:space="preserve"> for this analysis</w:t>
      </w:r>
      <w:r w:rsidRPr="000937ED">
        <w:rPr>
          <w:rFonts w:ascii="Times New Roman" w:hAnsi="Times New Roman" w:cs="Times New Roman"/>
          <w:sz w:val="24"/>
          <w:szCs w:val="24"/>
        </w:rPr>
        <w:t>. It is possible that one or multiple of these repeated themes was an important condition</w:t>
      </w:r>
      <w:r>
        <w:rPr>
          <w:rFonts w:ascii="Times New Roman" w:hAnsi="Times New Roman" w:cs="Times New Roman"/>
          <w:sz w:val="24"/>
          <w:szCs w:val="24"/>
        </w:rPr>
        <w:t xml:space="preserve"> that led to one or multiple outcomes,</w:t>
      </w:r>
      <w:r w:rsidRPr="000937ED">
        <w:rPr>
          <w:rFonts w:ascii="Times New Roman" w:hAnsi="Times New Roman" w:cs="Times New Roman"/>
          <w:sz w:val="24"/>
          <w:szCs w:val="24"/>
        </w:rPr>
        <w:t xml:space="preserve"> </w:t>
      </w:r>
      <w:r>
        <w:rPr>
          <w:rFonts w:ascii="Times New Roman" w:hAnsi="Times New Roman" w:cs="Times New Roman"/>
          <w:sz w:val="24"/>
          <w:szCs w:val="24"/>
        </w:rPr>
        <w:t>therefore, it is possible that a civil service reform condition that contributes to development was excluded from the analysis. Also related to data availability was the issue of missing data, particular for indicators that comprise the education outcome. Missing data points are noted in the tables as “n/a”. The researcher did not use indicators with missing data to assess cases’ overall improvement in the outcome. The researcher believes missing data has a relatively small impact on the study because few data were missing, and each outcome consisted of one or two other indicators for which the cases had complete data to assess improvement.</w:t>
      </w:r>
    </w:p>
    <w:p w14:paraId="0F3373AB" w14:textId="1CCA5BB4" w:rsidR="004438E2" w:rsidRDefault="004438E2" w:rsidP="0048285F">
      <w:pPr>
        <w:spacing w:after="0" w:line="480" w:lineRule="auto"/>
        <w:ind w:firstLine="360"/>
        <w:rPr>
          <w:rFonts w:ascii="Times New Roman" w:hAnsi="Times New Roman" w:cs="Times New Roman"/>
          <w:sz w:val="24"/>
          <w:szCs w:val="24"/>
        </w:rPr>
      </w:pPr>
      <w:bookmarkStart w:id="100" w:name="_Hlk58078825"/>
      <w:bookmarkEnd w:id="99"/>
      <w:r>
        <w:rPr>
          <w:rFonts w:ascii="Times New Roman" w:hAnsi="Times New Roman" w:cs="Times New Roman"/>
          <w:sz w:val="24"/>
          <w:szCs w:val="24"/>
        </w:rPr>
        <w:t>Also related to the qualitative analysis to identify civil service reform conditions, there was a limitation around how the reforms themselves were analyzed. The</w:t>
      </w:r>
      <w:r w:rsidRPr="009506AB">
        <w:rPr>
          <w:rFonts w:ascii="Times New Roman" w:hAnsi="Times New Roman" w:cs="Times New Roman"/>
          <w:sz w:val="24"/>
          <w:szCs w:val="24"/>
        </w:rPr>
        <w:t xml:space="preserve"> merit of </w:t>
      </w:r>
      <w:r>
        <w:rPr>
          <w:rFonts w:ascii="Times New Roman" w:hAnsi="Times New Roman" w:cs="Times New Roman"/>
          <w:sz w:val="24"/>
          <w:szCs w:val="24"/>
        </w:rPr>
        <w:t>what</w:t>
      </w:r>
      <w:r w:rsidRPr="009506AB">
        <w:rPr>
          <w:rFonts w:ascii="Times New Roman" w:hAnsi="Times New Roman" w:cs="Times New Roman"/>
          <w:sz w:val="24"/>
          <w:szCs w:val="24"/>
        </w:rPr>
        <w:t xml:space="preserve"> reform</w:t>
      </w:r>
      <w:r>
        <w:rPr>
          <w:rFonts w:ascii="Times New Roman" w:hAnsi="Times New Roman" w:cs="Times New Roman"/>
          <w:sz w:val="24"/>
          <w:szCs w:val="24"/>
        </w:rPr>
        <w:t>s</w:t>
      </w:r>
      <w:r w:rsidRPr="009506AB">
        <w:rPr>
          <w:rFonts w:ascii="Times New Roman" w:hAnsi="Times New Roman" w:cs="Times New Roman"/>
          <w:sz w:val="24"/>
          <w:szCs w:val="24"/>
        </w:rPr>
        <w:t xml:space="preserve"> took place was not assessed.</w:t>
      </w:r>
      <w:r>
        <w:rPr>
          <w:rFonts w:ascii="Times New Roman" w:hAnsi="Times New Roman" w:cs="Times New Roman"/>
          <w:sz w:val="24"/>
          <w:szCs w:val="24"/>
        </w:rPr>
        <w:t xml:space="preserve"> For example, the researcher did not value one country’s strategy to reform performance management over another country’. If two countries both made significant improvement implementing civil service reforms related to performance management, they would have received equal assessments. </w:t>
      </w:r>
      <w:r w:rsidRPr="009506AB">
        <w:rPr>
          <w:rFonts w:ascii="Times New Roman" w:hAnsi="Times New Roman" w:cs="Times New Roman"/>
          <w:sz w:val="24"/>
          <w:szCs w:val="24"/>
        </w:rPr>
        <w:t>Th</w:t>
      </w:r>
      <w:r>
        <w:rPr>
          <w:rFonts w:ascii="Times New Roman" w:hAnsi="Times New Roman" w:cs="Times New Roman"/>
          <w:sz w:val="24"/>
          <w:szCs w:val="24"/>
        </w:rPr>
        <w:t>e researcher did not incorporate elements of civil service theory to determine what strategies to reform the civil service might work more than others; the</w:t>
      </w:r>
      <w:r w:rsidRPr="009506AB">
        <w:rPr>
          <w:rFonts w:ascii="Times New Roman" w:hAnsi="Times New Roman" w:cs="Times New Roman"/>
          <w:sz w:val="24"/>
          <w:szCs w:val="24"/>
        </w:rPr>
        <w:t xml:space="preserve"> purpose of this analysis was not, for example, to determine the merit of one work organization reform over another in terms of effectiveness and ability to affect development outcomes. </w:t>
      </w:r>
      <w:r>
        <w:rPr>
          <w:rFonts w:ascii="Times New Roman" w:hAnsi="Times New Roman" w:cs="Times New Roman"/>
          <w:sz w:val="24"/>
          <w:szCs w:val="24"/>
        </w:rPr>
        <w:t>The researcher made the</w:t>
      </w:r>
      <w:r w:rsidRPr="009506AB">
        <w:rPr>
          <w:rFonts w:ascii="Times New Roman" w:hAnsi="Times New Roman" w:cs="Times New Roman"/>
          <w:sz w:val="24"/>
          <w:szCs w:val="24"/>
        </w:rPr>
        <w:t xml:space="preserve"> assumption that the particular reforms</w:t>
      </w:r>
      <w:r>
        <w:rPr>
          <w:rFonts w:ascii="Times New Roman" w:hAnsi="Times New Roman" w:cs="Times New Roman"/>
          <w:sz w:val="24"/>
          <w:szCs w:val="24"/>
        </w:rPr>
        <w:t xml:space="preserve"> in each civil service condition that each country chose to undertake were distinct to that country’s circumstances, needs, and resources, and</w:t>
      </w:r>
      <w:r w:rsidRPr="009506AB">
        <w:rPr>
          <w:rFonts w:ascii="Times New Roman" w:hAnsi="Times New Roman" w:cs="Times New Roman"/>
          <w:sz w:val="24"/>
          <w:szCs w:val="24"/>
        </w:rPr>
        <w:t xml:space="preserve"> </w:t>
      </w:r>
      <w:r>
        <w:rPr>
          <w:rFonts w:ascii="Times New Roman" w:hAnsi="Times New Roman" w:cs="Times New Roman"/>
          <w:sz w:val="24"/>
          <w:szCs w:val="24"/>
        </w:rPr>
        <w:t xml:space="preserve">were likely undertaken </w:t>
      </w:r>
      <w:r w:rsidRPr="009506AB">
        <w:rPr>
          <w:rFonts w:ascii="Times New Roman" w:hAnsi="Times New Roman" w:cs="Times New Roman"/>
          <w:sz w:val="24"/>
          <w:szCs w:val="24"/>
        </w:rPr>
        <w:t>in consultation with funder IDB</w:t>
      </w:r>
      <w:r>
        <w:rPr>
          <w:rFonts w:ascii="Times New Roman" w:hAnsi="Times New Roman" w:cs="Times New Roman"/>
          <w:sz w:val="24"/>
          <w:szCs w:val="24"/>
        </w:rPr>
        <w:t xml:space="preserve">. This assumption is in line with the researcher’s goal for the study, which is not to understand better </w:t>
      </w:r>
      <w:r>
        <w:rPr>
          <w:rFonts w:ascii="Times New Roman" w:hAnsi="Times New Roman" w:cs="Times New Roman"/>
          <w:sz w:val="24"/>
          <w:szCs w:val="24"/>
        </w:rPr>
        <w:lastRenderedPageBreak/>
        <w:t xml:space="preserve">how to prescribe which reforms all countries should implement to achieve more development, but rather what areas of civil service reform might have more impact on development than others, regardless of the specific reforms. This decision limits what the study results </w:t>
      </w:r>
      <w:r w:rsidR="00AC7565">
        <w:rPr>
          <w:rFonts w:ascii="Times New Roman" w:hAnsi="Times New Roman" w:cs="Times New Roman"/>
          <w:sz w:val="24"/>
          <w:szCs w:val="24"/>
        </w:rPr>
        <w:t>can</w:t>
      </w:r>
      <w:r>
        <w:rPr>
          <w:rFonts w:ascii="Times New Roman" w:hAnsi="Times New Roman" w:cs="Times New Roman"/>
          <w:sz w:val="24"/>
          <w:szCs w:val="24"/>
        </w:rPr>
        <w:t xml:space="preserve"> say about civil service reforms; the results </w:t>
      </w:r>
      <w:r w:rsidR="00AC7565">
        <w:rPr>
          <w:rFonts w:ascii="Times New Roman" w:hAnsi="Times New Roman" w:cs="Times New Roman"/>
          <w:sz w:val="24"/>
          <w:szCs w:val="24"/>
        </w:rPr>
        <w:t xml:space="preserve">do </w:t>
      </w:r>
      <w:r>
        <w:rPr>
          <w:rFonts w:ascii="Times New Roman" w:hAnsi="Times New Roman" w:cs="Times New Roman"/>
          <w:sz w:val="24"/>
          <w:szCs w:val="24"/>
        </w:rPr>
        <w:t>not provide a roadmap that shows countries that “x, y, and z” reforms contributed to economic and health outcomes.</w:t>
      </w:r>
    </w:p>
    <w:bookmarkEnd w:id="100"/>
    <w:p w14:paraId="43E92BC1" w14:textId="77777777" w:rsidR="004438E2" w:rsidRDefault="004438E2" w:rsidP="0048285F">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An additional limitation about any study that uses QCA is that the calibration process for conditions and outcomes is subjective to the researcher. Calibration requires the researcher’s judgement, and there is a risk that the researcher’s decisions would be too subjective. This researcher has attempted to compensate for this limitation by setting explicit criteria for calibration prior to conducting any analysis that contributed to calibration, and applying the criteria strictly to limit personal bias or subjectivity. </w:t>
      </w:r>
    </w:p>
    <w:p w14:paraId="634073A3" w14:textId="2C38E513" w:rsidR="004438E2" w:rsidRDefault="004438E2" w:rsidP="0048285F">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Jordan et. al.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Yk8RjFQ","properties":{"formattedCitation":"(2011)","plainCitation":"(2011)","noteIndex":0},"citationItems":[{"id":1387,"uris":["http://zotero.org/users/4483315/items/Y49S5863"],"uri":["http://zotero.org/users/4483315/items/Y49S5863"],"itemData":{"id":1387,"type":"article-journal","container-title":"Construction Management and Economics","page":"1159-1173","title":"Use and misuse of qualitative comparative analysis","volume":"29","author":[{"family":"Jordan","given":"Elizabeth"},{"family":"Gross","given":"Martha E."},{"family":"Javernick-Will","given":"Amy Nicole"},{"family":"Garvin","given":"Michael J."}],"issued":{"date-parts":[["2011",11]]}},"suppress-author":true}],"schema":"https://github.com/citation-style-language/schema/raw/master/csl-citation.json"} </w:instrText>
      </w:r>
      <w:r>
        <w:rPr>
          <w:rFonts w:ascii="Times New Roman" w:hAnsi="Times New Roman" w:cs="Times New Roman"/>
          <w:sz w:val="24"/>
          <w:szCs w:val="24"/>
        </w:rPr>
        <w:fldChar w:fldCharType="separate"/>
      </w:r>
      <w:r w:rsidRPr="00623C00">
        <w:rPr>
          <w:rFonts w:ascii="Times New Roman" w:hAnsi="Times New Roman" w:cs="Times New Roman"/>
          <w:sz w:val="24"/>
        </w:rPr>
        <w:t>(2011)</w:t>
      </w:r>
      <w:r>
        <w:rPr>
          <w:rFonts w:ascii="Times New Roman" w:hAnsi="Times New Roman" w:cs="Times New Roman"/>
          <w:sz w:val="24"/>
          <w:szCs w:val="24"/>
        </w:rPr>
        <w:fldChar w:fldCharType="end"/>
      </w:r>
      <w:r>
        <w:rPr>
          <w:rFonts w:ascii="Times New Roman" w:hAnsi="Times New Roman" w:cs="Times New Roman"/>
          <w:sz w:val="24"/>
          <w:szCs w:val="24"/>
        </w:rPr>
        <w:t xml:space="preserve"> discussed a number of limitations commonly associated with this method. Below, these limitations are listed along with the ways in which this researcher tried to address them in her methods.</w:t>
      </w:r>
    </w:p>
    <w:p w14:paraId="3AA11CF7" w14:textId="77777777" w:rsidR="004438E2" w:rsidRDefault="004438E2" w:rsidP="00D33361">
      <w:pPr>
        <w:pStyle w:val="ListParagraph"/>
        <w:numPr>
          <w:ilvl w:val="0"/>
          <w:numId w:val="16"/>
        </w:numPr>
        <w:tabs>
          <w:tab w:val="left" w:pos="270"/>
        </w:tabs>
        <w:spacing w:after="0" w:line="480" w:lineRule="auto"/>
        <w:ind w:left="720"/>
        <w:rPr>
          <w:rFonts w:ascii="Times New Roman" w:hAnsi="Times New Roman" w:cs="Times New Roman"/>
          <w:sz w:val="24"/>
          <w:szCs w:val="24"/>
        </w:rPr>
      </w:pPr>
      <w:bookmarkStart w:id="101" w:name="_Hlk58078723"/>
      <w:r>
        <w:rPr>
          <w:rFonts w:ascii="Times New Roman" w:hAnsi="Times New Roman" w:cs="Times New Roman"/>
          <w:sz w:val="24"/>
          <w:szCs w:val="24"/>
        </w:rPr>
        <w:t>Dichotomization of data: that the variables are binary (yes/no, assigned values 0 or 1), which can suppress nuanced information and data. This researcher compensated for this limitation by using fuzzy-set QCA, which allows for the use of continuous variables.</w:t>
      </w:r>
    </w:p>
    <w:p w14:paraId="51E10705" w14:textId="77777777" w:rsidR="004438E2" w:rsidRDefault="004438E2" w:rsidP="00D33361">
      <w:pPr>
        <w:pStyle w:val="ListParagraph"/>
        <w:numPr>
          <w:ilvl w:val="0"/>
          <w:numId w:val="16"/>
        </w:numPr>
        <w:tabs>
          <w:tab w:val="left" w:pos="270"/>
        </w:tabs>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Difficulty in selecting conditions and cases: QCA necessitates a small number of conditions, which can lead to the exclusion of significant conditions. Additionally, case selection could be conscious instead of objective, like random sampling would be. To compensate for these limitations, the researcher relied on literature and theory to select the most relevant conditions; however, as mentioned above, she was limited in the availability of data to select conditions. With regards to case selection, the researcher </w:t>
      </w:r>
      <w:r>
        <w:rPr>
          <w:rFonts w:ascii="Times New Roman" w:hAnsi="Times New Roman" w:cs="Times New Roman"/>
          <w:sz w:val="24"/>
          <w:szCs w:val="24"/>
        </w:rPr>
        <w:lastRenderedPageBreak/>
        <w:t xml:space="preserve">selected cases that provided a natural study sample; all of the cases experienced the same intervention during the same time period, and the researcher did not exclude any cases from the sample. </w:t>
      </w:r>
    </w:p>
    <w:p w14:paraId="40D73C1C" w14:textId="77777777" w:rsidR="004438E2" w:rsidRDefault="004438E2" w:rsidP="00D33361">
      <w:pPr>
        <w:pStyle w:val="ListParagraph"/>
        <w:numPr>
          <w:ilvl w:val="0"/>
          <w:numId w:val="16"/>
        </w:numPr>
        <w:tabs>
          <w:tab w:val="left" w:pos="270"/>
        </w:tabs>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Lack of temporal dimension: as a method, QCA does not incorporate temporality in the analysis. Typically, QCA results reflect conditions and outcomes at one point in time. The researcher compensated for this by adding a temporal dimension. The calibration of all conditions and outcomes reflect analysis of change over time, from 2004 to 2013. </w:t>
      </w:r>
    </w:p>
    <w:p w14:paraId="1C29CA3A" w14:textId="77777777" w:rsidR="004438E2" w:rsidRDefault="004438E2" w:rsidP="00D33361">
      <w:pPr>
        <w:pStyle w:val="ListParagraph"/>
        <w:numPr>
          <w:ilvl w:val="0"/>
          <w:numId w:val="16"/>
        </w:numPr>
        <w:tabs>
          <w:tab w:val="left" w:pos="270"/>
        </w:tabs>
        <w:spacing w:after="0" w:line="480" w:lineRule="auto"/>
        <w:ind w:left="720"/>
        <w:rPr>
          <w:rFonts w:ascii="Times New Roman" w:hAnsi="Times New Roman" w:cs="Times New Roman"/>
          <w:sz w:val="24"/>
          <w:szCs w:val="24"/>
        </w:rPr>
      </w:pPr>
      <w:r>
        <w:rPr>
          <w:rFonts w:ascii="Times New Roman" w:hAnsi="Times New Roman" w:cs="Times New Roman"/>
          <w:sz w:val="24"/>
          <w:szCs w:val="24"/>
        </w:rPr>
        <w:t>Lack of causality: that causality cannot be inferred from QCA results; similar to statistical method, making causal inferences about one-time observations confuses association with causation. This researcher is using QCA not to say with confidence what conditions caused the outcomes. Rather, the researcher wants to compare condition configurations that led to the outcomes with one another, to see if there are commonalities that may suggest some civil service reforms were more important than others to development.</w:t>
      </w:r>
    </w:p>
    <w:p w14:paraId="0A3FD490" w14:textId="77777777" w:rsidR="004438E2" w:rsidRDefault="004438E2" w:rsidP="00D33361">
      <w:pPr>
        <w:pStyle w:val="ListParagraph"/>
        <w:numPr>
          <w:ilvl w:val="0"/>
          <w:numId w:val="16"/>
        </w:numPr>
        <w:tabs>
          <w:tab w:val="left" w:pos="270"/>
        </w:tabs>
        <w:spacing w:after="0" w:line="480" w:lineRule="auto"/>
        <w:ind w:left="720"/>
        <w:rPr>
          <w:rFonts w:ascii="Times New Roman" w:hAnsi="Times New Roman" w:cs="Times New Roman"/>
          <w:sz w:val="24"/>
          <w:szCs w:val="24"/>
        </w:rPr>
      </w:pPr>
      <w:r>
        <w:rPr>
          <w:rFonts w:ascii="Times New Roman" w:hAnsi="Times New Roman" w:cs="Times New Roman"/>
          <w:sz w:val="24"/>
          <w:szCs w:val="24"/>
        </w:rPr>
        <w:t xml:space="preserve">Use of non-observed cases (logical remainders): there is a debate among scholars about whether or not to incorporate cases that did not observe the outcome of interest. The researcher did not make any analytical decisions regarding this because the study sample was set, given that only 16 countries undertook civil service reforms with the support of IDB at the same time. </w:t>
      </w:r>
    </w:p>
    <w:bookmarkEnd w:id="101"/>
    <w:p w14:paraId="4DCA4259" w14:textId="77777777" w:rsidR="004438E2" w:rsidRPr="000036E4" w:rsidRDefault="004438E2" w:rsidP="004438E2">
      <w:pPr>
        <w:spacing w:after="0" w:line="480" w:lineRule="auto"/>
        <w:rPr>
          <w:rFonts w:ascii="Times New Roman" w:hAnsi="Times New Roman" w:cs="Times New Roman"/>
          <w:sz w:val="24"/>
          <w:szCs w:val="24"/>
        </w:rPr>
      </w:pPr>
      <w:r>
        <w:rPr>
          <w:rFonts w:ascii="Times New Roman" w:hAnsi="Times New Roman" w:cs="Times New Roman"/>
          <w:sz w:val="24"/>
          <w:szCs w:val="24"/>
        </w:rPr>
        <w:t>Given these limitations, the researcher presents the QCA results of the study in chapter 4, and discusses these results in Chapter 5.</w:t>
      </w:r>
    </w:p>
    <w:p w14:paraId="5857B3E6" w14:textId="77777777" w:rsidR="006758EB" w:rsidRDefault="006758EB" w:rsidP="004438E2">
      <w:pPr>
        <w:rPr>
          <w:rFonts w:ascii="Times New Roman" w:hAnsi="Times New Roman" w:cs="Times New Roman"/>
          <w:b/>
          <w:bCs/>
          <w:sz w:val="24"/>
          <w:szCs w:val="24"/>
        </w:rPr>
        <w:sectPr w:rsidR="006758EB">
          <w:pgSz w:w="12240" w:h="15840"/>
          <w:pgMar w:top="1440" w:right="1440" w:bottom="1440" w:left="1440" w:header="720" w:footer="720" w:gutter="0"/>
          <w:cols w:space="720"/>
          <w:docGrid w:linePitch="360"/>
        </w:sectPr>
      </w:pPr>
    </w:p>
    <w:p w14:paraId="29B46470" w14:textId="2BA866D2" w:rsidR="004438E2" w:rsidRDefault="0048285F" w:rsidP="00587615">
      <w:pPr>
        <w:pStyle w:val="APALevel0"/>
        <w:jc w:val="center"/>
      </w:pPr>
      <w:bookmarkStart w:id="102" w:name="_Toc56370892"/>
      <w:r w:rsidRPr="006758EB">
        <w:lastRenderedPageBreak/>
        <w:t xml:space="preserve">Chapter 4: </w:t>
      </w:r>
      <w:r>
        <w:t xml:space="preserve">Results and </w:t>
      </w:r>
      <w:r w:rsidRPr="006758EB">
        <w:t>Findings</w:t>
      </w:r>
      <w:bookmarkEnd w:id="102"/>
    </w:p>
    <w:p w14:paraId="61060621" w14:textId="77777777" w:rsidR="006758EB" w:rsidRDefault="006758EB" w:rsidP="006758EB"/>
    <w:p w14:paraId="3F26170D" w14:textId="77777777" w:rsidR="006758EB" w:rsidRDefault="006758EB" w:rsidP="00587615">
      <w:pPr>
        <w:pStyle w:val="APALevel1Heading"/>
        <w:rPr>
          <w:lang w:eastAsia="ko-KR"/>
        </w:rPr>
      </w:pPr>
      <w:bookmarkStart w:id="103" w:name="_Toc45828132"/>
      <w:bookmarkStart w:id="104" w:name="_Toc56370893"/>
      <w:r>
        <w:rPr>
          <w:lang w:eastAsia="ko-KR"/>
        </w:rPr>
        <w:t>INTRODUCTION</w:t>
      </w:r>
      <w:bookmarkEnd w:id="103"/>
      <w:bookmarkEnd w:id="104"/>
    </w:p>
    <w:p w14:paraId="334F1940" w14:textId="1D757679" w:rsidR="006758EB" w:rsidRDefault="003427D2"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This study used a series of analyses following Charles Ragin’s QCA method to contribute to our understand of </w:t>
      </w:r>
      <w:r w:rsidR="00C812E4">
        <w:rPr>
          <w:rFonts w:ascii="Times New Roman" w:hAnsi="Times New Roman" w:cs="Times New Roman"/>
          <w:sz w:val="24"/>
        </w:rPr>
        <w:t>which</w:t>
      </w:r>
      <w:r>
        <w:rPr>
          <w:rFonts w:ascii="Times New Roman" w:hAnsi="Times New Roman" w:cs="Times New Roman"/>
          <w:sz w:val="24"/>
          <w:szCs w:val="24"/>
          <w:lang w:eastAsia="ko-KR"/>
        </w:rPr>
        <w:t xml:space="preserve">, if any, civil service reforms implemented by Latin American states from 2003-2014 were important to achieving MDG outcomes. The researcher was presented with three solutions to necessity and truth table analyses by </w:t>
      </w:r>
      <w:r w:rsidR="006758EB">
        <w:rPr>
          <w:rFonts w:ascii="Times New Roman" w:hAnsi="Times New Roman" w:cs="Times New Roman"/>
          <w:sz w:val="24"/>
          <w:szCs w:val="24"/>
          <w:lang w:eastAsia="ko-KR"/>
        </w:rPr>
        <w:t>Ragin’s fuzzy set Qualitative Comparative Analysis (fs/</w:t>
      </w:r>
      <w:r w:rsidR="00FB1089">
        <w:rPr>
          <w:rFonts w:ascii="Times New Roman" w:hAnsi="Times New Roman" w:cs="Times New Roman"/>
          <w:sz w:val="24"/>
          <w:szCs w:val="24"/>
          <w:lang w:eastAsia="ko-KR"/>
        </w:rPr>
        <w:t>QCA</w:t>
      </w:r>
      <w:r w:rsidR="006758EB">
        <w:rPr>
          <w:rFonts w:ascii="Times New Roman" w:hAnsi="Times New Roman" w:cs="Times New Roman"/>
          <w:sz w:val="24"/>
          <w:szCs w:val="24"/>
          <w:lang w:eastAsia="ko-KR"/>
        </w:rPr>
        <w:t xml:space="preserve">) software: complex, intermediate, and parsimonious </w:t>
      </w:r>
      <w:r w:rsidR="006758EB">
        <w:rPr>
          <w:rFonts w:ascii="Times New Roman" w:hAnsi="Times New Roman" w:cs="Times New Roman"/>
          <w:sz w:val="24"/>
          <w:szCs w:val="24"/>
          <w:lang w:eastAsia="ko-KR"/>
        </w:rPr>
        <w:fldChar w:fldCharType="begin"/>
      </w:r>
      <w:r w:rsidR="006758EB">
        <w:rPr>
          <w:rFonts w:ascii="Times New Roman" w:hAnsi="Times New Roman" w:cs="Times New Roman"/>
          <w:sz w:val="24"/>
          <w:szCs w:val="24"/>
          <w:lang w:eastAsia="ko-KR"/>
        </w:rPr>
        <w:instrText xml:space="preserve"> ADDIN ZOTERO_ITEM CSL_CITATION {"citationID":"sBkKA7vJ","properties":{"formattedCitation":"(C. C. Ragin, 2017)","plainCitation":"(C. C. Ragin, 2017)","noteIndex":0},"citationItems":[{"id":1383,"uris":["http://zotero.org/users/4483315/items/RE2V3NWR"],"uri":["http://zotero.org/users/4483315/items/RE2V3NWR"],"itemData":{"id":1383,"type":"article","title":"User's Guide to Fuzzy-Set/Qualitative Comparative Analysis","URL":"www.fsqca.com","author":[{"family":"Ragin","given":"Charles C."}],"issued":{"date-parts":[["2017",7]]}}}],"schema":"https://github.com/citation-style-language/schema/raw/master/csl-citation.json"} </w:instrText>
      </w:r>
      <w:r w:rsidR="006758EB">
        <w:rPr>
          <w:rFonts w:ascii="Times New Roman" w:hAnsi="Times New Roman" w:cs="Times New Roman"/>
          <w:sz w:val="24"/>
          <w:szCs w:val="24"/>
          <w:lang w:eastAsia="ko-KR"/>
        </w:rPr>
        <w:fldChar w:fldCharType="separate"/>
      </w:r>
      <w:r w:rsidR="006758EB" w:rsidRPr="00001BDD">
        <w:rPr>
          <w:rFonts w:ascii="Times New Roman" w:hAnsi="Times New Roman" w:cs="Times New Roman"/>
          <w:sz w:val="24"/>
        </w:rPr>
        <w:t>(C. C. Ragin, 2017)</w:t>
      </w:r>
      <w:r w:rsidR="006758EB">
        <w:rPr>
          <w:rFonts w:ascii="Times New Roman" w:hAnsi="Times New Roman" w:cs="Times New Roman"/>
          <w:sz w:val="24"/>
          <w:szCs w:val="24"/>
          <w:lang w:eastAsia="ko-KR"/>
        </w:rPr>
        <w:fldChar w:fldCharType="end"/>
      </w:r>
      <w:r w:rsidR="006758EB">
        <w:rPr>
          <w:rFonts w:ascii="Times New Roman" w:hAnsi="Times New Roman" w:cs="Times New Roman"/>
          <w:sz w:val="24"/>
          <w:szCs w:val="24"/>
          <w:lang w:eastAsia="ko-KR"/>
        </w:rPr>
        <w:t xml:space="preserve">. The choice of which solution on which to base one’s findings, according to Ragin </w:t>
      </w:r>
      <w:r w:rsidR="006758EB">
        <w:rPr>
          <w:rFonts w:ascii="Times New Roman" w:hAnsi="Times New Roman" w:cs="Times New Roman"/>
          <w:sz w:val="24"/>
          <w:szCs w:val="24"/>
          <w:lang w:eastAsia="ko-KR"/>
        </w:rPr>
        <w:fldChar w:fldCharType="begin"/>
      </w:r>
      <w:r w:rsidR="006758EB">
        <w:rPr>
          <w:rFonts w:ascii="Times New Roman" w:hAnsi="Times New Roman" w:cs="Times New Roman"/>
          <w:sz w:val="24"/>
          <w:szCs w:val="24"/>
          <w:lang w:eastAsia="ko-KR"/>
        </w:rPr>
        <w:instrText xml:space="preserve"> ADDIN ZOTERO_ITEM CSL_CITATION {"citationID":"T3cVyru1","properties":{"formattedCitation":"(2008)","plainCitation":"(2008)","noteIndex":0},"citationItems":[{"id":1386,"uris":["http://zotero.org/users/4483315/items/RJBA6GI5"],"uri":["http://zotero.org/users/4483315/items/RJBA6GI5"],"itemData":{"id":1386,"type":"book","event-place":"Chicago","publisher":"University of Chicago Press","publisher-place":"Chicago","title":"Redesigning Social Inquiry Fuzzy Sets and Beyond","author":[{"family":"Ragin","given":"Charles C."}],"issued":{"date-parts":[["2008"]]}},"suppress-author":true}],"schema":"https://github.com/citation-style-language/schema/raw/master/csl-citation.json"} </w:instrText>
      </w:r>
      <w:r w:rsidR="006758EB">
        <w:rPr>
          <w:rFonts w:ascii="Times New Roman" w:hAnsi="Times New Roman" w:cs="Times New Roman"/>
          <w:sz w:val="24"/>
          <w:szCs w:val="24"/>
          <w:lang w:eastAsia="ko-KR"/>
        </w:rPr>
        <w:fldChar w:fldCharType="separate"/>
      </w:r>
      <w:r w:rsidR="006758EB" w:rsidRPr="00387610">
        <w:rPr>
          <w:rFonts w:ascii="Times New Roman" w:hAnsi="Times New Roman" w:cs="Times New Roman"/>
          <w:sz w:val="24"/>
        </w:rPr>
        <w:t>(2008)</w:t>
      </w:r>
      <w:r w:rsidR="006758EB">
        <w:rPr>
          <w:rFonts w:ascii="Times New Roman" w:hAnsi="Times New Roman" w:cs="Times New Roman"/>
          <w:sz w:val="24"/>
          <w:szCs w:val="24"/>
          <w:lang w:eastAsia="ko-KR"/>
        </w:rPr>
        <w:fldChar w:fldCharType="end"/>
      </w:r>
      <w:r w:rsidR="006758EB">
        <w:rPr>
          <w:rFonts w:ascii="Times New Roman" w:hAnsi="Times New Roman" w:cs="Times New Roman"/>
          <w:sz w:val="24"/>
          <w:szCs w:val="24"/>
          <w:lang w:eastAsia="ko-KR"/>
        </w:rPr>
        <w:t>, depends on how the researcher wants to deal with the issues of limited diversity and remainders—in other words, potential counterfactual cases.</w:t>
      </w:r>
      <w:r w:rsidR="006758EB">
        <w:rPr>
          <w:rStyle w:val="FootnoteReference"/>
          <w:rFonts w:ascii="Times New Roman" w:hAnsi="Times New Roman" w:cs="Times New Roman"/>
          <w:sz w:val="24"/>
          <w:szCs w:val="24"/>
          <w:lang w:eastAsia="ko-KR"/>
        </w:rPr>
        <w:footnoteReference w:id="5"/>
      </w:r>
      <w:r w:rsidR="006758EB">
        <w:rPr>
          <w:rFonts w:ascii="Times New Roman" w:hAnsi="Times New Roman" w:cs="Times New Roman"/>
          <w:sz w:val="24"/>
          <w:szCs w:val="24"/>
          <w:lang w:eastAsia="ko-KR"/>
        </w:rPr>
        <w:t xml:space="preserve"> The intermediate solution tends to be preferred among scholars </w:t>
      </w:r>
      <w:r w:rsidR="006758EB">
        <w:rPr>
          <w:rFonts w:ascii="Times New Roman" w:hAnsi="Times New Roman" w:cs="Times New Roman"/>
          <w:sz w:val="24"/>
          <w:szCs w:val="24"/>
          <w:lang w:eastAsia="ko-KR"/>
        </w:rPr>
        <w:fldChar w:fldCharType="begin"/>
      </w:r>
      <w:r w:rsidR="006758EB">
        <w:rPr>
          <w:rFonts w:ascii="Times New Roman" w:hAnsi="Times New Roman" w:cs="Times New Roman"/>
          <w:sz w:val="24"/>
          <w:szCs w:val="24"/>
          <w:lang w:eastAsia="ko-KR"/>
        </w:rPr>
        <w:instrText xml:space="preserve"> ADDIN ZOTERO_ITEM CSL_CITATION {"citationID":"C9CWJxxA","properties":{"formattedCitation":"(Florea et al., 2019; Greckhamer, 2016; Paykani et al., 2018; C. C. Ragin, 2008; C. C. Ragin &amp; Sonnett, 2005)","plainCitation":"(Florea et al., 2019; Greckhamer, 2016; Paykani et al., 2018; C. C. Ragin, 2008; C. C. Ragin &amp; Sonnett, 2005)","noteIndex":0},"citationItems":[{"id":1398,"uris":["http://zotero.org/users/4483315/items/RX6GKB9U"],"uri":["http://zotero.org/users/4483315/items/RX6GKB9U"],"itemData":{"id":1398,"type":"article-journal","abstract":"The need for Romanian agriculture development by eﬃcient usage of resources and a rural environment has led to the establishment of agricultural cooperatives. Romania needs strong cooperatives and, in order to achieve this, the involvement of not only the authorities and agricultural producers, but also of each inhabitant from the rural area, is required. In the context of food market saturation with import products, it is necessary to revive the Romanian market in order to supply natural and quality products. A total of 1425 agricultural cooperatives were registered in Romania at the end of 2018, out of which 57% did not submit the Balance Sheet. The research performed within the study proposes the usage of fsQCA analysis in order to assess some conditions considered by us essential for the sustainability of the agricultural cooperatives. These conditions are represented by the initial contribution of the members, by the existence of a central collection space, by the employment of a manager, by the knowledge of the members on the development possibilities, and by the involvement of the members within the cooperative’s activity. The study highlights the fact that the absence of the conditions presented leads to the absence of a sustainable cooperative. We consider the dissolution of the cooperatives pertinent, which has not developed an activity for more than three years from their establishment and the publication on the MADR website of the National Registry of Cooperatives, which will oﬀer a true image on the prosperity and viability of these types of entities.","container-title":"Sustainability","DOI":"10.3390/su11215927","ISSN":"2071-1050","issue":"21","journalAbbreviation":"Sustainability","language":"en","page":"5927","source":"DOI.org (Crossref)","title":"A Fuzzy Set Qualitative Comparative Analysis (fsQCA) of the Agricultural Cooperatives from South East Region of Romania","volume":"11","author":[{"literal":"Florea"},{"literal":"Bercu"},{"literal":"Radu"},{"literal":"Stanciu"}],"issued":{"date-parts":[["2019",10,24]]}}},{"id":1392,"uris":["http://zotero.org/users/4483315/items/5DEUJDEG"],"uri":["http://zotero.org/users/4483315/items/5DEUJDEG"],"itemData":{"id":1392,"type":"article-journal","container-title":"Strategic Management Journal","DOI":"10.1002/smj.2370","ISSN":"01432095","issue":"4","journalAbbreviation":"Strat. Mgmt. J.","language":"en","page":"793-815","source":"DOI.org (Crossref)","title":"CEO compensation in relation to worker compensation across countries: The configurational impact of country-level institutions: CEO Compensation in Relation to Worker Compensation Across Countries","title-short":"CEO compensation in relation to worker compensation across countries","volume":"37","author":[{"family":"Greckhamer","given":"Thomas"}],"issued":{"date-parts":[["2016",4]]}}},{"id":1396,"uris":["http://zotero.org/users/4483315/items/FCR498LN"],"uri":["http://zotero.org/users/4483315/items/FCR498LN"],"itemData":{"id":1396,"type":"article-journal","abstract":"Background: According to the recommendations of the World Health Organization Commission On Social Determinants of Health (CSDH) for intersectoral action on health, the well-being of and equity in health within a population are achieved via a complex fusion of policies and actions. In this study, following the CSDH’s approach and considering set-theoretic relations, we aimed to unravel this complexity and answer the kinds of questions that are outside the scope of conventional variable-oriented approach.\nMethods: A fuzzy-set qualitative comparative analysis of 131 countries was conducted to examine the configurational effects of five macro-level structural conditions on life expectancy at birth. The potential causal conditions were level of country wealth, income inequality, quality of governance, education, and health system. The data collected from different international data sources were recorded during 2004–2015.\nResults: The intermediate solution of the truth table analysis indicated a configuration of conditions including high level of governance, education, wealth, and affluent health system to be consistently sufficient for high life expectancy. On the other hand, four configurations, each containing two or three conditions, were consistent with being usually sufficient to cause low life expectancy.\nConclusions: We were able to configurationally explore the cases and specify the combinations of potentially causal conditions which were usually sufficient to explain high or low life expectancy in different countries. As a result, particular cases were identified for further research. In addition, research may provide support for the CSDH’s recommendations emphasizing the importance of intersectoral action for health.","container-title":"International Journal for Equity in Health","DOI":"10.1186/s12939-018-0724-1","ISSN":"1475-9276","issue":"1","journalAbbreviation":"Int J Equity Health","language":"en","page":"10","source":"DOI.org (Crossref)","title":"A fuzzy set qualitative comparative analysis of 131 countries: which configuration of the structural conditions can explain health better?","title-short":"A fuzzy set qualitative comparative analysis of 131 countries","volume":"17","author":[{"family":"Paykani","given":"Toktam"},{"family":"Rafiey","given":"Hassan"},{"family":"Sajjadi","given":"Homeira"}],"issued":{"date-parts":[["2018",12]]}}},{"id":1386,"uris":["http://zotero.org/users/4483315/items/RJBA6GI5"],"uri":["http://zotero.org/users/4483315/items/RJBA6GI5"],"itemData":{"id":1386,"type":"book","event-place":"Chicago","publisher":"University of Chicago Press","publisher-place":"Chicago","title":"Redesigning Social Inquiry Fuzzy Sets and Beyond","author":[{"family":"Ragin","given":"Charles C."}],"issued":{"date-parts":[["2008"]]}}},{"id":1394,"uris":["http://zotero.org/users/4483315/items/UARBWXIE"],"uri":["http://zotero.org/users/4483315/items/UARBWXIE"],"itemData":{"id":1394,"type":"chapter","container-title":"Vergleichen in der Politikwissenschaft","event-place":"Wiesbaden","ISBN":"978-3-531-13876-3","language":"en","note":"DOI: 10.1007/978-3-322-80441-9_9","page":"180-197","publisher":"VS Verlag für Sozialwissenschaften","publisher-place":"Wiesbaden","source":"DOI.org (Crossref)","title":"Between Complexity and Parsimony: Limited Diversity, Counterfactual Cases, and Comparative Analysis","title-short":"Between Complexity and Parsimony","URL":"http://link.springer.com/10.1007/978-3-322-80441-9_9","editor":[{"family":"Kropp","given":"Sabine"},{"family":"Minkenberg","given":"Michael"}],"author":[{"family":"Ragin","given":"Charles C."},{"family":"Sonnett","given":"John"}],"accessed":{"date-parts":[["2020",7,14]]},"issued":{"date-parts":[["2005"]]}}}],"schema":"https://github.com/citation-style-language/schema/raw/master/csl-citation.json"} </w:instrText>
      </w:r>
      <w:r w:rsidR="006758EB">
        <w:rPr>
          <w:rFonts w:ascii="Times New Roman" w:hAnsi="Times New Roman" w:cs="Times New Roman"/>
          <w:sz w:val="24"/>
          <w:szCs w:val="24"/>
          <w:lang w:eastAsia="ko-KR"/>
        </w:rPr>
        <w:fldChar w:fldCharType="separate"/>
      </w:r>
      <w:r w:rsidR="006758EB" w:rsidRPr="00001BDD">
        <w:rPr>
          <w:rFonts w:ascii="Times New Roman" w:hAnsi="Times New Roman" w:cs="Times New Roman"/>
          <w:sz w:val="24"/>
        </w:rPr>
        <w:t>(Florea et al., 2019; Greckhamer, 2016; Paykani et al., 2018; C. C. Ragin, 2008; C. C. Ragin &amp; Sonnett, 2005)</w:t>
      </w:r>
      <w:r w:rsidR="006758EB">
        <w:rPr>
          <w:rFonts w:ascii="Times New Roman" w:hAnsi="Times New Roman" w:cs="Times New Roman"/>
          <w:sz w:val="24"/>
          <w:szCs w:val="24"/>
          <w:lang w:eastAsia="ko-KR"/>
        </w:rPr>
        <w:fldChar w:fldCharType="end"/>
      </w:r>
      <w:r w:rsidR="006758EB">
        <w:rPr>
          <w:rFonts w:ascii="Times New Roman" w:hAnsi="Times New Roman" w:cs="Times New Roman"/>
          <w:sz w:val="24"/>
          <w:szCs w:val="24"/>
          <w:lang w:eastAsia="ko-KR"/>
        </w:rPr>
        <w:t xml:space="preserve"> because it balances complexity and parsimony with regards to potential counterfactual cases and privileges neither, providing a relatively small number of paths to the outcome (Ragin, 2008). </w:t>
      </w:r>
      <w:r>
        <w:rPr>
          <w:rFonts w:ascii="Times New Roman" w:hAnsi="Times New Roman" w:cs="Times New Roman"/>
          <w:sz w:val="24"/>
          <w:szCs w:val="24"/>
          <w:lang w:eastAsia="ko-KR"/>
        </w:rPr>
        <w:t>Therefore, this researcher selected the intermediate solution results and incorporated the parsimonious solution results to some extent.</w:t>
      </w:r>
    </w:p>
    <w:p w14:paraId="7C8889AF" w14:textId="1DB8CB3E"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For both necessity and truth table analyses, </w:t>
      </w:r>
      <w:bookmarkStart w:id="105" w:name="_Hlk58079302"/>
      <w:r>
        <w:rPr>
          <w:rFonts w:ascii="Times New Roman" w:hAnsi="Times New Roman" w:cs="Times New Roman"/>
          <w:sz w:val="24"/>
          <w:szCs w:val="24"/>
          <w:lang w:eastAsia="ko-KR"/>
        </w:rPr>
        <w:t xml:space="preserve">there are two key measures for assessing the results: consistency and coverage. Consistency is similar to significance in statistical methods because it indicates whether the configuration has merit; fs/QCA calculates consistency scores for each condition configuration and is considered a measure of sufficiency in truth table analyses (Ragin, 2008). In the context of necessity analysis, the consistency score indicates the degree to which the individual condition is a superset of the outcome </w:t>
      </w:r>
      <w:r>
        <w:rPr>
          <w:rFonts w:ascii="Times New Roman" w:hAnsi="Times New Roman" w:cs="Times New Roman"/>
          <w:sz w:val="24"/>
          <w:szCs w:val="24"/>
          <w:lang w:eastAsia="ko-KR"/>
        </w:rPr>
        <w:fldChar w:fldCharType="begin"/>
      </w:r>
      <w:r>
        <w:rPr>
          <w:rFonts w:ascii="Times New Roman" w:hAnsi="Times New Roman" w:cs="Times New Roman"/>
          <w:sz w:val="24"/>
          <w:szCs w:val="24"/>
          <w:lang w:eastAsia="ko-KR"/>
        </w:rPr>
        <w:instrText xml:space="preserve"> ADDIN ZOTERO_ITEM CSL_CITATION {"citationID":"ZW0ZEu7N","properties":{"formattedCitation":"(C. C. Ragin, 2017)","plainCitation":"(C. C. Ragin, 2017)","noteIndex":0},"citationItems":[{"id":1383,"uris":["http://zotero.org/users/4483315/items/RE2V3NWR"],"uri":["http://zotero.org/users/4483315/items/RE2V3NWR"],"itemData":{"id":1383,"type":"article","title":"User's Guide to Fuzzy-Set/Qualitative Comparative Analysis","URL":"www.fsqca.com","author":[{"family":"Ragin","given":"Charles C."}],"issued":{"date-parts":[["2017",7]]}}}],"schema":"https://github.com/citation-style-language/schema/raw/master/csl-citation.json"} </w:instrText>
      </w:r>
      <w:r>
        <w:rPr>
          <w:rFonts w:ascii="Times New Roman" w:hAnsi="Times New Roman" w:cs="Times New Roman"/>
          <w:sz w:val="24"/>
          <w:szCs w:val="24"/>
          <w:lang w:eastAsia="ko-KR"/>
        </w:rPr>
        <w:fldChar w:fldCharType="separate"/>
      </w:r>
      <w:r w:rsidRPr="00001BDD">
        <w:rPr>
          <w:rFonts w:ascii="Times New Roman" w:hAnsi="Times New Roman" w:cs="Times New Roman"/>
          <w:sz w:val="24"/>
        </w:rPr>
        <w:t>(C. C. Ragin, 2017)</w:t>
      </w:r>
      <w:r>
        <w:rPr>
          <w:rFonts w:ascii="Times New Roman" w:hAnsi="Times New Roman" w:cs="Times New Roman"/>
          <w:sz w:val="24"/>
          <w:szCs w:val="24"/>
          <w:lang w:eastAsia="ko-KR"/>
        </w:rPr>
        <w:fldChar w:fldCharType="end"/>
      </w:r>
      <w:r>
        <w:rPr>
          <w:rFonts w:ascii="Times New Roman" w:hAnsi="Times New Roman" w:cs="Times New Roman"/>
          <w:sz w:val="24"/>
          <w:szCs w:val="24"/>
          <w:lang w:eastAsia="ko-KR"/>
        </w:rPr>
        <w:t>; in set-</w:t>
      </w:r>
      <w:r>
        <w:rPr>
          <w:rFonts w:ascii="Times New Roman" w:hAnsi="Times New Roman" w:cs="Times New Roman"/>
          <w:sz w:val="24"/>
          <w:szCs w:val="24"/>
          <w:lang w:eastAsia="ko-KR"/>
        </w:rPr>
        <w:lastRenderedPageBreak/>
        <w:t xml:space="preserve">theoretic relationships, this means that the fuzzy-set score for the condition is equal to or higher than that of the outcome, indicating a relationship of necessity </w:t>
      </w:r>
      <w:r>
        <w:rPr>
          <w:rFonts w:ascii="Times New Roman" w:hAnsi="Times New Roman" w:cs="Times New Roman"/>
          <w:sz w:val="24"/>
          <w:szCs w:val="24"/>
          <w:lang w:eastAsia="ko-KR"/>
        </w:rPr>
        <w:fldChar w:fldCharType="begin"/>
      </w:r>
      <w:r>
        <w:rPr>
          <w:rFonts w:ascii="Times New Roman" w:hAnsi="Times New Roman" w:cs="Times New Roman"/>
          <w:sz w:val="24"/>
          <w:szCs w:val="24"/>
          <w:lang w:eastAsia="ko-KR"/>
        </w:rPr>
        <w:instrText xml:space="preserve"> ADDIN ZOTERO_ITEM CSL_CITATION {"citationID":"Mn5ngIf2","properties":{"formattedCitation":"(Paykani et al., 2018)","plainCitation":"(Paykani et al., 2018)","noteIndex":0},"citationItems":[{"id":1396,"uris":["http://zotero.org/users/4483315/items/FCR498LN"],"uri":["http://zotero.org/users/4483315/items/FCR498LN"],"itemData":{"id":1396,"type":"article-journal","abstract":"Background: According to the recommendations of the World Health Organization Commission On Social Determinants of Health (CSDH) for intersectoral action on health, the well-being of and equity in health within a population are achieved via a complex fusion of policies and actions. In this study, following the CSDH’s approach and considering set-theoretic relations, we aimed to unravel this complexity and answer the kinds of questions that are outside the scope of conventional variable-oriented approach.\nMethods: A fuzzy-set qualitative comparative analysis of 131 countries was conducted to examine the configurational effects of five macro-level structural conditions on life expectancy at birth. The potential causal conditions were level of country wealth, income inequality, quality of governance, education, and health system. The data collected from different international data sources were recorded during 2004–2015.\nResults: The intermediate solution of the truth table analysis indicated a configuration of conditions including high level of governance, education, wealth, and affluent health system to be consistently sufficient for high life expectancy. On the other hand, four configurations, each containing two or three conditions, were consistent with being usually sufficient to cause low life expectancy.\nConclusions: We were able to configurationally explore the cases and specify the combinations of potentially causal conditions which were usually sufficient to explain high or low life expectancy in different countries. As a result, particular cases were identified for further research. In addition, research may provide support for the CSDH’s recommendations emphasizing the importance of intersectoral action for health.","container-title":"International Journal for Equity in Health","DOI":"10.1186/s12939-018-0724-1","ISSN":"1475-9276","issue":"1","journalAbbreviation":"Int J Equity Health","language":"en","page":"10","source":"DOI.org (Crossref)","title":"A fuzzy set qualitative comparative analysis of 131 countries: which configuration of the structural conditions can explain health better?","title-short":"A fuzzy set qualitative comparative analysis of 131 countries","volume":"17","author":[{"family":"Paykani","given":"Toktam"},{"family":"Rafiey","given":"Hassan"},{"family":"Sajjadi","given":"Homeira"}],"issued":{"date-parts":[["2018",12]]}}}],"schema":"https://github.com/citation-style-language/schema/raw/master/csl-citation.json"} </w:instrText>
      </w:r>
      <w:r>
        <w:rPr>
          <w:rFonts w:ascii="Times New Roman" w:hAnsi="Times New Roman" w:cs="Times New Roman"/>
          <w:sz w:val="24"/>
          <w:szCs w:val="24"/>
          <w:lang w:eastAsia="ko-KR"/>
        </w:rPr>
        <w:fldChar w:fldCharType="separate"/>
      </w:r>
      <w:r w:rsidRPr="00B05BE4">
        <w:rPr>
          <w:rFonts w:ascii="Times New Roman" w:hAnsi="Times New Roman" w:cs="Times New Roman"/>
          <w:sz w:val="24"/>
        </w:rPr>
        <w:t>(Paykani et al., 2018)</w:t>
      </w:r>
      <w:r>
        <w:rPr>
          <w:rFonts w:ascii="Times New Roman" w:hAnsi="Times New Roman" w:cs="Times New Roman"/>
          <w:sz w:val="24"/>
          <w:szCs w:val="24"/>
          <w:lang w:eastAsia="ko-KR"/>
        </w:rPr>
        <w:fldChar w:fldCharType="end"/>
      </w:r>
      <w:r>
        <w:rPr>
          <w:rFonts w:ascii="Times New Roman" w:hAnsi="Times New Roman" w:cs="Times New Roman"/>
          <w:sz w:val="24"/>
          <w:szCs w:val="24"/>
          <w:lang w:eastAsia="ko-KR"/>
        </w:rPr>
        <w:t xml:space="preserve">. According to Ragin (2008), scholars should assess consistency before interpreting coverage scores, similar to how one would focus the discussion about results of a statistical method on the significant results. </w:t>
      </w:r>
    </w:p>
    <w:p w14:paraId="1D16EBD2" w14:textId="77777777"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Ragin (2008) states that a configuration with low consistency does not support theories that the configuration contributed to the outcome. A consistency score that equals one means that the configuration is 100 percent consistent. Generally, scholars consider a consistency score that equals less than 0.80 (80%) to be inconsistent, and therefore should be excluded from the findings </w:t>
      </w:r>
      <w:r>
        <w:rPr>
          <w:rFonts w:ascii="Times New Roman" w:hAnsi="Times New Roman" w:cs="Times New Roman"/>
          <w:sz w:val="24"/>
          <w:szCs w:val="24"/>
          <w:lang w:eastAsia="ko-KR"/>
        </w:rPr>
        <w:fldChar w:fldCharType="begin"/>
      </w:r>
      <w:r>
        <w:rPr>
          <w:rFonts w:ascii="Times New Roman" w:hAnsi="Times New Roman" w:cs="Times New Roman"/>
          <w:sz w:val="24"/>
          <w:szCs w:val="24"/>
          <w:lang w:eastAsia="ko-KR"/>
        </w:rPr>
        <w:instrText xml:space="preserve"> ADDIN ZOTERO_ITEM CSL_CITATION {"citationID":"NDvERALh","properties":{"formattedCitation":"(Fiss, 2011; C. C. Ragin, 2008)","plainCitation":"(Fiss, 2011; C. C. Ragin, 2008)","noteIndex":0},"citationItems":[{"id":1390,"uris":["http://zotero.org/users/4483315/items/GQP4UZM2"],"uri":["http://zotero.org/users/4483315/items/GQP4UZM2"],"itemData":{"id":1390,"type":"article-journal","container-title":"Academy of Management Journal","DOI":"10.5465/amj.2011.60263120","ISSN":"0001-4273, 1948-0989","issue":"2","journalAbbreviation":"AMJ","language":"en","page":"393-420","source":"DOI.org (Crossref)","title":"Building Better Causal Theories: A Fuzzy Set Approach to Typologies in Organization Research","title-short":"Building Better Causal Theories","volume":"54","author":[{"family":"Fiss","given":"Peer C."}],"issued":{"date-parts":[["2011",4]]}}},{"id":1386,"uris":["http://zotero.org/users/4483315/items/RJBA6GI5"],"uri":["http://zotero.org/users/4483315/items/RJBA6GI5"],"itemData":{"id":1386,"type":"book","event-place":"Chicago","publisher":"University of Chicago Press","publisher-place":"Chicago","title":"Redesigning Social Inquiry Fuzzy Sets and Beyond","author":[{"family":"Ragin","given":"Charles C."}],"issued":{"date-parts":[["2008"]]}}}],"schema":"https://github.com/citation-style-language/schema/raw/master/csl-citation.json"} </w:instrText>
      </w:r>
      <w:r>
        <w:rPr>
          <w:rFonts w:ascii="Times New Roman" w:hAnsi="Times New Roman" w:cs="Times New Roman"/>
          <w:sz w:val="24"/>
          <w:szCs w:val="24"/>
          <w:lang w:eastAsia="ko-KR"/>
        </w:rPr>
        <w:fldChar w:fldCharType="separate"/>
      </w:r>
      <w:r w:rsidRPr="00001BDD">
        <w:rPr>
          <w:rFonts w:ascii="Times New Roman" w:hAnsi="Times New Roman" w:cs="Times New Roman"/>
          <w:sz w:val="24"/>
        </w:rPr>
        <w:t>(Fiss, 2011; C. C. Ragin, 2008)</w:t>
      </w:r>
      <w:r>
        <w:rPr>
          <w:rFonts w:ascii="Times New Roman" w:hAnsi="Times New Roman" w:cs="Times New Roman"/>
          <w:sz w:val="24"/>
          <w:szCs w:val="24"/>
          <w:lang w:eastAsia="ko-KR"/>
        </w:rPr>
        <w:fldChar w:fldCharType="end"/>
      </w:r>
      <w:r>
        <w:rPr>
          <w:rFonts w:ascii="Times New Roman" w:hAnsi="Times New Roman" w:cs="Times New Roman"/>
          <w:sz w:val="24"/>
          <w:szCs w:val="24"/>
          <w:lang w:eastAsia="ko-KR"/>
        </w:rPr>
        <w:t>. Therefore, this researcher has only included solutions that had overall consistency scores of 80 percent or greater for the truth table analyses results. This researcher did not use 80 percent as a strict threshold when interpreting the consistency scores of individual conditions or configurations, however. Rather, the researcher interpreted a consistency score equal to or greater than 80 percent as highly consistent, and scores equal to or greater than 70 percent as consistent. This interpretation is comparable to how a researcher would interpret results from a statistical method as highly significant if the p-value is less than 0.005, and significant if less than 0.05.   After the researcher has concluded which configurations are sufficient (i.e., those which have consistency scores equal to or greater than 80 percent), the next step is to interpret the solution, condition, and configuration coverage measures.</w:t>
      </w:r>
    </w:p>
    <w:p w14:paraId="1361AAD6" w14:textId="77777777"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Coverage is similar to strength in statistical methods because it indicates the empirical relevance of a configuration’s contribution to the outcome; fs/QCA calculates consistency scores for each condition configuration, and is considered a measure of necessity (Ragin, 2008). Truth table analysis results in one or multiple configurations that contributed to an outcome, and the </w:t>
      </w:r>
      <w:r>
        <w:rPr>
          <w:rFonts w:ascii="Times New Roman" w:hAnsi="Times New Roman" w:cs="Times New Roman"/>
          <w:sz w:val="24"/>
          <w:szCs w:val="24"/>
          <w:lang w:eastAsia="ko-KR"/>
        </w:rPr>
        <w:lastRenderedPageBreak/>
        <w:t xml:space="preserve">coverage score indicates which of these configurations are more empirically important than the others. Ragin (2008) suggests that a coverage score of 0.30 (30%) or greater is substantial, meaning that the configuration may be a very important path to the outcome. Typically, the researcher determines which configurations are sufficient first, using the consistency score; when multiple configurations are sufficient, there is equifinality, and the coverage score provides evidence about which configurations are more empirically relevant compared to one another (Ragin, 2008). </w:t>
      </w:r>
    </w:p>
    <w:bookmarkEnd w:id="105"/>
    <w:p w14:paraId="24E39B87" w14:textId="5559CBFC"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There are three coverage measures provided by the fs/QCA software: solution, raw, and unique. For truth table analysis, the solution coverage measure indicates the proportion of membership in the outcome that is explained by the solution (i.e., the results of the truth table analysis of one outcome and a given set of conditions). Assessments of raw versus unique coverage are akin to partitioning explained variation in multiple regression analysis (Ragin, 2008). The raw coverage measure indicates the proportion of memberships in the outcome that is explained by each configuration of conditions that contributed to the outcome, and unique coverage explains the proportion of membership in the outcome of each configuration when the other configurations are removed from the solution (Paykani, 2018). In the context of necessity analysis, the coverage score also indicates the empirical relevance of an individual condition if it is a consistent superset of the outcome (i.e., with a consistency score greater than 70 percent). This researcher reported both raw and unique coverage scores in line with Ragin’s (2008) recommendation but elected to use the raw coverage score to interpret the empirical relevance of the conditions.</w:t>
      </w:r>
    </w:p>
    <w:p w14:paraId="341FCD53" w14:textId="6C2105B1" w:rsidR="00897FD4" w:rsidRDefault="00587615" w:rsidP="00587615">
      <w:pPr>
        <w:pStyle w:val="APALevel2Heading"/>
        <w:rPr>
          <w:lang w:eastAsia="ko-KR"/>
        </w:rPr>
      </w:pPr>
      <w:bookmarkStart w:id="106" w:name="_Toc56370894"/>
      <w:r>
        <w:rPr>
          <w:lang w:eastAsia="ko-KR"/>
        </w:rPr>
        <w:t xml:space="preserve">Results: Identification </w:t>
      </w:r>
      <w:proofErr w:type="gramStart"/>
      <w:r>
        <w:rPr>
          <w:lang w:eastAsia="ko-KR"/>
        </w:rPr>
        <w:t>Of</w:t>
      </w:r>
      <w:proofErr w:type="gramEnd"/>
      <w:r>
        <w:rPr>
          <w:lang w:eastAsia="ko-KR"/>
        </w:rPr>
        <w:t xml:space="preserve"> Civil Service Reform Conditions</w:t>
      </w:r>
      <w:bookmarkEnd w:id="106"/>
    </w:p>
    <w:p w14:paraId="61264D61" w14:textId="40524CE2" w:rsidR="00893EBB" w:rsidRPr="00893EBB" w:rsidRDefault="00893EBB" w:rsidP="00893EB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This section presents the results of the first analytical step for QCA, which is the identification conditions that may have combined to cause the outcome of interest. </w:t>
      </w:r>
      <w:r w:rsidR="007F30BE">
        <w:rPr>
          <w:rFonts w:ascii="Times New Roman" w:hAnsi="Times New Roman" w:cs="Times New Roman"/>
          <w:sz w:val="24"/>
          <w:szCs w:val="24"/>
          <w:lang w:eastAsia="ko-KR"/>
        </w:rPr>
        <w:t xml:space="preserve">These results </w:t>
      </w:r>
      <w:r w:rsidR="007F30BE">
        <w:rPr>
          <w:rFonts w:ascii="Times New Roman" w:hAnsi="Times New Roman" w:cs="Times New Roman"/>
          <w:sz w:val="24"/>
          <w:szCs w:val="24"/>
          <w:lang w:eastAsia="ko-KR"/>
        </w:rPr>
        <w:lastRenderedPageBreak/>
        <w:t xml:space="preserve">help address the “what” part of the research question: </w:t>
      </w:r>
      <w:r w:rsidR="00C812E4">
        <w:rPr>
          <w:rFonts w:ascii="Times New Roman" w:hAnsi="Times New Roman" w:cs="Times New Roman"/>
          <w:sz w:val="24"/>
        </w:rPr>
        <w:t>which</w:t>
      </w:r>
      <w:r w:rsidR="007F30BE" w:rsidRPr="00221D74">
        <w:rPr>
          <w:rFonts w:ascii="Times New Roman" w:hAnsi="Times New Roman" w:cs="Times New Roman"/>
          <w:sz w:val="24"/>
          <w:szCs w:val="24"/>
        </w:rPr>
        <w:t>, if any, civil service reforms implemented by Latin American states from 2003-2014 were important to achieving key MDG outcomes?</w:t>
      </w:r>
      <w:r w:rsidR="007F30BE">
        <w:rPr>
          <w:rFonts w:ascii="Times New Roman" w:hAnsi="Times New Roman" w:cs="Times New Roman"/>
          <w:sz w:val="24"/>
          <w:szCs w:val="24"/>
        </w:rPr>
        <w:t xml:space="preserve"> The QCA method required this researcher to identify conditions from the different types of civil service reforms that the study sample implemented. The researcher conducted three analysis to determine the civil service reform conditions</w:t>
      </w:r>
      <w:r>
        <w:rPr>
          <w:rFonts w:ascii="Times New Roman" w:hAnsi="Times New Roman" w:cs="Times New Roman"/>
          <w:sz w:val="24"/>
          <w:szCs w:val="24"/>
          <w:lang w:eastAsia="ko-KR"/>
        </w:rPr>
        <w:t xml:space="preserve">: key word search, identification and matching of themes, and determination of conditions. </w:t>
      </w:r>
      <w:r w:rsidR="006F23CB">
        <w:rPr>
          <w:rFonts w:ascii="Times New Roman" w:hAnsi="Times New Roman" w:cs="Times New Roman"/>
          <w:sz w:val="24"/>
          <w:szCs w:val="24"/>
          <w:lang w:eastAsia="ko-KR"/>
        </w:rPr>
        <w:t xml:space="preserve">First, the key word search identified text that may be relevant to identifying civil service reform conditions. Next, the identification and matching of themes used the key words and phrases to identify relevant text that yielded human resource management themes theoretically relevant to </w:t>
      </w:r>
      <w:r w:rsidR="00BC4427">
        <w:rPr>
          <w:rFonts w:ascii="Times New Roman" w:hAnsi="Times New Roman" w:cs="Times New Roman"/>
          <w:sz w:val="24"/>
          <w:szCs w:val="24"/>
          <w:lang w:eastAsia="ko-KR"/>
        </w:rPr>
        <w:t>development</w:t>
      </w:r>
      <w:r w:rsidR="006F23CB">
        <w:rPr>
          <w:rFonts w:ascii="Times New Roman" w:hAnsi="Times New Roman" w:cs="Times New Roman"/>
          <w:sz w:val="24"/>
          <w:szCs w:val="24"/>
          <w:lang w:eastAsia="ko-KR"/>
        </w:rPr>
        <w:t xml:space="preserve"> outcomes. Finally, the research analyzed the themes and relevant text to </w:t>
      </w:r>
      <w:r w:rsidR="008051CD">
        <w:rPr>
          <w:rFonts w:ascii="Times New Roman" w:hAnsi="Times New Roman" w:cs="Times New Roman"/>
          <w:sz w:val="24"/>
          <w:szCs w:val="24"/>
          <w:lang w:eastAsia="ko-KR"/>
        </w:rPr>
        <w:t xml:space="preserve">determine three civil service reform conditions that may </w:t>
      </w:r>
      <w:r w:rsidR="00BE3320">
        <w:rPr>
          <w:rFonts w:ascii="Times New Roman" w:hAnsi="Times New Roman" w:cs="Times New Roman"/>
          <w:sz w:val="24"/>
          <w:szCs w:val="24"/>
          <w:lang w:eastAsia="ko-KR"/>
        </w:rPr>
        <w:t>be important</w:t>
      </w:r>
      <w:r w:rsidR="008051CD">
        <w:rPr>
          <w:rFonts w:ascii="Times New Roman" w:hAnsi="Times New Roman" w:cs="Times New Roman"/>
          <w:sz w:val="24"/>
          <w:szCs w:val="24"/>
          <w:lang w:eastAsia="ko-KR"/>
        </w:rPr>
        <w:t xml:space="preserve"> to the</w:t>
      </w:r>
      <w:r w:rsidR="00BE3320">
        <w:rPr>
          <w:rFonts w:ascii="Times New Roman" w:hAnsi="Times New Roman" w:cs="Times New Roman"/>
          <w:sz w:val="24"/>
          <w:szCs w:val="24"/>
          <w:lang w:eastAsia="ko-KR"/>
        </w:rPr>
        <w:t xml:space="preserve"> MDG outcomes</w:t>
      </w:r>
      <w:r w:rsidR="008051CD">
        <w:rPr>
          <w:rFonts w:ascii="Times New Roman" w:hAnsi="Times New Roman" w:cs="Times New Roman"/>
          <w:sz w:val="24"/>
          <w:szCs w:val="24"/>
          <w:lang w:eastAsia="ko-KR"/>
        </w:rPr>
        <w:t>.</w:t>
      </w:r>
      <w:r w:rsidR="006F23CB">
        <w:rPr>
          <w:rFonts w:ascii="Times New Roman" w:hAnsi="Times New Roman" w:cs="Times New Roman"/>
          <w:sz w:val="24"/>
          <w:szCs w:val="24"/>
          <w:lang w:eastAsia="ko-KR"/>
        </w:rPr>
        <w:t xml:space="preserve"> </w:t>
      </w:r>
      <w:r>
        <w:rPr>
          <w:rFonts w:ascii="Times New Roman" w:hAnsi="Times New Roman" w:cs="Times New Roman"/>
          <w:sz w:val="24"/>
          <w:szCs w:val="24"/>
          <w:lang w:eastAsia="ko-KR"/>
        </w:rPr>
        <w:t xml:space="preserve">Subsections A to C describe the results of these analyses. </w:t>
      </w:r>
    </w:p>
    <w:p w14:paraId="0DA9EC62" w14:textId="61F4E0B8" w:rsidR="00897FD4" w:rsidRPr="00897FD4" w:rsidRDefault="00587615" w:rsidP="00587615">
      <w:pPr>
        <w:pStyle w:val="APALevel3Heading"/>
        <w:rPr>
          <w:lang w:eastAsia="ko-KR"/>
        </w:rPr>
      </w:pPr>
      <w:bookmarkStart w:id="107" w:name="_Toc56370895"/>
      <w:r>
        <w:rPr>
          <w:lang w:eastAsia="ko-KR"/>
        </w:rPr>
        <w:t>Key Word Search</w:t>
      </w:r>
      <w:bookmarkEnd w:id="107"/>
    </w:p>
    <w:p w14:paraId="61BB9EDE" w14:textId="57BF1F0E" w:rsidR="00897FD4" w:rsidRPr="00897FD4" w:rsidRDefault="00897FD4" w:rsidP="00897FD4">
      <w:pPr>
        <w:spacing w:after="0" w:line="480" w:lineRule="auto"/>
        <w:ind w:firstLine="360"/>
        <w:rPr>
          <w:rFonts w:ascii="Times New Roman" w:hAnsi="Times New Roman" w:cs="Times New Roman"/>
          <w:sz w:val="24"/>
          <w:szCs w:val="24"/>
        </w:rPr>
      </w:pPr>
      <w:r w:rsidRPr="00897FD4">
        <w:rPr>
          <w:rFonts w:ascii="Times New Roman" w:hAnsi="Times New Roman" w:cs="Times New Roman"/>
          <w:sz w:val="24"/>
          <w:szCs w:val="24"/>
        </w:rPr>
        <w:t xml:space="preserve">The key word search yielded the most results for the term public administration and to a lesser extent, civil service, as shown in Table </w:t>
      </w:r>
      <w:r w:rsidR="00857283">
        <w:rPr>
          <w:rFonts w:ascii="Times New Roman" w:hAnsi="Times New Roman" w:cs="Times New Roman"/>
          <w:sz w:val="24"/>
          <w:szCs w:val="24"/>
        </w:rPr>
        <w:t>3</w:t>
      </w:r>
      <w:r w:rsidRPr="00897FD4">
        <w:rPr>
          <w:rFonts w:ascii="Times New Roman" w:hAnsi="Times New Roman" w:cs="Times New Roman"/>
          <w:sz w:val="24"/>
          <w:szCs w:val="24"/>
        </w:rPr>
        <w:t>. The report that yielded the most references was “The State of State Reform in Latin America.” For each key word search, the number of relevant results was recorded and all relevant text and page numbers retained in a spreadsheet organized by key word and report.</w:t>
      </w:r>
    </w:p>
    <w:p w14:paraId="75CAA0F5" w14:textId="284A2788" w:rsidR="00897FD4" w:rsidRPr="00897FD4" w:rsidRDefault="00897FD4" w:rsidP="006E36E7">
      <w:pPr>
        <w:keepNext/>
        <w:spacing w:line="240" w:lineRule="auto"/>
        <w:rPr>
          <w:rFonts w:ascii="Times New Roman" w:hAnsi="Times New Roman" w:cs="Times New Roman"/>
          <w:sz w:val="24"/>
          <w:szCs w:val="24"/>
        </w:rPr>
      </w:pPr>
      <w:r w:rsidRPr="00897FD4">
        <w:rPr>
          <w:rFonts w:ascii="Times New Roman" w:hAnsi="Times New Roman" w:cs="Times New Roman"/>
          <w:sz w:val="24"/>
          <w:szCs w:val="24"/>
        </w:rPr>
        <w:t xml:space="preserve">Table </w:t>
      </w:r>
      <w:r w:rsidR="00857283">
        <w:rPr>
          <w:rFonts w:ascii="Times New Roman" w:hAnsi="Times New Roman" w:cs="Times New Roman"/>
          <w:sz w:val="24"/>
          <w:szCs w:val="24"/>
        </w:rPr>
        <w:t>3</w:t>
      </w:r>
      <w:r w:rsidR="00156389">
        <w:rPr>
          <w:rFonts w:ascii="Times New Roman" w:hAnsi="Times New Roman" w:cs="Times New Roman"/>
          <w:sz w:val="24"/>
          <w:szCs w:val="24"/>
        </w:rPr>
        <w:br/>
      </w:r>
      <w:r w:rsidRPr="00156389">
        <w:rPr>
          <w:rFonts w:ascii="Times New Roman" w:hAnsi="Times New Roman" w:cs="Times New Roman"/>
          <w:i/>
          <w:iCs/>
          <w:sz w:val="24"/>
          <w:szCs w:val="24"/>
        </w:rPr>
        <w:t>Number of relevant text findings per key word search</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5"/>
        <w:gridCol w:w="1890"/>
        <w:gridCol w:w="1980"/>
        <w:gridCol w:w="2090"/>
        <w:gridCol w:w="723"/>
      </w:tblGrid>
      <w:tr w:rsidR="00897FD4" w:rsidRPr="00227A97" w14:paraId="6C8BC229" w14:textId="77777777" w:rsidTr="00156389">
        <w:tc>
          <w:tcPr>
            <w:tcW w:w="2515" w:type="dxa"/>
            <w:tcBorders>
              <w:top w:val="single" w:sz="4" w:space="0" w:color="auto"/>
              <w:bottom w:val="single" w:sz="4" w:space="0" w:color="auto"/>
            </w:tcBorders>
          </w:tcPr>
          <w:p w14:paraId="798DCFEF" w14:textId="77777777" w:rsidR="00897FD4" w:rsidRPr="00156389" w:rsidRDefault="00897FD4" w:rsidP="006E36E7">
            <w:pPr>
              <w:keepNext/>
              <w:rPr>
                <w:rFonts w:ascii="Times New Roman" w:hAnsi="Times New Roman" w:cs="Times New Roman"/>
                <w:sz w:val="24"/>
                <w:szCs w:val="24"/>
              </w:rPr>
            </w:pPr>
            <w:r w:rsidRPr="00156389">
              <w:rPr>
                <w:rFonts w:ascii="Times New Roman" w:hAnsi="Times New Roman" w:cs="Times New Roman"/>
                <w:sz w:val="24"/>
                <w:szCs w:val="24"/>
              </w:rPr>
              <w:t>Key word</w:t>
            </w:r>
          </w:p>
        </w:tc>
        <w:tc>
          <w:tcPr>
            <w:tcW w:w="1890" w:type="dxa"/>
            <w:tcBorders>
              <w:top w:val="single" w:sz="4" w:space="0" w:color="auto"/>
              <w:bottom w:val="single" w:sz="4" w:space="0" w:color="auto"/>
            </w:tcBorders>
          </w:tcPr>
          <w:p w14:paraId="506F0A9F" w14:textId="77777777" w:rsidR="00897FD4" w:rsidRPr="00156389" w:rsidRDefault="00897FD4" w:rsidP="006E36E7">
            <w:pPr>
              <w:keepNext/>
              <w:rPr>
                <w:rFonts w:ascii="Times New Roman" w:hAnsi="Times New Roman" w:cs="Times New Roman"/>
                <w:sz w:val="24"/>
                <w:szCs w:val="24"/>
              </w:rPr>
            </w:pPr>
            <w:r w:rsidRPr="00156389">
              <w:rPr>
                <w:rFonts w:ascii="Times New Roman" w:hAnsi="Times New Roman" w:cs="Times New Roman"/>
                <w:sz w:val="24"/>
                <w:szCs w:val="24"/>
              </w:rPr>
              <w:t>The State of State Reform in Latin America</w:t>
            </w:r>
          </w:p>
        </w:tc>
        <w:tc>
          <w:tcPr>
            <w:tcW w:w="1980" w:type="dxa"/>
            <w:tcBorders>
              <w:top w:val="single" w:sz="4" w:space="0" w:color="auto"/>
              <w:bottom w:val="single" w:sz="4" w:space="0" w:color="auto"/>
            </w:tcBorders>
          </w:tcPr>
          <w:p w14:paraId="4EF746E9" w14:textId="77777777" w:rsidR="00897FD4" w:rsidRPr="00156389" w:rsidRDefault="00897FD4" w:rsidP="006E36E7">
            <w:pPr>
              <w:keepNext/>
              <w:rPr>
                <w:rFonts w:ascii="Times New Roman" w:hAnsi="Times New Roman" w:cs="Times New Roman"/>
                <w:sz w:val="24"/>
                <w:szCs w:val="24"/>
              </w:rPr>
            </w:pPr>
            <w:r w:rsidRPr="00156389">
              <w:rPr>
                <w:rFonts w:ascii="Times New Roman" w:hAnsi="Times New Roman" w:cs="Times New Roman"/>
                <w:sz w:val="24"/>
                <w:szCs w:val="24"/>
              </w:rPr>
              <w:t xml:space="preserve">Building Effective Governments </w:t>
            </w:r>
          </w:p>
        </w:tc>
        <w:tc>
          <w:tcPr>
            <w:tcW w:w="2090" w:type="dxa"/>
            <w:tcBorders>
              <w:top w:val="single" w:sz="4" w:space="0" w:color="auto"/>
              <w:bottom w:val="single" w:sz="4" w:space="0" w:color="auto"/>
            </w:tcBorders>
          </w:tcPr>
          <w:p w14:paraId="7F68279E" w14:textId="77777777" w:rsidR="00897FD4" w:rsidRPr="00156389" w:rsidRDefault="00897FD4" w:rsidP="006E36E7">
            <w:pPr>
              <w:keepNext/>
              <w:rPr>
                <w:rFonts w:ascii="Times New Roman" w:hAnsi="Times New Roman" w:cs="Times New Roman"/>
                <w:sz w:val="24"/>
                <w:szCs w:val="24"/>
                <w:lang w:val="es-HN"/>
              </w:rPr>
            </w:pPr>
            <w:r w:rsidRPr="00156389">
              <w:rPr>
                <w:rFonts w:ascii="Times New Roman" w:hAnsi="Times New Roman" w:cs="Times New Roman"/>
                <w:sz w:val="24"/>
                <w:szCs w:val="24"/>
                <w:lang w:val="es-HN"/>
              </w:rPr>
              <w:t>Panorama de las Administraciones Públicas América Latina y el Caribe</w:t>
            </w:r>
          </w:p>
        </w:tc>
        <w:tc>
          <w:tcPr>
            <w:tcW w:w="720" w:type="dxa"/>
            <w:tcBorders>
              <w:top w:val="single" w:sz="4" w:space="0" w:color="auto"/>
              <w:bottom w:val="single" w:sz="4" w:space="0" w:color="auto"/>
            </w:tcBorders>
          </w:tcPr>
          <w:p w14:paraId="711943D9" w14:textId="77777777" w:rsidR="00897FD4" w:rsidRDefault="00897FD4" w:rsidP="006E36E7">
            <w:pPr>
              <w:keepNext/>
              <w:rPr>
                <w:rFonts w:ascii="Times New Roman" w:hAnsi="Times New Roman" w:cs="Times New Roman"/>
                <w:sz w:val="24"/>
                <w:szCs w:val="24"/>
                <w:lang w:val="es-HN"/>
              </w:rPr>
            </w:pPr>
            <w:r w:rsidRPr="00156389">
              <w:rPr>
                <w:rFonts w:ascii="Times New Roman" w:hAnsi="Times New Roman" w:cs="Times New Roman"/>
                <w:sz w:val="24"/>
                <w:szCs w:val="24"/>
                <w:lang w:val="es-HN"/>
              </w:rPr>
              <w:t>Total</w:t>
            </w:r>
          </w:p>
          <w:p w14:paraId="2B82A3F3" w14:textId="77777777" w:rsidR="00156389" w:rsidRDefault="00156389" w:rsidP="006E36E7">
            <w:pPr>
              <w:keepNext/>
              <w:rPr>
                <w:rFonts w:ascii="Times New Roman" w:hAnsi="Times New Roman" w:cs="Times New Roman"/>
                <w:sz w:val="24"/>
                <w:szCs w:val="24"/>
                <w:lang w:val="es-HN"/>
              </w:rPr>
            </w:pPr>
          </w:p>
          <w:p w14:paraId="04798544" w14:textId="77777777" w:rsidR="00156389" w:rsidRDefault="00156389" w:rsidP="006E36E7">
            <w:pPr>
              <w:keepNext/>
              <w:rPr>
                <w:rFonts w:ascii="Times New Roman" w:hAnsi="Times New Roman" w:cs="Times New Roman"/>
                <w:sz w:val="24"/>
                <w:szCs w:val="24"/>
                <w:lang w:val="es-HN"/>
              </w:rPr>
            </w:pPr>
          </w:p>
          <w:p w14:paraId="4C334A44" w14:textId="77777777" w:rsidR="00156389" w:rsidRDefault="00156389" w:rsidP="006E36E7">
            <w:pPr>
              <w:keepNext/>
              <w:rPr>
                <w:rFonts w:ascii="Times New Roman" w:hAnsi="Times New Roman" w:cs="Times New Roman"/>
                <w:sz w:val="24"/>
                <w:szCs w:val="24"/>
                <w:lang w:val="es-HN"/>
              </w:rPr>
            </w:pPr>
          </w:p>
          <w:p w14:paraId="59C4C378" w14:textId="44FA2A3D" w:rsidR="00156389" w:rsidRPr="00156389" w:rsidRDefault="00156389" w:rsidP="006E36E7">
            <w:pPr>
              <w:keepNext/>
              <w:rPr>
                <w:rFonts w:ascii="Times New Roman" w:hAnsi="Times New Roman" w:cs="Times New Roman"/>
                <w:sz w:val="24"/>
                <w:szCs w:val="24"/>
                <w:lang w:val="es-HN"/>
              </w:rPr>
            </w:pPr>
          </w:p>
        </w:tc>
      </w:tr>
      <w:tr w:rsidR="00897FD4" w:rsidRPr="00227A97" w14:paraId="154A8FAA" w14:textId="77777777" w:rsidTr="00156389">
        <w:tc>
          <w:tcPr>
            <w:tcW w:w="2515" w:type="dxa"/>
            <w:tcBorders>
              <w:top w:val="single" w:sz="4" w:space="0" w:color="auto"/>
            </w:tcBorders>
          </w:tcPr>
          <w:p w14:paraId="48A48A7E" w14:textId="77777777" w:rsidR="00897FD4" w:rsidRPr="00156389" w:rsidRDefault="00897FD4" w:rsidP="00496B34">
            <w:pPr>
              <w:rPr>
                <w:rFonts w:ascii="Times New Roman" w:hAnsi="Times New Roman" w:cs="Times New Roman"/>
                <w:sz w:val="24"/>
                <w:szCs w:val="24"/>
              </w:rPr>
            </w:pPr>
            <w:r w:rsidRPr="00156389">
              <w:rPr>
                <w:rFonts w:ascii="Times New Roman" w:hAnsi="Times New Roman" w:cs="Times New Roman"/>
                <w:sz w:val="24"/>
                <w:szCs w:val="24"/>
              </w:rPr>
              <w:t xml:space="preserve">human resource management/human resources </w:t>
            </w:r>
          </w:p>
        </w:tc>
        <w:tc>
          <w:tcPr>
            <w:tcW w:w="1890" w:type="dxa"/>
            <w:tcBorders>
              <w:top w:val="single" w:sz="4" w:space="0" w:color="auto"/>
            </w:tcBorders>
          </w:tcPr>
          <w:p w14:paraId="6B61D751"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26</w:t>
            </w:r>
          </w:p>
        </w:tc>
        <w:tc>
          <w:tcPr>
            <w:tcW w:w="1980" w:type="dxa"/>
            <w:tcBorders>
              <w:top w:val="single" w:sz="4" w:space="0" w:color="auto"/>
            </w:tcBorders>
          </w:tcPr>
          <w:p w14:paraId="238E2C93"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11</w:t>
            </w:r>
          </w:p>
        </w:tc>
        <w:tc>
          <w:tcPr>
            <w:tcW w:w="2090" w:type="dxa"/>
            <w:tcBorders>
              <w:top w:val="single" w:sz="4" w:space="0" w:color="auto"/>
            </w:tcBorders>
          </w:tcPr>
          <w:p w14:paraId="2050B77B"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10</w:t>
            </w:r>
          </w:p>
        </w:tc>
        <w:tc>
          <w:tcPr>
            <w:tcW w:w="720" w:type="dxa"/>
            <w:tcBorders>
              <w:top w:val="single" w:sz="4" w:space="0" w:color="auto"/>
            </w:tcBorders>
          </w:tcPr>
          <w:p w14:paraId="539BA660"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47</w:t>
            </w:r>
          </w:p>
        </w:tc>
      </w:tr>
      <w:tr w:rsidR="00897FD4" w:rsidRPr="00227A97" w14:paraId="713BCE4F" w14:textId="77777777" w:rsidTr="00156389">
        <w:tc>
          <w:tcPr>
            <w:tcW w:w="2515" w:type="dxa"/>
          </w:tcPr>
          <w:p w14:paraId="6876179D"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lastRenderedPageBreak/>
              <w:t xml:space="preserve">civil service </w:t>
            </w:r>
          </w:p>
        </w:tc>
        <w:tc>
          <w:tcPr>
            <w:tcW w:w="1890" w:type="dxa"/>
          </w:tcPr>
          <w:p w14:paraId="1574DE58"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31</w:t>
            </w:r>
          </w:p>
        </w:tc>
        <w:tc>
          <w:tcPr>
            <w:tcW w:w="1980" w:type="dxa"/>
          </w:tcPr>
          <w:p w14:paraId="3F82968F"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6</w:t>
            </w:r>
          </w:p>
        </w:tc>
        <w:tc>
          <w:tcPr>
            <w:tcW w:w="2090" w:type="dxa"/>
          </w:tcPr>
          <w:p w14:paraId="0FD6B575"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66</w:t>
            </w:r>
          </w:p>
        </w:tc>
        <w:tc>
          <w:tcPr>
            <w:tcW w:w="720" w:type="dxa"/>
          </w:tcPr>
          <w:p w14:paraId="3AFC0440"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103</w:t>
            </w:r>
          </w:p>
        </w:tc>
      </w:tr>
      <w:tr w:rsidR="00897FD4" w:rsidRPr="00227A97" w14:paraId="225F9747" w14:textId="77777777" w:rsidTr="00156389">
        <w:tc>
          <w:tcPr>
            <w:tcW w:w="2515" w:type="dxa"/>
          </w:tcPr>
          <w:p w14:paraId="1E669C58"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 xml:space="preserve">public administration </w:t>
            </w:r>
          </w:p>
        </w:tc>
        <w:tc>
          <w:tcPr>
            <w:tcW w:w="1890" w:type="dxa"/>
          </w:tcPr>
          <w:p w14:paraId="6188A852"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132</w:t>
            </w:r>
          </w:p>
        </w:tc>
        <w:tc>
          <w:tcPr>
            <w:tcW w:w="1980" w:type="dxa"/>
          </w:tcPr>
          <w:p w14:paraId="52AE2F26"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38</w:t>
            </w:r>
          </w:p>
        </w:tc>
        <w:tc>
          <w:tcPr>
            <w:tcW w:w="2090" w:type="dxa"/>
          </w:tcPr>
          <w:p w14:paraId="7F53AB14"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70</w:t>
            </w:r>
          </w:p>
        </w:tc>
        <w:tc>
          <w:tcPr>
            <w:tcW w:w="720" w:type="dxa"/>
          </w:tcPr>
          <w:p w14:paraId="47D71C25" w14:textId="77777777" w:rsidR="00897FD4" w:rsidRPr="00156389" w:rsidRDefault="00897FD4" w:rsidP="00496B34">
            <w:pPr>
              <w:rPr>
                <w:rFonts w:ascii="Times New Roman" w:hAnsi="Times New Roman" w:cs="Times New Roman"/>
                <w:sz w:val="24"/>
                <w:szCs w:val="24"/>
                <w:lang w:val="es-HN"/>
              </w:rPr>
            </w:pPr>
            <w:r w:rsidRPr="00156389">
              <w:rPr>
                <w:rFonts w:ascii="Times New Roman" w:hAnsi="Times New Roman" w:cs="Times New Roman"/>
                <w:sz w:val="24"/>
                <w:szCs w:val="24"/>
                <w:lang w:val="es-HN"/>
              </w:rPr>
              <w:t>210</w:t>
            </w:r>
          </w:p>
        </w:tc>
      </w:tr>
    </w:tbl>
    <w:p w14:paraId="0528511D" w14:textId="405CDD74" w:rsidR="00897FD4" w:rsidRDefault="00897FD4" w:rsidP="00897FD4">
      <w:pPr>
        <w:rPr>
          <w:rFonts w:ascii="Times New Roman" w:hAnsi="Times New Roman" w:cs="Times New Roman"/>
          <w:sz w:val="24"/>
          <w:szCs w:val="24"/>
          <w:lang w:eastAsia="ko-KR"/>
        </w:rPr>
      </w:pPr>
    </w:p>
    <w:p w14:paraId="45A87625" w14:textId="238D3193" w:rsidR="00897FD4" w:rsidRDefault="00587615" w:rsidP="00587615">
      <w:pPr>
        <w:pStyle w:val="APALevel3Heading"/>
        <w:rPr>
          <w:lang w:eastAsia="ko-KR"/>
        </w:rPr>
      </w:pPr>
      <w:bookmarkStart w:id="108" w:name="_Toc56370896"/>
      <w:r>
        <w:rPr>
          <w:lang w:eastAsia="ko-KR"/>
        </w:rPr>
        <w:t xml:space="preserve">Identification </w:t>
      </w:r>
      <w:proofErr w:type="gramStart"/>
      <w:r>
        <w:rPr>
          <w:lang w:eastAsia="ko-KR"/>
        </w:rPr>
        <w:t>Of</w:t>
      </w:r>
      <w:proofErr w:type="gramEnd"/>
      <w:r>
        <w:rPr>
          <w:lang w:eastAsia="ko-KR"/>
        </w:rPr>
        <w:t xml:space="preserve"> Relevant Themes And Theme Matching</w:t>
      </w:r>
      <w:bookmarkEnd w:id="108"/>
    </w:p>
    <w:p w14:paraId="0A394DDA" w14:textId="29D1C7E5" w:rsidR="00897FD4" w:rsidRDefault="00897FD4" w:rsidP="00897FD4">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Table </w:t>
      </w:r>
      <w:r w:rsidR="00857283">
        <w:rPr>
          <w:rFonts w:ascii="Times New Roman" w:hAnsi="Times New Roman" w:cs="Times New Roman"/>
          <w:sz w:val="24"/>
          <w:szCs w:val="24"/>
        </w:rPr>
        <w:t>4</w:t>
      </w:r>
      <w:r>
        <w:rPr>
          <w:rFonts w:ascii="Times New Roman" w:hAnsi="Times New Roman" w:cs="Times New Roman"/>
          <w:sz w:val="24"/>
          <w:szCs w:val="24"/>
        </w:rPr>
        <w:t xml:space="preserve"> displays the relevant themes that were matched to one of the five IDB subsystems. Themes that repeated across more than one report appear italicized. Three subsystems were matched with at least one theme found in more than one report; two subsystems were matched with a theme that appeared in only one report.</w:t>
      </w:r>
    </w:p>
    <w:p w14:paraId="11BECA4F" w14:textId="66D3DBF1" w:rsidR="00897FD4" w:rsidRPr="00C05F6F" w:rsidRDefault="00897FD4" w:rsidP="00897FD4">
      <w:pPr>
        <w:rPr>
          <w:rFonts w:ascii="Times New Roman" w:hAnsi="Times New Roman" w:cs="Times New Roman"/>
          <w:i/>
          <w:iCs/>
          <w:sz w:val="24"/>
          <w:szCs w:val="24"/>
        </w:rPr>
      </w:pPr>
      <w:r w:rsidRPr="00C05F6F">
        <w:rPr>
          <w:rFonts w:ascii="Times New Roman" w:hAnsi="Times New Roman" w:cs="Times New Roman"/>
          <w:i/>
          <w:iCs/>
          <w:sz w:val="24"/>
          <w:szCs w:val="24"/>
        </w:rPr>
        <w:t xml:space="preserve">Table </w:t>
      </w:r>
      <w:r w:rsidR="00857283" w:rsidRPr="00C05F6F">
        <w:rPr>
          <w:rFonts w:ascii="Times New Roman" w:hAnsi="Times New Roman" w:cs="Times New Roman"/>
          <w:i/>
          <w:iCs/>
          <w:sz w:val="24"/>
          <w:szCs w:val="24"/>
        </w:rPr>
        <w:t>4</w:t>
      </w:r>
      <w:r w:rsidR="00C05F6F" w:rsidRPr="00C05F6F">
        <w:rPr>
          <w:rFonts w:ascii="Times New Roman" w:hAnsi="Times New Roman" w:cs="Times New Roman"/>
          <w:i/>
          <w:iCs/>
          <w:sz w:val="24"/>
          <w:szCs w:val="24"/>
        </w:rPr>
        <w:br/>
      </w:r>
      <w:r w:rsidRPr="00C05F6F">
        <w:rPr>
          <w:rFonts w:ascii="Times New Roman" w:hAnsi="Times New Roman" w:cs="Times New Roman"/>
          <w:i/>
          <w:iCs/>
          <w:sz w:val="24"/>
          <w:szCs w:val="24"/>
        </w:rPr>
        <w:t>Relevant themes organized by Human Resource Management Subsystem</w:t>
      </w:r>
    </w:p>
    <w:tbl>
      <w:tblPr>
        <w:tblStyle w:val="TableGrid"/>
        <w:tblW w:w="1036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2"/>
        <w:gridCol w:w="2592"/>
        <w:gridCol w:w="2592"/>
        <w:gridCol w:w="2592"/>
      </w:tblGrid>
      <w:tr w:rsidR="00897FD4" w:rsidRPr="00C05F6F" w14:paraId="2B140616" w14:textId="77777777" w:rsidTr="00C05F6F">
        <w:tc>
          <w:tcPr>
            <w:tcW w:w="2592" w:type="dxa"/>
            <w:tcBorders>
              <w:top w:val="single" w:sz="4" w:space="0" w:color="auto"/>
              <w:bottom w:val="single" w:sz="4" w:space="0" w:color="auto"/>
            </w:tcBorders>
          </w:tcPr>
          <w:p w14:paraId="5F63F53D"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Human Resource Management Subsystems</w:t>
            </w:r>
          </w:p>
        </w:tc>
        <w:tc>
          <w:tcPr>
            <w:tcW w:w="2592" w:type="dxa"/>
            <w:tcBorders>
              <w:top w:val="single" w:sz="4" w:space="0" w:color="auto"/>
              <w:bottom w:val="single" w:sz="4" w:space="0" w:color="auto"/>
            </w:tcBorders>
          </w:tcPr>
          <w:p w14:paraId="18C41C60"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The State of State Reform in Latin America</w:t>
            </w:r>
          </w:p>
        </w:tc>
        <w:tc>
          <w:tcPr>
            <w:tcW w:w="2592" w:type="dxa"/>
            <w:tcBorders>
              <w:top w:val="single" w:sz="4" w:space="0" w:color="auto"/>
              <w:bottom w:val="single" w:sz="4" w:space="0" w:color="auto"/>
            </w:tcBorders>
          </w:tcPr>
          <w:p w14:paraId="368141FA"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 xml:space="preserve">Building Effective Governments </w:t>
            </w:r>
          </w:p>
        </w:tc>
        <w:tc>
          <w:tcPr>
            <w:tcW w:w="2592" w:type="dxa"/>
            <w:tcBorders>
              <w:top w:val="single" w:sz="4" w:space="0" w:color="auto"/>
              <w:bottom w:val="single" w:sz="4" w:space="0" w:color="auto"/>
            </w:tcBorders>
          </w:tcPr>
          <w:p w14:paraId="6DF5544E" w14:textId="77B020AE" w:rsidR="00897FD4" w:rsidRDefault="00897FD4" w:rsidP="00496B34">
            <w:pPr>
              <w:rPr>
                <w:rFonts w:ascii="Times New Roman" w:hAnsi="Times New Roman" w:cs="Times New Roman"/>
                <w:sz w:val="24"/>
                <w:szCs w:val="24"/>
                <w:lang w:val="es-HN"/>
              </w:rPr>
            </w:pPr>
            <w:r w:rsidRPr="00C05F6F">
              <w:rPr>
                <w:rFonts w:ascii="Times New Roman" w:hAnsi="Times New Roman" w:cs="Times New Roman"/>
                <w:sz w:val="24"/>
                <w:szCs w:val="24"/>
                <w:lang w:val="es-HN"/>
              </w:rPr>
              <w:t>Panorama de las Administraciones Públicas América Latina y el Caribe</w:t>
            </w:r>
          </w:p>
          <w:p w14:paraId="3AE2A63A" w14:textId="77777777" w:rsidR="00C05F6F" w:rsidRDefault="00C05F6F" w:rsidP="00496B34">
            <w:pPr>
              <w:rPr>
                <w:rFonts w:ascii="Times New Roman" w:hAnsi="Times New Roman" w:cs="Times New Roman"/>
                <w:sz w:val="24"/>
                <w:szCs w:val="24"/>
                <w:lang w:val="es-HN"/>
              </w:rPr>
            </w:pPr>
          </w:p>
          <w:p w14:paraId="17CCE904" w14:textId="281FFB38" w:rsidR="00C05F6F" w:rsidRPr="00C05F6F" w:rsidRDefault="00C05F6F" w:rsidP="00496B34">
            <w:pPr>
              <w:rPr>
                <w:rFonts w:ascii="Times New Roman" w:hAnsi="Times New Roman" w:cs="Times New Roman"/>
                <w:sz w:val="24"/>
                <w:szCs w:val="24"/>
                <w:lang w:val="es-HN"/>
              </w:rPr>
            </w:pPr>
          </w:p>
        </w:tc>
      </w:tr>
      <w:tr w:rsidR="00897FD4" w:rsidRPr="00C05F6F" w14:paraId="55B6042C" w14:textId="77777777" w:rsidTr="00C05F6F">
        <w:tc>
          <w:tcPr>
            <w:tcW w:w="2592" w:type="dxa"/>
            <w:tcBorders>
              <w:top w:val="single" w:sz="4" w:space="0" w:color="auto"/>
            </w:tcBorders>
          </w:tcPr>
          <w:p w14:paraId="3A3A4658"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Work organization</w:t>
            </w:r>
          </w:p>
        </w:tc>
        <w:tc>
          <w:tcPr>
            <w:tcW w:w="2592" w:type="dxa"/>
            <w:tcBorders>
              <w:top w:val="single" w:sz="4" w:space="0" w:color="auto"/>
            </w:tcBorders>
          </w:tcPr>
          <w:p w14:paraId="68A97B54"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-flexible management of human resources</w:t>
            </w:r>
          </w:p>
        </w:tc>
        <w:tc>
          <w:tcPr>
            <w:tcW w:w="2592" w:type="dxa"/>
            <w:tcBorders>
              <w:top w:val="single" w:sz="4" w:space="0" w:color="auto"/>
            </w:tcBorders>
          </w:tcPr>
          <w:p w14:paraId="48ED2BCB"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-use of job descriptions, competencies aligned with institutional objectives</w:t>
            </w:r>
          </w:p>
        </w:tc>
        <w:tc>
          <w:tcPr>
            <w:tcW w:w="2592" w:type="dxa"/>
            <w:tcBorders>
              <w:top w:val="single" w:sz="4" w:space="0" w:color="auto"/>
            </w:tcBorders>
          </w:tcPr>
          <w:p w14:paraId="4DB5E243" w14:textId="77777777" w:rsidR="00897FD4" w:rsidRPr="00C05F6F" w:rsidRDefault="00897FD4" w:rsidP="00496B34">
            <w:pPr>
              <w:rPr>
                <w:rFonts w:ascii="Times New Roman" w:hAnsi="Times New Roman" w:cs="Times New Roman"/>
                <w:sz w:val="24"/>
                <w:szCs w:val="24"/>
              </w:rPr>
            </w:pPr>
          </w:p>
        </w:tc>
      </w:tr>
      <w:tr w:rsidR="00897FD4" w:rsidRPr="00C05F6F" w14:paraId="70FF1F0C" w14:textId="77777777" w:rsidTr="00C05F6F">
        <w:tc>
          <w:tcPr>
            <w:tcW w:w="2592" w:type="dxa"/>
          </w:tcPr>
          <w:p w14:paraId="42CAF209"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Employment management</w:t>
            </w:r>
          </w:p>
        </w:tc>
        <w:tc>
          <w:tcPr>
            <w:tcW w:w="2592" w:type="dxa"/>
          </w:tcPr>
          <w:p w14:paraId="7EB42C3E"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-Merit-based employment and retention</w:t>
            </w:r>
          </w:p>
          <w:p w14:paraId="611232B8"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-size of workforce (small/efficient)</w:t>
            </w:r>
          </w:p>
        </w:tc>
        <w:tc>
          <w:tcPr>
            <w:tcW w:w="2592" w:type="dxa"/>
          </w:tcPr>
          <w:p w14:paraId="1230A1C6"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w:t>
            </w:r>
            <w:r w:rsidRPr="00C05F6F">
              <w:rPr>
                <w:rFonts w:ascii="Times New Roman" w:hAnsi="Times New Roman" w:cs="Times New Roman"/>
                <w:i/>
                <w:iCs/>
                <w:sz w:val="24"/>
                <w:szCs w:val="24"/>
              </w:rPr>
              <w:t>size of workforce aligned with institutional objectives</w:t>
            </w:r>
          </w:p>
        </w:tc>
        <w:tc>
          <w:tcPr>
            <w:tcW w:w="2592" w:type="dxa"/>
          </w:tcPr>
          <w:p w14:paraId="6EBAF61A"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sz w:val="24"/>
                <w:szCs w:val="24"/>
              </w:rPr>
              <w:t>-</w:t>
            </w:r>
            <w:r w:rsidRPr="00C05F6F">
              <w:rPr>
                <w:rFonts w:ascii="Times New Roman" w:hAnsi="Times New Roman" w:cs="Times New Roman"/>
                <w:i/>
                <w:iCs/>
                <w:sz w:val="24"/>
                <w:szCs w:val="24"/>
              </w:rPr>
              <w:t>merit-based hiring/open competitive hiring</w:t>
            </w:r>
          </w:p>
          <w:p w14:paraId="15804719"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-hiring based on technical qualifications</w:t>
            </w:r>
          </w:p>
          <w:p w14:paraId="75344319"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i/>
                <w:iCs/>
                <w:sz w:val="24"/>
                <w:szCs w:val="24"/>
              </w:rPr>
              <w:t>-protection from arbitrary firings (i.e., for political motivations)</w:t>
            </w:r>
          </w:p>
        </w:tc>
      </w:tr>
      <w:tr w:rsidR="00897FD4" w:rsidRPr="00C05F6F" w14:paraId="168816D9" w14:textId="77777777" w:rsidTr="00C05F6F">
        <w:tc>
          <w:tcPr>
            <w:tcW w:w="2592" w:type="dxa"/>
          </w:tcPr>
          <w:p w14:paraId="06571110"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Performance management</w:t>
            </w:r>
          </w:p>
        </w:tc>
        <w:tc>
          <w:tcPr>
            <w:tcW w:w="2592" w:type="dxa"/>
          </w:tcPr>
          <w:p w14:paraId="55365679"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-Skilled, competent human resources/high technical capacity</w:t>
            </w:r>
          </w:p>
        </w:tc>
        <w:tc>
          <w:tcPr>
            <w:tcW w:w="2592" w:type="dxa"/>
          </w:tcPr>
          <w:p w14:paraId="20A03A9F"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-employee evaluation/performance assessment based on merit</w:t>
            </w:r>
          </w:p>
        </w:tc>
        <w:tc>
          <w:tcPr>
            <w:tcW w:w="2592" w:type="dxa"/>
          </w:tcPr>
          <w:p w14:paraId="3DF5B75C"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-performance evaluation</w:t>
            </w:r>
          </w:p>
        </w:tc>
      </w:tr>
      <w:tr w:rsidR="00897FD4" w:rsidRPr="00C05F6F" w14:paraId="2124213A" w14:textId="77777777" w:rsidTr="00C05F6F">
        <w:tc>
          <w:tcPr>
            <w:tcW w:w="2592" w:type="dxa"/>
          </w:tcPr>
          <w:p w14:paraId="7DE12ED0"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Compensation management</w:t>
            </w:r>
          </w:p>
        </w:tc>
        <w:tc>
          <w:tcPr>
            <w:tcW w:w="2592" w:type="dxa"/>
          </w:tcPr>
          <w:p w14:paraId="42CDD34E" w14:textId="77777777" w:rsidR="00897FD4" w:rsidRPr="00C05F6F" w:rsidRDefault="00897FD4" w:rsidP="00496B34">
            <w:pPr>
              <w:rPr>
                <w:rFonts w:ascii="Times New Roman" w:hAnsi="Times New Roman" w:cs="Times New Roman"/>
                <w:i/>
                <w:iCs/>
                <w:sz w:val="24"/>
                <w:szCs w:val="24"/>
              </w:rPr>
            </w:pPr>
          </w:p>
        </w:tc>
        <w:tc>
          <w:tcPr>
            <w:tcW w:w="2592" w:type="dxa"/>
          </w:tcPr>
          <w:p w14:paraId="6D3026FB" w14:textId="77777777" w:rsidR="00897FD4" w:rsidRPr="00C05F6F" w:rsidRDefault="00897FD4" w:rsidP="00496B34">
            <w:pPr>
              <w:rPr>
                <w:rFonts w:ascii="Times New Roman" w:hAnsi="Times New Roman" w:cs="Times New Roman"/>
                <w:sz w:val="24"/>
                <w:szCs w:val="24"/>
              </w:rPr>
            </w:pPr>
          </w:p>
        </w:tc>
        <w:tc>
          <w:tcPr>
            <w:tcW w:w="2592" w:type="dxa"/>
          </w:tcPr>
          <w:p w14:paraId="6B546E9B"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-comparative compensation</w:t>
            </w:r>
          </w:p>
        </w:tc>
      </w:tr>
      <w:tr w:rsidR="00897FD4" w:rsidRPr="00C05F6F" w14:paraId="341D1109" w14:textId="77777777" w:rsidTr="00C05F6F">
        <w:tc>
          <w:tcPr>
            <w:tcW w:w="2592" w:type="dxa"/>
          </w:tcPr>
          <w:p w14:paraId="021B7DB9"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Development management</w:t>
            </w:r>
          </w:p>
        </w:tc>
        <w:tc>
          <w:tcPr>
            <w:tcW w:w="2592" w:type="dxa"/>
          </w:tcPr>
          <w:p w14:paraId="73B2D8E7"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-Human resource training/continuous learning</w:t>
            </w:r>
          </w:p>
        </w:tc>
        <w:tc>
          <w:tcPr>
            <w:tcW w:w="2592" w:type="dxa"/>
          </w:tcPr>
          <w:p w14:paraId="2F3806B0" w14:textId="77777777" w:rsidR="00897FD4" w:rsidRPr="00C05F6F" w:rsidRDefault="00897FD4" w:rsidP="00496B34">
            <w:pPr>
              <w:rPr>
                <w:rFonts w:ascii="Times New Roman" w:hAnsi="Times New Roman" w:cs="Times New Roman"/>
                <w:sz w:val="24"/>
                <w:szCs w:val="24"/>
              </w:rPr>
            </w:pPr>
          </w:p>
        </w:tc>
        <w:tc>
          <w:tcPr>
            <w:tcW w:w="2592" w:type="dxa"/>
          </w:tcPr>
          <w:p w14:paraId="13656695" w14:textId="77777777" w:rsidR="00897FD4" w:rsidRPr="00C05F6F" w:rsidRDefault="00897FD4" w:rsidP="00496B34">
            <w:pPr>
              <w:rPr>
                <w:rFonts w:ascii="Times New Roman" w:hAnsi="Times New Roman" w:cs="Times New Roman"/>
                <w:sz w:val="24"/>
                <w:szCs w:val="24"/>
              </w:rPr>
            </w:pPr>
          </w:p>
        </w:tc>
      </w:tr>
      <w:tr w:rsidR="00897FD4" w:rsidRPr="00C05F6F" w14:paraId="57C193CF" w14:textId="77777777" w:rsidTr="00C05F6F">
        <w:tc>
          <w:tcPr>
            <w:tcW w:w="2592" w:type="dxa"/>
          </w:tcPr>
          <w:p w14:paraId="5A2354DE"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lastRenderedPageBreak/>
              <w:t>No matching subsystem (excluded from further analysis)</w:t>
            </w:r>
          </w:p>
        </w:tc>
        <w:tc>
          <w:tcPr>
            <w:tcW w:w="2592" w:type="dxa"/>
          </w:tcPr>
          <w:p w14:paraId="187BB73F"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-professionalism</w:t>
            </w:r>
          </w:p>
          <w:p w14:paraId="5D31A342"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 xml:space="preserve">-Independence from politics/protection from political influence </w:t>
            </w:r>
          </w:p>
          <w:p w14:paraId="5450FDBB" w14:textId="77777777" w:rsidR="00897FD4" w:rsidRPr="00C05F6F" w:rsidRDefault="00897FD4" w:rsidP="00496B34">
            <w:pPr>
              <w:rPr>
                <w:rFonts w:ascii="Times New Roman" w:hAnsi="Times New Roman" w:cs="Times New Roman"/>
                <w:sz w:val="24"/>
                <w:szCs w:val="24"/>
              </w:rPr>
            </w:pPr>
            <w:r w:rsidRPr="00C05F6F">
              <w:rPr>
                <w:rFonts w:ascii="Times New Roman" w:hAnsi="Times New Roman" w:cs="Times New Roman"/>
                <w:sz w:val="24"/>
                <w:szCs w:val="24"/>
              </w:rPr>
              <w:t>-responsivity to government priorities/mandates</w:t>
            </w:r>
          </w:p>
        </w:tc>
        <w:tc>
          <w:tcPr>
            <w:tcW w:w="2592" w:type="dxa"/>
          </w:tcPr>
          <w:p w14:paraId="4222D835" w14:textId="77777777" w:rsidR="00897FD4" w:rsidRPr="00C05F6F" w:rsidRDefault="00897FD4" w:rsidP="00496B34">
            <w:pPr>
              <w:rPr>
                <w:rFonts w:ascii="Times New Roman" w:hAnsi="Times New Roman" w:cs="Times New Roman"/>
                <w:i/>
                <w:iCs/>
                <w:sz w:val="24"/>
                <w:szCs w:val="24"/>
              </w:rPr>
            </w:pPr>
          </w:p>
        </w:tc>
        <w:tc>
          <w:tcPr>
            <w:tcW w:w="2592" w:type="dxa"/>
          </w:tcPr>
          <w:p w14:paraId="4DCD4AF6" w14:textId="77777777" w:rsidR="00897FD4" w:rsidRPr="00C05F6F" w:rsidRDefault="00897FD4" w:rsidP="00496B34">
            <w:pPr>
              <w:rPr>
                <w:rFonts w:ascii="Times New Roman" w:hAnsi="Times New Roman" w:cs="Times New Roman"/>
                <w:i/>
                <w:iCs/>
                <w:sz w:val="24"/>
                <w:szCs w:val="24"/>
              </w:rPr>
            </w:pPr>
            <w:r w:rsidRPr="00C05F6F">
              <w:rPr>
                <w:rFonts w:ascii="Times New Roman" w:hAnsi="Times New Roman" w:cs="Times New Roman"/>
                <w:i/>
                <w:iCs/>
                <w:sz w:val="24"/>
                <w:szCs w:val="24"/>
              </w:rPr>
              <w:t>-professionalism (opposite of clientelism)</w:t>
            </w:r>
          </w:p>
        </w:tc>
      </w:tr>
    </w:tbl>
    <w:p w14:paraId="3A275398" w14:textId="6E4EE66A" w:rsidR="00897FD4" w:rsidRDefault="00897FD4" w:rsidP="00897FD4">
      <w:pPr>
        <w:rPr>
          <w:lang w:eastAsia="ko-KR"/>
        </w:rPr>
      </w:pPr>
    </w:p>
    <w:p w14:paraId="63EA653F" w14:textId="645736FF" w:rsidR="00897FD4" w:rsidRDefault="00587615" w:rsidP="00587615">
      <w:pPr>
        <w:pStyle w:val="APALevel3Heading"/>
        <w:rPr>
          <w:lang w:eastAsia="ko-KR"/>
        </w:rPr>
      </w:pPr>
      <w:bookmarkStart w:id="109" w:name="_Toc56370897"/>
      <w:r>
        <w:rPr>
          <w:lang w:eastAsia="ko-KR"/>
        </w:rPr>
        <w:t xml:space="preserve">Determination </w:t>
      </w:r>
      <w:proofErr w:type="gramStart"/>
      <w:r>
        <w:rPr>
          <w:lang w:eastAsia="ko-KR"/>
        </w:rPr>
        <w:t>Of</w:t>
      </w:r>
      <w:proofErr w:type="gramEnd"/>
      <w:r>
        <w:rPr>
          <w:lang w:eastAsia="ko-KR"/>
        </w:rPr>
        <w:t xml:space="preserve"> Conditions</w:t>
      </w:r>
      <w:bookmarkEnd w:id="109"/>
    </w:p>
    <w:p w14:paraId="57AC5CCB" w14:textId="6B9722E2" w:rsidR="00496B34" w:rsidRPr="00496B34" w:rsidRDefault="00496B34" w:rsidP="00496B34">
      <w:pPr>
        <w:spacing w:after="0" w:line="480" w:lineRule="auto"/>
        <w:ind w:firstLine="360"/>
        <w:rPr>
          <w:rFonts w:ascii="Times New Roman" w:hAnsi="Times New Roman" w:cs="Times New Roman"/>
          <w:sz w:val="24"/>
          <w:szCs w:val="24"/>
        </w:rPr>
      </w:pPr>
      <w:r w:rsidRPr="00496B34">
        <w:rPr>
          <w:rFonts w:ascii="Times New Roman" w:hAnsi="Times New Roman" w:cs="Times New Roman"/>
          <w:sz w:val="24"/>
          <w:szCs w:val="24"/>
        </w:rPr>
        <w:t xml:space="preserve">After applying the </w:t>
      </w:r>
      <w:r w:rsidR="006F23CB">
        <w:rPr>
          <w:rFonts w:ascii="Times New Roman" w:hAnsi="Times New Roman" w:cs="Times New Roman"/>
          <w:sz w:val="24"/>
          <w:szCs w:val="24"/>
        </w:rPr>
        <w:t xml:space="preserve">inclusion </w:t>
      </w:r>
      <w:r w:rsidRPr="00496B34">
        <w:rPr>
          <w:rFonts w:ascii="Times New Roman" w:hAnsi="Times New Roman" w:cs="Times New Roman"/>
          <w:sz w:val="24"/>
          <w:szCs w:val="24"/>
        </w:rPr>
        <w:t xml:space="preserve">criteria to the themes, the researcher determined </w:t>
      </w:r>
      <w:r w:rsidR="006F23CB">
        <w:rPr>
          <w:rFonts w:ascii="Times New Roman" w:hAnsi="Times New Roman" w:cs="Times New Roman"/>
          <w:sz w:val="24"/>
          <w:szCs w:val="24"/>
        </w:rPr>
        <w:t>that the</w:t>
      </w:r>
      <w:r w:rsidRPr="00496B34">
        <w:rPr>
          <w:rFonts w:ascii="Times New Roman" w:hAnsi="Times New Roman" w:cs="Times New Roman"/>
          <w:sz w:val="24"/>
          <w:szCs w:val="24"/>
        </w:rPr>
        <w:t xml:space="preserve"> following three conditions</w:t>
      </w:r>
      <w:r w:rsidR="006F23CB">
        <w:rPr>
          <w:rFonts w:ascii="Times New Roman" w:hAnsi="Times New Roman" w:cs="Times New Roman"/>
          <w:sz w:val="24"/>
          <w:szCs w:val="24"/>
        </w:rPr>
        <w:t xml:space="preserve"> were the most theoretically relevant to the outcomes of interest</w:t>
      </w:r>
      <w:r w:rsidRPr="00496B34">
        <w:rPr>
          <w:rFonts w:ascii="Times New Roman" w:hAnsi="Times New Roman" w:cs="Times New Roman"/>
          <w:sz w:val="24"/>
          <w:szCs w:val="24"/>
        </w:rPr>
        <w:t>: merit-based recruitment, merit-based performance evaluation, and investment in employees.</w:t>
      </w:r>
      <w:r w:rsidR="002A5BC5">
        <w:rPr>
          <w:rFonts w:ascii="Times New Roman" w:hAnsi="Times New Roman" w:cs="Times New Roman"/>
          <w:sz w:val="24"/>
          <w:szCs w:val="24"/>
        </w:rPr>
        <w:t xml:space="preserve"> The answer to the research question </w:t>
      </w:r>
      <w:r w:rsidR="00FB1089">
        <w:rPr>
          <w:rFonts w:ascii="Times New Roman" w:hAnsi="Times New Roman" w:cs="Times New Roman"/>
          <w:sz w:val="24"/>
          <w:szCs w:val="24"/>
        </w:rPr>
        <w:t>is</w:t>
      </w:r>
      <w:r w:rsidR="00AC7565">
        <w:rPr>
          <w:rFonts w:ascii="Times New Roman" w:hAnsi="Times New Roman" w:cs="Times New Roman"/>
          <w:sz w:val="24"/>
          <w:szCs w:val="24"/>
        </w:rPr>
        <w:t xml:space="preserve"> </w:t>
      </w:r>
      <w:r w:rsidR="002A5BC5">
        <w:rPr>
          <w:rFonts w:ascii="Times New Roman" w:hAnsi="Times New Roman" w:cs="Times New Roman"/>
          <w:sz w:val="24"/>
          <w:szCs w:val="24"/>
        </w:rPr>
        <w:t>framed in terms of these conditions; for example, the results may show that reforms implemented to improve the merit-based recruitment of a civil service are important to one or multiple MDG outcomes.</w:t>
      </w:r>
    </w:p>
    <w:p w14:paraId="0A70CE70" w14:textId="5D18A65B" w:rsidR="00496B34" w:rsidRPr="00496B34" w:rsidRDefault="00496B34" w:rsidP="00496B34">
      <w:pPr>
        <w:spacing w:after="0" w:line="480" w:lineRule="auto"/>
        <w:ind w:firstLine="360"/>
        <w:rPr>
          <w:rFonts w:ascii="Times New Roman" w:hAnsi="Times New Roman" w:cs="Times New Roman"/>
          <w:sz w:val="24"/>
          <w:szCs w:val="24"/>
        </w:rPr>
      </w:pPr>
      <w:r w:rsidRPr="00496B34">
        <w:rPr>
          <w:rFonts w:ascii="Times New Roman" w:hAnsi="Times New Roman" w:cs="Times New Roman"/>
          <w:sz w:val="24"/>
          <w:szCs w:val="24"/>
        </w:rPr>
        <w:t>Merit-based recruitment consists of two IDB subsystems combined—work organization and employment management. The relevant themes that are included in this condition are flexible management of resources, use of job descriptions and competencies with institutional objectives to organize work, hiring and retention based on merit and protection from</w:t>
      </w:r>
      <w:r w:rsidR="00091EF5">
        <w:rPr>
          <w:rFonts w:ascii="Times New Roman" w:hAnsi="Times New Roman" w:cs="Times New Roman"/>
          <w:sz w:val="24"/>
          <w:szCs w:val="24"/>
        </w:rPr>
        <w:t xml:space="preserve"> arbitrary dismissal. T</w:t>
      </w:r>
      <w:r w:rsidR="00A1033C">
        <w:rPr>
          <w:rFonts w:ascii="Times New Roman" w:hAnsi="Times New Roman" w:cs="Times New Roman"/>
          <w:sz w:val="24"/>
          <w:szCs w:val="24"/>
        </w:rPr>
        <w:t>h</w:t>
      </w:r>
      <w:r w:rsidR="00091EF5">
        <w:rPr>
          <w:rFonts w:ascii="Times New Roman" w:hAnsi="Times New Roman" w:cs="Times New Roman"/>
          <w:sz w:val="24"/>
          <w:szCs w:val="24"/>
        </w:rPr>
        <w:t>is condition</w:t>
      </w:r>
      <w:r w:rsidRPr="00496B34">
        <w:rPr>
          <w:rFonts w:ascii="Times New Roman" w:hAnsi="Times New Roman" w:cs="Times New Roman"/>
          <w:sz w:val="24"/>
          <w:szCs w:val="24"/>
        </w:rPr>
        <w:t xml:space="preserve"> highlights the overarching concern of fair and open competition for civil service positions, and that civil servants are not arbitrarily chosen nor dismissed from their positions. For example, position descriptions must be clear and consistent across institutions of a government, and employee competencies must be clearly defined to select qualified people with technical capacity. </w:t>
      </w:r>
    </w:p>
    <w:p w14:paraId="24AC4760" w14:textId="7734953A" w:rsidR="00496B34" w:rsidRPr="00496B34" w:rsidRDefault="00496B34" w:rsidP="00496B34">
      <w:pPr>
        <w:spacing w:after="0" w:line="480" w:lineRule="auto"/>
        <w:ind w:firstLine="360"/>
        <w:rPr>
          <w:rFonts w:ascii="Times New Roman" w:hAnsi="Times New Roman" w:cs="Times New Roman"/>
          <w:sz w:val="24"/>
          <w:szCs w:val="24"/>
        </w:rPr>
      </w:pPr>
      <w:r w:rsidRPr="00496B34">
        <w:rPr>
          <w:rFonts w:ascii="Times New Roman" w:hAnsi="Times New Roman" w:cs="Times New Roman"/>
          <w:sz w:val="24"/>
          <w:szCs w:val="24"/>
        </w:rPr>
        <w:t xml:space="preserve">The second condition, merit-based performance evaluation, consists of one IDB human resource subsystem—performance management. The relevant themes included in this definition are skilled, competent employees with high technical capacity, and </w:t>
      </w:r>
      <w:r w:rsidR="00091EF5">
        <w:rPr>
          <w:rFonts w:ascii="Times New Roman" w:hAnsi="Times New Roman" w:cs="Times New Roman"/>
          <w:sz w:val="24"/>
          <w:szCs w:val="24"/>
        </w:rPr>
        <w:t xml:space="preserve">that </w:t>
      </w:r>
      <w:r w:rsidRPr="00496B34">
        <w:rPr>
          <w:rFonts w:ascii="Times New Roman" w:hAnsi="Times New Roman" w:cs="Times New Roman"/>
          <w:sz w:val="24"/>
          <w:szCs w:val="24"/>
        </w:rPr>
        <w:t xml:space="preserve">employee performance </w:t>
      </w:r>
      <w:r w:rsidR="00091EF5">
        <w:rPr>
          <w:rFonts w:ascii="Times New Roman" w:hAnsi="Times New Roman" w:cs="Times New Roman"/>
          <w:sz w:val="24"/>
          <w:szCs w:val="24"/>
        </w:rPr>
        <w:lastRenderedPageBreak/>
        <w:t xml:space="preserve">be </w:t>
      </w:r>
      <w:r w:rsidRPr="00496B34">
        <w:rPr>
          <w:rFonts w:ascii="Times New Roman" w:hAnsi="Times New Roman" w:cs="Times New Roman"/>
          <w:sz w:val="24"/>
          <w:szCs w:val="24"/>
        </w:rPr>
        <w:t>evaluated based on merit. Overall, this condition is about whether employees are evaluated based on their performance, and whether the evaluation judges their performance based on skills, competencies, and technical capacity; for example, the frequency with which employees are evaluated, the criteria on which the evaluation is based, and whether the evaluations influence the employees’ promotion potential.</w:t>
      </w:r>
    </w:p>
    <w:p w14:paraId="003AF98F" w14:textId="0F424447" w:rsidR="00496B34" w:rsidRDefault="00496B34" w:rsidP="00496B34">
      <w:pPr>
        <w:spacing w:after="0" w:line="480" w:lineRule="auto"/>
        <w:ind w:firstLine="360"/>
        <w:rPr>
          <w:rFonts w:ascii="Times New Roman" w:hAnsi="Times New Roman" w:cs="Times New Roman"/>
          <w:sz w:val="24"/>
          <w:szCs w:val="24"/>
        </w:rPr>
      </w:pPr>
      <w:r w:rsidRPr="00496B34">
        <w:rPr>
          <w:rFonts w:ascii="Times New Roman" w:hAnsi="Times New Roman" w:cs="Times New Roman"/>
          <w:sz w:val="24"/>
          <w:szCs w:val="24"/>
        </w:rPr>
        <w:t>Finally, investment in employees consists of two IDB human resource subsystems—compensation management and development management. The relevant themes included are comparative compensation, both across institutions and with the private sector, and training and other continuous learning opportunities available to employees for professional growth. This condition addresses how the government invests in their employees, in terms of both monetary compensation and career development.</w:t>
      </w:r>
    </w:p>
    <w:p w14:paraId="7C421814" w14:textId="43E9CE68" w:rsidR="00496B34" w:rsidRDefault="00587615" w:rsidP="00587615">
      <w:pPr>
        <w:pStyle w:val="APALevel2Heading"/>
      </w:pPr>
      <w:bookmarkStart w:id="110" w:name="_Toc56370898"/>
      <w:r>
        <w:t>Results: Civil Service Conditions Membership Sets</w:t>
      </w:r>
      <w:bookmarkEnd w:id="110"/>
    </w:p>
    <w:p w14:paraId="482E55C3" w14:textId="5DDF9AD2" w:rsidR="0075630D" w:rsidRDefault="0075630D" w:rsidP="006F23C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To determine </w:t>
      </w:r>
      <w:r w:rsidR="00C812E4">
        <w:rPr>
          <w:rFonts w:ascii="Times New Roman" w:hAnsi="Times New Roman" w:cs="Times New Roman"/>
          <w:sz w:val="24"/>
        </w:rPr>
        <w:t>which</w:t>
      </w:r>
      <w:r w:rsidRPr="00221D74">
        <w:rPr>
          <w:rFonts w:ascii="Times New Roman" w:hAnsi="Times New Roman" w:cs="Times New Roman"/>
          <w:sz w:val="24"/>
          <w:szCs w:val="24"/>
        </w:rPr>
        <w:t>, if any, civil service reforms implemented by Latin American states from 2003-2014 were important to achieving key MDG outcomes</w:t>
      </w:r>
      <w:r w:rsidRPr="0075630D">
        <w:rPr>
          <w:rFonts w:ascii="Times New Roman" w:hAnsi="Times New Roman" w:cs="Times New Roman"/>
          <w:sz w:val="24"/>
          <w:szCs w:val="24"/>
        </w:rPr>
        <w:t>,</w:t>
      </w:r>
      <w:r>
        <w:rPr>
          <w:rFonts w:ascii="Times New Roman" w:hAnsi="Times New Roman" w:cs="Times New Roman"/>
          <w:sz w:val="24"/>
          <w:szCs w:val="24"/>
        </w:rPr>
        <w:t xml:space="preserve"> the researcher had to calibrate membership sets. In this study, membership in a set means that the Latin American state did implement a certain type of civil service reform substantially; partial membership means the state implemented that type of reform to a moderate degree; and no membership means the state implemented that type of reform minimally or not at all. </w:t>
      </w:r>
      <w:r w:rsidR="006F23CB">
        <w:rPr>
          <w:rFonts w:ascii="Times New Roman" w:hAnsi="Times New Roman" w:cs="Times New Roman"/>
          <w:sz w:val="24"/>
          <w:szCs w:val="24"/>
        </w:rPr>
        <w:t>This section presents the results of the analyses conducted to calibrate membership sets for each of the three civil service</w:t>
      </w:r>
      <w:r>
        <w:rPr>
          <w:rFonts w:ascii="Times New Roman" w:hAnsi="Times New Roman" w:cs="Times New Roman"/>
          <w:sz w:val="24"/>
          <w:szCs w:val="24"/>
        </w:rPr>
        <w:t xml:space="preserve"> reform</w:t>
      </w:r>
      <w:r w:rsidR="006F23CB">
        <w:rPr>
          <w:rFonts w:ascii="Times New Roman" w:hAnsi="Times New Roman" w:cs="Times New Roman"/>
          <w:sz w:val="24"/>
          <w:szCs w:val="24"/>
        </w:rPr>
        <w:t xml:space="preserve"> conditions. </w:t>
      </w:r>
    </w:p>
    <w:p w14:paraId="538085BE" w14:textId="20C1DC54" w:rsidR="006F23CB" w:rsidRPr="006F23CB" w:rsidRDefault="006F23CB" w:rsidP="006F23C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First, the researcher analyzed a sample of diagnostic reports sections to identify key words and phrases that describe the implementation status of each country’s reforms in the five subsystems of human resource development that were collapsed into the three conditions. Then, she determined criteria for each condition that guided her calibration of each country’s level of </w:t>
      </w:r>
      <w:r>
        <w:rPr>
          <w:rFonts w:ascii="Times New Roman" w:hAnsi="Times New Roman" w:cs="Times New Roman"/>
          <w:sz w:val="24"/>
          <w:szCs w:val="24"/>
        </w:rPr>
        <w:lastRenderedPageBreak/>
        <w:t>membership (i.e., the extent to which reforms related to each civil service reform were implemented during the study period).   Subsections A and B present the results of these analyses.</w:t>
      </w:r>
    </w:p>
    <w:p w14:paraId="280D8825" w14:textId="0BB26758" w:rsidR="00496B34" w:rsidRDefault="00587615" w:rsidP="00587615">
      <w:pPr>
        <w:pStyle w:val="APALevel3Heading"/>
      </w:pPr>
      <w:bookmarkStart w:id="111" w:name="_Toc56370899"/>
      <w:r>
        <w:t xml:space="preserve">Analysis </w:t>
      </w:r>
      <w:proofErr w:type="gramStart"/>
      <w:r>
        <w:t>Of</w:t>
      </w:r>
      <w:proofErr w:type="gramEnd"/>
      <w:r>
        <w:t xml:space="preserve"> Sample Diagnostic Report Sections</w:t>
      </w:r>
      <w:bookmarkEnd w:id="111"/>
    </w:p>
    <w:p w14:paraId="78A3E48C" w14:textId="46CBB947" w:rsidR="004C2D01" w:rsidRPr="004C2D01" w:rsidRDefault="004C2D01" w:rsidP="003474C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analysis of a sample </w:t>
      </w:r>
      <w:r w:rsidR="003474CA">
        <w:rPr>
          <w:rFonts w:ascii="Times New Roman" w:hAnsi="Times New Roman" w:cs="Times New Roman"/>
          <w:sz w:val="24"/>
          <w:szCs w:val="24"/>
        </w:rPr>
        <w:t>diagnostic report sections yielded 15 key words phrases that describe the implementation status of each country’s reforms in the five subsystems of human resource development.</w:t>
      </w:r>
      <w:r w:rsidR="00857283">
        <w:rPr>
          <w:rFonts w:ascii="Times New Roman" w:hAnsi="Times New Roman" w:cs="Times New Roman"/>
          <w:sz w:val="24"/>
          <w:szCs w:val="24"/>
        </w:rPr>
        <w:t xml:space="preserve"> These key words are displayed in Table 5.</w:t>
      </w:r>
    </w:p>
    <w:p w14:paraId="669947C2" w14:textId="47FB6C9A" w:rsidR="003B7A26" w:rsidRPr="007141D1" w:rsidRDefault="003B7A26" w:rsidP="003B7A26">
      <w:pPr>
        <w:rPr>
          <w:rFonts w:ascii="Times New Roman" w:hAnsi="Times New Roman" w:cs="Times New Roman"/>
          <w:i/>
          <w:iCs/>
          <w:sz w:val="24"/>
          <w:szCs w:val="24"/>
        </w:rPr>
      </w:pPr>
      <w:r w:rsidRPr="007141D1">
        <w:rPr>
          <w:rFonts w:ascii="Times New Roman" w:hAnsi="Times New Roman" w:cs="Times New Roman"/>
          <w:sz w:val="24"/>
          <w:szCs w:val="24"/>
        </w:rPr>
        <w:t xml:space="preserve">Table </w:t>
      </w:r>
      <w:r w:rsidR="00857283" w:rsidRPr="007141D1">
        <w:rPr>
          <w:rFonts w:ascii="Times New Roman" w:hAnsi="Times New Roman" w:cs="Times New Roman"/>
          <w:sz w:val="24"/>
          <w:szCs w:val="24"/>
        </w:rPr>
        <w:t>5</w:t>
      </w:r>
      <w:r w:rsidR="007141D1" w:rsidRPr="007141D1">
        <w:rPr>
          <w:rFonts w:ascii="Times New Roman" w:hAnsi="Times New Roman" w:cs="Times New Roman"/>
          <w:i/>
          <w:iCs/>
          <w:sz w:val="24"/>
          <w:szCs w:val="24"/>
        </w:rPr>
        <w:br/>
      </w:r>
      <w:r w:rsidRPr="007141D1">
        <w:rPr>
          <w:rFonts w:ascii="Times New Roman" w:hAnsi="Times New Roman" w:cs="Times New Roman"/>
          <w:i/>
          <w:iCs/>
          <w:sz w:val="24"/>
          <w:szCs w:val="24"/>
        </w:rPr>
        <w:t xml:space="preserve">Key words and phrases yielded from inductive analysis sample </w:t>
      </w: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3B7A26" w14:paraId="0243085B" w14:textId="77777777" w:rsidTr="007141D1">
        <w:tc>
          <w:tcPr>
            <w:tcW w:w="4675" w:type="dxa"/>
            <w:tcBorders>
              <w:top w:val="single" w:sz="4" w:space="0" w:color="auto"/>
              <w:bottom w:val="single" w:sz="4" w:space="0" w:color="auto"/>
            </w:tcBorders>
          </w:tcPr>
          <w:p w14:paraId="2162DC68"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Key word and phrases (Translated to English)</w:t>
            </w:r>
          </w:p>
        </w:tc>
        <w:tc>
          <w:tcPr>
            <w:tcW w:w="4675" w:type="dxa"/>
            <w:tcBorders>
              <w:top w:val="single" w:sz="4" w:space="0" w:color="auto"/>
              <w:bottom w:val="single" w:sz="4" w:space="0" w:color="auto"/>
            </w:tcBorders>
          </w:tcPr>
          <w:p w14:paraId="21031E69" w14:textId="77777777" w:rsidR="003B7A26"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Key words and phrases (Original Spanish)</w:t>
            </w:r>
          </w:p>
          <w:p w14:paraId="48DBD74D" w14:textId="77777777" w:rsidR="007141D1" w:rsidRDefault="007141D1" w:rsidP="00D52B6A">
            <w:pPr>
              <w:rPr>
                <w:rFonts w:ascii="Times New Roman" w:hAnsi="Times New Roman" w:cs="Times New Roman"/>
                <w:sz w:val="24"/>
                <w:szCs w:val="24"/>
              </w:rPr>
            </w:pPr>
          </w:p>
          <w:p w14:paraId="68AE5014" w14:textId="0FB25E64" w:rsidR="007141D1" w:rsidRPr="007141D1" w:rsidRDefault="007141D1" w:rsidP="00D52B6A">
            <w:pPr>
              <w:rPr>
                <w:rFonts w:ascii="Times New Roman" w:hAnsi="Times New Roman" w:cs="Times New Roman"/>
                <w:sz w:val="24"/>
                <w:szCs w:val="24"/>
              </w:rPr>
            </w:pPr>
          </w:p>
        </w:tc>
      </w:tr>
      <w:tr w:rsidR="003B7A26" w14:paraId="6C289CAF" w14:textId="77777777" w:rsidTr="007141D1">
        <w:tc>
          <w:tcPr>
            <w:tcW w:w="4675" w:type="dxa"/>
            <w:tcBorders>
              <w:top w:val="single" w:sz="4" w:space="0" w:color="auto"/>
            </w:tcBorders>
          </w:tcPr>
          <w:p w14:paraId="60A42C8D"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Implementation/implement</w:t>
            </w:r>
          </w:p>
        </w:tc>
        <w:tc>
          <w:tcPr>
            <w:tcW w:w="4675" w:type="dxa"/>
            <w:tcBorders>
              <w:top w:val="single" w:sz="4" w:space="0" w:color="auto"/>
            </w:tcBorders>
          </w:tcPr>
          <w:p w14:paraId="154DFE7C"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Implementación/implantar</w:t>
            </w:r>
          </w:p>
        </w:tc>
      </w:tr>
      <w:tr w:rsidR="003B7A26" w14:paraId="521CCA7C" w14:textId="77777777" w:rsidTr="007141D1">
        <w:tc>
          <w:tcPr>
            <w:tcW w:w="4675" w:type="dxa"/>
          </w:tcPr>
          <w:p w14:paraId="6D0FC3E8"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Improvement opportunities/improve</w:t>
            </w:r>
          </w:p>
        </w:tc>
        <w:tc>
          <w:tcPr>
            <w:tcW w:w="4675" w:type="dxa"/>
          </w:tcPr>
          <w:p w14:paraId="10DB8F80"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Oportunidades de mejora/mejorar</w:t>
            </w:r>
          </w:p>
        </w:tc>
      </w:tr>
      <w:tr w:rsidR="003B7A26" w:rsidRPr="004D6C39" w14:paraId="6B72D818" w14:textId="77777777" w:rsidTr="007141D1">
        <w:tc>
          <w:tcPr>
            <w:tcW w:w="4675" w:type="dxa"/>
          </w:tcPr>
          <w:p w14:paraId="3590DE99"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A priority in the agenda</w:t>
            </w:r>
          </w:p>
        </w:tc>
        <w:tc>
          <w:tcPr>
            <w:tcW w:w="4675" w:type="dxa"/>
          </w:tcPr>
          <w:p w14:paraId="11B86E79"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Una prioridad en la agenda</w:t>
            </w:r>
          </w:p>
        </w:tc>
      </w:tr>
      <w:tr w:rsidR="003B7A26" w:rsidRPr="00E532E4" w14:paraId="2C3ABEE8" w14:textId="77777777" w:rsidTr="007141D1">
        <w:tc>
          <w:tcPr>
            <w:tcW w:w="4675" w:type="dxa"/>
          </w:tcPr>
          <w:p w14:paraId="2FD8FD24"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Development</w:t>
            </w:r>
          </w:p>
        </w:tc>
        <w:tc>
          <w:tcPr>
            <w:tcW w:w="4675" w:type="dxa"/>
          </w:tcPr>
          <w:p w14:paraId="327421A0"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Desarrollo</w:t>
            </w:r>
          </w:p>
        </w:tc>
      </w:tr>
      <w:tr w:rsidR="003B7A26" w:rsidRPr="00E532E4" w14:paraId="5B51C78E" w14:textId="77777777" w:rsidTr="007141D1">
        <w:tc>
          <w:tcPr>
            <w:tcW w:w="4675" w:type="dxa"/>
          </w:tcPr>
          <w:p w14:paraId="64BAA491"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Effective</w:t>
            </w:r>
          </w:p>
        </w:tc>
        <w:tc>
          <w:tcPr>
            <w:tcW w:w="4675" w:type="dxa"/>
          </w:tcPr>
          <w:p w14:paraId="67484A28"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Eficaz</w:t>
            </w:r>
          </w:p>
        </w:tc>
      </w:tr>
      <w:tr w:rsidR="003B7A26" w:rsidRPr="00E532E4" w14:paraId="4D243B38" w14:textId="77777777" w:rsidTr="007141D1">
        <w:tc>
          <w:tcPr>
            <w:tcW w:w="4675" w:type="dxa"/>
          </w:tcPr>
          <w:p w14:paraId="6B61896B"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Advances/advance</w:t>
            </w:r>
          </w:p>
        </w:tc>
        <w:tc>
          <w:tcPr>
            <w:tcW w:w="4675" w:type="dxa"/>
          </w:tcPr>
          <w:p w14:paraId="17E1D139"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Avances/avanzar</w:t>
            </w:r>
          </w:p>
        </w:tc>
      </w:tr>
      <w:tr w:rsidR="003B7A26" w:rsidRPr="00E532E4" w14:paraId="2726D6EA" w14:textId="77777777" w:rsidTr="007141D1">
        <w:tc>
          <w:tcPr>
            <w:tcW w:w="4675" w:type="dxa"/>
          </w:tcPr>
          <w:p w14:paraId="0200A013"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Installation</w:t>
            </w:r>
          </w:p>
        </w:tc>
        <w:tc>
          <w:tcPr>
            <w:tcW w:w="4675" w:type="dxa"/>
          </w:tcPr>
          <w:p w14:paraId="6D09AC60"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Instalación</w:t>
            </w:r>
          </w:p>
        </w:tc>
      </w:tr>
      <w:tr w:rsidR="003B7A26" w:rsidRPr="00E532E4" w14:paraId="0AEC7738" w14:textId="77777777" w:rsidTr="007141D1">
        <w:tc>
          <w:tcPr>
            <w:tcW w:w="4675" w:type="dxa"/>
          </w:tcPr>
          <w:p w14:paraId="180F991D"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Maturity/mature</w:t>
            </w:r>
          </w:p>
        </w:tc>
        <w:tc>
          <w:tcPr>
            <w:tcW w:w="4675" w:type="dxa"/>
          </w:tcPr>
          <w:p w14:paraId="2971B9AA"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Madurar/madurez</w:t>
            </w:r>
          </w:p>
        </w:tc>
      </w:tr>
      <w:tr w:rsidR="003B7A26" w:rsidRPr="00E532E4" w14:paraId="1C75BF8D" w14:textId="77777777" w:rsidTr="007141D1">
        <w:tc>
          <w:tcPr>
            <w:tcW w:w="4675" w:type="dxa"/>
          </w:tcPr>
          <w:p w14:paraId="2CA64542"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Progress</w:t>
            </w:r>
          </w:p>
        </w:tc>
        <w:tc>
          <w:tcPr>
            <w:tcW w:w="4675" w:type="dxa"/>
          </w:tcPr>
          <w:p w14:paraId="01BBCB5F"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Progreso/progresar</w:t>
            </w:r>
          </w:p>
        </w:tc>
      </w:tr>
      <w:tr w:rsidR="003B7A26" w:rsidRPr="00E532E4" w14:paraId="480A03BA" w14:textId="77777777" w:rsidTr="007141D1">
        <w:tc>
          <w:tcPr>
            <w:tcW w:w="4675" w:type="dxa"/>
          </w:tcPr>
          <w:p w14:paraId="6C423500"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Achievement/achieve</w:t>
            </w:r>
          </w:p>
        </w:tc>
        <w:tc>
          <w:tcPr>
            <w:tcW w:w="4675" w:type="dxa"/>
          </w:tcPr>
          <w:p w14:paraId="42F83B5C"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Lograr/logro</w:t>
            </w:r>
          </w:p>
        </w:tc>
      </w:tr>
      <w:tr w:rsidR="003B7A26" w:rsidRPr="00E532E4" w14:paraId="4E082792" w14:textId="77777777" w:rsidTr="007141D1">
        <w:tc>
          <w:tcPr>
            <w:tcW w:w="4675" w:type="dxa"/>
          </w:tcPr>
          <w:p w14:paraId="433DBF1A"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Increase</w:t>
            </w:r>
          </w:p>
        </w:tc>
        <w:tc>
          <w:tcPr>
            <w:tcW w:w="4675" w:type="dxa"/>
          </w:tcPr>
          <w:p w14:paraId="32D91BB1"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Aumentar/incrementar</w:t>
            </w:r>
          </w:p>
        </w:tc>
      </w:tr>
      <w:tr w:rsidR="003B7A26" w:rsidRPr="00E532E4" w14:paraId="7EBAA2D2" w14:textId="77777777" w:rsidTr="007141D1">
        <w:tc>
          <w:tcPr>
            <w:tcW w:w="4675" w:type="dxa"/>
          </w:tcPr>
          <w:p w14:paraId="29E2F6D0"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Utilization has grown</w:t>
            </w:r>
          </w:p>
        </w:tc>
        <w:tc>
          <w:tcPr>
            <w:tcW w:w="4675" w:type="dxa"/>
          </w:tcPr>
          <w:p w14:paraId="03235D30"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Utilización ha crecido</w:t>
            </w:r>
          </w:p>
        </w:tc>
      </w:tr>
      <w:tr w:rsidR="003B7A26" w:rsidRPr="004D6C39" w14:paraId="12E66B55" w14:textId="77777777" w:rsidTr="007141D1">
        <w:tc>
          <w:tcPr>
            <w:tcW w:w="4675" w:type="dxa"/>
          </w:tcPr>
          <w:p w14:paraId="59054ED2"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Lack of development and institutionalization</w:t>
            </w:r>
          </w:p>
        </w:tc>
        <w:tc>
          <w:tcPr>
            <w:tcW w:w="4675" w:type="dxa"/>
          </w:tcPr>
          <w:p w14:paraId="3BADBADC"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Carece de Desarrollo e instrumentalización</w:t>
            </w:r>
          </w:p>
        </w:tc>
      </w:tr>
      <w:tr w:rsidR="003B7A26" w:rsidRPr="00761968" w14:paraId="5D722AE3" w14:textId="77777777" w:rsidTr="007141D1">
        <w:tc>
          <w:tcPr>
            <w:tcW w:w="4675" w:type="dxa"/>
            <w:tcBorders>
              <w:bottom w:val="nil"/>
            </w:tcBorders>
          </w:tcPr>
          <w:p w14:paraId="2CB05474"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Indicator of mere formality</w:t>
            </w:r>
          </w:p>
        </w:tc>
        <w:tc>
          <w:tcPr>
            <w:tcW w:w="4675" w:type="dxa"/>
            <w:tcBorders>
              <w:bottom w:val="nil"/>
            </w:tcBorders>
          </w:tcPr>
          <w:p w14:paraId="03A49EF1"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Indicador de mera formalidad</w:t>
            </w:r>
          </w:p>
        </w:tc>
      </w:tr>
      <w:tr w:rsidR="003B7A26" w:rsidRPr="00761968" w14:paraId="7CE005F6" w14:textId="77777777" w:rsidTr="007141D1">
        <w:tc>
          <w:tcPr>
            <w:tcW w:w="4675" w:type="dxa"/>
            <w:tcBorders>
              <w:top w:val="nil"/>
              <w:bottom w:val="single" w:sz="4" w:space="0" w:color="auto"/>
            </w:tcBorders>
          </w:tcPr>
          <w:p w14:paraId="7FE42E29" w14:textId="77777777" w:rsidR="003B7A26" w:rsidRPr="007141D1" w:rsidRDefault="003B7A26" w:rsidP="00D52B6A">
            <w:pPr>
              <w:rPr>
                <w:rFonts w:ascii="Times New Roman" w:hAnsi="Times New Roman" w:cs="Times New Roman"/>
                <w:sz w:val="24"/>
                <w:szCs w:val="24"/>
              </w:rPr>
            </w:pPr>
            <w:r w:rsidRPr="007141D1">
              <w:rPr>
                <w:rFonts w:ascii="Times New Roman" w:hAnsi="Times New Roman" w:cs="Times New Roman"/>
                <w:sz w:val="24"/>
                <w:szCs w:val="24"/>
              </w:rPr>
              <w:t>While…in practice</w:t>
            </w:r>
          </w:p>
        </w:tc>
        <w:tc>
          <w:tcPr>
            <w:tcW w:w="4675" w:type="dxa"/>
            <w:tcBorders>
              <w:top w:val="nil"/>
              <w:bottom w:val="single" w:sz="4" w:space="0" w:color="auto"/>
            </w:tcBorders>
          </w:tcPr>
          <w:p w14:paraId="6FCBEA14" w14:textId="77777777" w:rsidR="003B7A26" w:rsidRPr="007141D1" w:rsidRDefault="003B7A26"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Si bien...en práctica</w:t>
            </w:r>
          </w:p>
        </w:tc>
      </w:tr>
    </w:tbl>
    <w:p w14:paraId="4B9E2746" w14:textId="0DFE7637" w:rsidR="003B7A26" w:rsidRDefault="003B7A26" w:rsidP="00496B34">
      <w:pPr>
        <w:spacing w:after="0" w:line="480" w:lineRule="auto"/>
        <w:rPr>
          <w:rFonts w:ascii="Times New Roman" w:hAnsi="Times New Roman" w:cs="Times New Roman"/>
          <w:sz w:val="24"/>
          <w:szCs w:val="24"/>
        </w:rPr>
      </w:pPr>
    </w:p>
    <w:p w14:paraId="7609C650" w14:textId="6DC2EEF2" w:rsidR="003B7A26" w:rsidRDefault="00587615" w:rsidP="00587615">
      <w:pPr>
        <w:pStyle w:val="APALevel3Heading"/>
      </w:pPr>
      <w:bookmarkStart w:id="112" w:name="_Toc56370900"/>
      <w:r>
        <w:t>Civil Service Reform Condition Membership Sets</w:t>
      </w:r>
      <w:bookmarkEnd w:id="112"/>
    </w:p>
    <w:p w14:paraId="09070F7D" w14:textId="7185DC63" w:rsidR="00810E30" w:rsidRDefault="00762231" w:rsidP="003474C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results of civil service condition membership sets are displayed in </w:t>
      </w:r>
      <w:r w:rsidR="00810E30" w:rsidRPr="00810E30">
        <w:rPr>
          <w:rFonts w:ascii="Times New Roman" w:hAnsi="Times New Roman" w:cs="Times New Roman"/>
          <w:sz w:val="24"/>
          <w:szCs w:val="24"/>
        </w:rPr>
        <w:t>Tables 4-6</w:t>
      </w:r>
      <w:r>
        <w:rPr>
          <w:rFonts w:ascii="Times New Roman" w:hAnsi="Times New Roman" w:cs="Times New Roman"/>
          <w:sz w:val="24"/>
          <w:szCs w:val="24"/>
        </w:rPr>
        <w:t xml:space="preserve">. The results are displayed by case, providing level of membership in each civil service condition, the corresponding value for necessity and sufficiency analysis in fs/QCA software, and </w:t>
      </w:r>
      <w:r w:rsidR="00810E30" w:rsidRPr="00810E30">
        <w:rPr>
          <w:rFonts w:ascii="Times New Roman" w:hAnsi="Times New Roman" w:cs="Times New Roman"/>
          <w:sz w:val="24"/>
          <w:szCs w:val="24"/>
        </w:rPr>
        <w:t>justifications for the level based on the qualitative analysis of IDB diagnostic reports in three sets</w:t>
      </w:r>
      <w:r>
        <w:rPr>
          <w:rFonts w:ascii="Times New Roman" w:hAnsi="Times New Roman" w:cs="Times New Roman"/>
          <w:sz w:val="24"/>
          <w:szCs w:val="24"/>
        </w:rPr>
        <w:t xml:space="preserve">. Below, </w:t>
      </w:r>
      <w:r>
        <w:rPr>
          <w:rFonts w:ascii="Times New Roman" w:hAnsi="Times New Roman" w:cs="Times New Roman"/>
          <w:sz w:val="24"/>
          <w:szCs w:val="24"/>
        </w:rPr>
        <w:lastRenderedPageBreak/>
        <w:t xml:space="preserve">Table </w:t>
      </w:r>
      <w:r w:rsidR="00857283">
        <w:rPr>
          <w:rFonts w:ascii="Times New Roman" w:hAnsi="Times New Roman" w:cs="Times New Roman"/>
          <w:sz w:val="24"/>
          <w:szCs w:val="24"/>
        </w:rPr>
        <w:t>6</w:t>
      </w:r>
      <w:r>
        <w:rPr>
          <w:rFonts w:ascii="Times New Roman" w:hAnsi="Times New Roman" w:cs="Times New Roman"/>
          <w:sz w:val="24"/>
          <w:szCs w:val="24"/>
        </w:rPr>
        <w:t xml:space="preserve"> shows the results of m</w:t>
      </w:r>
      <w:r w:rsidRPr="003474CA">
        <w:rPr>
          <w:rFonts w:ascii="Times New Roman" w:hAnsi="Times New Roman" w:cs="Times New Roman"/>
          <w:sz w:val="24"/>
          <w:szCs w:val="24"/>
        </w:rPr>
        <w:t>erit-based recruitment membership levels by case</w:t>
      </w:r>
      <w:r>
        <w:rPr>
          <w:rFonts w:ascii="Times New Roman" w:hAnsi="Times New Roman" w:cs="Times New Roman"/>
          <w:sz w:val="24"/>
          <w:szCs w:val="24"/>
        </w:rPr>
        <w:t xml:space="preserve">. </w:t>
      </w:r>
      <w:r w:rsidR="00F33AAE">
        <w:rPr>
          <w:rFonts w:ascii="Times New Roman" w:hAnsi="Times New Roman" w:cs="Times New Roman"/>
          <w:sz w:val="24"/>
          <w:szCs w:val="24"/>
        </w:rPr>
        <w:t xml:space="preserve">The level of membership explains the extent to which a given state implemented that type of reform in their civil service during the study period. </w:t>
      </w:r>
      <w:r w:rsidR="0090100A">
        <w:rPr>
          <w:rFonts w:ascii="Times New Roman" w:hAnsi="Times New Roman" w:cs="Times New Roman"/>
          <w:sz w:val="24"/>
          <w:szCs w:val="24"/>
        </w:rPr>
        <w:t xml:space="preserve">Results show that one case substantially implemented merit-based recruitment reforms in their civil service during the study period, eight cases moderately implemented such reforms, and seven cases had minimal or no implementation of merit-based recruitment reforms. </w:t>
      </w:r>
    </w:p>
    <w:p w14:paraId="20AAAF30" w14:textId="2900A141" w:rsidR="00810E30" w:rsidRPr="003474CA" w:rsidRDefault="00810E30" w:rsidP="003474CA">
      <w:pPr>
        <w:rPr>
          <w:rFonts w:ascii="Times New Roman" w:hAnsi="Times New Roman" w:cs="Times New Roman"/>
          <w:sz w:val="24"/>
          <w:szCs w:val="24"/>
        </w:rPr>
      </w:pPr>
      <w:r w:rsidRPr="003474CA">
        <w:rPr>
          <w:rFonts w:ascii="Times New Roman" w:hAnsi="Times New Roman" w:cs="Times New Roman"/>
          <w:sz w:val="24"/>
          <w:szCs w:val="24"/>
        </w:rPr>
        <w:t xml:space="preserve">Table </w:t>
      </w:r>
      <w:r w:rsidR="00857283">
        <w:rPr>
          <w:rFonts w:ascii="Times New Roman" w:hAnsi="Times New Roman" w:cs="Times New Roman"/>
          <w:sz w:val="24"/>
          <w:szCs w:val="24"/>
        </w:rPr>
        <w:t>6</w:t>
      </w:r>
      <w:r w:rsidR="007141D1">
        <w:rPr>
          <w:rFonts w:ascii="Times New Roman" w:hAnsi="Times New Roman" w:cs="Times New Roman"/>
          <w:sz w:val="24"/>
          <w:szCs w:val="24"/>
        </w:rPr>
        <w:br/>
      </w:r>
      <w:r w:rsidRPr="007141D1">
        <w:rPr>
          <w:rFonts w:ascii="Times New Roman" w:hAnsi="Times New Roman" w:cs="Times New Roman"/>
          <w:i/>
          <w:iCs/>
          <w:sz w:val="24"/>
          <w:szCs w:val="24"/>
        </w:rPr>
        <w:t>Merit-based recruitment membership levels by case</w:t>
      </w:r>
    </w:p>
    <w:tbl>
      <w:tblPr>
        <w:tblStyle w:val="TableGrid"/>
        <w:tblW w:w="9360" w:type="dxa"/>
        <w:tblInd w:w="-5" w:type="dxa"/>
        <w:tblBorders>
          <w:left w:val="none" w:sz="0" w:space="0" w:color="auto"/>
          <w:right w:val="none" w:sz="0" w:space="0" w:color="auto"/>
          <w:insideV w:val="none" w:sz="0" w:space="0" w:color="auto"/>
        </w:tblBorders>
        <w:tblLook w:val="04A0" w:firstRow="1" w:lastRow="0" w:firstColumn="1" w:lastColumn="0" w:noHBand="0" w:noVBand="1"/>
      </w:tblPr>
      <w:tblGrid>
        <w:gridCol w:w="1283"/>
        <w:gridCol w:w="1510"/>
        <w:gridCol w:w="816"/>
        <w:gridCol w:w="5751"/>
      </w:tblGrid>
      <w:tr w:rsidR="00810E30" w:rsidRPr="001376FB" w14:paraId="6FAA325A" w14:textId="77777777" w:rsidTr="007141D1">
        <w:tc>
          <w:tcPr>
            <w:tcW w:w="1283" w:type="dxa"/>
          </w:tcPr>
          <w:p w14:paraId="4F0F7CB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Case</w:t>
            </w:r>
          </w:p>
        </w:tc>
        <w:tc>
          <w:tcPr>
            <w:tcW w:w="1510" w:type="dxa"/>
          </w:tcPr>
          <w:p w14:paraId="2030156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Level of membership</w:t>
            </w:r>
          </w:p>
        </w:tc>
        <w:tc>
          <w:tcPr>
            <w:tcW w:w="816" w:type="dxa"/>
          </w:tcPr>
          <w:p w14:paraId="6FB1EE9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Value</w:t>
            </w:r>
          </w:p>
        </w:tc>
        <w:tc>
          <w:tcPr>
            <w:tcW w:w="5751" w:type="dxa"/>
          </w:tcPr>
          <w:p w14:paraId="761533DF" w14:textId="77777777" w:rsidR="00810E30"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Justification</w:t>
            </w:r>
          </w:p>
          <w:p w14:paraId="469C16B2" w14:textId="77777777" w:rsidR="007141D1" w:rsidRDefault="007141D1" w:rsidP="00D52B6A">
            <w:pPr>
              <w:rPr>
                <w:rFonts w:ascii="Times New Roman" w:hAnsi="Times New Roman" w:cs="Times New Roman"/>
                <w:sz w:val="24"/>
                <w:szCs w:val="24"/>
              </w:rPr>
            </w:pPr>
          </w:p>
          <w:p w14:paraId="6E812B25" w14:textId="77777777" w:rsidR="007141D1" w:rsidRDefault="007141D1" w:rsidP="00D52B6A">
            <w:pPr>
              <w:rPr>
                <w:rFonts w:ascii="Times New Roman" w:hAnsi="Times New Roman" w:cs="Times New Roman"/>
                <w:sz w:val="24"/>
                <w:szCs w:val="24"/>
              </w:rPr>
            </w:pPr>
          </w:p>
          <w:p w14:paraId="181B7026" w14:textId="6D1F8D6B" w:rsidR="007141D1" w:rsidRPr="007141D1" w:rsidRDefault="007141D1" w:rsidP="00D52B6A">
            <w:pPr>
              <w:rPr>
                <w:rFonts w:ascii="Times New Roman" w:hAnsi="Times New Roman" w:cs="Times New Roman"/>
                <w:sz w:val="24"/>
                <w:szCs w:val="24"/>
              </w:rPr>
            </w:pPr>
          </w:p>
        </w:tc>
      </w:tr>
      <w:tr w:rsidR="00810E30" w:rsidRPr="001376FB" w14:paraId="1441DA88" w14:textId="77777777" w:rsidTr="007141D1">
        <w:tc>
          <w:tcPr>
            <w:tcW w:w="1283" w:type="dxa"/>
          </w:tcPr>
          <w:p w14:paraId="6F5A8AA6" w14:textId="77777777" w:rsidR="00810E30" w:rsidRPr="007141D1" w:rsidRDefault="00810E30"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Bolivia</w:t>
            </w:r>
          </w:p>
        </w:tc>
        <w:tc>
          <w:tcPr>
            <w:tcW w:w="1510" w:type="dxa"/>
          </w:tcPr>
          <w:p w14:paraId="7F85E82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4F27347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2E15C56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Reforms for Work Organization were not implemented. Implementation of Employment Management reforms was generally nascent.</w:t>
            </w:r>
          </w:p>
        </w:tc>
      </w:tr>
      <w:tr w:rsidR="00810E30" w:rsidRPr="001376FB" w14:paraId="170A7C94" w14:textId="77777777" w:rsidTr="007141D1">
        <w:tc>
          <w:tcPr>
            <w:tcW w:w="1283" w:type="dxa"/>
          </w:tcPr>
          <w:p w14:paraId="3D69410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Brazil</w:t>
            </w:r>
          </w:p>
        </w:tc>
        <w:tc>
          <w:tcPr>
            <w:tcW w:w="1510" w:type="dxa"/>
          </w:tcPr>
          <w:p w14:paraId="09F0E7D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Pr>
          <w:p w14:paraId="79FBCAD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Pr>
          <w:p w14:paraId="4BA1BE3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A couple of reforms were initiated for Work Organization but added to the mosaic of inconsistent practices. Implementation of Employment Management reforms led to significant advances that are defining characteristics of the subsystem.</w:t>
            </w:r>
          </w:p>
        </w:tc>
      </w:tr>
      <w:tr w:rsidR="00810E30" w:rsidRPr="001376FB" w14:paraId="57A659C2" w14:textId="77777777" w:rsidTr="007141D1">
        <w:tc>
          <w:tcPr>
            <w:tcW w:w="1283" w:type="dxa"/>
          </w:tcPr>
          <w:p w14:paraId="0859E94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Chile</w:t>
            </w:r>
          </w:p>
        </w:tc>
        <w:tc>
          <w:tcPr>
            <w:tcW w:w="1510" w:type="dxa"/>
          </w:tcPr>
          <w:p w14:paraId="7C56DC0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2B44AC5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0494B312" w14:textId="374DBD5E"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Reforms for Work Organization were not implemented. Reforms for Employment Management were either implemented very gradually and made small progress or considered fully implemented but use of the new practices was the exception, not the rule.</w:t>
            </w:r>
          </w:p>
        </w:tc>
      </w:tr>
      <w:tr w:rsidR="00810E30" w:rsidRPr="001376FB" w14:paraId="288CA6C1" w14:textId="77777777" w:rsidTr="007141D1">
        <w:tc>
          <w:tcPr>
            <w:tcW w:w="1283" w:type="dxa"/>
          </w:tcPr>
          <w:p w14:paraId="23CE455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Colombia</w:t>
            </w:r>
          </w:p>
        </w:tc>
        <w:tc>
          <w:tcPr>
            <w:tcW w:w="1510" w:type="dxa"/>
          </w:tcPr>
          <w:p w14:paraId="3B47CB1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Pr>
          <w:p w14:paraId="4C47F89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Pr>
          <w:p w14:paraId="0017B523" w14:textId="3C669D2F"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Work Organization reforms are partially implemented, at the time of the evaluation were in the pilot program stage. Reforms for Employment Management have been partially implemented and shown progress but have experienced significant delays (delayed eight years).</w:t>
            </w:r>
          </w:p>
        </w:tc>
      </w:tr>
      <w:tr w:rsidR="00810E30" w:rsidRPr="001376FB" w14:paraId="5D7577CD" w14:textId="77777777" w:rsidTr="007141D1">
        <w:tc>
          <w:tcPr>
            <w:tcW w:w="1283" w:type="dxa"/>
          </w:tcPr>
          <w:p w14:paraId="36E605F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Costa Rica</w:t>
            </w:r>
          </w:p>
        </w:tc>
        <w:tc>
          <w:tcPr>
            <w:tcW w:w="1510" w:type="dxa"/>
          </w:tcPr>
          <w:p w14:paraId="317ECF2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68DD2A5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07AEF18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Reforms in Work Organization have not had broad reach; institutions continue to act autonomously. At the time of the last evaluation, multiple reforms were being implemented for Employment Management, but none had made much progress.</w:t>
            </w:r>
          </w:p>
        </w:tc>
      </w:tr>
      <w:tr w:rsidR="00810E30" w:rsidRPr="001376FB" w14:paraId="5F47F51E" w14:textId="77777777" w:rsidTr="002F3F99">
        <w:tc>
          <w:tcPr>
            <w:tcW w:w="1283" w:type="dxa"/>
            <w:tcBorders>
              <w:bottom w:val="single" w:sz="4" w:space="0" w:color="auto"/>
            </w:tcBorders>
          </w:tcPr>
          <w:p w14:paraId="7E81DB8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Ecuador</w:t>
            </w:r>
          </w:p>
        </w:tc>
        <w:tc>
          <w:tcPr>
            <w:tcW w:w="1510" w:type="dxa"/>
            <w:tcBorders>
              <w:bottom w:val="single" w:sz="4" w:space="0" w:color="auto"/>
            </w:tcBorders>
          </w:tcPr>
          <w:p w14:paraId="56D06F29"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bottom w:val="single" w:sz="4" w:space="0" w:color="auto"/>
            </w:tcBorders>
          </w:tcPr>
          <w:p w14:paraId="154567E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bottom w:val="single" w:sz="4" w:space="0" w:color="auto"/>
            </w:tcBorders>
          </w:tcPr>
          <w:p w14:paraId="22B044B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Almost all institutions have implemented Work Organization reforms in theory, however, in practice, use of the new procedures is low. In Employment </w:t>
            </w:r>
            <w:r w:rsidRPr="007141D1">
              <w:rPr>
                <w:rFonts w:ascii="Times New Roman" w:hAnsi="Times New Roman" w:cs="Times New Roman"/>
                <w:sz w:val="24"/>
                <w:szCs w:val="24"/>
              </w:rPr>
              <w:lastRenderedPageBreak/>
              <w:t>Management, there are visible advances because implementation has been substantial.</w:t>
            </w:r>
          </w:p>
        </w:tc>
      </w:tr>
      <w:tr w:rsidR="00810E30" w:rsidRPr="001376FB" w14:paraId="40F8D724" w14:textId="77777777" w:rsidTr="002F3F99">
        <w:tc>
          <w:tcPr>
            <w:tcW w:w="1283" w:type="dxa"/>
            <w:tcBorders>
              <w:bottom w:val="nil"/>
            </w:tcBorders>
          </w:tcPr>
          <w:p w14:paraId="6693704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El Salvador</w:t>
            </w:r>
          </w:p>
        </w:tc>
        <w:tc>
          <w:tcPr>
            <w:tcW w:w="1510" w:type="dxa"/>
            <w:tcBorders>
              <w:bottom w:val="nil"/>
            </w:tcBorders>
          </w:tcPr>
          <w:p w14:paraId="4147B26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bottom w:val="nil"/>
            </w:tcBorders>
          </w:tcPr>
          <w:p w14:paraId="76940C5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bottom w:val="nil"/>
            </w:tcBorders>
          </w:tcPr>
          <w:p w14:paraId="28AAF15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Some progress has been made implementing Work Organization reforms but actual utilization is limited. Employment reforms have been implemented into official policy and procedure, but in practice used at discretion.</w:t>
            </w:r>
          </w:p>
        </w:tc>
      </w:tr>
      <w:tr w:rsidR="00810E30" w:rsidRPr="001376FB" w14:paraId="710E0BF7" w14:textId="77777777" w:rsidTr="002F3F99">
        <w:tc>
          <w:tcPr>
            <w:tcW w:w="1283" w:type="dxa"/>
            <w:tcBorders>
              <w:top w:val="nil"/>
              <w:bottom w:val="nil"/>
            </w:tcBorders>
          </w:tcPr>
          <w:p w14:paraId="25625FB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Guatemala</w:t>
            </w:r>
          </w:p>
        </w:tc>
        <w:tc>
          <w:tcPr>
            <w:tcW w:w="1510" w:type="dxa"/>
            <w:tcBorders>
              <w:top w:val="nil"/>
              <w:bottom w:val="nil"/>
            </w:tcBorders>
          </w:tcPr>
          <w:p w14:paraId="49FDB41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top w:val="nil"/>
              <w:bottom w:val="nil"/>
            </w:tcBorders>
          </w:tcPr>
          <w:p w14:paraId="24F27EF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top w:val="nil"/>
              <w:bottom w:val="nil"/>
            </w:tcBorders>
          </w:tcPr>
          <w:p w14:paraId="05FDB4C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Work Organization reforms have been integrated into overarching human resource systems and on track to make more progress in the following year. There were no reforms that showed implementation progress in Employment Management. </w:t>
            </w:r>
          </w:p>
        </w:tc>
      </w:tr>
      <w:tr w:rsidR="00810E30" w:rsidRPr="001376FB" w14:paraId="4149954E" w14:textId="77777777" w:rsidTr="002F3F99">
        <w:tc>
          <w:tcPr>
            <w:tcW w:w="1283" w:type="dxa"/>
            <w:tcBorders>
              <w:top w:val="nil"/>
              <w:bottom w:val="nil"/>
            </w:tcBorders>
          </w:tcPr>
          <w:p w14:paraId="42EDE75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Honduras</w:t>
            </w:r>
          </w:p>
        </w:tc>
        <w:tc>
          <w:tcPr>
            <w:tcW w:w="1510" w:type="dxa"/>
            <w:tcBorders>
              <w:top w:val="nil"/>
              <w:bottom w:val="nil"/>
            </w:tcBorders>
          </w:tcPr>
          <w:p w14:paraId="3BD18C2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Borders>
              <w:top w:val="nil"/>
              <w:bottom w:val="nil"/>
            </w:tcBorders>
          </w:tcPr>
          <w:p w14:paraId="70FAF5A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Borders>
              <w:top w:val="nil"/>
              <w:bottom w:val="nil"/>
            </w:tcBorders>
          </w:tcPr>
          <w:p w14:paraId="66AE218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There have been no effective advances in reforms in Work Organization or Employment Management since first evaluation. </w:t>
            </w:r>
          </w:p>
        </w:tc>
      </w:tr>
      <w:tr w:rsidR="00810E30" w:rsidRPr="001376FB" w14:paraId="0D65E522" w14:textId="77777777" w:rsidTr="002F3F99">
        <w:tc>
          <w:tcPr>
            <w:tcW w:w="1283" w:type="dxa"/>
            <w:tcBorders>
              <w:top w:val="nil"/>
              <w:bottom w:val="nil"/>
            </w:tcBorders>
          </w:tcPr>
          <w:p w14:paraId="3EF1B9F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Mexico</w:t>
            </w:r>
          </w:p>
        </w:tc>
        <w:tc>
          <w:tcPr>
            <w:tcW w:w="1510" w:type="dxa"/>
            <w:tcBorders>
              <w:top w:val="nil"/>
              <w:bottom w:val="nil"/>
            </w:tcBorders>
          </w:tcPr>
          <w:p w14:paraId="5A76F58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Borders>
              <w:top w:val="nil"/>
              <w:bottom w:val="nil"/>
            </w:tcBorders>
          </w:tcPr>
          <w:p w14:paraId="20B6A8A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Borders>
              <w:top w:val="nil"/>
              <w:bottom w:val="nil"/>
            </w:tcBorders>
          </w:tcPr>
          <w:p w14:paraId="1A71736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Work Organization reforms made some implementation progress but “cut corners” to speed up the process. There were reforms initiated in Employment Management, but in spite of attempts at implementation the use of discretionary decisions has increased.</w:t>
            </w:r>
          </w:p>
        </w:tc>
      </w:tr>
      <w:tr w:rsidR="00810E30" w:rsidRPr="001376FB" w14:paraId="4194FB4E" w14:textId="77777777" w:rsidTr="002F3F99">
        <w:tc>
          <w:tcPr>
            <w:tcW w:w="1283" w:type="dxa"/>
            <w:tcBorders>
              <w:top w:val="nil"/>
              <w:bottom w:val="nil"/>
            </w:tcBorders>
          </w:tcPr>
          <w:p w14:paraId="1913F63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Nicaragua</w:t>
            </w:r>
          </w:p>
        </w:tc>
        <w:tc>
          <w:tcPr>
            <w:tcW w:w="1510" w:type="dxa"/>
            <w:tcBorders>
              <w:top w:val="nil"/>
              <w:bottom w:val="nil"/>
            </w:tcBorders>
          </w:tcPr>
          <w:p w14:paraId="2DDA2E1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top w:val="nil"/>
              <w:bottom w:val="nil"/>
            </w:tcBorders>
          </w:tcPr>
          <w:p w14:paraId="26262CF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top w:val="nil"/>
              <w:bottom w:val="nil"/>
            </w:tcBorders>
          </w:tcPr>
          <w:p w14:paraId="219739E6" w14:textId="47A8EC5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Implementation is not complete but made steady progress in Work Organization and is considered a priority in government’s overall human resources agenda. Some reforms have been initiated in Employment Management and implementation has not encountered significant problems.</w:t>
            </w:r>
          </w:p>
        </w:tc>
      </w:tr>
      <w:tr w:rsidR="00810E30" w:rsidRPr="001376FB" w14:paraId="278C5E5B" w14:textId="77777777" w:rsidTr="002F3F99">
        <w:tc>
          <w:tcPr>
            <w:tcW w:w="1283" w:type="dxa"/>
            <w:tcBorders>
              <w:top w:val="nil"/>
              <w:bottom w:val="nil"/>
            </w:tcBorders>
          </w:tcPr>
          <w:p w14:paraId="0B79B58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Panama</w:t>
            </w:r>
          </w:p>
        </w:tc>
        <w:tc>
          <w:tcPr>
            <w:tcW w:w="1510" w:type="dxa"/>
            <w:tcBorders>
              <w:top w:val="nil"/>
              <w:bottom w:val="nil"/>
            </w:tcBorders>
          </w:tcPr>
          <w:p w14:paraId="5734EB5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Borders>
              <w:top w:val="nil"/>
              <w:bottom w:val="nil"/>
            </w:tcBorders>
          </w:tcPr>
          <w:p w14:paraId="2435E59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Borders>
              <w:top w:val="nil"/>
              <w:bottom w:val="nil"/>
            </w:tcBorders>
          </w:tcPr>
          <w:p w14:paraId="42B4A78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Repeated attempts have been made to implement Work Organization reforms, and implementation continues to be nascent. Law was passed that initiated implementation of reforms to remove merit from Employment Management, effectively moving backwards in progress.</w:t>
            </w:r>
          </w:p>
        </w:tc>
      </w:tr>
      <w:tr w:rsidR="00810E30" w:rsidRPr="001376FB" w14:paraId="0D1D545B" w14:textId="77777777" w:rsidTr="002F3F99">
        <w:tc>
          <w:tcPr>
            <w:tcW w:w="1283" w:type="dxa"/>
            <w:tcBorders>
              <w:top w:val="nil"/>
              <w:bottom w:val="nil"/>
            </w:tcBorders>
          </w:tcPr>
          <w:p w14:paraId="4F0CA14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Peru</w:t>
            </w:r>
          </w:p>
        </w:tc>
        <w:tc>
          <w:tcPr>
            <w:tcW w:w="1510" w:type="dxa"/>
            <w:tcBorders>
              <w:top w:val="nil"/>
              <w:bottom w:val="nil"/>
            </w:tcBorders>
          </w:tcPr>
          <w:p w14:paraId="3292E61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top w:val="nil"/>
              <w:bottom w:val="nil"/>
            </w:tcBorders>
          </w:tcPr>
          <w:p w14:paraId="489127D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top w:val="nil"/>
              <w:bottom w:val="nil"/>
            </w:tcBorders>
          </w:tcPr>
          <w:p w14:paraId="03B335A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At the time of the last evaluation, Work Organization reform implementation was still pending in most institutions. Implementation of Employment Management reforms was constant and part of a decentralized strategy. </w:t>
            </w:r>
          </w:p>
        </w:tc>
      </w:tr>
      <w:tr w:rsidR="00810E30" w:rsidRPr="001376FB" w14:paraId="15869C44" w14:textId="77777777" w:rsidTr="002F3F99">
        <w:tc>
          <w:tcPr>
            <w:tcW w:w="1283" w:type="dxa"/>
            <w:tcBorders>
              <w:top w:val="nil"/>
              <w:bottom w:val="nil"/>
            </w:tcBorders>
          </w:tcPr>
          <w:p w14:paraId="3939EBF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Dominican Republic</w:t>
            </w:r>
          </w:p>
        </w:tc>
        <w:tc>
          <w:tcPr>
            <w:tcW w:w="1510" w:type="dxa"/>
            <w:tcBorders>
              <w:top w:val="nil"/>
              <w:bottom w:val="nil"/>
            </w:tcBorders>
          </w:tcPr>
          <w:p w14:paraId="7E1F4D4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Substantially</w:t>
            </w:r>
          </w:p>
        </w:tc>
        <w:tc>
          <w:tcPr>
            <w:tcW w:w="816" w:type="dxa"/>
            <w:tcBorders>
              <w:top w:val="nil"/>
              <w:bottom w:val="nil"/>
            </w:tcBorders>
          </w:tcPr>
          <w:p w14:paraId="11E5A7F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1</w:t>
            </w:r>
          </w:p>
        </w:tc>
        <w:tc>
          <w:tcPr>
            <w:tcW w:w="5751" w:type="dxa"/>
            <w:tcBorders>
              <w:top w:val="nil"/>
              <w:bottom w:val="nil"/>
            </w:tcBorders>
          </w:tcPr>
          <w:p w14:paraId="326987A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Work Organization reforms have been progressively implemented. Employment Management reforms have been operationalized and actually used in practice.</w:t>
            </w:r>
          </w:p>
        </w:tc>
      </w:tr>
      <w:tr w:rsidR="00810E30" w:rsidRPr="001376FB" w14:paraId="5DF8FCCC" w14:textId="77777777" w:rsidTr="002F3F99">
        <w:tc>
          <w:tcPr>
            <w:tcW w:w="1283" w:type="dxa"/>
            <w:tcBorders>
              <w:top w:val="nil"/>
              <w:bottom w:val="nil"/>
            </w:tcBorders>
          </w:tcPr>
          <w:p w14:paraId="68259AD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Uruguay</w:t>
            </w:r>
          </w:p>
        </w:tc>
        <w:tc>
          <w:tcPr>
            <w:tcW w:w="1510" w:type="dxa"/>
            <w:tcBorders>
              <w:top w:val="nil"/>
              <w:bottom w:val="nil"/>
            </w:tcBorders>
          </w:tcPr>
          <w:p w14:paraId="05B1340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Borders>
              <w:top w:val="nil"/>
              <w:bottom w:val="nil"/>
            </w:tcBorders>
          </w:tcPr>
          <w:p w14:paraId="7A25737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Borders>
              <w:top w:val="nil"/>
              <w:bottom w:val="nil"/>
            </w:tcBorders>
          </w:tcPr>
          <w:p w14:paraId="09CB794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Work Organization reforms were somewhat implemented but in isolation, new practices were not institutionalized or consistent. All institutions have now implemented Employment Management reforms.</w:t>
            </w:r>
          </w:p>
        </w:tc>
      </w:tr>
      <w:tr w:rsidR="00810E30" w:rsidRPr="001376FB" w14:paraId="5D42FC75" w14:textId="77777777" w:rsidTr="002F3F99">
        <w:tc>
          <w:tcPr>
            <w:tcW w:w="1283" w:type="dxa"/>
            <w:tcBorders>
              <w:top w:val="nil"/>
            </w:tcBorders>
          </w:tcPr>
          <w:p w14:paraId="3407140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Paraguay</w:t>
            </w:r>
          </w:p>
        </w:tc>
        <w:tc>
          <w:tcPr>
            <w:tcW w:w="1510" w:type="dxa"/>
            <w:tcBorders>
              <w:top w:val="nil"/>
            </w:tcBorders>
          </w:tcPr>
          <w:p w14:paraId="0E98E67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Borders>
              <w:top w:val="nil"/>
            </w:tcBorders>
          </w:tcPr>
          <w:p w14:paraId="1ACDBEA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Borders>
              <w:top w:val="nil"/>
            </w:tcBorders>
          </w:tcPr>
          <w:p w14:paraId="6218676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Implementation of Work Organization reforms is very limited to a small number of institutions. No reform </w:t>
            </w:r>
            <w:r w:rsidRPr="007141D1">
              <w:rPr>
                <w:rFonts w:ascii="Times New Roman" w:hAnsi="Times New Roman" w:cs="Times New Roman"/>
                <w:sz w:val="24"/>
                <w:szCs w:val="24"/>
              </w:rPr>
              <w:lastRenderedPageBreak/>
              <w:t>implementation progress has been made in Employment Management.</w:t>
            </w:r>
          </w:p>
        </w:tc>
      </w:tr>
    </w:tbl>
    <w:p w14:paraId="2A9B28E6" w14:textId="1D4BAAB2" w:rsidR="00810E30" w:rsidRDefault="00810E30" w:rsidP="00810E30">
      <w:pPr>
        <w:rPr>
          <w:rFonts w:ascii="Times New Roman" w:hAnsi="Times New Roman" w:cs="Times New Roman"/>
          <w:sz w:val="24"/>
          <w:szCs w:val="24"/>
        </w:rPr>
      </w:pPr>
    </w:p>
    <w:p w14:paraId="20B1D6B4" w14:textId="367F9E65" w:rsidR="007359E9" w:rsidRDefault="007359E9" w:rsidP="00587615">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Below, Table </w:t>
      </w:r>
      <w:r w:rsidR="00857283">
        <w:rPr>
          <w:rFonts w:ascii="Times New Roman" w:hAnsi="Times New Roman" w:cs="Times New Roman"/>
          <w:sz w:val="24"/>
          <w:szCs w:val="24"/>
        </w:rPr>
        <w:t>7</w:t>
      </w:r>
      <w:r>
        <w:rPr>
          <w:rFonts w:ascii="Times New Roman" w:hAnsi="Times New Roman" w:cs="Times New Roman"/>
          <w:sz w:val="24"/>
          <w:szCs w:val="24"/>
        </w:rPr>
        <w:t xml:space="preserve"> shows that two cases substantially implemented reforms related to investment in employees in their civil services during the study period. Two cases moderately implemented such reforms, and 12 cases minimally implemented, or did not implement any reforms related to investment in employees.</w:t>
      </w:r>
    </w:p>
    <w:p w14:paraId="1D7CCF81" w14:textId="5F310F92" w:rsidR="00810E30" w:rsidRPr="00E55D18" w:rsidRDefault="00810E30" w:rsidP="007141D1">
      <w:pPr>
        <w:spacing w:after="0" w:line="360" w:lineRule="auto"/>
        <w:rPr>
          <w:rFonts w:ascii="Times New Roman" w:hAnsi="Times New Roman" w:cs="Times New Roman"/>
          <w:sz w:val="24"/>
          <w:szCs w:val="24"/>
        </w:rPr>
      </w:pPr>
      <w:r w:rsidRPr="00E55D18">
        <w:rPr>
          <w:rFonts w:ascii="Times New Roman" w:hAnsi="Times New Roman" w:cs="Times New Roman"/>
          <w:sz w:val="24"/>
          <w:szCs w:val="24"/>
        </w:rPr>
        <w:t xml:space="preserve">Table </w:t>
      </w:r>
      <w:r w:rsidR="00857283">
        <w:rPr>
          <w:rFonts w:ascii="Times New Roman" w:hAnsi="Times New Roman" w:cs="Times New Roman"/>
          <w:sz w:val="24"/>
          <w:szCs w:val="24"/>
        </w:rPr>
        <w:t>7</w:t>
      </w:r>
      <w:r w:rsidR="007141D1">
        <w:rPr>
          <w:rFonts w:ascii="Times New Roman" w:hAnsi="Times New Roman" w:cs="Times New Roman"/>
          <w:sz w:val="24"/>
          <w:szCs w:val="24"/>
        </w:rPr>
        <w:br/>
      </w:r>
      <w:r w:rsidRPr="007141D1">
        <w:rPr>
          <w:rFonts w:ascii="Times New Roman" w:hAnsi="Times New Roman" w:cs="Times New Roman"/>
          <w:i/>
          <w:iCs/>
          <w:sz w:val="24"/>
          <w:szCs w:val="24"/>
        </w:rPr>
        <w:t>Investment in employees</w:t>
      </w:r>
      <w:r w:rsidR="00354271" w:rsidRPr="007141D1">
        <w:rPr>
          <w:rFonts w:ascii="Times New Roman" w:hAnsi="Times New Roman" w:cs="Times New Roman"/>
          <w:i/>
          <w:iCs/>
          <w:sz w:val="24"/>
          <w:szCs w:val="24"/>
        </w:rPr>
        <w:t>’</w:t>
      </w:r>
      <w:r w:rsidRPr="007141D1">
        <w:rPr>
          <w:rFonts w:ascii="Times New Roman" w:hAnsi="Times New Roman" w:cs="Times New Roman"/>
          <w:i/>
          <w:iCs/>
          <w:sz w:val="24"/>
          <w:szCs w:val="24"/>
        </w:rPr>
        <w:t xml:space="preserve"> membership levels by case</w:t>
      </w:r>
    </w:p>
    <w:tbl>
      <w:tblPr>
        <w:tblStyle w:val="TableGrid"/>
        <w:tblW w:w="9360" w:type="dxa"/>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1510"/>
        <w:gridCol w:w="816"/>
        <w:gridCol w:w="5751"/>
      </w:tblGrid>
      <w:tr w:rsidR="00810E30" w:rsidRPr="001376FB" w14:paraId="6C82E3DB" w14:textId="77777777" w:rsidTr="007141D1">
        <w:trPr>
          <w:trHeight w:val="619"/>
        </w:trPr>
        <w:tc>
          <w:tcPr>
            <w:tcW w:w="1283" w:type="dxa"/>
            <w:tcBorders>
              <w:top w:val="single" w:sz="4" w:space="0" w:color="auto"/>
              <w:bottom w:val="single" w:sz="4" w:space="0" w:color="auto"/>
            </w:tcBorders>
          </w:tcPr>
          <w:p w14:paraId="58315A6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Case</w:t>
            </w:r>
          </w:p>
        </w:tc>
        <w:tc>
          <w:tcPr>
            <w:tcW w:w="1510" w:type="dxa"/>
            <w:tcBorders>
              <w:top w:val="single" w:sz="4" w:space="0" w:color="auto"/>
              <w:bottom w:val="single" w:sz="4" w:space="0" w:color="auto"/>
            </w:tcBorders>
          </w:tcPr>
          <w:p w14:paraId="7867349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Level of membership</w:t>
            </w:r>
          </w:p>
        </w:tc>
        <w:tc>
          <w:tcPr>
            <w:tcW w:w="816" w:type="dxa"/>
            <w:tcBorders>
              <w:top w:val="single" w:sz="4" w:space="0" w:color="auto"/>
              <w:bottom w:val="single" w:sz="4" w:space="0" w:color="auto"/>
            </w:tcBorders>
          </w:tcPr>
          <w:p w14:paraId="2A5A07C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Value</w:t>
            </w:r>
          </w:p>
        </w:tc>
        <w:tc>
          <w:tcPr>
            <w:tcW w:w="5751" w:type="dxa"/>
            <w:tcBorders>
              <w:top w:val="single" w:sz="4" w:space="0" w:color="auto"/>
              <w:bottom w:val="single" w:sz="4" w:space="0" w:color="auto"/>
            </w:tcBorders>
          </w:tcPr>
          <w:p w14:paraId="3381182E" w14:textId="77777777" w:rsidR="00810E30"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Justification</w:t>
            </w:r>
          </w:p>
          <w:p w14:paraId="0399334D" w14:textId="77777777" w:rsidR="007141D1" w:rsidRDefault="007141D1" w:rsidP="00D52B6A">
            <w:pPr>
              <w:rPr>
                <w:rFonts w:ascii="Times New Roman" w:hAnsi="Times New Roman" w:cs="Times New Roman"/>
                <w:sz w:val="24"/>
                <w:szCs w:val="24"/>
              </w:rPr>
            </w:pPr>
          </w:p>
          <w:p w14:paraId="04665E6C" w14:textId="77777777" w:rsidR="007141D1" w:rsidRDefault="007141D1" w:rsidP="00D52B6A">
            <w:pPr>
              <w:rPr>
                <w:rFonts w:ascii="Times New Roman" w:hAnsi="Times New Roman" w:cs="Times New Roman"/>
                <w:sz w:val="24"/>
                <w:szCs w:val="24"/>
              </w:rPr>
            </w:pPr>
          </w:p>
          <w:p w14:paraId="5AEA6072" w14:textId="2751B3AB" w:rsidR="007141D1" w:rsidRPr="007141D1" w:rsidRDefault="007141D1" w:rsidP="00D52B6A">
            <w:pPr>
              <w:rPr>
                <w:rFonts w:ascii="Times New Roman" w:hAnsi="Times New Roman" w:cs="Times New Roman"/>
                <w:sz w:val="24"/>
                <w:szCs w:val="24"/>
              </w:rPr>
            </w:pPr>
          </w:p>
        </w:tc>
      </w:tr>
      <w:tr w:rsidR="00810E30" w:rsidRPr="001376FB" w14:paraId="7947096A" w14:textId="77777777" w:rsidTr="007141D1">
        <w:tc>
          <w:tcPr>
            <w:tcW w:w="1283" w:type="dxa"/>
            <w:tcBorders>
              <w:top w:val="single" w:sz="4" w:space="0" w:color="auto"/>
            </w:tcBorders>
          </w:tcPr>
          <w:p w14:paraId="746C3EB8" w14:textId="77777777" w:rsidR="00810E30" w:rsidRPr="007141D1" w:rsidRDefault="00810E30" w:rsidP="00D52B6A">
            <w:pPr>
              <w:rPr>
                <w:rFonts w:ascii="Times New Roman" w:hAnsi="Times New Roman" w:cs="Times New Roman"/>
                <w:sz w:val="24"/>
                <w:szCs w:val="24"/>
                <w:lang w:val="es-HN"/>
              </w:rPr>
            </w:pPr>
            <w:r w:rsidRPr="007141D1">
              <w:rPr>
                <w:rFonts w:ascii="Times New Roman" w:hAnsi="Times New Roman" w:cs="Times New Roman"/>
                <w:sz w:val="24"/>
                <w:szCs w:val="24"/>
                <w:lang w:val="es-HN"/>
              </w:rPr>
              <w:t>Bolivia</w:t>
            </w:r>
          </w:p>
        </w:tc>
        <w:tc>
          <w:tcPr>
            <w:tcW w:w="1510" w:type="dxa"/>
            <w:tcBorders>
              <w:top w:val="single" w:sz="4" w:space="0" w:color="auto"/>
            </w:tcBorders>
          </w:tcPr>
          <w:p w14:paraId="77AF03E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Borders>
              <w:top w:val="single" w:sz="4" w:space="0" w:color="auto"/>
            </w:tcBorders>
          </w:tcPr>
          <w:p w14:paraId="1036179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Borders>
              <w:top w:val="single" w:sz="4" w:space="0" w:color="auto"/>
            </w:tcBorders>
          </w:tcPr>
          <w:p w14:paraId="06334E1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A cohesive strategy is absent and Compensation Management reforms were implemented unevenly; executive branch institutions implemented reforms but not decentralized or other autonomous institutions. No Development Management reforms were implemented.</w:t>
            </w:r>
          </w:p>
        </w:tc>
      </w:tr>
      <w:tr w:rsidR="00810E30" w:rsidRPr="001376FB" w14:paraId="0C933F58" w14:textId="77777777" w:rsidTr="007141D1">
        <w:tc>
          <w:tcPr>
            <w:tcW w:w="1283" w:type="dxa"/>
          </w:tcPr>
          <w:p w14:paraId="3541118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Brazil</w:t>
            </w:r>
          </w:p>
        </w:tc>
        <w:tc>
          <w:tcPr>
            <w:tcW w:w="1510" w:type="dxa"/>
          </w:tcPr>
          <w:p w14:paraId="1C4A692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Pr>
          <w:p w14:paraId="6DB0890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Pr>
          <w:p w14:paraId="2884E007"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 xml:space="preserve">The implementation of Compensation Management reforms was strong and consistent for 8 years. However, implementation of Development Management reforms was fragmented due to institutional resistance. </w:t>
            </w:r>
          </w:p>
        </w:tc>
      </w:tr>
      <w:tr w:rsidR="00810E30" w:rsidRPr="001376FB" w14:paraId="4C738486" w14:textId="77777777" w:rsidTr="007141D1">
        <w:tc>
          <w:tcPr>
            <w:tcW w:w="1283" w:type="dxa"/>
          </w:tcPr>
          <w:p w14:paraId="07F1BB6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Chile</w:t>
            </w:r>
          </w:p>
        </w:tc>
        <w:tc>
          <w:tcPr>
            <w:tcW w:w="1510" w:type="dxa"/>
          </w:tcPr>
          <w:p w14:paraId="5FB0481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08CAB87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64131E0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significant Compensation Management reforms have been implemented; the situation is virtually the same as the initial evaluation. Implementation of Development Management reforms has not been linked to strategic objectives; however, some reforms have made progress and a pilot program is underway.</w:t>
            </w:r>
          </w:p>
        </w:tc>
      </w:tr>
      <w:tr w:rsidR="00810E30" w:rsidRPr="001376FB" w14:paraId="442F8074" w14:textId="77777777" w:rsidTr="007141D1">
        <w:tc>
          <w:tcPr>
            <w:tcW w:w="1283" w:type="dxa"/>
          </w:tcPr>
          <w:p w14:paraId="06AFF94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Colombia</w:t>
            </w:r>
          </w:p>
        </w:tc>
        <w:tc>
          <w:tcPr>
            <w:tcW w:w="1510" w:type="dxa"/>
          </w:tcPr>
          <w:p w14:paraId="27FBB2A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7E02570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3AD2CDD7"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or Development Management reforms were implemented.</w:t>
            </w:r>
          </w:p>
        </w:tc>
      </w:tr>
      <w:tr w:rsidR="00810E30" w:rsidRPr="001376FB" w14:paraId="203F2209" w14:textId="77777777" w:rsidTr="007141D1">
        <w:tc>
          <w:tcPr>
            <w:tcW w:w="1283" w:type="dxa"/>
          </w:tcPr>
          <w:p w14:paraId="6D5FC9B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Costa Rica</w:t>
            </w:r>
          </w:p>
        </w:tc>
        <w:tc>
          <w:tcPr>
            <w:tcW w:w="1510" w:type="dxa"/>
          </w:tcPr>
          <w:p w14:paraId="0EC9663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5F62260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5359347B" w14:textId="58EC6BE5"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Multiple Compensation Management reforms were implemented but were ineffective and a global government strategy is lacking. Some progress has been made implementing Development Management reforms, but very slowly.</w:t>
            </w:r>
          </w:p>
        </w:tc>
      </w:tr>
      <w:tr w:rsidR="00810E30" w:rsidRPr="001376FB" w14:paraId="4DB1FE3B" w14:textId="77777777" w:rsidTr="007141D1">
        <w:tc>
          <w:tcPr>
            <w:tcW w:w="1283" w:type="dxa"/>
          </w:tcPr>
          <w:p w14:paraId="3109747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Ecuador</w:t>
            </w:r>
          </w:p>
        </w:tc>
        <w:tc>
          <w:tcPr>
            <w:tcW w:w="1510" w:type="dxa"/>
          </w:tcPr>
          <w:p w14:paraId="52C5876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7EE7EDD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229BCA7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Compensation Management reforms were initiated but no substantive implementation has taken place. Implementation of Development Management reforms have made advances.</w:t>
            </w:r>
          </w:p>
        </w:tc>
      </w:tr>
      <w:tr w:rsidR="00810E30" w:rsidRPr="001376FB" w14:paraId="1FB155D9" w14:textId="77777777" w:rsidTr="007141D1">
        <w:tc>
          <w:tcPr>
            <w:tcW w:w="1283" w:type="dxa"/>
          </w:tcPr>
          <w:p w14:paraId="40730B9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lastRenderedPageBreak/>
              <w:t>El Salvador</w:t>
            </w:r>
          </w:p>
        </w:tc>
        <w:tc>
          <w:tcPr>
            <w:tcW w:w="1510" w:type="dxa"/>
          </w:tcPr>
          <w:p w14:paraId="1890070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686B793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7E15A6E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or Development Management reforms were implemented.</w:t>
            </w:r>
          </w:p>
        </w:tc>
      </w:tr>
      <w:tr w:rsidR="00810E30" w:rsidRPr="001376FB" w14:paraId="73109935" w14:textId="77777777" w:rsidTr="007141D1">
        <w:tc>
          <w:tcPr>
            <w:tcW w:w="1283" w:type="dxa"/>
          </w:tcPr>
          <w:p w14:paraId="71371C9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Guatemala</w:t>
            </w:r>
          </w:p>
        </w:tc>
        <w:tc>
          <w:tcPr>
            <w:tcW w:w="1510" w:type="dxa"/>
          </w:tcPr>
          <w:p w14:paraId="6A5137A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48D1F23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3946FAC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reforms were implemented. Two Development Management reforms have been implemented and made a small amount of progress, and other reforms are being planned.</w:t>
            </w:r>
          </w:p>
        </w:tc>
      </w:tr>
      <w:tr w:rsidR="00810E30" w:rsidRPr="001376FB" w14:paraId="15981704" w14:textId="77777777" w:rsidTr="007141D1">
        <w:tc>
          <w:tcPr>
            <w:tcW w:w="1283" w:type="dxa"/>
          </w:tcPr>
          <w:p w14:paraId="5ED2876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Honduras</w:t>
            </w:r>
          </w:p>
        </w:tc>
        <w:tc>
          <w:tcPr>
            <w:tcW w:w="1510" w:type="dxa"/>
          </w:tcPr>
          <w:p w14:paraId="4DA2667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6A42E05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22A45686" w14:textId="7D612691"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reforms were implemented and a coherent strategy is lacking. A few steps have been taken to implement Development Management reforms</w:t>
            </w:r>
            <w:r w:rsidR="00091EF5" w:rsidRPr="007141D1">
              <w:rPr>
                <w:rFonts w:ascii="Times New Roman" w:hAnsi="Times New Roman" w:cs="Times New Roman"/>
                <w:sz w:val="24"/>
                <w:szCs w:val="24"/>
              </w:rPr>
              <w:t>,</w:t>
            </w:r>
            <w:r w:rsidRPr="007141D1">
              <w:rPr>
                <w:rFonts w:ascii="Times New Roman" w:hAnsi="Times New Roman" w:cs="Times New Roman"/>
                <w:sz w:val="24"/>
                <w:szCs w:val="24"/>
              </w:rPr>
              <w:t xml:space="preserve"> but they are isolated (not part of a coherent strategy) and have at times been stopped and restarted due to lack of funds.</w:t>
            </w:r>
          </w:p>
        </w:tc>
      </w:tr>
      <w:tr w:rsidR="00810E30" w:rsidRPr="001376FB" w14:paraId="78AFD5FB" w14:textId="77777777" w:rsidTr="007141D1">
        <w:tc>
          <w:tcPr>
            <w:tcW w:w="1283" w:type="dxa"/>
          </w:tcPr>
          <w:p w14:paraId="06B7C11C"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Mexico</w:t>
            </w:r>
          </w:p>
        </w:tc>
        <w:tc>
          <w:tcPr>
            <w:tcW w:w="1510" w:type="dxa"/>
          </w:tcPr>
          <w:p w14:paraId="5277FBAE"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5FFF180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5848B760"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reforms were implemented. The situation is mostly the same as the initial evaluation for Development Management; a reform is being considered but implementation has barely started.</w:t>
            </w:r>
          </w:p>
        </w:tc>
      </w:tr>
      <w:tr w:rsidR="00810E30" w:rsidRPr="001376FB" w14:paraId="405563C6" w14:textId="77777777" w:rsidTr="007141D1">
        <w:tc>
          <w:tcPr>
            <w:tcW w:w="1283" w:type="dxa"/>
          </w:tcPr>
          <w:p w14:paraId="0CB104E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Nicaragua</w:t>
            </w:r>
          </w:p>
        </w:tc>
        <w:tc>
          <w:tcPr>
            <w:tcW w:w="1510" w:type="dxa"/>
          </w:tcPr>
          <w:p w14:paraId="7E16028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2D6C1BD6"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2774A11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Compensation Management reforms were implemented to a limited degree and a pilot project was underway. No Development Management reforms were implemented.</w:t>
            </w:r>
          </w:p>
        </w:tc>
      </w:tr>
      <w:tr w:rsidR="00810E30" w:rsidRPr="001376FB" w14:paraId="11AC1C49" w14:textId="77777777" w:rsidTr="007141D1">
        <w:tc>
          <w:tcPr>
            <w:tcW w:w="1283" w:type="dxa"/>
          </w:tcPr>
          <w:p w14:paraId="26E16A0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Panama</w:t>
            </w:r>
          </w:p>
        </w:tc>
        <w:tc>
          <w:tcPr>
            <w:tcW w:w="1510" w:type="dxa"/>
          </w:tcPr>
          <w:p w14:paraId="30ADC39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15348BE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1BE740C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 Compensation Management reforms were implemented and a coherent strategy is lacking. No Development Management reforms were implemented.</w:t>
            </w:r>
          </w:p>
        </w:tc>
      </w:tr>
      <w:tr w:rsidR="00810E30" w:rsidRPr="001376FB" w14:paraId="54DE8A03" w14:textId="77777777" w:rsidTr="007141D1">
        <w:tc>
          <w:tcPr>
            <w:tcW w:w="1283" w:type="dxa"/>
          </w:tcPr>
          <w:p w14:paraId="12C5CCC7"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Peru</w:t>
            </w:r>
          </w:p>
        </w:tc>
        <w:tc>
          <w:tcPr>
            <w:tcW w:w="1510" w:type="dxa"/>
          </w:tcPr>
          <w:p w14:paraId="494DA0D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Moderately</w:t>
            </w:r>
          </w:p>
        </w:tc>
        <w:tc>
          <w:tcPr>
            <w:tcW w:w="816" w:type="dxa"/>
          </w:tcPr>
          <w:p w14:paraId="422155CA"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0.6</w:t>
            </w:r>
          </w:p>
        </w:tc>
        <w:tc>
          <w:tcPr>
            <w:tcW w:w="5751" w:type="dxa"/>
          </w:tcPr>
          <w:p w14:paraId="13E50AD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Multiple Compensation Management reforms were implemented and five years later, one reform has sustained. A law was passed that will allow for Development Management reforms to occur but implementation has not begun.</w:t>
            </w:r>
          </w:p>
        </w:tc>
      </w:tr>
      <w:tr w:rsidR="00810E30" w:rsidRPr="001376FB" w14:paraId="590AC786" w14:textId="77777777" w:rsidTr="007141D1">
        <w:tc>
          <w:tcPr>
            <w:tcW w:w="1283" w:type="dxa"/>
          </w:tcPr>
          <w:p w14:paraId="78618B19"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Dominican Republic</w:t>
            </w:r>
          </w:p>
        </w:tc>
        <w:tc>
          <w:tcPr>
            <w:tcW w:w="1510" w:type="dxa"/>
          </w:tcPr>
          <w:p w14:paraId="51224181"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Not at all/minimally</w:t>
            </w:r>
          </w:p>
        </w:tc>
        <w:tc>
          <w:tcPr>
            <w:tcW w:w="816" w:type="dxa"/>
          </w:tcPr>
          <w:p w14:paraId="2A37E2C8"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0</w:t>
            </w:r>
          </w:p>
        </w:tc>
        <w:tc>
          <w:tcPr>
            <w:tcW w:w="5751" w:type="dxa"/>
          </w:tcPr>
          <w:p w14:paraId="3D03E23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Compensation Management reform implementation has been initiated but lack of a coherent strategy remains a central challenge. Implementation of Development Management reforms remains nascent and faces challenges.</w:t>
            </w:r>
          </w:p>
        </w:tc>
      </w:tr>
      <w:tr w:rsidR="00810E30" w:rsidRPr="001376FB" w14:paraId="053C7B7E" w14:textId="77777777" w:rsidTr="007141D1">
        <w:tc>
          <w:tcPr>
            <w:tcW w:w="1283" w:type="dxa"/>
          </w:tcPr>
          <w:p w14:paraId="0D955492"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Uruguay</w:t>
            </w:r>
          </w:p>
        </w:tc>
        <w:tc>
          <w:tcPr>
            <w:tcW w:w="1510" w:type="dxa"/>
          </w:tcPr>
          <w:p w14:paraId="34DA264D"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Substantially</w:t>
            </w:r>
          </w:p>
        </w:tc>
        <w:tc>
          <w:tcPr>
            <w:tcW w:w="816" w:type="dxa"/>
          </w:tcPr>
          <w:p w14:paraId="2FFC39D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1</w:t>
            </w:r>
          </w:p>
        </w:tc>
        <w:tc>
          <w:tcPr>
            <w:tcW w:w="5751" w:type="dxa"/>
          </w:tcPr>
          <w:p w14:paraId="7A435C65"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There were two Compensation Management reforms implemented that made advances over a period of 9 years. Development Management reforms implementation has experienced some setbacks and some progress; implementation is not even across all institutions have has made some positive advances overall.</w:t>
            </w:r>
          </w:p>
        </w:tc>
      </w:tr>
      <w:tr w:rsidR="00810E30" w:rsidRPr="001376FB" w14:paraId="11198E2D" w14:textId="77777777" w:rsidTr="007141D1">
        <w:tc>
          <w:tcPr>
            <w:tcW w:w="1283" w:type="dxa"/>
          </w:tcPr>
          <w:p w14:paraId="7C5A3A5B"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Paraguay</w:t>
            </w:r>
          </w:p>
        </w:tc>
        <w:tc>
          <w:tcPr>
            <w:tcW w:w="1510" w:type="dxa"/>
          </w:tcPr>
          <w:p w14:paraId="2C7DADFF"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Substantially</w:t>
            </w:r>
          </w:p>
        </w:tc>
        <w:tc>
          <w:tcPr>
            <w:tcW w:w="816" w:type="dxa"/>
          </w:tcPr>
          <w:p w14:paraId="6C88C9B4"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1</w:t>
            </w:r>
          </w:p>
        </w:tc>
        <w:tc>
          <w:tcPr>
            <w:tcW w:w="5751" w:type="dxa"/>
          </w:tcPr>
          <w:p w14:paraId="56AEF5D3" w14:textId="77777777" w:rsidR="00810E30" w:rsidRPr="007141D1" w:rsidRDefault="00810E30" w:rsidP="00D52B6A">
            <w:pPr>
              <w:rPr>
                <w:rFonts w:ascii="Times New Roman" w:hAnsi="Times New Roman" w:cs="Times New Roman"/>
                <w:sz w:val="24"/>
                <w:szCs w:val="24"/>
              </w:rPr>
            </w:pPr>
            <w:r w:rsidRPr="007141D1">
              <w:rPr>
                <w:rFonts w:ascii="Times New Roman" w:hAnsi="Times New Roman" w:cs="Times New Roman"/>
                <w:sz w:val="24"/>
                <w:szCs w:val="24"/>
              </w:rPr>
              <w:t>Multiple Compensation Management reforms were initiated two years previously and their implementation has been notable. Significant progress on Development Management reform implementation has been made.</w:t>
            </w:r>
          </w:p>
        </w:tc>
      </w:tr>
    </w:tbl>
    <w:p w14:paraId="1C7004C1" w14:textId="77777777" w:rsidR="00810E30" w:rsidRPr="00810E30" w:rsidRDefault="00810E30" w:rsidP="00810E30">
      <w:pPr>
        <w:pStyle w:val="ListParagraph"/>
        <w:rPr>
          <w:rFonts w:ascii="Times New Roman" w:hAnsi="Times New Roman" w:cs="Times New Roman"/>
          <w:sz w:val="24"/>
          <w:szCs w:val="24"/>
        </w:rPr>
      </w:pPr>
    </w:p>
    <w:p w14:paraId="7262D86D" w14:textId="462BBEDA" w:rsidR="003701E2" w:rsidRDefault="003701E2" w:rsidP="00587615">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857283">
        <w:rPr>
          <w:rFonts w:ascii="Times New Roman" w:hAnsi="Times New Roman" w:cs="Times New Roman"/>
          <w:sz w:val="24"/>
          <w:szCs w:val="24"/>
        </w:rPr>
        <w:t>8</w:t>
      </w:r>
      <w:r>
        <w:rPr>
          <w:rFonts w:ascii="Times New Roman" w:hAnsi="Times New Roman" w:cs="Times New Roman"/>
          <w:sz w:val="24"/>
          <w:szCs w:val="24"/>
        </w:rPr>
        <w:t xml:space="preserve">, below, shows that two countries implemented reforms related to performance management during the study period to a substantial degree, whereas seven cases implemented such reforms to a moderate degree. Seven cases implemented performance management reforms in their civil services minimally or not at all. </w:t>
      </w:r>
    </w:p>
    <w:p w14:paraId="070E18D6" w14:textId="15D48231" w:rsidR="00810E30" w:rsidRPr="003701E2" w:rsidRDefault="00810E30" w:rsidP="003701E2">
      <w:pPr>
        <w:rPr>
          <w:rFonts w:ascii="Times New Roman" w:hAnsi="Times New Roman" w:cs="Times New Roman"/>
          <w:sz w:val="24"/>
          <w:szCs w:val="24"/>
        </w:rPr>
      </w:pPr>
      <w:r w:rsidRPr="003701E2">
        <w:rPr>
          <w:rFonts w:ascii="Times New Roman" w:hAnsi="Times New Roman" w:cs="Times New Roman"/>
          <w:sz w:val="24"/>
          <w:szCs w:val="24"/>
        </w:rPr>
        <w:t xml:space="preserve">Table </w:t>
      </w:r>
      <w:r w:rsidR="00857283">
        <w:rPr>
          <w:rFonts w:ascii="Times New Roman" w:hAnsi="Times New Roman" w:cs="Times New Roman"/>
          <w:sz w:val="24"/>
          <w:szCs w:val="24"/>
        </w:rPr>
        <w:t>8</w:t>
      </w:r>
      <w:r w:rsidR="006D5FFC">
        <w:rPr>
          <w:rFonts w:ascii="Times New Roman" w:hAnsi="Times New Roman" w:cs="Times New Roman"/>
          <w:sz w:val="24"/>
          <w:szCs w:val="24"/>
        </w:rPr>
        <w:br/>
      </w:r>
      <w:r w:rsidRPr="006D5FFC">
        <w:rPr>
          <w:rFonts w:ascii="Times New Roman" w:hAnsi="Times New Roman" w:cs="Times New Roman"/>
          <w:i/>
          <w:iCs/>
          <w:sz w:val="24"/>
          <w:szCs w:val="24"/>
        </w:rPr>
        <w:t>Performance management membership levels by case</w:t>
      </w:r>
    </w:p>
    <w:tbl>
      <w:tblPr>
        <w:tblStyle w:val="TableGrid"/>
        <w:tblW w:w="0" w:type="auto"/>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3"/>
        <w:gridCol w:w="1510"/>
        <w:gridCol w:w="807"/>
        <w:gridCol w:w="5755"/>
      </w:tblGrid>
      <w:tr w:rsidR="00810E30" w:rsidRPr="001376FB" w14:paraId="06978F29" w14:textId="77777777" w:rsidTr="006D5FFC">
        <w:tc>
          <w:tcPr>
            <w:tcW w:w="1283" w:type="dxa"/>
            <w:tcBorders>
              <w:top w:val="single" w:sz="4" w:space="0" w:color="auto"/>
              <w:bottom w:val="single" w:sz="4" w:space="0" w:color="auto"/>
            </w:tcBorders>
          </w:tcPr>
          <w:p w14:paraId="42DB702E" w14:textId="77777777" w:rsidR="00810E30" w:rsidRPr="006D5FFC" w:rsidRDefault="00810E30" w:rsidP="00D52B6A">
            <w:pPr>
              <w:rPr>
                <w:rFonts w:ascii="Times New Roman" w:hAnsi="Times New Roman" w:cs="Times New Roman"/>
                <w:sz w:val="24"/>
                <w:szCs w:val="24"/>
              </w:rPr>
            </w:pPr>
            <w:r w:rsidRPr="006D5FFC">
              <w:rPr>
                <w:rFonts w:ascii="Times New Roman" w:hAnsi="Times New Roman" w:cs="Times New Roman"/>
                <w:sz w:val="24"/>
                <w:szCs w:val="24"/>
              </w:rPr>
              <w:t>Case</w:t>
            </w:r>
          </w:p>
        </w:tc>
        <w:tc>
          <w:tcPr>
            <w:tcW w:w="1510" w:type="dxa"/>
            <w:tcBorders>
              <w:top w:val="single" w:sz="4" w:space="0" w:color="auto"/>
              <w:bottom w:val="single" w:sz="4" w:space="0" w:color="auto"/>
            </w:tcBorders>
          </w:tcPr>
          <w:p w14:paraId="776B7584" w14:textId="77777777" w:rsidR="00810E30" w:rsidRPr="006D5FFC" w:rsidRDefault="00810E30" w:rsidP="00D52B6A">
            <w:pPr>
              <w:rPr>
                <w:rFonts w:ascii="Times New Roman" w:hAnsi="Times New Roman" w:cs="Times New Roman"/>
                <w:sz w:val="24"/>
                <w:szCs w:val="24"/>
              </w:rPr>
            </w:pPr>
            <w:r w:rsidRPr="006D5FFC">
              <w:rPr>
                <w:rFonts w:ascii="Times New Roman" w:hAnsi="Times New Roman" w:cs="Times New Roman"/>
                <w:sz w:val="24"/>
                <w:szCs w:val="24"/>
              </w:rPr>
              <w:t>Level of membership</w:t>
            </w:r>
          </w:p>
        </w:tc>
        <w:tc>
          <w:tcPr>
            <w:tcW w:w="807" w:type="dxa"/>
            <w:tcBorders>
              <w:top w:val="single" w:sz="4" w:space="0" w:color="auto"/>
              <w:bottom w:val="single" w:sz="4" w:space="0" w:color="auto"/>
            </w:tcBorders>
          </w:tcPr>
          <w:p w14:paraId="70883CDD" w14:textId="77777777" w:rsidR="00810E30" w:rsidRPr="006D5FFC" w:rsidRDefault="00810E30" w:rsidP="00D52B6A">
            <w:pPr>
              <w:rPr>
                <w:rFonts w:ascii="Times New Roman" w:hAnsi="Times New Roman" w:cs="Times New Roman"/>
                <w:sz w:val="24"/>
                <w:szCs w:val="24"/>
              </w:rPr>
            </w:pPr>
            <w:r w:rsidRPr="006D5FFC">
              <w:rPr>
                <w:rFonts w:ascii="Times New Roman" w:hAnsi="Times New Roman" w:cs="Times New Roman"/>
                <w:sz w:val="24"/>
                <w:szCs w:val="24"/>
              </w:rPr>
              <w:t>Value</w:t>
            </w:r>
          </w:p>
        </w:tc>
        <w:tc>
          <w:tcPr>
            <w:tcW w:w="5755" w:type="dxa"/>
            <w:tcBorders>
              <w:top w:val="single" w:sz="4" w:space="0" w:color="auto"/>
              <w:bottom w:val="single" w:sz="4" w:space="0" w:color="auto"/>
            </w:tcBorders>
          </w:tcPr>
          <w:p w14:paraId="0AA4DDE8" w14:textId="77777777" w:rsidR="00810E30" w:rsidRDefault="00810E30" w:rsidP="00D52B6A">
            <w:pPr>
              <w:rPr>
                <w:rFonts w:ascii="Times New Roman" w:hAnsi="Times New Roman" w:cs="Times New Roman"/>
                <w:sz w:val="24"/>
                <w:szCs w:val="24"/>
              </w:rPr>
            </w:pPr>
            <w:r w:rsidRPr="006D5FFC">
              <w:rPr>
                <w:rFonts w:ascii="Times New Roman" w:hAnsi="Times New Roman" w:cs="Times New Roman"/>
                <w:sz w:val="24"/>
                <w:szCs w:val="24"/>
              </w:rPr>
              <w:t>Justification</w:t>
            </w:r>
          </w:p>
          <w:p w14:paraId="7E75AF95" w14:textId="77777777" w:rsidR="006D5FFC" w:rsidRDefault="006D5FFC" w:rsidP="00D52B6A">
            <w:pPr>
              <w:rPr>
                <w:rFonts w:ascii="Times New Roman" w:hAnsi="Times New Roman" w:cs="Times New Roman"/>
                <w:sz w:val="24"/>
                <w:szCs w:val="24"/>
              </w:rPr>
            </w:pPr>
          </w:p>
          <w:p w14:paraId="727C3F92" w14:textId="77777777" w:rsidR="006D5FFC" w:rsidRDefault="006D5FFC" w:rsidP="00D52B6A">
            <w:pPr>
              <w:rPr>
                <w:rFonts w:ascii="Times New Roman" w:hAnsi="Times New Roman" w:cs="Times New Roman"/>
                <w:sz w:val="24"/>
                <w:szCs w:val="24"/>
              </w:rPr>
            </w:pPr>
          </w:p>
          <w:p w14:paraId="3593EA7D" w14:textId="03DDE3E3" w:rsidR="006D5FFC" w:rsidRPr="006D5FFC" w:rsidRDefault="006D5FFC" w:rsidP="00D52B6A">
            <w:pPr>
              <w:rPr>
                <w:rFonts w:ascii="Times New Roman" w:hAnsi="Times New Roman" w:cs="Times New Roman"/>
                <w:sz w:val="24"/>
                <w:szCs w:val="24"/>
              </w:rPr>
            </w:pPr>
          </w:p>
        </w:tc>
      </w:tr>
      <w:tr w:rsidR="00810E30" w:rsidRPr="001376FB" w14:paraId="3B6836C0" w14:textId="77777777" w:rsidTr="006D5FFC">
        <w:tc>
          <w:tcPr>
            <w:tcW w:w="1283" w:type="dxa"/>
            <w:tcBorders>
              <w:top w:val="single" w:sz="4" w:space="0" w:color="auto"/>
            </w:tcBorders>
          </w:tcPr>
          <w:p w14:paraId="7F5BD1E3" w14:textId="77777777" w:rsidR="00810E30" w:rsidRPr="001376FB" w:rsidRDefault="00810E30" w:rsidP="00D52B6A">
            <w:pPr>
              <w:rPr>
                <w:rFonts w:ascii="Times New Roman" w:hAnsi="Times New Roman" w:cs="Times New Roman"/>
                <w:sz w:val="24"/>
                <w:szCs w:val="24"/>
                <w:lang w:val="es-HN"/>
              </w:rPr>
            </w:pPr>
            <w:r w:rsidRPr="001376FB">
              <w:rPr>
                <w:rFonts w:ascii="Times New Roman" w:hAnsi="Times New Roman" w:cs="Times New Roman"/>
                <w:sz w:val="24"/>
                <w:szCs w:val="24"/>
                <w:lang w:val="es-HN"/>
              </w:rPr>
              <w:t>Bolivia</w:t>
            </w:r>
          </w:p>
        </w:tc>
        <w:tc>
          <w:tcPr>
            <w:tcW w:w="1510" w:type="dxa"/>
            <w:tcBorders>
              <w:top w:val="single" w:sz="4" w:space="0" w:color="auto"/>
            </w:tcBorders>
          </w:tcPr>
          <w:p w14:paraId="008FE1F0"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Borders>
              <w:top w:val="single" w:sz="4" w:space="0" w:color="auto"/>
            </w:tcBorders>
          </w:tcPr>
          <w:p w14:paraId="2ADB5A07"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Borders>
              <w:top w:val="single" w:sz="4" w:space="0" w:color="auto"/>
            </w:tcBorders>
          </w:tcPr>
          <w:p w14:paraId="3C198DF8"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 Performance Management reforms have been implemented.</w:t>
            </w:r>
          </w:p>
        </w:tc>
      </w:tr>
      <w:tr w:rsidR="00810E30" w:rsidRPr="001376FB" w14:paraId="3169BE2C" w14:textId="77777777" w:rsidTr="006D5FFC">
        <w:tc>
          <w:tcPr>
            <w:tcW w:w="1283" w:type="dxa"/>
          </w:tcPr>
          <w:p w14:paraId="28094934"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Brazil</w:t>
            </w:r>
          </w:p>
        </w:tc>
        <w:tc>
          <w:tcPr>
            <w:tcW w:w="1510" w:type="dxa"/>
          </w:tcPr>
          <w:p w14:paraId="074A277C"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42D9807C"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2D22F6FB"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The degree of Performance Management reforms implemented is heterogenous; some institutions have achieved a great deal of implementation whereas others have not begun.</w:t>
            </w:r>
          </w:p>
        </w:tc>
      </w:tr>
      <w:tr w:rsidR="00810E30" w:rsidRPr="001376FB" w14:paraId="6307BCF7" w14:textId="77777777" w:rsidTr="006D5FFC">
        <w:tc>
          <w:tcPr>
            <w:tcW w:w="1283" w:type="dxa"/>
          </w:tcPr>
          <w:p w14:paraId="40B1604C"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Chile</w:t>
            </w:r>
          </w:p>
        </w:tc>
        <w:tc>
          <w:tcPr>
            <w:tcW w:w="1510" w:type="dxa"/>
          </w:tcPr>
          <w:p w14:paraId="6FC813EE"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69B186DF"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5A900B20"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Some progress has been made on Performance Management reform implementation but coherent strategy was lacking.</w:t>
            </w:r>
          </w:p>
        </w:tc>
      </w:tr>
      <w:tr w:rsidR="00810E30" w:rsidRPr="001376FB" w14:paraId="22B81195" w14:textId="77777777" w:rsidTr="006D5FFC">
        <w:tc>
          <w:tcPr>
            <w:tcW w:w="1283" w:type="dxa"/>
          </w:tcPr>
          <w:p w14:paraId="3AE9309D"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Colombia</w:t>
            </w:r>
          </w:p>
        </w:tc>
        <w:tc>
          <w:tcPr>
            <w:tcW w:w="1510" w:type="dxa"/>
          </w:tcPr>
          <w:p w14:paraId="1EFACB8E"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165FDC3B"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76908E8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Despite some attempts, no Performance Management reforms were implemented.</w:t>
            </w:r>
          </w:p>
        </w:tc>
      </w:tr>
      <w:tr w:rsidR="00810E30" w:rsidRPr="001376FB" w14:paraId="0CC2487D" w14:textId="77777777" w:rsidTr="006D5FFC">
        <w:tc>
          <w:tcPr>
            <w:tcW w:w="1283" w:type="dxa"/>
          </w:tcPr>
          <w:p w14:paraId="0A873A74"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Costa Rica</w:t>
            </w:r>
          </w:p>
        </w:tc>
        <w:tc>
          <w:tcPr>
            <w:tcW w:w="1510" w:type="dxa"/>
          </w:tcPr>
          <w:p w14:paraId="00DA25E6"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4BEC8D0B"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4CEBCA7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About 55% of institutions have implemented Performance Management reforms, 37% are currently implementing, and 8% still developing plans to reform.</w:t>
            </w:r>
          </w:p>
        </w:tc>
      </w:tr>
      <w:tr w:rsidR="00810E30" w:rsidRPr="001376FB" w14:paraId="055E5621" w14:textId="77777777" w:rsidTr="006D5FFC">
        <w:tc>
          <w:tcPr>
            <w:tcW w:w="1283" w:type="dxa"/>
          </w:tcPr>
          <w:p w14:paraId="1463AB6B"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Ecuador</w:t>
            </w:r>
          </w:p>
        </w:tc>
        <w:tc>
          <w:tcPr>
            <w:tcW w:w="1510" w:type="dxa"/>
          </w:tcPr>
          <w:p w14:paraId="4EB3F0B3"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6825F225"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12C75D98"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 Performance Management reforms have been implemented.</w:t>
            </w:r>
          </w:p>
        </w:tc>
      </w:tr>
      <w:tr w:rsidR="00810E30" w:rsidRPr="001376FB" w14:paraId="5697A3C7" w14:textId="77777777" w:rsidTr="006D5FFC">
        <w:tc>
          <w:tcPr>
            <w:tcW w:w="1283" w:type="dxa"/>
          </w:tcPr>
          <w:p w14:paraId="0F1AF586"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El Salvador</w:t>
            </w:r>
          </w:p>
        </w:tc>
        <w:tc>
          <w:tcPr>
            <w:tcW w:w="1510" w:type="dxa"/>
          </w:tcPr>
          <w:p w14:paraId="1849DEBD"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Substantially</w:t>
            </w:r>
          </w:p>
        </w:tc>
        <w:tc>
          <w:tcPr>
            <w:tcW w:w="807" w:type="dxa"/>
          </w:tcPr>
          <w:p w14:paraId="64F2AFF5"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1</w:t>
            </w:r>
          </w:p>
        </w:tc>
        <w:tc>
          <w:tcPr>
            <w:tcW w:w="5755" w:type="dxa"/>
          </w:tcPr>
          <w:p w14:paraId="4D5525CA"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Performance Management reform implementation is advance, finally having achieved political support in the last several years.</w:t>
            </w:r>
          </w:p>
        </w:tc>
      </w:tr>
      <w:tr w:rsidR="00810E30" w:rsidRPr="001376FB" w14:paraId="25968C5B" w14:textId="77777777" w:rsidTr="006D5FFC">
        <w:tc>
          <w:tcPr>
            <w:tcW w:w="1283" w:type="dxa"/>
          </w:tcPr>
          <w:p w14:paraId="1272EAA1"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Guatemala</w:t>
            </w:r>
          </w:p>
        </w:tc>
        <w:tc>
          <w:tcPr>
            <w:tcW w:w="1510" w:type="dxa"/>
          </w:tcPr>
          <w:p w14:paraId="5D9FD417"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579859A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0AB38F8B"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Some Performance Management reform implementation progress has been achieved but overall is inconsistent across institutions.</w:t>
            </w:r>
          </w:p>
        </w:tc>
      </w:tr>
      <w:tr w:rsidR="00810E30" w:rsidRPr="001376FB" w14:paraId="16E54BD2" w14:textId="77777777" w:rsidTr="006D5FFC">
        <w:tc>
          <w:tcPr>
            <w:tcW w:w="1283" w:type="dxa"/>
          </w:tcPr>
          <w:p w14:paraId="1B935621"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Honduras</w:t>
            </w:r>
          </w:p>
        </w:tc>
        <w:tc>
          <w:tcPr>
            <w:tcW w:w="1510" w:type="dxa"/>
          </w:tcPr>
          <w:p w14:paraId="7E5BE60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2693D98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110C1098"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Performance Management reforms have been implemented for about 15% of all personnel, in addition to a new entity in charge of setting policy and instructions.</w:t>
            </w:r>
          </w:p>
        </w:tc>
      </w:tr>
      <w:tr w:rsidR="00810E30" w:rsidRPr="001376FB" w14:paraId="2776BF64" w14:textId="77777777" w:rsidTr="006D5FFC">
        <w:tc>
          <w:tcPr>
            <w:tcW w:w="1283" w:type="dxa"/>
          </w:tcPr>
          <w:p w14:paraId="759A7E65"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Mexico</w:t>
            </w:r>
          </w:p>
        </w:tc>
        <w:tc>
          <w:tcPr>
            <w:tcW w:w="1510" w:type="dxa"/>
          </w:tcPr>
          <w:p w14:paraId="42EFD0FE"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Substantially</w:t>
            </w:r>
          </w:p>
        </w:tc>
        <w:tc>
          <w:tcPr>
            <w:tcW w:w="807" w:type="dxa"/>
          </w:tcPr>
          <w:p w14:paraId="0531741F"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1</w:t>
            </w:r>
          </w:p>
        </w:tc>
        <w:tc>
          <w:tcPr>
            <w:tcW w:w="5755" w:type="dxa"/>
          </w:tcPr>
          <w:p w14:paraId="5540868D"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 xml:space="preserve">Difficulties remain but Performance Management reforms have been implemented in 225 out of 300 institutions. </w:t>
            </w:r>
          </w:p>
        </w:tc>
      </w:tr>
      <w:tr w:rsidR="00810E30" w:rsidRPr="001376FB" w14:paraId="4A481AF0" w14:textId="77777777" w:rsidTr="006D5FFC">
        <w:tc>
          <w:tcPr>
            <w:tcW w:w="1283" w:type="dxa"/>
          </w:tcPr>
          <w:p w14:paraId="119935F3"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Nicaragua</w:t>
            </w:r>
          </w:p>
        </w:tc>
        <w:tc>
          <w:tcPr>
            <w:tcW w:w="1510" w:type="dxa"/>
          </w:tcPr>
          <w:p w14:paraId="3DB75DDB"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3E986556"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777478B8"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Performance Management reforms have begun implementation in the form of a pilot program.</w:t>
            </w:r>
          </w:p>
        </w:tc>
      </w:tr>
      <w:tr w:rsidR="00810E30" w:rsidRPr="001376FB" w14:paraId="220E6E3B" w14:textId="77777777" w:rsidTr="006D5FFC">
        <w:tc>
          <w:tcPr>
            <w:tcW w:w="1283" w:type="dxa"/>
          </w:tcPr>
          <w:p w14:paraId="4B3E38D6"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lastRenderedPageBreak/>
              <w:t>Panama</w:t>
            </w:r>
          </w:p>
        </w:tc>
        <w:tc>
          <w:tcPr>
            <w:tcW w:w="1510" w:type="dxa"/>
          </w:tcPr>
          <w:p w14:paraId="2D1746CE"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7104173D"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44FC6729"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 xml:space="preserve">Performance Management reforms are in nascent stages of implementation, almost ready to begin a pilot program and training of personnel. </w:t>
            </w:r>
          </w:p>
        </w:tc>
      </w:tr>
      <w:tr w:rsidR="00810E30" w:rsidRPr="001376FB" w14:paraId="0C199684" w14:textId="77777777" w:rsidTr="006D5FFC">
        <w:tc>
          <w:tcPr>
            <w:tcW w:w="1283" w:type="dxa"/>
          </w:tcPr>
          <w:p w14:paraId="1EA79B36"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Peru</w:t>
            </w:r>
          </w:p>
        </w:tc>
        <w:tc>
          <w:tcPr>
            <w:tcW w:w="1510" w:type="dxa"/>
          </w:tcPr>
          <w:p w14:paraId="1EFA2EED"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7EE6F86F"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7DD5BF5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Performance Management reforms have just begun implementation.</w:t>
            </w:r>
          </w:p>
        </w:tc>
      </w:tr>
      <w:tr w:rsidR="00810E30" w:rsidRPr="001376FB" w14:paraId="2D9A1397" w14:textId="77777777" w:rsidTr="006D5FFC">
        <w:tc>
          <w:tcPr>
            <w:tcW w:w="1283" w:type="dxa"/>
          </w:tcPr>
          <w:p w14:paraId="4CB004D1"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Dominican Republic</w:t>
            </w:r>
          </w:p>
        </w:tc>
        <w:tc>
          <w:tcPr>
            <w:tcW w:w="1510" w:type="dxa"/>
          </w:tcPr>
          <w:p w14:paraId="17B5AEFA"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Moderately</w:t>
            </w:r>
          </w:p>
        </w:tc>
        <w:tc>
          <w:tcPr>
            <w:tcW w:w="807" w:type="dxa"/>
          </w:tcPr>
          <w:p w14:paraId="300679A0"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0.6</w:t>
            </w:r>
          </w:p>
        </w:tc>
        <w:tc>
          <w:tcPr>
            <w:tcW w:w="5755" w:type="dxa"/>
          </w:tcPr>
          <w:p w14:paraId="0374A993"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Performance Management reforms have been implementing through a pilot program and starting to expand the program.</w:t>
            </w:r>
          </w:p>
        </w:tc>
      </w:tr>
      <w:tr w:rsidR="00810E30" w:rsidRPr="001376FB" w14:paraId="2EDFD7A7" w14:textId="77777777" w:rsidTr="006D5FFC">
        <w:tc>
          <w:tcPr>
            <w:tcW w:w="1283" w:type="dxa"/>
          </w:tcPr>
          <w:p w14:paraId="0AEE61A0"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Uruguay</w:t>
            </w:r>
          </w:p>
        </w:tc>
        <w:tc>
          <w:tcPr>
            <w:tcW w:w="1510" w:type="dxa"/>
          </w:tcPr>
          <w:p w14:paraId="7623DB76"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58A741BD"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2391E3E0"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Implementation of Performance Management reforms was halted in 2005 and discontinued since.</w:t>
            </w:r>
          </w:p>
        </w:tc>
      </w:tr>
      <w:tr w:rsidR="00810E30" w:rsidRPr="001376FB" w14:paraId="04CFEC1E" w14:textId="77777777" w:rsidTr="006D5FFC">
        <w:tc>
          <w:tcPr>
            <w:tcW w:w="1283" w:type="dxa"/>
          </w:tcPr>
          <w:p w14:paraId="5C60DBE3" w14:textId="77777777" w:rsidR="00810E30" w:rsidRPr="001376FB" w:rsidRDefault="00810E30" w:rsidP="00D52B6A">
            <w:pPr>
              <w:rPr>
                <w:rFonts w:ascii="Times New Roman" w:hAnsi="Times New Roman" w:cs="Times New Roman"/>
                <w:sz w:val="24"/>
                <w:szCs w:val="24"/>
              </w:rPr>
            </w:pPr>
            <w:r w:rsidRPr="001376FB">
              <w:rPr>
                <w:rFonts w:ascii="Times New Roman" w:hAnsi="Times New Roman" w:cs="Times New Roman"/>
                <w:sz w:val="24"/>
                <w:szCs w:val="24"/>
              </w:rPr>
              <w:t>Paraguay</w:t>
            </w:r>
          </w:p>
        </w:tc>
        <w:tc>
          <w:tcPr>
            <w:tcW w:w="1510" w:type="dxa"/>
          </w:tcPr>
          <w:p w14:paraId="0AE0727A"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Not at all/minimally</w:t>
            </w:r>
          </w:p>
        </w:tc>
        <w:tc>
          <w:tcPr>
            <w:tcW w:w="807" w:type="dxa"/>
          </w:tcPr>
          <w:p w14:paraId="5F947215"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0</w:t>
            </w:r>
          </w:p>
        </w:tc>
        <w:tc>
          <w:tcPr>
            <w:tcW w:w="5755" w:type="dxa"/>
          </w:tcPr>
          <w:p w14:paraId="5CE97F92" w14:textId="77777777" w:rsidR="00810E30" w:rsidRPr="001376FB" w:rsidRDefault="00810E30" w:rsidP="00D52B6A">
            <w:pPr>
              <w:rPr>
                <w:rFonts w:ascii="Times New Roman" w:hAnsi="Times New Roman" w:cs="Times New Roman"/>
                <w:sz w:val="24"/>
                <w:szCs w:val="24"/>
              </w:rPr>
            </w:pPr>
            <w:r>
              <w:rPr>
                <w:rFonts w:ascii="Times New Roman" w:hAnsi="Times New Roman" w:cs="Times New Roman"/>
                <w:sz w:val="24"/>
                <w:szCs w:val="24"/>
              </w:rPr>
              <w:t>Few efforts have been made to implement Performance Management reforms.</w:t>
            </w:r>
          </w:p>
        </w:tc>
      </w:tr>
    </w:tbl>
    <w:p w14:paraId="5A51FBCB" w14:textId="77777777" w:rsidR="00587615" w:rsidRDefault="00587615" w:rsidP="00587615">
      <w:pPr>
        <w:pStyle w:val="APALevel2Heading"/>
      </w:pPr>
      <w:bookmarkStart w:id="113" w:name="_Toc56370901"/>
    </w:p>
    <w:p w14:paraId="1AD8D198" w14:textId="38D66EF3" w:rsidR="003B7A26" w:rsidRDefault="00587615" w:rsidP="00587615">
      <w:pPr>
        <w:pStyle w:val="APALevel2Heading"/>
      </w:pPr>
      <w:r>
        <w:t xml:space="preserve">Results: Calibration </w:t>
      </w:r>
      <w:proofErr w:type="gramStart"/>
      <w:r>
        <w:t>Of</w:t>
      </w:r>
      <w:proofErr w:type="gramEnd"/>
      <w:r>
        <w:t xml:space="preserve"> Contextual Conditions</w:t>
      </w:r>
      <w:bookmarkEnd w:id="113"/>
    </w:p>
    <w:p w14:paraId="439336F5" w14:textId="3FD57DED" w:rsidR="006D6A42" w:rsidRPr="006D6A42" w:rsidRDefault="00F33AAE" w:rsidP="006D6A42">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Similar to the previous section, this section presents the results of the membership calibration of conditions, in this case contextual conditions. States did not reform their civil services in a vacuum; context is crucial to understanding </w:t>
      </w:r>
      <w:r w:rsidR="00C812E4">
        <w:rPr>
          <w:rFonts w:ascii="Times New Roman" w:hAnsi="Times New Roman" w:cs="Times New Roman"/>
          <w:sz w:val="24"/>
        </w:rPr>
        <w:t>which</w:t>
      </w:r>
      <w:r>
        <w:rPr>
          <w:rFonts w:ascii="Times New Roman" w:hAnsi="Times New Roman" w:cs="Times New Roman"/>
          <w:sz w:val="24"/>
          <w:szCs w:val="24"/>
        </w:rPr>
        <w:t xml:space="preserve">, if any, civil service reforms implemented were important to achieving key MDG outcomes. QCA presents the researcher the opportunity to understand not only if a particular type of reform </w:t>
      </w:r>
      <w:r w:rsidR="00900A78">
        <w:rPr>
          <w:rFonts w:ascii="Times New Roman" w:hAnsi="Times New Roman" w:cs="Times New Roman"/>
          <w:sz w:val="24"/>
          <w:szCs w:val="24"/>
        </w:rPr>
        <w:t>is important to achieving an MDG outcome, but whether context plays a role as well.</w:t>
      </w:r>
      <w:r>
        <w:rPr>
          <w:rFonts w:ascii="Times New Roman" w:hAnsi="Times New Roman" w:cs="Times New Roman"/>
          <w:sz w:val="24"/>
          <w:szCs w:val="24"/>
        </w:rPr>
        <w:t xml:space="preserve"> </w:t>
      </w:r>
      <w:r w:rsidR="006D6A42">
        <w:rPr>
          <w:rFonts w:ascii="Times New Roman" w:hAnsi="Times New Roman" w:cs="Times New Roman"/>
          <w:sz w:val="24"/>
          <w:szCs w:val="24"/>
        </w:rPr>
        <w:t>This section presents the results of the calibration of contextual conditions to create membership sets. To calibrate cases’ level of membership, the researcher developed criteria by which she then cases’ improvement in income and conflict level indicators. Subsections A and B present the results of these analyses.</w:t>
      </w:r>
    </w:p>
    <w:p w14:paraId="7B5F8C8E" w14:textId="285940DF" w:rsidR="009D0EE7" w:rsidRDefault="00587615" w:rsidP="00587615">
      <w:pPr>
        <w:pStyle w:val="APALevel3Heading"/>
      </w:pPr>
      <w:bookmarkStart w:id="114" w:name="_Toc56370902"/>
      <w:r>
        <w:t>Income Indicator Membership Sets</w:t>
      </w:r>
      <w:bookmarkEnd w:id="114"/>
    </w:p>
    <w:p w14:paraId="64708D7F" w14:textId="4266C34F" w:rsidR="009D0EE7" w:rsidRDefault="009D0EE7" w:rsidP="00587615">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Based on the assessment of contextual conditions’ improvement described in subsection b, Table 8 and 9 show the cases’ level of membership per set.</w:t>
      </w:r>
      <w:r w:rsidRPr="0006774A">
        <w:rPr>
          <w:rFonts w:ascii="Times New Roman" w:hAnsi="Times New Roman" w:cs="Times New Roman"/>
          <w:sz w:val="24"/>
          <w:szCs w:val="24"/>
        </w:rPr>
        <w:t xml:space="preserve"> </w:t>
      </w:r>
      <w:r>
        <w:rPr>
          <w:rFonts w:ascii="Times New Roman" w:hAnsi="Times New Roman" w:cs="Times New Roman"/>
          <w:sz w:val="24"/>
          <w:szCs w:val="24"/>
        </w:rPr>
        <w:t xml:space="preserve">Below are the criteria for substantial, moderate, none or minimal growth for Table 8 show the assessment of improvement for GNIPC in the membership level. </w:t>
      </w:r>
    </w:p>
    <w:p w14:paraId="4CF122D8" w14:textId="77777777" w:rsidR="009D0EE7" w:rsidRPr="00B736BD" w:rsidRDefault="009D0EE7" w:rsidP="00D33361">
      <w:pPr>
        <w:pStyle w:val="ListParagraph"/>
        <w:numPr>
          <w:ilvl w:val="0"/>
          <w:numId w:val="9"/>
        </w:numPr>
        <w:spacing w:after="0" w:line="480" w:lineRule="auto"/>
        <w:rPr>
          <w:rFonts w:ascii="Times New Roman" w:hAnsi="Times New Roman" w:cs="Times New Roman"/>
          <w:i/>
          <w:sz w:val="24"/>
          <w:szCs w:val="24"/>
        </w:rPr>
      </w:pPr>
      <m:oMath>
        <m:r>
          <w:rPr>
            <w:rFonts w:ascii="Cambria Math" w:hAnsi="Cambria Math" w:cs="Times New Roman"/>
            <w:sz w:val="24"/>
            <w:szCs w:val="24"/>
          </w:rPr>
          <m:t>σ</m:t>
        </m:r>
      </m:oMath>
      <w:r>
        <w:rPr>
          <w:rFonts w:ascii="Times New Roman" w:eastAsiaTheme="minorEastAsia" w:hAnsi="Times New Roman" w:cs="Times New Roman"/>
          <w:i/>
          <w:sz w:val="24"/>
          <w:szCs w:val="24"/>
        </w:rPr>
        <w:t>=</w:t>
      </w:r>
      <w:r>
        <w:rPr>
          <w:rFonts w:ascii="Times New Roman" w:eastAsiaTheme="minorEastAsia" w:hAnsi="Times New Roman" w:cs="Times New Roman"/>
          <w:iCs/>
          <w:sz w:val="24"/>
          <w:szCs w:val="24"/>
        </w:rPr>
        <w:t>$3,349</w:t>
      </w:r>
    </w:p>
    <w:p w14:paraId="59D28CE9" w14:textId="77777777" w:rsidR="009D0EE7" w:rsidRDefault="009D0EE7"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Substantial: </w:t>
      </w:r>
      <m:oMath>
        <m:r>
          <w:rPr>
            <w:rFonts w:ascii="Cambria Math" w:hAnsi="Cambria Math" w:cs="Times New Roman"/>
            <w:sz w:val="24"/>
            <w:szCs w:val="24"/>
          </w:rPr>
          <m:t>∆i≥$5,024</m:t>
        </m:r>
      </m:oMath>
    </w:p>
    <w:p w14:paraId="7D74BBAE" w14:textId="77777777" w:rsidR="009D0EE7" w:rsidRDefault="009D0EE7"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Moderate</w:t>
      </w:r>
      <m:oMath>
        <m:r>
          <w:rPr>
            <w:rFonts w:ascii="Cambria Math" w:hAnsi="Cambria Math" w:cs="Times New Roman"/>
            <w:sz w:val="24"/>
            <w:szCs w:val="24"/>
          </w:rPr>
          <m:t xml:space="preserve"> $1,675≤∆i&lt;$5,024</m:t>
        </m:r>
      </m:oMath>
    </w:p>
    <w:p w14:paraId="0250F7C7" w14:textId="27D57644" w:rsidR="009D0EE7" w:rsidRPr="00053DBC" w:rsidRDefault="009D0EE7" w:rsidP="00D33361">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None or minimal</w:t>
      </w:r>
      <m:oMath>
        <m:r>
          <w:rPr>
            <w:rFonts w:ascii="Cambria Math" w:hAnsi="Cambria Math" w:cs="Times New Roman"/>
            <w:sz w:val="24"/>
            <w:szCs w:val="24"/>
          </w:rPr>
          <m:t xml:space="preserve"> ∆i&lt;$1,675</m:t>
        </m:r>
      </m:oMath>
    </w:p>
    <w:p w14:paraId="4326E732" w14:textId="08BB79EA" w:rsidR="00053DBC" w:rsidRPr="00053DBC" w:rsidRDefault="00053DBC" w:rsidP="00053DB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According to the above criteria, six cases substantially improved their income levels during the study period, five improved moderately, and five improved minimally or not at all. These results are displayed below in Table </w:t>
      </w:r>
      <w:r w:rsidR="00857283">
        <w:rPr>
          <w:rFonts w:ascii="Times New Roman" w:hAnsi="Times New Roman" w:cs="Times New Roman"/>
          <w:sz w:val="24"/>
          <w:szCs w:val="24"/>
        </w:rPr>
        <w:t>9</w:t>
      </w:r>
      <w:r>
        <w:rPr>
          <w:rFonts w:ascii="Times New Roman" w:hAnsi="Times New Roman" w:cs="Times New Roman"/>
          <w:sz w:val="24"/>
          <w:szCs w:val="24"/>
        </w:rPr>
        <w:t>.</w:t>
      </w:r>
    </w:p>
    <w:p w14:paraId="773E409E" w14:textId="4F99AE17" w:rsidR="009D0EE7" w:rsidRPr="009A5036" w:rsidRDefault="009D0EE7" w:rsidP="009D0EE7">
      <w:pPr>
        <w:rPr>
          <w:rFonts w:ascii="Times New Roman" w:hAnsi="Times New Roman" w:cs="Times New Roman"/>
          <w:sz w:val="24"/>
          <w:szCs w:val="24"/>
        </w:rPr>
      </w:pPr>
      <w:r>
        <w:rPr>
          <w:rFonts w:ascii="Times New Roman" w:hAnsi="Times New Roman" w:cs="Times New Roman"/>
          <w:sz w:val="24"/>
          <w:szCs w:val="24"/>
        </w:rPr>
        <w:t xml:space="preserve">Table </w:t>
      </w:r>
      <w:r w:rsidR="00857283">
        <w:rPr>
          <w:rFonts w:ascii="Times New Roman" w:hAnsi="Times New Roman" w:cs="Times New Roman"/>
          <w:sz w:val="24"/>
          <w:szCs w:val="24"/>
        </w:rPr>
        <w:t>9</w:t>
      </w:r>
      <w:r w:rsidR="006D5FFC">
        <w:rPr>
          <w:rFonts w:ascii="Times New Roman" w:hAnsi="Times New Roman" w:cs="Times New Roman"/>
          <w:sz w:val="24"/>
          <w:szCs w:val="24"/>
        </w:rPr>
        <w:br/>
      </w:r>
      <w:r w:rsidRPr="006D5FFC">
        <w:rPr>
          <w:rFonts w:ascii="Times New Roman" w:hAnsi="Times New Roman" w:cs="Times New Roman"/>
          <w:i/>
          <w:iCs/>
          <w:sz w:val="24"/>
          <w:szCs w:val="24"/>
        </w:rPr>
        <w:t>Improvement on Income Indicator GNIPC Membership Sets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895"/>
        <w:gridCol w:w="1937"/>
        <w:gridCol w:w="1937"/>
        <w:gridCol w:w="1608"/>
      </w:tblGrid>
      <w:tr w:rsidR="009D0EE7" w:rsidRPr="00A81DAF" w14:paraId="0B3A08D4" w14:textId="77777777" w:rsidTr="006D5FFC">
        <w:tc>
          <w:tcPr>
            <w:tcW w:w="1973" w:type="dxa"/>
            <w:tcBorders>
              <w:top w:val="single" w:sz="4" w:space="0" w:color="auto"/>
              <w:bottom w:val="single" w:sz="4" w:space="0" w:color="auto"/>
            </w:tcBorders>
          </w:tcPr>
          <w:p w14:paraId="2A41D780" w14:textId="77777777" w:rsidR="009D0EE7" w:rsidRPr="006D5FFC" w:rsidRDefault="009D0EE7" w:rsidP="00D52B6A">
            <w:pPr>
              <w:rPr>
                <w:color w:val="ED7D31" w:themeColor="accent2"/>
              </w:rPr>
            </w:pPr>
            <w:r w:rsidRPr="006D5FFC">
              <w:rPr>
                <w:rFonts w:ascii="Times New Roman" w:hAnsi="Times New Roman" w:cs="Times New Roman"/>
                <w:sz w:val="24"/>
                <w:szCs w:val="24"/>
              </w:rPr>
              <w:t>Country</w:t>
            </w:r>
          </w:p>
        </w:tc>
        <w:tc>
          <w:tcPr>
            <w:tcW w:w="1895" w:type="dxa"/>
            <w:tcBorders>
              <w:top w:val="single" w:sz="4" w:space="0" w:color="auto"/>
              <w:bottom w:val="single" w:sz="4" w:space="0" w:color="auto"/>
            </w:tcBorders>
          </w:tcPr>
          <w:p w14:paraId="3AF51BD9" w14:textId="77777777" w:rsidR="009D0EE7" w:rsidRPr="006D5FFC" w:rsidRDefault="009D0EE7" w:rsidP="00D52B6A">
            <w:pPr>
              <w:rPr>
                <w:color w:val="ED7D31" w:themeColor="accent2"/>
              </w:rPr>
            </w:pPr>
            <w:r w:rsidRPr="006D5FFC">
              <w:rPr>
                <w:rFonts w:ascii="Times New Roman" w:hAnsi="Times New Roman" w:cs="Times New Roman"/>
                <w:sz w:val="24"/>
                <w:szCs w:val="24"/>
              </w:rPr>
              <w:t>2004</w:t>
            </w:r>
          </w:p>
        </w:tc>
        <w:tc>
          <w:tcPr>
            <w:tcW w:w="1937" w:type="dxa"/>
            <w:tcBorders>
              <w:top w:val="single" w:sz="4" w:space="0" w:color="auto"/>
              <w:bottom w:val="single" w:sz="4" w:space="0" w:color="auto"/>
            </w:tcBorders>
          </w:tcPr>
          <w:p w14:paraId="683A1F35" w14:textId="77777777" w:rsidR="009D0EE7" w:rsidRPr="006D5FFC" w:rsidRDefault="009D0EE7" w:rsidP="00D52B6A">
            <w:pPr>
              <w:rPr>
                <w:color w:val="ED7D31" w:themeColor="accent2"/>
              </w:rPr>
            </w:pPr>
            <w:r w:rsidRPr="006D5FFC">
              <w:rPr>
                <w:rFonts w:ascii="Times New Roman" w:hAnsi="Times New Roman" w:cs="Times New Roman"/>
                <w:sz w:val="24"/>
                <w:szCs w:val="24"/>
              </w:rPr>
              <w:t>2013</w:t>
            </w:r>
          </w:p>
        </w:tc>
        <w:tc>
          <w:tcPr>
            <w:tcW w:w="1937" w:type="dxa"/>
            <w:tcBorders>
              <w:top w:val="single" w:sz="4" w:space="0" w:color="auto"/>
              <w:bottom w:val="single" w:sz="4" w:space="0" w:color="auto"/>
            </w:tcBorders>
          </w:tcPr>
          <w:p w14:paraId="18CC2A1E" w14:textId="25D16286" w:rsidR="009D0EE7" w:rsidRPr="006D5FFC" w:rsidRDefault="006D5FFC" w:rsidP="00D52B6A">
            <w:pPr>
              <w:rPr>
                <w:rFonts w:ascii="Times New Roman" w:hAnsi="Times New Roman" w:cs="Times New Roman"/>
                <w:iCs/>
                <w:color w:val="ED7D31" w:themeColor="accent2"/>
                <w:sz w:val="24"/>
                <w:szCs w:val="24"/>
              </w:rPr>
            </w:pPr>
            <m:oMathPara>
              <m:oMath>
                <m:r>
                  <m:rPr>
                    <m:sty m:val="p"/>
                  </m:rPr>
                  <w:rPr>
                    <w:rFonts w:ascii="Cambria Math" w:hAnsi="Cambria Math" w:cs="Times New Roman"/>
                    <w:sz w:val="28"/>
                    <w:szCs w:val="28"/>
                  </w:rPr>
                  <m:t>∆</m:t>
                </m:r>
              </m:oMath>
            </m:oMathPara>
          </w:p>
        </w:tc>
        <w:tc>
          <w:tcPr>
            <w:tcW w:w="1608" w:type="dxa"/>
            <w:tcBorders>
              <w:top w:val="single" w:sz="4" w:space="0" w:color="auto"/>
              <w:bottom w:val="single" w:sz="4" w:space="0" w:color="auto"/>
            </w:tcBorders>
          </w:tcPr>
          <w:p w14:paraId="2EEE844E" w14:textId="77777777" w:rsidR="009D0EE7" w:rsidRDefault="009D0EE7" w:rsidP="00D52B6A">
            <w:pPr>
              <w:rPr>
                <w:rFonts w:ascii="Times New Roman" w:hAnsi="Times New Roman" w:cs="Times New Roman"/>
                <w:sz w:val="24"/>
                <w:szCs w:val="24"/>
              </w:rPr>
            </w:pPr>
            <w:r w:rsidRPr="006D5FFC">
              <w:rPr>
                <w:rFonts w:ascii="Times New Roman" w:hAnsi="Times New Roman" w:cs="Times New Roman"/>
                <w:sz w:val="24"/>
                <w:szCs w:val="24"/>
              </w:rPr>
              <w:t>Membership level</w:t>
            </w:r>
          </w:p>
          <w:p w14:paraId="6B789005" w14:textId="12F7290D" w:rsidR="006D5FFC" w:rsidRPr="006D5FFC" w:rsidRDefault="006D5FFC" w:rsidP="00D52B6A">
            <w:pPr>
              <w:rPr>
                <w:rFonts w:ascii="Times New Roman" w:hAnsi="Times New Roman" w:cs="Times New Roman"/>
                <w:sz w:val="32"/>
                <w:szCs w:val="32"/>
              </w:rPr>
            </w:pPr>
          </w:p>
        </w:tc>
      </w:tr>
      <w:tr w:rsidR="009D0EE7" w:rsidRPr="000B66D8" w14:paraId="60B9DCD0" w14:textId="77777777" w:rsidTr="006D5FFC">
        <w:tc>
          <w:tcPr>
            <w:tcW w:w="1973" w:type="dxa"/>
            <w:tcBorders>
              <w:top w:val="single" w:sz="4" w:space="0" w:color="auto"/>
            </w:tcBorders>
          </w:tcPr>
          <w:p w14:paraId="4C716DF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Bolivia</w:t>
            </w:r>
          </w:p>
        </w:tc>
        <w:tc>
          <w:tcPr>
            <w:tcW w:w="1895" w:type="dxa"/>
            <w:tcBorders>
              <w:top w:val="single" w:sz="4" w:space="0" w:color="auto"/>
            </w:tcBorders>
            <w:vAlign w:val="bottom"/>
          </w:tcPr>
          <w:p w14:paraId="3694FC2B"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950.00 </w:t>
            </w:r>
          </w:p>
        </w:tc>
        <w:tc>
          <w:tcPr>
            <w:tcW w:w="1937" w:type="dxa"/>
            <w:tcBorders>
              <w:top w:val="single" w:sz="4" w:space="0" w:color="auto"/>
            </w:tcBorders>
            <w:vAlign w:val="bottom"/>
          </w:tcPr>
          <w:p w14:paraId="0C9ACA2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2,590.00 </w:t>
            </w:r>
          </w:p>
        </w:tc>
        <w:tc>
          <w:tcPr>
            <w:tcW w:w="1937" w:type="dxa"/>
            <w:tcBorders>
              <w:top w:val="single" w:sz="4" w:space="0" w:color="auto"/>
            </w:tcBorders>
            <w:vAlign w:val="bottom"/>
          </w:tcPr>
          <w:p w14:paraId="2948F29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1,640.00 </w:t>
            </w:r>
          </w:p>
        </w:tc>
        <w:tc>
          <w:tcPr>
            <w:tcW w:w="1608" w:type="dxa"/>
            <w:tcBorders>
              <w:top w:val="single" w:sz="4" w:space="0" w:color="auto"/>
            </w:tcBorders>
            <w:vAlign w:val="bottom"/>
          </w:tcPr>
          <w:p w14:paraId="6E8E35FB"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0.0</w:t>
            </w:r>
          </w:p>
        </w:tc>
      </w:tr>
      <w:tr w:rsidR="009D0EE7" w:rsidRPr="000B66D8" w14:paraId="0831F27D" w14:textId="77777777" w:rsidTr="006D5FFC">
        <w:tc>
          <w:tcPr>
            <w:tcW w:w="1973" w:type="dxa"/>
          </w:tcPr>
          <w:p w14:paraId="5558F08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Brazil</w:t>
            </w:r>
          </w:p>
        </w:tc>
        <w:tc>
          <w:tcPr>
            <w:tcW w:w="1895" w:type="dxa"/>
            <w:vAlign w:val="bottom"/>
          </w:tcPr>
          <w:p w14:paraId="500F4FA4"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$ 3,340.00 </w:t>
            </w:r>
          </w:p>
        </w:tc>
        <w:tc>
          <w:tcPr>
            <w:tcW w:w="1937" w:type="dxa"/>
            <w:vAlign w:val="bottom"/>
          </w:tcPr>
          <w:p w14:paraId="766F2B0E"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$ 12,790.00 </w:t>
            </w:r>
          </w:p>
        </w:tc>
        <w:tc>
          <w:tcPr>
            <w:tcW w:w="1937" w:type="dxa"/>
            <w:vAlign w:val="bottom"/>
          </w:tcPr>
          <w:p w14:paraId="21D3A82E"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9,450.00 </w:t>
            </w:r>
          </w:p>
        </w:tc>
        <w:tc>
          <w:tcPr>
            <w:tcW w:w="1608" w:type="dxa"/>
            <w:vAlign w:val="bottom"/>
          </w:tcPr>
          <w:p w14:paraId="4FE7BC5C"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57AB8652" w14:textId="77777777" w:rsidTr="006D5FFC">
        <w:tc>
          <w:tcPr>
            <w:tcW w:w="1973" w:type="dxa"/>
          </w:tcPr>
          <w:p w14:paraId="7F304972"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Chile</w:t>
            </w:r>
          </w:p>
        </w:tc>
        <w:tc>
          <w:tcPr>
            <w:tcW w:w="1895" w:type="dxa"/>
            <w:vAlign w:val="bottom"/>
          </w:tcPr>
          <w:p w14:paraId="7A7EA8C6"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$ 5,190.00 </w:t>
            </w:r>
          </w:p>
        </w:tc>
        <w:tc>
          <w:tcPr>
            <w:tcW w:w="1937" w:type="dxa"/>
            <w:vAlign w:val="bottom"/>
          </w:tcPr>
          <w:p w14:paraId="681DB8A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$ 15,270.00 </w:t>
            </w:r>
          </w:p>
        </w:tc>
        <w:tc>
          <w:tcPr>
            <w:tcW w:w="1937" w:type="dxa"/>
            <w:vAlign w:val="bottom"/>
          </w:tcPr>
          <w:p w14:paraId="5740C656"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$ 10,080.00 </w:t>
            </w:r>
          </w:p>
        </w:tc>
        <w:tc>
          <w:tcPr>
            <w:tcW w:w="1608" w:type="dxa"/>
            <w:vAlign w:val="bottom"/>
          </w:tcPr>
          <w:p w14:paraId="6B05C6E1"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58D08E81" w14:textId="77777777" w:rsidTr="006D5FFC">
        <w:tc>
          <w:tcPr>
            <w:tcW w:w="1973" w:type="dxa"/>
          </w:tcPr>
          <w:p w14:paraId="6A4CD6DF"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Colombia</w:t>
            </w:r>
          </w:p>
        </w:tc>
        <w:tc>
          <w:tcPr>
            <w:tcW w:w="1895" w:type="dxa"/>
            <w:vAlign w:val="bottom"/>
          </w:tcPr>
          <w:p w14:paraId="20DC161C"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$ 2,620.00 </w:t>
            </w:r>
          </w:p>
        </w:tc>
        <w:tc>
          <w:tcPr>
            <w:tcW w:w="1937" w:type="dxa"/>
            <w:vAlign w:val="bottom"/>
          </w:tcPr>
          <w:p w14:paraId="3648F5A2"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7,910.00 </w:t>
            </w:r>
          </w:p>
        </w:tc>
        <w:tc>
          <w:tcPr>
            <w:tcW w:w="1937" w:type="dxa"/>
            <w:vAlign w:val="bottom"/>
          </w:tcPr>
          <w:p w14:paraId="280409F1"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5,290.00 </w:t>
            </w:r>
          </w:p>
        </w:tc>
        <w:tc>
          <w:tcPr>
            <w:tcW w:w="1608" w:type="dxa"/>
            <w:vAlign w:val="bottom"/>
          </w:tcPr>
          <w:p w14:paraId="3DFE1DF8"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0F91BED5" w14:textId="77777777" w:rsidTr="006D5FFC">
        <w:tc>
          <w:tcPr>
            <w:tcW w:w="1973" w:type="dxa"/>
          </w:tcPr>
          <w:p w14:paraId="53F7DBC8"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Costa Rica</w:t>
            </w:r>
          </w:p>
        </w:tc>
        <w:tc>
          <w:tcPr>
            <w:tcW w:w="1895" w:type="dxa"/>
            <w:vAlign w:val="bottom"/>
          </w:tcPr>
          <w:p w14:paraId="66B7573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$ 4,360.00 </w:t>
            </w:r>
          </w:p>
        </w:tc>
        <w:tc>
          <w:tcPr>
            <w:tcW w:w="1937" w:type="dxa"/>
            <w:vAlign w:val="bottom"/>
          </w:tcPr>
          <w:p w14:paraId="229A4887"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9,740.00 </w:t>
            </w:r>
          </w:p>
        </w:tc>
        <w:tc>
          <w:tcPr>
            <w:tcW w:w="1937" w:type="dxa"/>
            <w:vAlign w:val="bottom"/>
          </w:tcPr>
          <w:p w14:paraId="13DD3192"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5,380.00 </w:t>
            </w:r>
          </w:p>
        </w:tc>
        <w:tc>
          <w:tcPr>
            <w:tcW w:w="1608" w:type="dxa"/>
            <w:vAlign w:val="bottom"/>
          </w:tcPr>
          <w:p w14:paraId="27C36F4E"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41533329" w14:textId="77777777" w:rsidTr="006D5FFC">
        <w:tc>
          <w:tcPr>
            <w:tcW w:w="1973" w:type="dxa"/>
          </w:tcPr>
          <w:p w14:paraId="6552AD65"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Ecuador</w:t>
            </w:r>
          </w:p>
        </w:tc>
        <w:tc>
          <w:tcPr>
            <w:tcW w:w="1895" w:type="dxa"/>
            <w:vAlign w:val="bottom"/>
          </w:tcPr>
          <w:p w14:paraId="2FD2E87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$ 2,550.00 </w:t>
            </w:r>
          </w:p>
        </w:tc>
        <w:tc>
          <w:tcPr>
            <w:tcW w:w="1937" w:type="dxa"/>
            <w:vAlign w:val="bottom"/>
          </w:tcPr>
          <w:p w14:paraId="492DD35C"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5,810.00 </w:t>
            </w:r>
          </w:p>
        </w:tc>
        <w:tc>
          <w:tcPr>
            <w:tcW w:w="1937" w:type="dxa"/>
            <w:vAlign w:val="bottom"/>
          </w:tcPr>
          <w:p w14:paraId="7E1242F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3,260.00 </w:t>
            </w:r>
          </w:p>
        </w:tc>
        <w:tc>
          <w:tcPr>
            <w:tcW w:w="1608" w:type="dxa"/>
            <w:vAlign w:val="bottom"/>
          </w:tcPr>
          <w:p w14:paraId="1DA0EA8F"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0.6</w:t>
            </w:r>
          </w:p>
        </w:tc>
      </w:tr>
      <w:tr w:rsidR="009D0EE7" w:rsidRPr="000B66D8" w14:paraId="5460AE53" w14:textId="77777777" w:rsidTr="006D5FFC">
        <w:tc>
          <w:tcPr>
            <w:tcW w:w="1973" w:type="dxa"/>
          </w:tcPr>
          <w:p w14:paraId="2FDE831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El Salvador</w:t>
            </w:r>
          </w:p>
        </w:tc>
        <w:tc>
          <w:tcPr>
            <w:tcW w:w="1895" w:type="dxa"/>
            <w:vAlign w:val="bottom"/>
          </w:tcPr>
          <w:p w14:paraId="0658B38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$ 2,270.00 </w:t>
            </w:r>
          </w:p>
        </w:tc>
        <w:tc>
          <w:tcPr>
            <w:tcW w:w="1937" w:type="dxa"/>
            <w:vAlign w:val="bottom"/>
          </w:tcPr>
          <w:p w14:paraId="13EADF5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3,350.00 </w:t>
            </w:r>
          </w:p>
        </w:tc>
        <w:tc>
          <w:tcPr>
            <w:tcW w:w="1937" w:type="dxa"/>
            <w:vAlign w:val="bottom"/>
          </w:tcPr>
          <w:p w14:paraId="3485C12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1,080.00 </w:t>
            </w:r>
          </w:p>
        </w:tc>
        <w:tc>
          <w:tcPr>
            <w:tcW w:w="1608" w:type="dxa"/>
            <w:vAlign w:val="bottom"/>
          </w:tcPr>
          <w:p w14:paraId="0A50AF45"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0.0</w:t>
            </w:r>
          </w:p>
        </w:tc>
      </w:tr>
      <w:tr w:rsidR="009D0EE7" w:rsidRPr="000B66D8" w14:paraId="38A27D6B" w14:textId="77777777" w:rsidTr="006D5FFC">
        <w:tc>
          <w:tcPr>
            <w:tcW w:w="1973" w:type="dxa"/>
          </w:tcPr>
          <w:p w14:paraId="1C0C9234"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Guatemala</w:t>
            </w:r>
          </w:p>
        </w:tc>
        <w:tc>
          <w:tcPr>
            <w:tcW w:w="1895" w:type="dxa"/>
            <w:vAlign w:val="bottom"/>
          </w:tcPr>
          <w:p w14:paraId="29518585"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$ 1,860.00 </w:t>
            </w:r>
          </w:p>
        </w:tc>
        <w:tc>
          <w:tcPr>
            <w:tcW w:w="1937" w:type="dxa"/>
            <w:vAlign w:val="bottom"/>
          </w:tcPr>
          <w:p w14:paraId="377C14BC"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3,320.00 </w:t>
            </w:r>
          </w:p>
        </w:tc>
        <w:tc>
          <w:tcPr>
            <w:tcW w:w="1937" w:type="dxa"/>
            <w:vAlign w:val="bottom"/>
          </w:tcPr>
          <w:p w14:paraId="2E344CD6"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1,460.00 </w:t>
            </w:r>
          </w:p>
        </w:tc>
        <w:tc>
          <w:tcPr>
            <w:tcW w:w="1608" w:type="dxa"/>
            <w:vAlign w:val="bottom"/>
          </w:tcPr>
          <w:p w14:paraId="27746DBC"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0.0</w:t>
            </w:r>
          </w:p>
        </w:tc>
      </w:tr>
      <w:tr w:rsidR="009D0EE7" w:rsidRPr="000B66D8" w14:paraId="6845F0CF" w14:textId="77777777" w:rsidTr="006D5FFC">
        <w:tc>
          <w:tcPr>
            <w:tcW w:w="1973" w:type="dxa"/>
          </w:tcPr>
          <w:p w14:paraId="4CB24D95"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Honduras</w:t>
            </w:r>
          </w:p>
        </w:tc>
        <w:tc>
          <w:tcPr>
            <w:tcW w:w="1895" w:type="dxa"/>
            <w:vAlign w:val="bottom"/>
          </w:tcPr>
          <w:p w14:paraId="6F57338E"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$ 1,200.00 </w:t>
            </w:r>
          </w:p>
        </w:tc>
        <w:tc>
          <w:tcPr>
            <w:tcW w:w="1937" w:type="dxa"/>
            <w:vAlign w:val="bottom"/>
          </w:tcPr>
          <w:p w14:paraId="7F61B409"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2,000.00 </w:t>
            </w:r>
          </w:p>
        </w:tc>
        <w:tc>
          <w:tcPr>
            <w:tcW w:w="1937" w:type="dxa"/>
            <w:vAlign w:val="bottom"/>
          </w:tcPr>
          <w:p w14:paraId="6244BB5F"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800.00 </w:t>
            </w:r>
          </w:p>
        </w:tc>
        <w:tc>
          <w:tcPr>
            <w:tcW w:w="1608" w:type="dxa"/>
            <w:vAlign w:val="bottom"/>
          </w:tcPr>
          <w:p w14:paraId="01D52054"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0.0</w:t>
            </w:r>
          </w:p>
        </w:tc>
      </w:tr>
      <w:tr w:rsidR="009D0EE7" w:rsidRPr="000B66D8" w14:paraId="5500B642" w14:textId="77777777" w:rsidTr="006D5FFC">
        <w:tc>
          <w:tcPr>
            <w:tcW w:w="1973" w:type="dxa"/>
          </w:tcPr>
          <w:p w14:paraId="5E341B2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Mexico</w:t>
            </w:r>
          </w:p>
        </w:tc>
        <w:tc>
          <w:tcPr>
            <w:tcW w:w="1895" w:type="dxa"/>
            <w:vAlign w:val="bottom"/>
          </w:tcPr>
          <w:p w14:paraId="1003865C"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$ 7,820.00 </w:t>
            </w:r>
          </w:p>
        </w:tc>
        <w:tc>
          <w:tcPr>
            <w:tcW w:w="1937" w:type="dxa"/>
            <w:vAlign w:val="bottom"/>
          </w:tcPr>
          <w:p w14:paraId="7246384F"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$ 10,270.00 </w:t>
            </w:r>
          </w:p>
        </w:tc>
        <w:tc>
          <w:tcPr>
            <w:tcW w:w="1937" w:type="dxa"/>
            <w:vAlign w:val="bottom"/>
          </w:tcPr>
          <w:p w14:paraId="0AEB1415"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2,450.00 </w:t>
            </w:r>
          </w:p>
        </w:tc>
        <w:tc>
          <w:tcPr>
            <w:tcW w:w="1608" w:type="dxa"/>
            <w:vAlign w:val="bottom"/>
          </w:tcPr>
          <w:p w14:paraId="776E13F6"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0.6</w:t>
            </w:r>
          </w:p>
        </w:tc>
      </w:tr>
      <w:tr w:rsidR="009D0EE7" w:rsidRPr="000B66D8" w14:paraId="3BFB7D14" w14:textId="77777777" w:rsidTr="006D5FFC">
        <w:tc>
          <w:tcPr>
            <w:tcW w:w="1973" w:type="dxa"/>
          </w:tcPr>
          <w:p w14:paraId="175CDF6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Nicaragua</w:t>
            </w:r>
          </w:p>
        </w:tc>
        <w:tc>
          <w:tcPr>
            <w:tcW w:w="1895" w:type="dxa"/>
            <w:vAlign w:val="bottom"/>
          </w:tcPr>
          <w:p w14:paraId="60F3AC63"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$ 1,080.00 </w:t>
            </w:r>
          </w:p>
        </w:tc>
        <w:tc>
          <w:tcPr>
            <w:tcW w:w="1937" w:type="dxa"/>
            <w:vAlign w:val="bottom"/>
          </w:tcPr>
          <w:p w14:paraId="7F294BB8"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1,780.00 </w:t>
            </w:r>
          </w:p>
        </w:tc>
        <w:tc>
          <w:tcPr>
            <w:tcW w:w="1937" w:type="dxa"/>
            <w:vAlign w:val="bottom"/>
          </w:tcPr>
          <w:p w14:paraId="6E4AD86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700.00 </w:t>
            </w:r>
          </w:p>
        </w:tc>
        <w:tc>
          <w:tcPr>
            <w:tcW w:w="1608" w:type="dxa"/>
            <w:vAlign w:val="bottom"/>
          </w:tcPr>
          <w:p w14:paraId="485D3D0A"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0.0</w:t>
            </w:r>
          </w:p>
        </w:tc>
      </w:tr>
      <w:tr w:rsidR="009D0EE7" w:rsidRPr="000B66D8" w14:paraId="786C0AF0" w14:textId="77777777" w:rsidTr="006D5FFC">
        <w:tc>
          <w:tcPr>
            <w:tcW w:w="1973" w:type="dxa"/>
          </w:tcPr>
          <w:p w14:paraId="39FA36F1"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Panama</w:t>
            </w:r>
          </w:p>
        </w:tc>
        <w:tc>
          <w:tcPr>
            <w:tcW w:w="1895" w:type="dxa"/>
            <w:vAlign w:val="bottom"/>
          </w:tcPr>
          <w:p w14:paraId="4F1A8AC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$ 4,510.00 </w:t>
            </w:r>
          </w:p>
        </w:tc>
        <w:tc>
          <w:tcPr>
            <w:tcW w:w="1937" w:type="dxa"/>
            <w:vAlign w:val="bottom"/>
          </w:tcPr>
          <w:p w14:paraId="4849C15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$ 10,510.00 </w:t>
            </w:r>
          </w:p>
        </w:tc>
        <w:tc>
          <w:tcPr>
            <w:tcW w:w="1937" w:type="dxa"/>
            <w:vAlign w:val="bottom"/>
          </w:tcPr>
          <w:p w14:paraId="508BEFE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6,000.00 </w:t>
            </w:r>
          </w:p>
        </w:tc>
        <w:tc>
          <w:tcPr>
            <w:tcW w:w="1608" w:type="dxa"/>
            <w:vAlign w:val="bottom"/>
          </w:tcPr>
          <w:p w14:paraId="237FC9C3"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7B3D1DFA" w14:textId="77777777" w:rsidTr="006D5FFC">
        <w:tc>
          <w:tcPr>
            <w:tcW w:w="1973" w:type="dxa"/>
          </w:tcPr>
          <w:p w14:paraId="63EC95DE"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Peru</w:t>
            </w:r>
          </w:p>
        </w:tc>
        <w:tc>
          <w:tcPr>
            <w:tcW w:w="1895" w:type="dxa"/>
            <w:vAlign w:val="bottom"/>
          </w:tcPr>
          <w:p w14:paraId="063E4915"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$ 2,280.00 </w:t>
            </w:r>
          </w:p>
        </w:tc>
        <w:tc>
          <w:tcPr>
            <w:tcW w:w="1937" w:type="dxa"/>
            <w:vAlign w:val="bottom"/>
          </w:tcPr>
          <w:p w14:paraId="1E865F88"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6,420.00 </w:t>
            </w:r>
          </w:p>
        </w:tc>
        <w:tc>
          <w:tcPr>
            <w:tcW w:w="1937" w:type="dxa"/>
            <w:vAlign w:val="bottom"/>
          </w:tcPr>
          <w:p w14:paraId="240BA106"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4,140.00 </w:t>
            </w:r>
          </w:p>
        </w:tc>
        <w:tc>
          <w:tcPr>
            <w:tcW w:w="1608" w:type="dxa"/>
            <w:vAlign w:val="bottom"/>
          </w:tcPr>
          <w:p w14:paraId="6D2D3AFE"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0.6</w:t>
            </w:r>
          </w:p>
        </w:tc>
      </w:tr>
      <w:tr w:rsidR="009D0EE7" w:rsidRPr="000B66D8" w14:paraId="69ED5142" w14:textId="77777777" w:rsidTr="006D5FFC">
        <w:tc>
          <w:tcPr>
            <w:tcW w:w="1973" w:type="dxa"/>
          </w:tcPr>
          <w:p w14:paraId="72B3FBD3"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Dominican Republic</w:t>
            </w:r>
          </w:p>
        </w:tc>
        <w:tc>
          <w:tcPr>
            <w:tcW w:w="1895" w:type="dxa"/>
            <w:vAlign w:val="bottom"/>
          </w:tcPr>
          <w:p w14:paraId="7DD0BF2A"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$ 2,590.00 </w:t>
            </w:r>
          </w:p>
        </w:tc>
        <w:tc>
          <w:tcPr>
            <w:tcW w:w="1937" w:type="dxa"/>
            <w:vAlign w:val="bottom"/>
          </w:tcPr>
          <w:p w14:paraId="4C42B5A7"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6,030.00 </w:t>
            </w:r>
          </w:p>
        </w:tc>
        <w:tc>
          <w:tcPr>
            <w:tcW w:w="1937" w:type="dxa"/>
            <w:vAlign w:val="bottom"/>
          </w:tcPr>
          <w:p w14:paraId="363FAA33"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3,440.00 </w:t>
            </w:r>
          </w:p>
        </w:tc>
        <w:tc>
          <w:tcPr>
            <w:tcW w:w="1608" w:type="dxa"/>
            <w:vAlign w:val="bottom"/>
          </w:tcPr>
          <w:p w14:paraId="43713AE6"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0.6</w:t>
            </w:r>
          </w:p>
        </w:tc>
      </w:tr>
      <w:tr w:rsidR="009D0EE7" w:rsidRPr="000B66D8" w14:paraId="2A9F27BB" w14:textId="77777777" w:rsidTr="006D5FFC">
        <w:tc>
          <w:tcPr>
            <w:tcW w:w="1973" w:type="dxa"/>
          </w:tcPr>
          <w:p w14:paraId="50534AA9"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Uruguay</w:t>
            </w:r>
          </w:p>
        </w:tc>
        <w:tc>
          <w:tcPr>
            <w:tcW w:w="1895" w:type="dxa"/>
            <w:vAlign w:val="bottom"/>
          </w:tcPr>
          <w:p w14:paraId="26640EA3"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$ 4,130.00 </w:t>
            </w:r>
          </w:p>
        </w:tc>
        <w:tc>
          <w:tcPr>
            <w:tcW w:w="1937" w:type="dxa"/>
            <w:vAlign w:val="bottom"/>
          </w:tcPr>
          <w:p w14:paraId="67924380"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$ 15,320.00 </w:t>
            </w:r>
          </w:p>
        </w:tc>
        <w:tc>
          <w:tcPr>
            <w:tcW w:w="1937" w:type="dxa"/>
            <w:vAlign w:val="bottom"/>
          </w:tcPr>
          <w:p w14:paraId="71347FDB"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$ 11,190.00 </w:t>
            </w:r>
          </w:p>
        </w:tc>
        <w:tc>
          <w:tcPr>
            <w:tcW w:w="1608" w:type="dxa"/>
            <w:vAlign w:val="bottom"/>
          </w:tcPr>
          <w:p w14:paraId="0619E627"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1.0</w:t>
            </w:r>
          </w:p>
        </w:tc>
      </w:tr>
      <w:tr w:rsidR="009D0EE7" w:rsidRPr="000B66D8" w14:paraId="4C28B665" w14:textId="77777777" w:rsidTr="006D5FFC">
        <w:tc>
          <w:tcPr>
            <w:tcW w:w="1973" w:type="dxa"/>
          </w:tcPr>
          <w:p w14:paraId="36C4084D"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sz w:val="24"/>
                <w:szCs w:val="24"/>
              </w:rPr>
              <w:t>Paraguay</w:t>
            </w:r>
          </w:p>
        </w:tc>
        <w:tc>
          <w:tcPr>
            <w:tcW w:w="1895" w:type="dxa"/>
            <w:vAlign w:val="bottom"/>
          </w:tcPr>
          <w:p w14:paraId="197F43DF"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$ 1,350.00 </w:t>
            </w:r>
          </w:p>
        </w:tc>
        <w:tc>
          <w:tcPr>
            <w:tcW w:w="1937" w:type="dxa"/>
            <w:vAlign w:val="bottom"/>
          </w:tcPr>
          <w:p w14:paraId="425B89F1"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5,510.00 </w:t>
            </w:r>
          </w:p>
        </w:tc>
        <w:tc>
          <w:tcPr>
            <w:tcW w:w="1937" w:type="dxa"/>
            <w:vAlign w:val="bottom"/>
          </w:tcPr>
          <w:p w14:paraId="4CC7CAC7" w14:textId="77777777" w:rsidR="009D0EE7" w:rsidRPr="006D5FFC" w:rsidRDefault="009D0EE7" w:rsidP="00D52B6A">
            <w:pPr>
              <w:rPr>
                <w:rFonts w:ascii="Times New Roman" w:hAnsi="Times New Roman" w:cs="Times New Roman"/>
                <w:color w:val="ED7D31" w:themeColor="accent2"/>
                <w:sz w:val="24"/>
                <w:szCs w:val="24"/>
              </w:rPr>
            </w:pPr>
            <w:r w:rsidRPr="006D5FFC">
              <w:rPr>
                <w:rFonts w:ascii="Times New Roman" w:hAnsi="Times New Roman" w:cs="Times New Roman"/>
                <w:color w:val="000000"/>
                <w:sz w:val="24"/>
                <w:szCs w:val="24"/>
              </w:rPr>
              <w:t xml:space="preserve"> $   4,160.00 </w:t>
            </w:r>
          </w:p>
        </w:tc>
        <w:tc>
          <w:tcPr>
            <w:tcW w:w="1608" w:type="dxa"/>
            <w:vAlign w:val="bottom"/>
          </w:tcPr>
          <w:p w14:paraId="27BB012C" w14:textId="77777777" w:rsidR="009D0EE7" w:rsidRPr="006D5FFC" w:rsidRDefault="009D0EE7" w:rsidP="00D52B6A">
            <w:pPr>
              <w:rPr>
                <w:rFonts w:ascii="Times New Roman" w:hAnsi="Times New Roman" w:cs="Times New Roman"/>
                <w:color w:val="000000"/>
                <w:sz w:val="24"/>
                <w:szCs w:val="24"/>
              </w:rPr>
            </w:pPr>
            <w:r w:rsidRPr="006D5FFC">
              <w:rPr>
                <w:rFonts w:ascii="Times New Roman" w:hAnsi="Times New Roman" w:cs="Times New Roman"/>
                <w:color w:val="000000"/>
                <w:sz w:val="24"/>
                <w:szCs w:val="24"/>
              </w:rPr>
              <w:t>0.6</w:t>
            </w:r>
          </w:p>
        </w:tc>
      </w:tr>
    </w:tbl>
    <w:p w14:paraId="50EA307C" w14:textId="77777777" w:rsidR="009D0EE7" w:rsidRDefault="009D0EE7" w:rsidP="009D0EE7"/>
    <w:p w14:paraId="4352DF30" w14:textId="4E43B997" w:rsidR="009D0EE7" w:rsidRDefault="00587615" w:rsidP="00587615">
      <w:pPr>
        <w:pStyle w:val="APALevel3Heading"/>
      </w:pPr>
      <w:bookmarkStart w:id="115" w:name="_Toc56370903"/>
      <w:r>
        <w:t>Conflict Level Indicators Membership Sets</w:t>
      </w:r>
      <w:bookmarkEnd w:id="115"/>
    </w:p>
    <w:p w14:paraId="773291E0" w14:textId="3BC377E2" w:rsidR="00526DEC" w:rsidRPr="00526DEC" w:rsidRDefault="00526DEC" w:rsidP="00A01AC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Assessment of three conflict level indicators resulted in 10 cases that had </w:t>
      </w:r>
      <w:r w:rsidR="00A01AC3">
        <w:rPr>
          <w:rFonts w:ascii="Times New Roman" w:hAnsi="Times New Roman" w:cs="Times New Roman"/>
          <w:sz w:val="24"/>
          <w:szCs w:val="24"/>
        </w:rPr>
        <w:t xml:space="preserve">no conflict during the study period, which is shown below in Table </w:t>
      </w:r>
      <w:r w:rsidR="00857283">
        <w:rPr>
          <w:rFonts w:ascii="Times New Roman" w:hAnsi="Times New Roman" w:cs="Times New Roman"/>
          <w:sz w:val="24"/>
          <w:szCs w:val="24"/>
        </w:rPr>
        <w:t>10</w:t>
      </w:r>
      <w:r w:rsidR="00A01AC3">
        <w:rPr>
          <w:rFonts w:ascii="Times New Roman" w:hAnsi="Times New Roman" w:cs="Times New Roman"/>
          <w:sz w:val="24"/>
          <w:szCs w:val="24"/>
        </w:rPr>
        <w:t xml:space="preserve">. </w:t>
      </w:r>
      <w:r>
        <w:rPr>
          <w:rFonts w:ascii="Times New Roman" w:hAnsi="Times New Roman" w:cs="Times New Roman"/>
          <w:sz w:val="24"/>
          <w:szCs w:val="24"/>
        </w:rPr>
        <w:t xml:space="preserve"> </w:t>
      </w:r>
      <w:r w:rsidR="00A01AC3">
        <w:rPr>
          <w:rFonts w:ascii="Times New Roman" w:hAnsi="Times New Roman" w:cs="Times New Roman"/>
          <w:sz w:val="24"/>
          <w:szCs w:val="24"/>
        </w:rPr>
        <w:t>Four cases had moderate levels of conflict, and two had substantial conflict levels.</w:t>
      </w:r>
    </w:p>
    <w:p w14:paraId="5D48FB9E" w14:textId="5EB6B4E0" w:rsidR="009D0EE7" w:rsidRPr="009A5036" w:rsidRDefault="009D0EE7" w:rsidP="009D0EE7">
      <w:pPr>
        <w:rPr>
          <w:rFonts w:ascii="Times New Roman" w:hAnsi="Times New Roman" w:cs="Times New Roman"/>
          <w:sz w:val="24"/>
          <w:szCs w:val="24"/>
        </w:rPr>
      </w:pPr>
      <w:r w:rsidRPr="009A5036">
        <w:rPr>
          <w:rFonts w:ascii="Times New Roman" w:hAnsi="Times New Roman" w:cs="Times New Roman"/>
          <w:sz w:val="24"/>
          <w:szCs w:val="24"/>
        </w:rPr>
        <w:t xml:space="preserve">Table </w:t>
      </w:r>
      <w:r w:rsidR="00857283">
        <w:rPr>
          <w:rFonts w:ascii="Times New Roman" w:hAnsi="Times New Roman" w:cs="Times New Roman"/>
          <w:sz w:val="24"/>
          <w:szCs w:val="24"/>
        </w:rPr>
        <w:t>10</w:t>
      </w:r>
      <w:r w:rsidRPr="009A5036">
        <w:rPr>
          <w:rFonts w:ascii="Times New Roman" w:hAnsi="Times New Roman" w:cs="Times New Roman"/>
          <w:sz w:val="24"/>
          <w:szCs w:val="24"/>
        </w:rPr>
        <w:t xml:space="preserve">. </w:t>
      </w:r>
      <w:r w:rsidR="00996C38">
        <w:rPr>
          <w:rFonts w:ascii="Times New Roman" w:hAnsi="Times New Roman" w:cs="Times New Roman"/>
          <w:sz w:val="24"/>
          <w:szCs w:val="24"/>
        </w:rPr>
        <w:br/>
      </w:r>
      <w:r w:rsidRPr="00996C38">
        <w:rPr>
          <w:rFonts w:ascii="Times New Roman" w:hAnsi="Times New Roman" w:cs="Times New Roman"/>
          <w:i/>
          <w:iCs/>
          <w:sz w:val="24"/>
          <w:szCs w:val="24"/>
        </w:rPr>
        <w:t>Improvement on Conflict Level Indicators Membership Sets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6"/>
        <w:gridCol w:w="1086"/>
        <w:gridCol w:w="1099"/>
        <w:gridCol w:w="1022"/>
        <w:gridCol w:w="1022"/>
        <w:gridCol w:w="1022"/>
        <w:gridCol w:w="1022"/>
        <w:gridCol w:w="1571"/>
      </w:tblGrid>
      <w:tr w:rsidR="009D0EE7" w:rsidRPr="00895EED" w14:paraId="6B4336B8" w14:textId="77777777" w:rsidTr="00996C38">
        <w:tc>
          <w:tcPr>
            <w:tcW w:w="1506" w:type="dxa"/>
            <w:tcBorders>
              <w:top w:val="single" w:sz="4" w:space="0" w:color="auto"/>
              <w:bottom w:val="single" w:sz="4" w:space="0" w:color="auto"/>
            </w:tcBorders>
          </w:tcPr>
          <w:p w14:paraId="53E9CBAB" w14:textId="77777777" w:rsidR="009D0EE7" w:rsidRPr="00996C38" w:rsidRDefault="009D0EE7" w:rsidP="00D52B6A">
            <w:pPr>
              <w:rPr>
                <w:rFonts w:ascii="Times New Roman" w:hAnsi="Times New Roman" w:cs="Times New Roman"/>
                <w:sz w:val="24"/>
                <w:szCs w:val="24"/>
              </w:rPr>
            </w:pPr>
          </w:p>
        </w:tc>
        <w:tc>
          <w:tcPr>
            <w:tcW w:w="2185" w:type="dxa"/>
            <w:gridSpan w:val="2"/>
            <w:tcBorders>
              <w:top w:val="single" w:sz="4" w:space="0" w:color="auto"/>
              <w:bottom w:val="single" w:sz="4" w:space="0" w:color="auto"/>
            </w:tcBorders>
          </w:tcPr>
          <w:p w14:paraId="4B372ED8" w14:textId="77777777" w:rsidR="009D0EE7" w:rsidRPr="00996C38" w:rsidRDefault="009D0EE7" w:rsidP="00D52B6A">
            <w:pPr>
              <w:rPr>
                <w:rFonts w:ascii="Times New Roman" w:hAnsi="Times New Roman" w:cs="Times New Roman"/>
                <w:color w:val="000000"/>
                <w:sz w:val="24"/>
                <w:szCs w:val="24"/>
              </w:rPr>
            </w:pPr>
            <w:r w:rsidRPr="00996C38">
              <w:rPr>
                <w:rFonts w:ascii="Times New Roman" w:hAnsi="Times New Roman" w:cs="Times New Roman"/>
                <w:color w:val="000000"/>
                <w:sz w:val="24"/>
                <w:szCs w:val="24"/>
              </w:rPr>
              <w:t># Deaths (best estimate) in all categories of violence</w:t>
            </w:r>
          </w:p>
        </w:tc>
        <w:tc>
          <w:tcPr>
            <w:tcW w:w="2044" w:type="dxa"/>
            <w:gridSpan w:val="2"/>
            <w:tcBorders>
              <w:top w:val="single" w:sz="4" w:space="0" w:color="auto"/>
              <w:bottom w:val="single" w:sz="4" w:space="0" w:color="auto"/>
            </w:tcBorders>
          </w:tcPr>
          <w:p w14:paraId="1F0CF880" w14:textId="77777777" w:rsidR="009D0EE7" w:rsidRPr="00996C38" w:rsidRDefault="009D0EE7" w:rsidP="00D52B6A">
            <w:pPr>
              <w:rPr>
                <w:rFonts w:ascii="Times New Roman" w:hAnsi="Times New Roman" w:cs="Times New Roman"/>
                <w:color w:val="000000"/>
                <w:sz w:val="24"/>
                <w:szCs w:val="24"/>
              </w:rPr>
            </w:pPr>
            <w:r w:rsidRPr="00996C38">
              <w:rPr>
                <w:rFonts w:ascii="Times New Roman" w:hAnsi="Times New Roman" w:cs="Times New Roman"/>
                <w:color w:val="000000"/>
                <w:sz w:val="24"/>
                <w:szCs w:val="24"/>
              </w:rPr>
              <w:t>% Population affected by violence</w:t>
            </w:r>
          </w:p>
        </w:tc>
        <w:tc>
          <w:tcPr>
            <w:tcW w:w="2044" w:type="dxa"/>
            <w:gridSpan w:val="2"/>
            <w:tcBorders>
              <w:top w:val="single" w:sz="4" w:space="0" w:color="auto"/>
              <w:bottom w:val="single" w:sz="4" w:space="0" w:color="auto"/>
            </w:tcBorders>
          </w:tcPr>
          <w:p w14:paraId="4FA60CC8" w14:textId="77777777" w:rsidR="009D0EE7" w:rsidRPr="00996C38" w:rsidRDefault="009D0EE7" w:rsidP="00D52B6A">
            <w:pPr>
              <w:rPr>
                <w:rFonts w:ascii="Times New Roman" w:hAnsi="Times New Roman" w:cs="Times New Roman"/>
                <w:color w:val="000000"/>
                <w:sz w:val="24"/>
                <w:szCs w:val="24"/>
              </w:rPr>
            </w:pPr>
            <w:r w:rsidRPr="00996C38">
              <w:rPr>
                <w:rFonts w:ascii="Times New Roman" w:hAnsi="Times New Roman" w:cs="Times New Roman"/>
                <w:color w:val="000000"/>
                <w:sz w:val="24"/>
                <w:szCs w:val="24"/>
              </w:rPr>
              <w:t># Years since last minor conflict since 1970</w:t>
            </w:r>
          </w:p>
        </w:tc>
        <w:tc>
          <w:tcPr>
            <w:tcW w:w="1571" w:type="dxa"/>
            <w:tcBorders>
              <w:top w:val="single" w:sz="4" w:space="0" w:color="auto"/>
              <w:bottom w:val="single" w:sz="4" w:space="0" w:color="auto"/>
            </w:tcBorders>
          </w:tcPr>
          <w:p w14:paraId="0887826A" w14:textId="77777777" w:rsidR="009D0EE7" w:rsidRDefault="009D0EE7" w:rsidP="00D52B6A">
            <w:pPr>
              <w:rPr>
                <w:rFonts w:ascii="Times New Roman" w:hAnsi="Times New Roman" w:cs="Times New Roman"/>
                <w:color w:val="000000"/>
                <w:sz w:val="24"/>
                <w:szCs w:val="24"/>
              </w:rPr>
            </w:pPr>
          </w:p>
          <w:p w14:paraId="2EBF90C7" w14:textId="77777777" w:rsidR="00996C38" w:rsidRDefault="00996C38" w:rsidP="00D52B6A">
            <w:pPr>
              <w:rPr>
                <w:rFonts w:ascii="Times New Roman" w:hAnsi="Times New Roman" w:cs="Times New Roman"/>
                <w:color w:val="000000"/>
                <w:sz w:val="24"/>
                <w:szCs w:val="24"/>
              </w:rPr>
            </w:pPr>
          </w:p>
          <w:p w14:paraId="5DEFB742" w14:textId="77777777" w:rsidR="00996C38" w:rsidRDefault="00996C38" w:rsidP="00D52B6A">
            <w:pPr>
              <w:rPr>
                <w:rFonts w:ascii="Times New Roman" w:hAnsi="Times New Roman" w:cs="Times New Roman"/>
                <w:color w:val="000000"/>
                <w:sz w:val="24"/>
                <w:szCs w:val="24"/>
              </w:rPr>
            </w:pPr>
          </w:p>
          <w:p w14:paraId="1A3B3428" w14:textId="77777777" w:rsidR="00996C38" w:rsidRDefault="00996C38" w:rsidP="00D52B6A">
            <w:pPr>
              <w:rPr>
                <w:rFonts w:ascii="Times New Roman" w:hAnsi="Times New Roman" w:cs="Times New Roman"/>
                <w:color w:val="000000"/>
                <w:sz w:val="24"/>
                <w:szCs w:val="24"/>
              </w:rPr>
            </w:pPr>
          </w:p>
          <w:p w14:paraId="526E2D86" w14:textId="77777777" w:rsidR="00996C38" w:rsidRDefault="00996C38" w:rsidP="00D52B6A">
            <w:pPr>
              <w:rPr>
                <w:rFonts w:ascii="Times New Roman" w:hAnsi="Times New Roman" w:cs="Times New Roman"/>
                <w:color w:val="000000"/>
                <w:sz w:val="24"/>
                <w:szCs w:val="24"/>
              </w:rPr>
            </w:pPr>
          </w:p>
          <w:p w14:paraId="30453D08" w14:textId="6C4C9E9F" w:rsidR="00996C38" w:rsidRPr="00996C38" w:rsidRDefault="00996C38" w:rsidP="00D52B6A">
            <w:pPr>
              <w:rPr>
                <w:rFonts w:ascii="Times New Roman" w:hAnsi="Times New Roman" w:cs="Times New Roman"/>
                <w:color w:val="000000"/>
                <w:sz w:val="24"/>
                <w:szCs w:val="24"/>
              </w:rPr>
            </w:pPr>
          </w:p>
        </w:tc>
      </w:tr>
      <w:tr w:rsidR="009D0EE7" w:rsidRPr="00895EED" w14:paraId="209C5377" w14:textId="77777777" w:rsidTr="00996C38">
        <w:tc>
          <w:tcPr>
            <w:tcW w:w="1506" w:type="dxa"/>
            <w:tcBorders>
              <w:top w:val="single" w:sz="4" w:space="0" w:color="auto"/>
            </w:tcBorders>
          </w:tcPr>
          <w:p w14:paraId="0C971061" w14:textId="77777777" w:rsidR="009D0EE7" w:rsidRPr="00996C38" w:rsidRDefault="009D0EE7" w:rsidP="00D52B6A">
            <w:pPr>
              <w:rPr>
                <w:color w:val="ED7D31" w:themeColor="accent2"/>
              </w:rPr>
            </w:pPr>
            <w:r w:rsidRPr="00996C38">
              <w:rPr>
                <w:rFonts w:ascii="Times New Roman" w:hAnsi="Times New Roman" w:cs="Times New Roman"/>
                <w:sz w:val="24"/>
                <w:szCs w:val="24"/>
              </w:rPr>
              <w:t>Country</w:t>
            </w:r>
          </w:p>
        </w:tc>
        <w:tc>
          <w:tcPr>
            <w:tcW w:w="1086" w:type="dxa"/>
            <w:tcBorders>
              <w:top w:val="single" w:sz="4" w:space="0" w:color="auto"/>
            </w:tcBorders>
          </w:tcPr>
          <w:p w14:paraId="1A5C237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2004</w:t>
            </w:r>
          </w:p>
        </w:tc>
        <w:tc>
          <w:tcPr>
            <w:tcW w:w="1099" w:type="dxa"/>
            <w:tcBorders>
              <w:top w:val="single" w:sz="4" w:space="0" w:color="auto"/>
            </w:tcBorders>
          </w:tcPr>
          <w:p w14:paraId="5BCA72D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2013</w:t>
            </w:r>
          </w:p>
        </w:tc>
        <w:tc>
          <w:tcPr>
            <w:tcW w:w="1022" w:type="dxa"/>
            <w:tcBorders>
              <w:top w:val="single" w:sz="4" w:space="0" w:color="auto"/>
            </w:tcBorders>
          </w:tcPr>
          <w:p w14:paraId="00A46253"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2004</w:t>
            </w:r>
          </w:p>
        </w:tc>
        <w:tc>
          <w:tcPr>
            <w:tcW w:w="1022" w:type="dxa"/>
            <w:tcBorders>
              <w:top w:val="single" w:sz="4" w:space="0" w:color="auto"/>
            </w:tcBorders>
          </w:tcPr>
          <w:p w14:paraId="3D5CB0D1"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2013</w:t>
            </w:r>
          </w:p>
        </w:tc>
        <w:tc>
          <w:tcPr>
            <w:tcW w:w="1022" w:type="dxa"/>
            <w:tcBorders>
              <w:top w:val="single" w:sz="4" w:space="0" w:color="auto"/>
            </w:tcBorders>
          </w:tcPr>
          <w:p w14:paraId="27F81147"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2004</w:t>
            </w:r>
          </w:p>
        </w:tc>
        <w:tc>
          <w:tcPr>
            <w:tcW w:w="1022" w:type="dxa"/>
            <w:tcBorders>
              <w:top w:val="single" w:sz="4" w:space="0" w:color="auto"/>
            </w:tcBorders>
          </w:tcPr>
          <w:p w14:paraId="72BB9D71"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2013</w:t>
            </w:r>
          </w:p>
        </w:tc>
        <w:tc>
          <w:tcPr>
            <w:tcW w:w="1571" w:type="dxa"/>
            <w:tcBorders>
              <w:top w:val="single" w:sz="4" w:space="0" w:color="auto"/>
            </w:tcBorders>
          </w:tcPr>
          <w:p w14:paraId="2293F149"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Membership level</w:t>
            </w:r>
          </w:p>
        </w:tc>
      </w:tr>
      <w:tr w:rsidR="009D0EE7" w:rsidRPr="00B7428F" w14:paraId="67A213F3" w14:textId="77777777" w:rsidTr="00996C38">
        <w:tc>
          <w:tcPr>
            <w:tcW w:w="1506" w:type="dxa"/>
          </w:tcPr>
          <w:p w14:paraId="283ABCD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Bolivia</w:t>
            </w:r>
          </w:p>
        </w:tc>
        <w:tc>
          <w:tcPr>
            <w:tcW w:w="1086" w:type="dxa"/>
            <w:vAlign w:val="bottom"/>
          </w:tcPr>
          <w:p w14:paraId="706A8DC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42CE85DA"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07F1E5A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6602CE0A"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4A7483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70899BF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6A30A7CB"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1.0</w:t>
            </w:r>
          </w:p>
        </w:tc>
      </w:tr>
      <w:tr w:rsidR="009D0EE7" w:rsidRPr="00B7428F" w14:paraId="2C1F2498" w14:textId="77777777" w:rsidTr="00996C38">
        <w:tc>
          <w:tcPr>
            <w:tcW w:w="1506" w:type="dxa"/>
          </w:tcPr>
          <w:p w14:paraId="4FE43F1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Brazil</w:t>
            </w:r>
          </w:p>
        </w:tc>
        <w:tc>
          <w:tcPr>
            <w:tcW w:w="1086" w:type="dxa"/>
            <w:vAlign w:val="bottom"/>
          </w:tcPr>
          <w:p w14:paraId="02566D0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86</w:t>
            </w:r>
          </w:p>
        </w:tc>
        <w:tc>
          <w:tcPr>
            <w:tcW w:w="1099" w:type="dxa"/>
            <w:vAlign w:val="bottom"/>
          </w:tcPr>
          <w:p w14:paraId="48A1FE3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w:t>
            </w:r>
          </w:p>
        </w:tc>
        <w:tc>
          <w:tcPr>
            <w:tcW w:w="1022" w:type="dxa"/>
            <w:vAlign w:val="bottom"/>
          </w:tcPr>
          <w:p w14:paraId="09A3295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w:t>
            </w:r>
          </w:p>
        </w:tc>
        <w:tc>
          <w:tcPr>
            <w:tcW w:w="1022" w:type="dxa"/>
            <w:vAlign w:val="bottom"/>
          </w:tcPr>
          <w:p w14:paraId="53754AB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w:t>
            </w:r>
          </w:p>
        </w:tc>
        <w:tc>
          <w:tcPr>
            <w:tcW w:w="1022" w:type="dxa"/>
            <w:vAlign w:val="bottom"/>
          </w:tcPr>
          <w:p w14:paraId="55C0281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47CF03D9"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6BD38195"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0.6</w:t>
            </w:r>
          </w:p>
        </w:tc>
      </w:tr>
      <w:tr w:rsidR="009D0EE7" w:rsidRPr="00B7428F" w14:paraId="1FB3AEE6" w14:textId="77777777" w:rsidTr="00996C38">
        <w:tc>
          <w:tcPr>
            <w:tcW w:w="1506" w:type="dxa"/>
          </w:tcPr>
          <w:p w14:paraId="41CBB19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Chile</w:t>
            </w:r>
          </w:p>
        </w:tc>
        <w:tc>
          <w:tcPr>
            <w:tcW w:w="1086" w:type="dxa"/>
            <w:vAlign w:val="bottom"/>
          </w:tcPr>
          <w:p w14:paraId="3E69981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73FBC1A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C42139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2DF5761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3CC151F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30</w:t>
            </w:r>
          </w:p>
        </w:tc>
        <w:tc>
          <w:tcPr>
            <w:tcW w:w="1022" w:type="dxa"/>
            <w:vAlign w:val="bottom"/>
          </w:tcPr>
          <w:p w14:paraId="5F71336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39</w:t>
            </w:r>
          </w:p>
        </w:tc>
        <w:tc>
          <w:tcPr>
            <w:tcW w:w="1571" w:type="dxa"/>
            <w:vAlign w:val="bottom"/>
          </w:tcPr>
          <w:p w14:paraId="14CD3695"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1.0</w:t>
            </w:r>
          </w:p>
        </w:tc>
      </w:tr>
      <w:tr w:rsidR="009D0EE7" w:rsidRPr="00B7428F" w14:paraId="068A4450" w14:textId="77777777" w:rsidTr="00996C38">
        <w:tc>
          <w:tcPr>
            <w:tcW w:w="1506" w:type="dxa"/>
          </w:tcPr>
          <w:p w14:paraId="4B496CF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Colombia</w:t>
            </w:r>
          </w:p>
        </w:tc>
        <w:tc>
          <w:tcPr>
            <w:tcW w:w="1086" w:type="dxa"/>
            <w:vAlign w:val="bottom"/>
          </w:tcPr>
          <w:p w14:paraId="5AE54D04"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1797</w:t>
            </w:r>
          </w:p>
        </w:tc>
        <w:tc>
          <w:tcPr>
            <w:tcW w:w="1099" w:type="dxa"/>
            <w:vAlign w:val="bottom"/>
          </w:tcPr>
          <w:p w14:paraId="29C868C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140</w:t>
            </w:r>
          </w:p>
        </w:tc>
        <w:tc>
          <w:tcPr>
            <w:tcW w:w="1022" w:type="dxa"/>
            <w:vAlign w:val="bottom"/>
          </w:tcPr>
          <w:p w14:paraId="0868310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74%</w:t>
            </w:r>
          </w:p>
        </w:tc>
        <w:tc>
          <w:tcPr>
            <w:tcW w:w="1022" w:type="dxa"/>
            <w:vAlign w:val="bottom"/>
          </w:tcPr>
          <w:p w14:paraId="202C81E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w:t>
            </w:r>
          </w:p>
        </w:tc>
        <w:tc>
          <w:tcPr>
            <w:tcW w:w="1022" w:type="dxa"/>
            <w:vAlign w:val="bottom"/>
          </w:tcPr>
          <w:p w14:paraId="6680378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FDF5A9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571" w:type="dxa"/>
            <w:vAlign w:val="bottom"/>
          </w:tcPr>
          <w:p w14:paraId="16A301D7"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w:t>
            </w:r>
          </w:p>
        </w:tc>
      </w:tr>
      <w:tr w:rsidR="009D0EE7" w:rsidRPr="00B7428F" w14:paraId="68364CC6" w14:textId="77777777" w:rsidTr="00996C38">
        <w:tc>
          <w:tcPr>
            <w:tcW w:w="1506" w:type="dxa"/>
          </w:tcPr>
          <w:p w14:paraId="016B752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Costa Rica</w:t>
            </w:r>
          </w:p>
        </w:tc>
        <w:tc>
          <w:tcPr>
            <w:tcW w:w="1086" w:type="dxa"/>
            <w:vAlign w:val="bottom"/>
          </w:tcPr>
          <w:p w14:paraId="127AF719"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126632F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75BD9AC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05E8E96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34FE45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3AF702F1"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3138B9A2"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04B63788" w14:textId="77777777" w:rsidTr="00996C38">
        <w:tc>
          <w:tcPr>
            <w:tcW w:w="1506" w:type="dxa"/>
          </w:tcPr>
          <w:p w14:paraId="062C285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Ecuador</w:t>
            </w:r>
          </w:p>
        </w:tc>
        <w:tc>
          <w:tcPr>
            <w:tcW w:w="1086" w:type="dxa"/>
            <w:vAlign w:val="bottom"/>
          </w:tcPr>
          <w:p w14:paraId="671548D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3698E7E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23065E4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465C2C0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910E42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780D721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36DE2ECD"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7D2C393E" w14:textId="77777777" w:rsidTr="00996C38">
        <w:tc>
          <w:tcPr>
            <w:tcW w:w="1506" w:type="dxa"/>
          </w:tcPr>
          <w:p w14:paraId="5D7D13B4"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El Salvador</w:t>
            </w:r>
          </w:p>
        </w:tc>
        <w:tc>
          <w:tcPr>
            <w:tcW w:w="1086" w:type="dxa"/>
            <w:vAlign w:val="bottom"/>
          </w:tcPr>
          <w:p w14:paraId="2269BC2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4D64F7B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3581155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341D1C0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BC8F57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12</w:t>
            </w:r>
          </w:p>
        </w:tc>
        <w:tc>
          <w:tcPr>
            <w:tcW w:w="1022" w:type="dxa"/>
            <w:vAlign w:val="bottom"/>
          </w:tcPr>
          <w:p w14:paraId="477D7D31"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21</w:t>
            </w:r>
          </w:p>
        </w:tc>
        <w:tc>
          <w:tcPr>
            <w:tcW w:w="1571" w:type="dxa"/>
            <w:vAlign w:val="bottom"/>
          </w:tcPr>
          <w:p w14:paraId="3438AC06"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619CBA73" w14:textId="77777777" w:rsidTr="00996C38">
        <w:tc>
          <w:tcPr>
            <w:tcW w:w="1506" w:type="dxa"/>
          </w:tcPr>
          <w:p w14:paraId="249D024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Guatemala</w:t>
            </w:r>
          </w:p>
        </w:tc>
        <w:tc>
          <w:tcPr>
            <w:tcW w:w="1086" w:type="dxa"/>
            <w:vAlign w:val="bottom"/>
          </w:tcPr>
          <w:p w14:paraId="366D0FE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w:t>
            </w:r>
          </w:p>
        </w:tc>
        <w:tc>
          <w:tcPr>
            <w:tcW w:w="1099" w:type="dxa"/>
            <w:vAlign w:val="bottom"/>
          </w:tcPr>
          <w:p w14:paraId="1108981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1BE9B0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12%</w:t>
            </w:r>
          </w:p>
        </w:tc>
        <w:tc>
          <w:tcPr>
            <w:tcW w:w="1022" w:type="dxa"/>
            <w:vAlign w:val="bottom"/>
          </w:tcPr>
          <w:p w14:paraId="584DD64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3D23066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8</w:t>
            </w:r>
          </w:p>
        </w:tc>
        <w:tc>
          <w:tcPr>
            <w:tcW w:w="1022" w:type="dxa"/>
            <w:vAlign w:val="bottom"/>
          </w:tcPr>
          <w:p w14:paraId="03B8E99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17</w:t>
            </w:r>
          </w:p>
        </w:tc>
        <w:tc>
          <w:tcPr>
            <w:tcW w:w="1571" w:type="dxa"/>
            <w:vAlign w:val="bottom"/>
          </w:tcPr>
          <w:p w14:paraId="67E54534"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0.6</w:t>
            </w:r>
          </w:p>
        </w:tc>
      </w:tr>
      <w:tr w:rsidR="009D0EE7" w:rsidRPr="00B7428F" w14:paraId="74EA6AEF" w14:textId="77777777" w:rsidTr="00996C38">
        <w:tc>
          <w:tcPr>
            <w:tcW w:w="1506" w:type="dxa"/>
          </w:tcPr>
          <w:p w14:paraId="54A9B07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Honduras</w:t>
            </w:r>
          </w:p>
        </w:tc>
        <w:tc>
          <w:tcPr>
            <w:tcW w:w="1086" w:type="dxa"/>
            <w:vAlign w:val="bottom"/>
          </w:tcPr>
          <w:p w14:paraId="0CE35AD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30</w:t>
            </w:r>
          </w:p>
        </w:tc>
        <w:tc>
          <w:tcPr>
            <w:tcW w:w="1099" w:type="dxa"/>
            <w:vAlign w:val="bottom"/>
          </w:tcPr>
          <w:p w14:paraId="091F9D0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CD7E99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24%</w:t>
            </w:r>
          </w:p>
        </w:tc>
        <w:tc>
          <w:tcPr>
            <w:tcW w:w="1022" w:type="dxa"/>
            <w:vAlign w:val="bottom"/>
          </w:tcPr>
          <w:p w14:paraId="2229FE3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400B013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013B58E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5CCE644B"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0.6</w:t>
            </w:r>
          </w:p>
        </w:tc>
      </w:tr>
      <w:tr w:rsidR="009D0EE7" w:rsidRPr="00B7428F" w14:paraId="5E19F0D3" w14:textId="77777777" w:rsidTr="00996C38">
        <w:tc>
          <w:tcPr>
            <w:tcW w:w="1506" w:type="dxa"/>
          </w:tcPr>
          <w:p w14:paraId="6015486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Mexico</w:t>
            </w:r>
          </w:p>
        </w:tc>
        <w:tc>
          <w:tcPr>
            <w:tcW w:w="1086" w:type="dxa"/>
            <w:vAlign w:val="bottom"/>
          </w:tcPr>
          <w:p w14:paraId="2B86D7A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220</w:t>
            </w:r>
          </w:p>
        </w:tc>
        <w:tc>
          <w:tcPr>
            <w:tcW w:w="1099" w:type="dxa"/>
            <w:vAlign w:val="bottom"/>
          </w:tcPr>
          <w:p w14:paraId="6F0C0BC4"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776</w:t>
            </w:r>
          </w:p>
        </w:tc>
        <w:tc>
          <w:tcPr>
            <w:tcW w:w="1022" w:type="dxa"/>
            <w:vAlign w:val="bottom"/>
          </w:tcPr>
          <w:p w14:paraId="3C2C3FD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15%</w:t>
            </w:r>
          </w:p>
        </w:tc>
        <w:tc>
          <w:tcPr>
            <w:tcW w:w="1022" w:type="dxa"/>
            <w:vAlign w:val="bottom"/>
          </w:tcPr>
          <w:p w14:paraId="0899C24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18%</w:t>
            </w:r>
          </w:p>
        </w:tc>
        <w:tc>
          <w:tcPr>
            <w:tcW w:w="1022" w:type="dxa"/>
            <w:vAlign w:val="bottom"/>
          </w:tcPr>
          <w:p w14:paraId="0DBF910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7</w:t>
            </w:r>
          </w:p>
        </w:tc>
        <w:tc>
          <w:tcPr>
            <w:tcW w:w="1022" w:type="dxa"/>
            <w:vAlign w:val="bottom"/>
          </w:tcPr>
          <w:p w14:paraId="092AEAC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16</w:t>
            </w:r>
          </w:p>
        </w:tc>
        <w:tc>
          <w:tcPr>
            <w:tcW w:w="1571" w:type="dxa"/>
            <w:vAlign w:val="bottom"/>
          </w:tcPr>
          <w:p w14:paraId="4E7E4B42"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w:t>
            </w:r>
          </w:p>
        </w:tc>
      </w:tr>
      <w:tr w:rsidR="009D0EE7" w:rsidRPr="00B7428F" w14:paraId="284612AA" w14:textId="77777777" w:rsidTr="00996C38">
        <w:tc>
          <w:tcPr>
            <w:tcW w:w="1506" w:type="dxa"/>
          </w:tcPr>
          <w:p w14:paraId="2438C44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Nicaragua</w:t>
            </w:r>
          </w:p>
        </w:tc>
        <w:tc>
          <w:tcPr>
            <w:tcW w:w="1086" w:type="dxa"/>
            <w:vAlign w:val="bottom"/>
          </w:tcPr>
          <w:p w14:paraId="30CF2B7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16C3533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E5D3149"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3838AD7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71636FF1"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13</w:t>
            </w:r>
          </w:p>
        </w:tc>
        <w:tc>
          <w:tcPr>
            <w:tcW w:w="1022" w:type="dxa"/>
            <w:vAlign w:val="bottom"/>
          </w:tcPr>
          <w:p w14:paraId="0ECA55D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22</w:t>
            </w:r>
          </w:p>
        </w:tc>
        <w:tc>
          <w:tcPr>
            <w:tcW w:w="1571" w:type="dxa"/>
            <w:vAlign w:val="bottom"/>
          </w:tcPr>
          <w:p w14:paraId="034C7C38"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28237E8E" w14:textId="77777777" w:rsidTr="00996C38">
        <w:tc>
          <w:tcPr>
            <w:tcW w:w="1506" w:type="dxa"/>
          </w:tcPr>
          <w:p w14:paraId="2346BE95"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Panama</w:t>
            </w:r>
          </w:p>
        </w:tc>
        <w:tc>
          <w:tcPr>
            <w:tcW w:w="1086" w:type="dxa"/>
            <w:vAlign w:val="bottom"/>
          </w:tcPr>
          <w:p w14:paraId="6C0A14CC"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59CCB89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DD1603B"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04656AD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41C05E7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14</w:t>
            </w:r>
          </w:p>
        </w:tc>
        <w:tc>
          <w:tcPr>
            <w:tcW w:w="1022" w:type="dxa"/>
            <w:vAlign w:val="bottom"/>
          </w:tcPr>
          <w:p w14:paraId="0BF418E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23</w:t>
            </w:r>
          </w:p>
        </w:tc>
        <w:tc>
          <w:tcPr>
            <w:tcW w:w="1571" w:type="dxa"/>
            <w:vAlign w:val="bottom"/>
          </w:tcPr>
          <w:p w14:paraId="2E6D09F3"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16DE2808" w14:textId="77777777" w:rsidTr="00996C38">
        <w:tc>
          <w:tcPr>
            <w:tcW w:w="1506" w:type="dxa"/>
          </w:tcPr>
          <w:p w14:paraId="74BAC7C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Peru</w:t>
            </w:r>
          </w:p>
        </w:tc>
        <w:tc>
          <w:tcPr>
            <w:tcW w:w="1086" w:type="dxa"/>
            <w:vAlign w:val="bottom"/>
          </w:tcPr>
          <w:p w14:paraId="3C9008D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w:t>
            </w:r>
          </w:p>
        </w:tc>
        <w:tc>
          <w:tcPr>
            <w:tcW w:w="1099" w:type="dxa"/>
            <w:vAlign w:val="bottom"/>
          </w:tcPr>
          <w:p w14:paraId="7CB02C9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w:t>
            </w:r>
          </w:p>
        </w:tc>
        <w:tc>
          <w:tcPr>
            <w:tcW w:w="1022" w:type="dxa"/>
            <w:vAlign w:val="bottom"/>
          </w:tcPr>
          <w:p w14:paraId="0DABB32A"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w:t>
            </w:r>
          </w:p>
        </w:tc>
        <w:tc>
          <w:tcPr>
            <w:tcW w:w="1022" w:type="dxa"/>
            <w:vAlign w:val="bottom"/>
          </w:tcPr>
          <w:p w14:paraId="0F05142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0E1B62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w:t>
            </w:r>
          </w:p>
        </w:tc>
        <w:tc>
          <w:tcPr>
            <w:tcW w:w="1022" w:type="dxa"/>
            <w:vAlign w:val="bottom"/>
          </w:tcPr>
          <w:p w14:paraId="7E15447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w:t>
            </w:r>
          </w:p>
        </w:tc>
        <w:tc>
          <w:tcPr>
            <w:tcW w:w="1571" w:type="dxa"/>
            <w:vAlign w:val="bottom"/>
          </w:tcPr>
          <w:p w14:paraId="10F15F35"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0.6</w:t>
            </w:r>
          </w:p>
        </w:tc>
      </w:tr>
      <w:tr w:rsidR="009D0EE7" w:rsidRPr="00B7428F" w14:paraId="73E6F4E2" w14:textId="77777777" w:rsidTr="00996C38">
        <w:tc>
          <w:tcPr>
            <w:tcW w:w="1506" w:type="dxa"/>
          </w:tcPr>
          <w:p w14:paraId="63B2821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Dominican Republic</w:t>
            </w:r>
          </w:p>
        </w:tc>
        <w:tc>
          <w:tcPr>
            <w:tcW w:w="1086" w:type="dxa"/>
            <w:vAlign w:val="bottom"/>
          </w:tcPr>
          <w:p w14:paraId="52357543"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67E05B1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251258D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4BE71CC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7C46DA1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34</w:t>
            </w:r>
          </w:p>
        </w:tc>
        <w:tc>
          <w:tcPr>
            <w:tcW w:w="1022" w:type="dxa"/>
            <w:vAlign w:val="bottom"/>
          </w:tcPr>
          <w:p w14:paraId="452AD87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43</w:t>
            </w:r>
          </w:p>
        </w:tc>
        <w:tc>
          <w:tcPr>
            <w:tcW w:w="1571" w:type="dxa"/>
            <w:vAlign w:val="bottom"/>
          </w:tcPr>
          <w:p w14:paraId="17BE2039"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7FBB6DA8" w14:textId="77777777" w:rsidTr="00996C38">
        <w:tc>
          <w:tcPr>
            <w:tcW w:w="1506" w:type="dxa"/>
          </w:tcPr>
          <w:p w14:paraId="7E4D7B8F"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Uruguay</w:t>
            </w:r>
          </w:p>
        </w:tc>
        <w:tc>
          <w:tcPr>
            <w:tcW w:w="1086" w:type="dxa"/>
            <w:vAlign w:val="bottom"/>
          </w:tcPr>
          <w:p w14:paraId="7D8A07B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335717E7"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2F3CCEB6"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4AD2F522"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1A12EB1A"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31</w:t>
            </w:r>
          </w:p>
        </w:tc>
        <w:tc>
          <w:tcPr>
            <w:tcW w:w="1022" w:type="dxa"/>
            <w:vAlign w:val="bottom"/>
          </w:tcPr>
          <w:p w14:paraId="62D1FE7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40</w:t>
            </w:r>
          </w:p>
        </w:tc>
        <w:tc>
          <w:tcPr>
            <w:tcW w:w="1571" w:type="dxa"/>
            <w:vAlign w:val="bottom"/>
          </w:tcPr>
          <w:p w14:paraId="2D1AFF28"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r w:rsidR="009D0EE7" w:rsidRPr="00B7428F" w14:paraId="022F7BFD" w14:textId="77777777" w:rsidTr="00996C38">
        <w:tc>
          <w:tcPr>
            <w:tcW w:w="1506" w:type="dxa"/>
          </w:tcPr>
          <w:p w14:paraId="546AB4D9"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sz w:val="24"/>
                <w:szCs w:val="24"/>
              </w:rPr>
              <w:t>Paraguay</w:t>
            </w:r>
          </w:p>
        </w:tc>
        <w:tc>
          <w:tcPr>
            <w:tcW w:w="1086" w:type="dxa"/>
            <w:vAlign w:val="bottom"/>
          </w:tcPr>
          <w:p w14:paraId="1CA8DB8D"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99" w:type="dxa"/>
            <w:vAlign w:val="bottom"/>
          </w:tcPr>
          <w:p w14:paraId="14FB6739"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0BB3B5A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084B6C48"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0%</w:t>
            </w:r>
          </w:p>
        </w:tc>
        <w:tc>
          <w:tcPr>
            <w:tcW w:w="1022" w:type="dxa"/>
            <w:vAlign w:val="bottom"/>
          </w:tcPr>
          <w:p w14:paraId="5085BFA0"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14</w:t>
            </w:r>
          </w:p>
        </w:tc>
        <w:tc>
          <w:tcPr>
            <w:tcW w:w="1022" w:type="dxa"/>
            <w:vAlign w:val="bottom"/>
          </w:tcPr>
          <w:p w14:paraId="3615432E" w14:textId="77777777" w:rsidR="009D0EE7" w:rsidRPr="00996C38" w:rsidRDefault="009D0EE7" w:rsidP="00D52B6A">
            <w:pPr>
              <w:rPr>
                <w:rFonts w:ascii="Times New Roman" w:hAnsi="Times New Roman" w:cs="Times New Roman"/>
                <w:color w:val="ED7D31" w:themeColor="accent2"/>
                <w:sz w:val="24"/>
                <w:szCs w:val="24"/>
              </w:rPr>
            </w:pPr>
            <w:r w:rsidRPr="00996C38">
              <w:rPr>
                <w:rFonts w:ascii="Times New Roman" w:hAnsi="Times New Roman" w:cs="Times New Roman"/>
                <w:color w:val="000000"/>
                <w:sz w:val="24"/>
                <w:szCs w:val="24"/>
              </w:rPr>
              <w:t>23</w:t>
            </w:r>
          </w:p>
        </w:tc>
        <w:tc>
          <w:tcPr>
            <w:tcW w:w="1571" w:type="dxa"/>
            <w:vAlign w:val="bottom"/>
          </w:tcPr>
          <w:p w14:paraId="68BEFE52" w14:textId="77777777" w:rsidR="009D0EE7" w:rsidRPr="00996C38" w:rsidRDefault="009D0EE7" w:rsidP="00D52B6A">
            <w:pPr>
              <w:rPr>
                <w:rFonts w:ascii="Times New Roman" w:hAnsi="Times New Roman" w:cs="Times New Roman"/>
                <w:sz w:val="24"/>
                <w:szCs w:val="24"/>
              </w:rPr>
            </w:pPr>
            <w:r w:rsidRPr="00996C38">
              <w:rPr>
                <w:rFonts w:ascii="Times New Roman" w:hAnsi="Times New Roman" w:cs="Times New Roman"/>
                <w:sz w:val="24"/>
                <w:szCs w:val="24"/>
              </w:rPr>
              <w:t>1</w:t>
            </w:r>
          </w:p>
        </w:tc>
      </w:tr>
    </w:tbl>
    <w:p w14:paraId="5F04AB5F" w14:textId="77777777" w:rsidR="00996C38" w:rsidRDefault="00996C38" w:rsidP="00587615">
      <w:pPr>
        <w:pStyle w:val="APALevel2Heading"/>
        <w:rPr>
          <w:lang w:eastAsia="ko-KR"/>
        </w:rPr>
      </w:pPr>
      <w:bookmarkStart w:id="116" w:name="_Toc56370904"/>
      <w:bookmarkStart w:id="117" w:name="_Toc45828133"/>
    </w:p>
    <w:p w14:paraId="4AD23DF8" w14:textId="34FCBDA8" w:rsidR="006758EB" w:rsidRDefault="00587615" w:rsidP="00587615">
      <w:pPr>
        <w:pStyle w:val="APALevel2Heading"/>
        <w:rPr>
          <w:lang w:eastAsia="ko-KR"/>
        </w:rPr>
      </w:pPr>
      <w:r>
        <w:rPr>
          <w:lang w:eastAsia="ko-KR"/>
        </w:rPr>
        <w:t>Findings: Economic Outcome</w:t>
      </w:r>
      <w:bookmarkEnd w:id="116"/>
      <w:r>
        <w:rPr>
          <w:lang w:eastAsia="ko-KR"/>
        </w:rPr>
        <w:t xml:space="preserve"> </w:t>
      </w:r>
      <w:bookmarkEnd w:id="117"/>
    </w:p>
    <w:p w14:paraId="730E05FD" w14:textId="263CB099" w:rsidR="000329C0" w:rsidRPr="000329C0" w:rsidRDefault="00B22B8E" w:rsidP="000329C0">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researcher calibrated states’ membership for outcomes as well as conditions; the extent to which a state improved on the MDG economic outcome addresses the second part of the research question: </w:t>
      </w:r>
      <w:r w:rsidR="00C812E4">
        <w:rPr>
          <w:rFonts w:ascii="Times New Roman" w:hAnsi="Times New Roman" w:cs="Times New Roman"/>
          <w:sz w:val="24"/>
        </w:rPr>
        <w:t>which</w:t>
      </w:r>
      <w:r w:rsidRPr="00221D74">
        <w:rPr>
          <w:rFonts w:ascii="Times New Roman" w:hAnsi="Times New Roman" w:cs="Times New Roman"/>
          <w:sz w:val="24"/>
          <w:szCs w:val="24"/>
        </w:rPr>
        <w:t>, if any, civil service reforms implemented by Latin American states from 2003-2014 were important to achieving key MDG outcomes?</w:t>
      </w:r>
      <w:r>
        <w:rPr>
          <w:rFonts w:ascii="Times New Roman" w:hAnsi="Times New Roman" w:cs="Times New Roman"/>
          <w:sz w:val="24"/>
          <w:szCs w:val="24"/>
        </w:rPr>
        <w:t xml:space="preserve"> </w:t>
      </w:r>
      <w:r w:rsidR="000329C0" w:rsidRPr="000329C0">
        <w:rPr>
          <w:rFonts w:ascii="Times New Roman" w:hAnsi="Times New Roman" w:cs="Times New Roman"/>
          <w:sz w:val="24"/>
          <w:szCs w:val="24"/>
          <w:lang w:eastAsia="ko-KR"/>
        </w:rPr>
        <w:t xml:space="preserve">This section </w:t>
      </w:r>
      <w:r w:rsidR="000329C0">
        <w:rPr>
          <w:rFonts w:ascii="Times New Roman" w:hAnsi="Times New Roman" w:cs="Times New Roman"/>
          <w:sz w:val="24"/>
          <w:szCs w:val="24"/>
          <w:lang w:eastAsia="ko-KR"/>
        </w:rPr>
        <w:t>presents the findings of analyses to determine cases’ level of membership in the economic outcome as a result of improvement in the three economic indicators in subsection A</w:t>
      </w:r>
      <w:r w:rsidR="00AE3BF4">
        <w:rPr>
          <w:rFonts w:ascii="Times New Roman" w:hAnsi="Times New Roman" w:cs="Times New Roman"/>
          <w:sz w:val="24"/>
          <w:szCs w:val="24"/>
          <w:lang w:eastAsia="ko-KR"/>
        </w:rPr>
        <w:t xml:space="preserve"> below</w:t>
      </w:r>
      <w:r w:rsidR="000329C0">
        <w:rPr>
          <w:rFonts w:ascii="Times New Roman" w:hAnsi="Times New Roman" w:cs="Times New Roman"/>
          <w:sz w:val="24"/>
          <w:szCs w:val="24"/>
          <w:lang w:eastAsia="ko-KR"/>
        </w:rPr>
        <w:t>. Subsections B and C show the findings of necessity and truth table analyses in fs/QCA software that show which conditions are necessary or sufficient to achieve the economic outcome, according to this study’s methods.</w:t>
      </w:r>
    </w:p>
    <w:p w14:paraId="3DF9E203" w14:textId="42A8E581" w:rsidR="00FB6F13" w:rsidRDefault="00587615" w:rsidP="00587615">
      <w:pPr>
        <w:pStyle w:val="APALevel3Heading"/>
        <w:rPr>
          <w:lang w:eastAsia="ko-KR"/>
        </w:rPr>
      </w:pPr>
      <w:bookmarkStart w:id="118" w:name="_Toc56370905"/>
      <w:r>
        <w:rPr>
          <w:lang w:eastAsia="ko-KR"/>
        </w:rPr>
        <w:lastRenderedPageBreak/>
        <w:t>Membership Sets</w:t>
      </w:r>
      <w:bookmarkEnd w:id="118"/>
    </w:p>
    <w:p w14:paraId="72875EBF" w14:textId="3743A306" w:rsidR="004F75A3" w:rsidRDefault="004F75A3" w:rsidP="00D053E3">
      <w:pPr>
        <w:spacing w:after="0" w:line="480" w:lineRule="auto"/>
        <w:ind w:firstLine="360"/>
        <w:rPr>
          <w:rFonts w:ascii="Times New Roman" w:hAnsi="Times New Roman" w:cs="Times New Roman"/>
          <w:sz w:val="24"/>
          <w:szCs w:val="24"/>
          <w:lang w:eastAsia="ko-KR"/>
        </w:rPr>
      </w:pPr>
      <w:r w:rsidRPr="004F75A3">
        <w:rPr>
          <w:rFonts w:ascii="Times New Roman" w:hAnsi="Times New Roman" w:cs="Times New Roman"/>
          <w:sz w:val="24"/>
          <w:szCs w:val="24"/>
          <w:lang w:eastAsia="ko-KR"/>
        </w:rPr>
        <w:t xml:space="preserve">The researcher determined the </w:t>
      </w:r>
      <w:r w:rsidR="00692CD0">
        <w:rPr>
          <w:rFonts w:ascii="Times New Roman" w:hAnsi="Times New Roman" w:cs="Times New Roman"/>
          <w:sz w:val="24"/>
          <w:szCs w:val="24"/>
          <w:lang w:eastAsia="ko-KR"/>
        </w:rPr>
        <w:t>level of improvement</w:t>
      </w:r>
      <w:r w:rsidRPr="004F75A3">
        <w:rPr>
          <w:rFonts w:ascii="Times New Roman" w:hAnsi="Times New Roman" w:cs="Times New Roman"/>
          <w:sz w:val="24"/>
          <w:szCs w:val="24"/>
          <w:lang w:eastAsia="ko-KR"/>
        </w:rPr>
        <w:t xml:space="preserve"> in each economic indicator according to criteria described in section III, subsection </w:t>
      </w:r>
      <w:r w:rsidR="00030D78">
        <w:rPr>
          <w:rFonts w:ascii="Times New Roman" w:hAnsi="Times New Roman" w:cs="Times New Roman"/>
          <w:sz w:val="24"/>
          <w:szCs w:val="24"/>
          <w:lang w:eastAsia="ko-KR"/>
        </w:rPr>
        <w:t>A(c)</w:t>
      </w:r>
      <w:r w:rsidRPr="004F75A3">
        <w:rPr>
          <w:rFonts w:ascii="Times New Roman" w:hAnsi="Times New Roman" w:cs="Times New Roman"/>
          <w:sz w:val="24"/>
          <w:szCs w:val="24"/>
          <w:lang w:eastAsia="ko-KR"/>
        </w:rPr>
        <w:t>, of chapter 3, the results of which are displayed below in Table 11. First, the researcher found the standard deviation of the change in indicator values over the study period</w:t>
      </w:r>
      <w:r w:rsidR="00692CD0">
        <w:rPr>
          <w:rFonts w:ascii="Times New Roman" w:hAnsi="Times New Roman" w:cs="Times New Roman"/>
          <w:sz w:val="24"/>
          <w:szCs w:val="24"/>
          <w:lang w:eastAsia="ko-KR"/>
        </w:rPr>
        <w:t xml:space="preserve"> (</w:t>
      </w:r>
      <m:oMath>
        <m:r>
          <m:rPr>
            <m:sty m:val="bi"/>
          </m:rPr>
          <w:rPr>
            <w:rFonts w:ascii="Cambria Math" w:hAnsi="Cambria Math" w:cs="Times New Roman"/>
            <w:sz w:val="28"/>
            <w:szCs w:val="28"/>
          </w:rPr>
          <m:t>∆</m:t>
        </m:r>
      </m:oMath>
      <w:r w:rsidR="00692CD0">
        <w:rPr>
          <w:rFonts w:ascii="Times New Roman" w:eastAsiaTheme="minorEastAsia" w:hAnsi="Times New Roman" w:cs="Times New Roman"/>
          <w:b/>
          <w:sz w:val="28"/>
          <w:szCs w:val="28"/>
        </w:rPr>
        <w:t>)</w:t>
      </w:r>
      <w:r w:rsidRPr="004F75A3">
        <w:rPr>
          <w:rFonts w:ascii="Times New Roman" w:hAnsi="Times New Roman" w:cs="Times New Roman"/>
          <w:sz w:val="24"/>
          <w:szCs w:val="24"/>
          <w:lang w:eastAsia="ko-KR"/>
        </w:rPr>
        <w:t>, and then compared the standard deviation against the membership level criteria she had developed</w:t>
      </w:r>
      <w:r w:rsidR="00692CD0">
        <w:rPr>
          <w:rFonts w:ascii="Times New Roman" w:hAnsi="Times New Roman" w:cs="Times New Roman"/>
          <w:sz w:val="24"/>
          <w:szCs w:val="24"/>
          <w:lang w:eastAsia="ko-KR"/>
        </w:rPr>
        <w:t xml:space="preserve"> to determine the value, which indicates the extent of improvement.</w:t>
      </w:r>
    </w:p>
    <w:p w14:paraId="458567F1" w14:textId="77777777" w:rsidR="007D2023" w:rsidRDefault="000C5467" w:rsidP="00D053E3">
      <w:pPr>
        <w:spacing w:after="0" w:line="480" w:lineRule="auto"/>
        <w:ind w:firstLine="360"/>
        <w:rPr>
          <w:rFonts w:ascii="Times New Roman" w:hAnsi="Times New Roman" w:cs="Times New Roman"/>
          <w:sz w:val="24"/>
          <w:szCs w:val="24"/>
          <w:lang w:eastAsia="ko-KR"/>
        </w:rPr>
        <w:sectPr w:rsidR="007D2023" w:rsidSect="00D27BAC">
          <w:pgSz w:w="12240" w:h="15840"/>
          <w:pgMar w:top="1440" w:right="1440" w:bottom="1440" w:left="1440" w:header="720" w:footer="720" w:gutter="0"/>
          <w:cols w:space="720"/>
          <w:docGrid w:linePitch="360"/>
        </w:sectPr>
      </w:pPr>
      <w:r>
        <w:rPr>
          <w:rFonts w:ascii="Times New Roman" w:hAnsi="Times New Roman" w:cs="Times New Roman"/>
          <w:sz w:val="24"/>
          <w:szCs w:val="24"/>
          <w:lang w:eastAsia="ko-KR"/>
        </w:rPr>
        <w:t>With regards to the proportion of the population below $1.25 per day, all cases made some improvement over the study period. Specifically, eleven cases made substantial improvement and five made moderate improvement.</w:t>
      </w:r>
      <w:r w:rsidR="00EF3AA2">
        <w:rPr>
          <w:rFonts w:ascii="Times New Roman" w:hAnsi="Times New Roman" w:cs="Times New Roman"/>
          <w:sz w:val="24"/>
          <w:szCs w:val="24"/>
          <w:lang w:eastAsia="ko-KR"/>
        </w:rPr>
        <w:t xml:space="preserve"> Results from the poverty gap ratio indicator found that four cases made substantial improvement over the study period, eight moderately improved, and four improved minimally or not at all.</w:t>
      </w:r>
      <w:r w:rsidR="00D053E3">
        <w:rPr>
          <w:rFonts w:ascii="Times New Roman" w:hAnsi="Times New Roman" w:cs="Times New Roman"/>
          <w:sz w:val="24"/>
          <w:szCs w:val="24"/>
          <w:lang w:eastAsia="ko-KR"/>
        </w:rPr>
        <w:t xml:space="preserve"> Regarding the share of poorest quintile in national consumption, three cases improved substantially over the study period, and nine cases experienced moderate improvement. In this indicator, four cases improved minimally or not at all.</w:t>
      </w:r>
    </w:p>
    <w:p w14:paraId="3C3622E6" w14:textId="4F0FCF91" w:rsidR="00FB6F13" w:rsidRPr="00FB6F13" w:rsidRDefault="00FB6F13" w:rsidP="00FB6F13">
      <w:pPr>
        <w:rPr>
          <w:rFonts w:ascii="Times New Roman" w:hAnsi="Times New Roman" w:cs="Times New Roman"/>
          <w:sz w:val="24"/>
          <w:szCs w:val="24"/>
        </w:rPr>
      </w:pPr>
      <w:r w:rsidRPr="00FB6F13">
        <w:rPr>
          <w:rFonts w:ascii="Times New Roman" w:hAnsi="Times New Roman" w:cs="Times New Roman"/>
          <w:sz w:val="24"/>
          <w:szCs w:val="24"/>
        </w:rPr>
        <w:lastRenderedPageBreak/>
        <w:t>Table 11</w:t>
      </w:r>
      <w:r w:rsidR="005E6512">
        <w:rPr>
          <w:rFonts w:ascii="Times New Roman" w:hAnsi="Times New Roman" w:cs="Times New Roman"/>
          <w:sz w:val="24"/>
          <w:szCs w:val="24"/>
        </w:rPr>
        <w:br/>
      </w:r>
      <w:r w:rsidRPr="005E6512">
        <w:rPr>
          <w:rFonts w:ascii="Times New Roman" w:hAnsi="Times New Roman" w:cs="Times New Roman"/>
          <w:i/>
          <w:iCs/>
          <w:sz w:val="24"/>
          <w:szCs w:val="24"/>
        </w:rPr>
        <w:t xml:space="preserve">Assessment of Improvement of </w:t>
      </w:r>
      <w:r w:rsidR="000329C0" w:rsidRPr="005E6512">
        <w:rPr>
          <w:rFonts w:ascii="Times New Roman" w:hAnsi="Times New Roman" w:cs="Times New Roman"/>
          <w:i/>
          <w:iCs/>
          <w:sz w:val="24"/>
          <w:szCs w:val="24"/>
        </w:rPr>
        <w:t>Economic (</w:t>
      </w:r>
      <w:r w:rsidRPr="005E6512">
        <w:rPr>
          <w:rFonts w:ascii="Times New Roman" w:hAnsi="Times New Roman" w:cs="Times New Roman"/>
          <w:i/>
          <w:iCs/>
          <w:sz w:val="24"/>
          <w:szCs w:val="24"/>
        </w:rPr>
        <w:t>Target 1.A</w:t>
      </w:r>
      <w:r w:rsidR="000329C0" w:rsidRPr="005E6512">
        <w:rPr>
          <w:rFonts w:ascii="Times New Roman" w:hAnsi="Times New Roman" w:cs="Times New Roman"/>
          <w:i/>
          <w:iCs/>
          <w:sz w:val="24"/>
          <w:szCs w:val="24"/>
        </w:rPr>
        <w:t>)</w:t>
      </w:r>
      <w:r w:rsidRPr="005E6512">
        <w:rPr>
          <w:rFonts w:ascii="Times New Roman" w:hAnsi="Times New Roman" w:cs="Times New Roman"/>
          <w:i/>
          <w:iCs/>
          <w:sz w:val="24"/>
          <w:szCs w:val="24"/>
        </w:rPr>
        <w:t xml:space="preserve"> Indicators</w:t>
      </w:r>
    </w:p>
    <w:tbl>
      <w:tblPr>
        <w:tblStyle w:val="TableGrid"/>
        <w:tblW w:w="1337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82"/>
        <w:gridCol w:w="1008"/>
        <w:gridCol w:w="1008"/>
        <w:gridCol w:w="1008"/>
        <w:gridCol w:w="1008"/>
        <w:gridCol w:w="1008"/>
        <w:gridCol w:w="1008"/>
        <w:gridCol w:w="1008"/>
        <w:gridCol w:w="1008"/>
        <w:gridCol w:w="9"/>
        <w:gridCol w:w="999"/>
        <w:gridCol w:w="1008"/>
        <w:gridCol w:w="1008"/>
        <w:gridCol w:w="999"/>
        <w:gridCol w:w="9"/>
      </w:tblGrid>
      <w:tr w:rsidR="00FB6F13" w:rsidRPr="005E6512" w14:paraId="019F37E8" w14:textId="77777777" w:rsidTr="005E6512">
        <w:trPr>
          <w:gridAfter w:val="1"/>
          <w:wAfter w:w="9" w:type="dxa"/>
          <w:trHeight w:val="288"/>
        </w:trPr>
        <w:tc>
          <w:tcPr>
            <w:tcW w:w="1282" w:type="dxa"/>
            <w:tcBorders>
              <w:top w:val="single" w:sz="4" w:space="0" w:color="auto"/>
              <w:bottom w:val="single" w:sz="4" w:space="0" w:color="auto"/>
            </w:tcBorders>
            <w:noWrap/>
          </w:tcPr>
          <w:p w14:paraId="03E59EF6" w14:textId="77777777" w:rsidR="00FB6F13" w:rsidRPr="005E6512" w:rsidRDefault="00FB6F13" w:rsidP="00D52B6A">
            <w:pPr>
              <w:rPr>
                <w:rFonts w:ascii="Times New Roman" w:hAnsi="Times New Roman" w:cs="Times New Roman"/>
                <w:sz w:val="24"/>
                <w:szCs w:val="24"/>
              </w:rPr>
            </w:pPr>
          </w:p>
        </w:tc>
        <w:tc>
          <w:tcPr>
            <w:tcW w:w="4032" w:type="dxa"/>
            <w:gridSpan w:val="4"/>
            <w:tcBorders>
              <w:top w:val="single" w:sz="4" w:space="0" w:color="auto"/>
              <w:bottom w:val="single" w:sz="4" w:space="0" w:color="auto"/>
            </w:tcBorders>
            <w:noWrap/>
          </w:tcPr>
          <w:p w14:paraId="1B0FE8D5"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Proportion of population below $1.25 per day</w:t>
            </w:r>
          </w:p>
        </w:tc>
        <w:tc>
          <w:tcPr>
            <w:tcW w:w="4041" w:type="dxa"/>
            <w:gridSpan w:val="5"/>
            <w:tcBorders>
              <w:top w:val="single" w:sz="4" w:space="0" w:color="auto"/>
              <w:bottom w:val="single" w:sz="4" w:space="0" w:color="auto"/>
            </w:tcBorders>
            <w:noWrap/>
          </w:tcPr>
          <w:p w14:paraId="4C640653" w14:textId="77777777" w:rsidR="00FB6F13" w:rsidRPr="005E6512" w:rsidRDefault="00FB6F13" w:rsidP="00D52B6A">
            <w:pPr>
              <w:ind w:right="78"/>
              <w:rPr>
                <w:rFonts w:ascii="Times New Roman" w:hAnsi="Times New Roman" w:cs="Times New Roman"/>
                <w:sz w:val="24"/>
                <w:szCs w:val="24"/>
              </w:rPr>
            </w:pPr>
            <w:r w:rsidRPr="005E6512">
              <w:rPr>
                <w:rFonts w:ascii="Times New Roman" w:hAnsi="Times New Roman" w:cs="Times New Roman"/>
                <w:sz w:val="24"/>
                <w:szCs w:val="24"/>
              </w:rPr>
              <w:t>Poverty gap ratio</w:t>
            </w:r>
          </w:p>
        </w:tc>
        <w:tc>
          <w:tcPr>
            <w:tcW w:w="4014" w:type="dxa"/>
            <w:gridSpan w:val="4"/>
            <w:tcBorders>
              <w:top w:val="single" w:sz="4" w:space="0" w:color="auto"/>
              <w:bottom w:val="single" w:sz="4" w:space="0" w:color="auto"/>
            </w:tcBorders>
            <w:noWrap/>
          </w:tcPr>
          <w:p w14:paraId="33CD5137" w14:textId="77777777" w:rsidR="00FB6F13" w:rsidRDefault="00FB6F13" w:rsidP="00D52B6A">
            <w:pPr>
              <w:ind w:right="78"/>
              <w:rPr>
                <w:rFonts w:ascii="Times New Roman" w:hAnsi="Times New Roman" w:cs="Times New Roman"/>
                <w:sz w:val="24"/>
                <w:szCs w:val="24"/>
              </w:rPr>
            </w:pPr>
            <w:r w:rsidRPr="005E6512">
              <w:rPr>
                <w:rFonts w:ascii="Times New Roman" w:hAnsi="Times New Roman" w:cs="Times New Roman"/>
                <w:sz w:val="24"/>
                <w:szCs w:val="24"/>
              </w:rPr>
              <w:t>Share of poorest quintile in national consumption</w:t>
            </w:r>
          </w:p>
          <w:p w14:paraId="40EB58DC" w14:textId="77777777" w:rsidR="005E6512" w:rsidRDefault="005E6512" w:rsidP="00D52B6A">
            <w:pPr>
              <w:ind w:right="78"/>
              <w:rPr>
                <w:rFonts w:ascii="Times New Roman" w:hAnsi="Times New Roman" w:cs="Times New Roman"/>
                <w:sz w:val="24"/>
                <w:szCs w:val="24"/>
              </w:rPr>
            </w:pPr>
          </w:p>
          <w:p w14:paraId="34537AEA" w14:textId="66B1753B" w:rsidR="005E6512" w:rsidRPr="005E6512" w:rsidRDefault="005E6512" w:rsidP="00D52B6A">
            <w:pPr>
              <w:ind w:right="78"/>
              <w:rPr>
                <w:rFonts w:ascii="Times New Roman" w:hAnsi="Times New Roman" w:cs="Times New Roman"/>
                <w:sz w:val="24"/>
                <w:szCs w:val="24"/>
              </w:rPr>
            </w:pPr>
          </w:p>
        </w:tc>
      </w:tr>
      <w:tr w:rsidR="00FB6F13" w:rsidRPr="00785FAB" w14:paraId="1B8F3D19" w14:textId="77777777" w:rsidTr="005E6512">
        <w:trPr>
          <w:trHeight w:val="288"/>
        </w:trPr>
        <w:tc>
          <w:tcPr>
            <w:tcW w:w="1282" w:type="dxa"/>
            <w:noWrap/>
            <w:hideMark/>
          </w:tcPr>
          <w:p w14:paraId="54306B0A"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Country</w:t>
            </w:r>
          </w:p>
        </w:tc>
        <w:tc>
          <w:tcPr>
            <w:tcW w:w="1008" w:type="dxa"/>
            <w:noWrap/>
            <w:hideMark/>
          </w:tcPr>
          <w:p w14:paraId="60873B78"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2004</w:t>
            </w:r>
          </w:p>
        </w:tc>
        <w:tc>
          <w:tcPr>
            <w:tcW w:w="1008" w:type="dxa"/>
            <w:noWrap/>
            <w:hideMark/>
          </w:tcPr>
          <w:p w14:paraId="3F0151EC"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2013</w:t>
            </w:r>
          </w:p>
        </w:tc>
        <w:tc>
          <w:tcPr>
            <w:tcW w:w="1008" w:type="dxa"/>
            <w:noWrap/>
          </w:tcPr>
          <w:p w14:paraId="30B090B8" w14:textId="320C2760" w:rsidR="00FB6F13" w:rsidRPr="005E6512" w:rsidRDefault="005E6512"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1008" w:type="dxa"/>
          </w:tcPr>
          <w:p w14:paraId="00ACAF5A"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Value</w:t>
            </w:r>
          </w:p>
        </w:tc>
        <w:tc>
          <w:tcPr>
            <w:tcW w:w="1008" w:type="dxa"/>
            <w:noWrap/>
            <w:hideMark/>
          </w:tcPr>
          <w:p w14:paraId="7BCFAE43"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2004</w:t>
            </w:r>
          </w:p>
        </w:tc>
        <w:tc>
          <w:tcPr>
            <w:tcW w:w="1008" w:type="dxa"/>
            <w:noWrap/>
            <w:hideMark/>
          </w:tcPr>
          <w:p w14:paraId="695D44BD"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2013</w:t>
            </w:r>
          </w:p>
        </w:tc>
        <w:tc>
          <w:tcPr>
            <w:tcW w:w="1008" w:type="dxa"/>
            <w:noWrap/>
          </w:tcPr>
          <w:p w14:paraId="3A22EA8A" w14:textId="5BB25001" w:rsidR="00FB6F13" w:rsidRPr="005E6512" w:rsidRDefault="005E6512"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1008" w:type="dxa"/>
          </w:tcPr>
          <w:p w14:paraId="688C8ED7"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Value</w:t>
            </w:r>
          </w:p>
        </w:tc>
        <w:tc>
          <w:tcPr>
            <w:tcW w:w="1008" w:type="dxa"/>
            <w:gridSpan w:val="2"/>
            <w:noWrap/>
            <w:hideMark/>
          </w:tcPr>
          <w:p w14:paraId="7350BEB8"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2004</w:t>
            </w:r>
          </w:p>
        </w:tc>
        <w:tc>
          <w:tcPr>
            <w:tcW w:w="1008" w:type="dxa"/>
            <w:noWrap/>
            <w:hideMark/>
          </w:tcPr>
          <w:p w14:paraId="7BB19944"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2013</w:t>
            </w:r>
          </w:p>
        </w:tc>
        <w:tc>
          <w:tcPr>
            <w:tcW w:w="1008" w:type="dxa"/>
            <w:noWrap/>
          </w:tcPr>
          <w:p w14:paraId="6751D2CB" w14:textId="34C99F6E" w:rsidR="00FB6F13" w:rsidRPr="005E6512" w:rsidRDefault="005E6512"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1008" w:type="dxa"/>
            <w:gridSpan w:val="2"/>
          </w:tcPr>
          <w:p w14:paraId="491090C9" w14:textId="77777777" w:rsidR="00FB6F13" w:rsidRPr="005E6512" w:rsidRDefault="00FB6F13" w:rsidP="00D52B6A">
            <w:pPr>
              <w:rPr>
                <w:rFonts w:ascii="Times New Roman" w:hAnsi="Times New Roman" w:cs="Times New Roman"/>
                <w:sz w:val="32"/>
                <w:szCs w:val="32"/>
              </w:rPr>
            </w:pPr>
            <w:r w:rsidRPr="005E6512">
              <w:rPr>
                <w:rFonts w:ascii="Times New Roman" w:hAnsi="Times New Roman" w:cs="Times New Roman"/>
                <w:sz w:val="24"/>
                <w:szCs w:val="24"/>
              </w:rPr>
              <w:t>Value</w:t>
            </w:r>
          </w:p>
        </w:tc>
      </w:tr>
      <w:tr w:rsidR="00FB6F13" w:rsidRPr="00785FAB" w14:paraId="37DF05AF" w14:textId="77777777" w:rsidTr="005E6512">
        <w:trPr>
          <w:trHeight w:val="288"/>
        </w:trPr>
        <w:tc>
          <w:tcPr>
            <w:tcW w:w="1282" w:type="dxa"/>
            <w:hideMark/>
          </w:tcPr>
          <w:p w14:paraId="6127A5E5"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Bolivia</w:t>
            </w:r>
          </w:p>
        </w:tc>
        <w:tc>
          <w:tcPr>
            <w:tcW w:w="1008" w:type="dxa"/>
            <w:noWrap/>
            <w:hideMark/>
          </w:tcPr>
          <w:p w14:paraId="49143CC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11.7</w:t>
            </w:r>
          </w:p>
        </w:tc>
        <w:tc>
          <w:tcPr>
            <w:tcW w:w="1008" w:type="dxa"/>
            <w:noWrap/>
            <w:hideMark/>
          </w:tcPr>
          <w:p w14:paraId="286C581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8</w:t>
            </w:r>
          </w:p>
        </w:tc>
        <w:tc>
          <w:tcPr>
            <w:tcW w:w="1008" w:type="dxa"/>
            <w:noWrap/>
            <w:vAlign w:val="bottom"/>
          </w:tcPr>
          <w:p w14:paraId="5F7B396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-3.70</w:t>
            </w:r>
          </w:p>
        </w:tc>
        <w:tc>
          <w:tcPr>
            <w:tcW w:w="1008" w:type="dxa"/>
            <w:vAlign w:val="bottom"/>
          </w:tcPr>
          <w:p w14:paraId="1554F05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76960D7A"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5.1</w:t>
            </w:r>
          </w:p>
        </w:tc>
        <w:tc>
          <w:tcPr>
            <w:tcW w:w="1008" w:type="dxa"/>
            <w:noWrap/>
            <w:hideMark/>
          </w:tcPr>
          <w:p w14:paraId="758FFE8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4.2</w:t>
            </w:r>
          </w:p>
        </w:tc>
        <w:tc>
          <w:tcPr>
            <w:tcW w:w="1008" w:type="dxa"/>
            <w:noWrap/>
            <w:vAlign w:val="bottom"/>
          </w:tcPr>
          <w:p w14:paraId="3024489A"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-0.90</w:t>
            </w:r>
          </w:p>
        </w:tc>
        <w:tc>
          <w:tcPr>
            <w:tcW w:w="1008" w:type="dxa"/>
            <w:vAlign w:val="bottom"/>
          </w:tcPr>
          <w:p w14:paraId="7B02016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16FCB4D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3.1</w:t>
            </w:r>
          </w:p>
        </w:tc>
        <w:tc>
          <w:tcPr>
            <w:tcW w:w="1008" w:type="dxa"/>
            <w:noWrap/>
            <w:hideMark/>
          </w:tcPr>
          <w:p w14:paraId="77B38A9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3.3</w:t>
            </w:r>
          </w:p>
        </w:tc>
        <w:tc>
          <w:tcPr>
            <w:tcW w:w="1008" w:type="dxa"/>
            <w:noWrap/>
            <w:vAlign w:val="bottom"/>
          </w:tcPr>
          <w:p w14:paraId="3DD8391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0.20</w:t>
            </w:r>
          </w:p>
        </w:tc>
        <w:tc>
          <w:tcPr>
            <w:tcW w:w="1008" w:type="dxa"/>
            <w:gridSpan w:val="2"/>
            <w:vAlign w:val="bottom"/>
          </w:tcPr>
          <w:p w14:paraId="2B13F65D"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0.0</w:t>
            </w:r>
          </w:p>
        </w:tc>
      </w:tr>
      <w:tr w:rsidR="00FB6F13" w:rsidRPr="00785FAB" w14:paraId="20371FCA" w14:textId="77777777" w:rsidTr="005E6512">
        <w:trPr>
          <w:trHeight w:val="288"/>
        </w:trPr>
        <w:tc>
          <w:tcPr>
            <w:tcW w:w="1282" w:type="dxa"/>
            <w:hideMark/>
          </w:tcPr>
          <w:p w14:paraId="01E9D163"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Brazil</w:t>
            </w:r>
          </w:p>
        </w:tc>
        <w:tc>
          <w:tcPr>
            <w:tcW w:w="1008" w:type="dxa"/>
            <w:noWrap/>
            <w:hideMark/>
          </w:tcPr>
          <w:p w14:paraId="0212690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8.1</w:t>
            </w:r>
          </w:p>
        </w:tc>
        <w:tc>
          <w:tcPr>
            <w:tcW w:w="1008" w:type="dxa"/>
            <w:noWrap/>
            <w:hideMark/>
          </w:tcPr>
          <w:p w14:paraId="175415E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3.8</w:t>
            </w:r>
          </w:p>
        </w:tc>
        <w:tc>
          <w:tcPr>
            <w:tcW w:w="1008" w:type="dxa"/>
            <w:noWrap/>
            <w:vAlign w:val="bottom"/>
          </w:tcPr>
          <w:p w14:paraId="0FD8052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-4.30</w:t>
            </w:r>
          </w:p>
        </w:tc>
        <w:tc>
          <w:tcPr>
            <w:tcW w:w="1008" w:type="dxa"/>
            <w:vAlign w:val="bottom"/>
          </w:tcPr>
          <w:p w14:paraId="6D4B09D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72C4A4B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3.5</w:t>
            </w:r>
          </w:p>
        </w:tc>
        <w:tc>
          <w:tcPr>
            <w:tcW w:w="1008" w:type="dxa"/>
            <w:noWrap/>
            <w:hideMark/>
          </w:tcPr>
          <w:p w14:paraId="7CEF9F4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2.1</w:t>
            </w:r>
          </w:p>
        </w:tc>
        <w:tc>
          <w:tcPr>
            <w:tcW w:w="1008" w:type="dxa"/>
            <w:noWrap/>
            <w:vAlign w:val="bottom"/>
          </w:tcPr>
          <w:p w14:paraId="0FBE337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-1.40</w:t>
            </w:r>
          </w:p>
        </w:tc>
        <w:tc>
          <w:tcPr>
            <w:tcW w:w="1008" w:type="dxa"/>
            <w:vAlign w:val="bottom"/>
          </w:tcPr>
          <w:p w14:paraId="0EC86F5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3A64F92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2.8</w:t>
            </w:r>
          </w:p>
        </w:tc>
        <w:tc>
          <w:tcPr>
            <w:tcW w:w="1008" w:type="dxa"/>
            <w:noWrap/>
            <w:hideMark/>
          </w:tcPr>
          <w:p w14:paraId="4EB854F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3.4</w:t>
            </w:r>
          </w:p>
        </w:tc>
        <w:tc>
          <w:tcPr>
            <w:tcW w:w="1008" w:type="dxa"/>
            <w:noWrap/>
            <w:vAlign w:val="bottom"/>
          </w:tcPr>
          <w:p w14:paraId="10A0803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gridSpan w:val="2"/>
            <w:vAlign w:val="bottom"/>
          </w:tcPr>
          <w:p w14:paraId="78639AD0"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6BC8BFDD" w14:textId="77777777" w:rsidTr="005E6512">
        <w:trPr>
          <w:trHeight w:val="288"/>
        </w:trPr>
        <w:tc>
          <w:tcPr>
            <w:tcW w:w="1282" w:type="dxa"/>
            <w:hideMark/>
          </w:tcPr>
          <w:p w14:paraId="7DCB5688"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Chile</w:t>
            </w:r>
          </w:p>
        </w:tc>
        <w:tc>
          <w:tcPr>
            <w:tcW w:w="1008" w:type="dxa"/>
            <w:noWrap/>
            <w:hideMark/>
          </w:tcPr>
          <w:p w14:paraId="7CC38A8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1.7</w:t>
            </w:r>
          </w:p>
        </w:tc>
        <w:tc>
          <w:tcPr>
            <w:tcW w:w="1008" w:type="dxa"/>
            <w:noWrap/>
            <w:hideMark/>
          </w:tcPr>
          <w:p w14:paraId="74A739D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0.8</w:t>
            </w:r>
          </w:p>
        </w:tc>
        <w:tc>
          <w:tcPr>
            <w:tcW w:w="1008" w:type="dxa"/>
            <w:noWrap/>
            <w:vAlign w:val="bottom"/>
          </w:tcPr>
          <w:p w14:paraId="4E628EE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-0.90</w:t>
            </w:r>
          </w:p>
        </w:tc>
        <w:tc>
          <w:tcPr>
            <w:tcW w:w="1008" w:type="dxa"/>
            <w:vAlign w:val="bottom"/>
          </w:tcPr>
          <w:p w14:paraId="3610E46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noWrap/>
            <w:hideMark/>
          </w:tcPr>
          <w:p w14:paraId="4116E48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0.8</w:t>
            </w:r>
          </w:p>
        </w:tc>
        <w:tc>
          <w:tcPr>
            <w:tcW w:w="1008" w:type="dxa"/>
            <w:noWrap/>
            <w:hideMark/>
          </w:tcPr>
          <w:p w14:paraId="264A408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0.4</w:t>
            </w:r>
          </w:p>
        </w:tc>
        <w:tc>
          <w:tcPr>
            <w:tcW w:w="1008" w:type="dxa"/>
            <w:noWrap/>
            <w:vAlign w:val="bottom"/>
          </w:tcPr>
          <w:p w14:paraId="099B207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-0.40</w:t>
            </w:r>
          </w:p>
        </w:tc>
        <w:tc>
          <w:tcPr>
            <w:tcW w:w="1008" w:type="dxa"/>
            <w:vAlign w:val="bottom"/>
          </w:tcPr>
          <w:p w14:paraId="1F39346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w:t>
            </w:r>
          </w:p>
        </w:tc>
        <w:tc>
          <w:tcPr>
            <w:tcW w:w="1008" w:type="dxa"/>
            <w:gridSpan w:val="2"/>
            <w:noWrap/>
            <w:hideMark/>
          </w:tcPr>
          <w:p w14:paraId="709BE54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3.8</w:t>
            </w:r>
          </w:p>
        </w:tc>
        <w:tc>
          <w:tcPr>
            <w:tcW w:w="1008" w:type="dxa"/>
            <w:noWrap/>
            <w:hideMark/>
          </w:tcPr>
          <w:p w14:paraId="27B6AAE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4.5</w:t>
            </w:r>
          </w:p>
        </w:tc>
        <w:tc>
          <w:tcPr>
            <w:tcW w:w="1008" w:type="dxa"/>
            <w:noWrap/>
            <w:vAlign w:val="bottom"/>
          </w:tcPr>
          <w:p w14:paraId="25C84ED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0.70</w:t>
            </w:r>
          </w:p>
        </w:tc>
        <w:tc>
          <w:tcPr>
            <w:tcW w:w="1008" w:type="dxa"/>
            <w:gridSpan w:val="2"/>
            <w:vAlign w:val="bottom"/>
          </w:tcPr>
          <w:p w14:paraId="10857AE8"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2C12B29F" w14:textId="77777777" w:rsidTr="005E6512">
        <w:trPr>
          <w:trHeight w:val="288"/>
        </w:trPr>
        <w:tc>
          <w:tcPr>
            <w:tcW w:w="1282" w:type="dxa"/>
            <w:hideMark/>
          </w:tcPr>
          <w:p w14:paraId="0F757A39"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Colombia</w:t>
            </w:r>
          </w:p>
        </w:tc>
        <w:tc>
          <w:tcPr>
            <w:tcW w:w="1008" w:type="dxa"/>
            <w:noWrap/>
            <w:hideMark/>
          </w:tcPr>
          <w:p w14:paraId="28DE96C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9</w:t>
            </w:r>
          </w:p>
        </w:tc>
        <w:tc>
          <w:tcPr>
            <w:tcW w:w="1008" w:type="dxa"/>
            <w:noWrap/>
            <w:hideMark/>
          </w:tcPr>
          <w:p w14:paraId="7E4B215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5.6</w:t>
            </w:r>
          </w:p>
        </w:tc>
        <w:tc>
          <w:tcPr>
            <w:tcW w:w="1008" w:type="dxa"/>
            <w:noWrap/>
            <w:vAlign w:val="bottom"/>
          </w:tcPr>
          <w:p w14:paraId="234BDB2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-3.40</w:t>
            </w:r>
          </w:p>
        </w:tc>
        <w:tc>
          <w:tcPr>
            <w:tcW w:w="1008" w:type="dxa"/>
            <w:vAlign w:val="bottom"/>
          </w:tcPr>
          <w:p w14:paraId="3023567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56B7D66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3.2</w:t>
            </w:r>
          </w:p>
        </w:tc>
        <w:tc>
          <w:tcPr>
            <w:tcW w:w="1008" w:type="dxa"/>
            <w:noWrap/>
            <w:hideMark/>
          </w:tcPr>
          <w:p w14:paraId="65A95E2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2.3</w:t>
            </w:r>
          </w:p>
        </w:tc>
        <w:tc>
          <w:tcPr>
            <w:tcW w:w="1008" w:type="dxa"/>
            <w:noWrap/>
            <w:vAlign w:val="bottom"/>
          </w:tcPr>
          <w:p w14:paraId="2D8EAAA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-0.90</w:t>
            </w:r>
          </w:p>
        </w:tc>
        <w:tc>
          <w:tcPr>
            <w:tcW w:w="1008" w:type="dxa"/>
            <w:vAlign w:val="bottom"/>
          </w:tcPr>
          <w:p w14:paraId="5534CAD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65575B1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3.3</w:t>
            </w:r>
          </w:p>
        </w:tc>
        <w:tc>
          <w:tcPr>
            <w:tcW w:w="1008" w:type="dxa"/>
            <w:noWrap/>
            <w:hideMark/>
          </w:tcPr>
          <w:p w14:paraId="634EAD9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3.3</w:t>
            </w:r>
          </w:p>
        </w:tc>
        <w:tc>
          <w:tcPr>
            <w:tcW w:w="1008" w:type="dxa"/>
            <w:noWrap/>
            <w:vAlign w:val="bottom"/>
          </w:tcPr>
          <w:p w14:paraId="5C67509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0.00</w:t>
            </w:r>
          </w:p>
        </w:tc>
        <w:tc>
          <w:tcPr>
            <w:tcW w:w="1008" w:type="dxa"/>
            <w:gridSpan w:val="2"/>
            <w:vAlign w:val="bottom"/>
          </w:tcPr>
          <w:p w14:paraId="028B10DD"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0.0</w:t>
            </w:r>
          </w:p>
        </w:tc>
      </w:tr>
      <w:tr w:rsidR="00FB6F13" w:rsidRPr="00785FAB" w14:paraId="1404CB5E" w14:textId="77777777" w:rsidTr="005E6512">
        <w:trPr>
          <w:trHeight w:val="576"/>
        </w:trPr>
        <w:tc>
          <w:tcPr>
            <w:tcW w:w="1282" w:type="dxa"/>
            <w:hideMark/>
          </w:tcPr>
          <w:p w14:paraId="645B4A6A"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Costa Rica</w:t>
            </w:r>
          </w:p>
        </w:tc>
        <w:tc>
          <w:tcPr>
            <w:tcW w:w="1008" w:type="dxa"/>
            <w:noWrap/>
            <w:hideMark/>
          </w:tcPr>
          <w:p w14:paraId="1D42AE6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4.9</w:t>
            </w:r>
          </w:p>
        </w:tc>
        <w:tc>
          <w:tcPr>
            <w:tcW w:w="1008" w:type="dxa"/>
            <w:noWrap/>
            <w:hideMark/>
          </w:tcPr>
          <w:p w14:paraId="2228B25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1.4</w:t>
            </w:r>
          </w:p>
        </w:tc>
        <w:tc>
          <w:tcPr>
            <w:tcW w:w="1008" w:type="dxa"/>
            <w:noWrap/>
            <w:vAlign w:val="bottom"/>
          </w:tcPr>
          <w:p w14:paraId="0E4E1A5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-3.50</w:t>
            </w:r>
          </w:p>
        </w:tc>
        <w:tc>
          <w:tcPr>
            <w:tcW w:w="1008" w:type="dxa"/>
            <w:vAlign w:val="bottom"/>
          </w:tcPr>
          <w:p w14:paraId="6555E6BA"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2B816D5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2.6</w:t>
            </w:r>
          </w:p>
        </w:tc>
        <w:tc>
          <w:tcPr>
            <w:tcW w:w="1008" w:type="dxa"/>
            <w:noWrap/>
            <w:hideMark/>
          </w:tcPr>
          <w:p w14:paraId="1F4BD76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0.6</w:t>
            </w:r>
          </w:p>
        </w:tc>
        <w:tc>
          <w:tcPr>
            <w:tcW w:w="1008" w:type="dxa"/>
            <w:noWrap/>
            <w:vAlign w:val="bottom"/>
          </w:tcPr>
          <w:p w14:paraId="3B926FF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-2.00</w:t>
            </w:r>
          </w:p>
        </w:tc>
        <w:tc>
          <w:tcPr>
            <w:tcW w:w="1008" w:type="dxa"/>
            <w:vAlign w:val="bottom"/>
          </w:tcPr>
          <w:p w14:paraId="7BDF2F3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3C248B2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3.8</w:t>
            </w:r>
          </w:p>
        </w:tc>
        <w:tc>
          <w:tcPr>
            <w:tcW w:w="1008" w:type="dxa"/>
            <w:noWrap/>
            <w:hideMark/>
          </w:tcPr>
          <w:p w14:paraId="60FA6BF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4.2</w:t>
            </w:r>
          </w:p>
        </w:tc>
        <w:tc>
          <w:tcPr>
            <w:tcW w:w="1008" w:type="dxa"/>
            <w:noWrap/>
            <w:vAlign w:val="bottom"/>
          </w:tcPr>
          <w:p w14:paraId="020BFF8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0.40</w:t>
            </w:r>
          </w:p>
        </w:tc>
        <w:tc>
          <w:tcPr>
            <w:tcW w:w="1008" w:type="dxa"/>
            <w:gridSpan w:val="2"/>
            <w:vAlign w:val="bottom"/>
          </w:tcPr>
          <w:p w14:paraId="2156A501"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72620655" w14:textId="77777777" w:rsidTr="005E6512">
        <w:trPr>
          <w:trHeight w:val="288"/>
        </w:trPr>
        <w:tc>
          <w:tcPr>
            <w:tcW w:w="1282" w:type="dxa"/>
            <w:noWrap/>
            <w:hideMark/>
          </w:tcPr>
          <w:p w14:paraId="16FAA1E1"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Ecuador</w:t>
            </w:r>
          </w:p>
        </w:tc>
        <w:tc>
          <w:tcPr>
            <w:tcW w:w="1008" w:type="dxa"/>
            <w:noWrap/>
            <w:hideMark/>
          </w:tcPr>
          <w:p w14:paraId="2820E83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10.6</w:t>
            </w:r>
          </w:p>
        </w:tc>
        <w:tc>
          <w:tcPr>
            <w:tcW w:w="1008" w:type="dxa"/>
            <w:noWrap/>
            <w:hideMark/>
          </w:tcPr>
          <w:p w14:paraId="117957A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w:t>
            </w:r>
          </w:p>
        </w:tc>
        <w:tc>
          <w:tcPr>
            <w:tcW w:w="1008" w:type="dxa"/>
            <w:noWrap/>
            <w:vAlign w:val="bottom"/>
          </w:tcPr>
          <w:p w14:paraId="77247B0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-6.50</w:t>
            </w:r>
          </w:p>
        </w:tc>
        <w:tc>
          <w:tcPr>
            <w:tcW w:w="1008" w:type="dxa"/>
            <w:vAlign w:val="bottom"/>
          </w:tcPr>
          <w:p w14:paraId="4D91BCA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6B00049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4.5</w:t>
            </w:r>
          </w:p>
        </w:tc>
        <w:tc>
          <w:tcPr>
            <w:tcW w:w="1008" w:type="dxa"/>
            <w:noWrap/>
            <w:hideMark/>
          </w:tcPr>
          <w:p w14:paraId="7ABD53E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1.8</w:t>
            </w:r>
          </w:p>
        </w:tc>
        <w:tc>
          <w:tcPr>
            <w:tcW w:w="1008" w:type="dxa"/>
            <w:noWrap/>
            <w:vAlign w:val="bottom"/>
          </w:tcPr>
          <w:p w14:paraId="4C4965C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-2.70</w:t>
            </w:r>
          </w:p>
        </w:tc>
        <w:tc>
          <w:tcPr>
            <w:tcW w:w="1008" w:type="dxa"/>
            <w:vAlign w:val="bottom"/>
          </w:tcPr>
          <w:p w14:paraId="36D1F2B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gridSpan w:val="2"/>
            <w:noWrap/>
            <w:hideMark/>
          </w:tcPr>
          <w:p w14:paraId="2F59EAA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3.2</w:t>
            </w:r>
          </w:p>
        </w:tc>
        <w:tc>
          <w:tcPr>
            <w:tcW w:w="1008" w:type="dxa"/>
            <w:noWrap/>
            <w:hideMark/>
          </w:tcPr>
          <w:p w14:paraId="278C69D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4.3</w:t>
            </w:r>
          </w:p>
        </w:tc>
        <w:tc>
          <w:tcPr>
            <w:tcW w:w="1008" w:type="dxa"/>
            <w:noWrap/>
            <w:vAlign w:val="bottom"/>
          </w:tcPr>
          <w:p w14:paraId="50C4BD5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1.10</w:t>
            </w:r>
          </w:p>
        </w:tc>
        <w:tc>
          <w:tcPr>
            <w:tcW w:w="1008" w:type="dxa"/>
            <w:gridSpan w:val="2"/>
            <w:vAlign w:val="bottom"/>
          </w:tcPr>
          <w:p w14:paraId="26A0657C"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1.0</w:t>
            </w:r>
          </w:p>
        </w:tc>
      </w:tr>
      <w:tr w:rsidR="00FB6F13" w:rsidRPr="00785FAB" w14:paraId="581756AA" w14:textId="77777777" w:rsidTr="005E6512">
        <w:trPr>
          <w:trHeight w:val="288"/>
        </w:trPr>
        <w:tc>
          <w:tcPr>
            <w:tcW w:w="1282" w:type="dxa"/>
            <w:noWrap/>
            <w:hideMark/>
          </w:tcPr>
          <w:p w14:paraId="3599E53D"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El Salvador</w:t>
            </w:r>
          </w:p>
        </w:tc>
        <w:tc>
          <w:tcPr>
            <w:tcW w:w="1008" w:type="dxa"/>
            <w:noWrap/>
            <w:hideMark/>
          </w:tcPr>
          <w:p w14:paraId="6BFC207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8</w:t>
            </w:r>
          </w:p>
        </w:tc>
        <w:tc>
          <w:tcPr>
            <w:tcW w:w="1008" w:type="dxa"/>
            <w:noWrap/>
            <w:hideMark/>
          </w:tcPr>
          <w:p w14:paraId="42763DC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2.5</w:t>
            </w:r>
          </w:p>
        </w:tc>
        <w:tc>
          <w:tcPr>
            <w:tcW w:w="1008" w:type="dxa"/>
            <w:noWrap/>
            <w:vAlign w:val="bottom"/>
          </w:tcPr>
          <w:p w14:paraId="4D2C351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-5.50</w:t>
            </w:r>
          </w:p>
        </w:tc>
        <w:tc>
          <w:tcPr>
            <w:tcW w:w="1008" w:type="dxa"/>
            <w:vAlign w:val="bottom"/>
          </w:tcPr>
          <w:p w14:paraId="33FD5F4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noWrap/>
            <w:hideMark/>
          </w:tcPr>
          <w:p w14:paraId="1A3C781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3.4</w:t>
            </w:r>
          </w:p>
        </w:tc>
        <w:tc>
          <w:tcPr>
            <w:tcW w:w="1008" w:type="dxa"/>
            <w:noWrap/>
            <w:hideMark/>
          </w:tcPr>
          <w:p w14:paraId="1CD8C42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0.6</w:t>
            </w:r>
          </w:p>
        </w:tc>
        <w:tc>
          <w:tcPr>
            <w:tcW w:w="1008" w:type="dxa"/>
            <w:noWrap/>
            <w:vAlign w:val="bottom"/>
          </w:tcPr>
          <w:p w14:paraId="42EA014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-2.80</w:t>
            </w:r>
          </w:p>
        </w:tc>
        <w:tc>
          <w:tcPr>
            <w:tcW w:w="1008" w:type="dxa"/>
            <w:vAlign w:val="bottom"/>
          </w:tcPr>
          <w:p w14:paraId="263FFD5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gridSpan w:val="2"/>
            <w:noWrap/>
            <w:hideMark/>
          </w:tcPr>
          <w:p w14:paraId="7FE62EA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3.9</w:t>
            </w:r>
          </w:p>
        </w:tc>
        <w:tc>
          <w:tcPr>
            <w:tcW w:w="1008" w:type="dxa"/>
            <w:noWrap/>
            <w:hideMark/>
          </w:tcPr>
          <w:p w14:paraId="3C98537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5.7</w:t>
            </w:r>
          </w:p>
        </w:tc>
        <w:tc>
          <w:tcPr>
            <w:tcW w:w="1008" w:type="dxa"/>
            <w:noWrap/>
            <w:vAlign w:val="bottom"/>
          </w:tcPr>
          <w:p w14:paraId="3AC61EA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1.80</w:t>
            </w:r>
          </w:p>
        </w:tc>
        <w:tc>
          <w:tcPr>
            <w:tcW w:w="1008" w:type="dxa"/>
            <w:gridSpan w:val="2"/>
            <w:vAlign w:val="bottom"/>
          </w:tcPr>
          <w:p w14:paraId="5D927ECD"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1.0</w:t>
            </w:r>
          </w:p>
        </w:tc>
      </w:tr>
      <w:tr w:rsidR="00FB6F13" w:rsidRPr="00785FAB" w14:paraId="29B7DBF2" w14:textId="77777777" w:rsidTr="005E6512">
        <w:trPr>
          <w:trHeight w:val="576"/>
        </w:trPr>
        <w:tc>
          <w:tcPr>
            <w:tcW w:w="1282" w:type="dxa"/>
            <w:hideMark/>
          </w:tcPr>
          <w:p w14:paraId="12648995"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Guatemala</w:t>
            </w:r>
          </w:p>
        </w:tc>
        <w:tc>
          <w:tcPr>
            <w:tcW w:w="1008" w:type="dxa"/>
            <w:noWrap/>
            <w:hideMark/>
          </w:tcPr>
          <w:p w14:paraId="35FEDA1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16.5</w:t>
            </w:r>
          </w:p>
        </w:tc>
        <w:tc>
          <w:tcPr>
            <w:tcW w:w="1008" w:type="dxa"/>
            <w:noWrap/>
            <w:hideMark/>
          </w:tcPr>
          <w:p w14:paraId="0D0190B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13.7</w:t>
            </w:r>
          </w:p>
        </w:tc>
        <w:tc>
          <w:tcPr>
            <w:tcW w:w="1008" w:type="dxa"/>
            <w:noWrap/>
            <w:vAlign w:val="bottom"/>
          </w:tcPr>
          <w:p w14:paraId="101915E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-2.80</w:t>
            </w:r>
          </w:p>
        </w:tc>
        <w:tc>
          <w:tcPr>
            <w:tcW w:w="1008" w:type="dxa"/>
            <w:vAlign w:val="bottom"/>
          </w:tcPr>
          <w:p w14:paraId="2D69B72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noWrap/>
            <w:hideMark/>
          </w:tcPr>
          <w:p w14:paraId="4BA324A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6.6</w:t>
            </w:r>
          </w:p>
        </w:tc>
        <w:tc>
          <w:tcPr>
            <w:tcW w:w="1008" w:type="dxa"/>
            <w:noWrap/>
            <w:hideMark/>
          </w:tcPr>
          <w:p w14:paraId="4CC23FA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4.8</w:t>
            </w:r>
          </w:p>
        </w:tc>
        <w:tc>
          <w:tcPr>
            <w:tcW w:w="1008" w:type="dxa"/>
            <w:noWrap/>
            <w:vAlign w:val="bottom"/>
          </w:tcPr>
          <w:p w14:paraId="53110F2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-1.80</w:t>
            </w:r>
          </w:p>
        </w:tc>
        <w:tc>
          <w:tcPr>
            <w:tcW w:w="1008" w:type="dxa"/>
            <w:vAlign w:val="bottom"/>
          </w:tcPr>
          <w:p w14:paraId="5080614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6820CD8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3.5</w:t>
            </w:r>
          </w:p>
        </w:tc>
        <w:tc>
          <w:tcPr>
            <w:tcW w:w="1008" w:type="dxa"/>
            <w:noWrap/>
            <w:hideMark/>
          </w:tcPr>
          <w:p w14:paraId="4D7909E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3.9</w:t>
            </w:r>
          </w:p>
        </w:tc>
        <w:tc>
          <w:tcPr>
            <w:tcW w:w="1008" w:type="dxa"/>
            <w:noWrap/>
            <w:vAlign w:val="bottom"/>
          </w:tcPr>
          <w:p w14:paraId="377EEC8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0.40</w:t>
            </w:r>
          </w:p>
        </w:tc>
        <w:tc>
          <w:tcPr>
            <w:tcW w:w="1008" w:type="dxa"/>
            <w:gridSpan w:val="2"/>
            <w:vAlign w:val="bottom"/>
          </w:tcPr>
          <w:p w14:paraId="1B4463DD"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3FDE6965" w14:textId="77777777" w:rsidTr="005E6512">
        <w:trPr>
          <w:trHeight w:val="288"/>
        </w:trPr>
        <w:tc>
          <w:tcPr>
            <w:tcW w:w="1282" w:type="dxa"/>
            <w:hideMark/>
          </w:tcPr>
          <w:p w14:paraId="0D7D9168"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Honduras</w:t>
            </w:r>
          </w:p>
        </w:tc>
        <w:tc>
          <w:tcPr>
            <w:tcW w:w="1008" w:type="dxa"/>
            <w:noWrap/>
            <w:hideMark/>
          </w:tcPr>
          <w:p w14:paraId="254008F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24.6</w:t>
            </w:r>
          </w:p>
        </w:tc>
        <w:tc>
          <w:tcPr>
            <w:tcW w:w="1008" w:type="dxa"/>
            <w:noWrap/>
            <w:hideMark/>
          </w:tcPr>
          <w:p w14:paraId="24A5B35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16.5</w:t>
            </w:r>
          </w:p>
        </w:tc>
        <w:tc>
          <w:tcPr>
            <w:tcW w:w="1008" w:type="dxa"/>
            <w:noWrap/>
            <w:vAlign w:val="bottom"/>
          </w:tcPr>
          <w:p w14:paraId="03DD095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-8.10</w:t>
            </w:r>
          </w:p>
        </w:tc>
        <w:tc>
          <w:tcPr>
            <w:tcW w:w="1008" w:type="dxa"/>
            <w:vAlign w:val="bottom"/>
          </w:tcPr>
          <w:p w14:paraId="51BCED9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noWrap/>
            <w:hideMark/>
          </w:tcPr>
          <w:p w14:paraId="57F33AD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11</w:t>
            </w:r>
          </w:p>
        </w:tc>
        <w:tc>
          <w:tcPr>
            <w:tcW w:w="1008" w:type="dxa"/>
            <w:noWrap/>
            <w:hideMark/>
          </w:tcPr>
          <w:p w14:paraId="2924BEB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7.2</w:t>
            </w:r>
          </w:p>
        </w:tc>
        <w:tc>
          <w:tcPr>
            <w:tcW w:w="1008" w:type="dxa"/>
            <w:noWrap/>
            <w:vAlign w:val="bottom"/>
          </w:tcPr>
          <w:p w14:paraId="01B55B4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-3.80</w:t>
            </w:r>
          </w:p>
        </w:tc>
        <w:tc>
          <w:tcPr>
            <w:tcW w:w="1008" w:type="dxa"/>
            <w:vAlign w:val="bottom"/>
          </w:tcPr>
          <w:p w14:paraId="257C9D9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gridSpan w:val="2"/>
            <w:noWrap/>
            <w:hideMark/>
          </w:tcPr>
          <w:p w14:paraId="38B6BD6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2.3</w:t>
            </w:r>
          </w:p>
        </w:tc>
        <w:tc>
          <w:tcPr>
            <w:tcW w:w="1008" w:type="dxa"/>
            <w:noWrap/>
            <w:hideMark/>
          </w:tcPr>
          <w:p w14:paraId="558C88C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2.6</w:t>
            </w:r>
          </w:p>
        </w:tc>
        <w:tc>
          <w:tcPr>
            <w:tcW w:w="1008" w:type="dxa"/>
            <w:noWrap/>
            <w:vAlign w:val="bottom"/>
          </w:tcPr>
          <w:p w14:paraId="0B6755B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0.30</w:t>
            </w:r>
          </w:p>
        </w:tc>
        <w:tc>
          <w:tcPr>
            <w:tcW w:w="1008" w:type="dxa"/>
            <w:gridSpan w:val="2"/>
            <w:vAlign w:val="bottom"/>
          </w:tcPr>
          <w:p w14:paraId="165116A5"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76A541AF" w14:textId="77777777" w:rsidTr="005E6512">
        <w:trPr>
          <w:trHeight w:val="288"/>
        </w:trPr>
        <w:tc>
          <w:tcPr>
            <w:tcW w:w="1282" w:type="dxa"/>
            <w:hideMark/>
          </w:tcPr>
          <w:p w14:paraId="527E1D09"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Mexico</w:t>
            </w:r>
          </w:p>
        </w:tc>
        <w:tc>
          <w:tcPr>
            <w:tcW w:w="1008" w:type="dxa"/>
            <w:noWrap/>
            <w:hideMark/>
          </w:tcPr>
          <w:p w14:paraId="4B2CB7D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1.6</w:t>
            </w:r>
          </w:p>
        </w:tc>
        <w:tc>
          <w:tcPr>
            <w:tcW w:w="1008" w:type="dxa"/>
            <w:noWrap/>
            <w:hideMark/>
          </w:tcPr>
          <w:p w14:paraId="0D95773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w:t>
            </w:r>
          </w:p>
        </w:tc>
        <w:tc>
          <w:tcPr>
            <w:tcW w:w="1008" w:type="dxa"/>
            <w:noWrap/>
            <w:vAlign w:val="bottom"/>
          </w:tcPr>
          <w:p w14:paraId="3A0B571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vAlign w:val="bottom"/>
          </w:tcPr>
          <w:p w14:paraId="6018EC9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noWrap/>
            <w:hideMark/>
          </w:tcPr>
          <w:p w14:paraId="3739318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0.1</w:t>
            </w:r>
          </w:p>
        </w:tc>
        <w:tc>
          <w:tcPr>
            <w:tcW w:w="1008" w:type="dxa"/>
            <w:noWrap/>
            <w:hideMark/>
          </w:tcPr>
          <w:p w14:paraId="282DC54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0.2</w:t>
            </w:r>
          </w:p>
        </w:tc>
        <w:tc>
          <w:tcPr>
            <w:tcW w:w="1008" w:type="dxa"/>
            <w:noWrap/>
            <w:vAlign w:val="bottom"/>
          </w:tcPr>
          <w:p w14:paraId="7EF55E2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0.10</w:t>
            </w:r>
          </w:p>
        </w:tc>
        <w:tc>
          <w:tcPr>
            <w:tcW w:w="1008" w:type="dxa"/>
            <w:vAlign w:val="bottom"/>
          </w:tcPr>
          <w:p w14:paraId="262ABF1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w:t>
            </w:r>
          </w:p>
        </w:tc>
        <w:tc>
          <w:tcPr>
            <w:tcW w:w="1008" w:type="dxa"/>
            <w:gridSpan w:val="2"/>
            <w:noWrap/>
            <w:hideMark/>
          </w:tcPr>
          <w:p w14:paraId="50F187A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4.6</w:t>
            </w:r>
          </w:p>
        </w:tc>
        <w:tc>
          <w:tcPr>
            <w:tcW w:w="1008" w:type="dxa"/>
            <w:noWrap/>
            <w:hideMark/>
          </w:tcPr>
          <w:p w14:paraId="5CED271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4.9</w:t>
            </w:r>
          </w:p>
        </w:tc>
        <w:tc>
          <w:tcPr>
            <w:tcW w:w="1008" w:type="dxa"/>
            <w:noWrap/>
            <w:vAlign w:val="bottom"/>
          </w:tcPr>
          <w:p w14:paraId="11029ED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0.30</w:t>
            </w:r>
          </w:p>
        </w:tc>
        <w:tc>
          <w:tcPr>
            <w:tcW w:w="1008" w:type="dxa"/>
            <w:gridSpan w:val="2"/>
            <w:vAlign w:val="bottom"/>
          </w:tcPr>
          <w:p w14:paraId="2C954C84"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38871A29" w14:textId="77777777" w:rsidTr="005E6512">
        <w:trPr>
          <w:trHeight w:val="576"/>
        </w:trPr>
        <w:tc>
          <w:tcPr>
            <w:tcW w:w="1282" w:type="dxa"/>
            <w:hideMark/>
          </w:tcPr>
          <w:p w14:paraId="3CD5DFB2"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Nicaragua</w:t>
            </w:r>
          </w:p>
        </w:tc>
        <w:tc>
          <w:tcPr>
            <w:tcW w:w="1008" w:type="dxa"/>
            <w:noWrap/>
            <w:hideMark/>
          </w:tcPr>
          <w:p w14:paraId="73F372B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14.4</w:t>
            </w:r>
          </w:p>
        </w:tc>
        <w:tc>
          <w:tcPr>
            <w:tcW w:w="1008" w:type="dxa"/>
            <w:noWrap/>
            <w:hideMark/>
          </w:tcPr>
          <w:p w14:paraId="5D8512D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8.5</w:t>
            </w:r>
          </w:p>
        </w:tc>
        <w:tc>
          <w:tcPr>
            <w:tcW w:w="1008" w:type="dxa"/>
            <w:noWrap/>
            <w:vAlign w:val="bottom"/>
          </w:tcPr>
          <w:p w14:paraId="5531018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-5.90</w:t>
            </w:r>
          </w:p>
        </w:tc>
        <w:tc>
          <w:tcPr>
            <w:tcW w:w="1008" w:type="dxa"/>
            <w:vAlign w:val="bottom"/>
          </w:tcPr>
          <w:p w14:paraId="5415353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noWrap/>
            <w:hideMark/>
          </w:tcPr>
          <w:p w14:paraId="4CA78B9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0.4</w:t>
            </w:r>
          </w:p>
        </w:tc>
        <w:tc>
          <w:tcPr>
            <w:tcW w:w="1008" w:type="dxa"/>
            <w:noWrap/>
            <w:hideMark/>
          </w:tcPr>
          <w:p w14:paraId="52A42A4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2.9</w:t>
            </w:r>
          </w:p>
        </w:tc>
        <w:tc>
          <w:tcPr>
            <w:tcW w:w="1008" w:type="dxa"/>
            <w:noWrap/>
            <w:vAlign w:val="bottom"/>
          </w:tcPr>
          <w:p w14:paraId="7EF6C59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2.50</w:t>
            </w:r>
          </w:p>
        </w:tc>
        <w:tc>
          <w:tcPr>
            <w:tcW w:w="1008" w:type="dxa"/>
            <w:vAlign w:val="bottom"/>
          </w:tcPr>
          <w:p w14:paraId="5C08712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w:t>
            </w:r>
          </w:p>
        </w:tc>
        <w:tc>
          <w:tcPr>
            <w:tcW w:w="1008" w:type="dxa"/>
            <w:gridSpan w:val="2"/>
            <w:noWrap/>
            <w:hideMark/>
          </w:tcPr>
          <w:p w14:paraId="4AEAB47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5.6</w:t>
            </w:r>
          </w:p>
        </w:tc>
        <w:tc>
          <w:tcPr>
            <w:tcW w:w="1008" w:type="dxa"/>
            <w:noWrap/>
            <w:hideMark/>
          </w:tcPr>
          <w:p w14:paraId="291A59B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4.6</w:t>
            </w:r>
          </w:p>
        </w:tc>
        <w:tc>
          <w:tcPr>
            <w:tcW w:w="1008" w:type="dxa"/>
            <w:noWrap/>
            <w:vAlign w:val="bottom"/>
          </w:tcPr>
          <w:p w14:paraId="72F1114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gridSpan w:val="2"/>
            <w:vAlign w:val="bottom"/>
          </w:tcPr>
          <w:p w14:paraId="252FDEE7"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0.0</w:t>
            </w:r>
          </w:p>
        </w:tc>
      </w:tr>
      <w:tr w:rsidR="00FB6F13" w:rsidRPr="00785FAB" w14:paraId="0099CBDB" w14:textId="77777777" w:rsidTr="005E6512">
        <w:trPr>
          <w:trHeight w:val="288"/>
        </w:trPr>
        <w:tc>
          <w:tcPr>
            <w:tcW w:w="1282" w:type="dxa"/>
            <w:hideMark/>
          </w:tcPr>
          <w:p w14:paraId="3203735B"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Panama</w:t>
            </w:r>
          </w:p>
        </w:tc>
        <w:tc>
          <w:tcPr>
            <w:tcW w:w="1008" w:type="dxa"/>
            <w:noWrap/>
            <w:hideMark/>
          </w:tcPr>
          <w:p w14:paraId="496D497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9.9</w:t>
            </w:r>
          </w:p>
        </w:tc>
        <w:tc>
          <w:tcPr>
            <w:tcW w:w="1008" w:type="dxa"/>
            <w:noWrap/>
            <w:hideMark/>
          </w:tcPr>
          <w:p w14:paraId="00A756A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w:t>
            </w:r>
          </w:p>
        </w:tc>
        <w:tc>
          <w:tcPr>
            <w:tcW w:w="1008" w:type="dxa"/>
            <w:noWrap/>
            <w:vAlign w:val="bottom"/>
          </w:tcPr>
          <w:p w14:paraId="2EB4465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-5.90</w:t>
            </w:r>
          </w:p>
        </w:tc>
        <w:tc>
          <w:tcPr>
            <w:tcW w:w="1008" w:type="dxa"/>
            <w:vAlign w:val="bottom"/>
          </w:tcPr>
          <w:p w14:paraId="54FC6E1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noWrap/>
            <w:hideMark/>
          </w:tcPr>
          <w:p w14:paraId="7318944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3.9</w:t>
            </w:r>
          </w:p>
        </w:tc>
        <w:tc>
          <w:tcPr>
            <w:tcW w:w="1008" w:type="dxa"/>
            <w:noWrap/>
            <w:hideMark/>
          </w:tcPr>
          <w:p w14:paraId="10FD4C3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1.3</w:t>
            </w:r>
          </w:p>
        </w:tc>
        <w:tc>
          <w:tcPr>
            <w:tcW w:w="1008" w:type="dxa"/>
            <w:noWrap/>
            <w:vAlign w:val="bottom"/>
          </w:tcPr>
          <w:p w14:paraId="6061034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-2.60</w:t>
            </w:r>
          </w:p>
        </w:tc>
        <w:tc>
          <w:tcPr>
            <w:tcW w:w="1008" w:type="dxa"/>
            <w:vAlign w:val="bottom"/>
          </w:tcPr>
          <w:p w14:paraId="04C801A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w:t>
            </w:r>
          </w:p>
        </w:tc>
        <w:tc>
          <w:tcPr>
            <w:tcW w:w="1008" w:type="dxa"/>
            <w:gridSpan w:val="2"/>
            <w:noWrap/>
            <w:hideMark/>
          </w:tcPr>
          <w:p w14:paraId="07F4405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2.6</w:t>
            </w:r>
          </w:p>
        </w:tc>
        <w:tc>
          <w:tcPr>
            <w:tcW w:w="1008" w:type="dxa"/>
            <w:noWrap/>
            <w:hideMark/>
          </w:tcPr>
          <w:p w14:paraId="4055B0F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3.2</w:t>
            </w:r>
          </w:p>
        </w:tc>
        <w:tc>
          <w:tcPr>
            <w:tcW w:w="1008" w:type="dxa"/>
            <w:noWrap/>
            <w:vAlign w:val="bottom"/>
          </w:tcPr>
          <w:p w14:paraId="327389CA"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gridSpan w:val="2"/>
            <w:vAlign w:val="bottom"/>
          </w:tcPr>
          <w:p w14:paraId="1579E6D9"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0F4194E6" w14:textId="77777777" w:rsidTr="005E6512">
        <w:trPr>
          <w:trHeight w:val="288"/>
        </w:trPr>
        <w:tc>
          <w:tcPr>
            <w:tcW w:w="1282" w:type="dxa"/>
            <w:hideMark/>
          </w:tcPr>
          <w:p w14:paraId="272E4CCE"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Peru</w:t>
            </w:r>
          </w:p>
        </w:tc>
        <w:tc>
          <w:tcPr>
            <w:tcW w:w="1008" w:type="dxa"/>
            <w:noWrap/>
            <w:hideMark/>
          </w:tcPr>
          <w:p w14:paraId="36452FD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6.8</w:t>
            </w:r>
          </w:p>
        </w:tc>
        <w:tc>
          <w:tcPr>
            <w:tcW w:w="1008" w:type="dxa"/>
            <w:noWrap/>
            <w:hideMark/>
          </w:tcPr>
          <w:p w14:paraId="17480DA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2.9</w:t>
            </w:r>
          </w:p>
        </w:tc>
        <w:tc>
          <w:tcPr>
            <w:tcW w:w="1008" w:type="dxa"/>
            <w:noWrap/>
            <w:vAlign w:val="bottom"/>
          </w:tcPr>
          <w:p w14:paraId="42407B9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-3.90</w:t>
            </w:r>
          </w:p>
        </w:tc>
        <w:tc>
          <w:tcPr>
            <w:tcW w:w="1008" w:type="dxa"/>
            <w:vAlign w:val="bottom"/>
          </w:tcPr>
          <w:p w14:paraId="3ED2F58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noWrap/>
            <w:hideMark/>
          </w:tcPr>
          <w:p w14:paraId="3E21039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1.9</w:t>
            </w:r>
          </w:p>
        </w:tc>
        <w:tc>
          <w:tcPr>
            <w:tcW w:w="1008" w:type="dxa"/>
            <w:noWrap/>
            <w:hideMark/>
          </w:tcPr>
          <w:p w14:paraId="1392CA3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0.8</w:t>
            </w:r>
          </w:p>
        </w:tc>
        <w:tc>
          <w:tcPr>
            <w:tcW w:w="1008" w:type="dxa"/>
            <w:noWrap/>
            <w:vAlign w:val="bottom"/>
          </w:tcPr>
          <w:p w14:paraId="0165439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-1.10</w:t>
            </w:r>
          </w:p>
        </w:tc>
        <w:tc>
          <w:tcPr>
            <w:tcW w:w="1008" w:type="dxa"/>
            <w:vAlign w:val="bottom"/>
          </w:tcPr>
          <w:p w14:paraId="24DF42B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240E285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4.2</w:t>
            </w:r>
          </w:p>
        </w:tc>
        <w:tc>
          <w:tcPr>
            <w:tcW w:w="1008" w:type="dxa"/>
            <w:noWrap/>
            <w:hideMark/>
          </w:tcPr>
          <w:p w14:paraId="4E2D6A4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4.2</w:t>
            </w:r>
          </w:p>
        </w:tc>
        <w:tc>
          <w:tcPr>
            <w:tcW w:w="1008" w:type="dxa"/>
            <w:noWrap/>
            <w:vAlign w:val="bottom"/>
          </w:tcPr>
          <w:p w14:paraId="3F5211F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0.00</w:t>
            </w:r>
          </w:p>
        </w:tc>
        <w:tc>
          <w:tcPr>
            <w:tcW w:w="1008" w:type="dxa"/>
            <w:gridSpan w:val="2"/>
            <w:vAlign w:val="bottom"/>
          </w:tcPr>
          <w:p w14:paraId="4A8945A5"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0.0</w:t>
            </w:r>
          </w:p>
        </w:tc>
      </w:tr>
      <w:tr w:rsidR="00FB6F13" w:rsidRPr="00785FAB" w14:paraId="79697389" w14:textId="77777777" w:rsidTr="005E6512">
        <w:trPr>
          <w:trHeight w:val="864"/>
        </w:trPr>
        <w:tc>
          <w:tcPr>
            <w:tcW w:w="1282" w:type="dxa"/>
            <w:hideMark/>
          </w:tcPr>
          <w:p w14:paraId="61F9F9BE"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Dominican Republic</w:t>
            </w:r>
          </w:p>
        </w:tc>
        <w:tc>
          <w:tcPr>
            <w:tcW w:w="1008" w:type="dxa"/>
            <w:noWrap/>
            <w:hideMark/>
          </w:tcPr>
          <w:p w14:paraId="4DEEE51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7.8</w:t>
            </w:r>
          </w:p>
        </w:tc>
        <w:tc>
          <w:tcPr>
            <w:tcW w:w="1008" w:type="dxa"/>
            <w:noWrap/>
            <w:hideMark/>
          </w:tcPr>
          <w:p w14:paraId="60D74885"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2.3</w:t>
            </w:r>
          </w:p>
        </w:tc>
        <w:tc>
          <w:tcPr>
            <w:tcW w:w="1008" w:type="dxa"/>
            <w:noWrap/>
            <w:vAlign w:val="bottom"/>
          </w:tcPr>
          <w:p w14:paraId="3E05F3C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-5.50</w:t>
            </w:r>
          </w:p>
        </w:tc>
        <w:tc>
          <w:tcPr>
            <w:tcW w:w="1008" w:type="dxa"/>
            <w:vAlign w:val="bottom"/>
          </w:tcPr>
          <w:p w14:paraId="0564FA0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1.00</w:t>
            </w:r>
          </w:p>
        </w:tc>
        <w:tc>
          <w:tcPr>
            <w:tcW w:w="1008" w:type="dxa"/>
            <w:noWrap/>
            <w:hideMark/>
          </w:tcPr>
          <w:p w14:paraId="0DD77F0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2.5</w:t>
            </w:r>
          </w:p>
        </w:tc>
        <w:tc>
          <w:tcPr>
            <w:tcW w:w="1008" w:type="dxa"/>
            <w:noWrap/>
            <w:hideMark/>
          </w:tcPr>
          <w:p w14:paraId="1F31361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0.6</w:t>
            </w:r>
          </w:p>
        </w:tc>
        <w:tc>
          <w:tcPr>
            <w:tcW w:w="1008" w:type="dxa"/>
            <w:noWrap/>
            <w:vAlign w:val="bottom"/>
          </w:tcPr>
          <w:p w14:paraId="3DF5D91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-1.90</w:t>
            </w:r>
          </w:p>
        </w:tc>
        <w:tc>
          <w:tcPr>
            <w:tcW w:w="1008" w:type="dxa"/>
            <w:vAlign w:val="bottom"/>
          </w:tcPr>
          <w:p w14:paraId="1B95358C"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4634039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3.9</w:t>
            </w:r>
          </w:p>
        </w:tc>
        <w:tc>
          <w:tcPr>
            <w:tcW w:w="1008" w:type="dxa"/>
            <w:noWrap/>
            <w:hideMark/>
          </w:tcPr>
          <w:p w14:paraId="5479A4FF"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w:t>
            </w:r>
          </w:p>
        </w:tc>
        <w:tc>
          <w:tcPr>
            <w:tcW w:w="1008" w:type="dxa"/>
            <w:noWrap/>
            <w:vAlign w:val="bottom"/>
          </w:tcPr>
          <w:p w14:paraId="59BBA3E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1.10</w:t>
            </w:r>
          </w:p>
        </w:tc>
        <w:tc>
          <w:tcPr>
            <w:tcW w:w="1008" w:type="dxa"/>
            <w:gridSpan w:val="2"/>
            <w:vAlign w:val="bottom"/>
          </w:tcPr>
          <w:p w14:paraId="0E8AAF08"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1.0</w:t>
            </w:r>
          </w:p>
        </w:tc>
      </w:tr>
      <w:tr w:rsidR="00FB6F13" w:rsidRPr="00785FAB" w14:paraId="4413A6F8" w14:textId="77777777" w:rsidTr="005E6512">
        <w:trPr>
          <w:trHeight w:val="288"/>
        </w:trPr>
        <w:tc>
          <w:tcPr>
            <w:tcW w:w="1282" w:type="dxa"/>
            <w:hideMark/>
          </w:tcPr>
          <w:p w14:paraId="5D82405C"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Uruguay</w:t>
            </w:r>
          </w:p>
        </w:tc>
        <w:tc>
          <w:tcPr>
            <w:tcW w:w="1008" w:type="dxa"/>
            <w:noWrap/>
            <w:hideMark/>
          </w:tcPr>
          <w:p w14:paraId="68EBF15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1.2</w:t>
            </w:r>
          </w:p>
        </w:tc>
        <w:tc>
          <w:tcPr>
            <w:tcW w:w="1008" w:type="dxa"/>
            <w:noWrap/>
            <w:hideMark/>
          </w:tcPr>
          <w:p w14:paraId="3E96BAB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0.3</w:t>
            </w:r>
          </w:p>
        </w:tc>
        <w:tc>
          <w:tcPr>
            <w:tcW w:w="1008" w:type="dxa"/>
            <w:noWrap/>
            <w:vAlign w:val="bottom"/>
          </w:tcPr>
          <w:p w14:paraId="378536E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-0.90</w:t>
            </w:r>
          </w:p>
        </w:tc>
        <w:tc>
          <w:tcPr>
            <w:tcW w:w="1008" w:type="dxa"/>
            <w:vAlign w:val="bottom"/>
          </w:tcPr>
          <w:p w14:paraId="0C98EA08"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noWrap/>
            <w:hideMark/>
          </w:tcPr>
          <w:p w14:paraId="6156F6C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0.3</w:t>
            </w:r>
          </w:p>
        </w:tc>
        <w:tc>
          <w:tcPr>
            <w:tcW w:w="1008" w:type="dxa"/>
            <w:noWrap/>
            <w:hideMark/>
          </w:tcPr>
          <w:p w14:paraId="6045B07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0.1</w:t>
            </w:r>
          </w:p>
        </w:tc>
        <w:tc>
          <w:tcPr>
            <w:tcW w:w="1008" w:type="dxa"/>
            <w:noWrap/>
            <w:vAlign w:val="bottom"/>
          </w:tcPr>
          <w:p w14:paraId="6C8EC6D3"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-0.20</w:t>
            </w:r>
          </w:p>
        </w:tc>
        <w:tc>
          <w:tcPr>
            <w:tcW w:w="1008" w:type="dxa"/>
            <w:vAlign w:val="bottom"/>
          </w:tcPr>
          <w:p w14:paraId="3C6E7C72"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0.0</w:t>
            </w:r>
          </w:p>
        </w:tc>
        <w:tc>
          <w:tcPr>
            <w:tcW w:w="1008" w:type="dxa"/>
            <w:gridSpan w:val="2"/>
            <w:noWrap/>
            <w:hideMark/>
          </w:tcPr>
          <w:p w14:paraId="75A8FB8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4.4</w:t>
            </w:r>
          </w:p>
        </w:tc>
        <w:tc>
          <w:tcPr>
            <w:tcW w:w="1008" w:type="dxa"/>
            <w:noWrap/>
            <w:hideMark/>
          </w:tcPr>
          <w:p w14:paraId="6EC73DC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5.2</w:t>
            </w:r>
          </w:p>
        </w:tc>
        <w:tc>
          <w:tcPr>
            <w:tcW w:w="1008" w:type="dxa"/>
            <w:noWrap/>
            <w:vAlign w:val="bottom"/>
          </w:tcPr>
          <w:p w14:paraId="6C99779E"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0.80</w:t>
            </w:r>
          </w:p>
        </w:tc>
        <w:tc>
          <w:tcPr>
            <w:tcW w:w="1008" w:type="dxa"/>
            <w:gridSpan w:val="2"/>
            <w:vAlign w:val="bottom"/>
          </w:tcPr>
          <w:p w14:paraId="568EEC7F"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r w:rsidR="00FB6F13" w:rsidRPr="00785FAB" w14:paraId="675205DE" w14:textId="77777777" w:rsidTr="005E6512">
        <w:trPr>
          <w:trHeight w:val="288"/>
        </w:trPr>
        <w:tc>
          <w:tcPr>
            <w:tcW w:w="1282" w:type="dxa"/>
            <w:hideMark/>
          </w:tcPr>
          <w:p w14:paraId="40F941F9" w14:textId="77777777" w:rsidR="00FB6F13" w:rsidRPr="005E6512" w:rsidRDefault="00FB6F13" w:rsidP="00D52B6A">
            <w:pPr>
              <w:rPr>
                <w:rFonts w:ascii="Times New Roman" w:hAnsi="Times New Roman" w:cs="Times New Roman"/>
                <w:sz w:val="24"/>
                <w:szCs w:val="24"/>
              </w:rPr>
            </w:pPr>
            <w:r w:rsidRPr="005E6512">
              <w:rPr>
                <w:rFonts w:ascii="Times New Roman" w:hAnsi="Times New Roman" w:cs="Times New Roman"/>
                <w:sz w:val="24"/>
                <w:szCs w:val="24"/>
              </w:rPr>
              <w:t>Paraguay</w:t>
            </w:r>
          </w:p>
        </w:tc>
        <w:tc>
          <w:tcPr>
            <w:tcW w:w="1008" w:type="dxa"/>
            <w:noWrap/>
            <w:hideMark/>
          </w:tcPr>
          <w:p w14:paraId="3564CB0B"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5.6</w:t>
            </w:r>
          </w:p>
        </w:tc>
        <w:tc>
          <w:tcPr>
            <w:tcW w:w="1008" w:type="dxa"/>
            <w:noWrap/>
            <w:hideMark/>
          </w:tcPr>
          <w:p w14:paraId="76CE39D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w:t>
            </w:r>
          </w:p>
        </w:tc>
        <w:tc>
          <w:tcPr>
            <w:tcW w:w="1008" w:type="dxa"/>
            <w:noWrap/>
            <w:vAlign w:val="bottom"/>
          </w:tcPr>
          <w:p w14:paraId="608CD21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-2.60</w:t>
            </w:r>
          </w:p>
        </w:tc>
        <w:tc>
          <w:tcPr>
            <w:tcW w:w="1008" w:type="dxa"/>
            <w:vAlign w:val="bottom"/>
          </w:tcPr>
          <w:p w14:paraId="15642A4D"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0.60</w:t>
            </w:r>
          </w:p>
        </w:tc>
        <w:tc>
          <w:tcPr>
            <w:tcW w:w="1008" w:type="dxa"/>
            <w:noWrap/>
            <w:hideMark/>
          </w:tcPr>
          <w:p w14:paraId="3EB78811"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1.8</w:t>
            </w:r>
          </w:p>
        </w:tc>
        <w:tc>
          <w:tcPr>
            <w:tcW w:w="1008" w:type="dxa"/>
            <w:noWrap/>
            <w:hideMark/>
          </w:tcPr>
          <w:p w14:paraId="21EBC194"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1</w:t>
            </w:r>
          </w:p>
        </w:tc>
        <w:tc>
          <w:tcPr>
            <w:tcW w:w="1008" w:type="dxa"/>
            <w:noWrap/>
            <w:vAlign w:val="bottom"/>
          </w:tcPr>
          <w:p w14:paraId="6C6E1697"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-0.80</w:t>
            </w:r>
          </w:p>
        </w:tc>
        <w:tc>
          <w:tcPr>
            <w:tcW w:w="1008" w:type="dxa"/>
            <w:vAlign w:val="bottom"/>
          </w:tcPr>
          <w:p w14:paraId="5665982A"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0.6</w:t>
            </w:r>
          </w:p>
        </w:tc>
        <w:tc>
          <w:tcPr>
            <w:tcW w:w="1008" w:type="dxa"/>
            <w:gridSpan w:val="2"/>
            <w:noWrap/>
            <w:hideMark/>
          </w:tcPr>
          <w:p w14:paraId="128B6019"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3.8</w:t>
            </w:r>
          </w:p>
        </w:tc>
        <w:tc>
          <w:tcPr>
            <w:tcW w:w="1008" w:type="dxa"/>
            <w:noWrap/>
            <w:hideMark/>
          </w:tcPr>
          <w:p w14:paraId="07F25496"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sz w:val="24"/>
                <w:szCs w:val="24"/>
              </w:rPr>
              <w:t>4.1</w:t>
            </w:r>
          </w:p>
        </w:tc>
        <w:tc>
          <w:tcPr>
            <w:tcW w:w="1008" w:type="dxa"/>
            <w:noWrap/>
            <w:vAlign w:val="bottom"/>
          </w:tcPr>
          <w:p w14:paraId="76A3A620" w14:textId="77777777" w:rsidR="00FB6F13" w:rsidRPr="005E6512" w:rsidRDefault="00FB6F13" w:rsidP="00D52B6A">
            <w:pPr>
              <w:jc w:val="center"/>
              <w:rPr>
                <w:rFonts w:ascii="Times New Roman" w:hAnsi="Times New Roman" w:cs="Times New Roman"/>
                <w:sz w:val="24"/>
                <w:szCs w:val="24"/>
              </w:rPr>
            </w:pPr>
            <w:r w:rsidRPr="005E6512">
              <w:rPr>
                <w:rFonts w:ascii="Times New Roman" w:hAnsi="Times New Roman" w:cs="Times New Roman"/>
                <w:color w:val="000000"/>
                <w:sz w:val="24"/>
                <w:szCs w:val="24"/>
              </w:rPr>
              <w:t>0.30</w:t>
            </w:r>
          </w:p>
        </w:tc>
        <w:tc>
          <w:tcPr>
            <w:tcW w:w="1008" w:type="dxa"/>
            <w:gridSpan w:val="2"/>
            <w:vAlign w:val="bottom"/>
          </w:tcPr>
          <w:p w14:paraId="7F291D32" w14:textId="77777777" w:rsidR="00FB6F13" w:rsidRPr="005E6512" w:rsidRDefault="00FB6F13" w:rsidP="00D52B6A">
            <w:pPr>
              <w:jc w:val="center"/>
              <w:rPr>
                <w:rFonts w:ascii="Times New Roman" w:hAnsi="Times New Roman" w:cs="Times New Roman"/>
                <w:color w:val="000000"/>
                <w:sz w:val="24"/>
                <w:szCs w:val="24"/>
              </w:rPr>
            </w:pPr>
            <w:r w:rsidRPr="005E6512">
              <w:rPr>
                <w:rFonts w:ascii="Times New Roman" w:hAnsi="Times New Roman" w:cs="Times New Roman"/>
                <w:color w:val="000000"/>
                <w:sz w:val="24"/>
                <w:szCs w:val="24"/>
              </w:rPr>
              <w:t>0.6</w:t>
            </w:r>
          </w:p>
        </w:tc>
      </w:tr>
    </w:tbl>
    <w:p w14:paraId="50B7F57B" w14:textId="77777777" w:rsidR="00FB6F13" w:rsidRPr="00FB6F13" w:rsidRDefault="00FB6F13" w:rsidP="00D33361">
      <w:pPr>
        <w:pStyle w:val="ListParagraph"/>
        <w:numPr>
          <w:ilvl w:val="0"/>
          <w:numId w:val="17"/>
        </w:numPr>
        <w:spacing w:after="0" w:line="480" w:lineRule="auto"/>
        <w:rPr>
          <w:rFonts w:ascii="Times New Roman" w:hAnsi="Times New Roman" w:cs="Times New Roman"/>
          <w:sz w:val="24"/>
          <w:szCs w:val="24"/>
        </w:rPr>
        <w:sectPr w:rsidR="00FB6F13" w:rsidRPr="00FB6F13" w:rsidSect="007D2023">
          <w:pgSz w:w="15840" w:h="12240" w:orient="landscape"/>
          <w:pgMar w:top="1440" w:right="1440" w:bottom="1440" w:left="1440" w:header="720" w:footer="720" w:gutter="0"/>
          <w:cols w:space="720"/>
          <w:docGrid w:linePitch="360"/>
        </w:sectPr>
      </w:pPr>
    </w:p>
    <w:p w14:paraId="660F4261" w14:textId="6241F1B3" w:rsidR="00B045DD" w:rsidRDefault="003B6688" w:rsidP="003D3716">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Based on the results </w:t>
      </w:r>
      <w:r w:rsidR="00C71DD2">
        <w:rPr>
          <w:rFonts w:ascii="Times New Roman" w:hAnsi="Times New Roman" w:cs="Times New Roman"/>
          <w:sz w:val="24"/>
          <w:szCs w:val="24"/>
        </w:rPr>
        <w:t xml:space="preserve">for all three economic indicators </w:t>
      </w:r>
      <w:r>
        <w:rPr>
          <w:rFonts w:ascii="Times New Roman" w:hAnsi="Times New Roman" w:cs="Times New Roman"/>
          <w:sz w:val="24"/>
          <w:szCs w:val="24"/>
        </w:rPr>
        <w:t>shown in Table 11 and according to the criteria she developed that is described in section III subsection C of chapter 3, the researcher determined cases’ membership level in the economic outcome</w:t>
      </w:r>
      <w:r w:rsidR="00692CD0">
        <w:rPr>
          <w:rFonts w:ascii="Times New Roman" w:hAnsi="Times New Roman" w:cs="Times New Roman"/>
          <w:sz w:val="24"/>
          <w:szCs w:val="24"/>
        </w:rPr>
        <w:t>. Table 1</w:t>
      </w:r>
      <w:r w:rsidR="00857283">
        <w:rPr>
          <w:rFonts w:ascii="Times New Roman" w:hAnsi="Times New Roman" w:cs="Times New Roman"/>
          <w:sz w:val="24"/>
          <w:szCs w:val="24"/>
        </w:rPr>
        <w:t>2</w:t>
      </w:r>
      <w:r w:rsidR="00692CD0">
        <w:rPr>
          <w:rFonts w:ascii="Times New Roman" w:hAnsi="Times New Roman" w:cs="Times New Roman"/>
          <w:sz w:val="24"/>
          <w:szCs w:val="24"/>
        </w:rPr>
        <w:t xml:space="preserve"> shows the</w:t>
      </w:r>
      <w:r w:rsidR="0084144A">
        <w:rPr>
          <w:rFonts w:ascii="Times New Roman" w:hAnsi="Times New Roman" w:cs="Times New Roman"/>
          <w:sz w:val="24"/>
          <w:szCs w:val="24"/>
        </w:rPr>
        <w:t xml:space="preserve"> extent of</w:t>
      </w:r>
      <w:r w:rsidR="00692CD0">
        <w:rPr>
          <w:rFonts w:ascii="Times New Roman" w:hAnsi="Times New Roman" w:cs="Times New Roman"/>
          <w:sz w:val="24"/>
          <w:szCs w:val="24"/>
        </w:rPr>
        <w:t xml:space="preserve"> </w:t>
      </w:r>
      <w:r w:rsidR="00C71DD2">
        <w:rPr>
          <w:rFonts w:ascii="Times New Roman" w:hAnsi="Times New Roman" w:cs="Times New Roman"/>
          <w:sz w:val="24"/>
          <w:szCs w:val="24"/>
        </w:rPr>
        <w:t>cases’ improvement in each economic indicator, the average improvement across all indicators (</w:t>
      </w:r>
      <m:oMath>
        <m:r>
          <m:rPr>
            <m:sty m:val="bi"/>
          </m:rPr>
          <w:rPr>
            <w:rFonts w:ascii="Cambria Math" w:hAnsi="Cambria Math" w:cs="Times New Roman"/>
            <w:sz w:val="24"/>
            <w:szCs w:val="24"/>
          </w:rPr>
          <m:t>μ</m:t>
        </m:r>
      </m:oMath>
      <w:r w:rsidR="00C71DD2">
        <w:rPr>
          <w:rFonts w:ascii="Times New Roman" w:hAnsi="Times New Roman" w:cs="Times New Roman"/>
          <w:sz w:val="24"/>
          <w:szCs w:val="24"/>
        </w:rPr>
        <w:t xml:space="preserve">), and the corresponding membership level in the economic outcome.  </w:t>
      </w:r>
    </w:p>
    <w:p w14:paraId="5D183EA4" w14:textId="4C3E4878" w:rsidR="00792AF1" w:rsidRPr="00B045DD" w:rsidRDefault="00792AF1" w:rsidP="00B045DD">
      <w:pPr>
        <w:rPr>
          <w:rFonts w:ascii="Times New Roman" w:hAnsi="Times New Roman" w:cs="Times New Roman"/>
          <w:sz w:val="24"/>
          <w:szCs w:val="24"/>
        </w:rPr>
      </w:pPr>
      <w:r w:rsidRPr="00B045DD">
        <w:rPr>
          <w:rFonts w:ascii="Times New Roman" w:hAnsi="Times New Roman" w:cs="Times New Roman"/>
          <w:sz w:val="24"/>
          <w:szCs w:val="24"/>
        </w:rPr>
        <w:t>Table 1</w:t>
      </w:r>
      <w:r w:rsidR="00857283">
        <w:rPr>
          <w:rFonts w:ascii="Times New Roman" w:hAnsi="Times New Roman" w:cs="Times New Roman"/>
          <w:sz w:val="24"/>
          <w:szCs w:val="24"/>
        </w:rPr>
        <w:t>2</w:t>
      </w:r>
      <w:r w:rsidR="0099121E">
        <w:rPr>
          <w:rFonts w:ascii="Times New Roman" w:hAnsi="Times New Roman" w:cs="Times New Roman"/>
          <w:sz w:val="24"/>
          <w:szCs w:val="24"/>
        </w:rPr>
        <w:br/>
      </w:r>
      <w:r w:rsidR="003B6688" w:rsidRPr="0099121E">
        <w:rPr>
          <w:rFonts w:ascii="Times New Roman" w:hAnsi="Times New Roman" w:cs="Times New Roman"/>
          <w:i/>
          <w:iCs/>
          <w:sz w:val="24"/>
          <w:szCs w:val="24"/>
        </w:rPr>
        <w:t>Economic</w:t>
      </w:r>
      <w:r w:rsidRPr="0099121E">
        <w:rPr>
          <w:rFonts w:ascii="Times New Roman" w:hAnsi="Times New Roman" w:cs="Times New Roman"/>
          <w:i/>
          <w:iCs/>
          <w:sz w:val="24"/>
          <w:szCs w:val="24"/>
        </w:rPr>
        <w:t xml:space="preserve"> </w:t>
      </w:r>
      <w:r w:rsidR="003B6688" w:rsidRPr="0099121E">
        <w:rPr>
          <w:rFonts w:ascii="Times New Roman" w:hAnsi="Times New Roman" w:cs="Times New Roman"/>
          <w:i/>
          <w:iCs/>
          <w:sz w:val="24"/>
          <w:szCs w:val="24"/>
        </w:rPr>
        <w:t>(</w:t>
      </w:r>
      <w:r w:rsidRPr="0099121E">
        <w:rPr>
          <w:rFonts w:ascii="Times New Roman" w:hAnsi="Times New Roman" w:cs="Times New Roman"/>
          <w:i/>
          <w:iCs/>
          <w:sz w:val="24"/>
          <w:szCs w:val="24"/>
        </w:rPr>
        <w:t>Target 1.A</w:t>
      </w:r>
      <w:r w:rsidR="003B6688" w:rsidRPr="0099121E">
        <w:rPr>
          <w:rFonts w:ascii="Times New Roman" w:hAnsi="Times New Roman" w:cs="Times New Roman"/>
          <w:i/>
          <w:iCs/>
          <w:sz w:val="24"/>
          <w:szCs w:val="24"/>
        </w:rPr>
        <w:t>)</w:t>
      </w:r>
      <w:r w:rsidRPr="0099121E">
        <w:rPr>
          <w:rFonts w:ascii="Times New Roman" w:hAnsi="Times New Roman" w:cs="Times New Roman"/>
          <w:i/>
          <w:iCs/>
          <w:sz w:val="24"/>
          <w:szCs w:val="24"/>
        </w:rPr>
        <w:t xml:space="preserve"> Outcome Membership Levels by Case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4"/>
        <w:gridCol w:w="1643"/>
        <w:gridCol w:w="1498"/>
        <w:gridCol w:w="1725"/>
        <w:gridCol w:w="1151"/>
        <w:gridCol w:w="1719"/>
      </w:tblGrid>
      <w:tr w:rsidR="00792AF1" w14:paraId="1F4580BB" w14:textId="77777777" w:rsidTr="0099121E">
        <w:tc>
          <w:tcPr>
            <w:tcW w:w="1614" w:type="dxa"/>
            <w:tcBorders>
              <w:top w:val="single" w:sz="4" w:space="0" w:color="auto"/>
              <w:bottom w:val="single" w:sz="4" w:space="0" w:color="auto"/>
            </w:tcBorders>
          </w:tcPr>
          <w:p w14:paraId="062813F1" w14:textId="77777777" w:rsidR="00792AF1" w:rsidRPr="0099121E" w:rsidRDefault="00792AF1" w:rsidP="00D52B6A">
            <w:pPr>
              <w:rPr>
                <w:rFonts w:ascii="Times New Roman" w:hAnsi="Times New Roman" w:cs="Times New Roman"/>
                <w:sz w:val="24"/>
                <w:szCs w:val="24"/>
              </w:rPr>
            </w:pPr>
          </w:p>
        </w:tc>
        <w:tc>
          <w:tcPr>
            <w:tcW w:w="1643" w:type="dxa"/>
            <w:tcBorders>
              <w:top w:val="single" w:sz="4" w:space="0" w:color="auto"/>
              <w:bottom w:val="single" w:sz="4" w:space="0" w:color="auto"/>
            </w:tcBorders>
          </w:tcPr>
          <w:p w14:paraId="4A91A96A"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Proportion of population below $1.25 per day</w:t>
            </w:r>
          </w:p>
        </w:tc>
        <w:tc>
          <w:tcPr>
            <w:tcW w:w="1498" w:type="dxa"/>
            <w:tcBorders>
              <w:top w:val="single" w:sz="4" w:space="0" w:color="auto"/>
              <w:bottom w:val="single" w:sz="4" w:space="0" w:color="auto"/>
            </w:tcBorders>
          </w:tcPr>
          <w:p w14:paraId="511D2F6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Poverty gap ratio</w:t>
            </w:r>
          </w:p>
        </w:tc>
        <w:tc>
          <w:tcPr>
            <w:tcW w:w="1725" w:type="dxa"/>
            <w:tcBorders>
              <w:top w:val="single" w:sz="4" w:space="0" w:color="auto"/>
              <w:bottom w:val="single" w:sz="4" w:space="0" w:color="auto"/>
            </w:tcBorders>
          </w:tcPr>
          <w:p w14:paraId="67B18CB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Share of poorest quintile in national consumption</w:t>
            </w:r>
          </w:p>
        </w:tc>
        <w:tc>
          <w:tcPr>
            <w:tcW w:w="1151" w:type="dxa"/>
            <w:tcBorders>
              <w:top w:val="single" w:sz="4" w:space="0" w:color="auto"/>
              <w:bottom w:val="single" w:sz="4" w:space="0" w:color="auto"/>
            </w:tcBorders>
          </w:tcPr>
          <w:p w14:paraId="216F3433" w14:textId="77777777" w:rsidR="00792AF1" w:rsidRPr="0099121E" w:rsidRDefault="00792AF1" w:rsidP="00D52B6A">
            <w:pPr>
              <w:rPr>
                <w:rFonts w:ascii="Times New Roman" w:hAnsi="Times New Roman" w:cs="Times New Roman"/>
                <w:sz w:val="24"/>
                <w:szCs w:val="24"/>
              </w:rPr>
            </w:pPr>
          </w:p>
        </w:tc>
        <w:tc>
          <w:tcPr>
            <w:tcW w:w="1719" w:type="dxa"/>
            <w:tcBorders>
              <w:top w:val="single" w:sz="4" w:space="0" w:color="auto"/>
              <w:bottom w:val="single" w:sz="4" w:space="0" w:color="auto"/>
            </w:tcBorders>
          </w:tcPr>
          <w:p w14:paraId="3502DFE7" w14:textId="77777777" w:rsidR="00792AF1" w:rsidRDefault="00792AF1" w:rsidP="00D52B6A">
            <w:pPr>
              <w:rPr>
                <w:rFonts w:ascii="Times New Roman" w:hAnsi="Times New Roman" w:cs="Times New Roman"/>
                <w:sz w:val="24"/>
                <w:szCs w:val="24"/>
              </w:rPr>
            </w:pPr>
          </w:p>
          <w:p w14:paraId="2297DCF3" w14:textId="77777777" w:rsidR="0099121E" w:rsidRDefault="0099121E" w:rsidP="00D52B6A">
            <w:pPr>
              <w:rPr>
                <w:rFonts w:ascii="Times New Roman" w:hAnsi="Times New Roman" w:cs="Times New Roman"/>
                <w:sz w:val="24"/>
                <w:szCs w:val="24"/>
              </w:rPr>
            </w:pPr>
          </w:p>
          <w:p w14:paraId="3233348F" w14:textId="77777777" w:rsidR="0099121E" w:rsidRDefault="0099121E" w:rsidP="00D52B6A">
            <w:pPr>
              <w:rPr>
                <w:rFonts w:ascii="Times New Roman" w:hAnsi="Times New Roman" w:cs="Times New Roman"/>
                <w:sz w:val="24"/>
                <w:szCs w:val="24"/>
              </w:rPr>
            </w:pPr>
          </w:p>
          <w:p w14:paraId="11BDAAAD" w14:textId="77777777" w:rsidR="0099121E" w:rsidRDefault="0099121E" w:rsidP="00D52B6A">
            <w:pPr>
              <w:rPr>
                <w:rFonts w:ascii="Times New Roman" w:hAnsi="Times New Roman" w:cs="Times New Roman"/>
                <w:sz w:val="24"/>
                <w:szCs w:val="24"/>
              </w:rPr>
            </w:pPr>
          </w:p>
          <w:p w14:paraId="01673822" w14:textId="77777777" w:rsidR="0099121E" w:rsidRDefault="0099121E" w:rsidP="00D52B6A">
            <w:pPr>
              <w:rPr>
                <w:rFonts w:ascii="Times New Roman" w:hAnsi="Times New Roman" w:cs="Times New Roman"/>
                <w:sz w:val="24"/>
                <w:szCs w:val="24"/>
              </w:rPr>
            </w:pPr>
          </w:p>
          <w:p w14:paraId="42325075" w14:textId="34497701" w:rsidR="0099121E" w:rsidRPr="0099121E" w:rsidRDefault="0099121E" w:rsidP="00D52B6A">
            <w:pPr>
              <w:rPr>
                <w:rFonts w:ascii="Times New Roman" w:hAnsi="Times New Roman" w:cs="Times New Roman"/>
                <w:sz w:val="24"/>
                <w:szCs w:val="24"/>
              </w:rPr>
            </w:pPr>
          </w:p>
        </w:tc>
      </w:tr>
      <w:tr w:rsidR="00792AF1" w14:paraId="68AD67DC" w14:textId="77777777" w:rsidTr="0099121E">
        <w:tc>
          <w:tcPr>
            <w:tcW w:w="1614" w:type="dxa"/>
            <w:tcBorders>
              <w:top w:val="single" w:sz="4" w:space="0" w:color="auto"/>
            </w:tcBorders>
          </w:tcPr>
          <w:p w14:paraId="486852C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Country</w:t>
            </w:r>
          </w:p>
        </w:tc>
        <w:tc>
          <w:tcPr>
            <w:tcW w:w="1643" w:type="dxa"/>
            <w:tcBorders>
              <w:top w:val="single" w:sz="4" w:space="0" w:color="auto"/>
            </w:tcBorders>
          </w:tcPr>
          <w:p w14:paraId="653DB6F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value</w:t>
            </w:r>
          </w:p>
        </w:tc>
        <w:tc>
          <w:tcPr>
            <w:tcW w:w="1498" w:type="dxa"/>
            <w:tcBorders>
              <w:top w:val="single" w:sz="4" w:space="0" w:color="auto"/>
            </w:tcBorders>
          </w:tcPr>
          <w:p w14:paraId="0BA15E4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value</w:t>
            </w:r>
          </w:p>
        </w:tc>
        <w:tc>
          <w:tcPr>
            <w:tcW w:w="1725" w:type="dxa"/>
            <w:tcBorders>
              <w:top w:val="single" w:sz="4" w:space="0" w:color="auto"/>
            </w:tcBorders>
          </w:tcPr>
          <w:p w14:paraId="48A99763"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value</w:t>
            </w:r>
          </w:p>
        </w:tc>
        <w:tc>
          <w:tcPr>
            <w:tcW w:w="1151" w:type="dxa"/>
            <w:tcBorders>
              <w:top w:val="single" w:sz="4" w:space="0" w:color="auto"/>
            </w:tcBorders>
          </w:tcPr>
          <w:p w14:paraId="2D219E83" w14:textId="0E34D90A" w:rsidR="00792AF1" w:rsidRPr="0099121E" w:rsidRDefault="0099121E" w:rsidP="00D52B6A">
            <w:pPr>
              <w:rPr>
                <w:rFonts w:ascii="Times New Roman" w:hAnsi="Times New Roman" w:cs="Times New Roman"/>
                <w:sz w:val="24"/>
                <w:szCs w:val="24"/>
              </w:rPr>
            </w:pPr>
            <m:oMathPara>
              <m:oMath>
                <m:r>
                  <w:rPr>
                    <w:rFonts w:ascii="Cambria Math" w:hAnsi="Cambria Math" w:cs="Times New Roman"/>
                    <w:sz w:val="24"/>
                    <w:szCs w:val="24"/>
                  </w:rPr>
                  <m:t>μ</m:t>
                </m:r>
              </m:oMath>
            </m:oMathPara>
          </w:p>
        </w:tc>
        <w:tc>
          <w:tcPr>
            <w:tcW w:w="1719" w:type="dxa"/>
            <w:tcBorders>
              <w:top w:val="single" w:sz="4" w:space="0" w:color="auto"/>
            </w:tcBorders>
          </w:tcPr>
          <w:p w14:paraId="7DCAD07E"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Membership level</w:t>
            </w:r>
          </w:p>
        </w:tc>
      </w:tr>
      <w:tr w:rsidR="00792AF1" w14:paraId="68127C4B" w14:textId="77777777" w:rsidTr="0099121E">
        <w:tc>
          <w:tcPr>
            <w:tcW w:w="1614" w:type="dxa"/>
          </w:tcPr>
          <w:p w14:paraId="5F7646F3"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Bolivia</w:t>
            </w:r>
          </w:p>
        </w:tc>
        <w:tc>
          <w:tcPr>
            <w:tcW w:w="1643" w:type="dxa"/>
            <w:vAlign w:val="bottom"/>
          </w:tcPr>
          <w:p w14:paraId="578CC4E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4E6B7A1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0C385EF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151" w:type="dxa"/>
            <w:vAlign w:val="bottom"/>
          </w:tcPr>
          <w:p w14:paraId="69A0C91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719" w:type="dxa"/>
          </w:tcPr>
          <w:p w14:paraId="584EF4C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0.6</w:t>
            </w:r>
          </w:p>
        </w:tc>
      </w:tr>
      <w:tr w:rsidR="00792AF1" w14:paraId="55623839" w14:textId="77777777" w:rsidTr="0099121E">
        <w:tc>
          <w:tcPr>
            <w:tcW w:w="1614" w:type="dxa"/>
          </w:tcPr>
          <w:p w14:paraId="283733F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Brazil</w:t>
            </w:r>
          </w:p>
        </w:tc>
        <w:tc>
          <w:tcPr>
            <w:tcW w:w="1643" w:type="dxa"/>
            <w:vAlign w:val="bottom"/>
          </w:tcPr>
          <w:p w14:paraId="68D0979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2553688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0BDE98A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759317AE"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0.67</w:t>
            </w:r>
          </w:p>
        </w:tc>
        <w:tc>
          <w:tcPr>
            <w:tcW w:w="1719" w:type="dxa"/>
          </w:tcPr>
          <w:p w14:paraId="27006653"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0F325FD9" w14:textId="77777777" w:rsidTr="0099121E">
        <w:tc>
          <w:tcPr>
            <w:tcW w:w="1614" w:type="dxa"/>
          </w:tcPr>
          <w:p w14:paraId="3413B3C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Chile</w:t>
            </w:r>
          </w:p>
        </w:tc>
        <w:tc>
          <w:tcPr>
            <w:tcW w:w="1643" w:type="dxa"/>
            <w:vAlign w:val="bottom"/>
          </w:tcPr>
          <w:p w14:paraId="72E4C7A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498" w:type="dxa"/>
            <w:vAlign w:val="bottom"/>
          </w:tcPr>
          <w:p w14:paraId="4DCC8D96"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725" w:type="dxa"/>
            <w:vAlign w:val="bottom"/>
          </w:tcPr>
          <w:p w14:paraId="3B60A29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054B22D3"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0.33</w:t>
            </w:r>
          </w:p>
        </w:tc>
        <w:tc>
          <w:tcPr>
            <w:tcW w:w="1719" w:type="dxa"/>
          </w:tcPr>
          <w:p w14:paraId="2E83BE9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07D3AF73" w14:textId="77777777" w:rsidTr="0099121E">
        <w:tc>
          <w:tcPr>
            <w:tcW w:w="1614" w:type="dxa"/>
          </w:tcPr>
          <w:p w14:paraId="1A93D0E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Colombia</w:t>
            </w:r>
          </w:p>
        </w:tc>
        <w:tc>
          <w:tcPr>
            <w:tcW w:w="1643" w:type="dxa"/>
            <w:vAlign w:val="bottom"/>
          </w:tcPr>
          <w:p w14:paraId="33C1722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1F44116A"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115CD68B"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151" w:type="dxa"/>
            <w:vAlign w:val="bottom"/>
          </w:tcPr>
          <w:p w14:paraId="319F4D77"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719" w:type="dxa"/>
          </w:tcPr>
          <w:p w14:paraId="476BA63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69BE36CC" w14:textId="77777777" w:rsidTr="0099121E">
        <w:tc>
          <w:tcPr>
            <w:tcW w:w="1614" w:type="dxa"/>
          </w:tcPr>
          <w:p w14:paraId="5EFE75B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Costa Rica</w:t>
            </w:r>
          </w:p>
        </w:tc>
        <w:tc>
          <w:tcPr>
            <w:tcW w:w="1643" w:type="dxa"/>
            <w:vAlign w:val="bottom"/>
          </w:tcPr>
          <w:p w14:paraId="62F7BEE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5562BB2B"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47B33D0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42384E2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0.67</w:t>
            </w:r>
          </w:p>
        </w:tc>
        <w:tc>
          <w:tcPr>
            <w:tcW w:w="1719" w:type="dxa"/>
          </w:tcPr>
          <w:p w14:paraId="051AA1C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2A861972" w14:textId="77777777" w:rsidTr="0099121E">
        <w:tc>
          <w:tcPr>
            <w:tcW w:w="1614" w:type="dxa"/>
          </w:tcPr>
          <w:p w14:paraId="41491D9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Ecuador</w:t>
            </w:r>
          </w:p>
        </w:tc>
        <w:tc>
          <w:tcPr>
            <w:tcW w:w="1643" w:type="dxa"/>
            <w:vAlign w:val="bottom"/>
          </w:tcPr>
          <w:p w14:paraId="2D009F1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0BE32306"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725" w:type="dxa"/>
            <w:vAlign w:val="bottom"/>
          </w:tcPr>
          <w:p w14:paraId="23C35A7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151" w:type="dxa"/>
            <w:vAlign w:val="bottom"/>
          </w:tcPr>
          <w:p w14:paraId="18729DC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719" w:type="dxa"/>
          </w:tcPr>
          <w:p w14:paraId="001B1876"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4EF4B93B" w14:textId="77777777" w:rsidTr="0099121E">
        <w:tc>
          <w:tcPr>
            <w:tcW w:w="1614" w:type="dxa"/>
          </w:tcPr>
          <w:p w14:paraId="758AF53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El Salvador</w:t>
            </w:r>
          </w:p>
        </w:tc>
        <w:tc>
          <w:tcPr>
            <w:tcW w:w="1643" w:type="dxa"/>
            <w:vAlign w:val="bottom"/>
          </w:tcPr>
          <w:p w14:paraId="6EED4BAA"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498" w:type="dxa"/>
            <w:vAlign w:val="bottom"/>
          </w:tcPr>
          <w:p w14:paraId="207CA42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725" w:type="dxa"/>
            <w:vAlign w:val="bottom"/>
          </w:tcPr>
          <w:p w14:paraId="68B16B1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151" w:type="dxa"/>
            <w:vAlign w:val="bottom"/>
          </w:tcPr>
          <w:p w14:paraId="7965464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719" w:type="dxa"/>
          </w:tcPr>
          <w:p w14:paraId="3D4659E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605FA8B5" w14:textId="77777777" w:rsidTr="0099121E">
        <w:tc>
          <w:tcPr>
            <w:tcW w:w="1614" w:type="dxa"/>
          </w:tcPr>
          <w:p w14:paraId="1D72E80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Guatemala</w:t>
            </w:r>
          </w:p>
        </w:tc>
        <w:tc>
          <w:tcPr>
            <w:tcW w:w="1643" w:type="dxa"/>
            <w:vAlign w:val="bottom"/>
          </w:tcPr>
          <w:p w14:paraId="5C3AFA2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498" w:type="dxa"/>
            <w:vAlign w:val="bottom"/>
          </w:tcPr>
          <w:p w14:paraId="5D9A8B5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0CDF9FA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79FBD15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719" w:type="dxa"/>
          </w:tcPr>
          <w:p w14:paraId="4C9A8EA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3D5D968D" w14:textId="77777777" w:rsidTr="0099121E">
        <w:tc>
          <w:tcPr>
            <w:tcW w:w="1614" w:type="dxa"/>
          </w:tcPr>
          <w:p w14:paraId="50D8144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Honduras</w:t>
            </w:r>
          </w:p>
        </w:tc>
        <w:tc>
          <w:tcPr>
            <w:tcW w:w="1643" w:type="dxa"/>
            <w:vAlign w:val="bottom"/>
          </w:tcPr>
          <w:p w14:paraId="0C8DB5B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498" w:type="dxa"/>
            <w:vAlign w:val="bottom"/>
          </w:tcPr>
          <w:p w14:paraId="338003FE"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725" w:type="dxa"/>
            <w:vAlign w:val="bottom"/>
          </w:tcPr>
          <w:p w14:paraId="5126060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3AC33EA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0.83</w:t>
            </w:r>
          </w:p>
        </w:tc>
        <w:tc>
          <w:tcPr>
            <w:tcW w:w="1719" w:type="dxa"/>
          </w:tcPr>
          <w:p w14:paraId="6F48226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2DE6B972" w14:textId="77777777" w:rsidTr="0099121E">
        <w:tc>
          <w:tcPr>
            <w:tcW w:w="1614" w:type="dxa"/>
          </w:tcPr>
          <w:p w14:paraId="4A6568E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Mexico</w:t>
            </w:r>
          </w:p>
        </w:tc>
        <w:tc>
          <w:tcPr>
            <w:tcW w:w="1643" w:type="dxa"/>
            <w:vAlign w:val="bottom"/>
          </w:tcPr>
          <w:p w14:paraId="2F75486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498" w:type="dxa"/>
            <w:vAlign w:val="bottom"/>
          </w:tcPr>
          <w:p w14:paraId="4168120E"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725" w:type="dxa"/>
            <w:vAlign w:val="bottom"/>
          </w:tcPr>
          <w:p w14:paraId="50896D1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432BDD0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0.33</w:t>
            </w:r>
          </w:p>
        </w:tc>
        <w:tc>
          <w:tcPr>
            <w:tcW w:w="1719" w:type="dxa"/>
          </w:tcPr>
          <w:p w14:paraId="04CC550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2F0222C0" w14:textId="77777777" w:rsidTr="0099121E">
        <w:tc>
          <w:tcPr>
            <w:tcW w:w="1614" w:type="dxa"/>
          </w:tcPr>
          <w:p w14:paraId="07652455"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Nicaragua</w:t>
            </w:r>
          </w:p>
        </w:tc>
        <w:tc>
          <w:tcPr>
            <w:tcW w:w="1643" w:type="dxa"/>
            <w:vAlign w:val="bottom"/>
          </w:tcPr>
          <w:p w14:paraId="4E2F832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498" w:type="dxa"/>
            <w:vAlign w:val="bottom"/>
          </w:tcPr>
          <w:p w14:paraId="0FC76ACE"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725" w:type="dxa"/>
            <w:vAlign w:val="bottom"/>
          </w:tcPr>
          <w:p w14:paraId="7059091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151" w:type="dxa"/>
            <w:vAlign w:val="bottom"/>
          </w:tcPr>
          <w:p w14:paraId="22BDE623"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0.33</w:t>
            </w:r>
          </w:p>
        </w:tc>
        <w:tc>
          <w:tcPr>
            <w:tcW w:w="1719" w:type="dxa"/>
          </w:tcPr>
          <w:p w14:paraId="6A328416"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4A2AB8EE" w14:textId="77777777" w:rsidTr="0099121E">
        <w:tc>
          <w:tcPr>
            <w:tcW w:w="1614" w:type="dxa"/>
          </w:tcPr>
          <w:p w14:paraId="7FFBE2A8"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Panama</w:t>
            </w:r>
          </w:p>
        </w:tc>
        <w:tc>
          <w:tcPr>
            <w:tcW w:w="1643" w:type="dxa"/>
            <w:vAlign w:val="bottom"/>
          </w:tcPr>
          <w:p w14:paraId="7D334F1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498" w:type="dxa"/>
            <w:vAlign w:val="bottom"/>
          </w:tcPr>
          <w:p w14:paraId="346E6CE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725" w:type="dxa"/>
            <w:vAlign w:val="bottom"/>
          </w:tcPr>
          <w:p w14:paraId="0B543595"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389844E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0.83</w:t>
            </w:r>
          </w:p>
        </w:tc>
        <w:tc>
          <w:tcPr>
            <w:tcW w:w="1719" w:type="dxa"/>
          </w:tcPr>
          <w:p w14:paraId="44995A5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746CAD10" w14:textId="77777777" w:rsidTr="0099121E">
        <w:tc>
          <w:tcPr>
            <w:tcW w:w="1614" w:type="dxa"/>
          </w:tcPr>
          <w:p w14:paraId="640564B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Peru</w:t>
            </w:r>
          </w:p>
        </w:tc>
        <w:tc>
          <w:tcPr>
            <w:tcW w:w="1643" w:type="dxa"/>
            <w:vAlign w:val="bottom"/>
          </w:tcPr>
          <w:p w14:paraId="3DF4B92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498" w:type="dxa"/>
            <w:vAlign w:val="bottom"/>
          </w:tcPr>
          <w:p w14:paraId="70703215"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1B3E47D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151" w:type="dxa"/>
            <w:vAlign w:val="bottom"/>
          </w:tcPr>
          <w:p w14:paraId="3F55DDE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719" w:type="dxa"/>
          </w:tcPr>
          <w:p w14:paraId="5C2E39C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7C9964B0" w14:textId="77777777" w:rsidTr="0099121E">
        <w:tc>
          <w:tcPr>
            <w:tcW w:w="1614" w:type="dxa"/>
          </w:tcPr>
          <w:p w14:paraId="08382A1D"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Dominican Republic</w:t>
            </w:r>
          </w:p>
        </w:tc>
        <w:tc>
          <w:tcPr>
            <w:tcW w:w="1643" w:type="dxa"/>
            <w:vAlign w:val="bottom"/>
          </w:tcPr>
          <w:p w14:paraId="6DB45234"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1.00</w:t>
            </w:r>
          </w:p>
        </w:tc>
        <w:tc>
          <w:tcPr>
            <w:tcW w:w="1498" w:type="dxa"/>
            <w:vAlign w:val="bottom"/>
          </w:tcPr>
          <w:p w14:paraId="39C29385"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78A22E41"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1.0</w:t>
            </w:r>
          </w:p>
        </w:tc>
        <w:tc>
          <w:tcPr>
            <w:tcW w:w="1151" w:type="dxa"/>
            <w:vAlign w:val="bottom"/>
          </w:tcPr>
          <w:p w14:paraId="00D564C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0.83</w:t>
            </w:r>
          </w:p>
        </w:tc>
        <w:tc>
          <w:tcPr>
            <w:tcW w:w="1719" w:type="dxa"/>
          </w:tcPr>
          <w:p w14:paraId="158724BF"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1.0</w:t>
            </w:r>
          </w:p>
        </w:tc>
      </w:tr>
      <w:tr w:rsidR="00792AF1" w14:paraId="77411217" w14:textId="77777777" w:rsidTr="0099121E">
        <w:tc>
          <w:tcPr>
            <w:tcW w:w="1614" w:type="dxa"/>
          </w:tcPr>
          <w:p w14:paraId="23B8AD36"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Uruguay</w:t>
            </w:r>
          </w:p>
        </w:tc>
        <w:tc>
          <w:tcPr>
            <w:tcW w:w="1643" w:type="dxa"/>
            <w:vAlign w:val="bottom"/>
          </w:tcPr>
          <w:p w14:paraId="7ED9B6D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498" w:type="dxa"/>
            <w:vAlign w:val="bottom"/>
          </w:tcPr>
          <w:p w14:paraId="01479E10"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0.0</w:t>
            </w:r>
          </w:p>
        </w:tc>
        <w:tc>
          <w:tcPr>
            <w:tcW w:w="1725" w:type="dxa"/>
            <w:vAlign w:val="bottom"/>
          </w:tcPr>
          <w:p w14:paraId="3387846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70EE82C2"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0.33</w:t>
            </w:r>
          </w:p>
        </w:tc>
        <w:tc>
          <w:tcPr>
            <w:tcW w:w="1719" w:type="dxa"/>
          </w:tcPr>
          <w:p w14:paraId="091B4C0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r w:rsidR="00792AF1" w14:paraId="5381505D" w14:textId="77777777" w:rsidTr="0099121E">
        <w:tc>
          <w:tcPr>
            <w:tcW w:w="1614" w:type="dxa"/>
          </w:tcPr>
          <w:p w14:paraId="1660033B"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sz w:val="24"/>
                <w:szCs w:val="24"/>
              </w:rPr>
              <w:t>Paraguay</w:t>
            </w:r>
          </w:p>
        </w:tc>
        <w:tc>
          <w:tcPr>
            <w:tcW w:w="1643" w:type="dxa"/>
            <w:vAlign w:val="bottom"/>
          </w:tcPr>
          <w:p w14:paraId="7C68A01C"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498" w:type="dxa"/>
            <w:vAlign w:val="bottom"/>
          </w:tcPr>
          <w:p w14:paraId="54D33C6B"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725" w:type="dxa"/>
            <w:vAlign w:val="bottom"/>
          </w:tcPr>
          <w:p w14:paraId="46C1C497"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c>
          <w:tcPr>
            <w:tcW w:w="1151" w:type="dxa"/>
            <w:vAlign w:val="bottom"/>
          </w:tcPr>
          <w:p w14:paraId="129FA807"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0.60</w:t>
            </w:r>
          </w:p>
        </w:tc>
        <w:tc>
          <w:tcPr>
            <w:tcW w:w="1719" w:type="dxa"/>
          </w:tcPr>
          <w:p w14:paraId="11FDDFD9" w14:textId="77777777" w:rsidR="00792AF1" w:rsidRPr="0099121E" w:rsidRDefault="00792AF1" w:rsidP="00D52B6A">
            <w:pPr>
              <w:rPr>
                <w:rFonts w:ascii="Times New Roman" w:hAnsi="Times New Roman" w:cs="Times New Roman"/>
                <w:sz w:val="24"/>
                <w:szCs w:val="24"/>
              </w:rPr>
            </w:pPr>
            <w:r w:rsidRPr="0099121E">
              <w:rPr>
                <w:rFonts w:ascii="Times New Roman" w:hAnsi="Times New Roman" w:cs="Times New Roman"/>
                <w:color w:val="000000"/>
                <w:sz w:val="24"/>
                <w:szCs w:val="24"/>
              </w:rPr>
              <w:t>0.6</w:t>
            </w:r>
          </w:p>
        </w:tc>
      </w:tr>
    </w:tbl>
    <w:p w14:paraId="7446C5CF" w14:textId="77777777" w:rsidR="00792AF1" w:rsidRDefault="00792AF1" w:rsidP="00792AF1">
      <w:pPr>
        <w:rPr>
          <w:lang w:eastAsia="ko-KR"/>
        </w:rPr>
      </w:pPr>
    </w:p>
    <w:p w14:paraId="2BB585FF" w14:textId="6F89CC19" w:rsidR="00FB6F13" w:rsidRDefault="003D3716" w:rsidP="003D3716">
      <w:pPr>
        <w:pStyle w:val="APALevel3Heading"/>
        <w:rPr>
          <w:lang w:eastAsia="ko-KR"/>
        </w:rPr>
      </w:pPr>
      <w:bookmarkStart w:id="119" w:name="_Toc56370906"/>
      <w:r>
        <w:rPr>
          <w:lang w:eastAsia="ko-KR"/>
        </w:rPr>
        <w:t>Necessary Conditions</w:t>
      </w:r>
      <w:bookmarkEnd w:id="119"/>
    </w:p>
    <w:p w14:paraId="7EA02835" w14:textId="7A59465D"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necessity analysis of individual conditions, which included the presence and absence thereof, for the economic outcome resulted in two conditions that were necessary for the outcome to take place (see Table </w:t>
      </w:r>
      <w:r w:rsidR="00857283">
        <w:rPr>
          <w:rFonts w:ascii="Times New Roman" w:hAnsi="Times New Roman" w:cs="Times New Roman"/>
          <w:sz w:val="24"/>
          <w:szCs w:val="24"/>
          <w:lang w:eastAsia="ko-KR"/>
        </w:rPr>
        <w:t>13</w:t>
      </w:r>
      <w:r>
        <w:rPr>
          <w:rFonts w:ascii="Times New Roman" w:hAnsi="Times New Roman" w:cs="Times New Roman"/>
          <w:sz w:val="24"/>
          <w:szCs w:val="24"/>
          <w:lang w:eastAsia="ko-KR"/>
        </w:rPr>
        <w:t xml:space="preserve">); these conditions are considered highly consistent, which is </w:t>
      </w:r>
      <w:r>
        <w:rPr>
          <w:rFonts w:ascii="Times New Roman" w:hAnsi="Times New Roman" w:cs="Times New Roman"/>
          <w:sz w:val="24"/>
          <w:szCs w:val="24"/>
          <w:lang w:eastAsia="ko-KR"/>
        </w:rPr>
        <w:lastRenderedPageBreak/>
        <w:t xml:space="preserve">defined as having consistency scores greater than 80 percent. Analysis showed that the absence of implementation of employee investment reforms and the presence of low conflict level were necessary for economic improvement, as defined by the three indicators that comprise the economic outcome: proportion of population below $1.25 a day, the poverty gap ratio, and share of poorest quintile in national consumption (see chapter 3 for more details). Because the results indicate that these two individual conditions are highly consistent, the researcher can interpret their coverage scores.  Both conditions appear very important to achieving the economic outcome, given that their coverage scores are greater than 30 percent, which is substantially higher than the 30 percent threshold Ragin (2008) recommends. </w:t>
      </w:r>
    </w:p>
    <w:p w14:paraId="613386A4" w14:textId="41785166" w:rsidR="006758EB" w:rsidRPr="00BF1423" w:rsidRDefault="006758EB" w:rsidP="006758EB">
      <w:pPr>
        <w:rPr>
          <w:rFonts w:ascii="Times New Roman" w:hAnsi="Times New Roman" w:cs="Times New Roman"/>
          <w:sz w:val="24"/>
          <w:szCs w:val="24"/>
          <w:lang w:eastAsia="ko-KR"/>
        </w:rPr>
      </w:pPr>
      <w:r>
        <w:rPr>
          <w:rFonts w:ascii="Times New Roman" w:hAnsi="Times New Roman" w:cs="Times New Roman"/>
          <w:sz w:val="24"/>
          <w:szCs w:val="24"/>
          <w:lang w:eastAsia="ko-KR"/>
        </w:rPr>
        <w:t>Table 1</w:t>
      </w:r>
      <w:r w:rsidR="00857283">
        <w:rPr>
          <w:rFonts w:ascii="Times New Roman" w:hAnsi="Times New Roman" w:cs="Times New Roman"/>
          <w:sz w:val="24"/>
          <w:szCs w:val="24"/>
          <w:lang w:eastAsia="ko-KR"/>
        </w:rPr>
        <w:t>3</w:t>
      </w:r>
      <w:r w:rsidR="00924A34">
        <w:rPr>
          <w:rFonts w:ascii="Times New Roman" w:hAnsi="Times New Roman" w:cs="Times New Roman"/>
          <w:sz w:val="24"/>
          <w:szCs w:val="24"/>
          <w:lang w:eastAsia="ko-KR"/>
        </w:rPr>
        <w:br/>
      </w:r>
      <w:r w:rsidRPr="00924A34">
        <w:rPr>
          <w:rFonts w:ascii="Times New Roman" w:hAnsi="Times New Roman" w:cs="Times New Roman"/>
          <w:i/>
          <w:iCs/>
          <w:sz w:val="24"/>
          <w:szCs w:val="24"/>
          <w:lang w:eastAsia="ko-KR"/>
        </w:rPr>
        <w:t>Necessity Analysis of Individual Conditions for the Economic Outcome</w:t>
      </w:r>
    </w:p>
    <w:tbl>
      <w:tblPr>
        <w:tblStyle w:val="TableGrid"/>
        <w:tblW w:w="936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28"/>
        <w:gridCol w:w="2016"/>
        <w:gridCol w:w="2016"/>
      </w:tblGrid>
      <w:tr w:rsidR="006758EB" w14:paraId="2438EB5E" w14:textId="77777777" w:rsidTr="00924A34">
        <w:tc>
          <w:tcPr>
            <w:tcW w:w="5328" w:type="dxa"/>
            <w:tcBorders>
              <w:top w:val="single" w:sz="4" w:space="0" w:color="auto"/>
              <w:bottom w:val="single" w:sz="4" w:space="0" w:color="auto"/>
            </w:tcBorders>
          </w:tcPr>
          <w:p w14:paraId="10C1387E"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 xml:space="preserve">Condition </w:t>
            </w:r>
          </w:p>
        </w:tc>
        <w:tc>
          <w:tcPr>
            <w:tcW w:w="2016" w:type="dxa"/>
            <w:tcBorders>
              <w:top w:val="single" w:sz="4" w:space="0" w:color="auto"/>
              <w:bottom w:val="single" w:sz="4" w:space="0" w:color="auto"/>
            </w:tcBorders>
          </w:tcPr>
          <w:p w14:paraId="5FA0F75D"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Consistency</w:t>
            </w:r>
          </w:p>
        </w:tc>
        <w:tc>
          <w:tcPr>
            <w:tcW w:w="2016" w:type="dxa"/>
            <w:tcBorders>
              <w:top w:val="single" w:sz="4" w:space="0" w:color="auto"/>
              <w:bottom w:val="single" w:sz="4" w:space="0" w:color="auto"/>
            </w:tcBorders>
          </w:tcPr>
          <w:p w14:paraId="259FA715" w14:textId="77777777" w:rsidR="006758EB"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Coverage</w:t>
            </w:r>
          </w:p>
          <w:p w14:paraId="4DBBD9D0" w14:textId="77777777" w:rsidR="00924A34" w:rsidRDefault="00924A34" w:rsidP="007A7CDE">
            <w:pPr>
              <w:rPr>
                <w:rFonts w:ascii="Times New Roman" w:hAnsi="Times New Roman" w:cs="Times New Roman"/>
                <w:sz w:val="24"/>
                <w:szCs w:val="24"/>
                <w:lang w:eastAsia="ko-KR"/>
              </w:rPr>
            </w:pPr>
          </w:p>
          <w:p w14:paraId="3D3E9077" w14:textId="78D991D0" w:rsidR="00924A34" w:rsidRPr="00924A34" w:rsidRDefault="00924A34" w:rsidP="007A7CDE">
            <w:pPr>
              <w:rPr>
                <w:rFonts w:ascii="Times New Roman" w:hAnsi="Times New Roman" w:cs="Times New Roman"/>
                <w:sz w:val="24"/>
                <w:szCs w:val="24"/>
                <w:lang w:eastAsia="ko-KR"/>
              </w:rPr>
            </w:pPr>
          </w:p>
        </w:tc>
      </w:tr>
      <w:tr w:rsidR="006758EB" w14:paraId="6D7F8858" w14:textId="77777777" w:rsidTr="00924A34">
        <w:tc>
          <w:tcPr>
            <w:tcW w:w="5328" w:type="dxa"/>
            <w:tcBorders>
              <w:top w:val="single" w:sz="4" w:space="0" w:color="auto"/>
            </w:tcBorders>
          </w:tcPr>
          <w:p w14:paraId="36AA2939"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 xml:space="preserve">Merit-based recruitment </w:t>
            </w:r>
          </w:p>
        </w:tc>
        <w:tc>
          <w:tcPr>
            <w:tcW w:w="2016" w:type="dxa"/>
            <w:tcBorders>
              <w:top w:val="single" w:sz="4" w:space="0" w:color="auto"/>
            </w:tcBorders>
          </w:tcPr>
          <w:p w14:paraId="38FC52C3"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0.46</w:t>
            </w:r>
          </w:p>
        </w:tc>
        <w:tc>
          <w:tcPr>
            <w:tcW w:w="2016" w:type="dxa"/>
            <w:tcBorders>
              <w:top w:val="single" w:sz="4" w:space="0" w:color="auto"/>
            </w:tcBorders>
          </w:tcPr>
          <w:p w14:paraId="42FFE1A0"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1.0</w:t>
            </w:r>
          </w:p>
        </w:tc>
      </w:tr>
      <w:tr w:rsidR="006758EB" w14:paraId="0F32B3F6" w14:textId="77777777" w:rsidTr="00924A34">
        <w:tc>
          <w:tcPr>
            <w:tcW w:w="5328" w:type="dxa"/>
          </w:tcPr>
          <w:p w14:paraId="509E9446"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~Merit-based recruitment</w:t>
            </w:r>
          </w:p>
        </w:tc>
        <w:tc>
          <w:tcPr>
            <w:tcW w:w="2016" w:type="dxa"/>
          </w:tcPr>
          <w:p w14:paraId="6EAB2874"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0.69</w:t>
            </w:r>
          </w:p>
        </w:tc>
        <w:tc>
          <w:tcPr>
            <w:tcW w:w="2016" w:type="dxa"/>
          </w:tcPr>
          <w:p w14:paraId="373BE0FA"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0.84</w:t>
            </w:r>
          </w:p>
        </w:tc>
      </w:tr>
      <w:tr w:rsidR="006758EB" w14:paraId="530F8BE8" w14:textId="77777777" w:rsidTr="00924A34">
        <w:tc>
          <w:tcPr>
            <w:tcW w:w="5328" w:type="dxa"/>
          </w:tcPr>
          <w:p w14:paraId="272E8F61"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 xml:space="preserve">Employee investment </w:t>
            </w:r>
          </w:p>
        </w:tc>
        <w:tc>
          <w:tcPr>
            <w:tcW w:w="2016" w:type="dxa"/>
          </w:tcPr>
          <w:p w14:paraId="403F39C1"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0.19</w:t>
            </w:r>
          </w:p>
        </w:tc>
        <w:tc>
          <w:tcPr>
            <w:tcW w:w="2016" w:type="dxa"/>
          </w:tcPr>
          <w:p w14:paraId="54977FD2"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0.75</w:t>
            </w:r>
          </w:p>
        </w:tc>
      </w:tr>
      <w:tr w:rsidR="006758EB" w14:paraId="53B2F5D0" w14:textId="77777777" w:rsidTr="00924A34">
        <w:tc>
          <w:tcPr>
            <w:tcW w:w="5328" w:type="dxa"/>
          </w:tcPr>
          <w:p w14:paraId="16771D59"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~Employee investment</w:t>
            </w:r>
          </w:p>
        </w:tc>
        <w:tc>
          <w:tcPr>
            <w:tcW w:w="2016" w:type="dxa"/>
          </w:tcPr>
          <w:p w14:paraId="72AD9F8B"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0.84**</w:t>
            </w:r>
          </w:p>
        </w:tc>
        <w:tc>
          <w:tcPr>
            <w:tcW w:w="2016" w:type="dxa"/>
          </w:tcPr>
          <w:p w14:paraId="09CE8AE4"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0.81</w:t>
            </w:r>
          </w:p>
        </w:tc>
      </w:tr>
      <w:tr w:rsidR="006758EB" w14:paraId="5B6128B7" w14:textId="77777777" w:rsidTr="00924A34">
        <w:tc>
          <w:tcPr>
            <w:tcW w:w="5328" w:type="dxa"/>
          </w:tcPr>
          <w:p w14:paraId="138D141E"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 xml:space="preserve">Performance Management </w:t>
            </w:r>
          </w:p>
        </w:tc>
        <w:tc>
          <w:tcPr>
            <w:tcW w:w="2016" w:type="dxa"/>
          </w:tcPr>
          <w:p w14:paraId="2649776D"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0.47</w:t>
            </w:r>
          </w:p>
        </w:tc>
        <w:tc>
          <w:tcPr>
            <w:tcW w:w="2016" w:type="dxa"/>
          </w:tcPr>
          <w:p w14:paraId="6B7750BC"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0.94</w:t>
            </w:r>
          </w:p>
        </w:tc>
      </w:tr>
      <w:tr w:rsidR="006758EB" w14:paraId="577C69FC" w14:textId="77777777" w:rsidTr="00924A34">
        <w:tc>
          <w:tcPr>
            <w:tcW w:w="5328" w:type="dxa"/>
          </w:tcPr>
          <w:p w14:paraId="3963EE64"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~Performance Management</w:t>
            </w:r>
          </w:p>
        </w:tc>
        <w:tc>
          <w:tcPr>
            <w:tcW w:w="2016" w:type="dxa"/>
          </w:tcPr>
          <w:p w14:paraId="49BD3A1C"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0.63</w:t>
            </w:r>
          </w:p>
        </w:tc>
        <w:tc>
          <w:tcPr>
            <w:tcW w:w="2016" w:type="dxa"/>
          </w:tcPr>
          <w:p w14:paraId="7B6B1E75"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0.80</w:t>
            </w:r>
          </w:p>
        </w:tc>
      </w:tr>
      <w:tr w:rsidR="006758EB" w14:paraId="25008339" w14:textId="77777777" w:rsidTr="00924A34">
        <w:tc>
          <w:tcPr>
            <w:tcW w:w="5328" w:type="dxa"/>
          </w:tcPr>
          <w:p w14:paraId="5AFACF92"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Gross National Income</w:t>
            </w:r>
          </w:p>
        </w:tc>
        <w:tc>
          <w:tcPr>
            <w:tcW w:w="2016" w:type="dxa"/>
          </w:tcPr>
          <w:p w14:paraId="62FA0AE0"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0.63</w:t>
            </w:r>
          </w:p>
        </w:tc>
        <w:tc>
          <w:tcPr>
            <w:tcW w:w="2016" w:type="dxa"/>
          </w:tcPr>
          <w:p w14:paraId="2D80105D"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0.87</w:t>
            </w:r>
          </w:p>
        </w:tc>
      </w:tr>
      <w:tr w:rsidR="006758EB" w14:paraId="59C58EFE" w14:textId="77777777" w:rsidTr="00924A34">
        <w:tc>
          <w:tcPr>
            <w:tcW w:w="5328" w:type="dxa"/>
          </w:tcPr>
          <w:p w14:paraId="1FB6E778"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~Gross National Income</w:t>
            </w:r>
          </w:p>
        </w:tc>
        <w:tc>
          <w:tcPr>
            <w:tcW w:w="2016" w:type="dxa"/>
          </w:tcPr>
          <w:p w14:paraId="46DA9E31"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0.47</w:t>
            </w:r>
          </w:p>
        </w:tc>
        <w:tc>
          <w:tcPr>
            <w:tcW w:w="2016" w:type="dxa"/>
          </w:tcPr>
          <w:p w14:paraId="4BF38F19"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0.83</w:t>
            </w:r>
          </w:p>
        </w:tc>
      </w:tr>
      <w:tr w:rsidR="006758EB" w14:paraId="0929FC81" w14:textId="77777777" w:rsidTr="00924A34">
        <w:tc>
          <w:tcPr>
            <w:tcW w:w="5328" w:type="dxa"/>
          </w:tcPr>
          <w:p w14:paraId="0B0B891B"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Conflict Level</w:t>
            </w:r>
          </w:p>
        </w:tc>
        <w:tc>
          <w:tcPr>
            <w:tcW w:w="2016" w:type="dxa"/>
          </w:tcPr>
          <w:p w14:paraId="54979AB0"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0.84**</w:t>
            </w:r>
          </w:p>
        </w:tc>
        <w:tc>
          <w:tcPr>
            <w:tcW w:w="2016" w:type="dxa"/>
          </w:tcPr>
          <w:p w14:paraId="57162F86"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0.84</w:t>
            </w:r>
          </w:p>
        </w:tc>
      </w:tr>
      <w:tr w:rsidR="006758EB" w14:paraId="3143B18F" w14:textId="77777777" w:rsidTr="00924A34">
        <w:tc>
          <w:tcPr>
            <w:tcW w:w="5328" w:type="dxa"/>
          </w:tcPr>
          <w:p w14:paraId="2AC885A8"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~Conflict Level</w:t>
            </w:r>
          </w:p>
        </w:tc>
        <w:tc>
          <w:tcPr>
            <w:tcW w:w="2016" w:type="dxa"/>
          </w:tcPr>
          <w:p w14:paraId="69BC389F"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0.23</w:t>
            </w:r>
          </w:p>
        </w:tc>
        <w:tc>
          <w:tcPr>
            <w:tcW w:w="2016" w:type="dxa"/>
          </w:tcPr>
          <w:p w14:paraId="74D52D9C" w14:textId="77777777" w:rsidR="006758EB" w:rsidRPr="00924A34" w:rsidRDefault="006758EB" w:rsidP="007A7CDE">
            <w:pPr>
              <w:rPr>
                <w:rFonts w:ascii="Times New Roman" w:hAnsi="Times New Roman" w:cs="Times New Roman"/>
                <w:sz w:val="24"/>
                <w:szCs w:val="24"/>
                <w:lang w:eastAsia="ko-KR"/>
              </w:rPr>
            </w:pPr>
            <w:r w:rsidRPr="00924A34">
              <w:rPr>
                <w:rFonts w:ascii="Times New Roman" w:hAnsi="Times New Roman" w:cs="Times New Roman"/>
                <w:sz w:val="24"/>
                <w:szCs w:val="24"/>
                <w:lang w:eastAsia="ko-KR"/>
              </w:rPr>
              <w:t>0.78</w:t>
            </w:r>
          </w:p>
        </w:tc>
      </w:tr>
    </w:tbl>
    <w:p w14:paraId="0CFF8668"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the absence of the condition.</w:t>
      </w:r>
    </w:p>
    <w:p w14:paraId="41D3F3E3" w14:textId="77777777" w:rsidR="006758EB"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high consistency</w:t>
      </w:r>
    </w:p>
    <w:p w14:paraId="7B401677" w14:textId="77777777" w:rsidR="006758EB" w:rsidRDefault="006758EB" w:rsidP="006758EB">
      <w:pPr>
        <w:spacing w:after="0" w:line="240" w:lineRule="auto"/>
        <w:rPr>
          <w:rFonts w:ascii="Times New Roman" w:hAnsi="Times New Roman" w:cs="Times New Roman"/>
          <w:lang w:eastAsia="ko-KR"/>
        </w:rPr>
      </w:pPr>
    </w:p>
    <w:p w14:paraId="64AACC9D" w14:textId="59335866" w:rsidR="006758EB" w:rsidRDefault="006758EB" w:rsidP="006758EB">
      <w:pPr>
        <w:spacing w:after="0" w:line="480" w:lineRule="auto"/>
        <w:ind w:firstLine="720"/>
        <w:rPr>
          <w:rFonts w:ascii="Times New Roman" w:hAnsi="Times New Roman" w:cs="Times New Roman"/>
          <w:sz w:val="24"/>
          <w:szCs w:val="24"/>
          <w:lang w:eastAsia="ko-KR"/>
        </w:rPr>
      </w:pPr>
      <w:r>
        <w:rPr>
          <w:rFonts w:ascii="Times New Roman" w:hAnsi="Times New Roman" w:cs="Times New Roman"/>
          <w:sz w:val="24"/>
          <w:szCs w:val="24"/>
          <w:lang w:eastAsia="ko-KR"/>
        </w:rPr>
        <w:t xml:space="preserve">Figure </w:t>
      </w:r>
      <w:r w:rsidR="00857283">
        <w:rPr>
          <w:rFonts w:ascii="Times New Roman" w:hAnsi="Times New Roman" w:cs="Times New Roman"/>
          <w:sz w:val="24"/>
          <w:szCs w:val="24"/>
          <w:lang w:eastAsia="ko-KR"/>
        </w:rPr>
        <w:t>2</w:t>
      </w:r>
      <w:r>
        <w:rPr>
          <w:rFonts w:ascii="Times New Roman" w:hAnsi="Times New Roman" w:cs="Times New Roman"/>
          <w:sz w:val="24"/>
          <w:szCs w:val="24"/>
          <w:lang w:eastAsia="ko-KR"/>
        </w:rPr>
        <w:t xml:space="preserve"> below depicts the set-theoretic relationship between the two conditions that are highly consistent, therefore necessary, and the economic outcome.</w:t>
      </w:r>
      <w:r>
        <w:rPr>
          <w:rStyle w:val="FootnoteReference"/>
          <w:rFonts w:ascii="Times New Roman" w:hAnsi="Times New Roman" w:cs="Times New Roman"/>
          <w:sz w:val="24"/>
          <w:szCs w:val="24"/>
          <w:lang w:eastAsia="ko-KR"/>
        </w:rPr>
        <w:footnoteReference w:id="6"/>
      </w:r>
      <w:r>
        <w:rPr>
          <w:rFonts w:ascii="Times New Roman" w:hAnsi="Times New Roman" w:cs="Times New Roman"/>
          <w:sz w:val="24"/>
          <w:szCs w:val="24"/>
          <w:lang w:eastAsia="ko-KR"/>
        </w:rPr>
        <w:t xml:space="preserve"> A</w:t>
      </w:r>
      <w:r w:rsidR="00236C61">
        <w:rPr>
          <w:rFonts w:ascii="Times New Roman" w:hAnsi="Times New Roman" w:cs="Times New Roman"/>
          <w:sz w:val="24"/>
          <w:szCs w:val="24"/>
          <w:lang w:eastAsia="ko-KR"/>
        </w:rPr>
        <w:t>s</w:t>
      </w:r>
      <w:r>
        <w:rPr>
          <w:rFonts w:ascii="Times New Roman" w:hAnsi="Times New Roman" w:cs="Times New Roman"/>
          <w:sz w:val="24"/>
          <w:szCs w:val="24"/>
          <w:lang w:eastAsia="ko-KR"/>
        </w:rPr>
        <w:t xml:space="preserve"> Ragin (2008) explains, conditions that are necessary (i.e.</w:t>
      </w:r>
      <w:r w:rsidR="00FB1089">
        <w:rPr>
          <w:rFonts w:ascii="Times New Roman" w:hAnsi="Times New Roman" w:cs="Times New Roman"/>
          <w:sz w:val="24"/>
          <w:szCs w:val="24"/>
          <w:lang w:eastAsia="ko-KR"/>
        </w:rPr>
        <w:t>, highly</w:t>
      </w:r>
      <w:r>
        <w:rPr>
          <w:rFonts w:ascii="Times New Roman" w:hAnsi="Times New Roman" w:cs="Times New Roman"/>
          <w:sz w:val="24"/>
          <w:szCs w:val="24"/>
          <w:lang w:eastAsia="ko-KR"/>
        </w:rPr>
        <w:t xml:space="preserve"> consistent) and empirically relevant (high coverage) to </w:t>
      </w:r>
      <w:r>
        <w:rPr>
          <w:rFonts w:ascii="Times New Roman" w:hAnsi="Times New Roman" w:cs="Times New Roman"/>
          <w:sz w:val="24"/>
          <w:szCs w:val="24"/>
          <w:lang w:eastAsia="ko-KR"/>
        </w:rPr>
        <w:lastRenderedPageBreak/>
        <w:t xml:space="preserve">the outcome have a constraining effect on the outcome, and therefore are meaningful. In set-theoretic relations, the outcome is a subset of a necessary condition. In Figures </w:t>
      </w:r>
      <w:r w:rsidR="00857283">
        <w:rPr>
          <w:rFonts w:ascii="Times New Roman" w:hAnsi="Times New Roman" w:cs="Times New Roman"/>
          <w:sz w:val="24"/>
          <w:szCs w:val="24"/>
          <w:lang w:eastAsia="ko-KR"/>
        </w:rPr>
        <w:t>2-5</w:t>
      </w:r>
      <w:r>
        <w:rPr>
          <w:rFonts w:ascii="Times New Roman" w:hAnsi="Times New Roman" w:cs="Times New Roman"/>
          <w:sz w:val="24"/>
          <w:szCs w:val="24"/>
          <w:lang w:eastAsia="ko-KR"/>
        </w:rPr>
        <w:t xml:space="preserve">, this relationship is depicted with circles. </w:t>
      </w:r>
      <w:bookmarkStart w:id="120" w:name="_Hlk58142883"/>
      <w:r>
        <w:rPr>
          <w:rFonts w:ascii="Times New Roman" w:hAnsi="Times New Roman" w:cs="Times New Roman"/>
          <w:sz w:val="24"/>
          <w:szCs w:val="24"/>
          <w:lang w:eastAsia="ko-KR"/>
        </w:rPr>
        <w:t xml:space="preserve">The shaded circle is the outcome, and is placed inside of the larger, empty circle symbolizing the condition to note that the outcome is a subset of the necessary condition. </w:t>
      </w:r>
      <w:bookmarkStart w:id="121" w:name="_Hlk58142908"/>
      <w:bookmarkEnd w:id="120"/>
      <w:r>
        <w:rPr>
          <w:rFonts w:ascii="Times New Roman" w:hAnsi="Times New Roman" w:cs="Times New Roman"/>
          <w:sz w:val="24"/>
          <w:szCs w:val="24"/>
          <w:lang w:eastAsia="ko-KR"/>
        </w:rPr>
        <w:t>The larger the shaded circle, the greater the coverage score of the condition for that outcome.</w:t>
      </w:r>
      <w:bookmarkEnd w:id="121"/>
      <w:r>
        <w:rPr>
          <w:rFonts w:ascii="Times New Roman" w:hAnsi="Times New Roman" w:cs="Times New Roman"/>
          <w:sz w:val="24"/>
          <w:szCs w:val="24"/>
          <w:lang w:eastAsia="ko-KR"/>
        </w:rPr>
        <w:t xml:space="preserve"> Figure </w:t>
      </w:r>
      <w:r w:rsidR="00857283">
        <w:rPr>
          <w:rFonts w:ascii="Times New Roman" w:hAnsi="Times New Roman" w:cs="Times New Roman"/>
          <w:sz w:val="24"/>
          <w:szCs w:val="24"/>
          <w:lang w:eastAsia="ko-KR"/>
        </w:rPr>
        <w:t>2</w:t>
      </w:r>
      <w:r>
        <w:rPr>
          <w:rFonts w:ascii="Times New Roman" w:hAnsi="Times New Roman" w:cs="Times New Roman"/>
          <w:sz w:val="24"/>
          <w:szCs w:val="24"/>
          <w:lang w:eastAsia="ko-KR"/>
        </w:rPr>
        <w:t xml:space="preserve"> shows that the relevance of the absence of implementation of employee investment reforms is almost the same as the relevance of the presence of low conflict level to the economic outcome. While both conditions are necessary for the economic outcome and the presence of low conflict level is slightly greater, neither is substantially more empirically relevant than the other.</w:t>
      </w:r>
    </w:p>
    <w:p w14:paraId="077886C5" w14:textId="77777777" w:rsidR="006758EB" w:rsidRPr="0010678F" w:rsidRDefault="006758EB" w:rsidP="006758EB">
      <w:pPr>
        <w:spacing w:after="0" w:line="240" w:lineRule="auto"/>
        <w:rPr>
          <w:rFonts w:ascii="Times New Roman" w:hAnsi="Times New Roman" w:cs="Times New Roman"/>
          <w:sz w:val="24"/>
          <w:szCs w:val="24"/>
          <w:lang w:eastAsia="ko-KR"/>
        </w:rPr>
      </w:pPr>
    </w:p>
    <w:p w14:paraId="0F0E9252" w14:textId="77777777" w:rsidR="006758EB" w:rsidRPr="00567952" w:rsidRDefault="006758EB" w:rsidP="006758EB">
      <w:pPr>
        <w:spacing w:after="0" w:line="240" w:lineRule="auto"/>
        <w:rPr>
          <w:rFonts w:ascii="Times New Roman" w:hAnsi="Times New Roman" w:cs="Times New Roman"/>
          <w:lang w:eastAsia="ko-KR"/>
        </w:rPr>
      </w:pPr>
      <w:r>
        <w:rPr>
          <w:rFonts w:ascii="Times New Roman" w:hAnsi="Times New Roman" w:cs="Times New Roman"/>
          <w:noProof/>
          <w:lang w:eastAsia="ko-KR"/>
        </w:rPr>
        <w:drawing>
          <wp:inline distT="0" distB="0" distL="0" distR="0" wp14:anchorId="4931B198" wp14:editId="1276FA59">
            <wp:extent cx="3304540" cy="3304540"/>
            <wp:effectExtent l="0" t="0" r="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04540" cy="3304540"/>
                    </a:xfrm>
                    <a:prstGeom prst="rect">
                      <a:avLst/>
                    </a:prstGeom>
                    <a:noFill/>
                  </pic:spPr>
                </pic:pic>
              </a:graphicData>
            </a:graphic>
          </wp:inline>
        </w:drawing>
      </w:r>
    </w:p>
    <w:p w14:paraId="20CCDAF9" w14:textId="77777777" w:rsidR="00924A34" w:rsidRPr="00252EDC" w:rsidRDefault="00924A34" w:rsidP="00924A34">
      <w:pPr>
        <w:spacing w:after="0" w:line="240" w:lineRule="auto"/>
        <w:rPr>
          <w:rFonts w:ascii="Times New Roman" w:hAnsi="Times New Roman" w:cs="Times New Roman"/>
          <w:sz w:val="24"/>
          <w:szCs w:val="24"/>
          <w:lang w:eastAsia="ko-KR"/>
        </w:rPr>
      </w:pPr>
      <w:r w:rsidRPr="00924A34">
        <w:rPr>
          <w:rFonts w:ascii="Times New Roman" w:hAnsi="Times New Roman" w:cs="Times New Roman"/>
          <w:i/>
          <w:iCs/>
          <w:sz w:val="24"/>
          <w:szCs w:val="24"/>
          <w:lang w:eastAsia="ko-KR"/>
        </w:rPr>
        <w:t>Figure 3</w:t>
      </w:r>
      <w:r w:rsidRPr="00252EDC">
        <w:rPr>
          <w:rFonts w:ascii="Times New Roman" w:hAnsi="Times New Roman" w:cs="Times New Roman"/>
          <w:sz w:val="24"/>
          <w:szCs w:val="24"/>
          <w:lang w:eastAsia="ko-KR"/>
        </w:rPr>
        <w:t xml:space="preserve">. Necessary Conditions for the Economic Outcome Depicted in Set-Theoretic </w:t>
      </w:r>
      <w:proofErr w:type="spellStart"/>
      <w:r w:rsidRPr="00252EDC">
        <w:rPr>
          <w:rFonts w:ascii="Times New Roman" w:hAnsi="Times New Roman" w:cs="Times New Roman"/>
          <w:sz w:val="24"/>
          <w:szCs w:val="24"/>
          <w:lang w:eastAsia="ko-KR"/>
        </w:rPr>
        <w:t>Relations</w:t>
      </w:r>
      <w:r w:rsidRPr="001702F0">
        <w:rPr>
          <w:rFonts w:ascii="Times New Roman" w:hAnsi="Times New Roman" w:cs="Times New Roman"/>
          <w:sz w:val="24"/>
          <w:szCs w:val="24"/>
          <w:vertAlign w:val="superscript"/>
          <w:lang w:eastAsia="ko-KR"/>
        </w:rPr>
        <w:t>a</w:t>
      </w:r>
      <w:proofErr w:type="spellEnd"/>
    </w:p>
    <w:p w14:paraId="3D1006BE" w14:textId="58E62C8F" w:rsidR="006758EB" w:rsidRPr="001702F0" w:rsidRDefault="006758EB" w:rsidP="006758EB">
      <w:pPr>
        <w:rPr>
          <w:rFonts w:ascii="Times New Roman" w:hAnsi="Times New Roman" w:cs="Times New Roman"/>
          <w:sz w:val="24"/>
          <w:szCs w:val="24"/>
          <w:lang w:eastAsia="ko-KR"/>
        </w:rPr>
      </w:pPr>
      <w:r w:rsidRPr="001702F0">
        <w:rPr>
          <w:rFonts w:ascii="Times New Roman" w:hAnsi="Times New Roman" w:cs="Times New Roman"/>
          <w:sz w:val="24"/>
          <w:szCs w:val="24"/>
          <w:vertAlign w:val="superscript"/>
          <w:lang w:eastAsia="ko-KR"/>
        </w:rPr>
        <w:t>a</w:t>
      </w:r>
      <w:r>
        <w:rPr>
          <w:rFonts w:ascii="Times New Roman" w:hAnsi="Times New Roman" w:cs="Times New Roman"/>
          <w:sz w:val="24"/>
          <w:szCs w:val="24"/>
          <w:vertAlign w:val="superscript"/>
          <w:lang w:eastAsia="ko-KR"/>
        </w:rPr>
        <w:t xml:space="preserve"> </w:t>
      </w:r>
      <w:r w:rsidRPr="001702F0">
        <w:rPr>
          <w:rFonts w:ascii="Times New Roman" w:hAnsi="Times New Roman" w:cs="Times New Roman"/>
          <w:sz w:val="20"/>
          <w:szCs w:val="20"/>
          <w:lang w:eastAsia="ko-KR"/>
        </w:rPr>
        <w:t xml:space="preserve">Note that Figure 1 is for </w:t>
      </w:r>
      <w:r>
        <w:rPr>
          <w:rFonts w:ascii="Times New Roman" w:hAnsi="Times New Roman" w:cs="Times New Roman"/>
          <w:sz w:val="20"/>
          <w:szCs w:val="20"/>
          <w:lang w:eastAsia="ko-KR"/>
        </w:rPr>
        <w:t>demonstrative</w:t>
      </w:r>
      <w:r w:rsidRPr="001702F0">
        <w:rPr>
          <w:rFonts w:ascii="Times New Roman" w:hAnsi="Times New Roman" w:cs="Times New Roman"/>
          <w:sz w:val="20"/>
          <w:szCs w:val="20"/>
          <w:lang w:eastAsia="ko-KR"/>
        </w:rPr>
        <w:t xml:space="preserve"> </w:t>
      </w:r>
      <w:r>
        <w:rPr>
          <w:rFonts w:ascii="Times New Roman" w:hAnsi="Times New Roman" w:cs="Times New Roman"/>
          <w:sz w:val="20"/>
          <w:szCs w:val="20"/>
          <w:lang w:eastAsia="ko-KR"/>
        </w:rPr>
        <w:t xml:space="preserve">purposes </w:t>
      </w:r>
      <w:r w:rsidRPr="001702F0">
        <w:rPr>
          <w:rFonts w:ascii="Times New Roman" w:hAnsi="Times New Roman" w:cs="Times New Roman"/>
          <w:sz w:val="20"/>
          <w:szCs w:val="20"/>
          <w:lang w:eastAsia="ko-KR"/>
        </w:rPr>
        <w:t>only; the proportions of the circles are not meant to be mathematically precise.</w:t>
      </w:r>
    </w:p>
    <w:p w14:paraId="453F7FE0" w14:textId="41C0E4E6" w:rsidR="00FB6F13" w:rsidRDefault="003D3716" w:rsidP="003D3716">
      <w:pPr>
        <w:pStyle w:val="APALevel3Heading"/>
        <w:rPr>
          <w:lang w:eastAsia="ko-KR"/>
        </w:rPr>
      </w:pPr>
      <w:bookmarkStart w:id="122" w:name="_Toc56370907"/>
      <w:r>
        <w:rPr>
          <w:lang w:eastAsia="ko-KR"/>
        </w:rPr>
        <w:t>Sufficient Configurations</w:t>
      </w:r>
      <w:bookmarkEnd w:id="122"/>
    </w:p>
    <w:p w14:paraId="2ADF6E48" w14:textId="4DEFC0F0" w:rsidR="006758EB" w:rsidRDefault="006758EB" w:rsidP="003D3716">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lastRenderedPageBreak/>
        <w:t xml:space="preserve">Table </w:t>
      </w:r>
      <w:r w:rsidR="00857283">
        <w:rPr>
          <w:rFonts w:ascii="Times New Roman" w:hAnsi="Times New Roman" w:cs="Times New Roman"/>
          <w:sz w:val="24"/>
          <w:szCs w:val="24"/>
          <w:lang w:eastAsia="ko-KR"/>
        </w:rPr>
        <w:t>14</w:t>
      </w:r>
      <w:r>
        <w:rPr>
          <w:rFonts w:ascii="Times New Roman" w:hAnsi="Times New Roman" w:cs="Times New Roman"/>
          <w:sz w:val="24"/>
          <w:szCs w:val="24"/>
          <w:lang w:eastAsia="ko-KR"/>
        </w:rPr>
        <w:t xml:space="preserve"> presents the results of the truth table analysis for the economic outcome’s  intermediate solution, indicating which conditions’ presence (solid circles) or absence (crossed circles) was part of a given configuration.</w:t>
      </w:r>
      <w:r>
        <w:rPr>
          <w:rStyle w:val="FootnoteReference"/>
          <w:rFonts w:ascii="Times New Roman" w:hAnsi="Times New Roman" w:cs="Times New Roman"/>
          <w:sz w:val="24"/>
          <w:szCs w:val="24"/>
          <w:lang w:eastAsia="ko-KR"/>
        </w:rPr>
        <w:footnoteReference w:id="7"/>
      </w:r>
      <w:r>
        <w:rPr>
          <w:rFonts w:ascii="Times New Roman" w:hAnsi="Times New Roman" w:cs="Times New Roman"/>
          <w:sz w:val="24"/>
          <w:szCs w:val="24"/>
          <w:lang w:eastAsia="ko-KR"/>
        </w:rPr>
        <w:t xml:space="preserve"> Blank spaces that correspond to a condition for a given configuration indicate what Ragin and Sonnett </w:t>
      </w:r>
      <w:r>
        <w:rPr>
          <w:rFonts w:ascii="Times New Roman" w:hAnsi="Times New Roman" w:cs="Times New Roman"/>
          <w:sz w:val="24"/>
          <w:szCs w:val="24"/>
          <w:lang w:eastAsia="ko-KR"/>
        </w:rPr>
        <w:fldChar w:fldCharType="begin"/>
      </w:r>
      <w:r>
        <w:rPr>
          <w:rFonts w:ascii="Times New Roman" w:hAnsi="Times New Roman" w:cs="Times New Roman"/>
          <w:sz w:val="24"/>
          <w:szCs w:val="24"/>
          <w:lang w:eastAsia="ko-KR"/>
        </w:rPr>
        <w:instrText xml:space="preserve"> ADDIN ZOTERO_ITEM CSL_CITATION {"citationID":"ncKcX6pw","properties":{"formattedCitation":"(2005)","plainCitation":"(2005)","noteIndex":0},"citationItems":[{"id":1394,"uris":["http://zotero.org/users/4483315/items/UARBWXIE"],"uri":["http://zotero.org/users/4483315/items/UARBWXIE"],"itemData":{"id":1394,"type":"chapter","container-title":"Vergleichen in der Politikwissenschaft","event-place":"Wiesbaden","ISBN":"978-3-531-13876-3","language":"en","note":"DOI: 10.1007/978-3-322-80441-9_9","page":"180-197","publisher":"VS Verlag für Sozialwissenschaften","publisher-place":"Wiesbaden","source":"DOI.org (Crossref)","title":"Between Complexity and Parsimony: Limited Diversity, Counterfactual Cases, and Comparative Analysis","title-short":"Between Complexity and Parsimony","URL":"http://link.springer.com/10.1007/978-3-322-80441-9_9","editor":[{"family":"Kropp","given":"Sabine"},{"family":"Minkenberg","given":"Michael"}],"author":[{"family":"Ragin","given":"Charles C."},{"family":"Sonnett","given":"John"}],"accessed":{"date-parts":[["2020",7,14]]},"issued":{"date-parts":[["2005"]]}},"suppress-author":true}],"schema":"https://github.com/citation-style-language/schema/raw/master/csl-citation.json"} </w:instrText>
      </w:r>
      <w:r>
        <w:rPr>
          <w:rFonts w:ascii="Times New Roman" w:hAnsi="Times New Roman" w:cs="Times New Roman"/>
          <w:sz w:val="24"/>
          <w:szCs w:val="24"/>
          <w:lang w:eastAsia="ko-KR"/>
        </w:rPr>
        <w:fldChar w:fldCharType="separate"/>
      </w:r>
      <w:r w:rsidRPr="002D1C98">
        <w:rPr>
          <w:rFonts w:ascii="Times New Roman" w:hAnsi="Times New Roman" w:cs="Times New Roman"/>
          <w:sz w:val="24"/>
        </w:rPr>
        <w:t>(2005)</w:t>
      </w:r>
      <w:r>
        <w:rPr>
          <w:rFonts w:ascii="Times New Roman" w:hAnsi="Times New Roman" w:cs="Times New Roman"/>
          <w:sz w:val="24"/>
          <w:szCs w:val="24"/>
          <w:lang w:eastAsia="ko-KR"/>
        </w:rPr>
        <w:fldChar w:fldCharType="end"/>
      </w:r>
      <w:r>
        <w:rPr>
          <w:rFonts w:ascii="Times New Roman" w:hAnsi="Times New Roman" w:cs="Times New Roman"/>
          <w:sz w:val="24"/>
          <w:szCs w:val="24"/>
          <w:lang w:eastAsia="ko-KR"/>
        </w:rPr>
        <w:t xml:space="preserve"> and Fiss </w:t>
      </w:r>
      <w:r>
        <w:rPr>
          <w:rFonts w:ascii="Times New Roman" w:hAnsi="Times New Roman" w:cs="Times New Roman"/>
          <w:sz w:val="24"/>
          <w:szCs w:val="24"/>
          <w:lang w:eastAsia="ko-KR"/>
        </w:rPr>
        <w:fldChar w:fldCharType="begin"/>
      </w:r>
      <w:r>
        <w:rPr>
          <w:rFonts w:ascii="Times New Roman" w:hAnsi="Times New Roman" w:cs="Times New Roman"/>
          <w:sz w:val="24"/>
          <w:szCs w:val="24"/>
          <w:lang w:eastAsia="ko-KR"/>
        </w:rPr>
        <w:instrText xml:space="preserve"> ADDIN ZOTERO_ITEM CSL_CITATION {"citationID":"F6tHM7UU","properties":{"formattedCitation":"(2011)","plainCitation":"(2011)","noteIndex":0},"citationItems":[{"id":1390,"uris":["http://zotero.org/users/4483315/items/GQP4UZM2"],"uri":["http://zotero.org/users/4483315/items/GQP4UZM2"],"itemData":{"id":1390,"type":"article-journal","container-title":"Academy of Management Journal","DOI":"10.5465/amj.2011.60263120","ISSN":"0001-4273, 1948-0989","issue":"2","journalAbbreviation":"AMJ","language":"en","page":"393-420","source":"DOI.org (Crossref)","title":"Building Better Causal Theories: A Fuzzy Set Approach to Typologies in Organization Research","title-short":"Building Better Causal Theories","volume":"54","author":[{"family":"Fiss","given":"Peer C."}],"issued":{"date-parts":[["2011",4]]}},"suppress-author":true}],"schema":"https://github.com/citation-style-language/schema/raw/master/csl-citation.json"} </w:instrText>
      </w:r>
      <w:r>
        <w:rPr>
          <w:rFonts w:ascii="Times New Roman" w:hAnsi="Times New Roman" w:cs="Times New Roman"/>
          <w:sz w:val="24"/>
          <w:szCs w:val="24"/>
          <w:lang w:eastAsia="ko-KR"/>
        </w:rPr>
        <w:fldChar w:fldCharType="separate"/>
      </w:r>
      <w:r w:rsidRPr="004D04AF">
        <w:rPr>
          <w:rFonts w:ascii="Times New Roman" w:hAnsi="Times New Roman" w:cs="Times New Roman"/>
          <w:sz w:val="24"/>
        </w:rPr>
        <w:t>(2011)</w:t>
      </w:r>
      <w:r>
        <w:rPr>
          <w:rFonts w:ascii="Times New Roman" w:hAnsi="Times New Roman" w:cs="Times New Roman"/>
          <w:sz w:val="24"/>
          <w:szCs w:val="24"/>
          <w:lang w:eastAsia="ko-KR"/>
        </w:rPr>
        <w:fldChar w:fldCharType="end"/>
      </w:r>
      <w:r>
        <w:rPr>
          <w:rFonts w:ascii="Times New Roman" w:hAnsi="Times New Roman" w:cs="Times New Roman"/>
          <w:sz w:val="24"/>
          <w:szCs w:val="24"/>
          <w:lang w:eastAsia="ko-KR"/>
        </w:rPr>
        <w:t xml:space="preserve"> refer to a “‘don’t care’ situation” in which the condition may be present or absent; however, this analysis cannot offer a result, because the solution only lists configurations that consistently led to the outcome. Chapter 3 discussed that the truth table analysis yielded 32 configurations, but configurations that did not lead to the outcome, did not pass the frequency threshold of one, or that did not pass the consistency threshold of 80 percent are not included in the solution. Overall, the solution’s consistency score of 87 percent suggests the results are significant, and covers 90 percent of the economic outcome, indicating that this solution is of substantial empirical relevance to the economic outcome.</w:t>
      </w:r>
    </w:p>
    <w:p w14:paraId="58969007" w14:textId="22B2D029" w:rsidR="006758EB" w:rsidRDefault="006758EB" w:rsidP="003D3716">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truth table analysis of five conditions yielded six configurations that had consistency scores greater than 80 percent, indicating they are pathways that led to the achievement of the economic outcome (see </w:t>
      </w:r>
      <w:r w:rsidR="007C75C2">
        <w:rPr>
          <w:rFonts w:ascii="Times New Roman" w:hAnsi="Times New Roman" w:cs="Times New Roman"/>
          <w:sz w:val="24"/>
          <w:szCs w:val="24"/>
          <w:lang w:eastAsia="ko-KR"/>
        </w:rPr>
        <w:t>Figure 3</w:t>
      </w:r>
      <w:r>
        <w:rPr>
          <w:rFonts w:ascii="Times New Roman" w:hAnsi="Times New Roman" w:cs="Times New Roman"/>
          <w:sz w:val="24"/>
          <w:szCs w:val="24"/>
          <w:lang w:eastAsia="ko-KR"/>
        </w:rPr>
        <w:t xml:space="preserve">). The results show equifinality because </w:t>
      </w:r>
      <w:r w:rsidR="002C3933">
        <w:rPr>
          <w:rFonts w:ascii="Times New Roman" w:hAnsi="Times New Roman" w:cs="Times New Roman"/>
          <w:sz w:val="24"/>
          <w:szCs w:val="24"/>
          <w:lang w:eastAsia="ko-KR"/>
        </w:rPr>
        <w:t>six</w:t>
      </w:r>
      <w:r>
        <w:rPr>
          <w:rFonts w:ascii="Times New Roman" w:hAnsi="Times New Roman" w:cs="Times New Roman"/>
          <w:sz w:val="24"/>
          <w:szCs w:val="24"/>
          <w:lang w:eastAsia="ko-KR"/>
        </w:rPr>
        <w:t xml:space="preserve"> configurations were sufficient to achieve the outcome</w:t>
      </w:r>
      <w:r w:rsidR="002C3933">
        <w:rPr>
          <w:rFonts w:ascii="Times New Roman" w:hAnsi="Times New Roman" w:cs="Times New Roman"/>
          <w:sz w:val="24"/>
          <w:szCs w:val="24"/>
          <w:lang w:eastAsia="ko-KR"/>
        </w:rPr>
        <w:t xml:space="preserve">. </w:t>
      </w:r>
      <w:r>
        <w:rPr>
          <w:rFonts w:ascii="Times New Roman" w:hAnsi="Times New Roman" w:cs="Times New Roman"/>
          <w:sz w:val="24"/>
          <w:szCs w:val="24"/>
          <w:lang w:eastAsia="ko-KR"/>
        </w:rPr>
        <w:t xml:space="preserve">Specifically, the combined absence of implementation of merit-based recruitment and employee investment reforms and presence of low conflict level is sufficient to achieve improvement in the economic income. Similarly, the absence of implementation of employee investment reforms and presence of implementation of performance management reforms and low conflict level combined are sufficient to achieve the economic </w:t>
      </w:r>
      <w:r>
        <w:rPr>
          <w:rFonts w:ascii="Times New Roman" w:hAnsi="Times New Roman" w:cs="Times New Roman"/>
          <w:sz w:val="24"/>
          <w:szCs w:val="24"/>
          <w:lang w:eastAsia="ko-KR"/>
        </w:rPr>
        <w:lastRenderedPageBreak/>
        <w:t>outcome, as is the combination of the absence of implementation of performance management reforms and presence of increase gross national income and low conflict level.</w:t>
      </w:r>
    </w:p>
    <w:p w14:paraId="23204E83" w14:textId="69FAC7A9" w:rsidR="006758EB" w:rsidRDefault="006758EB" w:rsidP="003D3716">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Of the six consistent configurations, configurations 1, 2, and 3 have coverage scores greater than 30 percent, suggesting that they are important paths to the economic outcome</w:t>
      </w:r>
      <w:r w:rsidR="002C3933">
        <w:rPr>
          <w:rFonts w:ascii="Times New Roman" w:hAnsi="Times New Roman" w:cs="Times New Roman"/>
          <w:sz w:val="24"/>
          <w:szCs w:val="24"/>
          <w:lang w:eastAsia="ko-KR"/>
        </w:rPr>
        <w:t xml:space="preserve"> (outlined by a red box)</w:t>
      </w:r>
      <w:r>
        <w:rPr>
          <w:rFonts w:ascii="Times New Roman" w:hAnsi="Times New Roman" w:cs="Times New Roman"/>
          <w:sz w:val="24"/>
          <w:szCs w:val="24"/>
          <w:lang w:eastAsia="ko-KR"/>
        </w:rPr>
        <w:t xml:space="preserve">. </w:t>
      </w:r>
      <w:r w:rsidR="007C75C2">
        <w:rPr>
          <w:rFonts w:ascii="Times New Roman" w:hAnsi="Times New Roman" w:cs="Times New Roman"/>
          <w:sz w:val="24"/>
          <w:szCs w:val="24"/>
          <w:lang w:eastAsia="ko-KR"/>
        </w:rPr>
        <w:t>Figure 3</w:t>
      </w:r>
      <w:r>
        <w:rPr>
          <w:rFonts w:ascii="Times New Roman" w:hAnsi="Times New Roman" w:cs="Times New Roman"/>
          <w:sz w:val="24"/>
          <w:szCs w:val="24"/>
          <w:lang w:eastAsia="ko-KR"/>
        </w:rPr>
        <w:t xml:space="preserve"> shows that none of the three consistent configurations are particularly dominant because their raw coverage scores are fairly close together. Of note, the presence of low conflict level and absence of the implementation of employee investment reforms were found in the majority the relevant configurations 1, 2, and 3. </w:t>
      </w:r>
    </w:p>
    <w:p w14:paraId="63F4CA9C" w14:textId="5EE372EF" w:rsidR="006758EB" w:rsidRDefault="00E12D87" w:rsidP="006758EB">
      <w:pPr>
        <w:rPr>
          <w:rFonts w:ascii="Times New Roman" w:hAnsi="Times New Roman" w:cs="Times New Roman"/>
          <w:sz w:val="24"/>
          <w:szCs w:val="24"/>
          <w:lang w:eastAsia="ko-KR"/>
        </w:rPr>
      </w:pP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2B88D7D5" wp14:editId="7A81C159">
                <wp:simplePos x="0" y="0"/>
                <wp:positionH relativeFrom="column">
                  <wp:posOffset>890649</wp:posOffset>
                </wp:positionH>
                <wp:positionV relativeFrom="paragraph">
                  <wp:posOffset>188422</wp:posOffset>
                </wp:positionV>
                <wp:extent cx="1686296" cy="3206337"/>
                <wp:effectExtent l="0" t="0" r="28575" b="13335"/>
                <wp:wrapNone/>
                <wp:docPr id="7" name="Rectangle 7"/>
                <wp:cNvGraphicFramePr/>
                <a:graphic xmlns:a="http://schemas.openxmlformats.org/drawingml/2006/main">
                  <a:graphicData uri="http://schemas.microsoft.com/office/word/2010/wordprocessingShape">
                    <wps:wsp>
                      <wps:cNvSpPr/>
                      <wps:spPr>
                        <a:xfrm>
                          <a:off x="0" y="0"/>
                          <a:ext cx="1686296" cy="320633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1C9480" id="Rectangle 7" o:spid="_x0000_s1026" style="position:absolute;margin-left:70.15pt;margin-top:14.85pt;width:132.8pt;height:252.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sU4mAIAAIYFAAAOAAAAZHJzL2Uyb0RvYy54bWysVN9PGzEMfp+0/yHK+7hrgQIVV1SBOk1C&#10;DAETz2ku6Z2UizMn7bX76+fkflAxtIdpfbjGsf3Z/mL7+mbfGLZT6GuwBZ+c5JwpK6Gs7abgP15W&#10;Xy4580HYUhiwquAH5fnN4vOn69bN1RQqMKVCRiDWz1tX8CoEN88yLyvVCH8CTllSasBGBBJxk5Uo&#10;WkJvTDbN81nWApYOQSrv6fauU/JFwtdayfBda68CMwWn3EL6Yvqu4zdbXIv5BoWratmnIf4hi0bU&#10;loKOUHciCLbF+g+oppYIHnQ4kdBkoHUtVaqBqpnk76p5roRTqRYix7uRJv//YOXD7hFZXRb8gjMr&#10;GnqiJyJN2I1R7CLS0zo/J6tn94i95OkYa91rbOI/VcH2idLDSKnaBybpcjK7nE2vZpxJ0p1O89np&#10;aULN3twd+vBVQcPioeBI4ROVYnfvA4Uk08EkRrOwqo1J72ZsvPBg6jLeJQE361uDbCfowVernH6x&#10;CMI4MiMpumaxtK6YdAoHoyKGsU9KEyeU/jRlkrpRjbBCSmXDpFNVolRdtPPjYLF/o0cKnQAjsqYs&#10;R+weYLDsQAbsLufePrqq1Myjc/63xDrn0SNFBhtG56a2gB8BGKqqj9zZDyR11ESW1lAeqGMQulHy&#10;Tq5qerd74cOjQJodmjLaB+E7fbSBtuDQnzirAH99dB/tqaVJy1lLs1hw/3MrUHFmvllq9qvJ2Vkc&#10;3iScnV9MScBjzfpYY7fNLdDrT2jzOJmO0T6Y4agRmldaG8sYlVTCSopdcBlwEG5DtyNo8Ui1XCYz&#10;Glgnwr19djKCR1ZjX77sXwW6vnkD9f0DDHMr5u96uLONnhaW2wC6Tg3+xmvPNw17apx+McVtciwn&#10;q7f1ufgNAAD//wMAUEsDBBQABgAIAAAAIQDhECMV3gAAAAoBAAAPAAAAZHJzL2Rvd25yZXYueG1s&#10;TI/LTsMwEEX3SPyDNUjsqN02fYU4FUJ0xQIoldhOYzeJ6pdspw1/z7CC5dWcuXOm2o7WsIuOqfdO&#10;wnQigGnXeNW7VsLhc/ewBpYyOoXGOy3hWyfY1rc3FZbKX92Hvuxzy6jEpRIldDmHkvPUdNpimvig&#10;Hc1OPlrMFGPLVcQrlVvDZ0IsucXe0YUOg37udHPeD5Y0gnkPang7H76m4y6+qNeE7UrK+7vx6RFY&#10;1mP+g+FXn3agJqejH5xKzFAuxJxQCbPNChgBhVhsgB0lLObFEnhd8f8v1D8AAAD//wMAUEsBAi0A&#10;FAAGAAgAAAAhALaDOJL+AAAA4QEAABMAAAAAAAAAAAAAAAAAAAAAAFtDb250ZW50X1R5cGVzXS54&#10;bWxQSwECLQAUAAYACAAAACEAOP0h/9YAAACUAQAACwAAAAAAAAAAAAAAAAAvAQAAX3JlbHMvLnJl&#10;bHNQSwECLQAUAAYACAAAACEAdkLFOJgCAACGBQAADgAAAAAAAAAAAAAAAAAuAgAAZHJzL2Uyb0Rv&#10;Yy54bWxQSwECLQAUAAYACAAAACEA4RAjFd4AAAAKAQAADwAAAAAAAAAAAAAAAADyBAAAZHJzL2Rv&#10;d25yZXYueG1sUEsFBgAAAAAEAAQA8wAAAP0FAAAAAA==&#10;" filled="f" strokecolor="red" strokeweight="1pt"/>
            </w:pict>
          </mc:Fallback>
        </mc:AlternateContent>
      </w:r>
      <w:r w:rsidR="006758EB">
        <w:rPr>
          <w:rFonts w:ascii="Times New Roman" w:hAnsi="Times New Roman" w:cs="Times New Roman"/>
          <w:noProof/>
          <w:sz w:val="24"/>
          <w:szCs w:val="24"/>
          <w:lang w:eastAsia="ko-KR"/>
        </w:rPr>
        <w:drawing>
          <wp:inline distT="0" distB="0" distL="0" distR="0" wp14:anchorId="796EF1E9" wp14:editId="6DE2852B">
            <wp:extent cx="3045027" cy="4370119"/>
            <wp:effectExtent l="0" t="0" r="3175"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51724" cy="4379731"/>
                    </a:xfrm>
                    <a:prstGeom prst="rect">
                      <a:avLst/>
                    </a:prstGeom>
                    <a:noFill/>
                  </pic:spPr>
                </pic:pic>
              </a:graphicData>
            </a:graphic>
          </wp:inline>
        </w:drawing>
      </w:r>
    </w:p>
    <w:p w14:paraId="5CB06D8B" w14:textId="77777777" w:rsidR="00403F3E" w:rsidRDefault="00403F3E" w:rsidP="00403F3E">
      <w:pPr>
        <w:spacing w:after="0" w:line="360" w:lineRule="auto"/>
        <w:rPr>
          <w:rFonts w:ascii="Times New Roman" w:hAnsi="Times New Roman" w:cs="Times New Roman"/>
          <w:sz w:val="24"/>
          <w:szCs w:val="24"/>
          <w:lang w:eastAsia="ko-KR"/>
        </w:rPr>
      </w:pPr>
      <w:r w:rsidRPr="00403F3E">
        <w:rPr>
          <w:rFonts w:ascii="Times New Roman" w:hAnsi="Times New Roman" w:cs="Times New Roman"/>
          <w:i/>
          <w:iCs/>
          <w:sz w:val="24"/>
          <w:szCs w:val="24"/>
          <w:lang w:eastAsia="ko-KR"/>
        </w:rPr>
        <w:t>Figure 3</w:t>
      </w:r>
      <w:r>
        <w:rPr>
          <w:rFonts w:ascii="Times New Roman" w:hAnsi="Times New Roman" w:cs="Times New Roman"/>
          <w:sz w:val="24"/>
          <w:szCs w:val="24"/>
          <w:lang w:eastAsia="ko-KR"/>
        </w:rPr>
        <w:t xml:space="preserve">.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Economic Outcome</w:t>
      </w:r>
    </w:p>
    <w:p w14:paraId="78919719" w14:textId="77777777" w:rsidR="00173A46" w:rsidRDefault="00173A46" w:rsidP="00945E5D">
      <w:pPr>
        <w:pStyle w:val="APALevel2Heading"/>
        <w:rPr>
          <w:lang w:eastAsia="ko-KR"/>
        </w:rPr>
      </w:pPr>
      <w:bookmarkStart w:id="123" w:name="_Toc56370908"/>
      <w:bookmarkStart w:id="124" w:name="_Toc45828134"/>
    </w:p>
    <w:p w14:paraId="3D65A7DA" w14:textId="77777777" w:rsidR="00173A46" w:rsidRDefault="00173A46" w:rsidP="00945E5D">
      <w:pPr>
        <w:pStyle w:val="APALevel2Heading"/>
        <w:rPr>
          <w:lang w:eastAsia="ko-KR"/>
        </w:rPr>
      </w:pPr>
    </w:p>
    <w:p w14:paraId="410DBCCE" w14:textId="045EA17B" w:rsidR="006758EB" w:rsidRDefault="00945E5D" w:rsidP="00945E5D">
      <w:pPr>
        <w:pStyle w:val="APALevel2Heading"/>
        <w:rPr>
          <w:lang w:eastAsia="ko-KR"/>
        </w:rPr>
      </w:pPr>
      <w:r>
        <w:rPr>
          <w:lang w:eastAsia="ko-KR"/>
        </w:rPr>
        <w:lastRenderedPageBreak/>
        <w:t>Findings: Education Outcome</w:t>
      </w:r>
      <w:bookmarkEnd w:id="123"/>
      <w:r>
        <w:rPr>
          <w:lang w:eastAsia="ko-KR"/>
        </w:rPr>
        <w:t xml:space="preserve"> </w:t>
      </w:r>
      <w:bookmarkEnd w:id="124"/>
    </w:p>
    <w:p w14:paraId="19FD65C7" w14:textId="669925CE" w:rsidR="00991236" w:rsidRPr="00030D78" w:rsidRDefault="00B22B8E" w:rsidP="00030D78">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Similar to the previous section, the researcher calibrated states’ membership for outcomes as well as conditions; the extent to which a state improved on the MDG education outcome addresses the second part of the research question: </w:t>
      </w:r>
      <w:r w:rsidR="00C812E4">
        <w:rPr>
          <w:rFonts w:ascii="Times New Roman" w:hAnsi="Times New Roman" w:cs="Times New Roman"/>
          <w:sz w:val="24"/>
        </w:rPr>
        <w:t>which</w:t>
      </w:r>
      <w:r w:rsidRPr="0014791B">
        <w:rPr>
          <w:rFonts w:ascii="Times New Roman" w:hAnsi="Times New Roman" w:cs="Times New Roman"/>
          <w:sz w:val="24"/>
          <w:szCs w:val="24"/>
        </w:rPr>
        <w:t>, if any, civil service reforms implemented by Latin American states from 2003-2014 were important to achieving key MDG outcomes?</w:t>
      </w:r>
      <w:r>
        <w:rPr>
          <w:rFonts w:ascii="Times New Roman" w:hAnsi="Times New Roman" w:cs="Times New Roman"/>
          <w:sz w:val="24"/>
          <w:szCs w:val="24"/>
        </w:rPr>
        <w:t xml:space="preserve"> </w:t>
      </w:r>
      <w:r w:rsidR="00991236" w:rsidRPr="00030D78">
        <w:rPr>
          <w:rFonts w:ascii="Times New Roman" w:hAnsi="Times New Roman" w:cs="Times New Roman"/>
          <w:sz w:val="24"/>
          <w:szCs w:val="24"/>
          <w:lang w:eastAsia="ko-KR"/>
        </w:rPr>
        <w:t>This section presents the findings of analyses to determine cases’ level of membership in the education outcome as a result of improvement in the three education indicators in subsection A. Subsections B and C show the findings of necessity and truth table analysis in fs/QCA software that show which conditions are necessary or sufficient to achieve the education outcome, according to this study’s methods.</w:t>
      </w:r>
    </w:p>
    <w:p w14:paraId="49DB551C" w14:textId="5D71808E" w:rsidR="00FB6F13" w:rsidRDefault="00945E5D" w:rsidP="00945E5D">
      <w:pPr>
        <w:pStyle w:val="APALevel3Heading"/>
        <w:rPr>
          <w:lang w:eastAsia="ko-KR"/>
        </w:rPr>
      </w:pPr>
      <w:bookmarkStart w:id="125" w:name="_Toc56370909"/>
      <w:r>
        <w:rPr>
          <w:lang w:eastAsia="ko-KR"/>
        </w:rPr>
        <w:t>Membership Sets</w:t>
      </w:r>
      <w:bookmarkEnd w:id="125"/>
    </w:p>
    <w:p w14:paraId="6ED1202A" w14:textId="28512388" w:rsidR="00FB6F13" w:rsidRPr="00491397" w:rsidRDefault="00030D78" w:rsidP="00491397">
      <w:pPr>
        <w:spacing w:after="0" w:line="480" w:lineRule="auto"/>
        <w:ind w:firstLine="360"/>
        <w:rPr>
          <w:rFonts w:ascii="Times New Roman" w:hAnsi="Times New Roman" w:cs="Times New Roman"/>
          <w:sz w:val="24"/>
          <w:szCs w:val="24"/>
          <w:lang w:eastAsia="ko-KR"/>
        </w:rPr>
      </w:pPr>
      <w:r w:rsidRPr="00491397">
        <w:rPr>
          <w:rFonts w:ascii="Times New Roman" w:hAnsi="Times New Roman" w:cs="Times New Roman"/>
          <w:sz w:val="24"/>
          <w:szCs w:val="24"/>
          <w:lang w:eastAsia="ko-KR"/>
        </w:rPr>
        <w:t>The researcher determined the level of improvement in each education indicator according to criteria described in section III, subsection A(c),</w:t>
      </w:r>
      <w:r w:rsidR="005D3DA7">
        <w:rPr>
          <w:rFonts w:ascii="Times New Roman" w:hAnsi="Times New Roman" w:cs="Times New Roman"/>
          <w:sz w:val="24"/>
          <w:szCs w:val="24"/>
          <w:lang w:eastAsia="ko-KR"/>
        </w:rPr>
        <w:t xml:space="preserve"> </w:t>
      </w:r>
      <w:r w:rsidRPr="00491397">
        <w:rPr>
          <w:rFonts w:ascii="Times New Roman" w:hAnsi="Times New Roman" w:cs="Times New Roman"/>
          <w:sz w:val="24"/>
          <w:szCs w:val="24"/>
          <w:lang w:eastAsia="ko-KR"/>
        </w:rPr>
        <w:t>of chapter 3, the results of which are displayed below in Table 1</w:t>
      </w:r>
      <w:r w:rsidR="007C75C2">
        <w:rPr>
          <w:rFonts w:ascii="Times New Roman" w:hAnsi="Times New Roman" w:cs="Times New Roman"/>
          <w:sz w:val="24"/>
          <w:szCs w:val="24"/>
          <w:lang w:eastAsia="ko-KR"/>
        </w:rPr>
        <w:t>4</w:t>
      </w:r>
      <w:r w:rsidRPr="00491397">
        <w:rPr>
          <w:rFonts w:ascii="Times New Roman" w:hAnsi="Times New Roman" w:cs="Times New Roman"/>
          <w:sz w:val="24"/>
          <w:szCs w:val="24"/>
          <w:lang w:eastAsia="ko-KR"/>
        </w:rPr>
        <w:t>. First, the researcher found the standard deviation of the change in indicator values over the study period (</w:t>
      </w:r>
      <m:oMath>
        <m:r>
          <m:rPr>
            <m:sty m:val="bi"/>
          </m:rPr>
          <w:rPr>
            <w:rFonts w:ascii="Cambria Math" w:hAnsi="Cambria Math" w:cs="Times New Roman"/>
            <w:sz w:val="24"/>
            <w:szCs w:val="24"/>
          </w:rPr>
          <m:t>∆</m:t>
        </m:r>
      </m:oMath>
      <w:r w:rsidRPr="00491397">
        <w:rPr>
          <w:rFonts w:ascii="Times New Roman" w:eastAsiaTheme="minorEastAsia" w:hAnsi="Times New Roman" w:cs="Times New Roman"/>
          <w:b/>
          <w:sz w:val="24"/>
          <w:szCs w:val="24"/>
        </w:rPr>
        <w:t>)</w:t>
      </w:r>
      <w:r w:rsidRPr="00491397">
        <w:rPr>
          <w:rFonts w:ascii="Times New Roman" w:hAnsi="Times New Roman" w:cs="Times New Roman"/>
          <w:sz w:val="24"/>
          <w:szCs w:val="24"/>
          <w:lang w:eastAsia="ko-KR"/>
        </w:rPr>
        <w:t>, and then compared the standard deviation against the membership level criteria she had developed to determine the value, which indicates the extent of improvement.</w:t>
      </w:r>
    </w:p>
    <w:p w14:paraId="47FE936F" w14:textId="6CFBB533" w:rsidR="00030D78" w:rsidRPr="00491397" w:rsidRDefault="00030D78" w:rsidP="00945E5D">
      <w:pPr>
        <w:spacing w:after="0" w:line="480" w:lineRule="auto"/>
        <w:ind w:firstLine="360"/>
        <w:rPr>
          <w:rFonts w:ascii="Times New Roman" w:hAnsi="Times New Roman" w:cs="Times New Roman"/>
          <w:sz w:val="24"/>
          <w:szCs w:val="24"/>
          <w:lang w:eastAsia="ko-KR"/>
        </w:rPr>
      </w:pPr>
      <w:r w:rsidRPr="00491397">
        <w:rPr>
          <w:rFonts w:ascii="Times New Roman" w:hAnsi="Times New Roman" w:cs="Times New Roman"/>
          <w:sz w:val="24"/>
          <w:szCs w:val="24"/>
          <w:lang w:eastAsia="ko-KR"/>
        </w:rPr>
        <w:t xml:space="preserve">With regards to the net enrollment ratio in primary education, few cases made improvement during the study period. Two cases improved moderately, and 14 cases improved minimally or not at all. Results from the proportion of pupils starting grade 1 who reach the last grade of primary show also show little improvement over the study period, although one case improved substantially. Four cases experienced moderate improvement, and </w:t>
      </w:r>
      <w:r w:rsidR="00B12A40" w:rsidRPr="00491397">
        <w:rPr>
          <w:rFonts w:ascii="Times New Roman" w:hAnsi="Times New Roman" w:cs="Times New Roman"/>
          <w:sz w:val="24"/>
          <w:szCs w:val="24"/>
          <w:lang w:eastAsia="ko-KR"/>
        </w:rPr>
        <w:t>11 minimal or no improvement.</w:t>
      </w:r>
      <w:r w:rsidR="00491397" w:rsidRPr="00491397">
        <w:rPr>
          <w:rFonts w:ascii="Times New Roman" w:hAnsi="Times New Roman" w:cs="Times New Roman"/>
          <w:sz w:val="24"/>
          <w:szCs w:val="24"/>
          <w:lang w:eastAsia="ko-KR"/>
        </w:rPr>
        <w:t xml:space="preserve"> Regarding the literacy rate of 15-24-year-old women and men, there was more </w:t>
      </w:r>
      <w:r w:rsidR="00491397" w:rsidRPr="00491397">
        <w:rPr>
          <w:rFonts w:ascii="Times New Roman" w:hAnsi="Times New Roman" w:cs="Times New Roman"/>
          <w:sz w:val="24"/>
          <w:szCs w:val="24"/>
          <w:lang w:eastAsia="ko-KR"/>
        </w:rPr>
        <w:lastRenderedPageBreak/>
        <w:t>improvement. Specifically, six cases improved substantially, one to a moderate degree, and four minimally or not at all.</w:t>
      </w:r>
    </w:p>
    <w:p w14:paraId="553088CC" w14:textId="77777777" w:rsidR="005D3DA7" w:rsidRDefault="005D3DA7" w:rsidP="00867F90">
      <w:pPr>
        <w:rPr>
          <w:rFonts w:ascii="Times New Roman" w:hAnsi="Times New Roman" w:cs="Times New Roman"/>
          <w:sz w:val="24"/>
          <w:szCs w:val="24"/>
        </w:rPr>
        <w:sectPr w:rsidR="005D3DA7" w:rsidSect="007A7CDE">
          <w:pgSz w:w="12240" w:h="15840"/>
          <w:pgMar w:top="1440" w:right="1440" w:bottom="1440" w:left="1440" w:header="720" w:footer="720" w:gutter="0"/>
          <w:cols w:space="720"/>
          <w:docGrid w:linePitch="360"/>
        </w:sectPr>
      </w:pPr>
    </w:p>
    <w:p w14:paraId="076D9322" w14:textId="277A4DFC" w:rsidR="00867F90" w:rsidRDefault="00867F90" w:rsidP="00867F90">
      <w:pPr>
        <w:rPr>
          <w:rFonts w:ascii="Times New Roman" w:hAnsi="Times New Roman" w:cs="Times New Roman"/>
          <w:sz w:val="24"/>
          <w:szCs w:val="24"/>
        </w:rPr>
      </w:pPr>
      <w:r>
        <w:rPr>
          <w:rFonts w:ascii="Times New Roman" w:hAnsi="Times New Roman" w:cs="Times New Roman"/>
          <w:sz w:val="24"/>
          <w:szCs w:val="24"/>
        </w:rPr>
        <w:lastRenderedPageBreak/>
        <w:t>Table 1</w:t>
      </w:r>
      <w:r w:rsidR="007C75C2">
        <w:rPr>
          <w:rFonts w:ascii="Times New Roman" w:hAnsi="Times New Roman" w:cs="Times New Roman"/>
          <w:sz w:val="24"/>
          <w:szCs w:val="24"/>
        </w:rPr>
        <w:t>4</w:t>
      </w:r>
      <w:r w:rsidR="00AA5233">
        <w:rPr>
          <w:rFonts w:ascii="Times New Roman" w:hAnsi="Times New Roman" w:cs="Times New Roman"/>
          <w:sz w:val="24"/>
          <w:szCs w:val="24"/>
        </w:rPr>
        <w:br/>
      </w:r>
      <w:r w:rsidRPr="00AA5233">
        <w:rPr>
          <w:rFonts w:ascii="Times New Roman" w:hAnsi="Times New Roman" w:cs="Times New Roman"/>
          <w:i/>
          <w:iCs/>
          <w:sz w:val="24"/>
          <w:szCs w:val="24"/>
        </w:rPr>
        <w:t>Assessment of Improvement of</w:t>
      </w:r>
      <w:r w:rsidR="0052081F" w:rsidRPr="00AA5233">
        <w:rPr>
          <w:rFonts w:ascii="Times New Roman" w:hAnsi="Times New Roman" w:cs="Times New Roman"/>
          <w:i/>
          <w:iCs/>
          <w:sz w:val="24"/>
          <w:szCs w:val="24"/>
        </w:rPr>
        <w:t xml:space="preserve"> Education (</w:t>
      </w:r>
      <w:r w:rsidRPr="00AA5233">
        <w:rPr>
          <w:rFonts w:ascii="Times New Roman" w:hAnsi="Times New Roman" w:cs="Times New Roman"/>
          <w:i/>
          <w:iCs/>
          <w:sz w:val="24"/>
          <w:szCs w:val="24"/>
        </w:rPr>
        <w:t>Target 2.A</w:t>
      </w:r>
      <w:r w:rsidR="0052081F" w:rsidRPr="00AA5233">
        <w:rPr>
          <w:rFonts w:ascii="Times New Roman" w:hAnsi="Times New Roman" w:cs="Times New Roman"/>
          <w:i/>
          <w:iCs/>
          <w:sz w:val="24"/>
          <w:szCs w:val="24"/>
        </w:rPr>
        <w:t>)</w:t>
      </w:r>
      <w:r w:rsidRPr="00AA5233">
        <w:rPr>
          <w:rFonts w:ascii="Times New Roman" w:hAnsi="Times New Roman" w:cs="Times New Roman"/>
          <w:i/>
          <w:iCs/>
          <w:sz w:val="24"/>
          <w:szCs w:val="24"/>
        </w:rPr>
        <w:t xml:space="preserve"> Indicators</w:t>
      </w:r>
    </w:p>
    <w:tbl>
      <w:tblPr>
        <w:tblStyle w:val="TableGrid"/>
        <w:tblW w:w="1295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0"/>
        <w:gridCol w:w="981"/>
        <w:gridCol w:w="982"/>
        <w:gridCol w:w="995"/>
        <w:gridCol w:w="937"/>
        <w:gridCol w:w="990"/>
        <w:gridCol w:w="810"/>
        <w:gridCol w:w="990"/>
        <w:gridCol w:w="1170"/>
        <w:gridCol w:w="990"/>
        <w:gridCol w:w="810"/>
        <w:gridCol w:w="900"/>
        <w:gridCol w:w="990"/>
      </w:tblGrid>
      <w:tr w:rsidR="00867F90" w:rsidRPr="006705F4" w14:paraId="1ECCB49A" w14:textId="77777777" w:rsidTr="00AA5233">
        <w:trPr>
          <w:trHeight w:val="288"/>
        </w:trPr>
        <w:tc>
          <w:tcPr>
            <w:tcW w:w="1410" w:type="dxa"/>
            <w:tcBorders>
              <w:top w:val="single" w:sz="4" w:space="0" w:color="auto"/>
              <w:bottom w:val="nil"/>
            </w:tcBorders>
            <w:noWrap/>
          </w:tcPr>
          <w:p w14:paraId="11B2336E" w14:textId="77777777" w:rsidR="00867F90" w:rsidRPr="00AA5233" w:rsidRDefault="00867F90" w:rsidP="00D52B6A">
            <w:pPr>
              <w:rPr>
                <w:rFonts w:ascii="Times New Roman" w:hAnsi="Times New Roman" w:cs="Times New Roman"/>
                <w:sz w:val="24"/>
                <w:szCs w:val="24"/>
              </w:rPr>
            </w:pPr>
          </w:p>
        </w:tc>
        <w:tc>
          <w:tcPr>
            <w:tcW w:w="3895" w:type="dxa"/>
            <w:gridSpan w:val="4"/>
            <w:tcBorders>
              <w:top w:val="single" w:sz="4" w:space="0" w:color="auto"/>
              <w:bottom w:val="nil"/>
            </w:tcBorders>
            <w:noWrap/>
          </w:tcPr>
          <w:p w14:paraId="7C6BBFA6" w14:textId="77777777" w:rsidR="00867F90" w:rsidRPr="00AA5233" w:rsidRDefault="00867F90" w:rsidP="00D52B6A">
            <w:pPr>
              <w:rPr>
                <w:rFonts w:ascii="Times New Roman" w:hAnsi="Times New Roman" w:cs="Times New Roman"/>
                <w:sz w:val="24"/>
              </w:rPr>
            </w:pPr>
            <w:r w:rsidRPr="00AA5233">
              <w:rPr>
                <w:rFonts w:ascii="Times New Roman" w:hAnsi="Times New Roman" w:cs="Times New Roman"/>
                <w:sz w:val="24"/>
              </w:rPr>
              <w:t>Net enrollment ratio in primary education</w:t>
            </w:r>
          </w:p>
        </w:tc>
        <w:tc>
          <w:tcPr>
            <w:tcW w:w="3960" w:type="dxa"/>
            <w:gridSpan w:val="4"/>
            <w:tcBorders>
              <w:top w:val="single" w:sz="4" w:space="0" w:color="auto"/>
              <w:bottom w:val="nil"/>
            </w:tcBorders>
            <w:noWrap/>
          </w:tcPr>
          <w:p w14:paraId="4CA44874" w14:textId="77777777" w:rsidR="00867F90" w:rsidRPr="00AA5233" w:rsidRDefault="00867F90" w:rsidP="00D52B6A">
            <w:pPr>
              <w:rPr>
                <w:rFonts w:ascii="Times New Roman" w:hAnsi="Times New Roman" w:cs="Times New Roman"/>
                <w:sz w:val="24"/>
              </w:rPr>
            </w:pPr>
            <w:r w:rsidRPr="00AA5233">
              <w:rPr>
                <w:rFonts w:ascii="Times New Roman" w:hAnsi="Times New Roman" w:cs="Times New Roman"/>
                <w:sz w:val="24"/>
              </w:rPr>
              <w:t>Proportion of pupils starting grade 1 who reach last grade of primary</w:t>
            </w:r>
          </w:p>
        </w:tc>
        <w:tc>
          <w:tcPr>
            <w:tcW w:w="3690" w:type="dxa"/>
            <w:gridSpan w:val="4"/>
            <w:tcBorders>
              <w:top w:val="single" w:sz="4" w:space="0" w:color="auto"/>
              <w:bottom w:val="nil"/>
            </w:tcBorders>
            <w:noWrap/>
          </w:tcPr>
          <w:p w14:paraId="276837E7" w14:textId="77777777" w:rsidR="00867F90" w:rsidRDefault="00867F90" w:rsidP="00D52B6A">
            <w:pPr>
              <w:rPr>
                <w:rFonts w:ascii="Times New Roman" w:hAnsi="Times New Roman" w:cs="Times New Roman"/>
                <w:sz w:val="24"/>
              </w:rPr>
            </w:pPr>
            <w:r w:rsidRPr="00AA5233">
              <w:rPr>
                <w:rFonts w:ascii="Times New Roman" w:hAnsi="Times New Roman" w:cs="Times New Roman"/>
                <w:sz w:val="24"/>
              </w:rPr>
              <w:t>Literacy rate of 15-24-year-olds, women and men</w:t>
            </w:r>
          </w:p>
          <w:p w14:paraId="557C5B70" w14:textId="267D13AA" w:rsidR="00AA5233" w:rsidRPr="00AA5233" w:rsidRDefault="00AA5233" w:rsidP="00D52B6A">
            <w:pPr>
              <w:rPr>
                <w:rFonts w:ascii="Times New Roman" w:hAnsi="Times New Roman" w:cs="Times New Roman"/>
                <w:sz w:val="24"/>
              </w:rPr>
            </w:pPr>
          </w:p>
        </w:tc>
      </w:tr>
      <w:tr w:rsidR="00867F90" w:rsidRPr="006705F4" w14:paraId="40792302" w14:textId="77777777" w:rsidTr="00AA5233">
        <w:trPr>
          <w:trHeight w:val="288"/>
        </w:trPr>
        <w:tc>
          <w:tcPr>
            <w:tcW w:w="1410" w:type="dxa"/>
            <w:tcBorders>
              <w:top w:val="nil"/>
              <w:bottom w:val="single" w:sz="4" w:space="0" w:color="auto"/>
            </w:tcBorders>
            <w:noWrap/>
            <w:hideMark/>
          </w:tcPr>
          <w:p w14:paraId="2E39346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Country</w:t>
            </w:r>
          </w:p>
        </w:tc>
        <w:tc>
          <w:tcPr>
            <w:tcW w:w="981" w:type="dxa"/>
            <w:tcBorders>
              <w:top w:val="nil"/>
              <w:bottom w:val="single" w:sz="4" w:space="0" w:color="auto"/>
            </w:tcBorders>
            <w:noWrap/>
            <w:hideMark/>
          </w:tcPr>
          <w:p w14:paraId="639C906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2004</w:t>
            </w:r>
          </w:p>
        </w:tc>
        <w:tc>
          <w:tcPr>
            <w:tcW w:w="982" w:type="dxa"/>
            <w:tcBorders>
              <w:top w:val="nil"/>
              <w:bottom w:val="single" w:sz="4" w:space="0" w:color="auto"/>
            </w:tcBorders>
            <w:noWrap/>
            <w:hideMark/>
          </w:tcPr>
          <w:p w14:paraId="085C038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2013</w:t>
            </w:r>
          </w:p>
        </w:tc>
        <w:tc>
          <w:tcPr>
            <w:tcW w:w="995" w:type="dxa"/>
            <w:tcBorders>
              <w:top w:val="nil"/>
              <w:bottom w:val="single" w:sz="4" w:space="0" w:color="auto"/>
            </w:tcBorders>
            <w:noWrap/>
            <w:hideMark/>
          </w:tcPr>
          <w:p w14:paraId="4D010D0A" w14:textId="3859776E" w:rsidR="00867F90" w:rsidRPr="00AA5233" w:rsidRDefault="00AA523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937" w:type="dxa"/>
            <w:tcBorders>
              <w:top w:val="nil"/>
              <w:bottom w:val="single" w:sz="4" w:space="0" w:color="auto"/>
            </w:tcBorders>
          </w:tcPr>
          <w:p w14:paraId="3C5E2A2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Value</w:t>
            </w:r>
          </w:p>
        </w:tc>
        <w:tc>
          <w:tcPr>
            <w:tcW w:w="990" w:type="dxa"/>
            <w:tcBorders>
              <w:top w:val="nil"/>
              <w:bottom w:val="single" w:sz="4" w:space="0" w:color="auto"/>
            </w:tcBorders>
            <w:noWrap/>
            <w:hideMark/>
          </w:tcPr>
          <w:p w14:paraId="0383D4C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2004</w:t>
            </w:r>
          </w:p>
        </w:tc>
        <w:tc>
          <w:tcPr>
            <w:tcW w:w="810" w:type="dxa"/>
            <w:tcBorders>
              <w:top w:val="nil"/>
              <w:bottom w:val="single" w:sz="4" w:space="0" w:color="auto"/>
            </w:tcBorders>
            <w:noWrap/>
            <w:hideMark/>
          </w:tcPr>
          <w:p w14:paraId="7386185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2013</w:t>
            </w:r>
          </w:p>
        </w:tc>
        <w:tc>
          <w:tcPr>
            <w:tcW w:w="990" w:type="dxa"/>
            <w:tcBorders>
              <w:top w:val="nil"/>
              <w:bottom w:val="single" w:sz="4" w:space="0" w:color="auto"/>
            </w:tcBorders>
            <w:noWrap/>
          </w:tcPr>
          <w:p w14:paraId="7A602009" w14:textId="5FC7E578" w:rsidR="00867F90" w:rsidRPr="00AA5233" w:rsidRDefault="00AA523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1170" w:type="dxa"/>
            <w:tcBorders>
              <w:top w:val="nil"/>
              <w:bottom w:val="single" w:sz="4" w:space="0" w:color="auto"/>
            </w:tcBorders>
          </w:tcPr>
          <w:p w14:paraId="54B9EB1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Value</w:t>
            </w:r>
          </w:p>
        </w:tc>
        <w:tc>
          <w:tcPr>
            <w:tcW w:w="990" w:type="dxa"/>
            <w:tcBorders>
              <w:top w:val="nil"/>
              <w:bottom w:val="single" w:sz="4" w:space="0" w:color="auto"/>
            </w:tcBorders>
            <w:noWrap/>
            <w:hideMark/>
          </w:tcPr>
          <w:p w14:paraId="7B7C818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2004</w:t>
            </w:r>
          </w:p>
        </w:tc>
        <w:tc>
          <w:tcPr>
            <w:tcW w:w="810" w:type="dxa"/>
            <w:tcBorders>
              <w:top w:val="nil"/>
              <w:bottom w:val="single" w:sz="4" w:space="0" w:color="auto"/>
            </w:tcBorders>
            <w:noWrap/>
            <w:hideMark/>
          </w:tcPr>
          <w:p w14:paraId="728236B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2013</w:t>
            </w:r>
          </w:p>
        </w:tc>
        <w:tc>
          <w:tcPr>
            <w:tcW w:w="900" w:type="dxa"/>
            <w:tcBorders>
              <w:top w:val="nil"/>
              <w:bottom w:val="single" w:sz="4" w:space="0" w:color="auto"/>
            </w:tcBorders>
            <w:noWrap/>
          </w:tcPr>
          <w:p w14:paraId="087AE614" w14:textId="2BCD43AE" w:rsidR="00867F90" w:rsidRPr="00AA5233" w:rsidRDefault="00AA523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990" w:type="dxa"/>
            <w:tcBorders>
              <w:top w:val="nil"/>
              <w:bottom w:val="single" w:sz="4" w:space="0" w:color="auto"/>
            </w:tcBorders>
          </w:tcPr>
          <w:p w14:paraId="54E1AA5A" w14:textId="643555E8" w:rsidR="00AA5233" w:rsidRDefault="00867F90" w:rsidP="00D52B6A">
            <w:pPr>
              <w:rPr>
                <w:rFonts w:ascii="Times New Roman" w:hAnsi="Times New Roman" w:cs="Times New Roman"/>
                <w:sz w:val="32"/>
                <w:szCs w:val="32"/>
              </w:rPr>
            </w:pPr>
            <w:r w:rsidRPr="00AA5233">
              <w:rPr>
                <w:rFonts w:ascii="Times New Roman" w:hAnsi="Times New Roman" w:cs="Times New Roman"/>
                <w:sz w:val="24"/>
                <w:szCs w:val="24"/>
              </w:rPr>
              <w:t>Value</w:t>
            </w:r>
          </w:p>
          <w:p w14:paraId="6DD932A7" w14:textId="7125DECF" w:rsidR="00AA5233" w:rsidRPr="00AA5233" w:rsidRDefault="00AA5233" w:rsidP="00D52B6A">
            <w:pPr>
              <w:rPr>
                <w:rFonts w:ascii="Times New Roman" w:hAnsi="Times New Roman" w:cs="Times New Roman"/>
                <w:sz w:val="32"/>
                <w:szCs w:val="32"/>
              </w:rPr>
            </w:pPr>
          </w:p>
        </w:tc>
      </w:tr>
      <w:tr w:rsidR="00867F90" w:rsidRPr="006705F4" w14:paraId="7AB7129D" w14:textId="77777777" w:rsidTr="00AA5233">
        <w:trPr>
          <w:trHeight w:val="288"/>
        </w:trPr>
        <w:tc>
          <w:tcPr>
            <w:tcW w:w="1410" w:type="dxa"/>
            <w:tcBorders>
              <w:top w:val="single" w:sz="4" w:space="0" w:color="auto"/>
            </w:tcBorders>
            <w:hideMark/>
          </w:tcPr>
          <w:p w14:paraId="0240E4C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Bolivia</w:t>
            </w:r>
          </w:p>
        </w:tc>
        <w:tc>
          <w:tcPr>
            <w:tcW w:w="981" w:type="dxa"/>
            <w:tcBorders>
              <w:top w:val="single" w:sz="4" w:space="0" w:color="auto"/>
            </w:tcBorders>
            <w:noWrap/>
            <w:hideMark/>
          </w:tcPr>
          <w:p w14:paraId="0E94C8F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93.3</w:t>
            </w:r>
          </w:p>
        </w:tc>
        <w:tc>
          <w:tcPr>
            <w:tcW w:w="982" w:type="dxa"/>
            <w:tcBorders>
              <w:top w:val="single" w:sz="4" w:space="0" w:color="auto"/>
            </w:tcBorders>
            <w:noWrap/>
            <w:hideMark/>
          </w:tcPr>
          <w:p w14:paraId="7CED463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81.6</w:t>
            </w:r>
          </w:p>
        </w:tc>
        <w:tc>
          <w:tcPr>
            <w:tcW w:w="995" w:type="dxa"/>
            <w:tcBorders>
              <w:top w:val="single" w:sz="4" w:space="0" w:color="auto"/>
            </w:tcBorders>
            <w:noWrap/>
            <w:vAlign w:val="bottom"/>
          </w:tcPr>
          <w:p w14:paraId="35AC01E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-11.70</w:t>
            </w:r>
          </w:p>
        </w:tc>
        <w:tc>
          <w:tcPr>
            <w:tcW w:w="937" w:type="dxa"/>
            <w:tcBorders>
              <w:top w:val="single" w:sz="4" w:space="0" w:color="auto"/>
            </w:tcBorders>
            <w:vAlign w:val="bottom"/>
          </w:tcPr>
          <w:p w14:paraId="22D1C4E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tcBorders>
              <w:top w:val="single" w:sz="4" w:space="0" w:color="auto"/>
            </w:tcBorders>
            <w:noWrap/>
            <w:hideMark/>
          </w:tcPr>
          <w:p w14:paraId="647A839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80.2</w:t>
            </w:r>
          </w:p>
        </w:tc>
        <w:tc>
          <w:tcPr>
            <w:tcW w:w="810" w:type="dxa"/>
            <w:tcBorders>
              <w:top w:val="single" w:sz="4" w:space="0" w:color="auto"/>
            </w:tcBorders>
            <w:noWrap/>
            <w:hideMark/>
          </w:tcPr>
          <w:p w14:paraId="4B16226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96.7</w:t>
            </w:r>
          </w:p>
        </w:tc>
        <w:tc>
          <w:tcPr>
            <w:tcW w:w="990" w:type="dxa"/>
            <w:tcBorders>
              <w:top w:val="single" w:sz="4" w:space="0" w:color="auto"/>
            </w:tcBorders>
            <w:noWrap/>
            <w:vAlign w:val="bottom"/>
          </w:tcPr>
          <w:p w14:paraId="2B31886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16.50</w:t>
            </w:r>
          </w:p>
        </w:tc>
        <w:tc>
          <w:tcPr>
            <w:tcW w:w="1170" w:type="dxa"/>
            <w:tcBorders>
              <w:top w:val="single" w:sz="4" w:space="0" w:color="auto"/>
            </w:tcBorders>
            <w:vAlign w:val="bottom"/>
          </w:tcPr>
          <w:p w14:paraId="264AB4D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tcBorders>
              <w:top w:val="single" w:sz="4" w:space="0" w:color="auto"/>
            </w:tcBorders>
            <w:noWrap/>
            <w:hideMark/>
          </w:tcPr>
          <w:p w14:paraId="1B08FC7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99.4</w:t>
            </w:r>
          </w:p>
        </w:tc>
        <w:tc>
          <w:tcPr>
            <w:tcW w:w="810" w:type="dxa"/>
            <w:tcBorders>
              <w:top w:val="single" w:sz="4" w:space="0" w:color="auto"/>
            </w:tcBorders>
            <w:noWrap/>
            <w:hideMark/>
          </w:tcPr>
          <w:p w14:paraId="42C94E7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w:t>
            </w:r>
          </w:p>
        </w:tc>
        <w:tc>
          <w:tcPr>
            <w:tcW w:w="900" w:type="dxa"/>
            <w:tcBorders>
              <w:top w:val="single" w:sz="4" w:space="0" w:color="auto"/>
            </w:tcBorders>
            <w:noWrap/>
            <w:vAlign w:val="bottom"/>
          </w:tcPr>
          <w:p w14:paraId="3FD34B9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-0.40</w:t>
            </w:r>
          </w:p>
        </w:tc>
        <w:tc>
          <w:tcPr>
            <w:tcW w:w="990" w:type="dxa"/>
            <w:tcBorders>
              <w:top w:val="single" w:sz="4" w:space="0" w:color="auto"/>
            </w:tcBorders>
            <w:vAlign w:val="bottom"/>
          </w:tcPr>
          <w:p w14:paraId="2808F54B"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0.0</w:t>
            </w:r>
          </w:p>
        </w:tc>
      </w:tr>
      <w:tr w:rsidR="00867F90" w:rsidRPr="006705F4" w14:paraId="26ED757F" w14:textId="77777777" w:rsidTr="00AA5233">
        <w:trPr>
          <w:trHeight w:val="288"/>
        </w:trPr>
        <w:tc>
          <w:tcPr>
            <w:tcW w:w="1410" w:type="dxa"/>
            <w:hideMark/>
          </w:tcPr>
          <w:p w14:paraId="5C51FF1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Brazil</w:t>
            </w:r>
          </w:p>
        </w:tc>
        <w:tc>
          <w:tcPr>
            <w:tcW w:w="981" w:type="dxa"/>
            <w:noWrap/>
            <w:hideMark/>
          </w:tcPr>
          <w:p w14:paraId="50B4823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982" w:type="dxa"/>
            <w:noWrap/>
            <w:hideMark/>
          </w:tcPr>
          <w:p w14:paraId="37F3E51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5" w:type="dxa"/>
            <w:noWrap/>
            <w:vAlign w:val="bottom"/>
          </w:tcPr>
          <w:p w14:paraId="22A8D29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37" w:type="dxa"/>
            <w:vAlign w:val="bottom"/>
          </w:tcPr>
          <w:p w14:paraId="41A4A568" w14:textId="7781D7EE"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noWrap/>
            <w:hideMark/>
          </w:tcPr>
          <w:p w14:paraId="646A4E7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80.6</w:t>
            </w:r>
          </w:p>
        </w:tc>
        <w:tc>
          <w:tcPr>
            <w:tcW w:w="810" w:type="dxa"/>
            <w:noWrap/>
            <w:hideMark/>
          </w:tcPr>
          <w:p w14:paraId="5D51E4B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990" w:type="dxa"/>
            <w:noWrap/>
            <w:vAlign w:val="bottom"/>
          </w:tcPr>
          <w:p w14:paraId="29C0B32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0" w:type="dxa"/>
            <w:vAlign w:val="bottom"/>
          </w:tcPr>
          <w:p w14:paraId="60A685A2" w14:textId="53121379"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noWrap/>
            <w:hideMark/>
          </w:tcPr>
          <w:p w14:paraId="6F61923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96.8</w:t>
            </w:r>
          </w:p>
        </w:tc>
        <w:tc>
          <w:tcPr>
            <w:tcW w:w="810" w:type="dxa"/>
            <w:noWrap/>
            <w:hideMark/>
          </w:tcPr>
          <w:p w14:paraId="0D32ECD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98.6</w:t>
            </w:r>
          </w:p>
        </w:tc>
        <w:tc>
          <w:tcPr>
            <w:tcW w:w="900" w:type="dxa"/>
            <w:noWrap/>
            <w:vAlign w:val="bottom"/>
          </w:tcPr>
          <w:p w14:paraId="75B5026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1.80</w:t>
            </w:r>
          </w:p>
        </w:tc>
        <w:tc>
          <w:tcPr>
            <w:tcW w:w="990" w:type="dxa"/>
            <w:vAlign w:val="bottom"/>
          </w:tcPr>
          <w:p w14:paraId="3C29B40F"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31152D64" w14:textId="77777777" w:rsidTr="00AA5233">
        <w:trPr>
          <w:trHeight w:val="288"/>
        </w:trPr>
        <w:tc>
          <w:tcPr>
            <w:tcW w:w="1410" w:type="dxa"/>
            <w:hideMark/>
          </w:tcPr>
          <w:p w14:paraId="7EC15F0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Chile</w:t>
            </w:r>
          </w:p>
        </w:tc>
        <w:tc>
          <w:tcPr>
            <w:tcW w:w="981" w:type="dxa"/>
            <w:noWrap/>
            <w:hideMark/>
          </w:tcPr>
          <w:p w14:paraId="5B66895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94.9</w:t>
            </w:r>
          </w:p>
        </w:tc>
        <w:tc>
          <w:tcPr>
            <w:tcW w:w="982" w:type="dxa"/>
            <w:noWrap/>
            <w:hideMark/>
          </w:tcPr>
          <w:p w14:paraId="07AFE90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92</w:t>
            </w:r>
          </w:p>
        </w:tc>
        <w:tc>
          <w:tcPr>
            <w:tcW w:w="995" w:type="dxa"/>
            <w:noWrap/>
            <w:vAlign w:val="bottom"/>
          </w:tcPr>
          <w:p w14:paraId="028BBF9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-2.90</w:t>
            </w:r>
          </w:p>
        </w:tc>
        <w:tc>
          <w:tcPr>
            <w:tcW w:w="937" w:type="dxa"/>
            <w:vAlign w:val="bottom"/>
          </w:tcPr>
          <w:p w14:paraId="4642862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0120A49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97.9</w:t>
            </w:r>
          </w:p>
        </w:tc>
        <w:tc>
          <w:tcPr>
            <w:tcW w:w="810" w:type="dxa"/>
            <w:noWrap/>
            <w:hideMark/>
          </w:tcPr>
          <w:p w14:paraId="5C57F8D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98.7</w:t>
            </w:r>
          </w:p>
        </w:tc>
        <w:tc>
          <w:tcPr>
            <w:tcW w:w="990" w:type="dxa"/>
            <w:noWrap/>
            <w:vAlign w:val="bottom"/>
          </w:tcPr>
          <w:p w14:paraId="35F2603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0.80</w:t>
            </w:r>
          </w:p>
        </w:tc>
        <w:tc>
          <w:tcPr>
            <w:tcW w:w="1170" w:type="dxa"/>
            <w:vAlign w:val="bottom"/>
          </w:tcPr>
          <w:p w14:paraId="2E61286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60586AE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810" w:type="dxa"/>
            <w:noWrap/>
            <w:hideMark/>
          </w:tcPr>
          <w:p w14:paraId="3B0B396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00" w:type="dxa"/>
            <w:noWrap/>
            <w:vAlign w:val="bottom"/>
          </w:tcPr>
          <w:p w14:paraId="38A5F172" w14:textId="6A8D0286"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vAlign w:val="bottom"/>
          </w:tcPr>
          <w:p w14:paraId="512C71C3" w14:textId="5B3D206E" w:rsidR="00867F90" w:rsidRPr="00AA5233" w:rsidRDefault="00491397" w:rsidP="00D52B6A">
            <w:pPr>
              <w:rPr>
                <w:rFonts w:ascii="Times New Roman" w:hAnsi="Times New Roman" w:cs="Times New Roman"/>
                <w:color w:val="000000"/>
                <w:sz w:val="24"/>
                <w:szCs w:val="24"/>
              </w:rPr>
            </w:pPr>
            <w:r w:rsidRPr="00AA5233">
              <w:rPr>
                <w:rFonts w:ascii="Times New Roman" w:hAnsi="Times New Roman" w:cs="Times New Roman"/>
                <w:sz w:val="24"/>
                <w:szCs w:val="24"/>
              </w:rPr>
              <w:t>n/a</w:t>
            </w:r>
          </w:p>
        </w:tc>
      </w:tr>
      <w:tr w:rsidR="00867F90" w:rsidRPr="006705F4" w14:paraId="6870946D" w14:textId="77777777" w:rsidTr="00AA5233">
        <w:trPr>
          <w:trHeight w:val="288"/>
        </w:trPr>
        <w:tc>
          <w:tcPr>
            <w:tcW w:w="1410" w:type="dxa"/>
            <w:hideMark/>
          </w:tcPr>
          <w:p w14:paraId="147B303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Colombia</w:t>
            </w:r>
          </w:p>
        </w:tc>
        <w:tc>
          <w:tcPr>
            <w:tcW w:w="981" w:type="dxa"/>
            <w:noWrap/>
            <w:hideMark/>
          </w:tcPr>
          <w:p w14:paraId="54F5947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93.7</w:t>
            </w:r>
          </w:p>
        </w:tc>
        <w:tc>
          <w:tcPr>
            <w:tcW w:w="982" w:type="dxa"/>
            <w:noWrap/>
            <w:hideMark/>
          </w:tcPr>
          <w:p w14:paraId="6C4E1F1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91.1</w:t>
            </w:r>
          </w:p>
        </w:tc>
        <w:tc>
          <w:tcPr>
            <w:tcW w:w="995" w:type="dxa"/>
            <w:noWrap/>
            <w:vAlign w:val="bottom"/>
          </w:tcPr>
          <w:p w14:paraId="0C0C224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-2.60</w:t>
            </w:r>
          </w:p>
        </w:tc>
        <w:tc>
          <w:tcPr>
            <w:tcW w:w="937" w:type="dxa"/>
            <w:vAlign w:val="bottom"/>
          </w:tcPr>
          <w:p w14:paraId="488BE51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39E19C3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80.9</w:t>
            </w:r>
          </w:p>
        </w:tc>
        <w:tc>
          <w:tcPr>
            <w:tcW w:w="810" w:type="dxa"/>
            <w:noWrap/>
            <w:hideMark/>
          </w:tcPr>
          <w:p w14:paraId="1F33E96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72</w:t>
            </w:r>
          </w:p>
        </w:tc>
        <w:tc>
          <w:tcPr>
            <w:tcW w:w="990" w:type="dxa"/>
            <w:noWrap/>
            <w:vAlign w:val="bottom"/>
          </w:tcPr>
          <w:p w14:paraId="258D664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-8.90</w:t>
            </w:r>
          </w:p>
        </w:tc>
        <w:tc>
          <w:tcPr>
            <w:tcW w:w="1170" w:type="dxa"/>
            <w:vAlign w:val="bottom"/>
          </w:tcPr>
          <w:p w14:paraId="3C98F66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5330992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w:t>
            </w:r>
          </w:p>
        </w:tc>
        <w:tc>
          <w:tcPr>
            <w:tcW w:w="810" w:type="dxa"/>
            <w:noWrap/>
            <w:hideMark/>
          </w:tcPr>
          <w:p w14:paraId="0A6FD2D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98.2</w:t>
            </w:r>
          </w:p>
        </w:tc>
        <w:tc>
          <w:tcPr>
            <w:tcW w:w="900" w:type="dxa"/>
            <w:noWrap/>
            <w:vAlign w:val="bottom"/>
          </w:tcPr>
          <w:p w14:paraId="7EF971D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0.20</w:t>
            </w:r>
          </w:p>
        </w:tc>
        <w:tc>
          <w:tcPr>
            <w:tcW w:w="990" w:type="dxa"/>
            <w:vAlign w:val="bottom"/>
          </w:tcPr>
          <w:p w14:paraId="4291A4EB"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0.0</w:t>
            </w:r>
          </w:p>
        </w:tc>
      </w:tr>
      <w:tr w:rsidR="00867F90" w:rsidRPr="006705F4" w14:paraId="194E3F3B" w14:textId="77777777" w:rsidTr="00AA5233">
        <w:trPr>
          <w:trHeight w:val="576"/>
        </w:trPr>
        <w:tc>
          <w:tcPr>
            <w:tcW w:w="1410" w:type="dxa"/>
            <w:hideMark/>
          </w:tcPr>
          <w:p w14:paraId="41FAF74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Costa Rica</w:t>
            </w:r>
          </w:p>
        </w:tc>
        <w:tc>
          <w:tcPr>
            <w:tcW w:w="981" w:type="dxa"/>
            <w:noWrap/>
            <w:hideMark/>
          </w:tcPr>
          <w:p w14:paraId="53EC7AC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95</w:t>
            </w:r>
          </w:p>
        </w:tc>
        <w:tc>
          <w:tcPr>
            <w:tcW w:w="982" w:type="dxa"/>
            <w:noWrap/>
            <w:hideMark/>
          </w:tcPr>
          <w:p w14:paraId="322E783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91</w:t>
            </w:r>
          </w:p>
        </w:tc>
        <w:tc>
          <w:tcPr>
            <w:tcW w:w="995" w:type="dxa"/>
            <w:noWrap/>
            <w:vAlign w:val="bottom"/>
          </w:tcPr>
          <w:p w14:paraId="3BC7772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-4.00</w:t>
            </w:r>
          </w:p>
        </w:tc>
        <w:tc>
          <w:tcPr>
            <w:tcW w:w="937" w:type="dxa"/>
            <w:vAlign w:val="bottom"/>
          </w:tcPr>
          <w:p w14:paraId="6E3204F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0FF4E7E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83.6</w:t>
            </w:r>
          </w:p>
        </w:tc>
        <w:tc>
          <w:tcPr>
            <w:tcW w:w="810" w:type="dxa"/>
            <w:noWrap/>
            <w:hideMark/>
          </w:tcPr>
          <w:p w14:paraId="4172162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87.7</w:t>
            </w:r>
          </w:p>
        </w:tc>
        <w:tc>
          <w:tcPr>
            <w:tcW w:w="990" w:type="dxa"/>
            <w:noWrap/>
            <w:vAlign w:val="bottom"/>
          </w:tcPr>
          <w:p w14:paraId="50C8088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4.10</w:t>
            </w:r>
          </w:p>
        </w:tc>
        <w:tc>
          <w:tcPr>
            <w:tcW w:w="1170" w:type="dxa"/>
            <w:vAlign w:val="bottom"/>
          </w:tcPr>
          <w:p w14:paraId="24FC8F7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0817BED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810" w:type="dxa"/>
            <w:noWrap/>
            <w:hideMark/>
          </w:tcPr>
          <w:p w14:paraId="1200067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00" w:type="dxa"/>
            <w:noWrap/>
            <w:vAlign w:val="bottom"/>
          </w:tcPr>
          <w:p w14:paraId="260488A1" w14:textId="1EFFB56D"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vAlign w:val="bottom"/>
          </w:tcPr>
          <w:p w14:paraId="16FA3EF7" w14:textId="77777777" w:rsidR="00867F90" w:rsidRPr="00AA5233" w:rsidRDefault="00867F90" w:rsidP="00D52B6A">
            <w:pPr>
              <w:rPr>
                <w:rFonts w:ascii="Times New Roman" w:hAnsi="Times New Roman" w:cs="Times New Roman"/>
                <w:color w:val="000000"/>
                <w:sz w:val="24"/>
                <w:szCs w:val="24"/>
              </w:rPr>
            </w:pPr>
          </w:p>
        </w:tc>
      </w:tr>
      <w:tr w:rsidR="00867F90" w:rsidRPr="006705F4" w14:paraId="23F95F8E" w14:textId="77777777" w:rsidTr="00AA5233">
        <w:trPr>
          <w:trHeight w:val="288"/>
        </w:trPr>
        <w:tc>
          <w:tcPr>
            <w:tcW w:w="1410" w:type="dxa"/>
            <w:noWrap/>
            <w:hideMark/>
          </w:tcPr>
          <w:p w14:paraId="69DC886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Ecuador</w:t>
            </w:r>
          </w:p>
        </w:tc>
        <w:tc>
          <w:tcPr>
            <w:tcW w:w="981" w:type="dxa"/>
            <w:noWrap/>
            <w:hideMark/>
          </w:tcPr>
          <w:p w14:paraId="4C6AE78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99.3</w:t>
            </w:r>
          </w:p>
        </w:tc>
        <w:tc>
          <w:tcPr>
            <w:tcW w:w="982" w:type="dxa"/>
            <w:noWrap/>
            <w:hideMark/>
          </w:tcPr>
          <w:p w14:paraId="3C414B1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98.8</w:t>
            </w:r>
          </w:p>
        </w:tc>
        <w:tc>
          <w:tcPr>
            <w:tcW w:w="995" w:type="dxa"/>
            <w:noWrap/>
            <w:vAlign w:val="bottom"/>
          </w:tcPr>
          <w:p w14:paraId="2FEB50E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-0.60</w:t>
            </w:r>
          </w:p>
        </w:tc>
        <w:tc>
          <w:tcPr>
            <w:tcW w:w="937" w:type="dxa"/>
            <w:vAlign w:val="bottom"/>
          </w:tcPr>
          <w:p w14:paraId="718C998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39EB569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75.9</w:t>
            </w:r>
          </w:p>
        </w:tc>
        <w:tc>
          <w:tcPr>
            <w:tcW w:w="810" w:type="dxa"/>
            <w:noWrap/>
            <w:hideMark/>
          </w:tcPr>
          <w:p w14:paraId="1465CAA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87.4</w:t>
            </w:r>
          </w:p>
        </w:tc>
        <w:tc>
          <w:tcPr>
            <w:tcW w:w="990" w:type="dxa"/>
            <w:noWrap/>
            <w:vAlign w:val="bottom"/>
          </w:tcPr>
          <w:p w14:paraId="201D374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11.50</w:t>
            </w:r>
          </w:p>
        </w:tc>
        <w:tc>
          <w:tcPr>
            <w:tcW w:w="1170" w:type="dxa"/>
            <w:vAlign w:val="bottom"/>
          </w:tcPr>
          <w:p w14:paraId="1BDF406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5EB617B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96.4</w:t>
            </w:r>
          </w:p>
        </w:tc>
        <w:tc>
          <w:tcPr>
            <w:tcW w:w="810" w:type="dxa"/>
            <w:noWrap/>
            <w:hideMark/>
          </w:tcPr>
          <w:p w14:paraId="0AB99E9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98.6</w:t>
            </w:r>
          </w:p>
        </w:tc>
        <w:tc>
          <w:tcPr>
            <w:tcW w:w="900" w:type="dxa"/>
            <w:noWrap/>
            <w:vAlign w:val="bottom"/>
          </w:tcPr>
          <w:p w14:paraId="0E05635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2.20</w:t>
            </w:r>
          </w:p>
        </w:tc>
        <w:tc>
          <w:tcPr>
            <w:tcW w:w="990" w:type="dxa"/>
            <w:vAlign w:val="bottom"/>
          </w:tcPr>
          <w:p w14:paraId="7FC0D6B2"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26534D48" w14:textId="77777777" w:rsidTr="00AA5233">
        <w:trPr>
          <w:trHeight w:val="288"/>
        </w:trPr>
        <w:tc>
          <w:tcPr>
            <w:tcW w:w="1410" w:type="dxa"/>
            <w:noWrap/>
            <w:hideMark/>
          </w:tcPr>
          <w:p w14:paraId="30D38BD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El Salvador</w:t>
            </w:r>
          </w:p>
        </w:tc>
        <w:tc>
          <w:tcPr>
            <w:tcW w:w="981" w:type="dxa"/>
            <w:noWrap/>
            <w:hideMark/>
          </w:tcPr>
          <w:p w14:paraId="3EA8E5B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88.4</w:t>
            </w:r>
          </w:p>
        </w:tc>
        <w:tc>
          <w:tcPr>
            <w:tcW w:w="982" w:type="dxa"/>
            <w:noWrap/>
            <w:hideMark/>
          </w:tcPr>
          <w:p w14:paraId="7080735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92.1</w:t>
            </w:r>
          </w:p>
        </w:tc>
        <w:tc>
          <w:tcPr>
            <w:tcW w:w="995" w:type="dxa"/>
            <w:noWrap/>
            <w:vAlign w:val="bottom"/>
          </w:tcPr>
          <w:p w14:paraId="0AD4D73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3.70</w:t>
            </w:r>
          </w:p>
        </w:tc>
        <w:tc>
          <w:tcPr>
            <w:tcW w:w="937" w:type="dxa"/>
            <w:vAlign w:val="bottom"/>
          </w:tcPr>
          <w:p w14:paraId="225175A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2A1B809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67.3</w:t>
            </w:r>
          </w:p>
        </w:tc>
        <w:tc>
          <w:tcPr>
            <w:tcW w:w="810" w:type="dxa"/>
            <w:noWrap/>
            <w:hideMark/>
          </w:tcPr>
          <w:p w14:paraId="7C21743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83.8</w:t>
            </w:r>
          </w:p>
        </w:tc>
        <w:tc>
          <w:tcPr>
            <w:tcW w:w="990" w:type="dxa"/>
            <w:noWrap/>
            <w:vAlign w:val="bottom"/>
          </w:tcPr>
          <w:p w14:paraId="2A74BE9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16.50</w:t>
            </w:r>
          </w:p>
        </w:tc>
        <w:tc>
          <w:tcPr>
            <w:tcW w:w="1170" w:type="dxa"/>
            <w:vAlign w:val="bottom"/>
          </w:tcPr>
          <w:p w14:paraId="5BBFB74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64E759F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92.2</w:t>
            </w:r>
          </w:p>
        </w:tc>
        <w:tc>
          <w:tcPr>
            <w:tcW w:w="810" w:type="dxa"/>
            <w:noWrap/>
            <w:hideMark/>
          </w:tcPr>
          <w:p w14:paraId="1A73288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900" w:type="dxa"/>
            <w:noWrap/>
            <w:vAlign w:val="bottom"/>
          </w:tcPr>
          <w:p w14:paraId="4EE6AE0A" w14:textId="3EFA578F"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vAlign w:val="bottom"/>
          </w:tcPr>
          <w:p w14:paraId="02AF9E29" w14:textId="789730EE" w:rsidR="00867F90" w:rsidRPr="00AA5233" w:rsidRDefault="00491397" w:rsidP="00D52B6A">
            <w:pPr>
              <w:rPr>
                <w:rFonts w:ascii="Times New Roman" w:hAnsi="Times New Roman" w:cs="Times New Roman"/>
                <w:color w:val="000000"/>
                <w:sz w:val="24"/>
                <w:szCs w:val="24"/>
              </w:rPr>
            </w:pPr>
            <w:r w:rsidRPr="00AA5233">
              <w:rPr>
                <w:rFonts w:ascii="Times New Roman" w:hAnsi="Times New Roman" w:cs="Times New Roman"/>
                <w:sz w:val="24"/>
                <w:szCs w:val="24"/>
              </w:rPr>
              <w:t>n/a</w:t>
            </w:r>
          </w:p>
        </w:tc>
      </w:tr>
      <w:tr w:rsidR="00867F90" w:rsidRPr="006705F4" w14:paraId="5F2C9700" w14:textId="77777777" w:rsidTr="00AA5233">
        <w:trPr>
          <w:trHeight w:val="576"/>
        </w:trPr>
        <w:tc>
          <w:tcPr>
            <w:tcW w:w="1410" w:type="dxa"/>
            <w:hideMark/>
          </w:tcPr>
          <w:p w14:paraId="64C89A7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Guatemala</w:t>
            </w:r>
          </w:p>
        </w:tc>
        <w:tc>
          <w:tcPr>
            <w:tcW w:w="981" w:type="dxa"/>
            <w:noWrap/>
            <w:hideMark/>
          </w:tcPr>
          <w:p w14:paraId="7EDA0FB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93.9</w:t>
            </w:r>
          </w:p>
        </w:tc>
        <w:tc>
          <w:tcPr>
            <w:tcW w:w="982" w:type="dxa"/>
            <w:noWrap/>
            <w:hideMark/>
          </w:tcPr>
          <w:p w14:paraId="0E997C1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88</w:t>
            </w:r>
          </w:p>
        </w:tc>
        <w:tc>
          <w:tcPr>
            <w:tcW w:w="995" w:type="dxa"/>
            <w:noWrap/>
            <w:vAlign w:val="bottom"/>
          </w:tcPr>
          <w:p w14:paraId="313ADA4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-5.90</w:t>
            </w:r>
          </w:p>
        </w:tc>
        <w:tc>
          <w:tcPr>
            <w:tcW w:w="937" w:type="dxa"/>
            <w:vAlign w:val="bottom"/>
          </w:tcPr>
          <w:p w14:paraId="39D4675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248CC85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62.6</w:t>
            </w:r>
          </w:p>
        </w:tc>
        <w:tc>
          <w:tcPr>
            <w:tcW w:w="810" w:type="dxa"/>
            <w:noWrap/>
            <w:hideMark/>
          </w:tcPr>
          <w:p w14:paraId="47EDE49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67.7</w:t>
            </w:r>
          </w:p>
        </w:tc>
        <w:tc>
          <w:tcPr>
            <w:tcW w:w="990" w:type="dxa"/>
            <w:noWrap/>
            <w:vAlign w:val="bottom"/>
          </w:tcPr>
          <w:p w14:paraId="0C66E61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5.10</w:t>
            </w:r>
          </w:p>
        </w:tc>
        <w:tc>
          <w:tcPr>
            <w:tcW w:w="1170" w:type="dxa"/>
            <w:vAlign w:val="bottom"/>
          </w:tcPr>
          <w:p w14:paraId="629608D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30DF514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92.2</w:t>
            </w:r>
          </w:p>
        </w:tc>
        <w:tc>
          <w:tcPr>
            <w:tcW w:w="810" w:type="dxa"/>
            <w:noWrap/>
            <w:hideMark/>
          </w:tcPr>
          <w:p w14:paraId="023D7A0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93.7</w:t>
            </w:r>
          </w:p>
        </w:tc>
        <w:tc>
          <w:tcPr>
            <w:tcW w:w="900" w:type="dxa"/>
            <w:noWrap/>
            <w:vAlign w:val="bottom"/>
          </w:tcPr>
          <w:p w14:paraId="0B7EBCE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1.50</w:t>
            </w:r>
          </w:p>
        </w:tc>
        <w:tc>
          <w:tcPr>
            <w:tcW w:w="990" w:type="dxa"/>
            <w:vAlign w:val="bottom"/>
          </w:tcPr>
          <w:p w14:paraId="1821AE68"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33584EAB" w14:textId="77777777" w:rsidTr="00AA5233">
        <w:trPr>
          <w:trHeight w:val="288"/>
        </w:trPr>
        <w:tc>
          <w:tcPr>
            <w:tcW w:w="1410" w:type="dxa"/>
            <w:hideMark/>
          </w:tcPr>
          <w:p w14:paraId="4CA9B3A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Honduras</w:t>
            </w:r>
          </w:p>
        </w:tc>
        <w:tc>
          <w:tcPr>
            <w:tcW w:w="981" w:type="dxa"/>
            <w:noWrap/>
            <w:hideMark/>
          </w:tcPr>
          <w:p w14:paraId="255EDFB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95.5</w:t>
            </w:r>
          </w:p>
        </w:tc>
        <w:tc>
          <w:tcPr>
            <w:tcW w:w="982" w:type="dxa"/>
            <w:noWrap/>
            <w:hideMark/>
          </w:tcPr>
          <w:p w14:paraId="43BA6B7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90.1</w:t>
            </w:r>
          </w:p>
        </w:tc>
        <w:tc>
          <w:tcPr>
            <w:tcW w:w="995" w:type="dxa"/>
            <w:noWrap/>
            <w:vAlign w:val="bottom"/>
          </w:tcPr>
          <w:p w14:paraId="61B8ABB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-5.40</w:t>
            </w:r>
          </w:p>
        </w:tc>
        <w:tc>
          <w:tcPr>
            <w:tcW w:w="937" w:type="dxa"/>
            <w:vAlign w:val="bottom"/>
          </w:tcPr>
          <w:p w14:paraId="04A040E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12E6CB5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81</w:t>
            </w:r>
          </w:p>
        </w:tc>
        <w:tc>
          <w:tcPr>
            <w:tcW w:w="810" w:type="dxa"/>
            <w:noWrap/>
            <w:hideMark/>
          </w:tcPr>
          <w:p w14:paraId="3B129D6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69.7</w:t>
            </w:r>
          </w:p>
        </w:tc>
        <w:tc>
          <w:tcPr>
            <w:tcW w:w="990" w:type="dxa"/>
            <w:noWrap/>
            <w:vAlign w:val="bottom"/>
          </w:tcPr>
          <w:p w14:paraId="542D03A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-11.30</w:t>
            </w:r>
          </w:p>
        </w:tc>
        <w:tc>
          <w:tcPr>
            <w:tcW w:w="1170" w:type="dxa"/>
            <w:vAlign w:val="bottom"/>
          </w:tcPr>
          <w:p w14:paraId="5DF2274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2DDAF56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93.9</w:t>
            </w:r>
          </w:p>
        </w:tc>
        <w:tc>
          <w:tcPr>
            <w:tcW w:w="810" w:type="dxa"/>
            <w:noWrap/>
            <w:hideMark/>
          </w:tcPr>
          <w:p w14:paraId="4404C23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95</w:t>
            </w:r>
          </w:p>
        </w:tc>
        <w:tc>
          <w:tcPr>
            <w:tcW w:w="900" w:type="dxa"/>
            <w:noWrap/>
            <w:vAlign w:val="bottom"/>
          </w:tcPr>
          <w:p w14:paraId="059A828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1.10</w:t>
            </w:r>
          </w:p>
        </w:tc>
        <w:tc>
          <w:tcPr>
            <w:tcW w:w="990" w:type="dxa"/>
            <w:vAlign w:val="bottom"/>
          </w:tcPr>
          <w:p w14:paraId="138D6B41"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0.6</w:t>
            </w:r>
          </w:p>
        </w:tc>
      </w:tr>
      <w:tr w:rsidR="00867F90" w:rsidRPr="006705F4" w14:paraId="558F806E" w14:textId="77777777" w:rsidTr="00AA5233">
        <w:trPr>
          <w:trHeight w:val="288"/>
        </w:trPr>
        <w:tc>
          <w:tcPr>
            <w:tcW w:w="1410" w:type="dxa"/>
            <w:hideMark/>
          </w:tcPr>
          <w:p w14:paraId="5DCEB67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Mexico</w:t>
            </w:r>
          </w:p>
        </w:tc>
        <w:tc>
          <w:tcPr>
            <w:tcW w:w="981" w:type="dxa"/>
            <w:noWrap/>
            <w:hideMark/>
          </w:tcPr>
          <w:p w14:paraId="5E3B8E0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96.7</w:t>
            </w:r>
          </w:p>
        </w:tc>
        <w:tc>
          <w:tcPr>
            <w:tcW w:w="982" w:type="dxa"/>
            <w:noWrap/>
            <w:hideMark/>
          </w:tcPr>
          <w:p w14:paraId="2DC3D03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97.9</w:t>
            </w:r>
          </w:p>
        </w:tc>
        <w:tc>
          <w:tcPr>
            <w:tcW w:w="995" w:type="dxa"/>
            <w:noWrap/>
            <w:vAlign w:val="bottom"/>
          </w:tcPr>
          <w:p w14:paraId="4C16F67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1.20</w:t>
            </w:r>
          </w:p>
        </w:tc>
        <w:tc>
          <w:tcPr>
            <w:tcW w:w="937" w:type="dxa"/>
            <w:vAlign w:val="bottom"/>
          </w:tcPr>
          <w:p w14:paraId="27FA071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3DEE478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91.6</w:t>
            </w:r>
          </w:p>
        </w:tc>
        <w:tc>
          <w:tcPr>
            <w:tcW w:w="810" w:type="dxa"/>
            <w:noWrap/>
            <w:hideMark/>
          </w:tcPr>
          <w:p w14:paraId="793C02C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94.6</w:t>
            </w:r>
          </w:p>
        </w:tc>
        <w:tc>
          <w:tcPr>
            <w:tcW w:w="990" w:type="dxa"/>
            <w:noWrap/>
            <w:vAlign w:val="bottom"/>
          </w:tcPr>
          <w:p w14:paraId="0E427CB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3.00</w:t>
            </w:r>
          </w:p>
        </w:tc>
        <w:tc>
          <w:tcPr>
            <w:tcW w:w="1170" w:type="dxa"/>
            <w:vAlign w:val="bottom"/>
          </w:tcPr>
          <w:p w14:paraId="27B7EAE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55BA5E2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97.6</w:t>
            </w:r>
          </w:p>
        </w:tc>
        <w:tc>
          <w:tcPr>
            <w:tcW w:w="810" w:type="dxa"/>
            <w:noWrap/>
            <w:hideMark/>
          </w:tcPr>
          <w:p w14:paraId="69BAE2A5"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98.9</w:t>
            </w:r>
          </w:p>
        </w:tc>
        <w:tc>
          <w:tcPr>
            <w:tcW w:w="900" w:type="dxa"/>
            <w:noWrap/>
            <w:vAlign w:val="bottom"/>
          </w:tcPr>
          <w:p w14:paraId="4195C40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1.30</w:t>
            </w:r>
          </w:p>
        </w:tc>
        <w:tc>
          <w:tcPr>
            <w:tcW w:w="990" w:type="dxa"/>
            <w:vAlign w:val="bottom"/>
          </w:tcPr>
          <w:p w14:paraId="298E5CEC"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4F603834" w14:textId="77777777" w:rsidTr="00AA5233">
        <w:trPr>
          <w:trHeight w:val="576"/>
        </w:trPr>
        <w:tc>
          <w:tcPr>
            <w:tcW w:w="1410" w:type="dxa"/>
            <w:hideMark/>
          </w:tcPr>
          <w:p w14:paraId="7D3EECB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Nicaragua</w:t>
            </w:r>
          </w:p>
        </w:tc>
        <w:tc>
          <w:tcPr>
            <w:tcW w:w="981" w:type="dxa"/>
            <w:noWrap/>
            <w:hideMark/>
          </w:tcPr>
          <w:p w14:paraId="720C839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w:t>
            </w:r>
          </w:p>
        </w:tc>
        <w:tc>
          <w:tcPr>
            <w:tcW w:w="982" w:type="dxa"/>
            <w:noWrap/>
            <w:hideMark/>
          </w:tcPr>
          <w:p w14:paraId="6520565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93.2</w:t>
            </w:r>
          </w:p>
        </w:tc>
        <w:tc>
          <w:tcPr>
            <w:tcW w:w="995" w:type="dxa"/>
            <w:noWrap/>
            <w:vAlign w:val="bottom"/>
          </w:tcPr>
          <w:p w14:paraId="249E6EB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0.20</w:t>
            </w:r>
          </w:p>
        </w:tc>
        <w:tc>
          <w:tcPr>
            <w:tcW w:w="937" w:type="dxa"/>
            <w:vAlign w:val="bottom"/>
          </w:tcPr>
          <w:p w14:paraId="6D0AA4D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4C62D30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50.8</w:t>
            </w:r>
          </w:p>
        </w:tc>
        <w:tc>
          <w:tcPr>
            <w:tcW w:w="810" w:type="dxa"/>
            <w:noWrap/>
            <w:hideMark/>
          </w:tcPr>
          <w:p w14:paraId="064778C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48.4</w:t>
            </w:r>
          </w:p>
        </w:tc>
        <w:tc>
          <w:tcPr>
            <w:tcW w:w="990" w:type="dxa"/>
            <w:noWrap/>
            <w:vAlign w:val="bottom"/>
          </w:tcPr>
          <w:p w14:paraId="7EF263E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-2.40</w:t>
            </w:r>
          </w:p>
        </w:tc>
        <w:tc>
          <w:tcPr>
            <w:tcW w:w="1170" w:type="dxa"/>
            <w:vAlign w:val="bottom"/>
          </w:tcPr>
          <w:p w14:paraId="33F08D4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2E68EBA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810" w:type="dxa"/>
            <w:noWrap/>
            <w:hideMark/>
          </w:tcPr>
          <w:p w14:paraId="0A265AF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00" w:type="dxa"/>
            <w:noWrap/>
            <w:vAlign w:val="bottom"/>
          </w:tcPr>
          <w:p w14:paraId="7C7C66A8" w14:textId="60C3936C"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vAlign w:val="bottom"/>
          </w:tcPr>
          <w:p w14:paraId="4B7B2C53" w14:textId="49FB923E" w:rsidR="00867F90" w:rsidRPr="00AA5233" w:rsidRDefault="00491397" w:rsidP="00D52B6A">
            <w:pPr>
              <w:rPr>
                <w:rFonts w:ascii="Times New Roman" w:hAnsi="Times New Roman" w:cs="Times New Roman"/>
                <w:color w:val="000000"/>
                <w:sz w:val="24"/>
                <w:szCs w:val="24"/>
              </w:rPr>
            </w:pPr>
            <w:r w:rsidRPr="00AA5233">
              <w:rPr>
                <w:rFonts w:ascii="Times New Roman" w:hAnsi="Times New Roman" w:cs="Times New Roman"/>
                <w:sz w:val="24"/>
                <w:szCs w:val="24"/>
              </w:rPr>
              <w:t>n/a</w:t>
            </w:r>
          </w:p>
        </w:tc>
      </w:tr>
      <w:tr w:rsidR="00867F90" w:rsidRPr="006705F4" w14:paraId="55886FD2" w14:textId="77777777" w:rsidTr="00AA5233">
        <w:trPr>
          <w:trHeight w:val="288"/>
        </w:trPr>
        <w:tc>
          <w:tcPr>
            <w:tcW w:w="1410" w:type="dxa"/>
            <w:hideMark/>
          </w:tcPr>
          <w:p w14:paraId="39590AB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Panama</w:t>
            </w:r>
          </w:p>
        </w:tc>
        <w:tc>
          <w:tcPr>
            <w:tcW w:w="981" w:type="dxa"/>
            <w:noWrap/>
            <w:hideMark/>
          </w:tcPr>
          <w:p w14:paraId="27FDEB6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97.3</w:t>
            </w:r>
          </w:p>
        </w:tc>
        <w:tc>
          <w:tcPr>
            <w:tcW w:w="982" w:type="dxa"/>
            <w:noWrap/>
            <w:hideMark/>
          </w:tcPr>
          <w:p w14:paraId="533D644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91.3</w:t>
            </w:r>
          </w:p>
        </w:tc>
        <w:tc>
          <w:tcPr>
            <w:tcW w:w="995" w:type="dxa"/>
            <w:noWrap/>
            <w:vAlign w:val="bottom"/>
          </w:tcPr>
          <w:p w14:paraId="753BD92B"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-6.00</w:t>
            </w:r>
          </w:p>
        </w:tc>
        <w:tc>
          <w:tcPr>
            <w:tcW w:w="937" w:type="dxa"/>
            <w:vAlign w:val="bottom"/>
          </w:tcPr>
          <w:p w14:paraId="1407325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732421C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82.4</w:t>
            </w:r>
          </w:p>
        </w:tc>
        <w:tc>
          <w:tcPr>
            <w:tcW w:w="810" w:type="dxa"/>
            <w:noWrap/>
            <w:hideMark/>
          </w:tcPr>
          <w:p w14:paraId="4C30C32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93.2</w:t>
            </w:r>
          </w:p>
        </w:tc>
        <w:tc>
          <w:tcPr>
            <w:tcW w:w="990" w:type="dxa"/>
            <w:noWrap/>
            <w:vAlign w:val="bottom"/>
          </w:tcPr>
          <w:p w14:paraId="05BAC24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10.80</w:t>
            </w:r>
          </w:p>
        </w:tc>
        <w:tc>
          <w:tcPr>
            <w:tcW w:w="1170" w:type="dxa"/>
            <w:vAlign w:val="bottom"/>
          </w:tcPr>
          <w:p w14:paraId="68BCBA5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2B46A36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 n/a</w:t>
            </w:r>
          </w:p>
        </w:tc>
        <w:tc>
          <w:tcPr>
            <w:tcW w:w="810" w:type="dxa"/>
            <w:noWrap/>
            <w:hideMark/>
          </w:tcPr>
          <w:p w14:paraId="4FF79EE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00" w:type="dxa"/>
            <w:noWrap/>
            <w:vAlign w:val="bottom"/>
          </w:tcPr>
          <w:p w14:paraId="6997E0C0" w14:textId="38D5C95E" w:rsidR="00867F90" w:rsidRPr="00AA5233" w:rsidRDefault="00491397"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990" w:type="dxa"/>
            <w:vAlign w:val="bottom"/>
          </w:tcPr>
          <w:p w14:paraId="029627FB" w14:textId="53261F9A" w:rsidR="00867F90" w:rsidRPr="00AA5233" w:rsidRDefault="00491397" w:rsidP="00D52B6A">
            <w:pPr>
              <w:rPr>
                <w:rFonts w:ascii="Times New Roman" w:hAnsi="Times New Roman" w:cs="Times New Roman"/>
                <w:color w:val="000000"/>
                <w:sz w:val="24"/>
                <w:szCs w:val="24"/>
              </w:rPr>
            </w:pPr>
            <w:r w:rsidRPr="00AA5233">
              <w:rPr>
                <w:rFonts w:ascii="Times New Roman" w:hAnsi="Times New Roman" w:cs="Times New Roman"/>
                <w:sz w:val="24"/>
                <w:szCs w:val="24"/>
              </w:rPr>
              <w:t>n/a</w:t>
            </w:r>
          </w:p>
        </w:tc>
      </w:tr>
      <w:tr w:rsidR="00867F90" w:rsidRPr="006705F4" w14:paraId="3189F466" w14:textId="77777777" w:rsidTr="00AA5233">
        <w:trPr>
          <w:trHeight w:val="288"/>
        </w:trPr>
        <w:tc>
          <w:tcPr>
            <w:tcW w:w="1410" w:type="dxa"/>
            <w:hideMark/>
          </w:tcPr>
          <w:p w14:paraId="6E36A88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Peru</w:t>
            </w:r>
          </w:p>
        </w:tc>
        <w:tc>
          <w:tcPr>
            <w:tcW w:w="981" w:type="dxa"/>
            <w:noWrap/>
            <w:hideMark/>
          </w:tcPr>
          <w:p w14:paraId="41EB25D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99.6</w:t>
            </w:r>
          </w:p>
        </w:tc>
        <w:tc>
          <w:tcPr>
            <w:tcW w:w="982" w:type="dxa"/>
            <w:noWrap/>
            <w:hideMark/>
          </w:tcPr>
          <w:p w14:paraId="7517A64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94.4</w:t>
            </w:r>
          </w:p>
        </w:tc>
        <w:tc>
          <w:tcPr>
            <w:tcW w:w="995" w:type="dxa"/>
            <w:noWrap/>
            <w:vAlign w:val="bottom"/>
          </w:tcPr>
          <w:p w14:paraId="2754128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-5.20</w:t>
            </w:r>
          </w:p>
        </w:tc>
        <w:tc>
          <w:tcPr>
            <w:tcW w:w="937" w:type="dxa"/>
            <w:vAlign w:val="bottom"/>
          </w:tcPr>
          <w:p w14:paraId="5F58436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581F79C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85.6</w:t>
            </w:r>
          </w:p>
        </w:tc>
        <w:tc>
          <w:tcPr>
            <w:tcW w:w="810" w:type="dxa"/>
            <w:noWrap/>
            <w:hideMark/>
          </w:tcPr>
          <w:p w14:paraId="4A8F7E3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73.9</w:t>
            </w:r>
          </w:p>
        </w:tc>
        <w:tc>
          <w:tcPr>
            <w:tcW w:w="990" w:type="dxa"/>
            <w:noWrap/>
            <w:vAlign w:val="bottom"/>
          </w:tcPr>
          <w:p w14:paraId="7DE9E34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-11.70</w:t>
            </w:r>
          </w:p>
        </w:tc>
        <w:tc>
          <w:tcPr>
            <w:tcW w:w="1170" w:type="dxa"/>
            <w:vAlign w:val="bottom"/>
          </w:tcPr>
          <w:p w14:paraId="10C1698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66F9F2D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96.8</w:t>
            </w:r>
          </w:p>
        </w:tc>
        <w:tc>
          <w:tcPr>
            <w:tcW w:w="810" w:type="dxa"/>
            <w:noWrap/>
            <w:hideMark/>
          </w:tcPr>
          <w:p w14:paraId="1DE65F60"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98.7</w:t>
            </w:r>
          </w:p>
        </w:tc>
        <w:tc>
          <w:tcPr>
            <w:tcW w:w="900" w:type="dxa"/>
            <w:noWrap/>
            <w:vAlign w:val="bottom"/>
          </w:tcPr>
          <w:p w14:paraId="29E5B8F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1.90</w:t>
            </w:r>
          </w:p>
        </w:tc>
        <w:tc>
          <w:tcPr>
            <w:tcW w:w="990" w:type="dxa"/>
            <w:vAlign w:val="bottom"/>
          </w:tcPr>
          <w:p w14:paraId="6CF5ECCA"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2252FB7E" w14:textId="77777777" w:rsidTr="00AA5233">
        <w:trPr>
          <w:trHeight w:val="864"/>
        </w:trPr>
        <w:tc>
          <w:tcPr>
            <w:tcW w:w="1410" w:type="dxa"/>
            <w:hideMark/>
          </w:tcPr>
          <w:p w14:paraId="1471C00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Dominican Republic</w:t>
            </w:r>
          </w:p>
        </w:tc>
        <w:tc>
          <w:tcPr>
            <w:tcW w:w="981" w:type="dxa"/>
            <w:noWrap/>
            <w:hideMark/>
          </w:tcPr>
          <w:p w14:paraId="6ADF9CC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81.7</w:t>
            </w:r>
          </w:p>
        </w:tc>
        <w:tc>
          <w:tcPr>
            <w:tcW w:w="982" w:type="dxa"/>
            <w:noWrap/>
            <w:hideMark/>
          </w:tcPr>
          <w:p w14:paraId="1F8DB9B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89.1</w:t>
            </w:r>
          </w:p>
        </w:tc>
        <w:tc>
          <w:tcPr>
            <w:tcW w:w="995" w:type="dxa"/>
            <w:noWrap/>
            <w:vAlign w:val="bottom"/>
          </w:tcPr>
          <w:p w14:paraId="1B1B337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7.40</w:t>
            </w:r>
          </w:p>
        </w:tc>
        <w:tc>
          <w:tcPr>
            <w:tcW w:w="937" w:type="dxa"/>
            <w:vAlign w:val="bottom"/>
          </w:tcPr>
          <w:p w14:paraId="7D934C9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16EDA182"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51.8</w:t>
            </w:r>
          </w:p>
        </w:tc>
        <w:tc>
          <w:tcPr>
            <w:tcW w:w="810" w:type="dxa"/>
            <w:noWrap/>
            <w:hideMark/>
          </w:tcPr>
          <w:p w14:paraId="3559C6A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91.1</w:t>
            </w:r>
          </w:p>
        </w:tc>
        <w:tc>
          <w:tcPr>
            <w:tcW w:w="990" w:type="dxa"/>
            <w:noWrap/>
            <w:vAlign w:val="bottom"/>
          </w:tcPr>
          <w:p w14:paraId="5027BB8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39.30</w:t>
            </w:r>
          </w:p>
        </w:tc>
        <w:tc>
          <w:tcPr>
            <w:tcW w:w="1170" w:type="dxa"/>
            <w:vAlign w:val="bottom"/>
          </w:tcPr>
          <w:p w14:paraId="1F5129D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990" w:type="dxa"/>
            <w:noWrap/>
            <w:hideMark/>
          </w:tcPr>
          <w:p w14:paraId="07BEFF1E"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95.8</w:t>
            </w:r>
          </w:p>
        </w:tc>
        <w:tc>
          <w:tcPr>
            <w:tcW w:w="810" w:type="dxa"/>
            <w:noWrap/>
            <w:hideMark/>
          </w:tcPr>
          <w:p w14:paraId="454DC57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97.5</w:t>
            </w:r>
          </w:p>
        </w:tc>
        <w:tc>
          <w:tcPr>
            <w:tcW w:w="900" w:type="dxa"/>
            <w:noWrap/>
            <w:vAlign w:val="bottom"/>
          </w:tcPr>
          <w:p w14:paraId="539E30F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1.70</w:t>
            </w:r>
          </w:p>
        </w:tc>
        <w:tc>
          <w:tcPr>
            <w:tcW w:w="990" w:type="dxa"/>
            <w:vAlign w:val="bottom"/>
          </w:tcPr>
          <w:p w14:paraId="76C9446D"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1.0</w:t>
            </w:r>
          </w:p>
        </w:tc>
      </w:tr>
      <w:tr w:rsidR="00867F90" w:rsidRPr="006705F4" w14:paraId="01EF4DBD" w14:textId="77777777" w:rsidTr="00AA5233">
        <w:trPr>
          <w:trHeight w:val="288"/>
        </w:trPr>
        <w:tc>
          <w:tcPr>
            <w:tcW w:w="1410" w:type="dxa"/>
            <w:hideMark/>
          </w:tcPr>
          <w:p w14:paraId="6486C7D8"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Uruguay</w:t>
            </w:r>
          </w:p>
        </w:tc>
        <w:tc>
          <w:tcPr>
            <w:tcW w:w="981" w:type="dxa"/>
            <w:noWrap/>
            <w:hideMark/>
          </w:tcPr>
          <w:p w14:paraId="21AD96B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97.6</w:t>
            </w:r>
          </w:p>
        </w:tc>
        <w:tc>
          <w:tcPr>
            <w:tcW w:w="982" w:type="dxa"/>
            <w:noWrap/>
            <w:hideMark/>
          </w:tcPr>
          <w:p w14:paraId="1B7BBDE1"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99.8</w:t>
            </w:r>
          </w:p>
        </w:tc>
        <w:tc>
          <w:tcPr>
            <w:tcW w:w="995" w:type="dxa"/>
            <w:noWrap/>
            <w:vAlign w:val="bottom"/>
          </w:tcPr>
          <w:p w14:paraId="75301A94"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2.20</w:t>
            </w:r>
          </w:p>
        </w:tc>
        <w:tc>
          <w:tcPr>
            <w:tcW w:w="937" w:type="dxa"/>
            <w:vAlign w:val="bottom"/>
          </w:tcPr>
          <w:p w14:paraId="5178A8A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990" w:type="dxa"/>
            <w:noWrap/>
            <w:hideMark/>
          </w:tcPr>
          <w:p w14:paraId="1CEB2FD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93.7</w:t>
            </w:r>
          </w:p>
        </w:tc>
        <w:tc>
          <w:tcPr>
            <w:tcW w:w="810" w:type="dxa"/>
            <w:noWrap/>
            <w:hideMark/>
          </w:tcPr>
          <w:p w14:paraId="059719C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94.7</w:t>
            </w:r>
          </w:p>
        </w:tc>
        <w:tc>
          <w:tcPr>
            <w:tcW w:w="990" w:type="dxa"/>
            <w:noWrap/>
            <w:vAlign w:val="bottom"/>
          </w:tcPr>
          <w:p w14:paraId="10C4DCD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1.00</w:t>
            </w:r>
          </w:p>
        </w:tc>
        <w:tc>
          <w:tcPr>
            <w:tcW w:w="1170" w:type="dxa"/>
            <w:vAlign w:val="bottom"/>
          </w:tcPr>
          <w:p w14:paraId="6B59972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6709561D"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98.7</w:t>
            </w:r>
          </w:p>
        </w:tc>
        <w:tc>
          <w:tcPr>
            <w:tcW w:w="810" w:type="dxa"/>
            <w:noWrap/>
            <w:hideMark/>
          </w:tcPr>
          <w:p w14:paraId="6C397C5C"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99</w:t>
            </w:r>
          </w:p>
        </w:tc>
        <w:tc>
          <w:tcPr>
            <w:tcW w:w="900" w:type="dxa"/>
            <w:noWrap/>
            <w:vAlign w:val="bottom"/>
          </w:tcPr>
          <w:p w14:paraId="7464CFDA"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0.30</w:t>
            </w:r>
          </w:p>
        </w:tc>
        <w:tc>
          <w:tcPr>
            <w:tcW w:w="990" w:type="dxa"/>
            <w:vAlign w:val="bottom"/>
          </w:tcPr>
          <w:p w14:paraId="5A86D6E7"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0.0</w:t>
            </w:r>
          </w:p>
        </w:tc>
      </w:tr>
      <w:tr w:rsidR="00867F90" w:rsidRPr="006705F4" w14:paraId="183232B9" w14:textId="77777777" w:rsidTr="00AA5233">
        <w:trPr>
          <w:trHeight w:val="288"/>
        </w:trPr>
        <w:tc>
          <w:tcPr>
            <w:tcW w:w="1410" w:type="dxa"/>
            <w:hideMark/>
          </w:tcPr>
          <w:p w14:paraId="5485FBC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Paraguay</w:t>
            </w:r>
          </w:p>
        </w:tc>
        <w:tc>
          <w:tcPr>
            <w:tcW w:w="981" w:type="dxa"/>
            <w:noWrap/>
            <w:hideMark/>
          </w:tcPr>
          <w:p w14:paraId="3318593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94.5</w:t>
            </w:r>
          </w:p>
        </w:tc>
        <w:tc>
          <w:tcPr>
            <w:tcW w:w="982" w:type="dxa"/>
            <w:noWrap/>
            <w:hideMark/>
          </w:tcPr>
          <w:p w14:paraId="4823304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81.2</w:t>
            </w:r>
          </w:p>
        </w:tc>
        <w:tc>
          <w:tcPr>
            <w:tcW w:w="995" w:type="dxa"/>
            <w:noWrap/>
            <w:vAlign w:val="bottom"/>
          </w:tcPr>
          <w:p w14:paraId="08FFEE76"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-13.30</w:t>
            </w:r>
          </w:p>
        </w:tc>
        <w:tc>
          <w:tcPr>
            <w:tcW w:w="937" w:type="dxa"/>
            <w:vAlign w:val="bottom"/>
          </w:tcPr>
          <w:p w14:paraId="5D6BD01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0C1B47D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84</w:t>
            </w:r>
          </w:p>
        </w:tc>
        <w:tc>
          <w:tcPr>
            <w:tcW w:w="810" w:type="dxa"/>
            <w:noWrap/>
            <w:hideMark/>
          </w:tcPr>
          <w:p w14:paraId="0DA0E1FF"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84.1</w:t>
            </w:r>
          </w:p>
        </w:tc>
        <w:tc>
          <w:tcPr>
            <w:tcW w:w="990" w:type="dxa"/>
            <w:noWrap/>
            <w:vAlign w:val="bottom"/>
          </w:tcPr>
          <w:p w14:paraId="700ABF0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0.10</w:t>
            </w:r>
          </w:p>
        </w:tc>
        <w:tc>
          <w:tcPr>
            <w:tcW w:w="1170" w:type="dxa"/>
            <w:vAlign w:val="bottom"/>
          </w:tcPr>
          <w:p w14:paraId="674ECBF3"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990" w:type="dxa"/>
            <w:noWrap/>
            <w:hideMark/>
          </w:tcPr>
          <w:p w14:paraId="54F31ED7"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98.8</w:t>
            </w:r>
          </w:p>
        </w:tc>
        <w:tc>
          <w:tcPr>
            <w:tcW w:w="810" w:type="dxa"/>
            <w:noWrap/>
            <w:hideMark/>
          </w:tcPr>
          <w:p w14:paraId="0DF2F7B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sz w:val="24"/>
                <w:szCs w:val="24"/>
              </w:rPr>
              <w:t>98.6</w:t>
            </w:r>
          </w:p>
        </w:tc>
        <w:tc>
          <w:tcPr>
            <w:tcW w:w="900" w:type="dxa"/>
            <w:noWrap/>
            <w:vAlign w:val="bottom"/>
          </w:tcPr>
          <w:p w14:paraId="3D1630F9" w14:textId="77777777" w:rsidR="00867F90" w:rsidRPr="00AA5233" w:rsidRDefault="00867F90" w:rsidP="00D52B6A">
            <w:pPr>
              <w:rPr>
                <w:rFonts w:ascii="Times New Roman" w:hAnsi="Times New Roman" w:cs="Times New Roman"/>
                <w:sz w:val="24"/>
                <w:szCs w:val="24"/>
              </w:rPr>
            </w:pPr>
            <w:r w:rsidRPr="00AA5233">
              <w:rPr>
                <w:rFonts w:ascii="Times New Roman" w:hAnsi="Times New Roman" w:cs="Times New Roman"/>
                <w:color w:val="000000"/>
                <w:sz w:val="24"/>
                <w:szCs w:val="24"/>
              </w:rPr>
              <w:t>-0.20</w:t>
            </w:r>
          </w:p>
        </w:tc>
        <w:tc>
          <w:tcPr>
            <w:tcW w:w="990" w:type="dxa"/>
            <w:vAlign w:val="bottom"/>
          </w:tcPr>
          <w:p w14:paraId="1761A636" w14:textId="77777777" w:rsidR="00867F90" w:rsidRPr="00AA5233" w:rsidRDefault="00867F90" w:rsidP="00D52B6A">
            <w:pPr>
              <w:rPr>
                <w:rFonts w:ascii="Times New Roman" w:hAnsi="Times New Roman" w:cs="Times New Roman"/>
                <w:color w:val="000000"/>
                <w:sz w:val="24"/>
                <w:szCs w:val="24"/>
              </w:rPr>
            </w:pPr>
            <w:r w:rsidRPr="00AA5233">
              <w:rPr>
                <w:rFonts w:ascii="Times New Roman" w:hAnsi="Times New Roman" w:cs="Times New Roman"/>
                <w:color w:val="000000"/>
                <w:sz w:val="24"/>
                <w:szCs w:val="24"/>
              </w:rPr>
              <w:t>0.0</w:t>
            </w:r>
          </w:p>
        </w:tc>
      </w:tr>
    </w:tbl>
    <w:p w14:paraId="110A0E2D" w14:textId="3173EE5D" w:rsidR="00FB6F13" w:rsidRDefault="00FB6F13" w:rsidP="00FB6F13">
      <w:pPr>
        <w:rPr>
          <w:lang w:eastAsia="ko-KR"/>
        </w:rPr>
      </w:pPr>
    </w:p>
    <w:p w14:paraId="1E33223B" w14:textId="77777777" w:rsidR="005D3DA7" w:rsidRDefault="005D3DA7" w:rsidP="00792AF1">
      <w:pPr>
        <w:rPr>
          <w:rFonts w:ascii="Times New Roman" w:hAnsi="Times New Roman" w:cs="Times New Roman"/>
          <w:sz w:val="24"/>
          <w:szCs w:val="24"/>
        </w:rPr>
        <w:sectPr w:rsidR="005D3DA7" w:rsidSect="005D3DA7">
          <w:pgSz w:w="15840" w:h="12240" w:orient="landscape"/>
          <w:pgMar w:top="1440" w:right="1440" w:bottom="1440" w:left="1440" w:header="720" w:footer="720" w:gutter="0"/>
          <w:cols w:space="720"/>
          <w:docGrid w:linePitch="360"/>
        </w:sectPr>
      </w:pPr>
    </w:p>
    <w:p w14:paraId="32F83BFE" w14:textId="46B59D42" w:rsidR="0084144A" w:rsidRDefault="0084144A" w:rsidP="00945E5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Based on the results for all three education indicators shown in Table 14 and according to the criteria described in section III subsection C of Chapter 3, the researcher determined cases’ membership level in the education outcome. Table 15 shows the extent of cases’ improvement in each education indicator, the average improvement across all indicators (</w:t>
      </w:r>
      <m:oMath>
        <m:r>
          <m:rPr>
            <m:sty m:val="bi"/>
          </m:rPr>
          <w:rPr>
            <w:rFonts w:ascii="Cambria Math" w:hAnsi="Cambria Math" w:cs="Times New Roman"/>
            <w:sz w:val="24"/>
            <w:szCs w:val="24"/>
          </w:rPr>
          <m:t>μ</m:t>
        </m:r>
      </m:oMath>
      <w:r>
        <w:rPr>
          <w:rFonts w:ascii="Times New Roman" w:hAnsi="Times New Roman" w:cs="Times New Roman"/>
          <w:sz w:val="24"/>
          <w:szCs w:val="24"/>
        </w:rPr>
        <w:t xml:space="preserve">), and the corresponding membership level in the education outcome.   </w:t>
      </w:r>
    </w:p>
    <w:p w14:paraId="73141AFB" w14:textId="7D9CC2B7" w:rsidR="00792AF1" w:rsidRDefault="00792AF1" w:rsidP="00792AF1">
      <w:pPr>
        <w:rPr>
          <w:rFonts w:ascii="Times New Roman" w:hAnsi="Times New Roman" w:cs="Times New Roman"/>
          <w:sz w:val="24"/>
          <w:szCs w:val="24"/>
        </w:rPr>
      </w:pPr>
      <w:r>
        <w:rPr>
          <w:rFonts w:ascii="Times New Roman" w:hAnsi="Times New Roman" w:cs="Times New Roman"/>
          <w:sz w:val="24"/>
          <w:szCs w:val="24"/>
        </w:rPr>
        <w:t>Table 15</w:t>
      </w:r>
      <w:r w:rsidR="00AA5233">
        <w:rPr>
          <w:rFonts w:ascii="Times New Roman" w:hAnsi="Times New Roman" w:cs="Times New Roman"/>
          <w:sz w:val="24"/>
          <w:szCs w:val="24"/>
        </w:rPr>
        <w:br/>
      </w:r>
      <w:r w:rsidR="0052081F" w:rsidRPr="00AA5233">
        <w:rPr>
          <w:rFonts w:ascii="Times New Roman" w:hAnsi="Times New Roman" w:cs="Times New Roman"/>
          <w:i/>
          <w:iCs/>
          <w:sz w:val="24"/>
          <w:szCs w:val="24"/>
        </w:rPr>
        <w:t>Education (</w:t>
      </w:r>
      <w:r w:rsidRPr="00AA5233">
        <w:rPr>
          <w:rFonts w:ascii="Times New Roman" w:hAnsi="Times New Roman" w:cs="Times New Roman"/>
          <w:i/>
          <w:iCs/>
          <w:sz w:val="24"/>
          <w:szCs w:val="24"/>
        </w:rPr>
        <w:t>Target 2.A</w:t>
      </w:r>
      <w:r w:rsidR="0052081F" w:rsidRPr="00AA5233">
        <w:rPr>
          <w:rFonts w:ascii="Times New Roman" w:hAnsi="Times New Roman" w:cs="Times New Roman"/>
          <w:i/>
          <w:iCs/>
          <w:sz w:val="24"/>
          <w:szCs w:val="24"/>
        </w:rPr>
        <w:t>)</w:t>
      </w:r>
      <w:r w:rsidRPr="00AA5233">
        <w:rPr>
          <w:rFonts w:ascii="Times New Roman" w:hAnsi="Times New Roman" w:cs="Times New Roman"/>
          <w:i/>
          <w:iCs/>
          <w:sz w:val="24"/>
          <w:szCs w:val="24"/>
        </w:rPr>
        <w:t xml:space="preserve"> Outcomes Membership Levels by Case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3"/>
        <w:gridCol w:w="1644"/>
        <w:gridCol w:w="1650"/>
        <w:gridCol w:w="1537"/>
        <w:gridCol w:w="1173"/>
        <w:gridCol w:w="1723"/>
      </w:tblGrid>
      <w:tr w:rsidR="00792AF1" w14:paraId="7594C073" w14:textId="77777777" w:rsidTr="00AA5233">
        <w:tc>
          <w:tcPr>
            <w:tcW w:w="1623" w:type="dxa"/>
            <w:tcBorders>
              <w:top w:val="single" w:sz="4" w:space="0" w:color="auto"/>
              <w:bottom w:val="nil"/>
            </w:tcBorders>
          </w:tcPr>
          <w:p w14:paraId="655C11A2" w14:textId="77777777" w:rsidR="00792AF1" w:rsidRPr="00AA5233" w:rsidRDefault="00792AF1" w:rsidP="00D52B6A">
            <w:pPr>
              <w:rPr>
                <w:rFonts w:ascii="Times New Roman" w:hAnsi="Times New Roman" w:cs="Times New Roman"/>
                <w:sz w:val="24"/>
                <w:szCs w:val="24"/>
              </w:rPr>
            </w:pPr>
          </w:p>
        </w:tc>
        <w:tc>
          <w:tcPr>
            <w:tcW w:w="1644" w:type="dxa"/>
            <w:tcBorders>
              <w:top w:val="single" w:sz="4" w:space="0" w:color="auto"/>
              <w:bottom w:val="nil"/>
            </w:tcBorders>
          </w:tcPr>
          <w:p w14:paraId="181D56D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rPr>
              <w:t>Net enrollment ratio in primary education</w:t>
            </w:r>
          </w:p>
        </w:tc>
        <w:tc>
          <w:tcPr>
            <w:tcW w:w="1650" w:type="dxa"/>
            <w:tcBorders>
              <w:top w:val="single" w:sz="4" w:space="0" w:color="auto"/>
              <w:bottom w:val="nil"/>
            </w:tcBorders>
          </w:tcPr>
          <w:p w14:paraId="3899013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rPr>
              <w:t>Proportion of pupils starting grade 1 who reach last grade of primary</w:t>
            </w:r>
          </w:p>
        </w:tc>
        <w:tc>
          <w:tcPr>
            <w:tcW w:w="1537" w:type="dxa"/>
            <w:tcBorders>
              <w:top w:val="single" w:sz="4" w:space="0" w:color="auto"/>
              <w:bottom w:val="nil"/>
            </w:tcBorders>
          </w:tcPr>
          <w:p w14:paraId="60CFB081"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rPr>
              <w:t>Literacy rate of 15-24-year-olds, women and men</w:t>
            </w:r>
          </w:p>
        </w:tc>
        <w:tc>
          <w:tcPr>
            <w:tcW w:w="1173" w:type="dxa"/>
            <w:tcBorders>
              <w:top w:val="single" w:sz="4" w:space="0" w:color="auto"/>
              <w:bottom w:val="nil"/>
            </w:tcBorders>
          </w:tcPr>
          <w:p w14:paraId="1AB340CC" w14:textId="77777777" w:rsidR="00792AF1" w:rsidRPr="00AA5233" w:rsidRDefault="00792AF1" w:rsidP="00D52B6A">
            <w:pPr>
              <w:rPr>
                <w:rFonts w:ascii="Times New Roman" w:hAnsi="Times New Roman" w:cs="Times New Roman"/>
                <w:sz w:val="24"/>
                <w:szCs w:val="24"/>
              </w:rPr>
            </w:pPr>
          </w:p>
        </w:tc>
        <w:tc>
          <w:tcPr>
            <w:tcW w:w="1723" w:type="dxa"/>
            <w:tcBorders>
              <w:top w:val="single" w:sz="4" w:space="0" w:color="auto"/>
              <w:bottom w:val="nil"/>
            </w:tcBorders>
          </w:tcPr>
          <w:p w14:paraId="69036AE9" w14:textId="77777777" w:rsidR="00792AF1" w:rsidRDefault="00792AF1" w:rsidP="00D52B6A">
            <w:pPr>
              <w:rPr>
                <w:rFonts w:ascii="Times New Roman" w:hAnsi="Times New Roman" w:cs="Times New Roman"/>
                <w:sz w:val="24"/>
                <w:szCs w:val="24"/>
              </w:rPr>
            </w:pPr>
          </w:p>
          <w:p w14:paraId="230E82E0" w14:textId="77777777" w:rsidR="00AA5233" w:rsidRDefault="00AA5233" w:rsidP="00D52B6A">
            <w:pPr>
              <w:rPr>
                <w:rFonts w:ascii="Times New Roman" w:hAnsi="Times New Roman" w:cs="Times New Roman"/>
                <w:sz w:val="24"/>
                <w:szCs w:val="24"/>
              </w:rPr>
            </w:pPr>
          </w:p>
          <w:p w14:paraId="1463B802" w14:textId="77777777" w:rsidR="00AA5233" w:rsidRDefault="00AA5233" w:rsidP="00D52B6A">
            <w:pPr>
              <w:rPr>
                <w:rFonts w:ascii="Times New Roman" w:hAnsi="Times New Roman" w:cs="Times New Roman"/>
                <w:sz w:val="24"/>
                <w:szCs w:val="24"/>
              </w:rPr>
            </w:pPr>
          </w:p>
          <w:p w14:paraId="45C316A2" w14:textId="77777777" w:rsidR="00AA5233" w:rsidRDefault="00AA5233" w:rsidP="00D52B6A">
            <w:pPr>
              <w:rPr>
                <w:rFonts w:ascii="Times New Roman" w:hAnsi="Times New Roman" w:cs="Times New Roman"/>
                <w:sz w:val="24"/>
                <w:szCs w:val="24"/>
              </w:rPr>
            </w:pPr>
          </w:p>
          <w:p w14:paraId="301F115F" w14:textId="77777777" w:rsidR="00AA5233" w:rsidRDefault="00AA5233" w:rsidP="00D52B6A">
            <w:pPr>
              <w:rPr>
                <w:rFonts w:ascii="Times New Roman" w:hAnsi="Times New Roman" w:cs="Times New Roman"/>
                <w:sz w:val="24"/>
                <w:szCs w:val="24"/>
              </w:rPr>
            </w:pPr>
          </w:p>
          <w:p w14:paraId="60BC1EA4" w14:textId="77777777" w:rsidR="00AA5233" w:rsidRDefault="00AA5233" w:rsidP="00D52B6A">
            <w:pPr>
              <w:rPr>
                <w:rFonts w:ascii="Times New Roman" w:hAnsi="Times New Roman" w:cs="Times New Roman"/>
                <w:sz w:val="24"/>
                <w:szCs w:val="24"/>
              </w:rPr>
            </w:pPr>
          </w:p>
          <w:p w14:paraId="69C99638" w14:textId="32EA4740" w:rsidR="00AA5233" w:rsidRPr="00AA5233" w:rsidRDefault="00AA5233" w:rsidP="00D52B6A">
            <w:pPr>
              <w:rPr>
                <w:rFonts w:ascii="Times New Roman" w:hAnsi="Times New Roman" w:cs="Times New Roman"/>
                <w:sz w:val="24"/>
                <w:szCs w:val="24"/>
              </w:rPr>
            </w:pPr>
          </w:p>
        </w:tc>
      </w:tr>
      <w:tr w:rsidR="00792AF1" w14:paraId="0299E1DD" w14:textId="77777777" w:rsidTr="00AA5233">
        <w:tc>
          <w:tcPr>
            <w:tcW w:w="1623" w:type="dxa"/>
            <w:tcBorders>
              <w:top w:val="nil"/>
              <w:bottom w:val="single" w:sz="4" w:space="0" w:color="auto"/>
            </w:tcBorders>
          </w:tcPr>
          <w:p w14:paraId="66A8015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Country</w:t>
            </w:r>
          </w:p>
        </w:tc>
        <w:tc>
          <w:tcPr>
            <w:tcW w:w="1644" w:type="dxa"/>
            <w:tcBorders>
              <w:top w:val="nil"/>
              <w:bottom w:val="single" w:sz="4" w:space="0" w:color="auto"/>
            </w:tcBorders>
          </w:tcPr>
          <w:p w14:paraId="5649949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value</w:t>
            </w:r>
          </w:p>
        </w:tc>
        <w:tc>
          <w:tcPr>
            <w:tcW w:w="1650" w:type="dxa"/>
            <w:tcBorders>
              <w:top w:val="nil"/>
              <w:bottom w:val="single" w:sz="4" w:space="0" w:color="auto"/>
            </w:tcBorders>
          </w:tcPr>
          <w:p w14:paraId="5FD75BF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value</w:t>
            </w:r>
          </w:p>
        </w:tc>
        <w:tc>
          <w:tcPr>
            <w:tcW w:w="1537" w:type="dxa"/>
            <w:tcBorders>
              <w:top w:val="nil"/>
              <w:bottom w:val="single" w:sz="4" w:space="0" w:color="auto"/>
            </w:tcBorders>
          </w:tcPr>
          <w:p w14:paraId="63EF37F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value</w:t>
            </w:r>
          </w:p>
        </w:tc>
        <w:tc>
          <w:tcPr>
            <w:tcW w:w="1173" w:type="dxa"/>
            <w:tcBorders>
              <w:top w:val="nil"/>
              <w:bottom w:val="single" w:sz="4" w:space="0" w:color="auto"/>
            </w:tcBorders>
          </w:tcPr>
          <w:p w14:paraId="6B43E662" w14:textId="05BFDD9F" w:rsidR="00792AF1" w:rsidRPr="00AA5233" w:rsidRDefault="00AA5233" w:rsidP="00D52B6A">
            <w:pPr>
              <w:rPr>
                <w:rFonts w:ascii="Times New Roman" w:hAnsi="Times New Roman" w:cs="Times New Roman"/>
                <w:sz w:val="24"/>
                <w:szCs w:val="24"/>
              </w:rPr>
            </w:pPr>
            <m:oMathPara>
              <m:oMath>
                <m:r>
                  <w:rPr>
                    <w:rFonts w:ascii="Cambria Math" w:hAnsi="Cambria Math" w:cs="Times New Roman"/>
                    <w:sz w:val="24"/>
                    <w:szCs w:val="24"/>
                  </w:rPr>
                  <m:t>μ</m:t>
                </m:r>
              </m:oMath>
            </m:oMathPara>
          </w:p>
        </w:tc>
        <w:tc>
          <w:tcPr>
            <w:tcW w:w="1723" w:type="dxa"/>
            <w:tcBorders>
              <w:top w:val="nil"/>
              <w:bottom w:val="single" w:sz="4" w:space="0" w:color="auto"/>
            </w:tcBorders>
          </w:tcPr>
          <w:p w14:paraId="3BB22694" w14:textId="77777777" w:rsidR="00792AF1"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Membership level</w:t>
            </w:r>
          </w:p>
          <w:p w14:paraId="26EA3903" w14:textId="56093E91" w:rsidR="00AA5233" w:rsidRPr="00AA5233" w:rsidRDefault="00AA5233" w:rsidP="00D52B6A">
            <w:pPr>
              <w:rPr>
                <w:rFonts w:ascii="Times New Roman" w:hAnsi="Times New Roman" w:cs="Times New Roman"/>
                <w:sz w:val="24"/>
                <w:szCs w:val="24"/>
              </w:rPr>
            </w:pPr>
          </w:p>
        </w:tc>
      </w:tr>
      <w:tr w:rsidR="00792AF1" w14:paraId="7D64C6E7" w14:textId="77777777" w:rsidTr="00AA5233">
        <w:tc>
          <w:tcPr>
            <w:tcW w:w="1623" w:type="dxa"/>
            <w:tcBorders>
              <w:top w:val="single" w:sz="4" w:space="0" w:color="auto"/>
            </w:tcBorders>
          </w:tcPr>
          <w:p w14:paraId="647A907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Bolivia</w:t>
            </w:r>
          </w:p>
        </w:tc>
        <w:tc>
          <w:tcPr>
            <w:tcW w:w="1644" w:type="dxa"/>
            <w:tcBorders>
              <w:top w:val="single" w:sz="4" w:space="0" w:color="auto"/>
            </w:tcBorders>
            <w:vAlign w:val="bottom"/>
          </w:tcPr>
          <w:p w14:paraId="4D05BD8A"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tcBorders>
              <w:top w:val="single" w:sz="4" w:space="0" w:color="auto"/>
            </w:tcBorders>
            <w:vAlign w:val="bottom"/>
          </w:tcPr>
          <w:p w14:paraId="7045357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537" w:type="dxa"/>
            <w:tcBorders>
              <w:top w:val="single" w:sz="4" w:space="0" w:color="auto"/>
            </w:tcBorders>
            <w:vAlign w:val="bottom"/>
          </w:tcPr>
          <w:p w14:paraId="2A210A5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173" w:type="dxa"/>
            <w:tcBorders>
              <w:top w:val="single" w:sz="4" w:space="0" w:color="auto"/>
            </w:tcBorders>
            <w:vAlign w:val="bottom"/>
          </w:tcPr>
          <w:p w14:paraId="5097A6F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0.17</w:t>
            </w:r>
          </w:p>
        </w:tc>
        <w:tc>
          <w:tcPr>
            <w:tcW w:w="1723" w:type="dxa"/>
            <w:tcBorders>
              <w:top w:val="single" w:sz="4" w:space="0" w:color="auto"/>
            </w:tcBorders>
            <w:vAlign w:val="bottom"/>
          </w:tcPr>
          <w:p w14:paraId="64ED445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461BE437" w14:textId="77777777" w:rsidTr="00AA5233">
        <w:tc>
          <w:tcPr>
            <w:tcW w:w="1623" w:type="dxa"/>
          </w:tcPr>
          <w:p w14:paraId="1E2F765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Brazil</w:t>
            </w:r>
          </w:p>
        </w:tc>
        <w:tc>
          <w:tcPr>
            <w:tcW w:w="1644" w:type="dxa"/>
            <w:vAlign w:val="bottom"/>
          </w:tcPr>
          <w:p w14:paraId="1DDAD89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650" w:type="dxa"/>
            <w:vAlign w:val="bottom"/>
          </w:tcPr>
          <w:p w14:paraId="6FB3160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537" w:type="dxa"/>
            <w:vAlign w:val="bottom"/>
          </w:tcPr>
          <w:p w14:paraId="4461053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59115CB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1.00</w:t>
            </w:r>
          </w:p>
        </w:tc>
        <w:tc>
          <w:tcPr>
            <w:tcW w:w="1723" w:type="dxa"/>
            <w:vAlign w:val="bottom"/>
          </w:tcPr>
          <w:p w14:paraId="0A1E43C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3F101246" w14:textId="77777777" w:rsidTr="00AA5233">
        <w:tc>
          <w:tcPr>
            <w:tcW w:w="1623" w:type="dxa"/>
          </w:tcPr>
          <w:p w14:paraId="370EFC88"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Chile</w:t>
            </w:r>
          </w:p>
        </w:tc>
        <w:tc>
          <w:tcPr>
            <w:tcW w:w="1644" w:type="dxa"/>
            <w:vAlign w:val="bottom"/>
          </w:tcPr>
          <w:p w14:paraId="54FAAC1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2FA9FC60"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2743C3E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3" w:type="dxa"/>
            <w:vAlign w:val="bottom"/>
          </w:tcPr>
          <w:p w14:paraId="6DBFEE6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0.00</w:t>
            </w:r>
          </w:p>
        </w:tc>
        <w:tc>
          <w:tcPr>
            <w:tcW w:w="1723" w:type="dxa"/>
            <w:vAlign w:val="bottom"/>
          </w:tcPr>
          <w:p w14:paraId="772AC68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45EF5F86" w14:textId="77777777" w:rsidTr="00AA5233">
        <w:tc>
          <w:tcPr>
            <w:tcW w:w="1623" w:type="dxa"/>
          </w:tcPr>
          <w:p w14:paraId="6699D56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Colombia</w:t>
            </w:r>
          </w:p>
        </w:tc>
        <w:tc>
          <w:tcPr>
            <w:tcW w:w="1644" w:type="dxa"/>
            <w:vAlign w:val="bottom"/>
          </w:tcPr>
          <w:p w14:paraId="369DBA2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5BFC025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6DF209E9"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173" w:type="dxa"/>
            <w:vAlign w:val="bottom"/>
          </w:tcPr>
          <w:p w14:paraId="79730EBA"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0.00</w:t>
            </w:r>
          </w:p>
        </w:tc>
        <w:tc>
          <w:tcPr>
            <w:tcW w:w="1723" w:type="dxa"/>
            <w:vAlign w:val="bottom"/>
          </w:tcPr>
          <w:p w14:paraId="4E08E2B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1BC6123A" w14:textId="77777777" w:rsidTr="00AA5233">
        <w:tc>
          <w:tcPr>
            <w:tcW w:w="1623" w:type="dxa"/>
          </w:tcPr>
          <w:p w14:paraId="0B3082F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Costa Rica</w:t>
            </w:r>
          </w:p>
        </w:tc>
        <w:tc>
          <w:tcPr>
            <w:tcW w:w="1644" w:type="dxa"/>
            <w:vAlign w:val="bottom"/>
          </w:tcPr>
          <w:p w14:paraId="5F1D8ED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0BFE3FD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33E35A7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3" w:type="dxa"/>
            <w:vAlign w:val="bottom"/>
          </w:tcPr>
          <w:p w14:paraId="3411844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0.00</w:t>
            </w:r>
          </w:p>
        </w:tc>
        <w:tc>
          <w:tcPr>
            <w:tcW w:w="1723" w:type="dxa"/>
            <w:vAlign w:val="bottom"/>
          </w:tcPr>
          <w:p w14:paraId="1F0B9E5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34BD8D6E" w14:textId="77777777" w:rsidTr="00AA5233">
        <w:tc>
          <w:tcPr>
            <w:tcW w:w="1623" w:type="dxa"/>
          </w:tcPr>
          <w:p w14:paraId="18B5EB6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Ecuador</w:t>
            </w:r>
          </w:p>
        </w:tc>
        <w:tc>
          <w:tcPr>
            <w:tcW w:w="1644" w:type="dxa"/>
            <w:vAlign w:val="bottom"/>
          </w:tcPr>
          <w:p w14:paraId="161487F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2CB0D56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537" w:type="dxa"/>
            <w:vAlign w:val="bottom"/>
          </w:tcPr>
          <w:p w14:paraId="16F71BD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20F30D80"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0.60</w:t>
            </w:r>
          </w:p>
        </w:tc>
        <w:tc>
          <w:tcPr>
            <w:tcW w:w="1723" w:type="dxa"/>
            <w:vAlign w:val="bottom"/>
          </w:tcPr>
          <w:p w14:paraId="2759A28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0BBE94FA" w14:textId="77777777" w:rsidTr="00AA5233">
        <w:tc>
          <w:tcPr>
            <w:tcW w:w="1623" w:type="dxa"/>
          </w:tcPr>
          <w:p w14:paraId="66E7941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El Salvador</w:t>
            </w:r>
          </w:p>
        </w:tc>
        <w:tc>
          <w:tcPr>
            <w:tcW w:w="1644" w:type="dxa"/>
            <w:vAlign w:val="bottom"/>
          </w:tcPr>
          <w:p w14:paraId="5D2A36F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650" w:type="dxa"/>
            <w:vAlign w:val="bottom"/>
          </w:tcPr>
          <w:p w14:paraId="378B631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537" w:type="dxa"/>
            <w:vAlign w:val="bottom"/>
          </w:tcPr>
          <w:p w14:paraId="79646BF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3" w:type="dxa"/>
            <w:vAlign w:val="bottom"/>
          </w:tcPr>
          <w:p w14:paraId="1C901A4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0.60</w:t>
            </w:r>
          </w:p>
        </w:tc>
        <w:tc>
          <w:tcPr>
            <w:tcW w:w="1723" w:type="dxa"/>
            <w:vAlign w:val="bottom"/>
          </w:tcPr>
          <w:p w14:paraId="5F4C434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524F924D" w14:textId="77777777" w:rsidTr="00AA5233">
        <w:tc>
          <w:tcPr>
            <w:tcW w:w="1623" w:type="dxa"/>
          </w:tcPr>
          <w:p w14:paraId="2965F08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Guatemala</w:t>
            </w:r>
          </w:p>
        </w:tc>
        <w:tc>
          <w:tcPr>
            <w:tcW w:w="1644" w:type="dxa"/>
            <w:vAlign w:val="bottom"/>
          </w:tcPr>
          <w:p w14:paraId="46C9E76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4ABF2B4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22EBA92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45C5ABD1"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0.33</w:t>
            </w:r>
          </w:p>
        </w:tc>
        <w:tc>
          <w:tcPr>
            <w:tcW w:w="1723" w:type="dxa"/>
            <w:vAlign w:val="bottom"/>
          </w:tcPr>
          <w:p w14:paraId="4B5D388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26E97D03" w14:textId="77777777" w:rsidTr="00AA5233">
        <w:tc>
          <w:tcPr>
            <w:tcW w:w="1623" w:type="dxa"/>
          </w:tcPr>
          <w:p w14:paraId="51AC7155"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Honduras</w:t>
            </w:r>
          </w:p>
        </w:tc>
        <w:tc>
          <w:tcPr>
            <w:tcW w:w="1644" w:type="dxa"/>
            <w:vAlign w:val="bottom"/>
          </w:tcPr>
          <w:p w14:paraId="5F84B028"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0066C60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01C89A3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173" w:type="dxa"/>
            <w:vAlign w:val="bottom"/>
          </w:tcPr>
          <w:p w14:paraId="07D02FD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0.17</w:t>
            </w:r>
          </w:p>
        </w:tc>
        <w:tc>
          <w:tcPr>
            <w:tcW w:w="1723" w:type="dxa"/>
            <w:vAlign w:val="bottom"/>
          </w:tcPr>
          <w:p w14:paraId="58C8B58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0A99FFAB" w14:textId="77777777" w:rsidTr="00AA5233">
        <w:tc>
          <w:tcPr>
            <w:tcW w:w="1623" w:type="dxa"/>
          </w:tcPr>
          <w:p w14:paraId="666DA04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Mexico</w:t>
            </w:r>
          </w:p>
        </w:tc>
        <w:tc>
          <w:tcPr>
            <w:tcW w:w="1644" w:type="dxa"/>
            <w:vAlign w:val="bottom"/>
          </w:tcPr>
          <w:p w14:paraId="16AA828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265D905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6E772EA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6D45765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0.33</w:t>
            </w:r>
          </w:p>
        </w:tc>
        <w:tc>
          <w:tcPr>
            <w:tcW w:w="1723" w:type="dxa"/>
            <w:vAlign w:val="bottom"/>
          </w:tcPr>
          <w:p w14:paraId="1CDAA288"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09FFDE30" w14:textId="77777777" w:rsidTr="00AA5233">
        <w:tc>
          <w:tcPr>
            <w:tcW w:w="1623" w:type="dxa"/>
          </w:tcPr>
          <w:p w14:paraId="50F208C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Nicaragua</w:t>
            </w:r>
          </w:p>
        </w:tc>
        <w:tc>
          <w:tcPr>
            <w:tcW w:w="1644" w:type="dxa"/>
            <w:vAlign w:val="bottom"/>
          </w:tcPr>
          <w:p w14:paraId="70489DD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2CDBA36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0119B5D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3" w:type="dxa"/>
            <w:vAlign w:val="bottom"/>
          </w:tcPr>
          <w:p w14:paraId="52629F4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0.00</w:t>
            </w:r>
          </w:p>
        </w:tc>
        <w:tc>
          <w:tcPr>
            <w:tcW w:w="1723" w:type="dxa"/>
            <w:vAlign w:val="bottom"/>
          </w:tcPr>
          <w:p w14:paraId="2C851EE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6A0BEC68" w14:textId="77777777" w:rsidTr="00AA5233">
        <w:tc>
          <w:tcPr>
            <w:tcW w:w="1623" w:type="dxa"/>
          </w:tcPr>
          <w:p w14:paraId="37FB8F7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Panama</w:t>
            </w:r>
          </w:p>
        </w:tc>
        <w:tc>
          <w:tcPr>
            <w:tcW w:w="1644" w:type="dxa"/>
            <w:vAlign w:val="bottom"/>
          </w:tcPr>
          <w:p w14:paraId="48BC5CCA"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7D409BE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537" w:type="dxa"/>
            <w:vAlign w:val="bottom"/>
          </w:tcPr>
          <w:p w14:paraId="32AADE8A"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n/a</w:t>
            </w:r>
          </w:p>
        </w:tc>
        <w:tc>
          <w:tcPr>
            <w:tcW w:w="1173" w:type="dxa"/>
            <w:vAlign w:val="bottom"/>
          </w:tcPr>
          <w:p w14:paraId="60282F52"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0.25</w:t>
            </w:r>
          </w:p>
        </w:tc>
        <w:tc>
          <w:tcPr>
            <w:tcW w:w="1723" w:type="dxa"/>
            <w:vAlign w:val="bottom"/>
          </w:tcPr>
          <w:p w14:paraId="00AC38C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2D0DFC81" w14:textId="77777777" w:rsidTr="00AA5233">
        <w:tc>
          <w:tcPr>
            <w:tcW w:w="1623" w:type="dxa"/>
          </w:tcPr>
          <w:p w14:paraId="66794D1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Peru</w:t>
            </w:r>
          </w:p>
        </w:tc>
        <w:tc>
          <w:tcPr>
            <w:tcW w:w="1644" w:type="dxa"/>
            <w:vAlign w:val="bottom"/>
          </w:tcPr>
          <w:p w14:paraId="5690361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7577E10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1301A19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40A1E179"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0.33</w:t>
            </w:r>
          </w:p>
        </w:tc>
        <w:tc>
          <w:tcPr>
            <w:tcW w:w="1723" w:type="dxa"/>
            <w:vAlign w:val="bottom"/>
          </w:tcPr>
          <w:p w14:paraId="1D53A5D7"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r>
      <w:tr w:rsidR="00792AF1" w14:paraId="6953A259" w14:textId="77777777" w:rsidTr="00AA5233">
        <w:tc>
          <w:tcPr>
            <w:tcW w:w="1623" w:type="dxa"/>
          </w:tcPr>
          <w:p w14:paraId="0C9C9AB6"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Dominican Republic</w:t>
            </w:r>
          </w:p>
        </w:tc>
        <w:tc>
          <w:tcPr>
            <w:tcW w:w="1644" w:type="dxa"/>
            <w:vAlign w:val="bottom"/>
          </w:tcPr>
          <w:p w14:paraId="6EE7F448"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650" w:type="dxa"/>
            <w:vAlign w:val="bottom"/>
          </w:tcPr>
          <w:p w14:paraId="539368E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537" w:type="dxa"/>
            <w:vAlign w:val="bottom"/>
          </w:tcPr>
          <w:p w14:paraId="592BBAAF"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1.0</w:t>
            </w:r>
          </w:p>
        </w:tc>
        <w:tc>
          <w:tcPr>
            <w:tcW w:w="1173" w:type="dxa"/>
            <w:vAlign w:val="bottom"/>
          </w:tcPr>
          <w:p w14:paraId="7DA5ACD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0.83</w:t>
            </w:r>
          </w:p>
        </w:tc>
        <w:tc>
          <w:tcPr>
            <w:tcW w:w="1723" w:type="dxa"/>
            <w:vAlign w:val="bottom"/>
          </w:tcPr>
          <w:p w14:paraId="57E43860"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1</w:t>
            </w:r>
          </w:p>
        </w:tc>
      </w:tr>
      <w:tr w:rsidR="00792AF1" w14:paraId="5054C96C" w14:textId="77777777" w:rsidTr="00AA5233">
        <w:tc>
          <w:tcPr>
            <w:tcW w:w="1623" w:type="dxa"/>
          </w:tcPr>
          <w:p w14:paraId="48882A9D"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Uruguay</w:t>
            </w:r>
          </w:p>
        </w:tc>
        <w:tc>
          <w:tcPr>
            <w:tcW w:w="1644" w:type="dxa"/>
            <w:vAlign w:val="bottom"/>
          </w:tcPr>
          <w:p w14:paraId="2AD7B3A9"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0.6</w:t>
            </w:r>
          </w:p>
        </w:tc>
        <w:tc>
          <w:tcPr>
            <w:tcW w:w="1650" w:type="dxa"/>
            <w:vAlign w:val="bottom"/>
          </w:tcPr>
          <w:p w14:paraId="3014201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0F1F764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173" w:type="dxa"/>
            <w:vAlign w:val="bottom"/>
          </w:tcPr>
          <w:p w14:paraId="45089765"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0.17</w:t>
            </w:r>
          </w:p>
        </w:tc>
        <w:tc>
          <w:tcPr>
            <w:tcW w:w="1723" w:type="dxa"/>
            <w:vAlign w:val="bottom"/>
          </w:tcPr>
          <w:p w14:paraId="75A4DA3A"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r w:rsidR="00792AF1" w14:paraId="4A12E1FC" w14:textId="77777777" w:rsidTr="00AA5233">
        <w:tc>
          <w:tcPr>
            <w:tcW w:w="1623" w:type="dxa"/>
          </w:tcPr>
          <w:p w14:paraId="5FC012DE"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sz w:val="24"/>
                <w:szCs w:val="24"/>
              </w:rPr>
              <w:t>Paraguay</w:t>
            </w:r>
          </w:p>
        </w:tc>
        <w:tc>
          <w:tcPr>
            <w:tcW w:w="1644" w:type="dxa"/>
            <w:vAlign w:val="bottom"/>
          </w:tcPr>
          <w:p w14:paraId="66A0B84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650" w:type="dxa"/>
            <w:vAlign w:val="bottom"/>
          </w:tcPr>
          <w:p w14:paraId="3ECB19CB"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537" w:type="dxa"/>
            <w:vAlign w:val="bottom"/>
          </w:tcPr>
          <w:p w14:paraId="10A966F4"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w:t>
            </w:r>
          </w:p>
        </w:tc>
        <w:tc>
          <w:tcPr>
            <w:tcW w:w="1173" w:type="dxa"/>
            <w:vAlign w:val="bottom"/>
          </w:tcPr>
          <w:p w14:paraId="4DDF48D3"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0.00</w:t>
            </w:r>
          </w:p>
        </w:tc>
        <w:tc>
          <w:tcPr>
            <w:tcW w:w="1723" w:type="dxa"/>
            <w:vAlign w:val="bottom"/>
          </w:tcPr>
          <w:p w14:paraId="09F9AA9C" w14:textId="77777777" w:rsidR="00792AF1" w:rsidRPr="00AA5233" w:rsidRDefault="00792AF1" w:rsidP="00D52B6A">
            <w:pPr>
              <w:rPr>
                <w:rFonts w:ascii="Times New Roman" w:hAnsi="Times New Roman" w:cs="Times New Roman"/>
                <w:sz w:val="24"/>
                <w:szCs w:val="24"/>
              </w:rPr>
            </w:pPr>
            <w:r w:rsidRPr="00AA5233">
              <w:rPr>
                <w:rFonts w:ascii="Times New Roman" w:hAnsi="Times New Roman" w:cs="Times New Roman"/>
                <w:color w:val="000000"/>
                <w:sz w:val="24"/>
                <w:szCs w:val="24"/>
              </w:rPr>
              <w:t>0</w:t>
            </w:r>
          </w:p>
        </w:tc>
      </w:tr>
    </w:tbl>
    <w:p w14:paraId="478C3B47" w14:textId="2A57A3D8" w:rsidR="00792AF1" w:rsidRPr="00FB6F13" w:rsidRDefault="00792AF1" w:rsidP="00FB6F13">
      <w:pPr>
        <w:rPr>
          <w:lang w:eastAsia="ko-KR"/>
        </w:rPr>
      </w:pPr>
    </w:p>
    <w:p w14:paraId="7C66DEE2" w14:textId="09099EB2" w:rsidR="00FB6F13" w:rsidRPr="00FB6F13" w:rsidRDefault="00945E5D" w:rsidP="00945E5D">
      <w:pPr>
        <w:pStyle w:val="APALevel3Heading"/>
        <w:rPr>
          <w:lang w:eastAsia="ko-KR"/>
        </w:rPr>
      </w:pPr>
      <w:bookmarkStart w:id="126" w:name="_Toc56370910"/>
      <w:r>
        <w:rPr>
          <w:lang w:eastAsia="ko-KR"/>
        </w:rPr>
        <w:t>Necessary Conditions</w:t>
      </w:r>
      <w:bookmarkEnd w:id="126"/>
    </w:p>
    <w:p w14:paraId="47110786" w14:textId="3F0CFA99"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necessity analysis of individual conditions for the education outcome resulted in three conditions that were necessary for the outcome to take place, presented in Table </w:t>
      </w:r>
      <w:r w:rsidR="007C75C2">
        <w:rPr>
          <w:rFonts w:ascii="Times New Roman" w:hAnsi="Times New Roman" w:cs="Times New Roman"/>
          <w:sz w:val="24"/>
          <w:szCs w:val="24"/>
          <w:lang w:eastAsia="ko-KR"/>
        </w:rPr>
        <w:t>16</w:t>
      </w:r>
      <w:r>
        <w:rPr>
          <w:rFonts w:ascii="Times New Roman" w:hAnsi="Times New Roman" w:cs="Times New Roman"/>
          <w:sz w:val="24"/>
          <w:szCs w:val="24"/>
          <w:lang w:eastAsia="ko-KR"/>
        </w:rPr>
        <w:t xml:space="preserve">. These </w:t>
      </w:r>
      <w:r>
        <w:rPr>
          <w:rFonts w:ascii="Times New Roman" w:hAnsi="Times New Roman" w:cs="Times New Roman"/>
          <w:sz w:val="24"/>
          <w:szCs w:val="24"/>
          <w:lang w:eastAsia="ko-KR"/>
        </w:rPr>
        <w:lastRenderedPageBreak/>
        <w:t xml:space="preserve">conditions meet the are above the consistency threshold of 80 percent, and thus are considered highly consistent. Analysis showed that the presence of implementation of merit-based recruitment reforms and low conflict level, and the absence of implementation of employee investment reforms each were necessary for improvement in education, as defined by the three indicators that comprise the education outcome: net enrollment ratio in primary education, proportion of pupils starting grade 1 who reached the last grade of primary, and the literacy rate of 15-24 year-old women and men (see Chapter 3 for more details). Because the results indicate that these three individual conditions are highly consistent, the researcher can interpret their coverage scores. All three have coverage scores indicating they are very important to achieving the education outcome, but the presence of implementation of merit-based recruitment reforms appears to be more empirically relevant than the other two conditions, given it covers 69 percent of the education outcome, compared with 33 (absence of implementation of employee investment reforms) and 32 percent (presence of low conflict level). </w:t>
      </w:r>
    </w:p>
    <w:p w14:paraId="735A6D9A" w14:textId="0EB8A8D6" w:rsidR="006758EB" w:rsidRPr="00BF1423" w:rsidRDefault="006758EB" w:rsidP="006758EB">
      <w:pPr>
        <w:rPr>
          <w:rFonts w:ascii="Times New Roman" w:hAnsi="Times New Roman" w:cs="Times New Roman"/>
          <w:sz w:val="24"/>
          <w:szCs w:val="24"/>
          <w:lang w:eastAsia="ko-KR"/>
        </w:rPr>
      </w:pPr>
      <w:r>
        <w:rPr>
          <w:rFonts w:ascii="Times New Roman" w:hAnsi="Times New Roman" w:cs="Times New Roman"/>
          <w:sz w:val="24"/>
          <w:szCs w:val="24"/>
          <w:lang w:eastAsia="ko-KR"/>
        </w:rPr>
        <w:t xml:space="preserve">Table </w:t>
      </w:r>
      <w:r w:rsidR="007C75C2">
        <w:rPr>
          <w:rFonts w:ascii="Times New Roman" w:hAnsi="Times New Roman" w:cs="Times New Roman"/>
          <w:sz w:val="24"/>
          <w:szCs w:val="24"/>
          <w:lang w:eastAsia="ko-KR"/>
        </w:rPr>
        <w:t>16</w:t>
      </w:r>
      <w:r w:rsidR="009161BB">
        <w:rPr>
          <w:rFonts w:ascii="Times New Roman" w:hAnsi="Times New Roman" w:cs="Times New Roman"/>
          <w:sz w:val="24"/>
          <w:szCs w:val="24"/>
          <w:lang w:eastAsia="ko-KR"/>
        </w:rPr>
        <w:br/>
      </w:r>
      <w:r w:rsidRPr="009161BB">
        <w:rPr>
          <w:rFonts w:ascii="Times New Roman" w:hAnsi="Times New Roman" w:cs="Times New Roman"/>
          <w:i/>
          <w:iCs/>
          <w:sz w:val="24"/>
          <w:szCs w:val="24"/>
          <w:lang w:eastAsia="ko-KR"/>
        </w:rPr>
        <w:t>Necessity Analysis of Individual Conditions for the Education Outcome</w:t>
      </w:r>
    </w:p>
    <w:tbl>
      <w:tblPr>
        <w:tblStyle w:val="TableGrid"/>
        <w:tblW w:w="936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28"/>
        <w:gridCol w:w="2016"/>
        <w:gridCol w:w="2016"/>
      </w:tblGrid>
      <w:tr w:rsidR="006758EB" w14:paraId="6F998D71" w14:textId="77777777" w:rsidTr="009161BB">
        <w:tc>
          <w:tcPr>
            <w:tcW w:w="5328" w:type="dxa"/>
            <w:tcBorders>
              <w:top w:val="single" w:sz="4" w:space="0" w:color="auto"/>
              <w:bottom w:val="single" w:sz="4" w:space="0" w:color="auto"/>
            </w:tcBorders>
          </w:tcPr>
          <w:p w14:paraId="6F2BA98C"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 xml:space="preserve">Condition </w:t>
            </w:r>
          </w:p>
        </w:tc>
        <w:tc>
          <w:tcPr>
            <w:tcW w:w="2016" w:type="dxa"/>
            <w:tcBorders>
              <w:top w:val="single" w:sz="4" w:space="0" w:color="auto"/>
              <w:bottom w:val="single" w:sz="4" w:space="0" w:color="auto"/>
            </w:tcBorders>
          </w:tcPr>
          <w:p w14:paraId="791462C2"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Consistency</w:t>
            </w:r>
          </w:p>
        </w:tc>
        <w:tc>
          <w:tcPr>
            <w:tcW w:w="2016" w:type="dxa"/>
            <w:tcBorders>
              <w:top w:val="single" w:sz="4" w:space="0" w:color="auto"/>
              <w:bottom w:val="single" w:sz="4" w:space="0" w:color="auto"/>
            </w:tcBorders>
          </w:tcPr>
          <w:p w14:paraId="24009CF6" w14:textId="77777777" w:rsidR="006758E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Coverage</w:t>
            </w:r>
          </w:p>
          <w:p w14:paraId="7756CC8C" w14:textId="77777777" w:rsidR="009161BB" w:rsidRDefault="009161BB" w:rsidP="007A7CDE">
            <w:pPr>
              <w:rPr>
                <w:rFonts w:ascii="Times New Roman" w:hAnsi="Times New Roman" w:cs="Times New Roman"/>
                <w:sz w:val="24"/>
                <w:szCs w:val="24"/>
                <w:lang w:eastAsia="ko-KR"/>
              </w:rPr>
            </w:pPr>
          </w:p>
          <w:p w14:paraId="1E1D92E8" w14:textId="4692586B" w:rsidR="009161BB" w:rsidRPr="009161BB" w:rsidRDefault="009161BB" w:rsidP="007A7CDE">
            <w:pPr>
              <w:rPr>
                <w:rFonts w:ascii="Times New Roman" w:hAnsi="Times New Roman" w:cs="Times New Roman"/>
                <w:sz w:val="24"/>
                <w:szCs w:val="24"/>
                <w:lang w:eastAsia="ko-KR"/>
              </w:rPr>
            </w:pPr>
          </w:p>
        </w:tc>
      </w:tr>
      <w:tr w:rsidR="006758EB" w14:paraId="2FAF3D4C" w14:textId="77777777" w:rsidTr="009161BB">
        <w:tc>
          <w:tcPr>
            <w:tcW w:w="5328" w:type="dxa"/>
            <w:tcBorders>
              <w:top w:val="single" w:sz="4" w:space="0" w:color="auto"/>
            </w:tcBorders>
          </w:tcPr>
          <w:p w14:paraId="70D42CF9"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 xml:space="preserve">Merit-based recruitment </w:t>
            </w:r>
          </w:p>
        </w:tc>
        <w:tc>
          <w:tcPr>
            <w:tcW w:w="2016" w:type="dxa"/>
            <w:tcBorders>
              <w:top w:val="single" w:sz="4" w:space="0" w:color="auto"/>
            </w:tcBorders>
          </w:tcPr>
          <w:p w14:paraId="16CE2F4A"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0.87**</w:t>
            </w:r>
          </w:p>
        </w:tc>
        <w:tc>
          <w:tcPr>
            <w:tcW w:w="2016" w:type="dxa"/>
            <w:tcBorders>
              <w:top w:val="single" w:sz="4" w:space="0" w:color="auto"/>
            </w:tcBorders>
          </w:tcPr>
          <w:p w14:paraId="7EF8F3D5"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0.69</w:t>
            </w:r>
          </w:p>
        </w:tc>
      </w:tr>
      <w:tr w:rsidR="006758EB" w14:paraId="5B4D3B41" w14:textId="77777777" w:rsidTr="009161BB">
        <w:tc>
          <w:tcPr>
            <w:tcW w:w="5328" w:type="dxa"/>
          </w:tcPr>
          <w:p w14:paraId="70CF5D74"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~Merit-based recruitment</w:t>
            </w:r>
          </w:p>
        </w:tc>
        <w:tc>
          <w:tcPr>
            <w:tcW w:w="2016" w:type="dxa"/>
          </w:tcPr>
          <w:p w14:paraId="5E412AF7"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0.57</w:t>
            </w:r>
          </w:p>
        </w:tc>
        <w:tc>
          <w:tcPr>
            <w:tcW w:w="2016" w:type="dxa"/>
          </w:tcPr>
          <w:p w14:paraId="051A4171"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0.25</w:t>
            </w:r>
          </w:p>
        </w:tc>
      </w:tr>
      <w:tr w:rsidR="006758EB" w14:paraId="218488E2" w14:textId="77777777" w:rsidTr="009161BB">
        <w:tc>
          <w:tcPr>
            <w:tcW w:w="5328" w:type="dxa"/>
          </w:tcPr>
          <w:p w14:paraId="3CE71716"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 xml:space="preserve">Employee investment </w:t>
            </w:r>
          </w:p>
        </w:tc>
        <w:tc>
          <w:tcPr>
            <w:tcW w:w="2016" w:type="dxa"/>
          </w:tcPr>
          <w:p w14:paraId="086D851B"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0.26</w:t>
            </w:r>
          </w:p>
        </w:tc>
        <w:tc>
          <w:tcPr>
            <w:tcW w:w="2016" w:type="dxa"/>
          </w:tcPr>
          <w:p w14:paraId="6C9815AD"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0.38</w:t>
            </w:r>
          </w:p>
        </w:tc>
      </w:tr>
      <w:tr w:rsidR="006758EB" w14:paraId="1017D600" w14:textId="77777777" w:rsidTr="009161BB">
        <w:tc>
          <w:tcPr>
            <w:tcW w:w="5328" w:type="dxa"/>
          </w:tcPr>
          <w:p w14:paraId="74840377"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~Employee investment</w:t>
            </w:r>
          </w:p>
        </w:tc>
        <w:tc>
          <w:tcPr>
            <w:tcW w:w="2016" w:type="dxa"/>
          </w:tcPr>
          <w:p w14:paraId="0785E35F"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0.91**</w:t>
            </w:r>
          </w:p>
        </w:tc>
        <w:tc>
          <w:tcPr>
            <w:tcW w:w="2016" w:type="dxa"/>
          </w:tcPr>
          <w:p w14:paraId="36705FCC"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0.33</w:t>
            </w:r>
          </w:p>
        </w:tc>
      </w:tr>
      <w:tr w:rsidR="006758EB" w14:paraId="65AA0235" w14:textId="77777777" w:rsidTr="009161BB">
        <w:tc>
          <w:tcPr>
            <w:tcW w:w="5328" w:type="dxa"/>
          </w:tcPr>
          <w:p w14:paraId="7D797D03"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 xml:space="preserve">Performance Management </w:t>
            </w:r>
          </w:p>
        </w:tc>
        <w:tc>
          <w:tcPr>
            <w:tcW w:w="2016" w:type="dxa"/>
          </w:tcPr>
          <w:p w14:paraId="38BDD314"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0.65</w:t>
            </w:r>
          </w:p>
        </w:tc>
        <w:tc>
          <w:tcPr>
            <w:tcW w:w="2016" w:type="dxa"/>
          </w:tcPr>
          <w:p w14:paraId="65576AD3"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0.48</w:t>
            </w:r>
          </w:p>
        </w:tc>
      </w:tr>
      <w:tr w:rsidR="006758EB" w14:paraId="0D592893" w14:textId="77777777" w:rsidTr="009161BB">
        <w:tc>
          <w:tcPr>
            <w:tcW w:w="5328" w:type="dxa"/>
          </w:tcPr>
          <w:p w14:paraId="46239820"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~Performance Management</w:t>
            </w:r>
          </w:p>
        </w:tc>
        <w:tc>
          <w:tcPr>
            <w:tcW w:w="2016" w:type="dxa"/>
          </w:tcPr>
          <w:p w14:paraId="5E8FDA8A"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0.52</w:t>
            </w:r>
          </w:p>
        </w:tc>
        <w:tc>
          <w:tcPr>
            <w:tcW w:w="2016" w:type="dxa"/>
          </w:tcPr>
          <w:p w14:paraId="4FBFD4F2"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0.24</w:t>
            </w:r>
          </w:p>
        </w:tc>
      </w:tr>
      <w:tr w:rsidR="006758EB" w14:paraId="6E7A12D7" w14:textId="77777777" w:rsidTr="009161BB">
        <w:tc>
          <w:tcPr>
            <w:tcW w:w="5328" w:type="dxa"/>
          </w:tcPr>
          <w:p w14:paraId="30764F05"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Gross National Income</w:t>
            </w:r>
          </w:p>
        </w:tc>
        <w:tc>
          <w:tcPr>
            <w:tcW w:w="2016" w:type="dxa"/>
          </w:tcPr>
          <w:p w14:paraId="45C22E76"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0.65</w:t>
            </w:r>
          </w:p>
        </w:tc>
        <w:tc>
          <w:tcPr>
            <w:tcW w:w="2016" w:type="dxa"/>
          </w:tcPr>
          <w:p w14:paraId="457D2ED2"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0.33</w:t>
            </w:r>
          </w:p>
        </w:tc>
      </w:tr>
      <w:tr w:rsidR="006758EB" w14:paraId="39F8F04C" w14:textId="77777777" w:rsidTr="009161BB">
        <w:tc>
          <w:tcPr>
            <w:tcW w:w="5328" w:type="dxa"/>
          </w:tcPr>
          <w:p w14:paraId="5C31B92A"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~Gross National Income</w:t>
            </w:r>
          </w:p>
        </w:tc>
        <w:tc>
          <w:tcPr>
            <w:tcW w:w="2016" w:type="dxa"/>
          </w:tcPr>
          <w:p w14:paraId="7A997238"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0.61</w:t>
            </w:r>
          </w:p>
        </w:tc>
        <w:tc>
          <w:tcPr>
            <w:tcW w:w="2016" w:type="dxa"/>
          </w:tcPr>
          <w:p w14:paraId="6BBFD91C"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0.40</w:t>
            </w:r>
          </w:p>
        </w:tc>
      </w:tr>
      <w:tr w:rsidR="006758EB" w14:paraId="4C6426A0" w14:textId="77777777" w:rsidTr="009161BB">
        <w:tc>
          <w:tcPr>
            <w:tcW w:w="5328" w:type="dxa"/>
          </w:tcPr>
          <w:p w14:paraId="1E276775"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Conflict Level</w:t>
            </w:r>
          </w:p>
        </w:tc>
        <w:tc>
          <w:tcPr>
            <w:tcW w:w="2016" w:type="dxa"/>
          </w:tcPr>
          <w:p w14:paraId="68B8B0CB"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0.87**</w:t>
            </w:r>
          </w:p>
        </w:tc>
        <w:tc>
          <w:tcPr>
            <w:tcW w:w="2016" w:type="dxa"/>
          </w:tcPr>
          <w:p w14:paraId="10634BEB"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0.32</w:t>
            </w:r>
          </w:p>
        </w:tc>
      </w:tr>
      <w:tr w:rsidR="006758EB" w14:paraId="2D8C9AFE" w14:textId="77777777" w:rsidTr="009161BB">
        <w:tc>
          <w:tcPr>
            <w:tcW w:w="5328" w:type="dxa"/>
          </w:tcPr>
          <w:p w14:paraId="392AA111"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~Conflict Level</w:t>
            </w:r>
          </w:p>
        </w:tc>
        <w:tc>
          <w:tcPr>
            <w:tcW w:w="2016" w:type="dxa"/>
          </w:tcPr>
          <w:p w14:paraId="3371D3F5"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0.39</w:t>
            </w:r>
          </w:p>
        </w:tc>
        <w:tc>
          <w:tcPr>
            <w:tcW w:w="2016" w:type="dxa"/>
          </w:tcPr>
          <w:p w14:paraId="30DD1C1F" w14:textId="77777777" w:rsidR="006758EB" w:rsidRPr="009161BB" w:rsidRDefault="006758EB" w:rsidP="007A7CDE">
            <w:pPr>
              <w:rPr>
                <w:rFonts w:ascii="Times New Roman" w:hAnsi="Times New Roman" w:cs="Times New Roman"/>
                <w:sz w:val="24"/>
                <w:szCs w:val="24"/>
                <w:lang w:eastAsia="ko-KR"/>
              </w:rPr>
            </w:pPr>
            <w:r w:rsidRPr="009161BB">
              <w:rPr>
                <w:rFonts w:ascii="Times New Roman" w:hAnsi="Times New Roman" w:cs="Times New Roman"/>
                <w:sz w:val="24"/>
                <w:szCs w:val="24"/>
                <w:lang w:eastAsia="ko-KR"/>
              </w:rPr>
              <w:t>0.50</w:t>
            </w:r>
          </w:p>
        </w:tc>
      </w:tr>
    </w:tbl>
    <w:p w14:paraId="0622D1ED"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the absence of the condition.</w:t>
      </w:r>
    </w:p>
    <w:p w14:paraId="00DC27CD"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high consistency</w:t>
      </w:r>
    </w:p>
    <w:p w14:paraId="18EF8784" w14:textId="77777777" w:rsidR="006758EB" w:rsidRDefault="006758EB" w:rsidP="006758EB">
      <w:pPr>
        <w:spacing w:after="0" w:line="480" w:lineRule="auto"/>
        <w:rPr>
          <w:rFonts w:ascii="Times New Roman" w:hAnsi="Times New Roman" w:cs="Times New Roman"/>
          <w:sz w:val="24"/>
          <w:szCs w:val="24"/>
          <w:lang w:eastAsia="ko-KR"/>
        </w:rPr>
      </w:pPr>
    </w:p>
    <w:p w14:paraId="382E9498" w14:textId="61E73BB9"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lastRenderedPageBreak/>
        <w:t xml:space="preserve">Figure </w:t>
      </w:r>
      <w:r w:rsidR="007C75C2">
        <w:rPr>
          <w:rFonts w:ascii="Times New Roman" w:hAnsi="Times New Roman" w:cs="Times New Roman"/>
          <w:sz w:val="24"/>
          <w:szCs w:val="24"/>
          <w:lang w:eastAsia="ko-KR"/>
        </w:rPr>
        <w:t>4</w:t>
      </w:r>
      <w:r>
        <w:rPr>
          <w:rFonts w:ascii="Times New Roman" w:hAnsi="Times New Roman" w:cs="Times New Roman"/>
          <w:sz w:val="24"/>
          <w:szCs w:val="24"/>
          <w:lang w:eastAsia="ko-KR"/>
        </w:rPr>
        <w:t xml:space="preserve"> below depicts the set-theoretic relationship between the three conditions that are highly consistent, therefore necessary, and the education outcome. While all three conditions are necessary to achieving an improved education outcome, Figure 2 shows that the absence of implementation of employee investment reforms and presence of low conflict level are similarly meaningful, although each are less empirically relevant than the presence of implementation of merit-based recruitment to the education outcome.</w:t>
      </w:r>
    </w:p>
    <w:p w14:paraId="2962B8C4" w14:textId="77777777" w:rsidR="006758EB" w:rsidRDefault="006758EB" w:rsidP="006758EB">
      <w:pPr>
        <w:spacing w:after="0" w:line="480" w:lineRule="auto"/>
        <w:rPr>
          <w:rFonts w:ascii="Times New Roman" w:hAnsi="Times New Roman" w:cs="Times New Roman"/>
          <w:sz w:val="24"/>
          <w:szCs w:val="24"/>
          <w:lang w:eastAsia="ko-KR"/>
        </w:rPr>
      </w:pPr>
      <w:r>
        <w:rPr>
          <w:rFonts w:ascii="Times New Roman" w:hAnsi="Times New Roman" w:cs="Times New Roman"/>
          <w:noProof/>
          <w:sz w:val="24"/>
          <w:szCs w:val="24"/>
          <w:lang w:eastAsia="ko-KR"/>
        </w:rPr>
        <w:drawing>
          <wp:inline distT="0" distB="0" distL="0" distR="0" wp14:anchorId="23BBFB39" wp14:editId="7DA18A54">
            <wp:extent cx="3304540" cy="4704715"/>
            <wp:effectExtent l="0" t="0" r="0" b="635"/>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04540" cy="4704715"/>
                    </a:xfrm>
                    <a:prstGeom prst="rect">
                      <a:avLst/>
                    </a:prstGeom>
                    <a:noFill/>
                  </pic:spPr>
                </pic:pic>
              </a:graphicData>
            </a:graphic>
          </wp:inline>
        </w:drawing>
      </w:r>
    </w:p>
    <w:p w14:paraId="24A96E10" w14:textId="1F7E906F" w:rsidR="009161BB" w:rsidRPr="00252EDC" w:rsidRDefault="009161BB" w:rsidP="009161BB">
      <w:pPr>
        <w:spacing w:after="0" w:line="240" w:lineRule="auto"/>
        <w:rPr>
          <w:rFonts w:ascii="Times New Roman" w:hAnsi="Times New Roman" w:cs="Times New Roman"/>
          <w:sz w:val="24"/>
          <w:szCs w:val="24"/>
          <w:lang w:eastAsia="ko-KR"/>
        </w:rPr>
      </w:pPr>
      <w:r w:rsidRPr="00AE0773">
        <w:rPr>
          <w:rFonts w:ascii="Times New Roman" w:hAnsi="Times New Roman" w:cs="Times New Roman"/>
          <w:i/>
          <w:iCs/>
          <w:sz w:val="24"/>
          <w:szCs w:val="24"/>
          <w:lang w:eastAsia="ko-KR"/>
        </w:rPr>
        <w:t>Figure 5</w:t>
      </w:r>
      <w:r>
        <w:rPr>
          <w:rFonts w:ascii="Times New Roman" w:hAnsi="Times New Roman" w:cs="Times New Roman"/>
          <w:sz w:val="24"/>
          <w:szCs w:val="24"/>
          <w:lang w:eastAsia="ko-KR"/>
        </w:rPr>
        <w:t>.</w:t>
      </w:r>
      <w:r w:rsidRPr="00252EDC">
        <w:rPr>
          <w:rFonts w:ascii="Times New Roman" w:hAnsi="Times New Roman" w:cs="Times New Roman"/>
          <w:sz w:val="24"/>
          <w:szCs w:val="24"/>
          <w:lang w:eastAsia="ko-KR"/>
        </w:rPr>
        <w:t xml:space="preserve"> Necessary Conditions for the </w:t>
      </w:r>
      <w:r>
        <w:rPr>
          <w:rFonts w:ascii="Times New Roman" w:hAnsi="Times New Roman" w:cs="Times New Roman"/>
          <w:sz w:val="24"/>
          <w:szCs w:val="24"/>
          <w:lang w:eastAsia="ko-KR"/>
        </w:rPr>
        <w:t>Education</w:t>
      </w:r>
      <w:r w:rsidRPr="00252EDC">
        <w:rPr>
          <w:rFonts w:ascii="Times New Roman" w:hAnsi="Times New Roman" w:cs="Times New Roman"/>
          <w:sz w:val="24"/>
          <w:szCs w:val="24"/>
          <w:lang w:eastAsia="ko-KR"/>
        </w:rPr>
        <w:t xml:space="preserve"> Outcome Depicted in Set-Theoretic </w:t>
      </w:r>
      <w:proofErr w:type="spellStart"/>
      <w:r w:rsidRPr="00252EDC">
        <w:rPr>
          <w:rFonts w:ascii="Times New Roman" w:hAnsi="Times New Roman" w:cs="Times New Roman"/>
          <w:sz w:val="24"/>
          <w:szCs w:val="24"/>
          <w:lang w:eastAsia="ko-KR"/>
        </w:rPr>
        <w:t>Relations</w:t>
      </w:r>
      <w:r w:rsidRPr="00A46D06">
        <w:rPr>
          <w:rFonts w:ascii="Times New Roman" w:hAnsi="Times New Roman" w:cs="Times New Roman"/>
          <w:sz w:val="24"/>
          <w:szCs w:val="24"/>
          <w:vertAlign w:val="superscript"/>
          <w:lang w:eastAsia="ko-KR"/>
        </w:rPr>
        <w:t>a</w:t>
      </w:r>
      <w:proofErr w:type="spellEnd"/>
    </w:p>
    <w:p w14:paraId="4B56F060" w14:textId="5FB3EF85" w:rsidR="006758EB" w:rsidRDefault="006758EB" w:rsidP="006758EB">
      <w:pPr>
        <w:rPr>
          <w:rFonts w:ascii="Times New Roman" w:hAnsi="Times New Roman" w:cs="Times New Roman"/>
          <w:sz w:val="20"/>
          <w:szCs w:val="20"/>
          <w:lang w:eastAsia="ko-KR"/>
        </w:rPr>
      </w:pPr>
      <w:r w:rsidRPr="001702F0">
        <w:rPr>
          <w:rFonts w:ascii="Times New Roman" w:hAnsi="Times New Roman" w:cs="Times New Roman"/>
          <w:sz w:val="24"/>
          <w:szCs w:val="24"/>
          <w:vertAlign w:val="superscript"/>
          <w:lang w:eastAsia="ko-KR"/>
        </w:rPr>
        <w:t>a</w:t>
      </w:r>
      <w:r>
        <w:rPr>
          <w:rFonts w:ascii="Times New Roman" w:hAnsi="Times New Roman" w:cs="Times New Roman"/>
          <w:sz w:val="24"/>
          <w:szCs w:val="24"/>
          <w:vertAlign w:val="superscript"/>
          <w:lang w:eastAsia="ko-KR"/>
        </w:rPr>
        <w:t xml:space="preserve"> </w:t>
      </w:r>
      <w:r w:rsidRPr="001702F0">
        <w:rPr>
          <w:rFonts w:ascii="Times New Roman" w:hAnsi="Times New Roman" w:cs="Times New Roman"/>
          <w:sz w:val="20"/>
          <w:szCs w:val="20"/>
          <w:lang w:eastAsia="ko-KR"/>
        </w:rPr>
        <w:t xml:space="preserve">Note that Figure </w:t>
      </w:r>
      <w:r>
        <w:rPr>
          <w:rFonts w:ascii="Times New Roman" w:hAnsi="Times New Roman" w:cs="Times New Roman"/>
          <w:sz w:val="20"/>
          <w:szCs w:val="20"/>
          <w:lang w:eastAsia="ko-KR"/>
        </w:rPr>
        <w:t>2</w:t>
      </w:r>
      <w:r w:rsidRPr="001702F0">
        <w:rPr>
          <w:rFonts w:ascii="Times New Roman" w:hAnsi="Times New Roman" w:cs="Times New Roman"/>
          <w:sz w:val="20"/>
          <w:szCs w:val="20"/>
          <w:lang w:eastAsia="ko-KR"/>
        </w:rPr>
        <w:t xml:space="preserve"> is for </w:t>
      </w:r>
      <w:r>
        <w:rPr>
          <w:rFonts w:ascii="Times New Roman" w:hAnsi="Times New Roman" w:cs="Times New Roman"/>
          <w:sz w:val="20"/>
          <w:szCs w:val="20"/>
          <w:lang w:eastAsia="ko-KR"/>
        </w:rPr>
        <w:t>demonstrative purposes</w:t>
      </w:r>
      <w:r w:rsidRPr="001702F0">
        <w:rPr>
          <w:rFonts w:ascii="Times New Roman" w:hAnsi="Times New Roman" w:cs="Times New Roman"/>
          <w:sz w:val="20"/>
          <w:szCs w:val="20"/>
          <w:lang w:eastAsia="ko-KR"/>
        </w:rPr>
        <w:t xml:space="preserve"> only; the proportions of the circles are not meant to be mathematically precise.</w:t>
      </w:r>
    </w:p>
    <w:p w14:paraId="53332B7D" w14:textId="08A9165C" w:rsidR="00867F90" w:rsidRDefault="00945E5D" w:rsidP="00945E5D">
      <w:pPr>
        <w:pStyle w:val="APALevel3Heading"/>
        <w:rPr>
          <w:lang w:eastAsia="ko-KR"/>
        </w:rPr>
      </w:pPr>
      <w:bookmarkStart w:id="127" w:name="_Toc56370911"/>
      <w:r>
        <w:rPr>
          <w:lang w:eastAsia="ko-KR"/>
        </w:rPr>
        <w:t>Sufficient Configurations</w:t>
      </w:r>
      <w:bookmarkEnd w:id="127"/>
    </w:p>
    <w:p w14:paraId="61505D0D" w14:textId="13321C2A"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lastRenderedPageBreak/>
        <w:t xml:space="preserve">The results of the intermediate and parsimonious solutions produced by the truth table analysis for the education outcome are presented in </w:t>
      </w:r>
      <w:r w:rsidR="00752F78">
        <w:rPr>
          <w:rFonts w:ascii="Times New Roman" w:hAnsi="Times New Roman" w:cs="Times New Roman"/>
          <w:sz w:val="24"/>
          <w:szCs w:val="24"/>
          <w:lang w:eastAsia="ko-KR"/>
        </w:rPr>
        <w:t>Figure</w:t>
      </w:r>
      <w:r>
        <w:rPr>
          <w:rFonts w:ascii="Times New Roman" w:hAnsi="Times New Roman" w:cs="Times New Roman"/>
          <w:sz w:val="24"/>
          <w:szCs w:val="24"/>
          <w:lang w:eastAsia="ko-KR"/>
        </w:rPr>
        <w:t xml:space="preserve"> </w:t>
      </w:r>
      <w:r w:rsidR="007C75C2">
        <w:rPr>
          <w:rFonts w:ascii="Times New Roman" w:hAnsi="Times New Roman" w:cs="Times New Roman"/>
          <w:sz w:val="24"/>
          <w:szCs w:val="24"/>
          <w:lang w:eastAsia="ko-KR"/>
        </w:rPr>
        <w:t>5</w:t>
      </w:r>
      <w:r>
        <w:rPr>
          <w:rFonts w:ascii="Times New Roman" w:hAnsi="Times New Roman" w:cs="Times New Roman"/>
          <w:sz w:val="24"/>
          <w:szCs w:val="24"/>
          <w:lang w:eastAsia="ko-KR"/>
        </w:rPr>
        <w:t xml:space="preserve">. Similar to </w:t>
      </w:r>
      <w:r w:rsidR="00752F78">
        <w:rPr>
          <w:rFonts w:ascii="Times New Roman" w:hAnsi="Times New Roman" w:cs="Times New Roman"/>
          <w:sz w:val="24"/>
          <w:szCs w:val="24"/>
          <w:lang w:eastAsia="ko-KR"/>
        </w:rPr>
        <w:t>Figure</w:t>
      </w:r>
      <w:r>
        <w:rPr>
          <w:rFonts w:ascii="Times New Roman" w:hAnsi="Times New Roman" w:cs="Times New Roman"/>
          <w:sz w:val="24"/>
          <w:szCs w:val="24"/>
          <w:lang w:eastAsia="ko-KR"/>
        </w:rPr>
        <w:t xml:space="preserve"> </w:t>
      </w:r>
      <w:r w:rsidR="007C75C2">
        <w:rPr>
          <w:rFonts w:ascii="Times New Roman" w:hAnsi="Times New Roman" w:cs="Times New Roman"/>
          <w:sz w:val="24"/>
          <w:szCs w:val="24"/>
          <w:lang w:eastAsia="ko-KR"/>
        </w:rPr>
        <w:t>3</w:t>
      </w:r>
      <w:r>
        <w:rPr>
          <w:rFonts w:ascii="Times New Roman" w:hAnsi="Times New Roman" w:cs="Times New Roman"/>
          <w:sz w:val="24"/>
          <w:szCs w:val="24"/>
          <w:lang w:eastAsia="ko-KR"/>
        </w:rPr>
        <w:t xml:space="preserve">, a condition’s presence in a given configuration is indicated with a solid circle, and absence with a crossed circle. However, </w:t>
      </w:r>
      <w:r w:rsidR="00752F78">
        <w:rPr>
          <w:rFonts w:ascii="Times New Roman" w:hAnsi="Times New Roman" w:cs="Times New Roman"/>
          <w:sz w:val="24"/>
          <w:szCs w:val="24"/>
          <w:lang w:eastAsia="ko-KR"/>
        </w:rPr>
        <w:t>Figure 5</w:t>
      </w:r>
      <w:r>
        <w:rPr>
          <w:rFonts w:ascii="Times New Roman" w:hAnsi="Times New Roman" w:cs="Times New Roman"/>
          <w:sz w:val="24"/>
          <w:szCs w:val="24"/>
          <w:lang w:eastAsia="ko-KR"/>
        </w:rPr>
        <w:t xml:space="preserve"> incorporate results from the parsimonious solution by adding different circle sizes. A large circle indicates that the condition’s presence or absence is part of the parsimonious solution, which is core to the intermediate and complex solutions. Small circles indicate that the condition is not part of the parsimonious solution, but is part of the intermediate solution, and thus is contributory. The truth table analysis results indicate that overall, the intermediate solution is 100 percent consistent and covers 61 percent of the education outcome, indicating the solution is of substantial empirical relevance to the education outcome.</w:t>
      </w:r>
    </w:p>
    <w:p w14:paraId="630EB52E" w14:textId="61DA3AF2"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truth table analysis of five conditions yielded three configurations with consistency scores greater than 80 percent, which indicates that they are pathways that led to the achievement of the education outcome (see </w:t>
      </w:r>
      <w:r w:rsidR="00752F78">
        <w:rPr>
          <w:rFonts w:ascii="Times New Roman" w:hAnsi="Times New Roman" w:cs="Times New Roman"/>
          <w:sz w:val="24"/>
          <w:szCs w:val="24"/>
          <w:lang w:eastAsia="ko-KR"/>
        </w:rPr>
        <w:t>Figure</w:t>
      </w:r>
      <w:r>
        <w:rPr>
          <w:rFonts w:ascii="Times New Roman" w:hAnsi="Times New Roman" w:cs="Times New Roman"/>
          <w:sz w:val="24"/>
          <w:szCs w:val="24"/>
          <w:lang w:eastAsia="ko-KR"/>
        </w:rPr>
        <w:t xml:space="preserve"> </w:t>
      </w:r>
      <w:r w:rsidR="007C75C2">
        <w:rPr>
          <w:rFonts w:ascii="Times New Roman" w:hAnsi="Times New Roman" w:cs="Times New Roman"/>
          <w:sz w:val="24"/>
          <w:szCs w:val="24"/>
          <w:lang w:eastAsia="ko-KR"/>
        </w:rPr>
        <w:t>5)</w:t>
      </w:r>
      <w:r>
        <w:rPr>
          <w:rFonts w:ascii="Times New Roman" w:hAnsi="Times New Roman" w:cs="Times New Roman"/>
          <w:sz w:val="24"/>
          <w:szCs w:val="24"/>
          <w:lang w:eastAsia="ko-KR"/>
        </w:rPr>
        <w:t>. The results show equifinality because three configurations were sufficient to achieve improvement in the education outcome. Specifically, the presence of implementation of performance management reforms and improved gross national income and absence of low conflict level was sufficient</w:t>
      </w:r>
      <w:r w:rsidR="00116D7B">
        <w:rPr>
          <w:rFonts w:ascii="Times New Roman" w:hAnsi="Times New Roman" w:cs="Times New Roman"/>
          <w:sz w:val="24"/>
          <w:szCs w:val="24"/>
          <w:lang w:eastAsia="ko-KR"/>
        </w:rPr>
        <w:t xml:space="preserve"> to achieve the education outcome</w:t>
      </w:r>
      <w:r>
        <w:rPr>
          <w:rFonts w:ascii="Times New Roman" w:hAnsi="Times New Roman" w:cs="Times New Roman"/>
          <w:sz w:val="24"/>
          <w:szCs w:val="24"/>
          <w:lang w:eastAsia="ko-KR"/>
        </w:rPr>
        <w:t xml:space="preserve">, as </w:t>
      </w:r>
      <w:r w:rsidR="00116D7B">
        <w:rPr>
          <w:rFonts w:ascii="Times New Roman" w:hAnsi="Times New Roman" w:cs="Times New Roman"/>
          <w:sz w:val="24"/>
          <w:szCs w:val="24"/>
          <w:lang w:eastAsia="ko-KR"/>
        </w:rPr>
        <w:t>was</w:t>
      </w:r>
      <w:r>
        <w:rPr>
          <w:rFonts w:ascii="Times New Roman" w:hAnsi="Times New Roman" w:cs="Times New Roman"/>
          <w:sz w:val="24"/>
          <w:szCs w:val="24"/>
          <w:lang w:eastAsia="ko-KR"/>
        </w:rPr>
        <w:t xml:space="preserve"> the combination of the presence of implementation of merit-based recruitment and performance management reforms and improvement in gross national income. Additionally, the presence of the implementation of merit-based recruitment reforms, improvement in gross national income, and low conflict level and absence of implementation of employee investment reforms were sufficient to achieve improvement in the education outcome.</w:t>
      </w:r>
    </w:p>
    <w:p w14:paraId="46499069" w14:textId="00F41CEB" w:rsidR="006758EB" w:rsidRPr="00D1610D"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Configurations 1 and 2 have coverage scores that are less than 30 percent, which suggests that they are not important pathways to the education outcome. Thus, while all three </w:t>
      </w:r>
      <w:r>
        <w:rPr>
          <w:rFonts w:ascii="Times New Roman" w:hAnsi="Times New Roman" w:cs="Times New Roman"/>
          <w:sz w:val="24"/>
          <w:szCs w:val="24"/>
          <w:lang w:eastAsia="ko-KR"/>
        </w:rPr>
        <w:lastRenderedPageBreak/>
        <w:t>configurations may be sufficient to achieving the education outcome, configuration 3 is empirically more relevan</w:t>
      </w:r>
      <w:r w:rsidR="00116D7B">
        <w:rPr>
          <w:rFonts w:ascii="Times New Roman" w:hAnsi="Times New Roman" w:cs="Times New Roman"/>
          <w:sz w:val="24"/>
          <w:szCs w:val="24"/>
          <w:lang w:eastAsia="ko-KR"/>
        </w:rPr>
        <w:t>t</w:t>
      </w:r>
      <w:r>
        <w:rPr>
          <w:rFonts w:ascii="Times New Roman" w:hAnsi="Times New Roman" w:cs="Times New Roman"/>
          <w:sz w:val="24"/>
          <w:szCs w:val="24"/>
          <w:lang w:eastAsia="ko-KR"/>
        </w:rPr>
        <w:t>.  Of note, however, improvement in gross national income is present in all three configurations and is the implementation of merit-based recruitment and performance management reforms is present in two out of the three configurations.</w:t>
      </w:r>
    </w:p>
    <w:p w14:paraId="0F35D8CD" w14:textId="77777777" w:rsidR="006758EB" w:rsidRPr="00567952" w:rsidRDefault="006758EB" w:rsidP="006758EB">
      <w:pPr>
        <w:spacing w:after="0" w:line="240" w:lineRule="auto"/>
        <w:rPr>
          <w:rFonts w:ascii="Times New Roman" w:hAnsi="Times New Roman" w:cs="Times New Roman"/>
          <w:lang w:eastAsia="ko-KR"/>
        </w:rPr>
      </w:pPr>
    </w:p>
    <w:p w14:paraId="448C5EFA" w14:textId="073BB439" w:rsidR="006758EB" w:rsidRDefault="002C3933" w:rsidP="006758EB">
      <w:pPr>
        <w:rPr>
          <w:lang w:eastAsia="ko-KR"/>
        </w:rPr>
      </w:pPr>
      <w:r>
        <w:rPr>
          <w:noProof/>
          <w:lang w:eastAsia="ko-KR"/>
        </w:rPr>
        <mc:AlternateContent>
          <mc:Choice Requires="wps">
            <w:drawing>
              <wp:anchor distT="0" distB="0" distL="114300" distR="114300" simplePos="0" relativeHeight="251666432" behindDoc="0" locked="0" layoutInCell="1" allowOverlap="1" wp14:anchorId="1D8181DC" wp14:editId="665C6150">
                <wp:simplePos x="0" y="0"/>
                <wp:positionH relativeFrom="column">
                  <wp:posOffset>1952625</wp:posOffset>
                </wp:positionH>
                <wp:positionV relativeFrom="paragraph">
                  <wp:posOffset>252095</wp:posOffset>
                </wp:positionV>
                <wp:extent cx="523875" cy="410527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523875" cy="41052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6FFDC0" id="Rectangle 9" o:spid="_x0000_s1026" style="position:absolute;margin-left:153.75pt;margin-top:19.85pt;width:41.25pt;height:323.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cv1lgIAAIUFAAAOAAAAZHJzL2Uyb0RvYy54bWysVE1v2zAMvQ/YfxB0X+1kydoadYqgRYYB&#10;RRv0Az0rshQbkEVNUuJkv36UZLtBV+wwLAdFFMlH8pnk1fWhVWQvrGtAl3RyllMiNIeq0duSvjyv&#10;vlxQ4jzTFVOgRUmPwtHrxedPV50pxBRqUJWwBEG0KzpT0tp7U2SZ47VomTsDIzQqJdiWeRTtNqss&#10;6xC9Vdk0z79lHdjKWODCOXy9TUq6iPhSCu4fpHTCE1VSzM3H08ZzE85sccWKrWWmbnifBvuHLFrW&#10;aAw6Qt0yz8jONn9AtQ234ED6Mw5tBlI2XMQasJpJ/q6ap5oZEWtBcpwZaXL/D5bf79eWNFVJLynR&#10;rMVP9IikMb1VglwGejrjCrR6MmvbSw6vodaDtG34xyrIIVJ6HCkVB084Ps6nXy/O55RwVM0m+XyK&#10;AsJkb97GOv9dQEvCpaQWo0cm2f7O+WQ6mIRgGlaNUvjOCqXD6UA1VXiLgt1ubpQle4bfe7XK8deH&#10;OzHD4ME1C5WlWuLNH5VIsI9CIiWY/TRmEptRjLCMc6H9JKlqVokUbX4aLLRv8IiVKo2AAVliliN2&#10;DzBYJpABO9Xd2wdXEXt5dM7/llhyHj1iZNB+dG4bDfYjAIVV9ZGT/UBSoiawtIHqiA1jIU2SM3zV&#10;4He7Y86vmcXRwSHDdeAf8JAKupJCf6OkBvvro/dgjx2NWko6HMWSup87ZgUl6ofGXr+czGZhdqMw&#10;m59PUbCnms2pRu/aG8CvP8HFY3i8Bnuvhqu00L7i1liGqKhimmPsknJvB+HGpxWBe4eL5TKa4bwa&#10;5u/0k+EBPLAa+vL58Mqs6ZvXY9vfwzC2rHjXw8k2eGpY7jzIJjb4G6893zjrsXH6vRSWyakcrd62&#10;5+I3AAAA//8DAFBLAwQUAAYACAAAACEAMkQn1d4AAAAKAQAADwAAAGRycy9kb3ducmV2LnhtbEyP&#10;zU7DMBCE70i8g7VI3KjdViRtGqdCiJ44AKUSVzfeJlH9J9tpw9uznOC2q52Z/abeTtawC8Y0eCdh&#10;PhPA0LVeD66TcPjcPayApaycVsY7lPCNCbbN7U2tKu2v7gMv+9wxCnGpUhL6nEPFeWp7tCrNfEBH&#10;t5OPVmVaY8d1VFcKt4YvhCi4VYOjD70K+Nxje96PljCCeQ96fDsfvubTLr7o16S6Usr7u+lpAyzj&#10;lP/E8ItPHmiI6ehHpxMzEpaifCQpDesSGAmWa0HljhKKVbEA3tT8f4XmBwAA//8DAFBLAQItABQA&#10;BgAIAAAAIQC2gziS/gAAAOEBAAATAAAAAAAAAAAAAAAAAAAAAABbQ29udGVudF9UeXBlc10ueG1s&#10;UEsBAi0AFAAGAAgAAAAhADj9If/WAAAAlAEAAAsAAAAAAAAAAAAAAAAALwEAAF9yZWxzLy5yZWxz&#10;UEsBAi0AFAAGAAgAAAAhAAlhy/WWAgAAhQUAAA4AAAAAAAAAAAAAAAAALgIAAGRycy9lMm9Eb2Mu&#10;eG1sUEsBAi0AFAAGAAgAAAAhADJEJ9XeAAAACgEAAA8AAAAAAAAAAAAAAAAA8AQAAGRycy9kb3du&#10;cmV2LnhtbFBLBQYAAAAABAAEAPMAAAD7BQAAAAA=&#10;" filled="f" strokecolor="red" strokeweight="1pt"/>
            </w:pict>
          </mc:Fallback>
        </mc:AlternateContent>
      </w:r>
      <w:r w:rsidR="006758EB">
        <w:rPr>
          <w:noProof/>
          <w:lang w:eastAsia="ko-KR"/>
        </w:rPr>
        <w:drawing>
          <wp:inline distT="0" distB="0" distL="0" distR="0" wp14:anchorId="3944A370" wp14:editId="193EE152">
            <wp:extent cx="3933190" cy="5714365"/>
            <wp:effectExtent l="0" t="0" r="0" b="63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33190" cy="5714365"/>
                    </a:xfrm>
                    <a:prstGeom prst="rect">
                      <a:avLst/>
                    </a:prstGeom>
                    <a:noFill/>
                  </pic:spPr>
                </pic:pic>
              </a:graphicData>
            </a:graphic>
          </wp:inline>
        </w:drawing>
      </w:r>
    </w:p>
    <w:p w14:paraId="240C160C" w14:textId="77777777" w:rsidR="00AE0773" w:rsidRDefault="00AE0773" w:rsidP="00AE0773">
      <w:pPr>
        <w:rPr>
          <w:rFonts w:ascii="Times New Roman" w:hAnsi="Times New Roman" w:cs="Times New Roman"/>
          <w:sz w:val="24"/>
          <w:szCs w:val="24"/>
          <w:lang w:eastAsia="ko-KR"/>
        </w:rPr>
      </w:pPr>
      <w:r w:rsidRPr="00AE0773">
        <w:rPr>
          <w:rFonts w:ascii="Times New Roman" w:hAnsi="Times New Roman" w:cs="Times New Roman"/>
          <w:i/>
          <w:iCs/>
          <w:sz w:val="24"/>
          <w:szCs w:val="24"/>
          <w:lang w:eastAsia="ko-KR"/>
        </w:rPr>
        <w:t>Figure 6</w:t>
      </w:r>
      <w:r>
        <w:rPr>
          <w:rFonts w:ascii="Times New Roman" w:hAnsi="Times New Roman" w:cs="Times New Roman"/>
          <w:sz w:val="24"/>
          <w:szCs w:val="24"/>
          <w:lang w:eastAsia="ko-KR"/>
        </w:rPr>
        <w:t xml:space="preserve">.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Education Outcome</w:t>
      </w:r>
    </w:p>
    <w:p w14:paraId="39EF4D73" w14:textId="77777777" w:rsidR="00AE0773" w:rsidRDefault="00AE0773" w:rsidP="00945E5D">
      <w:pPr>
        <w:pStyle w:val="APALevel2Heading"/>
        <w:rPr>
          <w:lang w:eastAsia="ko-KR"/>
        </w:rPr>
      </w:pPr>
      <w:bookmarkStart w:id="128" w:name="_Toc56370912"/>
      <w:bookmarkStart w:id="129" w:name="_Toc45828135"/>
    </w:p>
    <w:p w14:paraId="07121EE7" w14:textId="77777777" w:rsidR="00AE0773" w:rsidRDefault="00AE0773" w:rsidP="00945E5D">
      <w:pPr>
        <w:pStyle w:val="APALevel2Heading"/>
        <w:rPr>
          <w:lang w:eastAsia="ko-KR"/>
        </w:rPr>
      </w:pPr>
    </w:p>
    <w:p w14:paraId="12540DE2" w14:textId="2C7B08EC" w:rsidR="00AE3BF4" w:rsidRDefault="00945E5D" w:rsidP="00945E5D">
      <w:pPr>
        <w:pStyle w:val="APALevel2Heading"/>
        <w:rPr>
          <w:lang w:eastAsia="ko-KR"/>
        </w:rPr>
      </w:pPr>
      <w:r>
        <w:rPr>
          <w:lang w:eastAsia="ko-KR"/>
        </w:rPr>
        <w:lastRenderedPageBreak/>
        <w:t>Findings: Health Outcome</w:t>
      </w:r>
      <w:bookmarkEnd w:id="128"/>
    </w:p>
    <w:p w14:paraId="09C9647E" w14:textId="07377B70" w:rsidR="006758EB" w:rsidRPr="00945E5D" w:rsidRDefault="00B233E5"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Finally, this section, similar to the previous two sections, presents the findings of the researcher’s calibration of states’ membership for the MDG health outcome as part of the second part of the research question: </w:t>
      </w:r>
      <w:r w:rsidR="00C812E4">
        <w:rPr>
          <w:rFonts w:ascii="Times New Roman" w:hAnsi="Times New Roman" w:cs="Times New Roman"/>
          <w:sz w:val="24"/>
        </w:rPr>
        <w:t>which</w:t>
      </w:r>
      <w:r w:rsidRPr="0014791B">
        <w:rPr>
          <w:rFonts w:ascii="Times New Roman" w:hAnsi="Times New Roman" w:cs="Times New Roman"/>
          <w:sz w:val="24"/>
          <w:szCs w:val="24"/>
        </w:rPr>
        <w:t>, if any, civil service reforms implemented by Latin American states from 2003-2014 were important to achieving key MDG outcomes?</w:t>
      </w:r>
      <w:r>
        <w:rPr>
          <w:rFonts w:ascii="Times New Roman" w:hAnsi="Times New Roman" w:cs="Times New Roman"/>
          <w:sz w:val="24"/>
          <w:szCs w:val="24"/>
        </w:rPr>
        <w:t xml:space="preserve"> </w:t>
      </w:r>
      <w:r w:rsidR="00AE3BF4" w:rsidRPr="00AE3BF4">
        <w:rPr>
          <w:rFonts w:ascii="Times New Roman" w:hAnsi="Times New Roman" w:cs="Times New Roman"/>
          <w:sz w:val="24"/>
          <w:szCs w:val="24"/>
          <w:lang w:eastAsia="ko-KR"/>
        </w:rPr>
        <w:t xml:space="preserve">This section presents the findings of analyses to determine cases’ level of membership in the </w:t>
      </w:r>
      <w:r w:rsidR="00AE3BF4">
        <w:rPr>
          <w:rFonts w:ascii="Times New Roman" w:hAnsi="Times New Roman" w:cs="Times New Roman"/>
          <w:sz w:val="24"/>
          <w:szCs w:val="24"/>
          <w:lang w:eastAsia="ko-KR"/>
        </w:rPr>
        <w:t>health</w:t>
      </w:r>
      <w:r w:rsidR="00AE3BF4" w:rsidRPr="00AE3BF4">
        <w:rPr>
          <w:rFonts w:ascii="Times New Roman" w:hAnsi="Times New Roman" w:cs="Times New Roman"/>
          <w:sz w:val="24"/>
          <w:szCs w:val="24"/>
          <w:lang w:eastAsia="ko-KR"/>
        </w:rPr>
        <w:t xml:space="preserve"> outcome as a result of improvement in the three </w:t>
      </w:r>
      <w:r w:rsidR="00AE3BF4">
        <w:rPr>
          <w:rFonts w:ascii="Times New Roman" w:hAnsi="Times New Roman" w:cs="Times New Roman"/>
          <w:sz w:val="24"/>
          <w:szCs w:val="24"/>
          <w:lang w:eastAsia="ko-KR"/>
        </w:rPr>
        <w:t>health</w:t>
      </w:r>
      <w:r w:rsidR="00AE3BF4" w:rsidRPr="00AE3BF4">
        <w:rPr>
          <w:rFonts w:ascii="Times New Roman" w:hAnsi="Times New Roman" w:cs="Times New Roman"/>
          <w:sz w:val="24"/>
          <w:szCs w:val="24"/>
          <w:lang w:eastAsia="ko-KR"/>
        </w:rPr>
        <w:t xml:space="preserve"> indicators in subsection A</w:t>
      </w:r>
      <w:r w:rsidR="00AE3BF4">
        <w:rPr>
          <w:rFonts w:ascii="Times New Roman" w:hAnsi="Times New Roman" w:cs="Times New Roman"/>
          <w:sz w:val="24"/>
          <w:szCs w:val="24"/>
          <w:lang w:eastAsia="ko-KR"/>
        </w:rPr>
        <w:t xml:space="preserve"> below</w:t>
      </w:r>
      <w:r w:rsidR="00AE3BF4" w:rsidRPr="00AE3BF4">
        <w:rPr>
          <w:rFonts w:ascii="Times New Roman" w:hAnsi="Times New Roman" w:cs="Times New Roman"/>
          <w:sz w:val="24"/>
          <w:szCs w:val="24"/>
          <w:lang w:eastAsia="ko-KR"/>
        </w:rPr>
        <w:t>. Subsections B and C show the findings of necessity and truth table analyses in fs/QCA software that show which conditions are necessary or sufficient to achieve the economic outcome, according to this study’s methods.</w:t>
      </w:r>
      <w:bookmarkEnd w:id="129"/>
    </w:p>
    <w:p w14:paraId="6B743FCD" w14:textId="6CDA84EA" w:rsidR="00867F90" w:rsidRDefault="00945E5D" w:rsidP="00945E5D">
      <w:pPr>
        <w:pStyle w:val="APALevel3Heading"/>
        <w:rPr>
          <w:lang w:eastAsia="ko-KR"/>
        </w:rPr>
      </w:pPr>
      <w:bookmarkStart w:id="130" w:name="_Toc56370913"/>
      <w:r>
        <w:rPr>
          <w:lang w:eastAsia="ko-KR"/>
        </w:rPr>
        <w:t>Membership Sets</w:t>
      </w:r>
      <w:bookmarkEnd w:id="130"/>
    </w:p>
    <w:p w14:paraId="7950AA8B" w14:textId="39F4E6E1" w:rsidR="00AE3BF4" w:rsidRPr="00AE3BF4" w:rsidRDefault="00AE3BF4" w:rsidP="00AE3BF4">
      <w:pPr>
        <w:spacing w:after="0" w:line="480" w:lineRule="auto"/>
        <w:ind w:firstLine="360"/>
        <w:rPr>
          <w:rFonts w:ascii="Times New Roman" w:hAnsi="Times New Roman" w:cs="Times New Roman"/>
          <w:sz w:val="24"/>
          <w:szCs w:val="24"/>
          <w:lang w:eastAsia="ko-KR"/>
        </w:rPr>
      </w:pPr>
      <w:r w:rsidRPr="00AE3BF4">
        <w:rPr>
          <w:rFonts w:ascii="Times New Roman" w:hAnsi="Times New Roman" w:cs="Times New Roman"/>
          <w:sz w:val="24"/>
          <w:szCs w:val="24"/>
          <w:lang w:eastAsia="ko-KR"/>
        </w:rPr>
        <w:t xml:space="preserve">The researcher determined the level of improvement in each </w:t>
      </w:r>
      <w:r>
        <w:rPr>
          <w:rFonts w:ascii="Times New Roman" w:hAnsi="Times New Roman" w:cs="Times New Roman"/>
          <w:sz w:val="24"/>
          <w:szCs w:val="24"/>
          <w:lang w:eastAsia="ko-KR"/>
        </w:rPr>
        <w:t>health</w:t>
      </w:r>
      <w:r w:rsidRPr="00AE3BF4">
        <w:rPr>
          <w:rFonts w:ascii="Times New Roman" w:hAnsi="Times New Roman" w:cs="Times New Roman"/>
          <w:sz w:val="24"/>
          <w:szCs w:val="24"/>
          <w:lang w:eastAsia="ko-KR"/>
        </w:rPr>
        <w:t xml:space="preserve"> indicator according to criteria described in section III, subsection A(c), of chapter 3, the results of which are displayed below in Table 1</w:t>
      </w:r>
      <w:r w:rsidR="00752F78">
        <w:rPr>
          <w:rFonts w:ascii="Times New Roman" w:hAnsi="Times New Roman" w:cs="Times New Roman"/>
          <w:sz w:val="24"/>
          <w:szCs w:val="24"/>
          <w:lang w:eastAsia="ko-KR"/>
        </w:rPr>
        <w:t>7</w:t>
      </w:r>
      <w:r w:rsidRPr="00AE3BF4">
        <w:rPr>
          <w:rFonts w:ascii="Times New Roman" w:hAnsi="Times New Roman" w:cs="Times New Roman"/>
          <w:sz w:val="24"/>
          <w:szCs w:val="24"/>
          <w:lang w:eastAsia="ko-KR"/>
        </w:rPr>
        <w:t>. First, the researcher found the standard deviation of the change in indicator values over the study period (</w:t>
      </w:r>
      <m:oMath>
        <m:r>
          <m:rPr>
            <m:sty m:val="bi"/>
          </m:rPr>
          <w:rPr>
            <w:rFonts w:ascii="Cambria Math" w:hAnsi="Cambria Math" w:cs="Times New Roman"/>
            <w:sz w:val="28"/>
            <w:szCs w:val="28"/>
          </w:rPr>
          <m:t>∆</m:t>
        </m:r>
      </m:oMath>
      <w:r w:rsidRPr="00AE3BF4">
        <w:rPr>
          <w:rFonts w:ascii="Times New Roman" w:eastAsiaTheme="minorEastAsia" w:hAnsi="Times New Roman" w:cs="Times New Roman"/>
          <w:b/>
          <w:sz w:val="28"/>
          <w:szCs w:val="28"/>
        </w:rPr>
        <w:t>)</w:t>
      </w:r>
      <w:r w:rsidRPr="00AE3BF4">
        <w:rPr>
          <w:rFonts w:ascii="Times New Roman" w:hAnsi="Times New Roman" w:cs="Times New Roman"/>
          <w:sz w:val="24"/>
          <w:szCs w:val="24"/>
          <w:lang w:eastAsia="ko-KR"/>
        </w:rPr>
        <w:t>, and then compared the standard deviation against the membership level criteria she had developed to determine the value, which indicates the extent of improvement.</w:t>
      </w:r>
    </w:p>
    <w:p w14:paraId="720C044D" w14:textId="1629F9C0" w:rsidR="00AE3BF4" w:rsidRPr="00AE3BF4" w:rsidRDefault="00AE3BF4" w:rsidP="00945E5D">
      <w:pPr>
        <w:spacing w:after="0" w:line="480" w:lineRule="auto"/>
        <w:ind w:firstLine="360"/>
        <w:rPr>
          <w:rFonts w:ascii="Times New Roman" w:hAnsi="Times New Roman" w:cs="Times New Roman"/>
          <w:sz w:val="24"/>
          <w:szCs w:val="24"/>
          <w:lang w:eastAsia="ko-KR"/>
        </w:rPr>
      </w:pPr>
      <w:r w:rsidRPr="00AE3BF4">
        <w:rPr>
          <w:rFonts w:ascii="Times New Roman" w:hAnsi="Times New Roman" w:cs="Times New Roman"/>
          <w:sz w:val="24"/>
          <w:szCs w:val="24"/>
          <w:lang w:eastAsia="ko-KR"/>
        </w:rPr>
        <w:t>With regards to the under-five mortality rate, all cases except two showed moderate or substantial improvement over the study period. Eight cases improved substantially, six moderately, and two minimally or not at all. Results from the infant mortality rate also show that all cases except two improved moderately or substantially. Nine experienced substantial improvement, five moderate improvement, and two minimal or no improvement. Regarding the proportion of 1-year-old children immunized against measles</w:t>
      </w:r>
      <w:r w:rsidR="00431A41">
        <w:rPr>
          <w:rFonts w:ascii="Times New Roman" w:hAnsi="Times New Roman" w:cs="Times New Roman"/>
          <w:sz w:val="24"/>
          <w:szCs w:val="24"/>
          <w:lang w:eastAsia="ko-KR"/>
        </w:rPr>
        <w:t xml:space="preserve">, cases showed less improvement in </w:t>
      </w:r>
      <w:r w:rsidR="00431A41">
        <w:rPr>
          <w:rFonts w:ascii="Times New Roman" w:hAnsi="Times New Roman" w:cs="Times New Roman"/>
          <w:sz w:val="24"/>
          <w:szCs w:val="24"/>
          <w:lang w:eastAsia="ko-KR"/>
        </w:rPr>
        <w:lastRenderedPageBreak/>
        <w:t xml:space="preserve">comparison to the other two indicators. One case substantially improved, two moderately improved, and </w:t>
      </w:r>
      <w:r w:rsidR="00605CC6">
        <w:rPr>
          <w:rFonts w:ascii="Times New Roman" w:hAnsi="Times New Roman" w:cs="Times New Roman"/>
          <w:sz w:val="24"/>
          <w:szCs w:val="24"/>
          <w:lang w:eastAsia="ko-KR"/>
        </w:rPr>
        <w:t>13 experienced minimal or no improvement.</w:t>
      </w:r>
    </w:p>
    <w:p w14:paraId="1CCB4F79" w14:textId="77777777" w:rsidR="0052081F" w:rsidRDefault="0052081F" w:rsidP="00867F90">
      <w:pPr>
        <w:rPr>
          <w:rFonts w:ascii="Times New Roman" w:hAnsi="Times New Roman" w:cs="Times New Roman"/>
          <w:sz w:val="24"/>
          <w:szCs w:val="24"/>
        </w:rPr>
        <w:sectPr w:rsidR="0052081F" w:rsidSect="007A7CDE">
          <w:pgSz w:w="12240" w:h="15840"/>
          <w:pgMar w:top="1440" w:right="1440" w:bottom="1440" w:left="1440" w:header="720" w:footer="720" w:gutter="0"/>
          <w:cols w:space="720"/>
          <w:docGrid w:linePitch="360"/>
        </w:sectPr>
      </w:pPr>
    </w:p>
    <w:p w14:paraId="68D99973" w14:textId="4DCC6BBF" w:rsidR="00867F90" w:rsidRPr="00867F90" w:rsidRDefault="00867F90" w:rsidP="00867F90">
      <w:pPr>
        <w:rPr>
          <w:rFonts w:ascii="Times New Roman" w:hAnsi="Times New Roman" w:cs="Times New Roman"/>
          <w:sz w:val="24"/>
          <w:szCs w:val="24"/>
        </w:rPr>
      </w:pPr>
      <w:r w:rsidRPr="00867F90">
        <w:rPr>
          <w:rFonts w:ascii="Times New Roman" w:hAnsi="Times New Roman" w:cs="Times New Roman"/>
          <w:sz w:val="24"/>
          <w:szCs w:val="24"/>
        </w:rPr>
        <w:lastRenderedPageBreak/>
        <w:t>Table 1</w:t>
      </w:r>
      <w:r w:rsidR="00752F78">
        <w:rPr>
          <w:rFonts w:ascii="Times New Roman" w:hAnsi="Times New Roman" w:cs="Times New Roman"/>
          <w:sz w:val="24"/>
          <w:szCs w:val="24"/>
        </w:rPr>
        <w:t>7</w:t>
      </w:r>
      <w:r w:rsidR="00AE0773">
        <w:rPr>
          <w:rFonts w:ascii="Times New Roman" w:hAnsi="Times New Roman" w:cs="Times New Roman"/>
          <w:sz w:val="24"/>
          <w:szCs w:val="24"/>
        </w:rPr>
        <w:br/>
      </w:r>
      <w:r w:rsidRPr="00AE0773">
        <w:rPr>
          <w:rFonts w:ascii="Times New Roman" w:hAnsi="Times New Roman" w:cs="Times New Roman"/>
          <w:i/>
          <w:iCs/>
          <w:sz w:val="24"/>
          <w:szCs w:val="24"/>
        </w:rPr>
        <w:t xml:space="preserve">Assessment of Improvement of </w:t>
      </w:r>
      <w:r w:rsidR="0052081F" w:rsidRPr="00AE0773">
        <w:rPr>
          <w:rFonts w:ascii="Times New Roman" w:hAnsi="Times New Roman" w:cs="Times New Roman"/>
          <w:i/>
          <w:iCs/>
          <w:sz w:val="24"/>
          <w:szCs w:val="24"/>
        </w:rPr>
        <w:t>Health (</w:t>
      </w:r>
      <w:r w:rsidRPr="00AE0773">
        <w:rPr>
          <w:rFonts w:ascii="Times New Roman" w:hAnsi="Times New Roman" w:cs="Times New Roman"/>
          <w:i/>
          <w:iCs/>
          <w:sz w:val="24"/>
          <w:szCs w:val="24"/>
        </w:rPr>
        <w:t>Target 4.A</w:t>
      </w:r>
      <w:r w:rsidR="0052081F" w:rsidRPr="00AE0773">
        <w:rPr>
          <w:rFonts w:ascii="Times New Roman" w:hAnsi="Times New Roman" w:cs="Times New Roman"/>
          <w:i/>
          <w:iCs/>
          <w:sz w:val="24"/>
          <w:szCs w:val="24"/>
        </w:rPr>
        <w:t>)</w:t>
      </w:r>
      <w:r w:rsidRPr="00AE0773">
        <w:rPr>
          <w:rFonts w:ascii="Times New Roman" w:hAnsi="Times New Roman" w:cs="Times New Roman"/>
          <w:i/>
          <w:iCs/>
          <w:sz w:val="24"/>
          <w:szCs w:val="24"/>
        </w:rPr>
        <w:t xml:space="preserve"> Indicators</w:t>
      </w:r>
    </w:p>
    <w:tbl>
      <w:tblPr>
        <w:tblStyle w:val="TableGrid"/>
        <w:tblW w:w="1268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4"/>
        <w:gridCol w:w="1008"/>
        <w:gridCol w:w="1008"/>
        <w:gridCol w:w="926"/>
        <w:gridCol w:w="899"/>
        <w:gridCol w:w="990"/>
        <w:gridCol w:w="990"/>
        <w:gridCol w:w="900"/>
        <w:gridCol w:w="900"/>
        <w:gridCol w:w="990"/>
        <w:gridCol w:w="900"/>
        <w:gridCol w:w="900"/>
        <w:gridCol w:w="990"/>
      </w:tblGrid>
      <w:tr w:rsidR="00867F90" w:rsidRPr="00907F81" w14:paraId="24362D9F" w14:textId="77777777" w:rsidTr="00AE0773">
        <w:trPr>
          <w:trHeight w:val="288"/>
        </w:trPr>
        <w:tc>
          <w:tcPr>
            <w:tcW w:w="1284" w:type="dxa"/>
            <w:tcBorders>
              <w:top w:val="single" w:sz="4" w:space="0" w:color="auto"/>
              <w:bottom w:val="nil"/>
            </w:tcBorders>
            <w:noWrap/>
          </w:tcPr>
          <w:p w14:paraId="7EE0CAE8" w14:textId="77777777" w:rsidR="00867F90" w:rsidRPr="00AE0773" w:rsidRDefault="00867F90" w:rsidP="00D52B6A">
            <w:pPr>
              <w:rPr>
                <w:rFonts w:ascii="Times New Roman" w:hAnsi="Times New Roman" w:cs="Times New Roman"/>
                <w:sz w:val="24"/>
                <w:szCs w:val="24"/>
              </w:rPr>
            </w:pPr>
          </w:p>
        </w:tc>
        <w:tc>
          <w:tcPr>
            <w:tcW w:w="3841" w:type="dxa"/>
            <w:gridSpan w:val="4"/>
            <w:tcBorders>
              <w:top w:val="single" w:sz="4" w:space="0" w:color="auto"/>
              <w:bottom w:val="nil"/>
            </w:tcBorders>
            <w:noWrap/>
          </w:tcPr>
          <w:p w14:paraId="10D5295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Under-five mortality rate</w:t>
            </w:r>
          </w:p>
        </w:tc>
        <w:tc>
          <w:tcPr>
            <w:tcW w:w="3780" w:type="dxa"/>
            <w:gridSpan w:val="4"/>
            <w:tcBorders>
              <w:top w:val="single" w:sz="4" w:space="0" w:color="auto"/>
              <w:bottom w:val="nil"/>
            </w:tcBorders>
            <w:noWrap/>
          </w:tcPr>
          <w:p w14:paraId="5C9F6FE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Infant mortality rate</w:t>
            </w:r>
          </w:p>
        </w:tc>
        <w:tc>
          <w:tcPr>
            <w:tcW w:w="3780" w:type="dxa"/>
            <w:gridSpan w:val="4"/>
            <w:tcBorders>
              <w:top w:val="single" w:sz="4" w:space="0" w:color="auto"/>
              <w:bottom w:val="nil"/>
            </w:tcBorders>
            <w:noWrap/>
          </w:tcPr>
          <w:p w14:paraId="37644F8F" w14:textId="77777777" w:rsidR="00867F90"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Proportion of 1-year-old children immunized against measles</w:t>
            </w:r>
          </w:p>
          <w:p w14:paraId="6B93E7F2" w14:textId="404F25A7" w:rsidR="00AE0773" w:rsidRPr="00AE0773" w:rsidRDefault="00AE0773" w:rsidP="00D52B6A">
            <w:pPr>
              <w:rPr>
                <w:rFonts w:ascii="Times New Roman" w:hAnsi="Times New Roman" w:cs="Times New Roman"/>
                <w:sz w:val="24"/>
                <w:szCs w:val="24"/>
              </w:rPr>
            </w:pPr>
          </w:p>
        </w:tc>
      </w:tr>
      <w:tr w:rsidR="00867F90" w:rsidRPr="00907F81" w14:paraId="16514853" w14:textId="77777777" w:rsidTr="00AE0773">
        <w:trPr>
          <w:trHeight w:val="288"/>
        </w:trPr>
        <w:tc>
          <w:tcPr>
            <w:tcW w:w="1284" w:type="dxa"/>
            <w:tcBorders>
              <w:top w:val="nil"/>
              <w:bottom w:val="single" w:sz="4" w:space="0" w:color="auto"/>
            </w:tcBorders>
            <w:noWrap/>
            <w:hideMark/>
          </w:tcPr>
          <w:p w14:paraId="4D80E63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Country</w:t>
            </w:r>
          </w:p>
        </w:tc>
        <w:tc>
          <w:tcPr>
            <w:tcW w:w="1008" w:type="dxa"/>
            <w:tcBorders>
              <w:top w:val="nil"/>
              <w:bottom w:val="single" w:sz="4" w:space="0" w:color="auto"/>
            </w:tcBorders>
            <w:noWrap/>
            <w:hideMark/>
          </w:tcPr>
          <w:p w14:paraId="650D4B7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2004</w:t>
            </w:r>
          </w:p>
        </w:tc>
        <w:tc>
          <w:tcPr>
            <w:tcW w:w="1008" w:type="dxa"/>
            <w:tcBorders>
              <w:top w:val="nil"/>
              <w:bottom w:val="single" w:sz="4" w:space="0" w:color="auto"/>
            </w:tcBorders>
            <w:noWrap/>
            <w:hideMark/>
          </w:tcPr>
          <w:p w14:paraId="4A15BD0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2013</w:t>
            </w:r>
          </w:p>
        </w:tc>
        <w:tc>
          <w:tcPr>
            <w:tcW w:w="926" w:type="dxa"/>
            <w:tcBorders>
              <w:top w:val="nil"/>
              <w:bottom w:val="single" w:sz="4" w:space="0" w:color="auto"/>
            </w:tcBorders>
            <w:noWrap/>
            <w:hideMark/>
          </w:tcPr>
          <w:p w14:paraId="3F015503" w14:textId="781CA969" w:rsidR="00867F90" w:rsidRPr="00AE0773" w:rsidRDefault="00AE077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899" w:type="dxa"/>
            <w:tcBorders>
              <w:top w:val="nil"/>
              <w:bottom w:val="single" w:sz="4" w:space="0" w:color="auto"/>
            </w:tcBorders>
          </w:tcPr>
          <w:p w14:paraId="3127390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Value</w:t>
            </w:r>
          </w:p>
        </w:tc>
        <w:tc>
          <w:tcPr>
            <w:tcW w:w="990" w:type="dxa"/>
            <w:tcBorders>
              <w:top w:val="nil"/>
              <w:bottom w:val="single" w:sz="4" w:space="0" w:color="auto"/>
            </w:tcBorders>
            <w:noWrap/>
            <w:hideMark/>
          </w:tcPr>
          <w:p w14:paraId="48C341F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2004</w:t>
            </w:r>
          </w:p>
        </w:tc>
        <w:tc>
          <w:tcPr>
            <w:tcW w:w="990" w:type="dxa"/>
            <w:tcBorders>
              <w:top w:val="nil"/>
              <w:bottom w:val="single" w:sz="4" w:space="0" w:color="auto"/>
            </w:tcBorders>
            <w:noWrap/>
            <w:hideMark/>
          </w:tcPr>
          <w:p w14:paraId="05C78A9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2013</w:t>
            </w:r>
          </w:p>
        </w:tc>
        <w:tc>
          <w:tcPr>
            <w:tcW w:w="900" w:type="dxa"/>
            <w:tcBorders>
              <w:top w:val="nil"/>
              <w:bottom w:val="single" w:sz="4" w:space="0" w:color="auto"/>
            </w:tcBorders>
            <w:noWrap/>
            <w:hideMark/>
          </w:tcPr>
          <w:p w14:paraId="531B6F42" w14:textId="44623FFB" w:rsidR="00867F90" w:rsidRPr="00AE0773" w:rsidRDefault="00AE077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900" w:type="dxa"/>
            <w:tcBorders>
              <w:top w:val="nil"/>
              <w:bottom w:val="single" w:sz="4" w:space="0" w:color="auto"/>
            </w:tcBorders>
          </w:tcPr>
          <w:p w14:paraId="5E88129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Value</w:t>
            </w:r>
          </w:p>
        </w:tc>
        <w:tc>
          <w:tcPr>
            <w:tcW w:w="990" w:type="dxa"/>
            <w:tcBorders>
              <w:top w:val="nil"/>
              <w:bottom w:val="single" w:sz="4" w:space="0" w:color="auto"/>
            </w:tcBorders>
            <w:noWrap/>
            <w:hideMark/>
          </w:tcPr>
          <w:p w14:paraId="253EF07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2004</w:t>
            </w:r>
          </w:p>
        </w:tc>
        <w:tc>
          <w:tcPr>
            <w:tcW w:w="900" w:type="dxa"/>
            <w:tcBorders>
              <w:top w:val="nil"/>
              <w:bottom w:val="single" w:sz="4" w:space="0" w:color="auto"/>
            </w:tcBorders>
            <w:noWrap/>
            <w:hideMark/>
          </w:tcPr>
          <w:p w14:paraId="7A9CFB5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2013</w:t>
            </w:r>
          </w:p>
        </w:tc>
        <w:tc>
          <w:tcPr>
            <w:tcW w:w="900" w:type="dxa"/>
            <w:tcBorders>
              <w:top w:val="nil"/>
              <w:bottom w:val="single" w:sz="4" w:space="0" w:color="auto"/>
            </w:tcBorders>
            <w:noWrap/>
            <w:hideMark/>
          </w:tcPr>
          <w:p w14:paraId="73635C8C" w14:textId="31EA89ED" w:rsidR="00867F90" w:rsidRPr="00AE0773" w:rsidRDefault="00AE0773" w:rsidP="00D52B6A">
            <w:pPr>
              <w:rPr>
                <w:rFonts w:ascii="Times New Roman" w:hAnsi="Times New Roman" w:cs="Times New Roman"/>
                <w:sz w:val="24"/>
                <w:szCs w:val="24"/>
              </w:rPr>
            </w:pPr>
            <m:oMathPara>
              <m:oMath>
                <m:r>
                  <w:rPr>
                    <w:rFonts w:ascii="Cambria Math" w:hAnsi="Cambria Math" w:cs="Times New Roman"/>
                    <w:sz w:val="28"/>
                    <w:szCs w:val="28"/>
                  </w:rPr>
                  <m:t>∆</m:t>
                </m:r>
              </m:oMath>
            </m:oMathPara>
          </w:p>
        </w:tc>
        <w:tc>
          <w:tcPr>
            <w:tcW w:w="990" w:type="dxa"/>
            <w:tcBorders>
              <w:top w:val="nil"/>
              <w:bottom w:val="single" w:sz="4" w:space="0" w:color="auto"/>
            </w:tcBorders>
          </w:tcPr>
          <w:p w14:paraId="0A9CC4CA" w14:textId="77777777" w:rsidR="00867F90"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Value</w:t>
            </w:r>
          </w:p>
          <w:p w14:paraId="45E2512F" w14:textId="1E4CFD43" w:rsidR="00AE0773" w:rsidRPr="00AE0773" w:rsidRDefault="00AE0773" w:rsidP="00D52B6A">
            <w:pPr>
              <w:rPr>
                <w:rFonts w:ascii="Times New Roman" w:hAnsi="Times New Roman" w:cs="Times New Roman"/>
                <w:sz w:val="24"/>
                <w:szCs w:val="24"/>
              </w:rPr>
            </w:pPr>
          </w:p>
        </w:tc>
      </w:tr>
      <w:tr w:rsidR="00867F90" w:rsidRPr="00907F81" w14:paraId="773FF25F" w14:textId="77777777" w:rsidTr="00AE0773">
        <w:trPr>
          <w:trHeight w:val="288"/>
        </w:trPr>
        <w:tc>
          <w:tcPr>
            <w:tcW w:w="1284" w:type="dxa"/>
            <w:tcBorders>
              <w:top w:val="single" w:sz="4" w:space="0" w:color="auto"/>
            </w:tcBorders>
            <w:hideMark/>
          </w:tcPr>
          <w:p w14:paraId="4750603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Bolivia</w:t>
            </w:r>
          </w:p>
        </w:tc>
        <w:tc>
          <w:tcPr>
            <w:tcW w:w="1008" w:type="dxa"/>
            <w:tcBorders>
              <w:top w:val="single" w:sz="4" w:space="0" w:color="auto"/>
            </w:tcBorders>
            <w:noWrap/>
            <w:hideMark/>
          </w:tcPr>
          <w:p w14:paraId="7188AD9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61.1</w:t>
            </w:r>
          </w:p>
        </w:tc>
        <w:tc>
          <w:tcPr>
            <w:tcW w:w="1008" w:type="dxa"/>
            <w:tcBorders>
              <w:top w:val="single" w:sz="4" w:space="0" w:color="auto"/>
            </w:tcBorders>
            <w:noWrap/>
            <w:hideMark/>
          </w:tcPr>
          <w:p w14:paraId="23788B3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39.1</w:t>
            </w:r>
          </w:p>
        </w:tc>
        <w:tc>
          <w:tcPr>
            <w:tcW w:w="926" w:type="dxa"/>
            <w:tcBorders>
              <w:top w:val="single" w:sz="4" w:space="0" w:color="auto"/>
            </w:tcBorders>
            <w:noWrap/>
            <w:vAlign w:val="bottom"/>
          </w:tcPr>
          <w:p w14:paraId="6281A58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-22.00</w:t>
            </w:r>
          </w:p>
        </w:tc>
        <w:tc>
          <w:tcPr>
            <w:tcW w:w="899" w:type="dxa"/>
            <w:tcBorders>
              <w:top w:val="single" w:sz="4" w:space="0" w:color="auto"/>
            </w:tcBorders>
            <w:vAlign w:val="bottom"/>
          </w:tcPr>
          <w:p w14:paraId="22B72E9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tcBorders>
              <w:top w:val="single" w:sz="4" w:space="0" w:color="auto"/>
            </w:tcBorders>
            <w:noWrap/>
            <w:hideMark/>
          </w:tcPr>
          <w:p w14:paraId="6884145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46.4</w:t>
            </w:r>
          </w:p>
        </w:tc>
        <w:tc>
          <w:tcPr>
            <w:tcW w:w="990" w:type="dxa"/>
            <w:tcBorders>
              <w:top w:val="single" w:sz="4" w:space="0" w:color="auto"/>
            </w:tcBorders>
            <w:noWrap/>
            <w:hideMark/>
          </w:tcPr>
          <w:p w14:paraId="2E0CA57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31.2</w:t>
            </w:r>
          </w:p>
        </w:tc>
        <w:tc>
          <w:tcPr>
            <w:tcW w:w="900" w:type="dxa"/>
            <w:tcBorders>
              <w:top w:val="single" w:sz="4" w:space="0" w:color="auto"/>
            </w:tcBorders>
            <w:noWrap/>
            <w:vAlign w:val="bottom"/>
          </w:tcPr>
          <w:p w14:paraId="3633D27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16.50</w:t>
            </w:r>
          </w:p>
        </w:tc>
        <w:tc>
          <w:tcPr>
            <w:tcW w:w="900" w:type="dxa"/>
            <w:tcBorders>
              <w:top w:val="single" w:sz="4" w:space="0" w:color="auto"/>
            </w:tcBorders>
            <w:vAlign w:val="bottom"/>
          </w:tcPr>
          <w:p w14:paraId="7D1E071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tcBorders>
              <w:top w:val="single" w:sz="4" w:space="0" w:color="auto"/>
            </w:tcBorders>
            <w:noWrap/>
            <w:hideMark/>
          </w:tcPr>
          <w:p w14:paraId="0402810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90</w:t>
            </w:r>
          </w:p>
        </w:tc>
        <w:tc>
          <w:tcPr>
            <w:tcW w:w="900" w:type="dxa"/>
            <w:tcBorders>
              <w:top w:val="single" w:sz="4" w:space="0" w:color="auto"/>
            </w:tcBorders>
            <w:noWrap/>
            <w:hideMark/>
          </w:tcPr>
          <w:p w14:paraId="6F1CBFA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95</w:t>
            </w:r>
          </w:p>
        </w:tc>
        <w:tc>
          <w:tcPr>
            <w:tcW w:w="900" w:type="dxa"/>
            <w:tcBorders>
              <w:top w:val="single" w:sz="4" w:space="0" w:color="auto"/>
            </w:tcBorders>
            <w:noWrap/>
            <w:vAlign w:val="bottom"/>
          </w:tcPr>
          <w:p w14:paraId="3CF09EB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-15.20</w:t>
            </w:r>
          </w:p>
        </w:tc>
        <w:tc>
          <w:tcPr>
            <w:tcW w:w="990" w:type="dxa"/>
            <w:tcBorders>
              <w:top w:val="single" w:sz="4" w:space="0" w:color="auto"/>
            </w:tcBorders>
            <w:vAlign w:val="bottom"/>
          </w:tcPr>
          <w:p w14:paraId="7606A048"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w:t>
            </w:r>
          </w:p>
        </w:tc>
      </w:tr>
      <w:tr w:rsidR="00867F90" w:rsidRPr="00907F81" w14:paraId="466FD7F5" w14:textId="77777777" w:rsidTr="00AE0773">
        <w:trPr>
          <w:trHeight w:val="288"/>
        </w:trPr>
        <w:tc>
          <w:tcPr>
            <w:tcW w:w="1284" w:type="dxa"/>
            <w:hideMark/>
          </w:tcPr>
          <w:p w14:paraId="6B422F6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Brazil</w:t>
            </w:r>
          </w:p>
        </w:tc>
        <w:tc>
          <w:tcPr>
            <w:tcW w:w="1008" w:type="dxa"/>
            <w:noWrap/>
            <w:hideMark/>
          </w:tcPr>
          <w:p w14:paraId="65217D3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24.6</w:t>
            </w:r>
          </w:p>
        </w:tc>
        <w:tc>
          <w:tcPr>
            <w:tcW w:w="1008" w:type="dxa"/>
            <w:noWrap/>
            <w:hideMark/>
          </w:tcPr>
          <w:p w14:paraId="50CDE8D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13.7</w:t>
            </w:r>
          </w:p>
        </w:tc>
        <w:tc>
          <w:tcPr>
            <w:tcW w:w="926" w:type="dxa"/>
            <w:noWrap/>
            <w:vAlign w:val="bottom"/>
          </w:tcPr>
          <w:p w14:paraId="0669967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-10.90</w:t>
            </w:r>
          </w:p>
        </w:tc>
        <w:tc>
          <w:tcPr>
            <w:tcW w:w="899" w:type="dxa"/>
            <w:vAlign w:val="bottom"/>
          </w:tcPr>
          <w:p w14:paraId="1BBDDC0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5DADA92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21.9</w:t>
            </w:r>
          </w:p>
        </w:tc>
        <w:tc>
          <w:tcPr>
            <w:tcW w:w="990" w:type="dxa"/>
            <w:noWrap/>
            <w:hideMark/>
          </w:tcPr>
          <w:p w14:paraId="6A3EAC4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12.3</w:t>
            </w:r>
          </w:p>
        </w:tc>
        <w:tc>
          <w:tcPr>
            <w:tcW w:w="900" w:type="dxa"/>
            <w:noWrap/>
            <w:vAlign w:val="bottom"/>
          </w:tcPr>
          <w:p w14:paraId="0165319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N/A</w:t>
            </w:r>
          </w:p>
        </w:tc>
        <w:tc>
          <w:tcPr>
            <w:tcW w:w="900" w:type="dxa"/>
            <w:vAlign w:val="bottom"/>
          </w:tcPr>
          <w:p w14:paraId="222B132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698A1DE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99</w:t>
            </w:r>
          </w:p>
        </w:tc>
        <w:tc>
          <w:tcPr>
            <w:tcW w:w="900" w:type="dxa"/>
            <w:noWrap/>
            <w:hideMark/>
          </w:tcPr>
          <w:p w14:paraId="72A9F36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99</w:t>
            </w:r>
          </w:p>
        </w:tc>
        <w:tc>
          <w:tcPr>
            <w:tcW w:w="900" w:type="dxa"/>
            <w:noWrap/>
            <w:vAlign w:val="bottom"/>
          </w:tcPr>
          <w:p w14:paraId="7CEACB4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-9.60</w:t>
            </w:r>
          </w:p>
        </w:tc>
        <w:tc>
          <w:tcPr>
            <w:tcW w:w="990" w:type="dxa"/>
            <w:vAlign w:val="bottom"/>
          </w:tcPr>
          <w:p w14:paraId="5684F9CB"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0176907F" w14:textId="77777777" w:rsidTr="00AE0773">
        <w:trPr>
          <w:trHeight w:val="288"/>
        </w:trPr>
        <w:tc>
          <w:tcPr>
            <w:tcW w:w="1284" w:type="dxa"/>
            <w:hideMark/>
          </w:tcPr>
          <w:p w14:paraId="4BBCAB7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Chile</w:t>
            </w:r>
          </w:p>
        </w:tc>
        <w:tc>
          <w:tcPr>
            <w:tcW w:w="1008" w:type="dxa"/>
            <w:noWrap/>
            <w:hideMark/>
          </w:tcPr>
          <w:p w14:paraId="200AEFC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9.3</w:t>
            </w:r>
          </w:p>
        </w:tc>
        <w:tc>
          <w:tcPr>
            <w:tcW w:w="1008" w:type="dxa"/>
            <w:noWrap/>
            <w:hideMark/>
          </w:tcPr>
          <w:p w14:paraId="5E9DE00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8.2</w:t>
            </w:r>
          </w:p>
        </w:tc>
        <w:tc>
          <w:tcPr>
            <w:tcW w:w="926" w:type="dxa"/>
            <w:noWrap/>
            <w:vAlign w:val="bottom"/>
          </w:tcPr>
          <w:p w14:paraId="69A7C5C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-1.10</w:t>
            </w:r>
          </w:p>
        </w:tc>
        <w:tc>
          <w:tcPr>
            <w:tcW w:w="899" w:type="dxa"/>
            <w:vAlign w:val="bottom"/>
          </w:tcPr>
          <w:p w14:paraId="645C4D3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990" w:type="dxa"/>
            <w:noWrap/>
            <w:hideMark/>
          </w:tcPr>
          <w:p w14:paraId="440A5D7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7.9</w:t>
            </w:r>
          </w:p>
        </w:tc>
        <w:tc>
          <w:tcPr>
            <w:tcW w:w="990" w:type="dxa"/>
            <w:noWrap/>
            <w:hideMark/>
          </w:tcPr>
          <w:p w14:paraId="5CAF8F9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7.1</w:t>
            </w:r>
          </w:p>
        </w:tc>
        <w:tc>
          <w:tcPr>
            <w:tcW w:w="900" w:type="dxa"/>
            <w:noWrap/>
            <w:vAlign w:val="bottom"/>
          </w:tcPr>
          <w:p w14:paraId="56238D8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0.80</w:t>
            </w:r>
          </w:p>
        </w:tc>
        <w:tc>
          <w:tcPr>
            <w:tcW w:w="900" w:type="dxa"/>
            <w:vAlign w:val="bottom"/>
          </w:tcPr>
          <w:p w14:paraId="2CF89A4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990" w:type="dxa"/>
            <w:noWrap/>
            <w:hideMark/>
          </w:tcPr>
          <w:p w14:paraId="58437EC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94</w:t>
            </w:r>
          </w:p>
        </w:tc>
        <w:tc>
          <w:tcPr>
            <w:tcW w:w="900" w:type="dxa"/>
            <w:noWrap/>
            <w:hideMark/>
          </w:tcPr>
          <w:p w14:paraId="3063116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90</w:t>
            </w:r>
          </w:p>
        </w:tc>
        <w:tc>
          <w:tcPr>
            <w:tcW w:w="900" w:type="dxa"/>
            <w:noWrap/>
            <w:vAlign w:val="bottom"/>
          </w:tcPr>
          <w:p w14:paraId="639F5AF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-0.80</w:t>
            </w:r>
          </w:p>
        </w:tc>
        <w:tc>
          <w:tcPr>
            <w:tcW w:w="990" w:type="dxa"/>
            <w:vAlign w:val="bottom"/>
          </w:tcPr>
          <w:p w14:paraId="737242B8"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67ED50F7" w14:textId="77777777" w:rsidTr="00AE0773">
        <w:trPr>
          <w:trHeight w:val="288"/>
        </w:trPr>
        <w:tc>
          <w:tcPr>
            <w:tcW w:w="1284" w:type="dxa"/>
            <w:hideMark/>
          </w:tcPr>
          <w:p w14:paraId="3C92112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Colombia</w:t>
            </w:r>
          </w:p>
        </w:tc>
        <w:tc>
          <w:tcPr>
            <w:tcW w:w="1008" w:type="dxa"/>
            <w:noWrap/>
            <w:hideMark/>
          </w:tcPr>
          <w:p w14:paraId="4AA90E2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22.3</w:t>
            </w:r>
          </w:p>
        </w:tc>
        <w:tc>
          <w:tcPr>
            <w:tcW w:w="1008" w:type="dxa"/>
            <w:noWrap/>
            <w:hideMark/>
          </w:tcPr>
          <w:p w14:paraId="52903B8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16.9</w:t>
            </w:r>
          </w:p>
        </w:tc>
        <w:tc>
          <w:tcPr>
            <w:tcW w:w="926" w:type="dxa"/>
            <w:noWrap/>
            <w:vAlign w:val="bottom"/>
          </w:tcPr>
          <w:p w14:paraId="024818E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-5.40</w:t>
            </w:r>
          </w:p>
        </w:tc>
        <w:tc>
          <w:tcPr>
            <w:tcW w:w="899" w:type="dxa"/>
            <w:vAlign w:val="bottom"/>
          </w:tcPr>
          <w:p w14:paraId="22EF7F7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58F9477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19</w:t>
            </w:r>
          </w:p>
        </w:tc>
        <w:tc>
          <w:tcPr>
            <w:tcW w:w="990" w:type="dxa"/>
            <w:noWrap/>
            <w:hideMark/>
          </w:tcPr>
          <w:p w14:paraId="6E37147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14.5</w:t>
            </w:r>
          </w:p>
        </w:tc>
        <w:tc>
          <w:tcPr>
            <w:tcW w:w="900" w:type="dxa"/>
            <w:noWrap/>
            <w:vAlign w:val="bottom"/>
          </w:tcPr>
          <w:p w14:paraId="5219059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-8.90</w:t>
            </w:r>
          </w:p>
        </w:tc>
        <w:tc>
          <w:tcPr>
            <w:tcW w:w="900" w:type="dxa"/>
            <w:vAlign w:val="bottom"/>
          </w:tcPr>
          <w:p w14:paraId="24F7CB6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51439AB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94</w:t>
            </w:r>
          </w:p>
        </w:tc>
        <w:tc>
          <w:tcPr>
            <w:tcW w:w="900" w:type="dxa"/>
            <w:noWrap/>
            <w:hideMark/>
          </w:tcPr>
          <w:p w14:paraId="299440D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92</w:t>
            </w:r>
          </w:p>
        </w:tc>
        <w:tc>
          <w:tcPr>
            <w:tcW w:w="900" w:type="dxa"/>
            <w:noWrap/>
            <w:vAlign w:val="bottom"/>
          </w:tcPr>
          <w:p w14:paraId="37876AF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-4.50</w:t>
            </w:r>
          </w:p>
        </w:tc>
        <w:tc>
          <w:tcPr>
            <w:tcW w:w="990" w:type="dxa"/>
            <w:vAlign w:val="bottom"/>
          </w:tcPr>
          <w:p w14:paraId="611E714C"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6A5B9426" w14:textId="77777777" w:rsidTr="00AE0773">
        <w:trPr>
          <w:trHeight w:val="576"/>
        </w:trPr>
        <w:tc>
          <w:tcPr>
            <w:tcW w:w="1284" w:type="dxa"/>
            <w:hideMark/>
          </w:tcPr>
          <w:p w14:paraId="1648043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Costa Rica</w:t>
            </w:r>
          </w:p>
        </w:tc>
        <w:tc>
          <w:tcPr>
            <w:tcW w:w="1008" w:type="dxa"/>
            <w:noWrap/>
            <w:hideMark/>
          </w:tcPr>
          <w:p w14:paraId="63D5E4A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10.6</w:t>
            </w:r>
          </w:p>
        </w:tc>
        <w:tc>
          <w:tcPr>
            <w:tcW w:w="1008" w:type="dxa"/>
            <w:noWrap/>
            <w:hideMark/>
          </w:tcPr>
          <w:p w14:paraId="1FB1C97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9.6</w:t>
            </w:r>
          </w:p>
        </w:tc>
        <w:tc>
          <w:tcPr>
            <w:tcW w:w="926" w:type="dxa"/>
            <w:noWrap/>
            <w:vAlign w:val="bottom"/>
          </w:tcPr>
          <w:p w14:paraId="028B8CB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-1.00</w:t>
            </w:r>
          </w:p>
        </w:tc>
        <w:tc>
          <w:tcPr>
            <w:tcW w:w="899" w:type="dxa"/>
            <w:vAlign w:val="bottom"/>
          </w:tcPr>
          <w:p w14:paraId="3EA1125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990" w:type="dxa"/>
            <w:noWrap/>
            <w:hideMark/>
          </w:tcPr>
          <w:p w14:paraId="44490AE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9.2</w:t>
            </w:r>
          </w:p>
        </w:tc>
        <w:tc>
          <w:tcPr>
            <w:tcW w:w="990" w:type="dxa"/>
            <w:noWrap/>
            <w:hideMark/>
          </w:tcPr>
          <w:p w14:paraId="4134A12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8.4</w:t>
            </w:r>
          </w:p>
        </w:tc>
        <w:tc>
          <w:tcPr>
            <w:tcW w:w="900" w:type="dxa"/>
            <w:noWrap/>
            <w:vAlign w:val="bottom"/>
          </w:tcPr>
          <w:p w14:paraId="1B172F7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4.10</w:t>
            </w:r>
          </w:p>
        </w:tc>
        <w:tc>
          <w:tcPr>
            <w:tcW w:w="900" w:type="dxa"/>
            <w:vAlign w:val="bottom"/>
          </w:tcPr>
          <w:p w14:paraId="6384709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990" w:type="dxa"/>
            <w:noWrap/>
            <w:hideMark/>
          </w:tcPr>
          <w:p w14:paraId="6AE16AC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88</w:t>
            </w:r>
          </w:p>
        </w:tc>
        <w:tc>
          <w:tcPr>
            <w:tcW w:w="900" w:type="dxa"/>
            <w:noWrap/>
            <w:hideMark/>
          </w:tcPr>
          <w:p w14:paraId="64CA97D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91</w:t>
            </w:r>
          </w:p>
        </w:tc>
        <w:tc>
          <w:tcPr>
            <w:tcW w:w="900" w:type="dxa"/>
            <w:noWrap/>
            <w:vAlign w:val="bottom"/>
          </w:tcPr>
          <w:p w14:paraId="4B3089B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-0.80</w:t>
            </w:r>
          </w:p>
        </w:tc>
        <w:tc>
          <w:tcPr>
            <w:tcW w:w="990" w:type="dxa"/>
            <w:vAlign w:val="bottom"/>
          </w:tcPr>
          <w:p w14:paraId="201F430A"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w:t>
            </w:r>
          </w:p>
        </w:tc>
      </w:tr>
      <w:tr w:rsidR="00867F90" w:rsidRPr="00907F81" w14:paraId="040A4CDA" w14:textId="77777777" w:rsidTr="00AE0773">
        <w:trPr>
          <w:trHeight w:val="288"/>
        </w:trPr>
        <w:tc>
          <w:tcPr>
            <w:tcW w:w="1284" w:type="dxa"/>
            <w:noWrap/>
            <w:hideMark/>
          </w:tcPr>
          <w:p w14:paraId="564F548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Ecuador</w:t>
            </w:r>
          </w:p>
        </w:tc>
        <w:tc>
          <w:tcPr>
            <w:tcW w:w="1008" w:type="dxa"/>
            <w:noWrap/>
            <w:hideMark/>
          </w:tcPr>
          <w:p w14:paraId="3C6A163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29.7</w:t>
            </w:r>
          </w:p>
        </w:tc>
        <w:tc>
          <w:tcPr>
            <w:tcW w:w="1008" w:type="dxa"/>
            <w:noWrap/>
            <w:hideMark/>
          </w:tcPr>
          <w:p w14:paraId="4CE2C95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22.5</w:t>
            </w:r>
          </w:p>
        </w:tc>
        <w:tc>
          <w:tcPr>
            <w:tcW w:w="926" w:type="dxa"/>
            <w:noWrap/>
            <w:vAlign w:val="bottom"/>
          </w:tcPr>
          <w:p w14:paraId="33520F0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-7.20</w:t>
            </w:r>
          </w:p>
        </w:tc>
        <w:tc>
          <w:tcPr>
            <w:tcW w:w="899" w:type="dxa"/>
            <w:vAlign w:val="bottom"/>
          </w:tcPr>
          <w:p w14:paraId="6E16666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6C62D9A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24.8</w:t>
            </w:r>
          </w:p>
        </w:tc>
        <w:tc>
          <w:tcPr>
            <w:tcW w:w="990" w:type="dxa"/>
            <w:noWrap/>
            <w:hideMark/>
          </w:tcPr>
          <w:p w14:paraId="2745A97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19.1</w:t>
            </w:r>
          </w:p>
        </w:tc>
        <w:tc>
          <w:tcPr>
            <w:tcW w:w="900" w:type="dxa"/>
            <w:noWrap/>
            <w:vAlign w:val="bottom"/>
          </w:tcPr>
          <w:p w14:paraId="368368E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11.50</w:t>
            </w:r>
          </w:p>
        </w:tc>
        <w:tc>
          <w:tcPr>
            <w:tcW w:w="900" w:type="dxa"/>
            <w:vAlign w:val="bottom"/>
          </w:tcPr>
          <w:p w14:paraId="6A5BB5D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5B5AD53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99</w:t>
            </w:r>
          </w:p>
        </w:tc>
        <w:tc>
          <w:tcPr>
            <w:tcW w:w="900" w:type="dxa"/>
            <w:noWrap/>
            <w:hideMark/>
          </w:tcPr>
          <w:p w14:paraId="46B3557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97</w:t>
            </w:r>
          </w:p>
        </w:tc>
        <w:tc>
          <w:tcPr>
            <w:tcW w:w="900" w:type="dxa"/>
            <w:noWrap/>
            <w:vAlign w:val="bottom"/>
          </w:tcPr>
          <w:p w14:paraId="68E3451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-5.70</w:t>
            </w:r>
          </w:p>
        </w:tc>
        <w:tc>
          <w:tcPr>
            <w:tcW w:w="990" w:type="dxa"/>
            <w:vAlign w:val="bottom"/>
          </w:tcPr>
          <w:p w14:paraId="71DE9BC2"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0680CFC2" w14:textId="77777777" w:rsidTr="00AE0773">
        <w:trPr>
          <w:trHeight w:val="288"/>
        </w:trPr>
        <w:tc>
          <w:tcPr>
            <w:tcW w:w="1284" w:type="dxa"/>
            <w:noWrap/>
            <w:hideMark/>
          </w:tcPr>
          <w:p w14:paraId="1A3305E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El Salvador</w:t>
            </w:r>
          </w:p>
        </w:tc>
        <w:tc>
          <w:tcPr>
            <w:tcW w:w="1008" w:type="dxa"/>
            <w:noWrap/>
            <w:hideMark/>
          </w:tcPr>
          <w:p w14:paraId="327696C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25.2</w:t>
            </w:r>
          </w:p>
        </w:tc>
        <w:tc>
          <w:tcPr>
            <w:tcW w:w="1008" w:type="dxa"/>
            <w:noWrap/>
            <w:hideMark/>
          </w:tcPr>
          <w:p w14:paraId="0A82658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15.7</w:t>
            </w:r>
          </w:p>
        </w:tc>
        <w:tc>
          <w:tcPr>
            <w:tcW w:w="926" w:type="dxa"/>
            <w:noWrap/>
            <w:vAlign w:val="bottom"/>
          </w:tcPr>
          <w:p w14:paraId="477D7F6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-9.50</w:t>
            </w:r>
          </w:p>
        </w:tc>
        <w:tc>
          <w:tcPr>
            <w:tcW w:w="899" w:type="dxa"/>
            <w:vAlign w:val="bottom"/>
          </w:tcPr>
          <w:p w14:paraId="348C5A7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07778A3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21.3</w:t>
            </w:r>
          </w:p>
        </w:tc>
        <w:tc>
          <w:tcPr>
            <w:tcW w:w="990" w:type="dxa"/>
            <w:noWrap/>
            <w:hideMark/>
          </w:tcPr>
          <w:p w14:paraId="0FFDDA3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13.5</w:t>
            </w:r>
          </w:p>
        </w:tc>
        <w:tc>
          <w:tcPr>
            <w:tcW w:w="900" w:type="dxa"/>
            <w:noWrap/>
            <w:vAlign w:val="bottom"/>
          </w:tcPr>
          <w:p w14:paraId="18A923F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16.50</w:t>
            </w:r>
          </w:p>
        </w:tc>
        <w:tc>
          <w:tcPr>
            <w:tcW w:w="900" w:type="dxa"/>
            <w:vAlign w:val="bottom"/>
          </w:tcPr>
          <w:p w14:paraId="2BD6304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5306A9F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93</w:t>
            </w:r>
          </w:p>
        </w:tc>
        <w:tc>
          <w:tcPr>
            <w:tcW w:w="900" w:type="dxa"/>
            <w:noWrap/>
            <w:hideMark/>
          </w:tcPr>
          <w:p w14:paraId="41B3864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94</w:t>
            </w:r>
          </w:p>
        </w:tc>
        <w:tc>
          <w:tcPr>
            <w:tcW w:w="900" w:type="dxa"/>
            <w:noWrap/>
            <w:vAlign w:val="bottom"/>
          </w:tcPr>
          <w:p w14:paraId="1F3437C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-7.80</w:t>
            </w:r>
          </w:p>
        </w:tc>
        <w:tc>
          <w:tcPr>
            <w:tcW w:w="990" w:type="dxa"/>
            <w:vAlign w:val="bottom"/>
          </w:tcPr>
          <w:p w14:paraId="314D88AB"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51B517FC" w14:textId="77777777" w:rsidTr="00AE0773">
        <w:trPr>
          <w:trHeight w:val="576"/>
        </w:trPr>
        <w:tc>
          <w:tcPr>
            <w:tcW w:w="1284" w:type="dxa"/>
            <w:hideMark/>
          </w:tcPr>
          <w:p w14:paraId="16AEEB7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Guatemala</w:t>
            </w:r>
          </w:p>
        </w:tc>
        <w:tc>
          <w:tcPr>
            <w:tcW w:w="1008" w:type="dxa"/>
            <w:noWrap/>
            <w:hideMark/>
          </w:tcPr>
          <w:p w14:paraId="4F8C119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43.1</w:t>
            </w:r>
          </w:p>
        </w:tc>
        <w:tc>
          <w:tcPr>
            <w:tcW w:w="1008" w:type="dxa"/>
            <w:noWrap/>
            <w:hideMark/>
          </w:tcPr>
          <w:p w14:paraId="4B8BB42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31</w:t>
            </w:r>
          </w:p>
        </w:tc>
        <w:tc>
          <w:tcPr>
            <w:tcW w:w="926" w:type="dxa"/>
            <w:noWrap/>
            <w:vAlign w:val="bottom"/>
          </w:tcPr>
          <w:p w14:paraId="498A53D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-12.10</w:t>
            </w:r>
          </w:p>
        </w:tc>
        <w:tc>
          <w:tcPr>
            <w:tcW w:w="899" w:type="dxa"/>
            <w:vAlign w:val="bottom"/>
          </w:tcPr>
          <w:p w14:paraId="5AC04B7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1E1C93B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34.6</w:t>
            </w:r>
          </w:p>
        </w:tc>
        <w:tc>
          <w:tcPr>
            <w:tcW w:w="990" w:type="dxa"/>
            <w:noWrap/>
            <w:hideMark/>
          </w:tcPr>
          <w:p w14:paraId="495C7C4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25.8</w:t>
            </w:r>
          </w:p>
        </w:tc>
        <w:tc>
          <w:tcPr>
            <w:tcW w:w="900" w:type="dxa"/>
            <w:noWrap/>
            <w:vAlign w:val="bottom"/>
          </w:tcPr>
          <w:p w14:paraId="7C184F4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5.10</w:t>
            </w:r>
          </w:p>
        </w:tc>
        <w:tc>
          <w:tcPr>
            <w:tcW w:w="900" w:type="dxa"/>
            <w:vAlign w:val="bottom"/>
          </w:tcPr>
          <w:p w14:paraId="4BA5A24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2C4EFE5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95</w:t>
            </w:r>
          </w:p>
        </w:tc>
        <w:tc>
          <w:tcPr>
            <w:tcW w:w="900" w:type="dxa"/>
            <w:noWrap/>
            <w:hideMark/>
          </w:tcPr>
          <w:p w14:paraId="6D7F4DA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85</w:t>
            </w:r>
          </w:p>
        </w:tc>
        <w:tc>
          <w:tcPr>
            <w:tcW w:w="900" w:type="dxa"/>
            <w:noWrap/>
            <w:vAlign w:val="bottom"/>
          </w:tcPr>
          <w:p w14:paraId="47D3E76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-8.80</w:t>
            </w:r>
          </w:p>
        </w:tc>
        <w:tc>
          <w:tcPr>
            <w:tcW w:w="990" w:type="dxa"/>
            <w:vAlign w:val="bottom"/>
          </w:tcPr>
          <w:p w14:paraId="27611025"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454CE519" w14:textId="77777777" w:rsidTr="00AE0773">
        <w:trPr>
          <w:trHeight w:val="288"/>
        </w:trPr>
        <w:tc>
          <w:tcPr>
            <w:tcW w:w="1284" w:type="dxa"/>
            <w:hideMark/>
          </w:tcPr>
          <w:p w14:paraId="2B65EF6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Honduras</w:t>
            </w:r>
          </w:p>
        </w:tc>
        <w:tc>
          <w:tcPr>
            <w:tcW w:w="1008" w:type="dxa"/>
            <w:noWrap/>
            <w:hideMark/>
          </w:tcPr>
          <w:p w14:paraId="009DCF2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32</w:t>
            </w:r>
          </w:p>
        </w:tc>
        <w:tc>
          <w:tcPr>
            <w:tcW w:w="1008" w:type="dxa"/>
            <w:noWrap/>
            <w:hideMark/>
          </w:tcPr>
          <w:p w14:paraId="412106B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22.2</w:t>
            </w:r>
          </w:p>
        </w:tc>
        <w:tc>
          <w:tcPr>
            <w:tcW w:w="926" w:type="dxa"/>
            <w:noWrap/>
            <w:vAlign w:val="bottom"/>
          </w:tcPr>
          <w:p w14:paraId="2B0BD53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-9.80</w:t>
            </w:r>
          </w:p>
        </w:tc>
        <w:tc>
          <w:tcPr>
            <w:tcW w:w="899" w:type="dxa"/>
            <w:vAlign w:val="bottom"/>
          </w:tcPr>
          <w:p w14:paraId="7FFF03B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753E0C1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26.5</w:t>
            </w:r>
          </w:p>
        </w:tc>
        <w:tc>
          <w:tcPr>
            <w:tcW w:w="990" w:type="dxa"/>
            <w:noWrap/>
            <w:hideMark/>
          </w:tcPr>
          <w:p w14:paraId="6862F0B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18.9</w:t>
            </w:r>
          </w:p>
        </w:tc>
        <w:tc>
          <w:tcPr>
            <w:tcW w:w="900" w:type="dxa"/>
            <w:noWrap/>
            <w:vAlign w:val="bottom"/>
          </w:tcPr>
          <w:p w14:paraId="36B9DAB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-11.30</w:t>
            </w:r>
          </w:p>
        </w:tc>
        <w:tc>
          <w:tcPr>
            <w:tcW w:w="900" w:type="dxa"/>
            <w:vAlign w:val="bottom"/>
          </w:tcPr>
          <w:p w14:paraId="1308CC2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538D42B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92</w:t>
            </w:r>
          </w:p>
        </w:tc>
        <w:tc>
          <w:tcPr>
            <w:tcW w:w="900" w:type="dxa"/>
            <w:noWrap/>
            <w:hideMark/>
          </w:tcPr>
          <w:p w14:paraId="6D466AE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89</w:t>
            </w:r>
          </w:p>
        </w:tc>
        <w:tc>
          <w:tcPr>
            <w:tcW w:w="900" w:type="dxa"/>
            <w:noWrap/>
            <w:vAlign w:val="bottom"/>
          </w:tcPr>
          <w:p w14:paraId="4180381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-7.60</w:t>
            </w:r>
          </w:p>
        </w:tc>
        <w:tc>
          <w:tcPr>
            <w:tcW w:w="990" w:type="dxa"/>
            <w:vAlign w:val="bottom"/>
          </w:tcPr>
          <w:p w14:paraId="6EF4ED9F"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2F368138" w14:textId="77777777" w:rsidTr="00AE0773">
        <w:trPr>
          <w:trHeight w:val="288"/>
        </w:trPr>
        <w:tc>
          <w:tcPr>
            <w:tcW w:w="1284" w:type="dxa"/>
            <w:hideMark/>
          </w:tcPr>
          <w:p w14:paraId="31FDBF2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Mexico</w:t>
            </w:r>
          </w:p>
        </w:tc>
        <w:tc>
          <w:tcPr>
            <w:tcW w:w="1008" w:type="dxa"/>
            <w:noWrap/>
            <w:hideMark/>
          </w:tcPr>
          <w:p w14:paraId="6E9A470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20.4</w:t>
            </w:r>
          </w:p>
        </w:tc>
        <w:tc>
          <w:tcPr>
            <w:tcW w:w="1008" w:type="dxa"/>
            <w:noWrap/>
            <w:hideMark/>
          </w:tcPr>
          <w:p w14:paraId="2FA3C2E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14.5</w:t>
            </w:r>
          </w:p>
        </w:tc>
        <w:tc>
          <w:tcPr>
            <w:tcW w:w="926" w:type="dxa"/>
            <w:noWrap/>
            <w:vAlign w:val="bottom"/>
          </w:tcPr>
          <w:p w14:paraId="3879701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-5.90</w:t>
            </w:r>
          </w:p>
        </w:tc>
        <w:tc>
          <w:tcPr>
            <w:tcW w:w="899" w:type="dxa"/>
            <w:vAlign w:val="bottom"/>
          </w:tcPr>
          <w:p w14:paraId="25CDD71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64C1FBD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17.4</w:t>
            </w:r>
          </w:p>
        </w:tc>
        <w:tc>
          <w:tcPr>
            <w:tcW w:w="990" w:type="dxa"/>
            <w:noWrap/>
            <w:hideMark/>
          </w:tcPr>
          <w:p w14:paraId="00E7BA4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12.5</w:t>
            </w:r>
          </w:p>
        </w:tc>
        <w:tc>
          <w:tcPr>
            <w:tcW w:w="900" w:type="dxa"/>
            <w:noWrap/>
            <w:vAlign w:val="bottom"/>
          </w:tcPr>
          <w:p w14:paraId="54E1243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3.00</w:t>
            </w:r>
          </w:p>
        </w:tc>
        <w:tc>
          <w:tcPr>
            <w:tcW w:w="900" w:type="dxa"/>
            <w:vAlign w:val="bottom"/>
          </w:tcPr>
          <w:p w14:paraId="5C36E1D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4083D41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96</w:t>
            </w:r>
          </w:p>
        </w:tc>
        <w:tc>
          <w:tcPr>
            <w:tcW w:w="900" w:type="dxa"/>
            <w:noWrap/>
            <w:hideMark/>
          </w:tcPr>
          <w:p w14:paraId="1C6B88E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89</w:t>
            </w:r>
          </w:p>
        </w:tc>
        <w:tc>
          <w:tcPr>
            <w:tcW w:w="900" w:type="dxa"/>
            <w:noWrap/>
            <w:vAlign w:val="bottom"/>
          </w:tcPr>
          <w:p w14:paraId="646F37D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-4.90</w:t>
            </w:r>
          </w:p>
        </w:tc>
        <w:tc>
          <w:tcPr>
            <w:tcW w:w="990" w:type="dxa"/>
            <w:vAlign w:val="bottom"/>
          </w:tcPr>
          <w:p w14:paraId="19BE28F8"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4C78D1EA" w14:textId="77777777" w:rsidTr="00AE0773">
        <w:trPr>
          <w:trHeight w:val="576"/>
        </w:trPr>
        <w:tc>
          <w:tcPr>
            <w:tcW w:w="1284" w:type="dxa"/>
            <w:hideMark/>
          </w:tcPr>
          <w:p w14:paraId="590813F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Nicaragua</w:t>
            </w:r>
          </w:p>
        </w:tc>
        <w:tc>
          <w:tcPr>
            <w:tcW w:w="1008" w:type="dxa"/>
            <w:noWrap/>
            <w:hideMark/>
          </w:tcPr>
          <w:p w14:paraId="25F3B82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33.1</w:t>
            </w:r>
          </w:p>
        </w:tc>
        <w:tc>
          <w:tcPr>
            <w:tcW w:w="1008" w:type="dxa"/>
            <w:noWrap/>
            <w:hideMark/>
          </w:tcPr>
          <w:p w14:paraId="11ECE24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23.5</w:t>
            </w:r>
          </w:p>
        </w:tc>
        <w:tc>
          <w:tcPr>
            <w:tcW w:w="926" w:type="dxa"/>
            <w:noWrap/>
            <w:vAlign w:val="bottom"/>
          </w:tcPr>
          <w:p w14:paraId="47B1680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-9.60</w:t>
            </w:r>
          </w:p>
        </w:tc>
        <w:tc>
          <w:tcPr>
            <w:tcW w:w="899" w:type="dxa"/>
            <w:vAlign w:val="bottom"/>
          </w:tcPr>
          <w:p w14:paraId="7BF1A5A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006C8C8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27.4</w:t>
            </w:r>
          </w:p>
        </w:tc>
        <w:tc>
          <w:tcPr>
            <w:tcW w:w="990" w:type="dxa"/>
            <w:noWrap/>
            <w:hideMark/>
          </w:tcPr>
          <w:p w14:paraId="5F56D12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20</w:t>
            </w:r>
          </w:p>
        </w:tc>
        <w:tc>
          <w:tcPr>
            <w:tcW w:w="900" w:type="dxa"/>
            <w:noWrap/>
            <w:vAlign w:val="bottom"/>
          </w:tcPr>
          <w:p w14:paraId="20A2D06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-2.40</w:t>
            </w:r>
          </w:p>
        </w:tc>
        <w:tc>
          <w:tcPr>
            <w:tcW w:w="900" w:type="dxa"/>
            <w:vAlign w:val="bottom"/>
          </w:tcPr>
          <w:p w14:paraId="212137A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1260419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84</w:t>
            </w:r>
          </w:p>
        </w:tc>
        <w:tc>
          <w:tcPr>
            <w:tcW w:w="900" w:type="dxa"/>
            <w:noWrap/>
            <w:hideMark/>
          </w:tcPr>
          <w:p w14:paraId="11C1A58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99</w:t>
            </w:r>
          </w:p>
        </w:tc>
        <w:tc>
          <w:tcPr>
            <w:tcW w:w="900" w:type="dxa"/>
            <w:noWrap/>
            <w:vAlign w:val="bottom"/>
          </w:tcPr>
          <w:p w14:paraId="4CF8448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-7.40</w:t>
            </w:r>
          </w:p>
        </w:tc>
        <w:tc>
          <w:tcPr>
            <w:tcW w:w="990" w:type="dxa"/>
            <w:vAlign w:val="bottom"/>
          </w:tcPr>
          <w:p w14:paraId="6B6994A8"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1.0</w:t>
            </w:r>
          </w:p>
        </w:tc>
      </w:tr>
      <w:tr w:rsidR="00867F90" w:rsidRPr="00907F81" w14:paraId="6BC183BB" w14:textId="77777777" w:rsidTr="00AE0773">
        <w:trPr>
          <w:trHeight w:val="288"/>
        </w:trPr>
        <w:tc>
          <w:tcPr>
            <w:tcW w:w="1284" w:type="dxa"/>
            <w:hideMark/>
          </w:tcPr>
          <w:p w14:paraId="5219D29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Panama</w:t>
            </w:r>
          </w:p>
        </w:tc>
        <w:tc>
          <w:tcPr>
            <w:tcW w:w="1008" w:type="dxa"/>
            <w:noWrap/>
            <w:hideMark/>
          </w:tcPr>
          <w:p w14:paraId="43B13A8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23.4</w:t>
            </w:r>
          </w:p>
        </w:tc>
        <w:tc>
          <w:tcPr>
            <w:tcW w:w="1008" w:type="dxa"/>
            <w:noWrap/>
            <w:hideMark/>
          </w:tcPr>
          <w:p w14:paraId="012046E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17.9</w:t>
            </w:r>
          </w:p>
        </w:tc>
        <w:tc>
          <w:tcPr>
            <w:tcW w:w="926" w:type="dxa"/>
            <w:noWrap/>
            <w:vAlign w:val="bottom"/>
          </w:tcPr>
          <w:p w14:paraId="4E4D0CA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-5.50</w:t>
            </w:r>
          </w:p>
        </w:tc>
        <w:tc>
          <w:tcPr>
            <w:tcW w:w="899" w:type="dxa"/>
            <w:vAlign w:val="bottom"/>
          </w:tcPr>
          <w:p w14:paraId="7CEAF20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5C53E4E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19.9</w:t>
            </w:r>
          </w:p>
        </w:tc>
        <w:tc>
          <w:tcPr>
            <w:tcW w:w="990" w:type="dxa"/>
            <w:noWrap/>
            <w:hideMark/>
          </w:tcPr>
          <w:p w14:paraId="1981ADE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15.4</w:t>
            </w:r>
          </w:p>
        </w:tc>
        <w:tc>
          <w:tcPr>
            <w:tcW w:w="900" w:type="dxa"/>
            <w:noWrap/>
            <w:vAlign w:val="bottom"/>
          </w:tcPr>
          <w:p w14:paraId="1EF9B9B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10.80</w:t>
            </w:r>
          </w:p>
        </w:tc>
        <w:tc>
          <w:tcPr>
            <w:tcW w:w="900" w:type="dxa"/>
            <w:vAlign w:val="bottom"/>
          </w:tcPr>
          <w:p w14:paraId="6D571EF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424BB00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97</w:t>
            </w:r>
          </w:p>
        </w:tc>
        <w:tc>
          <w:tcPr>
            <w:tcW w:w="900" w:type="dxa"/>
            <w:noWrap/>
            <w:hideMark/>
          </w:tcPr>
          <w:p w14:paraId="6CAC4B9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92</w:t>
            </w:r>
          </w:p>
        </w:tc>
        <w:tc>
          <w:tcPr>
            <w:tcW w:w="900" w:type="dxa"/>
            <w:noWrap/>
            <w:vAlign w:val="bottom"/>
          </w:tcPr>
          <w:p w14:paraId="28DDAEC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-4.50</w:t>
            </w:r>
          </w:p>
        </w:tc>
        <w:tc>
          <w:tcPr>
            <w:tcW w:w="990" w:type="dxa"/>
            <w:vAlign w:val="bottom"/>
          </w:tcPr>
          <w:p w14:paraId="5B872C76"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1E1C71FC" w14:textId="77777777" w:rsidTr="00AE0773">
        <w:trPr>
          <w:trHeight w:val="288"/>
        </w:trPr>
        <w:tc>
          <w:tcPr>
            <w:tcW w:w="1284" w:type="dxa"/>
            <w:hideMark/>
          </w:tcPr>
          <w:p w14:paraId="79E7871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Peru</w:t>
            </w:r>
          </w:p>
        </w:tc>
        <w:tc>
          <w:tcPr>
            <w:tcW w:w="1008" w:type="dxa"/>
            <w:noWrap/>
            <w:hideMark/>
          </w:tcPr>
          <w:p w14:paraId="4236FF7C"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29.7</w:t>
            </w:r>
          </w:p>
        </w:tc>
        <w:tc>
          <w:tcPr>
            <w:tcW w:w="1008" w:type="dxa"/>
            <w:noWrap/>
            <w:hideMark/>
          </w:tcPr>
          <w:p w14:paraId="52F4087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16.7</w:t>
            </w:r>
          </w:p>
        </w:tc>
        <w:tc>
          <w:tcPr>
            <w:tcW w:w="926" w:type="dxa"/>
            <w:noWrap/>
            <w:vAlign w:val="bottom"/>
          </w:tcPr>
          <w:p w14:paraId="76F4D36E"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-13.00</w:t>
            </w:r>
          </w:p>
        </w:tc>
        <w:tc>
          <w:tcPr>
            <w:tcW w:w="899" w:type="dxa"/>
            <w:vAlign w:val="bottom"/>
          </w:tcPr>
          <w:p w14:paraId="296010E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6574738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23</w:t>
            </w:r>
          </w:p>
        </w:tc>
        <w:tc>
          <w:tcPr>
            <w:tcW w:w="990" w:type="dxa"/>
            <w:noWrap/>
            <w:hideMark/>
          </w:tcPr>
          <w:p w14:paraId="3F821D6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12.9</w:t>
            </w:r>
          </w:p>
        </w:tc>
        <w:tc>
          <w:tcPr>
            <w:tcW w:w="900" w:type="dxa"/>
            <w:noWrap/>
            <w:vAlign w:val="bottom"/>
          </w:tcPr>
          <w:p w14:paraId="7DAEB3D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-11.70</w:t>
            </w:r>
          </w:p>
        </w:tc>
        <w:tc>
          <w:tcPr>
            <w:tcW w:w="900" w:type="dxa"/>
            <w:vAlign w:val="bottom"/>
          </w:tcPr>
          <w:p w14:paraId="3235F42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5AE46D1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85</w:t>
            </w:r>
          </w:p>
        </w:tc>
        <w:tc>
          <w:tcPr>
            <w:tcW w:w="900" w:type="dxa"/>
            <w:noWrap/>
            <w:hideMark/>
          </w:tcPr>
          <w:p w14:paraId="0839B49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85</w:t>
            </w:r>
          </w:p>
        </w:tc>
        <w:tc>
          <w:tcPr>
            <w:tcW w:w="900" w:type="dxa"/>
            <w:noWrap/>
            <w:vAlign w:val="bottom"/>
          </w:tcPr>
          <w:p w14:paraId="28D0F4C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-10.10</w:t>
            </w:r>
          </w:p>
        </w:tc>
        <w:tc>
          <w:tcPr>
            <w:tcW w:w="990" w:type="dxa"/>
            <w:vAlign w:val="bottom"/>
          </w:tcPr>
          <w:p w14:paraId="734AF817"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513833AC" w14:textId="77777777" w:rsidTr="00AE0773">
        <w:trPr>
          <w:trHeight w:val="864"/>
        </w:trPr>
        <w:tc>
          <w:tcPr>
            <w:tcW w:w="1284" w:type="dxa"/>
            <w:hideMark/>
          </w:tcPr>
          <w:p w14:paraId="444D8C1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Dominican Republic</w:t>
            </w:r>
          </w:p>
        </w:tc>
        <w:tc>
          <w:tcPr>
            <w:tcW w:w="1008" w:type="dxa"/>
            <w:noWrap/>
            <w:hideMark/>
          </w:tcPr>
          <w:p w14:paraId="6E051DE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36.5</w:t>
            </w:r>
          </w:p>
        </w:tc>
        <w:tc>
          <w:tcPr>
            <w:tcW w:w="1008" w:type="dxa"/>
            <w:noWrap/>
            <w:hideMark/>
          </w:tcPr>
          <w:p w14:paraId="55584FC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28.1</w:t>
            </w:r>
          </w:p>
        </w:tc>
        <w:tc>
          <w:tcPr>
            <w:tcW w:w="926" w:type="dxa"/>
            <w:noWrap/>
            <w:vAlign w:val="bottom"/>
          </w:tcPr>
          <w:p w14:paraId="37F955B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-8.40</w:t>
            </w:r>
          </w:p>
        </w:tc>
        <w:tc>
          <w:tcPr>
            <w:tcW w:w="899" w:type="dxa"/>
            <w:vAlign w:val="bottom"/>
          </w:tcPr>
          <w:p w14:paraId="73593D5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41923A5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29.9</w:t>
            </w:r>
          </w:p>
        </w:tc>
        <w:tc>
          <w:tcPr>
            <w:tcW w:w="990" w:type="dxa"/>
            <w:noWrap/>
            <w:hideMark/>
          </w:tcPr>
          <w:p w14:paraId="21D52DC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23.6</w:t>
            </w:r>
          </w:p>
        </w:tc>
        <w:tc>
          <w:tcPr>
            <w:tcW w:w="900" w:type="dxa"/>
            <w:noWrap/>
            <w:vAlign w:val="bottom"/>
          </w:tcPr>
          <w:p w14:paraId="0A4A86D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39.30</w:t>
            </w:r>
          </w:p>
        </w:tc>
        <w:tc>
          <w:tcPr>
            <w:tcW w:w="900" w:type="dxa"/>
            <w:vAlign w:val="bottom"/>
          </w:tcPr>
          <w:p w14:paraId="68237B2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990" w:type="dxa"/>
            <w:noWrap/>
            <w:hideMark/>
          </w:tcPr>
          <w:p w14:paraId="3438AF4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81</w:t>
            </w:r>
          </w:p>
        </w:tc>
        <w:tc>
          <w:tcPr>
            <w:tcW w:w="900" w:type="dxa"/>
            <w:noWrap/>
            <w:hideMark/>
          </w:tcPr>
          <w:p w14:paraId="7DAA344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79</w:t>
            </w:r>
          </w:p>
        </w:tc>
        <w:tc>
          <w:tcPr>
            <w:tcW w:w="900" w:type="dxa"/>
            <w:noWrap/>
            <w:vAlign w:val="bottom"/>
          </w:tcPr>
          <w:p w14:paraId="05A3713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-6.30</w:t>
            </w:r>
          </w:p>
        </w:tc>
        <w:tc>
          <w:tcPr>
            <w:tcW w:w="990" w:type="dxa"/>
            <w:vAlign w:val="bottom"/>
          </w:tcPr>
          <w:p w14:paraId="6A3A14AD"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41F3A0C4" w14:textId="77777777" w:rsidTr="00AE0773">
        <w:trPr>
          <w:trHeight w:val="288"/>
        </w:trPr>
        <w:tc>
          <w:tcPr>
            <w:tcW w:w="1284" w:type="dxa"/>
            <w:hideMark/>
          </w:tcPr>
          <w:p w14:paraId="74232CDD"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Uruguay</w:t>
            </w:r>
          </w:p>
        </w:tc>
        <w:tc>
          <w:tcPr>
            <w:tcW w:w="1008" w:type="dxa"/>
            <w:noWrap/>
            <w:hideMark/>
          </w:tcPr>
          <w:p w14:paraId="047D2342"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14.8</w:t>
            </w:r>
          </w:p>
        </w:tc>
        <w:tc>
          <w:tcPr>
            <w:tcW w:w="1008" w:type="dxa"/>
            <w:noWrap/>
            <w:hideMark/>
          </w:tcPr>
          <w:p w14:paraId="4FBE4FF3"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11.1</w:t>
            </w:r>
          </w:p>
        </w:tc>
        <w:tc>
          <w:tcPr>
            <w:tcW w:w="926" w:type="dxa"/>
            <w:noWrap/>
            <w:vAlign w:val="bottom"/>
          </w:tcPr>
          <w:p w14:paraId="530E073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-3.70</w:t>
            </w:r>
          </w:p>
        </w:tc>
        <w:tc>
          <w:tcPr>
            <w:tcW w:w="899" w:type="dxa"/>
            <w:vAlign w:val="bottom"/>
          </w:tcPr>
          <w:p w14:paraId="5C380FC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6DC1A7E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12.8</w:t>
            </w:r>
          </w:p>
        </w:tc>
        <w:tc>
          <w:tcPr>
            <w:tcW w:w="990" w:type="dxa"/>
            <w:noWrap/>
            <w:hideMark/>
          </w:tcPr>
          <w:p w14:paraId="3953DAC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9.5</w:t>
            </w:r>
          </w:p>
        </w:tc>
        <w:tc>
          <w:tcPr>
            <w:tcW w:w="900" w:type="dxa"/>
            <w:noWrap/>
            <w:vAlign w:val="bottom"/>
          </w:tcPr>
          <w:p w14:paraId="60FD009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1.00</w:t>
            </w:r>
          </w:p>
        </w:tc>
        <w:tc>
          <w:tcPr>
            <w:tcW w:w="900" w:type="dxa"/>
            <w:vAlign w:val="bottom"/>
          </w:tcPr>
          <w:p w14:paraId="650CD48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38425546"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95</w:t>
            </w:r>
          </w:p>
        </w:tc>
        <w:tc>
          <w:tcPr>
            <w:tcW w:w="900" w:type="dxa"/>
            <w:noWrap/>
            <w:hideMark/>
          </w:tcPr>
          <w:p w14:paraId="63CE3F89"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96</w:t>
            </w:r>
          </w:p>
        </w:tc>
        <w:tc>
          <w:tcPr>
            <w:tcW w:w="900" w:type="dxa"/>
            <w:noWrap/>
            <w:vAlign w:val="bottom"/>
          </w:tcPr>
          <w:p w14:paraId="7A68543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-3.30</w:t>
            </w:r>
          </w:p>
        </w:tc>
        <w:tc>
          <w:tcPr>
            <w:tcW w:w="990" w:type="dxa"/>
            <w:vAlign w:val="bottom"/>
          </w:tcPr>
          <w:p w14:paraId="0F72CB72"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r w:rsidR="00867F90" w:rsidRPr="00907F81" w14:paraId="504F1075" w14:textId="77777777" w:rsidTr="00AE0773">
        <w:trPr>
          <w:trHeight w:val="288"/>
        </w:trPr>
        <w:tc>
          <w:tcPr>
            <w:tcW w:w="1284" w:type="dxa"/>
            <w:hideMark/>
          </w:tcPr>
          <w:p w14:paraId="3A6B5C90"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Paraguay</w:t>
            </w:r>
          </w:p>
        </w:tc>
        <w:tc>
          <w:tcPr>
            <w:tcW w:w="1008" w:type="dxa"/>
            <w:noWrap/>
            <w:hideMark/>
          </w:tcPr>
          <w:p w14:paraId="43CAE697"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29.4</w:t>
            </w:r>
          </w:p>
        </w:tc>
        <w:tc>
          <w:tcPr>
            <w:tcW w:w="1008" w:type="dxa"/>
            <w:noWrap/>
            <w:hideMark/>
          </w:tcPr>
          <w:p w14:paraId="59FD065F"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21.9</w:t>
            </w:r>
          </w:p>
        </w:tc>
        <w:tc>
          <w:tcPr>
            <w:tcW w:w="926" w:type="dxa"/>
            <w:noWrap/>
            <w:vAlign w:val="bottom"/>
          </w:tcPr>
          <w:p w14:paraId="5AEA4A5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-7.50</w:t>
            </w:r>
          </w:p>
        </w:tc>
        <w:tc>
          <w:tcPr>
            <w:tcW w:w="899" w:type="dxa"/>
            <w:vAlign w:val="bottom"/>
          </w:tcPr>
          <w:p w14:paraId="6932F80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6361C0CA"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24.6</w:t>
            </w:r>
          </w:p>
        </w:tc>
        <w:tc>
          <w:tcPr>
            <w:tcW w:w="990" w:type="dxa"/>
            <w:noWrap/>
            <w:hideMark/>
          </w:tcPr>
          <w:p w14:paraId="382DF19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18.7</w:t>
            </w:r>
          </w:p>
        </w:tc>
        <w:tc>
          <w:tcPr>
            <w:tcW w:w="900" w:type="dxa"/>
            <w:noWrap/>
            <w:vAlign w:val="bottom"/>
          </w:tcPr>
          <w:p w14:paraId="55999FB1"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0.10</w:t>
            </w:r>
          </w:p>
        </w:tc>
        <w:tc>
          <w:tcPr>
            <w:tcW w:w="900" w:type="dxa"/>
            <w:vAlign w:val="bottom"/>
          </w:tcPr>
          <w:p w14:paraId="01903CD8"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990" w:type="dxa"/>
            <w:noWrap/>
            <w:hideMark/>
          </w:tcPr>
          <w:p w14:paraId="157AE165"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91</w:t>
            </w:r>
          </w:p>
        </w:tc>
        <w:tc>
          <w:tcPr>
            <w:tcW w:w="900" w:type="dxa"/>
            <w:noWrap/>
            <w:hideMark/>
          </w:tcPr>
          <w:p w14:paraId="262598A4"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sz w:val="24"/>
                <w:szCs w:val="24"/>
              </w:rPr>
              <w:t>92</w:t>
            </w:r>
          </w:p>
        </w:tc>
        <w:tc>
          <w:tcPr>
            <w:tcW w:w="900" w:type="dxa"/>
            <w:noWrap/>
            <w:vAlign w:val="bottom"/>
          </w:tcPr>
          <w:p w14:paraId="0B5D8C5B" w14:textId="77777777" w:rsidR="00867F90" w:rsidRPr="00AE0773" w:rsidRDefault="00867F90" w:rsidP="00D52B6A">
            <w:pPr>
              <w:rPr>
                <w:rFonts w:ascii="Times New Roman" w:hAnsi="Times New Roman" w:cs="Times New Roman"/>
                <w:sz w:val="24"/>
                <w:szCs w:val="24"/>
              </w:rPr>
            </w:pPr>
            <w:r w:rsidRPr="00AE0773">
              <w:rPr>
                <w:rFonts w:ascii="Times New Roman" w:hAnsi="Times New Roman" w:cs="Times New Roman"/>
                <w:color w:val="000000"/>
                <w:sz w:val="24"/>
                <w:szCs w:val="24"/>
              </w:rPr>
              <w:t>-5.90</w:t>
            </w:r>
          </w:p>
        </w:tc>
        <w:tc>
          <w:tcPr>
            <w:tcW w:w="990" w:type="dxa"/>
            <w:vAlign w:val="bottom"/>
          </w:tcPr>
          <w:p w14:paraId="1EDE46CE" w14:textId="77777777" w:rsidR="00867F90" w:rsidRPr="00AE0773" w:rsidRDefault="00867F90"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w:t>
            </w:r>
          </w:p>
        </w:tc>
      </w:tr>
    </w:tbl>
    <w:p w14:paraId="699E5D0F" w14:textId="2E1D4738" w:rsidR="00867F90" w:rsidRDefault="00867F90" w:rsidP="00867F90">
      <w:pPr>
        <w:rPr>
          <w:lang w:eastAsia="ko-KR"/>
        </w:rPr>
      </w:pPr>
    </w:p>
    <w:p w14:paraId="335808A8" w14:textId="77777777" w:rsidR="0052081F" w:rsidRDefault="0052081F" w:rsidP="00792AF1">
      <w:pPr>
        <w:rPr>
          <w:rFonts w:ascii="Times New Roman" w:hAnsi="Times New Roman" w:cs="Times New Roman"/>
          <w:sz w:val="24"/>
          <w:szCs w:val="24"/>
        </w:rPr>
        <w:sectPr w:rsidR="0052081F" w:rsidSect="0052081F">
          <w:pgSz w:w="15840" w:h="12240" w:orient="landscape"/>
          <w:pgMar w:top="1440" w:right="1440" w:bottom="1440" w:left="1440" w:header="720" w:footer="720" w:gutter="0"/>
          <w:cols w:space="720"/>
          <w:docGrid w:linePitch="360"/>
        </w:sectPr>
      </w:pPr>
    </w:p>
    <w:p w14:paraId="1D5C0FEF" w14:textId="22AE508F" w:rsidR="003E34DD" w:rsidRDefault="003E34DD" w:rsidP="00945E5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Based on the results for all three </w:t>
      </w:r>
      <w:r w:rsidR="00752F78">
        <w:rPr>
          <w:rFonts w:ascii="Times New Roman" w:hAnsi="Times New Roman" w:cs="Times New Roman"/>
          <w:sz w:val="24"/>
          <w:szCs w:val="24"/>
        </w:rPr>
        <w:t>health</w:t>
      </w:r>
      <w:r>
        <w:rPr>
          <w:rFonts w:ascii="Times New Roman" w:hAnsi="Times New Roman" w:cs="Times New Roman"/>
          <w:sz w:val="24"/>
          <w:szCs w:val="24"/>
        </w:rPr>
        <w:t xml:space="preserve"> indicators shown in Table 1</w:t>
      </w:r>
      <w:r w:rsidR="00752F78">
        <w:rPr>
          <w:rFonts w:ascii="Times New Roman" w:hAnsi="Times New Roman" w:cs="Times New Roman"/>
          <w:sz w:val="24"/>
          <w:szCs w:val="24"/>
        </w:rPr>
        <w:t>7</w:t>
      </w:r>
      <w:r>
        <w:rPr>
          <w:rFonts w:ascii="Times New Roman" w:hAnsi="Times New Roman" w:cs="Times New Roman"/>
          <w:sz w:val="24"/>
          <w:szCs w:val="24"/>
        </w:rPr>
        <w:t xml:space="preserve"> and according to the criteria she developed that is described in section III subsection C of chapter 3, the researcher determined cases’ membership level in the health outcome. Table 1</w:t>
      </w:r>
      <w:r w:rsidR="00752F78">
        <w:rPr>
          <w:rFonts w:ascii="Times New Roman" w:hAnsi="Times New Roman" w:cs="Times New Roman"/>
          <w:sz w:val="24"/>
          <w:szCs w:val="24"/>
        </w:rPr>
        <w:t>8</w:t>
      </w:r>
      <w:r>
        <w:rPr>
          <w:rFonts w:ascii="Times New Roman" w:hAnsi="Times New Roman" w:cs="Times New Roman"/>
          <w:sz w:val="24"/>
          <w:szCs w:val="24"/>
        </w:rPr>
        <w:t xml:space="preserve"> below shows the extent of cases’ improvement in each economic indicator, the average improvement across all indicators (</w:t>
      </w:r>
      <m:oMath>
        <m:r>
          <m:rPr>
            <m:sty m:val="bi"/>
          </m:rPr>
          <w:rPr>
            <w:rFonts w:ascii="Cambria Math" w:hAnsi="Cambria Math" w:cs="Times New Roman"/>
            <w:sz w:val="24"/>
            <w:szCs w:val="24"/>
          </w:rPr>
          <m:t>μ</m:t>
        </m:r>
      </m:oMath>
      <w:r>
        <w:rPr>
          <w:rFonts w:ascii="Times New Roman" w:hAnsi="Times New Roman" w:cs="Times New Roman"/>
          <w:sz w:val="24"/>
          <w:szCs w:val="24"/>
        </w:rPr>
        <w:t xml:space="preserve">), and the corresponding membership level in the economic outcome.  </w:t>
      </w:r>
    </w:p>
    <w:p w14:paraId="180B875F" w14:textId="4BFA3F41" w:rsidR="00792AF1" w:rsidRDefault="00792AF1" w:rsidP="00792AF1">
      <w:pPr>
        <w:rPr>
          <w:rFonts w:ascii="Times New Roman" w:hAnsi="Times New Roman" w:cs="Times New Roman"/>
          <w:sz w:val="24"/>
          <w:szCs w:val="24"/>
        </w:rPr>
      </w:pPr>
      <w:r>
        <w:rPr>
          <w:rFonts w:ascii="Times New Roman" w:hAnsi="Times New Roman" w:cs="Times New Roman"/>
          <w:sz w:val="24"/>
          <w:szCs w:val="24"/>
        </w:rPr>
        <w:t>Table 1</w:t>
      </w:r>
      <w:r w:rsidR="00752F78">
        <w:rPr>
          <w:rFonts w:ascii="Times New Roman" w:hAnsi="Times New Roman" w:cs="Times New Roman"/>
          <w:sz w:val="24"/>
          <w:szCs w:val="24"/>
        </w:rPr>
        <w:t>8</w:t>
      </w:r>
      <w:r w:rsidR="00AE0773">
        <w:rPr>
          <w:rFonts w:ascii="Times New Roman" w:hAnsi="Times New Roman" w:cs="Times New Roman"/>
          <w:sz w:val="24"/>
          <w:szCs w:val="24"/>
        </w:rPr>
        <w:br/>
      </w:r>
      <w:r w:rsidR="0052081F" w:rsidRPr="00AE0773">
        <w:rPr>
          <w:rFonts w:ascii="Times New Roman" w:hAnsi="Times New Roman" w:cs="Times New Roman"/>
          <w:i/>
          <w:iCs/>
          <w:sz w:val="24"/>
          <w:szCs w:val="24"/>
        </w:rPr>
        <w:t>Health (</w:t>
      </w:r>
      <w:r w:rsidRPr="00AE0773">
        <w:rPr>
          <w:rFonts w:ascii="Times New Roman" w:hAnsi="Times New Roman" w:cs="Times New Roman"/>
          <w:i/>
          <w:iCs/>
          <w:sz w:val="24"/>
          <w:szCs w:val="24"/>
        </w:rPr>
        <w:t>Target 4.A</w:t>
      </w:r>
      <w:r w:rsidR="0052081F" w:rsidRPr="00AE0773">
        <w:rPr>
          <w:rFonts w:ascii="Times New Roman" w:hAnsi="Times New Roman" w:cs="Times New Roman"/>
          <w:i/>
          <w:iCs/>
          <w:sz w:val="24"/>
          <w:szCs w:val="24"/>
        </w:rPr>
        <w:t>)</w:t>
      </w:r>
      <w:r w:rsidRPr="00AE0773">
        <w:rPr>
          <w:rFonts w:ascii="Times New Roman" w:hAnsi="Times New Roman" w:cs="Times New Roman"/>
          <w:i/>
          <w:iCs/>
          <w:sz w:val="24"/>
          <w:szCs w:val="24"/>
        </w:rPr>
        <w:t xml:space="preserve"> Outcomes Membership Levels by Case</w:t>
      </w:r>
    </w:p>
    <w:tbl>
      <w:tblPr>
        <w:tblStyle w:val="TableGrid"/>
        <w:tblW w:w="935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5"/>
        <w:gridCol w:w="1580"/>
        <w:gridCol w:w="1580"/>
        <w:gridCol w:w="1658"/>
        <w:gridCol w:w="1182"/>
        <w:gridCol w:w="1730"/>
      </w:tblGrid>
      <w:tr w:rsidR="00792AF1" w14:paraId="37B5DC3D" w14:textId="77777777" w:rsidTr="00AE0773">
        <w:tc>
          <w:tcPr>
            <w:tcW w:w="1625" w:type="dxa"/>
            <w:tcBorders>
              <w:top w:val="single" w:sz="4" w:space="0" w:color="auto"/>
              <w:bottom w:val="nil"/>
            </w:tcBorders>
          </w:tcPr>
          <w:p w14:paraId="0D551704" w14:textId="77777777" w:rsidR="00792AF1" w:rsidRPr="00AE0773" w:rsidRDefault="00792AF1" w:rsidP="00D52B6A">
            <w:pPr>
              <w:rPr>
                <w:rFonts w:ascii="Times New Roman" w:hAnsi="Times New Roman" w:cs="Times New Roman"/>
                <w:sz w:val="24"/>
                <w:szCs w:val="24"/>
              </w:rPr>
            </w:pPr>
          </w:p>
        </w:tc>
        <w:tc>
          <w:tcPr>
            <w:tcW w:w="1580" w:type="dxa"/>
            <w:tcBorders>
              <w:top w:val="single" w:sz="4" w:space="0" w:color="auto"/>
              <w:bottom w:val="nil"/>
            </w:tcBorders>
          </w:tcPr>
          <w:p w14:paraId="14609D3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Under-five mortality rate</w:t>
            </w:r>
          </w:p>
        </w:tc>
        <w:tc>
          <w:tcPr>
            <w:tcW w:w="1580" w:type="dxa"/>
            <w:tcBorders>
              <w:top w:val="single" w:sz="4" w:space="0" w:color="auto"/>
              <w:bottom w:val="nil"/>
            </w:tcBorders>
          </w:tcPr>
          <w:p w14:paraId="597C19A0"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Infant mortality rate</w:t>
            </w:r>
          </w:p>
        </w:tc>
        <w:tc>
          <w:tcPr>
            <w:tcW w:w="1658" w:type="dxa"/>
            <w:tcBorders>
              <w:top w:val="single" w:sz="4" w:space="0" w:color="auto"/>
              <w:bottom w:val="nil"/>
            </w:tcBorders>
          </w:tcPr>
          <w:p w14:paraId="08EFF66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Proportion of 1-year-old children immunized against measles</w:t>
            </w:r>
          </w:p>
        </w:tc>
        <w:tc>
          <w:tcPr>
            <w:tcW w:w="2912" w:type="dxa"/>
            <w:gridSpan w:val="2"/>
            <w:tcBorders>
              <w:top w:val="single" w:sz="4" w:space="0" w:color="auto"/>
              <w:bottom w:val="nil"/>
            </w:tcBorders>
          </w:tcPr>
          <w:p w14:paraId="482AB2B5" w14:textId="77777777" w:rsidR="00792AF1" w:rsidRDefault="00792AF1" w:rsidP="00D52B6A">
            <w:pPr>
              <w:rPr>
                <w:rFonts w:ascii="Times New Roman" w:hAnsi="Times New Roman" w:cs="Times New Roman"/>
                <w:sz w:val="24"/>
                <w:szCs w:val="24"/>
              </w:rPr>
            </w:pPr>
          </w:p>
          <w:p w14:paraId="64413361" w14:textId="77777777" w:rsidR="00AE0773" w:rsidRDefault="00AE0773" w:rsidP="00D52B6A">
            <w:pPr>
              <w:rPr>
                <w:rFonts w:ascii="Times New Roman" w:hAnsi="Times New Roman" w:cs="Times New Roman"/>
                <w:sz w:val="24"/>
                <w:szCs w:val="24"/>
              </w:rPr>
            </w:pPr>
          </w:p>
          <w:p w14:paraId="70A8B817" w14:textId="77777777" w:rsidR="00AE0773" w:rsidRDefault="00AE0773" w:rsidP="00D52B6A">
            <w:pPr>
              <w:rPr>
                <w:rFonts w:ascii="Times New Roman" w:hAnsi="Times New Roman" w:cs="Times New Roman"/>
                <w:sz w:val="24"/>
                <w:szCs w:val="24"/>
              </w:rPr>
            </w:pPr>
          </w:p>
          <w:p w14:paraId="2DFBFA40" w14:textId="77777777" w:rsidR="00AE0773" w:rsidRDefault="00AE0773" w:rsidP="00D52B6A">
            <w:pPr>
              <w:rPr>
                <w:rFonts w:ascii="Times New Roman" w:hAnsi="Times New Roman" w:cs="Times New Roman"/>
                <w:sz w:val="24"/>
                <w:szCs w:val="24"/>
              </w:rPr>
            </w:pPr>
          </w:p>
          <w:p w14:paraId="6EA043F3" w14:textId="77777777" w:rsidR="00AE0773" w:rsidRDefault="00AE0773" w:rsidP="00D52B6A">
            <w:pPr>
              <w:rPr>
                <w:rFonts w:ascii="Times New Roman" w:hAnsi="Times New Roman" w:cs="Times New Roman"/>
                <w:sz w:val="24"/>
                <w:szCs w:val="24"/>
              </w:rPr>
            </w:pPr>
          </w:p>
          <w:p w14:paraId="78A7E50E" w14:textId="77777777" w:rsidR="00AE0773" w:rsidRDefault="00AE0773" w:rsidP="00D52B6A">
            <w:pPr>
              <w:rPr>
                <w:rFonts w:ascii="Times New Roman" w:hAnsi="Times New Roman" w:cs="Times New Roman"/>
                <w:sz w:val="24"/>
                <w:szCs w:val="24"/>
              </w:rPr>
            </w:pPr>
          </w:p>
          <w:p w14:paraId="78CBA640" w14:textId="5C0B4903" w:rsidR="00AE0773" w:rsidRPr="00AE0773" w:rsidRDefault="00AE0773" w:rsidP="00D52B6A">
            <w:pPr>
              <w:rPr>
                <w:rFonts w:ascii="Times New Roman" w:hAnsi="Times New Roman" w:cs="Times New Roman"/>
                <w:sz w:val="24"/>
                <w:szCs w:val="24"/>
              </w:rPr>
            </w:pPr>
          </w:p>
        </w:tc>
      </w:tr>
      <w:tr w:rsidR="00792AF1" w14:paraId="4CDA8298" w14:textId="77777777" w:rsidTr="00AE0773">
        <w:tc>
          <w:tcPr>
            <w:tcW w:w="1625" w:type="dxa"/>
            <w:tcBorders>
              <w:top w:val="nil"/>
              <w:bottom w:val="single" w:sz="4" w:space="0" w:color="auto"/>
            </w:tcBorders>
          </w:tcPr>
          <w:p w14:paraId="56CED4B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Country</w:t>
            </w:r>
          </w:p>
        </w:tc>
        <w:tc>
          <w:tcPr>
            <w:tcW w:w="1580" w:type="dxa"/>
            <w:tcBorders>
              <w:top w:val="nil"/>
              <w:bottom w:val="single" w:sz="4" w:space="0" w:color="auto"/>
            </w:tcBorders>
          </w:tcPr>
          <w:p w14:paraId="57C37866"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value</w:t>
            </w:r>
          </w:p>
        </w:tc>
        <w:tc>
          <w:tcPr>
            <w:tcW w:w="1580" w:type="dxa"/>
            <w:tcBorders>
              <w:top w:val="nil"/>
              <w:bottom w:val="single" w:sz="4" w:space="0" w:color="auto"/>
            </w:tcBorders>
          </w:tcPr>
          <w:p w14:paraId="00EECDEE"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value</w:t>
            </w:r>
          </w:p>
        </w:tc>
        <w:tc>
          <w:tcPr>
            <w:tcW w:w="1658" w:type="dxa"/>
            <w:tcBorders>
              <w:top w:val="nil"/>
              <w:bottom w:val="single" w:sz="4" w:space="0" w:color="auto"/>
            </w:tcBorders>
          </w:tcPr>
          <w:p w14:paraId="645ED403"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value</w:t>
            </w:r>
          </w:p>
        </w:tc>
        <w:tc>
          <w:tcPr>
            <w:tcW w:w="1182" w:type="dxa"/>
            <w:tcBorders>
              <w:top w:val="nil"/>
              <w:bottom w:val="single" w:sz="4" w:space="0" w:color="auto"/>
            </w:tcBorders>
          </w:tcPr>
          <w:p w14:paraId="24F86BE8" w14:textId="5FA83F1C" w:rsidR="00792AF1" w:rsidRPr="00AE0773" w:rsidRDefault="00AE0773" w:rsidP="00D52B6A">
            <w:pPr>
              <w:rPr>
                <w:rFonts w:ascii="Times New Roman" w:hAnsi="Times New Roman" w:cs="Times New Roman"/>
                <w:sz w:val="24"/>
                <w:szCs w:val="24"/>
              </w:rPr>
            </w:pPr>
            <m:oMathPara>
              <m:oMath>
                <m:r>
                  <w:rPr>
                    <w:rFonts w:ascii="Cambria Math" w:hAnsi="Cambria Math" w:cs="Times New Roman"/>
                    <w:sz w:val="24"/>
                    <w:szCs w:val="24"/>
                  </w:rPr>
                  <m:t>μ</m:t>
                </m:r>
              </m:oMath>
            </m:oMathPara>
          </w:p>
        </w:tc>
        <w:tc>
          <w:tcPr>
            <w:tcW w:w="1730" w:type="dxa"/>
            <w:tcBorders>
              <w:top w:val="nil"/>
              <w:bottom w:val="single" w:sz="4" w:space="0" w:color="auto"/>
            </w:tcBorders>
          </w:tcPr>
          <w:p w14:paraId="4BE8FF61" w14:textId="77777777" w:rsidR="00792AF1"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Membership level</w:t>
            </w:r>
          </w:p>
          <w:p w14:paraId="6950690A" w14:textId="7D193A92" w:rsidR="00AE0773" w:rsidRPr="00AE0773" w:rsidRDefault="00AE0773" w:rsidP="00D52B6A">
            <w:pPr>
              <w:rPr>
                <w:rFonts w:ascii="Times New Roman" w:hAnsi="Times New Roman" w:cs="Times New Roman"/>
                <w:sz w:val="24"/>
                <w:szCs w:val="24"/>
              </w:rPr>
            </w:pPr>
          </w:p>
        </w:tc>
      </w:tr>
      <w:tr w:rsidR="00792AF1" w14:paraId="52C20B1A" w14:textId="77777777" w:rsidTr="00AE0773">
        <w:tc>
          <w:tcPr>
            <w:tcW w:w="1625" w:type="dxa"/>
            <w:tcBorders>
              <w:top w:val="single" w:sz="4" w:space="0" w:color="auto"/>
            </w:tcBorders>
          </w:tcPr>
          <w:p w14:paraId="75D0D283"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Bolivia</w:t>
            </w:r>
          </w:p>
        </w:tc>
        <w:tc>
          <w:tcPr>
            <w:tcW w:w="1580" w:type="dxa"/>
            <w:tcBorders>
              <w:top w:val="single" w:sz="4" w:space="0" w:color="auto"/>
            </w:tcBorders>
            <w:vAlign w:val="bottom"/>
          </w:tcPr>
          <w:p w14:paraId="6728EED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tcBorders>
              <w:top w:val="single" w:sz="4" w:space="0" w:color="auto"/>
            </w:tcBorders>
            <w:vAlign w:val="bottom"/>
          </w:tcPr>
          <w:p w14:paraId="2860771E"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tcBorders>
              <w:top w:val="single" w:sz="4" w:space="0" w:color="auto"/>
            </w:tcBorders>
            <w:vAlign w:val="bottom"/>
          </w:tcPr>
          <w:p w14:paraId="17C683C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182" w:type="dxa"/>
            <w:tcBorders>
              <w:top w:val="single" w:sz="4" w:space="0" w:color="auto"/>
            </w:tcBorders>
            <w:vAlign w:val="bottom"/>
          </w:tcPr>
          <w:p w14:paraId="35BA46E1"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0.83</w:t>
            </w:r>
          </w:p>
        </w:tc>
        <w:tc>
          <w:tcPr>
            <w:tcW w:w="1730" w:type="dxa"/>
            <w:tcBorders>
              <w:top w:val="single" w:sz="4" w:space="0" w:color="auto"/>
            </w:tcBorders>
            <w:vAlign w:val="bottom"/>
          </w:tcPr>
          <w:p w14:paraId="463DFA8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5772136A" w14:textId="77777777" w:rsidTr="00AE0773">
        <w:tc>
          <w:tcPr>
            <w:tcW w:w="1625" w:type="dxa"/>
          </w:tcPr>
          <w:p w14:paraId="7930C566"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Brazil</w:t>
            </w:r>
          </w:p>
        </w:tc>
        <w:tc>
          <w:tcPr>
            <w:tcW w:w="1580" w:type="dxa"/>
            <w:vAlign w:val="bottom"/>
          </w:tcPr>
          <w:p w14:paraId="5F11DBE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4B2E24E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44499E2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57455D3D"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1B16DEE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3A0844EF" w14:textId="77777777" w:rsidTr="00AE0773">
        <w:tc>
          <w:tcPr>
            <w:tcW w:w="1625" w:type="dxa"/>
          </w:tcPr>
          <w:p w14:paraId="4E5FBEF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Chile</w:t>
            </w:r>
          </w:p>
        </w:tc>
        <w:tc>
          <w:tcPr>
            <w:tcW w:w="1580" w:type="dxa"/>
            <w:vAlign w:val="bottom"/>
          </w:tcPr>
          <w:p w14:paraId="4A2F0F4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580" w:type="dxa"/>
            <w:vAlign w:val="bottom"/>
          </w:tcPr>
          <w:p w14:paraId="0A6A246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658" w:type="dxa"/>
            <w:vAlign w:val="bottom"/>
          </w:tcPr>
          <w:p w14:paraId="25038F2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1497E885"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0.00</w:t>
            </w:r>
          </w:p>
        </w:tc>
        <w:tc>
          <w:tcPr>
            <w:tcW w:w="1730" w:type="dxa"/>
            <w:vAlign w:val="bottom"/>
          </w:tcPr>
          <w:p w14:paraId="22BFFAE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r>
      <w:tr w:rsidR="00792AF1" w14:paraId="454FBEFF" w14:textId="77777777" w:rsidTr="00AE0773">
        <w:tc>
          <w:tcPr>
            <w:tcW w:w="1625" w:type="dxa"/>
          </w:tcPr>
          <w:p w14:paraId="6A494B54"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Colombia</w:t>
            </w:r>
          </w:p>
        </w:tc>
        <w:tc>
          <w:tcPr>
            <w:tcW w:w="1580" w:type="dxa"/>
            <w:vAlign w:val="bottom"/>
          </w:tcPr>
          <w:p w14:paraId="18DBD2C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4432AA8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658" w:type="dxa"/>
            <w:vAlign w:val="bottom"/>
          </w:tcPr>
          <w:p w14:paraId="66C6109B"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5777F049"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0.33</w:t>
            </w:r>
          </w:p>
        </w:tc>
        <w:tc>
          <w:tcPr>
            <w:tcW w:w="1730" w:type="dxa"/>
            <w:vAlign w:val="bottom"/>
          </w:tcPr>
          <w:p w14:paraId="2F4A028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r w:rsidR="00792AF1" w14:paraId="129F1A24" w14:textId="77777777" w:rsidTr="00AE0773">
        <w:tc>
          <w:tcPr>
            <w:tcW w:w="1625" w:type="dxa"/>
          </w:tcPr>
          <w:p w14:paraId="1F5F213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Costa Rica</w:t>
            </w:r>
          </w:p>
        </w:tc>
        <w:tc>
          <w:tcPr>
            <w:tcW w:w="1580" w:type="dxa"/>
            <w:vAlign w:val="bottom"/>
          </w:tcPr>
          <w:p w14:paraId="1F892580"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580" w:type="dxa"/>
            <w:vAlign w:val="bottom"/>
          </w:tcPr>
          <w:p w14:paraId="6B706B0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658" w:type="dxa"/>
            <w:vAlign w:val="bottom"/>
          </w:tcPr>
          <w:p w14:paraId="52C6C8FA"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182" w:type="dxa"/>
            <w:vAlign w:val="bottom"/>
          </w:tcPr>
          <w:p w14:paraId="2F190C24"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0.17</w:t>
            </w:r>
          </w:p>
        </w:tc>
        <w:tc>
          <w:tcPr>
            <w:tcW w:w="1730" w:type="dxa"/>
            <w:vAlign w:val="bottom"/>
          </w:tcPr>
          <w:p w14:paraId="6EF39B70"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r>
      <w:tr w:rsidR="00792AF1" w14:paraId="364A62D4" w14:textId="77777777" w:rsidTr="00AE0773">
        <w:tc>
          <w:tcPr>
            <w:tcW w:w="1625" w:type="dxa"/>
          </w:tcPr>
          <w:p w14:paraId="7CBA93B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Ecuador</w:t>
            </w:r>
          </w:p>
        </w:tc>
        <w:tc>
          <w:tcPr>
            <w:tcW w:w="1580" w:type="dxa"/>
            <w:vAlign w:val="bottom"/>
          </w:tcPr>
          <w:p w14:paraId="1CC0EB7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3016A30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6F79191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13C531A6"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0.60</w:t>
            </w:r>
          </w:p>
        </w:tc>
        <w:tc>
          <w:tcPr>
            <w:tcW w:w="1730" w:type="dxa"/>
            <w:vAlign w:val="bottom"/>
          </w:tcPr>
          <w:p w14:paraId="0F0E652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r w:rsidR="00792AF1" w14:paraId="6A52727A" w14:textId="77777777" w:rsidTr="00AE0773">
        <w:tc>
          <w:tcPr>
            <w:tcW w:w="1625" w:type="dxa"/>
          </w:tcPr>
          <w:p w14:paraId="5EBE2F90"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El Salvador</w:t>
            </w:r>
          </w:p>
        </w:tc>
        <w:tc>
          <w:tcPr>
            <w:tcW w:w="1580" w:type="dxa"/>
            <w:vAlign w:val="bottom"/>
          </w:tcPr>
          <w:p w14:paraId="41338B44"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7172956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53D996B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5D7884BC"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7389035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106C15EE" w14:textId="77777777" w:rsidTr="00AE0773">
        <w:tc>
          <w:tcPr>
            <w:tcW w:w="1625" w:type="dxa"/>
          </w:tcPr>
          <w:p w14:paraId="77FEA9FA"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Guatemala</w:t>
            </w:r>
          </w:p>
        </w:tc>
        <w:tc>
          <w:tcPr>
            <w:tcW w:w="1580" w:type="dxa"/>
            <w:vAlign w:val="bottom"/>
          </w:tcPr>
          <w:p w14:paraId="7FCBDF1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4B3A7E8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1E15B12E"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413AEFE7"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0D12419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74CED4F7" w14:textId="77777777" w:rsidTr="00AE0773">
        <w:tc>
          <w:tcPr>
            <w:tcW w:w="1625" w:type="dxa"/>
          </w:tcPr>
          <w:p w14:paraId="1D92028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Honduras</w:t>
            </w:r>
          </w:p>
        </w:tc>
        <w:tc>
          <w:tcPr>
            <w:tcW w:w="1580" w:type="dxa"/>
            <w:vAlign w:val="bottom"/>
          </w:tcPr>
          <w:p w14:paraId="057808A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68F0C210"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7751C004"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1640625A"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3F09C4C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6159AB8F" w14:textId="77777777" w:rsidTr="00AE0773">
        <w:tc>
          <w:tcPr>
            <w:tcW w:w="1625" w:type="dxa"/>
          </w:tcPr>
          <w:p w14:paraId="3DCCFD4B"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Mexico</w:t>
            </w:r>
          </w:p>
        </w:tc>
        <w:tc>
          <w:tcPr>
            <w:tcW w:w="1580" w:type="dxa"/>
            <w:vAlign w:val="bottom"/>
          </w:tcPr>
          <w:p w14:paraId="7C1DFFE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25F05DE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658" w:type="dxa"/>
            <w:vAlign w:val="bottom"/>
          </w:tcPr>
          <w:p w14:paraId="1150085E"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465DCBA0"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0.33</w:t>
            </w:r>
          </w:p>
        </w:tc>
        <w:tc>
          <w:tcPr>
            <w:tcW w:w="1730" w:type="dxa"/>
            <w:vAlign w:val="bottom"/>
          </w:tcPr>
          <w:p w14:paraId="17598BE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r w:rsidR="00792AF1" w14:paraId="402338C5" w14:textId="77777777" w:rsidTr="00AE0773">
        <w:tc>
          <w:tcPr>
            <w:tcW w:w="1625" w:type="dxa"/>
          </w:tcPr>
          <w:p w14:paraId="48176A16"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Nicaragua</w:t>
            </w:r>
          </w:p>
        </w:tc>
        <w:tc>
          <w:tcPr>
            <w:tcW w:w="1580" w:type="dxa"/>
            <w:vAlign w:val="bottom"/>
          </w:tcPr>
          <w:p w14:paraId="454D9F5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4DE796AA"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488BD67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182" w:type="dxa"/>
            <w:vAlign w:val="bottom"/>
          </w:tcPr>
          <w:p w14:paraId="37AF83D9"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1.00</w:t>
            </w:r>
          </w:p>
        </w:tc>
        <w:tc>
          <w:tcPr>
            <w:tcW w:w="1730" w:type="dxa"/>
            <w:vAlign w:val="bottom"/>
          </w:tcPr>
          <w:p w14:paraId="6361F5E5"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0A1880E2" w14:textId="77777777" w:rsidTr="00AE0773">
        <w:tc>
          <w:tcPr>
            <w:tcW w:w="1625" w:type="dxa"/>
          </w:tcPr>
          <w:p w14:paraId="2245AA9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Panama</w:t>
            </w:r>
          </w:p>
        </w:tc>
        <w:tc>
          <w:tcPr>
            <w:tcW w:w="1580" w:type="dxa"/>
            <w:vAlign w:val="bottom"/>
          </w:tcPr>
          <w:p w14:paraId="65AE5891"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6C889A39"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658" w:type="dxa"/>
            <w:vAlign w:val="bottom"/>
          </w:tcPr>
          <w:p w14:paraId="4F917DF5"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1B9A0695"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0.33</w:t>
            </w:r>
          </w:p>
        </w:tc>
        <w:tc>
          <w:tcPr>
            <w:tcW w:w="1730" w:type="dxa"/>
            <w:vAlign w:val="bottom"/>
          </w:tcPr>
          <w:p w14:paraId="7EFB4F2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r w:rsidR="00792AF1" w14:paraId="15F81C1F" w14:textId="77777777" w:rsidTr="00AE0773">
        <w:tc>
          <w:tcPr>
            <w:tcW w:w="1625" w:type="dxa"/>
          </w:tcPr>
          <w:p w14:paraId="69151F5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Peru</w:t>
            </w:r>
          </w:p>
        </w:tc>
        <w:tc>
          <w:tcPr>
            <w:tcW w:w="1580" w:type="dxa"/>
            <w:vAlign w:val="bottom"/>
          </w:tcPr>
          <w:p w14:paraId="6A6114A4"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2961B9F6"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2527D8C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04B5006D"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2EDE01CF"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78BE6EFB" w14:textId="77777777" w:rsidTr="00AE0773">
        <w:tc>
          <w:tcPr>
            <w:tcW w:w="1625" w:type="dxa"/>
          </w:tcPr>
          <w:p w14:paraId="6A5B9465"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Dominican Republic</w:t>
            </w:r>
          </w:p>
        </w:tc>
        <w:tc>
          <w:tcPr>
            <w:tcW w:w="1580" w:type="dxa"/>
            <w:vAlign w:val="bottom"/>
          </w:tcPr>
          <w:p w14:paraId="5658DD4D"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580" w:type="dxa"/>
            <w:vAlign w:val="bottom"/>
          </w:tcPr>
          <w:p w14:paraId="2A2EC16B"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c>
          <w:tcPr>
            <w:tcW w:w="1658" w:type="dxa"/>
            <w:vAlign w:val="bottom"/>
          </w:tcPr>
          <w:p w14:paraId="5EBEF5AB"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5EE38C1E"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0.67</w:t>
            </w:r>
          </w:p>
        </w:tc>
        <w:tc>
          <w:tcPr>
            <w:tcW w:w="1730" w:type="dxa"/>
            <w:vAlign w:val="bottom"/>
          </w:tcPr>
          <w:p w14:paraId="5A83436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1.0</w:t>
            </w:r>
          </w:p>
        </w:tc>
      </w:tr>
      <w:tr w:rsidR="00792AF1" w14:paraId="37499A92" w14:textId="77777777" w:rsidTr="00AE0773">
        <w:tc>
          <w:tcPr>
            <w:tcW w:w="1625" w:type="dxa"/>
          </w:tcPr>
          <w:p w14:paraId="3CB490D7"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Uruguay</w:t>
            </w:r>
          </w:p>
        </w:tc>
        <w:tc>
          <w:tcPr>
            <w:tcW w:w="1580" w:type="dxa"/>
            <w:vAlign w:val="bottom"/>
          </w:tcPr>
          <w:p w14:paraId="7625531B"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10F22C32"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658" w:type="dxa"/>
            <w:vAlign w:val="bottom"/>
          </w:tcPr>
          <w:p w14:paraId="35963788"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5EDD2D2D"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0.33</w:t>
            </w:r>
          </w:p>
        </w:tc>
        <w:tc>
          <w:tcPr>
            <w:tcW w:w="1730" w:type="dxa"/>
            <w:vAlign w:val="bottom"/>
          </w:tcPr>
          <w:p w14:paraId="661B1034"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r w:rsidR="00792AF1" w14:paraId="706893E9" w14:textId="77777777" w:rsidTr="00AE0773">
        <w:tc>
          <w:tcPr>
            <w:tcW w:w="1625" w:type="dxa"/>
          </w:tcPr>
          <w:p w14:paraId="1DBB9A4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sz w:val="24"/>
                <w:szCs w:val="24"/>
              </w:rPr>
              <w:t>Paraguay</w:t>
            </w:r>
          </w:p>
        </w:tc>
        <w:tc>
          <w:tcPr>
            <w:tcW w:w="1580" w:type="dxa"/>
            <w:vAlign w:val="bottom"/>
          </w:tcPr>
          <w:p w14:paraId="411B257C"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580" w:type="dxa"/>
            <w:vAlign w:val="bottom"/>
          </w:tcPr>
          <w:p w14:paraId="4979D1A6"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c>
          <w:tcPr>
            <w:tcW w:w="1658" w:type="dxa"/>
            <w:vAlign w:val="bottom"/>
          </w:tcPr>
          <w:p w14:paraId="616CB1B5"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0.0</w:t>
            </w:r>
          </w:p>
        </w:tc>
        <w:tc>
          <w:tcPr>
            <w:tcW w:w="1182" w:type="dxa"/>
            <w:vAlign w:val="bottom"/>
          </w:tcPr>
          <w:p w14:paraId="21EA55E1" w14:textId="77777777" w:rsidR="00792AF1" w:rsidRPr="00AE0773" w:rsidRDefault="00792AF1" w:rsidP="00D52B6A">
            <w:pPr>
              <w:rPr>
                <w:rFonts w:ascii="Times New Roman" w:hAnsi="Times New Roman" w:cs="Times New Roman"/>
                <w:color w:val="000000"/>
                <w:sz w:val="24"/>
                <w:szCs w:val="24"/>
              </w:rPr>
            </w:pPr>
            <w:r w:rsidRPr="00AE0773">
              <w:rPr>
                <w:rFonts w:ascii="Times New Roman" w:hAnsi="Times New Roman" w:cs="Times New Roman"/>
                <w:color w:val="000000"/>
                <w:sz w:val="24"/>
                <w:szCs w:val="24"/>
              </w:rPr>
              <w:t>0.33</w:t>
            </w:r>
          </w:p>
        </w:tc>
        <w:tc>
          <w:tcPr>
            <w:tcW w:w="1730" w:type="dxa"/>
            <w:vAlign w:val="bottom"/>
          </w:tcPr>
          <w:p w14:paraId="35ED6C82" w14:textId="77777777" w:rsidR="00792AF1" w:rsidRPr="00AE0773" w:rsidRDefault="00792AF1" w:rsidP="00D52B6A">
            <w:pPr>
              <w:rPr>
                <w:rFonts w:ascii="Times New Roman" w:hAnsi="Times New Roman" w:cs="Times New Roman"/>
                <w:sz w:val="24"/>
                <w:szCs w:val="24"/>
              </w:rPr>
            </w:pPr>
            <w:r w:rsidRPr="00AE0773">
              <w:rPr>
                <w:rFonts w:ascii="Times New Roman" w:hAnsi="Times New Roman" w:cs="Times New Roman"/>
                <w:color w:val="000000"/>
                <w:sz w:val="24"/>
                <w:szCs w:val="24"/>
              </w:rPr>
              <w:t>0.6</w:t>
            </w:r>
          </w:p>
        </w:tc>
      </w:tr>
    </w:tbl>
    <w:p w14:paraId="078D2C44" w14:textId="77777777" w:rsidR="00792AF1" w:rsidRDefault="00792AF1" w:rsidP="00792AF1">
      <w:pPr>
        <w:rPr>
          <w:rFonts w:ascii="Times New Roman" w:hAnsi="Times New Roman" w:cs="Times New Roman"/>
          <w:sz w:val="24"/>
          <w:szCs w:val="24"/>
        </w:rPr>
      </w:pPr>
    </w:p>
    <w:p w14:paraId="354F558F" w14:textId="0D470DCF" w:rsidR="00867F90" w:rsidRPr="00867F90" w:rsidRDefault="00945E5D" w:rsidP="00945E5D">
      <w:pPr>
        <w:pStyle w:val="APALevel3Heading"/>
        <w:rPr>
          <w:lang w:eastAsia="ko-KR"/>
        </w:rPr>
      </w:pPr>
      <w:bookmarkStart w:id="131" w:name="_Toc56370914"/>
      <w:r>
        <w:rPr>
          <w:lang w:eastAsia="ko-KR"/>
        </w:rPr>
        <w:t>Necessary Conditions</w:t>
      </w:r>
      <w:bookmarkEnd w:id="131"/>
    </w:p>
    <w:p w14:paraId="0E20EFC5" w14:textId="0410BE53" w:rsidR="006758EB" w:rsidRDefault="006758EB" w:rsidP="006758EB">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results of the necessity analysis of individual conditions for the health outcome are presented in Table </w:t>
      </w:r>
      <w:r w:rsidR="00752F78">
        <w:rPr>
          <w:rFonts w:ascii="Times New Roman" w:hAnsi="Times New Roman" w:cs="Times New Roman"/>
          <w:sz w:val="24"/>
          <w:szCs w:val="24"/>
          <w:lang w:eastAsia="ko-KR"/>
        </w:rPr>
        <w:t>19</w:t>
      </w:r>
      <w:r>
        <w:rPr>
          <w:rFonts w:ascii="Times New Roman" w:hAnsi="Times New Roman" w:cs="Times New Roman"/>
          <w:sz w:val="24"/>
          <w:szCs w:val="24"/>
          <w:lang w:eastAsia="ko-KR"/>
        </w:rPr>
        <w:t xml:space="preserve">; these results indicate that no conditions were necessary for the outcome, </w:t>
      </w:r>
      <w:r>
        <w:rPr>
          <w:rFonts w:ascii="Times New Roman" w:hAnsi="Times New Roman" w:cs="Times New Roman"/>
          <w:sz w:val="24"/>
          <w:szCs w:val="24"/>
          <w:lang w:eastAsia="ko-KR"/>
        </w:rPr>
        <w:lastRenderedPageBreak/>
        <w:t xml:space="preserve">based on the 80 percent threshold for high consistency. However, two conditions were within four percent of the threshold—the absence of implementation of employee investment reforms and low conflict level—and therefore the researcher interprets these scores as consistent and potentially necessary to achieve improvement in the health outcome, as defined by the three indicators that comprise the outcome: the under-five mortality rate, infant mortality rate, and proportion of 1-year-old children immunized against measles (see Chapter 3 for more details). These two consistent conditions have coverage scores above 70 percent, suggesting that they are very important to achieving the health outcome; neither appear more dominant than the other. </w:t>
      </w:r>
    </w:p>
    <w:p w14:paraId="209B22AC" w14:textId="60D10EC9" w:rsidR="006758EB" w:rsidRPr="00B17C0A" w:rsidRDefault="006758EB" w:rsidP="006758EB">
      <w:pPr>
        <w:rPr>
          <w:rFonts w:ascii="Times New Roman" w:hAnsi="Times New Roman" w:cs="Times New Roman"/>
          <w:sz w:val="24"/>
          <w:szCs w:val="24"/>
          <w:lang w:eastAsia="ko-KR"/>
        </w:rPr>
      </w:pPr>
      <w:r w:rsidRPr="00B17C0A">
        <w:rPr>
          <w:rFonts w:ascii="Times New Roman" w:hAnsi="Times New Roman" w:cs="Times New Roman"/>
          <w:sz w:val="24"/>
          <w:szCs w:val="24"/>
          <w:lang w:eastAsia="ko-KR"/>
        </w:rPr>
        <w:t xml:space="preserve">Table </w:t>
      </w:r>
      <w:r w:rsidR="00752F78">
        <w:rPr>
          <w:rFonts w:ascii="Times New Roman" w:hAnsi="Times New Roman" w:cs="Times New Roman"/>
          <w:sz w:val="24"/>
          <w:szCs w:val="24"/>
          <w:lang w:eastAsia="ko-KR"/>
        </w:rPr>
        <w:t>19</w:t>
      </w:r>
      <w:r w:rsidR="00AF3E9E">
        <w:rPr>
          <w:rFonts w:ascii="Times New Roman" w:hAnsi="Times New Roman" w:cs="Times New Roman"/>
          <w:sz w:val="24"/>
          <w:szCs w:val="24"/>
          <w:lang w:eastAsia="ko-KR"/>
        </w:rPr>
        <w:br/>
      </w:r>
      <w:r w:rsidRPr="00AF3E9E">
        <w:rPr>
          <w:rFonts w:ascii="Times New Roman" w:hAnsi="Times New Roman" w:cs="Times New Roman"/>
          <w:i/>
          <w:iCs/>
          <w:sz w:val="24"/>
          <w:szCs w:val="24"/>
          <w:lang w:eastAsia="ko-KR"/>
        </w:rPr>
        <w:t>Necessity Analysis of Individual Conditions for the Health Outcome</w:t>
      </w:r>
    </w:p>
    <w:tbl>
      <w:tblPr>
        <w:tblStyle w:val="TableGrid"/>
        <w:tblW w:w="936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28"/>
        <w:gridCol w:w="2016"/>
        <w:gridCol w:w="2016"/>
      </w:tblGrid>
      <w:tr w:rsidR="006758EB" w14:paraId="016281FD" w14:textId="77777777" w:rsidTr="00AF3E9E">
        <w:tc>
          <w:tcPr>
            <w:tcW w:w="5328" w:type="dxa"/>
            <w:tcBorders>
              <w:top w:val="single" w:sz="4" w:space="0" w:color="auto"/>
              <w:bottom w:val="single" w:sz="4" w:space="0" w:color="auto"/>
            </w:tcBorders>
          </w:tcPr>
          <w:p w14:paraId="7A8DEC9C"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 xml:space="preserve">Condition </w:t>
            </w:r>
          </w:p>
        </w:tc>
        <w:tc>
          <w:tcPr>
            <w:tcW w:w="2016" w:type="dxa"/>
            <w:tcBorders>
              <w:top w:val="single" w:sz="4" w:space="0" w:color="auto"/>
              <w:bottom w:val="single" w:sz="4" w:space="0" w:color="auto"/>
            </w:tcBorders>
          </w:tcPr>
          <w:p w14:paraId="31BB0B7E"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Consistency</w:t>
            </w:r>
          </w:p>
        </w:tc>
        <w:tc>
          <w:tcPr>
            <w:tcW w:w="2016" w:type="dxa"/>
            <w:tcBorders>
              <w:top w:val="single" w:sz="4" w:space="0" w:color="auto"/>
              <w:bottom w:val="single" w:sz="4" w:space="0" w:color="auto"/>
            </w:tcBorders>
          </w:tcPr>
          <w:p w14:paraId="44C0AD81" w14:textId="77777777" w:rsidR="006758EB"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Coverage</w:t>
            </w:r>
          </w:p>
          <w:p w14:paraId="0B7C4CC1" w14:textId="77777777" w:rsidR="00AF3E9E" w:rsidRDefault="00AF3E9E" w:rsidP="007A7CDE">
            <w:pPr>
              <w:rPr>
                <w:rFonts w:ascii="Times New Roman" w:hAnsi="Times New Roman" w:cs="Times New Roman"/>
                <w:sz w:val="24"/>
                <w:szCs w:val="24"/>
                <w:lang w:eastAsia="ko-KR"/>
              </w:rPr>
            </w:pPr>
          </w:p>
          <w:p w14:paraId="6FB4AD1F" w14:textId="2ECD0D19" w:rsidR="00AF3E9E" w:rsidRPr="00AF3E9E" w:rsidRDefault="00AF3E9E" w:rsidP="007A7CDE">
            <w:pPr>
              <w:rPr>
                <w:rFonts w:ascii="Times New Roman" w:hAnsi="Times New Roman" w:cs="Times New Roman"/>
                <w:sz w:val="24"/>
                <w:szCs w:val="24"/>
                <w:lang w:eastAsia="ko-KR"/>
              </w:rPr>
            </w:pPr>
          </w:p>
        </w:tc>
      </w:tr>
      <w:tr w:rsidR="006758EB" w14:paraId="54D765D0" w14:textId="77777777" w:rsidTr="00AF3E9E">
        <w:tc>
          <w:tcPr>
            <w:tcW w:w="5328" w:type="dxa"/>
            <w:tcBorders>
              <w:top w:val="single" w:sz="4" w:space="0" w:color="auto"/>
            </w:tcBorders>
          </w:tcPr>
          <w:p w14:paraId="3B2186F9"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 xml:space="preserve">Merit-based recruitment </w:t>
            </w:r>
          </w:p>
        </w:tc>
        <w:tc>
          <w:tcPr>
            <w:tcW w:w="2016" w:type="dxa"/>
            <w:tcBorders>
              <w:top w:val="single" w:sz="4" w:space="0" w:color="auto"/>
            </w:tcBorders>
          </w:tcPr>
          <w:p w14:paraId="1043E3EA"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0.50</w:t>
            </w:r>
          </w:p>
        </w:tc>
        <w:tc>
          <w:tcPr>
            <w:tcW w:w="2016" w:type="dxa"/>
            <w:tcBorders>
              <w:top w:val="single" w:sz="4" w:space="0" w:color="auto"/>
            </w:tcBorders>
          </w:tcPr>
          <w:p w14:paraId="178B44B4"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1.0</w:t>
            </w:r>
          </w:p>
        </w:tc>
      </w:tr>
      <w:tr w:rsidR="006758EB" w14:paraId="1C5B3C72" w14:textId="77777777" w:rsidTr="00AF3E9E">
        <w:tc>
          <w:tcPr>
            <w:tcW w:w="5328" w:type="dxa"/>
          </w:tcPr>
          <w:p w14:paraId="6669ADC8"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~Merit-based recruitment</w:t>
            </w:r>
          </w:p>
        </w:tc>
        <w:tc>
          <w:tcPr>
            <w:tcW w:w="2016" w:type="dxa"/>
          </w:tcPr>
          <w:p w14:paraId="7F3CCDF5"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0.60</w:t>
            </w:r>
          </w:p>
        </w:tc>
        <w:tc>
          <w:tcPr>
            <w:tcW w:w="2016" w:type="dxa"/>
          </w:tcPr>
          <w:p w14:paraId="5AB63D51"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0.69</w:t>
            </w:r>
          </w:p>
        </w:tc>
      </w:tr>
      <w:tr w:rsidR="006758EB" w14:paraId="679FCD4E" w14:textId="77777777" w:rsidTr="00AF3E9E">
        <w:tc>
          <w:tcPr>
            <w:tcW w:w="5328" w:type="dxa"/>
          </w:tcPr>
          <w:p w14:paraId="732AAA17"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 xml:space="preserve">Employee investment </w:t>
            </w:r>
          </w:p>
        </w:tc>
        <w:tc>
          <w:tcPr>
            <w:tcW w:w="2016" w:type="dxa"/>
          </w:tcPr>
          <w:p w14:paraId="46CC3BE7"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0.21</w:t>
            </w:r>
          </w:p>
        </w:tc>
        <w:tc>
          <w:tcPr>
            <w:tcW w:w="2016" w:type="dxa"/>
          </w:tcPr>
          <w:p w14:paraId="2422D706"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0.75</w:t>
            </w:r>
          </w:p>
        </w:tc>
      </w:tr>
      <w:tr w:rsidR="006758EB" w14:paraId="2920EBFF" w14:textId="77777777" w:rsidTr="00AF3E9E">
        <w:tc>
          <w:tcPr>
            <w:tcW w:w="5328" w:type="dxa"/>
          </w:tcPr>
          <w:p w14:paraId="78941827"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~Employee investment</w:t>
            </w:r>
          </w:p>
        </w:tc>
        <w:tc>
          <w:tcPr>
            <w:tcW w:w="2016" w:type="dxa"/>
          </w:tcPr>
          <w:p w14:paraId="646F82CE"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0.79*</w:t>
            </w:r>
          </w:p>
        </w:tc>
        <w:tc>
          <w:tcPr>
            <w:tcW w:w="2016" w:type="dxa"/>
          </w:tcPr>
          <w:p w14:paraId="24FA15BE"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0.72</w:t>
            </w:r>
          </w:p>
        </w:tc>
      </w:tr>
      <w:tr w:rsidR="006758EB" w14:paraId="6080FB74" w14:textId="77777777" w:rsidTr="00AF3E9E">
        <w:tc>
          <w:tcPr>
            <w:tcW w:w="5328" w:type="dxa"/>
          </w:tcPr>
          <w:p w14:paraId="6F0A6489"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 xml:space="preserve">Performance Management </w:t>
            </w:r>
          </w:p>
        </w:tc>
        <w:tc>
          <w:tcPr>
            <w:tcW w:w="2016" w:type="dxa"/>
          </w:tcPr>
          <w:p w14:paraId="7CBFBFDF"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0.40</w:t>
            </w:r>
          </w:p>
        </w:tc>
        <w:tc>
          <w:tcPr>
            <w:tcW w:w="2016" w:type="dxa"/>
          </w:tcPr>
          <w:p w14:paraId="6330C1A0"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0.74</w:t>
            </w:r>
          </w:p>
        </w:tc>
      </w:tr>
      <w:tr w:rsidR="006758EB" w14:paraId="2CE23103" w14:textId="77777777" w:rsidTr="00AF3E9E">
        <w:tc>
          <w:tcPr>
            <w:tcW w:w="5328" w:type="dxa"/>
          </w:tcPr>
          <w:p w14:paraId="4F3B734C"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~Performance Management</w:t>
            </w:r>
          </w:p>
        </w:tc>
        <w:tc>
          <w:tcPr>
            <w:tcW w:w="2016" w:type="dxa"/>
          </w:tcPr>
          <w:p w14:paraId="36C30280"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0.60</w:t>
            </w:r>
          </w:p>
        </w:tc>
        <w:tc>
          <w:tcPr>
            <w:tcW w:w="2016" w:type="dxa"/>
          </w:tcPr>
          <w:p w14:paraId="7243C4CF"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0.71</w:t>
            </w:r>
          </w:p>
        </w:tc>
      </w:tr>
      <w:tr w:rsidR="006758EB" w14:paraId="6F717367" w14:textId="77777777" w:rsidTr="00AF3E9E">
        <w:tc>
          <w:tcPr>
            <w:tcW w:w="5328" w:type="dxa"/>
          </w:tcPr>
          <w:p w14:paraId="7C7F04A5"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Gross National Income</w:t>
            </w:r>
          </w:p>
        </w:tc>
        <w:tc>
          <w:tcPr>
            <w:tcW w:w="2016" w:type="dxa"/>
          </w:tcPr>
          <w:p w14:paraId="2FE235DD"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0.50</w:t>
            </w:r>
          </w:p>
        </w:tc>
        <w:tc>
          <w:tcPr>
            <w:tcW w:w="2016" w:type="dxa"/>
          </w:tcPr>
          <w:p w14:paraId="143925F2"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0.64</w:t>
            </w:r>
          </w:p>
        </w:tc>
      </w:tr>
      <w:tr w:rsidR="006758EB" w14:paraId="180FB958" w14:textId="77777777" w:rsidTr="00AF3E9E">
        <w:tc>
          <w:tcPr>
            <w:tcW w:w="5328" w:type="dxa"/>
          </w:tcPr>
          <w:p w14:paraId="6E6522FD"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~Gross National Income</w:t>
            </w:r>
          </w:p>
        </w:tc>
        <w:tc>
          <w:tcPr>
            <w:tcW w:w="2016" w:type="dxa"/>
          </w:tcPr>
          <w:p w14:paraId="38FC2565"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0.60</w:t>
            </w:r>
          </w:p>
        </w:tc>
        <w:tc>
          <w:tcPr>
            <w:tcW w:w="2016" w:type="dxa"/>
          </w:tcPr>
          <w:p w14:paraId="3C33534E"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1.0</w:t>
            </w:r>
          </w:p>
        </w:tc>
      </w:tr>
      <w:tr w:rsidR="006758EB" w14:paraId="5C08C2A8" w14:textId="77777777" w:rsidTr="00AF3E9E">
        <w:tc>
          <w:tcPr>
            <w:tcW w:w="5328" w:type="dxa"/>
          </w:tcPr>
          <w:p w14:paraId="2E462EED"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Conflict Level</w:t>
            </w:r>
          </w:p>
        </w:tc>
        <w:tc>
          <w:tcPr>
            <w:tcW w:w="2016" w:type="dxa"/>
          </w:tcPr>
          <w:p w14:paraId="5582F84A"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0.76*</w:t>
            </w:r>
          </w:p>
        </w:tc>
        <w:tc>
          <w:tcPr>
            <w:tcW w:w="2016" w:type="dxa"/>
          </w:tcPr>
          <w:p w14:paraId="1C7BFF95"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0.71</w:t>
            </w:r>
          </w:p>
        </w:tc>
      </w:tr>
      <w:tr w:rsidR="006758EB" w14:paraId="389A01B0" w14:textId="77777777" w:rsidTr="00AF3E9E">
        <w:tc>
          <w:tcPr>
            <w:tcW w:w="5328" w:type="dxa"/>
          </w:tcPr>
          <w:p w14:paraId="57208477"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~Conflict Level</w:t>
            </w:r>
          </w:p>
        </w:tc>
        <w:tc>
          <w:tcPr>
            <w:tcW w:w="2016" w:type="dxa"/>
          </w:tcPr>
          <w:p w14:paraId="1586B67B"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0.24</w:t>
            </w:r>
          </w:p>
        </w:tc>
        <w:tc>
          <w:tcPr>
            <w:tcW w:w="2016" w:type="dxa"/>
          </w:tcPr>
          <w:p w14:paraId="6C1339B7" w14:textId="77777777" w:rsidR="006758EB" w:rsidRPr="00AF3E9E" w:rsidRDefault="006758EB" w:rsidP="007A7CDE">
            <w:pPr>
              <w:rPr>
                <w:rFonts w:ascii="Times New Roman" w:hAnsi="Times New Roman" w:cs="Times New Roman"/>
                <w:sz w:val="24"/>
                <w:szCs w:val="24"/>
                <w:lang w:eastAsia="ko-KR"/>
              </w:rPr>
            </w:pPr>
            <w:r w:rsidRPr="00AF3E9E">
              <w:rPr>
                <w:rFonts w:ascii="Times New Roman" w:hAnsi="Times New Roman" w:cs="Times New Roman"/>
                <w:sz w:val="24"/>
                <w:szCs w:val="24"/>
                <w:lang w:eastAsia="ko-KR"/>
              </w:rPr>
              <w:t>0.78</w:t>
            </w:r>
          </w:p>
        </w:tc>
      </w:tr>
    </w:tbl>
    <w:p w14:paraId="073F9F79"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the absence of the condition.</w:t>
      </w:r>
    </w:p>
    <w:p w14:paraId="2ED592F7" w14:textId="77777777" w:rsidR="006758EB" w:rsidRPr="00567952" w:rsidRDefault="006758EB" w:rsidP="006758EB">
      <w:pPr>
        <w:spacing w:after="0" w:line="240" w:lineRule="auto"/>
        <w:rPr>
          <w:sz w:val="20"/>
          <w:szCs w:val="20"/>
          <w:lang w:eastAsia="ko-KR"/>
        </w:rPr>
      </w:pPr>
      <w:r w:rsidRPr="00567952">
        <w:rPr>
          <w:rFonts w:ascii="Times New Roman" w:hAnsi="Times New Roman" w:cs="Times New Roman"/>
          <w:lang w:eastAsia="ko-KR"/>
        </w:rPr>
        <w:t>*   Indicates consistency</w:t>
      </w:r>
    </w:p>
    <w:p w14:paraId="5273D570" w14:textId="77777777" w:rsidR="006758EB" w:rsidRDefault="006758EB" w:rsidP="006758EB">
      <w:pPr>
        <w:rPr>
          <w:rFonts w:ascii="Times New Roman" w:hAnsi="Times New Roman" w:cs="Times New Roman"/>
          <w:sz w:val="24"/>
          <w:szCs w:val="24"/>
          <w:lang w:eastAsia="ko-KR"/>
        </w:rPr>
      </w:pPr>
    </w:p>
    <w:p w14:paraId="40CFFD02" w14:textId="067CB8B0"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Figure </w:t>
      </w:r>
      <w:r w:rsidR="00752F78">
        <w:rPr>
          <w:rFonts w:ascii="Times New Roman" w:hAnsi="Times New Roman" w:cs="Times New Roman"/>
          <w:sz w:val="24"/>
          <w:szCs w:val="24"/>
          <w:lang w:eastAsia="ko-KR"/>
        </w:rPr>
        <w:t>6</w:t>
      </w:r>
      <w:r>
        <w:rPr>
          <w:rFonts w:ascii="Times New Roman" w:hAnsi="Times New Roman" w:cs="Times New Roman"/>
          <w:sz w:val="24"/>
          <w:szCs w:val="24"/>
          <w:lang w:eastAsia="ko-KR"/>
        </w:rPr>
        <w:t xml:space="preserve"> below depicts the set-theoretic relationship between the two conditions that are consistent, and potentially necessary, and the health outcome. While necessity analysis showed that no condition was highly consistent, two were consistent to achieving an improved health outcome. Figure 3 shows that the absence of implementation of employee investment reforms and the presence of low conflict level have virtually the same empirical relevance. </w:t>
      </w:r>
    </w:p>
    <w:p w14:paraId="14950A8D" w14:textId="77777777" w:rsidR="00EB49EA" w:rsidRDefault="00EB49EA" w:rsidP="006758EB">
      <w:pPr>
        <w:spacing w:after="0" w:line="240" w:lineRule="auto"/>
        <w:rPr>
          <w:rFonts w:ascii="Times New Roman" w:hAnsi="Times New Roman" w:cs="Times New Roman"/>
          <w:sz w:val="24"/>
          <w:szCs w:val="24"/>
          <w:lang w:eastAsia="ko-KR"/>
        </w:rPr>
      </w:pPr>
    </w:p>
    <w:p w14:paraId="168D0063" w14:textId="7A7DF48A" w:rsidR="006758EB" w:rsidRDefault="006758EB" w:rsidP="006758EB">
      <w:pPr>
        <w:rPr>
          <w:rFonts w:ascii="Times New Roman" w:hAnsi="Times New Roman" w:cs="Times New Roman"/>
          <w:sz w:val="24"/>
          <w:szCs w:val="24"/>
          <w:lang w:eastAsia="ko-KR"/>
        </w:rPr>
      </w:pPr>
      <w:r>
        <w:rPr>
          <w:rFonts w:ascii="Times New Roman" w:hAnsi="Times New Roman" w:cs="Times New Roman"/>
          <w:noProof/>
          <w:sz w:val="24"/>
          <w:szCs w:val="24"/>
          <w:lang w:eastAsia="ko-KR"/>
        </w:rPr>
        <w:lastRenderedPageBreak/>
        <w:drawing>
          <wp:inline distT="0" distB="0" distL="0" distR="0" wp14:anchorId="1C56D444" wp14:editId="4A1A0780">
            <wp:extent cx="3199765" cy="3171190"/>
            <wp:effectExtent l="0" t="0" r="635"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99765" cy="3171190"/>
                    </a:xfrm>
                    <a:prstGeom prst="rect">
                      <a:avLst/>
                    </a:prstGeom>
                    <a:noFill/>
                  </pic:spPr>
                </pic:pic>
              </a:graphicData>
            </a:graphic>
          </wp:inline>
        </w:drawing>
      </w:r>
    </w:p>
    <w:p w14:paraId="2C4C5DC0" w14:textId="77777777" w:rsidR="00AF3E9E" w:rsidRPr="00252EDC" w:rsidRDefault="00AF3E9E" w:rsidP="00AF3E9E">
      <w:pPr>
        <w:spacing w:after="0" w:line="240" w:lineRule="auto"/>
        <w:rPr>
          <w:rFonts w:ascii="Times New Roman" w:hAnsi="Times New Roman" w:cs="Times New Roman"/>
          <w:sz w:val="24"/>
          <w:szCs w:val="24"/>
          <w:lang w:eastAsia="ko-KR"/>
        </w:rPr>
      </w:pPr>
      <w:r w:rsidRPr="00AF3E9E">
        <w:rPr>
          <w:rFonts w:ascii="Times New Roman" w:hAnsi="Times New Roman" w:cs="Times New Roman"/>
          <w:i/>
          <w:iCs/>
          <w:sz w:val="24"/>
          <w:szCs w:val="24"/>
          <w:lang w:eastAsia="ko-KR"/>
        </w:rPr>
        <w:t>Figure 7.</w:t>
      </w:r>
      <w:r w:rsidRPr="00252EDC">
        <w:rPr>
          <w:rFonts w:ascii="Times New Roman" w:hAnsi="Times New Roman" w:cs="Times New Roman"/>
          <w:sz w:val="24"/>
          <w:szCs w:val="24"/>
          <w:lang w:eastAsia="ko-KR"/>
        </w:rPr>
        <w:t xml:space="preserve"> Necessary Conditions for the </w:t>
      </w:r>
      <w:r>
        <w:rPr>
          <w:rFonts w:ascii="Times New Roman" w:hAnsi="Times New Roman" w:cs="Times New Roman"/>
          <w:sz w:val="24"/>
          <w:szCs w:val="24"/>
          <w:lang w:eastAsia="ko-KR"/>
        </w:rPr>
        <w:t>Health</w:t>
      </w:r>
      <w:r w:rsidRPr="00252EDC">
        <w:rPr>
          <w:rFonts w:ascii="Times New Roman" w:hAnsi="Times New Roman" w:cs="Times New Roman"/>
          <w:sz w:val="24"/>
          <w:szCs w:val="24"/>
          <w:lang w:eastAsia="ko-KR"/>
        </w:rPr>
        <w:t xml:space="preserve"> Outcome Depicted in Set-Theoretic </w:t>
      </w:r>
      <w:proofErr w:type="spellStart"/>
      <w:r w:rsidRPr="00252EDC">
        <w:rPr>
          <w:rFonts w:ascii="Times New Roman" w:hAnsi="Times New Roman" w:cs="Times New Roman"/>
          <w:sz w:val="24"/>
          <w:szCs w:val="24"/>
          <w:lang w:eastAsia="ko-KR"/>
        </w:rPr>
        <w:t>Relations</w:t>
      </w:r>
      <w:r w:rsidRPr="00F42E9E">
        <w:rPr>
          <w:rFonts w:ascii="Times New Roman" w:hAnsi="Times New Roman" w:cs="Times New Roman"/>
          <w:sz w:val="24"/>
          <w:szCs w:val="24"/>
          <w:vertAlign w:val="superscript"/>
          <w:lang w:eastAsia="ko-KR"/>
        </w:rPr>
        <w:t>a</w:t>
      </w:r>
      <w:proofErr w:type="spellEnd"/>
    </w:p>
    <w:p w14:paraId="3A548399" w14:textId="77777777" w:rsidR="006758EB" w:rsidRPr="001702F0" w:rsidRDefault="006758EB" w:rsidP="006758EB">
      <w:pPr>
        <w:rPr>
          <w:rFonts w:ascii="Times New Roman" w:hAnsi="Times New Roman" w:cs="Times New Roman"/>
          <w:sz w:val="24"/>
          <w:szCs w:val="24"/>
          <w:lang w:eastAsia="ko-KR"/>
        </w:rPr>
      </w:pPr>
      <w:r w:rsidRPr="001702F0">
        <w:rPr>
          <w:rFonts w:ascii="Times New Roman" w:hAnsi="Times New Roman" w:cs="Times New Roman"/>
          <w:sz w:val="24"/>
          <w:szCs w:val="24"/>
          <w:vertAlign w:val="superscript"/>
          <w:lang w:eastAsia="ko-KR"/>
        </w:rPr>
        <w:t>a</w:t>
      </w:r>
      <w:r>
        <w:rPr>
          <w:rFonts w:ascii="Times New Roman" w:hAnsi="Times New Roman" w:cs="Times New Roman"/>
          <w:sz w:val="24"/>
          <w:szCs w:val="24"/>
          <w:vertAlign w:val="superscript"/>
          <w:lang w:eastAsia="ko-KR"/>
        </w:rPr>
        <w:t xml:space="preserve"> </w:t>
      </w:r>
      <w:r w:rsidRPr="001702F0">
        <w:rPr>
          <w:rFonts w:ascii="Times New Roman" w:hAnsi="Times New Roman" w:cs="Times New Roman"/>
          <w:sz w:val="20"/>
          <w:szCs w:val="20"/>
          <w:lang w:eastAsia="ko-KR"/>
        </w:rPr>
        <w:t xml:space="preserve">Note that Figure </w:t>
      </w:r>
      <w:r>
        <w:rPr>
          <w:rFonts w:ascii="Times New Roman" w:hAnsi="Times New Roman" w:cs="Times New Roman"/>
          <w:sz w:val="20"/>
          <w:szCs w:val="20"/>
          <w:lang w:eastAsia="ko-KR"/>
        </w:rPr>
        <w:t>2</w:t>
      </w:r>
      <w:r w:rsidRPr="001702F0">
        <w:rPr>
          <w:rFonts w:ascii="Times New Roman" w:hAnsi="Times New Roman" w:cs="Times New Roman"/>
          <w:sz w:val="20"/>
          <w:szCs w:val="20"/>
          <w:lang w:eastAsia="ko-KR"/>
        </w:rPr>
        <w:t xml:space="preserve"> is for </w:t>
      </w:r>
      <w:r>
        <w:rPr>
          <w:rFonts w:ascii="Times New Roman" w:hAnsi="Times New Roman" w:cs="Times New Roman"/>
          <w:sz w:val="20"/>
          <w:szCs w:val="20"/>
          <w:lang w:eastAsia="ko-KR"/>
        </w:rPr>
        <w:t>demonstrative</w:t>
      </w:r>
      <w:r w:rsidRPr="001702F0">
        <w:rPr>
          <w:rFonts w:ascii="Times New Roman" w:hAnsi="Times New Roman" w:cs="Times New Roman"/>
          <w:sz w:val="20"/>
          <w:szCs w:val="20"/>
          <w:lang w:eastAsia="ko-KR"/>
        </w:rPr>
        <w:t xml:space="preserve"> </w:t>
      </w:r>
      <w:r>
        <w:rPr>
          <w:rFonts w:ascii="Times New Roman" w:hAnsi="Times New Roman" w:cs="Times New Roman"/>
          <w:sz w:val="20"/>
          <w:szCs w:val="20"/>
          <w:lang w:eastAsia="ko-KR"/>
        </w:rPr>
        <w:t xml:space="preserve">purposes </w:t>
      </w:r>
      <w:r w:rsidRPr="001702F0">
        <w:rPr>
          <w:rFonts w:ascii="Times New Roman" w:hAnsi="Times New Roman" w:cs="Times New Roman"/>
          <w:sz w:val="20"/>
          <w:szCs w:val="20"/>
          <w:lang w:eastAsia="ko-KR"/>
        </w:rPr>
        <w:t>only; the proportions of the circles are not meant to be mathematically precise.</w:t>
      </w:r>
    </w:p>
    <w:p w14:paraId="7CAFDD67" w14:textId="7B6E5B5F" w:rsidR="00867F90" w:rsidRDefault="00945E5D" w:rsidP="00945E5D">
      <w:pPr>
        <w:pStyle w:val="APALevel3Heading"/>
        <w:rPr>
          <w:lang w:eastAsia="ko-KR"/>
        </w:rPr>
      </w:pPr>
      <w:bookmarkStart w:id="132" w:name="_Toc56370915"/>
      <w:r>
        <w:rPr>
          <w:lang w:eastAsia="ko-KR"/>
        </w:rPr>
        <w:t>Sufficient Configurations</w:t>
      </w:r>
      <w:bookmarkEnd w:id="132"/>
    </w:p>
    <w:p w14:paraId="57494FCF" w14:textId="4B2B9574"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The results of the intermediate and parsimonious solutions produced by the truth table analysis for the health outcome are presented in Table 6. Similar to Tables </w:t>
      </w:r>
      <w:r w:rsidR="000F0A3F">
        <w:rPr>
          <w:rFonts w:ascii="Times New Roman" w:hAnsi="Times New Roman" w:cs="Times New Roman"/>
          <w:sz w:val="24"/>
          <w:szCs w:val="24"/>
          <w:lang w:eastAsia="ko-KR"/>
        </w:rPr>
        <w:t>3</w:t>
      </w:r>
      <w:r>
        <w:rPr>
          <w:rFonts w:ascii="Times New Roman" w:hAnsi="Times New Roman" w:cs="Times New Roman"/>
          <w:sz w:val="24"/>
          <w:szCs w:val="24"/>
          <w:lang w:eastAsia="ko-KR"/>
        </w:rPr>
        <w:t xml:space="preserve"> and </w:t>
      </w:r>
      <w:r w:rsidR="000F0A3F">
        <w:rPr>
          <w:rFonts w:ascii="Times New Roman" w:hAnsi="Times New Roman" w:cs="Times New Roman"/>
          <w:sz w:val="24"/>
          <w:szCs w:val="24"/>
          <w:lang w:eastAsia="ko-KR"/>
        </w:rPr>
        <w:t>5</w:t>
      </w:r>
      <w:r>
        <w:rPr>
          <w:rFonts w:ascii="Times New Roman" w:hAnsi="Times New Roman" w:cs="Times New Roman"/>
          <w:sz w:val="24"/>
          <w:szCs w:val="24"/>
          <w:lang w:eastAsia="ko-KR"/>
        </w:rPr>
        <w:t xml:space="preserve">, the presence of a conditions in a given configuration is indicated with a solid circle, and the absence of such with a crossed circle. As depicted in </w:t>
      </w:r>
      <w:r w:rsidR="000F0A3F">
        <w:rPr>
          <w:rFonts w:ascii="Times New Roman" w:hAnsi="Times New Roman" w:cs="Times New Roman"/>
          <w:sz w:val="24"/>
          <w:szCs w:val="24"/>
          <w:lang w:eastAsia="ko-KR"/>
        </w:rPr>
        <w:t>Figure 3</w:t>
      </w:r>
      <w:r>
        <w:rPr>
          <w:rFonts w:ascii="Times New Roman" w:hAnsi="Times New Roman" w:cs="Times New Roman"/>
          <w:sz w:val="24"/>
          <w:szCs w:val="24"/>
          <w:lang w:eastAsia="ko-KR"/>
        </w:rPr>
        <w:t>, core conditions are depicted with a large circle and contributory ones with a smaller circle. The truth table analysis results indicate that overall, the intermediate solution is 78 percent consistent and covers 92 percent of the health outcome, indicating the solution is empirically relevant but not substantially so, given the consistency score is below the 80 percent threshold.</w:t>
      </w:r>
    </w:p>
    <w:p w14:paraId="3287A020" w14:textId="1CBDE8A0" w:rsidR="006758EB"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 The truth table analysis of five conditions yielded three configurations with consistency scores greater than 80 percent, which indicates that they are pathways that led to the achievement of the health outcome (see </w:t>
      </w:r>
      <w:r w:rsidR="000F0A3F">
        <w:rPr>
          <w:rFonts w:ascii="Times New Roman" w:hAnsi="Times New Roman" w:cs="Times New Roman"/>
          <w:sz w:val="24"/>
          <w:szCs w:val="24"/>
          <w:lang w:eastAsia="ko-KR"/>
        </w:rPr>
        <w:t>Figure 7</w:t>
      </w:r>
      <w:r>
        <w:rPr>
          <w:rFonts w:ascii="Times New Roman" w:hAnsi="Times New Roman" w:cs="Times New Roman"/>
          <w:sz w:val="24"/>
          <w:szCs w:val="24"/>
          <w:lang w:eastAsia="ko-KR"/>
        </w:rPr>
        <w:t xml:space="preserve">). The results show equifinality because </w:t>
      </w:r>
      <w:r w:rsidR="00F377ED">
        <w:rPr>
          <w:rFonts w:ascii="Times New Roman" w:hAnsi="Times New Roman" w:cs="Times New Roman"/>
          <w:sz w:val="24"/>
          <w:szCs w:val="24"/>
          <w:lang w:eastAsia="ko-KR"/>
        </w:rPr>
        <w:t>three</w:t>
      </w:r>
      <w:r>
        <w:rPr>
          <w:rFonts w:ascii="Times New Roman" w:hAnsi="Times New Roman" w:cs="Times New Roman"/>
          <w:sz w:val="24"/>
          <w:szCs w:val="24"/>
          <w:lang w:eastAsia="ko-KR"/>
        </w:rPr>
        <w:t xml:space="preserve"> configurations </w:t>
      </w:r>
      <w:r>
        <w:rPr>
          <w:rFonts w:ascii="Times New Roman" w:hAnsi="Times New Roman" w:cs="Times New Roman"/>
          <w:sz w:val="24"/>
          <w:szCs w:val="24"/>
          <w:lang w:eastAsia="ko-KR"/>
        </w:rPr>
        <w:lastRenderedPageBreak/>
        <w:t xml:space="preserve">were sufficient to achieve improvement in the health outcome. Specifically, absence of improvement in gross national income and presence of low conflict level was sufficient, as was the presence of implementation of merit-based recruitment reforms and improvement in gross national income. Additionally, the presence of implementation of employee investment reforms and low conflict level was sufficient to achieve the health outcome. </w:t>
      </w:r>
    </w:p>
    <w:p w14:paraId="1816C2FF" w14:textId="77777777" w:rsidR="006758EB" w:rsidRPr="00205CB7" w:rsidRDefault="006758EB" w:rsidP="00945E5D">
      <w:pPr>
        <w:spacing w:after="0" w:line="480" w:lineRule="auto"/>
        <w:ind w:firstLine="360"/>
        <w:rPr>
          <w:rFonts w:ascii="Times New Roman" w:hAnsi="Times New Roman" w:cs="Times New Roman"/>
          <w:sz w:val="24"/>
          <w:szCs w:val="24"/>
          <w:lang w:eastAsia="ko-KR"/>
        </w:rPr>
      </w:pPr>
      <w:r>
        <w:rPr>
          <w:rFonts w:ascii="Times New Roman" w:hAnsi="Times New Roman" w:cs="Times New Roman"/>
          <w:sz w:val="24"/>
          <w:szCs w:val="24"/>
          <w:lang w:eastAsia="ko-KR"/>
        </w:rPr>
        <w:t xml:space="preserve">Configurations 1 and 2 have coverage scores that are greater than 30 percent, suggesting that they are important pathways to the health outcome. Configuration 3 covers only nine percent of the health outcome which suggests that it is not an empirically relevant pathway. Configuration 1 covers 50 percent of the health outcome, and configuration 2 31 percent, indicating that configuration 1 has more substantial empirical relevance in comparison. </w:t>
      </w:r>
    </w:p>
    <w:p w14:paraId="664BE856" w14:textId="77777777" w:rsidR="00AF3E9E" w:rsidRDefault="00AF3E9E" w:rsidP="006758EB">
      <w:pPr>
        <w:pStyle w:val="ListParagraph"/>
        <w:spacing w:line="240" w:lineRule="auto"/>
        <w:ind w:left="0"/>
        <w:rPr>
          <w:rFonts w:ascii="Times New Roman" w:hAnsi="Times New Roman" w:cs="Times New Roman"/>
          <w:sz w:val="24"/>
          <w:lang w:eastAsia="ko-KR"/>
        </w:rPr>
      </w:pPr>
    </w:p>
    <w:p w14:paraId="0122B83D" w14:textId="091D27ED" w:rsidR="006758EB" w:rsidRDefault="00F377ED" w:rsidP="006758EB">
      <w:pPr>
        <w:pStyle w:val="ListParagraph"/>
        <w:spacing w:line="240" w:lineRule="auto"/>
        <w:ind w:left="0"/>
        <w:rPr>
          <w:rFonts w:ascii="Times New Roman" w:hAnsi="Times New Roman" w:cs="Times New Roman"/>
          <w:sz w:val="24"/>
          <w:lang w:eastAsia="ko-KR"/>
        </w:rPr>
      </w:pPr>
      <w:r>
        <w:rPr>
          <w:rFonts w:ascii="Times New Roman" w:hAnsi="Times New Roman" w:cs="Times New Roman"/>
          <w:noProof/>
          <w:sz w:val="24"/>
          <w:lang w:eastAsia="ko-KR"/>
        </w:rPr>
        <w:lastRenderedPageBreak/>
        <mc:AlternateContent>
          <mc:Choice Requires="wps">
            <w:drawing>
              <wp:anchor distT="0" distB="0" distL="114300" distR="114300" simplePos="0" relativeHeight="251667456" behindDoc="0" locked="0" layoutInCell="1" allowOverlap="1" wp14:anchorId="13665F9D" wp14:editId="5A8206FE">
                <wp:simplePos x="0" y="0"/>
                <wp:positionH relativeFrom="column">
                  <wp:posOffset>1038225</wp:posOffset>
                </wp:positionH>
                <wp:positionV relativeFrom="paragraph">
                  <wp:posOffset>238125</wp:posOffset>
                </wp:positionV>
                <wp:extent cx="971550" cy="41338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971550" cy="41338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A7EE6F" id="Rectangle 10" o:spid="_x0000_s1026" style="position:absolute;margin-left:81.75pt;margin-top:18.75pt;width:76.5pt;height:325.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G5+lgIAAIcFAAAOAAAAZHJzL2Uyb0RvYy54bWysVMFu2zAMvQ/YPwi6r47TZG2NOkXQIsOA&#10;og3aDj0rshQbkEVNUuJkXz9Kst2gK3YY5oMsiuSj+ETy+ubQKrIX1jWgS5qfTSgRmkPV6G1Jf7ys&#10;vlxS4jzTFVOgRUmPwtGbxedP150pxBRqUJWwBEG0KzpT0tp7U2SZ47VomTsDIzQqJdiWeRTtNqss&#10;6xC9Vdl0MvmadWArY4EL5/D0LinpIuJLKbh/lNIJT1RJ8W4+rjaum7Bmi2tWbC0zdcP7a7B/uEXL&#10;Go1BR6g75hnZ2eYPqLbhFhxIf8ahzUDKhouYA2aTT95l81wzI2IuSI4zI03u/8Hyh/3akqbCt0N6&#10;NGvxjZ6QNaa3ShA8Q4I64wq0ezZr20sOtyHbg7Rt+GMe5BBJPY6kioMnHA+vLvL5HLE5qmb5+fkl&#10;CgiTvXkb6/w3AS0Jm5JaDB+5ZPt755PpYBKCaVg1SuE5K5QOqwPVVOEsCna7uVWW7Bm++Go1wa8P&#10;d2KGwYNrFjJLucSdPyqRYJ+ERFLw9tN4k1iOYoRlnAvt86SqWSVStPlpsFDAwSNmqjQCBmSJtxyx&#10;e4DBMoEM2Cnv3j64iljNo/PkbxdLzqNHjAzaj85to8F+BKAwqz5ysh9IStQEljZQHbFkLKRecoav&#10;Gny3e+b8mllsHnxrHAj+ERepoCsp9DtKarC/PjoP9ljTqKWkw2Ysqfu5Y1ZQor5rrParfDYL3RuF&#10;2fxiioI91WxONXrX3gK+fo6jx/C4DfZeDVtpoX3FubEMUVHFNMfYJeXeDsKtT0MCJw8Xy2U0w441&#10;zN/rZ8MDeGA11OXL4ZVZ0xevx7J/gKFxWfGuhpNt8NSw3HmQTSzwN157vrHbY+H0kymMk1M5Wr3N&#10;z8VvAAAA//8DAFBLAwQUAAYACAAAACEAYh3nLd0AAAAKAQAADwAAAGRycy9kb3ducmV2LnhtbEyP&#10;T0/DMAzF70h8h8hI3FhaqnVVaTohxE4cgDGJq9eYtlrzR0m6lW+POcHJfvLz88/NdjGTOFOIo7MK&#10;8lUGgmzn9Gh7BYeP3V0FIia0GidnScE3Rdi211cN1tpd7Dud96kXHGJjjQqGlHwtZewGMhhXzpPl&#10;2ZcLBhPL0Esd8MLhZpL3WVZKg6PlCwN6ehqoO+1nwxh+evN6fj0dPvNlF571S8R+o9TtzfL4ACLR&#10;kv7M8IvPO9Ay09HNVkcxsS6LNVsVFBuubCjykpujgrKq1iDbRv5/of0BAAD//wMAUEsBAi0AFAAG&#10;AAgAAAAhALaDOJL+AAAA4QEAABMAAAAAAAAAAAAAAAAAAAAAAFtDb250ZW50X1R5cGVzXS54bWxQ&#10;SwECLQAUAAYACAAAACEAOP0h/9YAAACUAQAACwAAAAAAAAAAAAAAAAAvAQAAX3JlbHMvLnJlbHNQ&#10;SwECLQAUAAYACAAAACEAYkRufpYCAACHBQAADgAAAAAAAAAAAAAAAAAuAgAAZHJzL2Uyb0RvYy54&#10;bWxQSwECLQAUAAYACAAAACEAYh3nLd0AAAAKAQAADwAAAAAAAAAAAAAAAADwBAAAZHJzL2Rvd25y&#10;ZXYueG1sUEsFBgAAAAAEAAQA8wAAAPoFAAAAAA==&#10;" filled="f" strokecolor="red" strokeweight="1pt"/>
            </w:pict>
          </mc:Fallback>
        </mc:AlternateContent>
      </w:r>
      <w:r w:rsidR="006758EB">
        <w:rPr>
          <w:rFonts w:ascii="Times New Roman" w:hAnsi="Times New Roman" w:cs="Times New Roman"/>
          <w:noProof/>
          <w:sz w:val="24"/>
          <w:lang w:eastAsia="ko-KR"/>
        </w:rPr>
        <w:drawing>
          <wp:inline distT="0" distB="0" distL="0" distR="0" wp14:anchorId="639E8853" wp14:editId="53E0B54A">
            <wp:extent cx="3942715" cy="5676265"/>
            <wp:effectExtent l="0" t="0" r="635" b="63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42715" cy="5676265"/>
                    </a:xfrm>
                    <a:prstGeom prst="rect">
                      <a:avLst/>
                    </a:prstGeom>
                    <a:noFill/>
                  </pic:spPr>
                </pic:pic>
              </a:graphicData>
            </a:graphic>
          </wp:inline>
        </w:drawing>
      </w:r>
    </w:p>
    <w:p w14:paraId="6BEF6285" w14:textId="02AA0903" w:rsidR="00AF3E9E" w:rsidRDefault="00AF3E9E" w:rsidP="00AF3E9E">
      <w:pPr>
        <w:keepNext/>
        <w:rPr>
          <w:lang w:eastAsia="ko-KR"/>
        </w:rPr>
      </w:pPr>
      <w:r w:rsidRPr="00AF3E9E">
        <w:rPr>
          <w:rFonts w:ascii="Times New Roman" w:hAnsi="Times New Roman" w:cs="Times New Roman"/>
          <w:i/>
          <w:iCs/>
          <w:sz w:val="24"/>
          <w:szCs w:val="24"/>
          <w:lang w:eastAsia="ko-KR"/>
        </w:rPr>
        <w:t xml:space="preserve">Figure </w:t>
      </w:r>
      <w:r>
        <w:rPr>
          <w:rFonts w:ascii="Times New Roman" w:hAnsi="Times New Roman" w:cs="Times New Roman"/>
          <w:i/>
          <w:iCs/>
          <w:sz w:val="24"/>
          <w:szCs w:val="24"/>
          <w:lang w:eastAsia="ko-KR"/>
        </w:rPr>
        <w:t>8</w:t>
      </w:r>
      <w:r>
        <w:rPr>
          <w:rFonts w:ascii="Times New Roman" w:hAnsi="Times New Roman" w:cs="Times New Roman"/>
          <w:sz w:val="24"/>
          <w:szCs w:val="24"/>
          <w:lang w:eastAsia="ko-KR"/>
        </w:rPr>
        <w:t xml:space="preserve">. </w:t>
      </w:r>
      <w:proofErr w:type="spellStart"/>
      <w:r>
        <w:rPr>
          <w:rFonts w:ascii="Times New Roman" w:hAnsi="Times New Roman" w:cs="Times New Roman"/>
          <w:sz w:val="24"/>
          <w:szCs w:val="24"/>
          <w:lang w:eastAsia="ko-KR"/>
        </w:rPr>
        <w:t>Fiss</w:t>
      </w:r>
      <w:proofErr w:type="spellEnd"/>
      <w:r>
        <w:rPr>
          <w:rFonts w:ascii="Times New Roman" w:hAnsi="Times New Roman" w:cs="Times New Roman"/>
          <w:sz w:val="24"/>
          <w:szCs w:val="24"/>
          <w:lang w:eastAsia="ko-KR"/>
        </w:rPr>
        <w:t xml:space="preserve"> Configuration Table for Truth Table Analysis of the Health Outcome</w:t>
      </w:r>
    </w:p>
    <w:p w14:paraId="6D581A7F" w14:textId="77777777" w:rsidR="00AF3E9E" w:rsidRDefault="00AF3E9E" w:rsidP="00945E5D">
      <w:pPr>
        <w:pStyle w:val="APALevel2Heading"/>
      </w:pPr>
      <w:bookmarkStart w:id="133" w:name="_Toc45828136"/>
      <w:bookmarkStart w:id="134" w:name="_Toc56370916"/>
    </w:p>
    <w:p w14:paraId="2C02A2C0" w14:textId="59A36B4C" w:rsidR="006758EB" w:rsidRDefault="00945E5D" w:rsidP="00945E5D">
      <w:pPr>
        <w:pStyle w:val="APALevel2Heading"/>
      </w:pPr>
      <w:r>
        <w:t>Findings: Comparison</w:t>
      </w:r>
      <w:bookmarkEnd w:id="133"/>
      <w:r>
        <w:t xml:space="preserve"> Across Conditions </w:t>
      </w:r>
      <w:proofErr w:type="gramStart"/>
      <w:r>
        <w:t>And</w:t>
      </w:r>
      <w:proofErr w:type="gramEnd"/>
      <w:r>
        <w:t xml:space="preserve"> Outcomes</w:t>
      </w:r>
      <w:bookmarkEnd w:id="134"/>
    </w:p>
    <w:p w14:paraId="66800164" w14:textId="7CECAF92" w:rsidR="00A72422" w:rsidRPr="008B7DE7" w:rsidRDefault="00083CEC" w:rsidP="008B7DE7">
      <w:pPr>
        <w:spacing w:after="0" w:line="480" w:lineRule="auto"/>
        <w:ind w:firstLine="360"/>
        <w:rPr>
          <w:rFonts w:ascii="Times New Roman" w:hAnsi="Times New Roman" w:cs="Times New Roman"/>
          <w:sz w:val="24"/>
          <w:szCs w:val="24"/>
        </w:rPr>
      </w:pPr>
      <w:r w:rsidRPr="008B7DE7">
        <w:rPr>
          <w:rFonts w:ascii="Times New Roman" w:hAnsi="Times New Roman" w:cs="Times New Roman"/>
          <w:sz w:val="24"/>
          <w:szCs w:val="24"/>
        </w:rPr>
        <w:t xml:space="preserve">This section presents the findings </w:t>
      </w:r>
      <w:r w:rsidR="008B7DE7" w:rsidRPr="008B7DE7">
        <w:rPr>
          <w:rFonts w:ascii="Times New Roman" w:hAnsi="Times New Roman" w:cs="Times New Roman"/>
          <w:sz w:val="24"/>
          <w:szCs w:val="24"/>
        </w:rPr>
        <w:t xml:space="preserve">of comparisons between cases’ membership levels in all three </w:t>
      </w:r>
      <w:r w:rsidR="009A4502">
        <w:rPr>
          <w:rFonts w:ascii="Times New Roman" w:hAnsi="Times New Roman" w:cs="Times New Roman"/>
          <w:sz w:val="24"/>
          <w:szCs w:val="24"/>
        </w:rPr>
        <w:t xml:space="preserve">MDG </w:t>
      </w:r>
      <w:r w:rsidR="008B7DE7" w:rsidRPr="008B7DE7">
        <w:rPr>
          <w:rFonts w:ascii="Times New Roman" w:hAnsi="Times New Roman" w:cs="Times New Roman"/>
          <w:sz w:val="24"/>
          <w:szCs w:val="24"/>
        </w:rPr>
        <w:t xml:space="preserve">outcomes, as well as results from the necessity and truth table analyses in fs/QCA software </w:t>
      </w:r>
      <w:r w:rsidR="008B7DE7" w:rsidRPr="008B7DE7">
        <w:rPr>
          <w:rFonts w:ascii="Times New Roman" w:hAnsi="Times New Roman" w:cs="Times New Roman"/>
          <w:sz w:val="24"/>
          <w:szCs w:val="24"/>
          <w:lang w:eastAsia="ko-KR"/>
        </w:rPr>
        <w:t>that show which conditions are necessary or sufficient to achieve the outcomes.</w:t>
      </w:r>
      <w:r w:rsidR="009A4502">
        <w:rPr>
          <w:rFonts w:ascii="Times New Roman" w:hAnsi="Times New Roman" w:cs="Times New Roman"/>
          <w:sz w:val="24"/>
          <w:szCs w:val="24"/>
          <w:lang w:eastAsia="ko-KR"/>
        </w:rPr>
        <w:t xml:space="preserve"> Patterns of civil service reforms that were found to be necessary or sufficient across multiple MDG outcomes strengthen findings to answer the</w:t>
      </w:r>
      <w:r w:rsidR="001B3425">
        <w:rPr>
          <w:rFonts w:ascii="Times New Roman" w:hAnsi="Times New Roman" w:cs="Times New Roman"/>
          <w:sz w:val="24"/>
          <w:szCs w:val="24"/>
          <w:lang w:eastAsia="ko-KR"/>
        </w:rPr>
        <w:t xml:space="preserve"> research</w:t>
      </w:r>
      <w:r w:rsidR="009A4502">
        <w:rPr>
          <w:rFonts w:ascii="Times New Roman" w:hAnsi="Times New Roman" w:cs="Times New Roman"/>
          <w:sz w:val="24"/>
          <w:szCs w:val="24"/>
          <w:lang w:eastAsia="ko-KR"/>
        </w:rPr>
        <w:t xml:space="preserve"> question about </w:t>
      </w:r>
      <w:r w:rsidR="00C812E4">
        <w:rPr>
          <w:rFonts w:ascii="Times New Roman" w:hAnsi="Times New Roman" w:cs="Times New Roman"/>
          <w:sz w:val="24"/>
        </w:rPr>
        <w:t>which</w:t>
      </w:r>
      <w:r w:rsidR="009A4502">
        <w:rPr>
          <w:rFonts w:ascii="Times New Roman" w:hAnsi="Times New Roman" w:cs="Times New Roman"/>
          <w:sz w:val="24"/>
          <w:szCs w:val="24"/>
          <w:lang w:eastAsia="ko-KR"/>
        </w:rPr>
        <w:t xml:space="preserve">, if any </w:t>
      </w:r>
      <w:r w:rsidR="001B3425" w:rsidRPr="00221D74">
        <w:rPr>
          <w:rFonts w:ascii="Times New Roman" w:hAnsi="Times New Roman" w:cs="Times New Roman"/>
          <w:sz w:val="24"/>
          <w:szCs w:val="24"/>
        </w:rPr>
        <w:t xml:space="preserve">civil service </w:t>
      </w:r>
      <w:r w:rsidR="001B3425" w:rsidRPr="00221D74">
        <w:rPr>
          <w:rFonts w:ascii="Times New Roman" w:hAnsi="Times New Roman" w:cs="Times New Roman"/>
          <w:sz w:val="24"/>
          <w:szCs w:val="24"/>
        </w:rPr>
        <w:lastRenderedPageBreak/>
        <w:t>reforms implemented by Latin American states from 2003-2014 were important to achieving key MDG outcomes</w:t>
      </w:r>
      <w:r w:rsidR="001B3425" w:rsidRPr="001B3425">
        <w:rPr>
          <w:rFonts w:ascii="Times New Roman" w:hAnsi="Times New Roman" w:cs="Times New Roman"/>
          <w:sz w:val="24"/>
          <w:szCs w:val="24"/>
        </w:rPr>
        <w:t>.</w:t>
      </w:r>
    </w:p>
    <w:p w14:paraId="38D3AA6A" w14:textId="5E250E63" w:rsidR="00867F90" w:rsidRDefault="00945E5D" w:rsidP="00945E5D">
      <w:pPr>
        <w:pStyle w:val="APALevel3Heading"/>
      </w:pPr>
      <w:bookmarkStart w:id="135" w:name="_Toc56370917"/>
      <w:r>
        <w:t>Membership Sets</w:t>
      </w:r>
      <w:bookmarkEnd w:id="135"/>
    </w:p>
    <w:p w14:paraId="540EDCBB" w14:textId="58106C6C" w:rsidR="008252DD" w:rsidRPr="00277D6D" w:rsidRDefault="00277D6D" w:rsidP="00277D6D">
      <w:pPr>
        <w:spacing w:after="0" w:line="480" w:lineRule="auto"/>
        <w:ind w:firstLine="360"/>
        <w:rPr>
          <w:rFonts w:ascii="Times New Roman" w:hAnsi="Times New Roman" w:cs="Times New Roman"/>
          <w:sz w:val="24"/>
          <w:szCs w:val="24"/>
        </w:rPr>
      </w:pPr>
      <w:r w:rsidRPr="00277D6D">
        <w:rPr>
          <w:rFonts w:ascii="Times New Roman" w:hAnsi="Times New Roman" w:cs="Times New Roman"/>
          <w:sz w:val="24"/>
          <w:szCs w:val="24"/>
        </w:rPr>
        <w:t>This subsection presents the findings of comparisons between membership sets that show the cases’ levels of membership in civil service conditions, contextual conditions, and outcomes.</w:t>
      </w:r>
    </w:p>
    <w:p w14:paraId="17141D10" w14:textId="39CDD400" w:rsidR="008252DD" w:rsidRDefault="00945E5D" w:rsidP="00945E5D">
      <w:pPr>
        <w:pStyle w:val="APALevel4Heading"/>
      </w:pPr>
      <w:bookmarkStart w:id="136" w:name="_Toc56370918"/>
      <w:r>
        <w:t>Civil Service Conditions</w:t>
      </w:r>
      <w:bookmarkEnd w:id="136"/>
    </w:p>
    <w:p w14:paraId="4BC5B748" w14:textId="127365B9" w:rsidR="005316EE" w:rsidRPr="00147D49" w:rsidRDefault="00147D49" w:rsidP="007A73B4">
      <w:pPr>
        <w:spacing w:after="0" w:line="480" w:lineRule="auto"/>
        <w:ind w:firstLine="360"/>
        <w:rPr>
          <w:rFonts w:ascii="Times New Roman" w:hAnsi="Times New Roman" w:cs="Times New Roman"/>
          <w:sz w:val="24"/>
          <w:szCs w:val="24"/>
        </w:rPr>
      </w:pPr>
      <w:bookmarkStart w:id="137" w:name="_Hlk58072323"/>
      <w:r w:rsidRPr="00147D49">
        <w:rPr>
          <w:rFonts w:ascii="Times New Roman" w:hAnsi="Times New Roman" w:cs="Times New Roman"/>
          <w:sz w:val="24"/>
          <w:szCs w:val="24"/>
        </w:rPr>
        <w:t xml:space="preserve">Few countries achieved substantial implementation of civil service reforms during the study period, as shown below in Table </w:t>
      </w:r>
      <w:r w:rsidR="000F0A3F">
        <w:rPr>
          <w:rFonts w:ascii="Times New Roman" w:hAnsi="Times New Roman" w:cs="Times New Roman"/>
          <w:sz w:val="24"/>
          <w:szCs w:val="24"/>
        </w:rPr>
        <w:t xml:space="preserve">19. </w:t>
      </w:r>
      <w:r w:rsidR="007A73B4">
        <w:rPr>
          <w:rFonts w:ascii="Times New Roman" w:hAnsi="Times New Roman" w:cs="Times New Roman"/>
          <w:sz w:val="24"/>
          <w:szCs w:val="24"/>
        </w:rPr>
        <w:t xml:space="preserve">Five countries implemented civil service reforms to a substantial extent, each in one condition; one in merit-based recruitment, two in investment in employees, and two in performance management. </w:t>
      </w:r>
      <w:r w:rsidR="001D1300">
        <w:rPr>
          <w:rFonts w:ascii="Times New Roman" w:hAnsi="Times New Roman" w:cs="Times New Roman"/>
          <w:sz w:val="24"/>
          <w:szCs w:val="24"/>
        </w:rPr>
        <w:t>Only one country achieved at least a moderate level of improvement in all three civil service reform conditions—Brazil. Two countries, Bolivia and Panama, achieved minimal or no implementation of civil service reform in all three conditions. Of all civil service conditions, investment in employees experienced the lowest level of implementation across all countries; 12 countries implemented such reforms to a minimal or zero degree, compared with seven countries in each merit-based recruitment and performance management.</w:t>
      </w:r>
      <w:bookmarkEnd w:id="137"/>
    </w:p>
    <w:p w14:paraId="00ED143C" w14:textId="4BB27AF8" w:rsidR="005226C6" w:rsidRPr="00A72422" w:rsidRDefault="005226C6" w:rsidP="005226C6">
      <w:pPr>
        <w:rPr>
          <w:rFonts w:ascii="Times New Roman" w:hAnsi="Times New Roman" w:cs="Times New Roman"/>
          <w:sz w:val="24"/>
          <w:szCs w:val="24"/>
        </w:rPr>
      </w:pPr>
      <w:r w:rsidRPr="00A72422">
        <w:rPr>
          <w:rFonts w:ascii="Times New Roman" w:hAnsi="Times New Roman" w:cs="Times New Roman"/>
          <w:sz w:val="24"/>
          <w:szCs w:val="24"/>
        </w:rPr>
        <w:t xml:space="preserve">Table </w:t>
      </w:r>
      <w:r w:rsidR="000F0A3F">
        <w:rPr>
          <w:rFonts w:ascii="Times New Roman" w:hAnsi="Times New Roman" w:cs="Times New Roman"/>
          <w:sz w:val="24"/>
          <w:szCs w:val="24"/>
        </w:rPr>
        <w:t>19</w:t>
      </w:r>
      <w:r w:rsidR="00AF3E9E">
        <w:rPr>
          <w:rFonts w:ascii="Times New Roman" w:hAnsi="Times New Roman" w:cs="Times New Roman"/>
          <w:sz w:val="24"/>
          <w:szCs w:val="24"/>
        </w:rPr>
        <w:br/>
      </w:r>
      <w:r w:rsidRPr="00AF3E9E">
        <w:rPr>
          <w:rFonts w:ascii="Times New Roman" w:hAnsi="Times New Roman" w:cs="Times New Roman"/>
          <w:i/>
          <w:iCs/>
          <w:sz w:val="24"/>
          <w:szCs w:val="24"/>
        </w:rPr>
        <w:t>Cases’ Civil Service Conditions Membership Sets</w:t>
      </w:r>
      <w:r>
        <w:rPr>
          <w:rFonts w:ascii="Times New Roman" w:hAnsi="Times New Roman" w:cs="Times New Roman"/>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4"/>
        <w:gridCol w:w="1614"/>
        <w:gridCol w:w="1614"/>
        <w:gridCol w:w="1614"/>
      </w:tblGrid>
      <w:tr w:rsidR="00DD3FE9" w:rsidRPr="005316EE" w14:paraId="71FBD8AB" w14:textId="30D9D00F" w:rsidTr="00D94B67">
        <w:tc>
          <w:tcPr>
            <w:tcW w:w="1614" w:type="dxa"/>
            <w:tcBorders>
              <w:top w:val="single" w:sz="4" w:space="0" w:color="auto"/>
              <w:bottom w:val="nil"/>
            </w:tcBorders>
          </w:tcPr>
          <w:p w14:paraId="16564B6C" w14:textId="77777777" w:rsidR="00DD3FE9" w:rsidRPr="00D94B67" w:rsidRDefault="00DD3FE9" w:rsidP="00815BB2">
            <w:pPr>
              <w:rPr>
                <w:rFonts w:ascii="Times New Roman" w:hAnsi="Times New Roman" w:cs="Times New Roman"/>
                <w:sz w:val="24"/>
                <w:szCs w:val="24"/>
              </w:rPr>
            </w:pPr>
            <w:bookmarkStart w:id="138" w:name="_Hlk56714574"/>
          </w:p>
        </w:tc>
        <w:tc>
          <w:tcPr>
            <w:tcW w:w="4842" w:type="dxa"/>
            <w:gridSpan w:val="3"/>
            <w:tcBorders>
              <w:top w:val="single" w:sz="4" w:space="0" w:color="auto"/>
              <w:bottom w:val="nil"/>
            </w:tcBorders>
          </w:tcPr>
          <w:p w14:paraId="2F0F9BBA" w14:textId="08F25EBA" w:rsidR="00DD3FE9" w:rsidRPr="00D94B67" w:rsidRDefault="00DD3FE9" w:rsidP="00815BB2">
            <w:pPr>
              <w:jc w:val="center"/>
              <w:rPr>
                <w:rFonts w:ascii="Times New Roman" w:hAnsi="Times New Roman" w:cs="Times New Roman"/>
                <w:sz w:val="24"/>
                <w:szCs w:val="24"/>
              </w:rPr>
            </w:pPr>
            <w:r w:rsidRPr="00D94B67">
              <w:rPr>
                <w:rFonts w:ascii="Times New Roman" w:hAnsi="Times New Roman" w:cs="Times New Roman"/>
                <w:sz w:val="24"/>
                <w:szCs w:val="24"/>
              </w:rPr>
              <w:t xml:space="preserve">Membership </w:t>
            </w:r>
            <w:r w:rsidR="00277D6D" w:rsidRPr="00D94B67">
              <w:rPr>
                <w:rFonts w:ascii="Times New Roman" w:hAnsi="Times New Roman" w:cs="Times New Roman"/>
                <w:sz w:val="24"/>
                <w:szCs w:val="24"/>
              </w:rPr>
              <w:t>Sets</w:t>
            </w:r>
          </w:p>
        </w:tc>
      </w:tr>
      <w:tr w:rsidR="005316EE" w:rsidRPr="00CB518E" w14:paraId="2FF36532" w14:textId="04D604F7" w:rsidTr="00D94B67">
        <w:tc>
          <w:tcPr>
            <w:tcW w:w="1614" w:type="dxa"/>
            <w:tcBorders>
              <w:top w:val="nil"/>
              <w:bottom w:val="single" w:sz="4" w:space="0" w:color="auto"/>
            </w:tcBorders>
          </w:tcPr>
          <w:p w14:paraId="65B3FA0D" w14:textId="77777777" w:rsidR="005316EE" w:rsidRPr="00D94B67" w:rsidRDefault="005316EE" w:rsidP="00815BB2">
            <w:pPr>
              <w:rPr>
                <w:rFonts w:ascii="Times New Roman" w:hAnsi="Times New Roman" w:cs="Times New Roman"/>
                <w:sz w:val="24"/>
                <w:szCs w:val="24"/>
              </w:rPr>
            </w:pPr>
            <w:r w:rsidRPr="00D94B67">
              <w:rPr>
                <w:rFonts w:ascii="Times New Roman" w:hAnsi="Times New Roman" w:cs="Times New Roman"/>
                <w:sz w:val="24"/>
                <w:szCs w:val="24"/>
              </w:rPr>
              <w:t>Country</w:t>
            </w:r>
          </w:p>
        </w:tc>
        <w:tc>
          <w:tcPr>
            <w:tcW w:w="1614" w:type="dxa"/>
            <w:tcBorders>
              <w:top w:val="nil"/>
              <w:bottom w:val="single" w:sz="4" w:space="0" w:color="auto"/>
            </w:tcBorders>
          </w:tcPr>
          <w:p w14:paraId="448CAE26" w14:textId="1C597734" w:rsidR="005316EE" w:rsidRPr="00D94B67" w:rsidRDefault="005316EE" w:rsidP="00815BB2">
            <w:pPr>
              <w:rPr>
                <w:rFonts w:ascii="Times New Roman" w:hAnsi="Times New Roman" w:cs="Times New Roman"/>
                <w:sz w:val="24"/>
                <w:szCs w:val="24"/>
              </w:rPr>
            </w:pPr>
            <w:r w:rsidRPr="00D94B67">
              <w:rPr>
                <w:rFonts w:ascii="Times New Roman" w:hAnsi="Times New Roman" w:cs="Times New Roman"/>
                <w:sz w:val="24"/>
                <w:szCs w:val="24"/>
              </w:rPr>
              <w:t>Merit-based recruitment</w:t>
            </w:r>
          </w:p>
        </w:tc>
        <w:tc>
          <w:tcPr>
            <w:tcW w:w="1614" w:type="dxa"/>
            <w:tcBorders>
              <w:top w:val="nil"/>
              <w:bottom w:val="single" w:sz="4" w:space="0" w:color="auto"/>
            </w:tcBorders>
          </w:tcPr>
          <w:p w14:paraId="6401B115" w14:textId="3B4AB81C" w:rsidR="005316EE" w:rsidRPr="00D94B67" w:rsidRDefault="005316EE" w:rsidP="00815BB2">
            <w:pPr>
              <w:rPr>
                <w:rFonts w:ascii="Times New Roman" w:hAnsi="Times New Roman" w:cs="Times New Roman"/>
                <w:sz w:val="24"/>
                <w:szCs w:val="24"/>
              </w:rPr>
            </w:pPr>
            <w:r w:rsidRPr="00D94B67">
              <w:rPr>
                <w:rFonts w:ascii="Times New Roman" w:hAnsi="Times New Roman" w:cs="Times New Roman"/>
                <w:sz w:val="24"/>
                <w:szCs w:val="24"/>
              </w:rPr>
              <w:t>Investment in employees</w:t>
            </w:r>
          </w:p>
        </w:tc>
        <w:tc>
          <w:tcPr>
            <w:tcW w:w="1614" w:type="dxa"/>
            <w:tcBorders>
              <w:top w:val="nil"/>
              <w:bottom w:val="single" w:sz="4" w:space="0" w:color="auto"/>
            </w:tcBorders>
          </w:tcPr>
          <w:p w14:paraId="34553153" w14:textId="77777777" w:rsidR="005316EE" w:rsidRDefault="005316EE" w:rsidP="00815BB2">
            <w:pPr>
              <w:rPr>
                <w:rFonts w:ascii="Times New Roman" w:hAnsi="Times New Roman" w:cs="Times New Roman"/>
                <w:sz w:val="24"/>
                <w:szCs w:val="24"/>
              </w:rPr>
            </w:pPr>
            <w:r w:rsidRPr="00D94B67">
              <w:rPr>
                <w:rFonts w:ascii="Times New Roman" w:hAnsi="Times New Roman" w:cs="Times New Roman"/>
                <w:sz w:val="24"/>
                <w:szCs w:val="24"/>
              </w:rPr>
              <w:t>Performance management</w:t>
            </w:r>
          </w:p>
          <w:p w14:paraId="3EFE234F" w14:textId="77777777" w:rsidR="00D94B67" w:rsidRDefault="00D94B67" w:rsidP="00815BB2">
            <w:pPr>
              <w:rPr>
                <w:rFonts w:ascii="Times New Roman" w:hAnsi="Times New Roman" w:cs="Times New Roman"/>
                <w:sz w:val="24"/>
                <w:szCs w:val="24"/>
              </w:rPr>
            </w:pPr>
          </w:p>
          <w:p w14:paraId="21893BC4" w14:textId="4352150B" w:rsidR="00D94B67" w:rsidRPr="00D94B67" w:rsidRDefault="00D94B67" w:rsidP="00815BB2">
            <w:pPr>
              <w:rPr>
                <w:rFonts w:ascii="Times New Roman" w:hAnsi="Times New Roman" w:cs="Times New Roman"/>
                <w:sz w:val="24"/>
                <w:szCs w:val="24"/>
              </w:rPr>
            </w:pPr>
          </w:p>
        </w:tc>
      </w:tr>
      <w:tr w:rsidR="005316EE" w14:paraId="400FA46F" w14:textId="28C6A559" w:rsidTr="00D94B67">
        <w:tc>
          <w:tcPr>
            <w:tcW w:w="1614" w:type="dxa"/>
            <w:tcBorders>
              <w:top w:val="single" w:sz="4" w:space="0" w:color="auto"/>
            </w:tcBorders>
          </w:tcPr>
          <w:p w14:paraId="277DFE97"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Bolivia</w:t>
            </w:r>
          </w:p>
        </w:tc>
        <w:tc>
          <w:tcPr>
            <w:tcW w:w="1614" w:type="dxa"/>
            <w:tcBorders>
              <w:top w:val="single" w:sz="4" w:space="0" w:color="auto"/>
            </w:tcBorders>
            <w:shd w:val="clear" w:color="auto" w:fill="FB9393"/>
          </w:tcPr>
          <w:p w14:paraId="279CAF03" w14:textId="3CBAF7EC" w:rsidR="005316EE" w:rsidRDefault="005316EE" w:rsidP="005316EE">
            <w:pPr>
              <w:rPr>
                <w:rFonts w:ascii="Times New Roman" w:hAnsi="Times New Roman" w:cs="Times New Roman"/>
                <w:sz w:val="24"/>
                <w:szCs w:val="24"/>
              </w:rPr>
            </w:pPr>
            <w:r w:rsidRPr="00165CFC">
              <w:rPr>
                <w:rFonts w:ascii="Times New Roman" w:hAnsi="Times New Roman" w:cs="Times New Roman"/>
                <w:color w:val="000000"/>
                <w:sz w:val="24"/>
                <w:szCs w:val="24"/>
              </w:rPr>
              <w:t>0.0</w:t>
            </w:r>
          </w:p>
        </w:tc>
        <w:tc>
          <w:tcPr>
            <w:tcW w:w="1614" w:type="dxa"/>
            <w:tcBorders>
              <w:top w:val="single" w:sz="4" w:space="0" w:color="auto"/>
            </w:tcBorders>
            <w:shd w:val="clear" w:color="auto" w:fill="FB9393"/>
          </w:tcPr>
          <w:p w14:paraId="40F2DCDB" w14:textId="6BC5E1CA" w:rsidR="005316EE" w:rsidRDefault="005316EE" w:rsidP="005316EE">
            <w:pPr>
              <w:rPr>
                <w:rFonts w:ascii="Times New Roman" w:hAnsi="Times New Roman" w:cs="Times New Roman"/>
                <w:sz w:val="24"/>
                <w:szCs w:val="24"/>
              </w:rPr>
            </w:pPr>
            <w:r w:rsidRPr="00165CFC">
              <w:rPr>
                <w:rFonts w:ascii="Times New Roman" w:hAnsi="Times New Roman" w:cs="Times New Roman"/>
                <w:color w:val="000000"/>
                <w:sz w:val="24"/>
                <w:szCs w:val="24"/>
              </w:rPr>
              <w:t>0.0</w:t>
            </w:r>
          </w:p>
        </w:tc>
        <w:tc>
          <w:tcPr>
            <w:tcW w:w="1614" w:type="dxa"/>
            <w:tcBorders>
              <w:top w:val="single" w:sz="4" w:space="0" w:color="auto"/>
            </w:tcBorders>
            <w:shd w:val="clear" w:color="auto" w:fill="FB9393"/>
          </w:tcPr>
          <w:p w14:paraId="67C20452" w14:textId="2173E00C" w:rsidR="005316EE" w:rsidRDefault="005316EE" w:rsidP="005316EE">
            <w:pPr>
              <w:rPr>
                <w:rFonts w:ascii="Times New Roman" w:hAnsi="Times New Roman" w:cs="Times New Roman"/>
                <w:sz w:val="24"/>
                <w:szCs w:val="24"/>
              </w:rPr>
            </w:pPr>
            <w:r w:rsidRPr="00165CFC">
              <w:rPr>
                <w:rFonts w:ascii="Times New Roman" w:hAnsi="Times New Roman" w:cs="Times New Roman"/>
                <w:color w:val="000000"/>
                <w:sz w:val="24"/>
                <w:szCs w:val="24"/>
              </w:rPr>
              <w:t>0.0</w:t>
            </w:r>
          </w:p>
        </w:tc>
      </w:tr>
      <w:tr w:rsidR="005316EE" w14:paraId="640B552D" w14:textId="192CB873" w:rsidTr="00D94B67">
        <w:tc>
          <w:tcPr>
            <w:tcW w:w="1614" w:type="dxa"/>
          </w:tcPr>
          <w:p w14:paraId="33241F3A"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Brazil</w:t>
            </w:r>
          </w:p>
        </w:tc>
        <w:tc>
          <w:tcPr>
            <w:tcW w:w="1614" w:type="dxa"/>
            <w:shd w:val="clear" w:color="auto" w:fill="FAF482"/>
          </w:tcPr>
          <w:p w14:paraId="0BCEB2F0" w14:textId="7566E1EE"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AF482"/>
          </w:tcPr>
          <w:p w14:paraId="13B363E0" w14:textId="06F662CC"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AF482"/>
          </w:tcPr>
          <w:p w14:paraId="63ACD483" w14:textId="3538DEFD"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6B313C65" w14:textId="7861A364" w:rsidTr="00D94B67">
        <w:tc>
          <w:tcPr>
            <w:tcW w:w="1614" w:type="dxa"/>
          </w:tcPr>
          <w:p w14:paraId="21CF8028"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Chile</w:t>
            </w:r>
          </w:p>
        </w:tc>
        <w:tc>
          <w:tcPr>
            <w:tcW w:w="1614" w:type="dxa"/>
            <w:shd w:val="clear" w:color="auto" w:fill="FB9393"/>
          </w:tcPr>
          <w:p w14:paraId="30744C15" w14:textId="61CF5032" w:rsidR="005316EE" w:rsidRDefault="005316EE" w:rsidP="005316EE">
            <w:pPr>
              <w:rPr>
                <w:rFonts w:ascii="Times New Roman" w:hAnsi="Times New Roman" w:cs="Times New Roman"/>
                <w:sz w:val="24"/>
                <w:szCs w:val="24"/>
              </w:rPr>
            </w:pPr>
            <w:r w:rsidRPr="00E14D1F">
              <w:rPr>
                <w:rFonts w:ascii="Times New Roman" w:hAnsi="Times New Roman" w:cs="Times New Roman"/>
                <w:color w:val="000000"/>
                <w:sz w:val="24"/>
                <w:szCs w:val="24"/>
              </w:rPr>
              <w:t>0.0</w:t>
            </w:r>
          </w:p>
        </w:tc>
        <w:tc>
          <w:tcPr>
            <w:tcW w:w="1614" w:type="dxa"/>
            <w:shd w:val="clear" w:color="auto" w:fill="FB9393"/>
          </w:tcPr>
          <w:p w14:paraId="78979B64" w14:textId="69448885" w:rsidR="005316EE" w:rsidRDefault="005316EE" w:rsidP="005316EE">
            <w:pPr>
              <w:rPr>
                <w:rFonts w:ascii="Times New Roman" w:hAnsi="Times New Roman" w:cs="Times New Roman"/>
                <w:sz w:val="24"/>
                <w:szCs w:val="24"/>
              </w:rPr>
            </w:pPr>
            <w:r w:rsidRPr="00E14D1F">
              <w:rPr>
                <w:rFonts w:ascii="Times New Roman" w:hAnsi="Times New Roman" w:cs="Times New Roman"/>
                <w:color w:val="000000"/>
                <w:sz w:val="24"/>
                <w:szCs w:val="24"/>
              </w:rPr>
              <w:t>0.0</w:t>
            </w:r>
          </w:p>
        </w:tc>
        <w:tc>
          <w:tcPr>
            <w:tcW w:w="1614" w:type="dxa"/>
            <w:shd w:val="clear" w:color="auto" w:fill="FAF482"/>
          </w:tcPr>
          <w:p w14:paraId="54C6328E" w14:textId="053647E9"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249F7A4A" w14:textId="528E5BE9" w:rsidTr="00D94B67">
        <w:tc>
          <w:tcPr>
            <w:tcW w:w="1614" w:type="dxa"/>
          </w:tcPr>
          <w:p w14:paraId="5AE6CC47"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Colombia</w:t>
            </w:r>
          </w:p>
        </w:tc>
        <w:tc>
          <w:tcPr>
            <w:tcW w:w="1614" w:type="dxa"/>
            <w:shd w:val="clear" w:color="auto" w:fill="FAF482"/>
          </w:tcPr>
          <w:p w14:paraId="633794AF" w14:textId="0E717736"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664FF60F" w14:textId="31F7039F"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B9393"/>
          </w:tcPr>
          <w:p w14:paraId="3A68C9D2" w14:textId="6C52BCA8" w:rsidR="005316EE" w:rsidRDefault="005316EE" w:rsidP="005316EE">
            <w:pPr>
              <w:rPr>
                <w:rFonts w:ascii="Times New Roman" w:hAnsi="Times New Roman" w:cs="Times New Roman"/>
                <w:sz w:val="24"/>
                <w:szCs w:val="24"/>
              </w:rPr>
            </w:pPr>
            <w:r>
              <w:rPr>
                <w:rFonts w:ascii="Times New Roman" w:hAnsi="Times New Roman" w:cs="Times New Roman"/>
                <w:sz w:val="24"/>
                <w:szCs w:val="24"/>
              </w:rPr>
              <w:t>0.0</w:t>
            </w:r>
          </w:p>
        </w:tc>
      </w:tr>
      <w:tr w:rsidR="005316EE" w14:paraId="36E51EDF" w14:textId="61133E66" w:rsidTr="00D94B67">
        <w:tc>
          <w:tcPr>
            <w:tcW w:w="1614" w:type="dxa"/>
          </w:tcPr>
          <w:p w14:paraId="15231E62"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Costa Rica</w:t>
            </w:r>
          </w:p>
        </w:tc>
        <w:tc>
          <w:tcPr>
            <w:tcW w:w="1614" w:type="dxa"/>
            <w:shd w:val="clear" w:color="auto" w:fill="FB9393"/>
          </w:tcPr>
          <w:p w14:paraId="7F516399" w14:textId="3D1C6754" w:rsidR="005316EE" w:rsidRDefault="005316EE" w:rsidP="005316EE">
            <w:pPr>
              <w:rPr>
                <w:rFonts w:ascii="Times New Roman" w:hAnsi="Times New Roman" w:cs="Times New Roman"/>
                <w:sz w:val="24"/>
                <w:szCs w:val="24"/>
              </w:rPr>
            </w:pPr>
            <w:r w:rsidRPr="00405548">
              <w:rPr>
                <w:rFonts w:ascii="Times New Roman" w:hAnsi="Times New Roman" w:cs="Times New Roman"/>
                <w:color w:val="000000"/>
                <w:sz w:val="24"/>
                <w:szCs w:val="24"/>
              </w:rPr>
              <w:t>0.0</w:t>
            </w:r>
          </w:p>
        </w:tc>
        <w:tc>
          <w:tcPr>
            <w:tcW w:w="1614" w:type="dxa"/>
            <w:shd w:val="clear" w:color="auto" w:fill="FB9393"/>
          </w:tcPr>
          <w:p w14:paraId="7066E827" w14:textId="05B4C362"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AF482"/>
          </w:tcPr>
          <w:p w14:paraId="3A4DC957" w14:textId="02B82D1E"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43857228" w14:textId="5531D2DD" w:rsidTr="00D94B67">
        <w:tc>
          <w:tcPr>
            <w:tcW w:w="1614" w:type="dxa"/>
          </w:tcPr>
          <w:p w14:paraId="0EDE30D9"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Ecuador</w:t>
            </w:r>
          </w:p>
        </w:tc>
        <w:tc>
          <w:tcPr>
            <w:tcW w:w="1614" w:type="dxa"/>
            <w:shd w:val="clear" w:color="auto" w:fill="FAF482"/>
          </w:tcPr>
          <w:p w14:paraId="7D04B485" w14:textId="6EA7994F"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388E3B4B" w14:textId="2EB15B7F"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B9393"/>
          </w:tcPr>
          <w:p w14:paraId="73735454" w14:textId="650FE1FD" w:rsidR="005316EE" w:rsidRDefault="005316EE" w:rsidP="005316EE">
            <w:pPr>
              <w:rPr>
                <w:rFonts w:ascii="Times New Roman" w:hAnsi="Times New Roman" w:cs="Times New Roman"/>
                <w:sz w:val="24"/>
                <w:szCs w:val="24"/>
              </w:rPr>
            </w:pPr>
            <w:r>
              <w:rPr>
                <w:rFonts w:ascii="Times New Roman" w:hAnsi="Times New Roman" w:cs="Times New Roman"/>
                <w:sz w:val="24"/>
                <w:szCs w:val="24"/>
              </w:rPr>
              <w:t>0.0</w:t>
            </w:r>
          </w:p>
        </w:tc>
      </w:tr>
      <w:tr w:rsidR="005316EE" w14:paraId="73ECB860" w14:textId="2A7717DF" w:rsidTr="00D94B67">
        <w:tc>
          <w:tcPr>
            <w:tcW w:w="1614" w:type="dxa"/>
          </w:tcPr>
          <w:p w14:paraId="71792E10"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El Salvador</w:t>
            </w:r>
          </w:p>
        </w:tc>
        <w:tc>
          <w:tcPr>
            <w:tcW w:w="1614" w:type="dxa"/>
            <w:shd w:val="clear" w:color="auto" w:fill="FAF482"/>
          </w:tcPr>
          <w:p w14:paraId="50E90B3B" w14:textId="2D5D925C"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1760B42C" w14:textId="79C49907"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5DCB6A"/>
          </w:tcPr>
          <w:p w14:paraId="35DB9B81" w14:textId="062F97EF" w:rsidR="005316EE" w:rsidRDefault="005316EE" w:rsidP="005316EE">
            <w:pPr>
              <w:rPr>
                <w:rFonts w:ascii="Times New Roman" w:hAnsi="Times New Roman" w:cs="Times New Roman"/>
                <w:sz w:val="24"/>
                <w:szCs w:val="24"/>
              </w:rPr>
            </w:pPr>
            <w:r>
              <w:rPr>
                <w:rFonts w:ascii="Times New Roman" w:hAnsi="Times New Roman" w:cs="Times New Roman"/>
                <w:sz w:val="24"/>
                <w:szCs w:val="24"/>
              </w:rPr>
              <w:t>1.0</w:t>
            </w:r>
          </w:p>
        </w:tc>
      </w:tr>
      <w:tr w:rsidR="005316EE" w14:paraId="3BF28ED6" w14:textId="44E9875E" w:rsidTr="00D94B67">
        <w:tc>
          <w:tcPr>
            <w:tcW w:w="1614" w:type="dxa"/>
          </w:tcPr>
          <w:p w14:paraId="5B6A2426"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lastRenderedPageBreak/>
              <w:t>Guatemala</w:t>
            </w:r>
          </w:p>
        </w:tc>
        <w:tc>
          <w:tcPr>
            <w:tcW w:w="1614" w:type="dxa"/>
            <w:shd w:val="clear" w:color="auto" w:fill="FAF482"/>
          </w:tcPr>
          <w:p w14:paraId="11F9A797" w14:textId="6AE45EFF"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319F00E8" w14:textId="561D5F29"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AF482"/>
          </w:tcPr>
          <w:p w14:paraId="4DFB0361" w14:textId="3FD891EB"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223A3FBC" w14:textId="31BD7F19" w:rsidTr="00D94B67">
        <w:tc>
          <w:tcPr>
            <w:tcW w:w="1614" w:type="dxa"/>
          </w:tcPr>
          <w:p w14:paraId="635E7750"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Honduras</w:t>
            </w:r>
          </w:p>
        </w:tc>
        <w:tc>
          <w:tcPr>
            <w:tcW w:w="1614" w:type="dxa"/>
            <w:shd w:val="clear" w:color="auto" w:fill="FB9393"/>
          </w:tcPr>
          <w:p w14:paraId="3A143485" w14:textId="7262BF08" w:rsidR="005316EE" w:rsidRDefault="005316EE" w:rsidP="005316EE">
            <w:pPr>
              <w:rPr>
                <w:rFonts w:ascii="Times New Roman" w:hAnsi="Times New Roman" w:cs="Times New Roman"/>
                <w:sz w:val="24"/>
                <w:szCs w:val="24"/>
              </w:rPr>
            </w:pPr>
            <w:r w:rsidRPr="008C1829">
              <w:rPr>
                <w:rFonts w:ascii="Times New Roman" w:hAnsi="Times New Roman" w:cs="Times New Roman"/>
                <w:color w:val="000000"/>
                <w:sz w:val="24"/>
                <w:szCs w:val="24"/>
              </w:rPr>
              <w:t>0.0</w:t>
            </w:r>
          </w:p>
        </w:tc>
        <w:tc>
          <w:tcPr>
            <w:tcW w:w="1614" w:type="dxa"/>
            <w:shd w:val="clear" w:color="auto" w:fill="FB9393"/>
          </w:tcPr>
          <w:p w14:paraId="342FA0D8" w14:textId="51478DDE"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AF482"/>
          </w:tcPr>
          <w:p w14:paraId="4DC1BA46" w14:textId="411A5025"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26CA3F2A" w14:textId="1C13E141" w:rsidTr="00D94B67">
        <w:tc>
          <w:tcPr>
            <w:tcW w:w="1614" w:type="dxa"/>
          </w:tcPr>
          <w:p w14:paraId="2FABCACB"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Mexico</w:t>
            </w:r>
          </w:p>
        </w:tc>
        <w:tc>
          <w:tcPr>
            <w:tcW w:w="1614" w:type="dxa"/>
            <w:shd w:val="clear" w:color="auto" w:fill="FB9393"/>
          </w:tcPr>
          <w:p w14:paraId="6C8F89C3" w14:textId="298174C2" w:rsidR="005316EE" w:rsidRDefault="005316EE" w:rsidP="005316EE">
            <w:pPr>
              <w:rPr>
                <w:rFonts w:ascii="Times New Roman" w:hAnsi="Times New Roman" w:cs="Times New Roman"/>
                <w:sz w:val="24"/>
                <w:szCs w:val="24"/>
              </w:rPr>
            </w:pPr>
            <w:r w:rsidRPr="008C1829">
              <w:rPr>
                <w:rFonts w:ascii="Times New Roman" w:hAnsi="Times New Roman" w:cs="Times New Roman"/>
                <w:color w:val="000000"/>
                <w:sz w:val="24"/>
                <w:szCs w:val="24"/>
              </w:rPr>
              <w:t>0.0</w:t>
            </w:r>
          </w:p>
        </w:tc>
        <w:tc>
          <w:tcPr>
            <w:tcW w:w="1614" w:type="dxa"/>
            <w:shd w:val="clear" w:color="auto" w:fill="FB9393"/>
          </w:tcPr>
          <w:p w14:paraId="59A4EAA2" w14:textId="6668FDBB"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5DCB6A"/>
          </w:tcPr>
          <w:p w14:paraId="41B53B94" w14:textId="64DAE52B" w:rsidR="005316EE" w:rsidRDefault="005316EE" w:rsidP="005316EE">
            <w:pPr>
              <w:rPr>
                <w:rFonts w:ascii="Times New Roman" w:hAnsi="Times New Roman" w:cs="Times New Roman"/>
                <w:sz w:val="24"/>
                <w:szCs w:val="24"/>
              </w:rPr>
            </w:pPr>
            <w:r>
              <w:rPr>
                <w:rFonts w:ascii="Times New Roman" w:hAnsi="Times New Roman" w:cs="Times New Roman"/>
                <w:sz w:val="24"/>
                <w:szCs w:val="24"/>
              </w:rPr>
              <w:t>1.0</w:t>
            </w:r>
          </w:p>
        </w:tc>
      </w:tr>
      <w:tr w:rsidR="005316EE" w14:paraId="3CAF886C" w14:textId="60BB62BF" w:rsidTr="00D94B67">
        <w:tc>
          <w:tcPr>
            <w:tcW w:w="1614" w:type="dxa"/>
          </w:tcPr>
          <w:p w14:paraId="37E600D4"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Nicaragua</w:t>
            </w:r>
          </w:p>
        </w:tc>
        <w:tc>
          <w:tcPr>
            <w:tcW w:w="1614" w:type="dxa"/>
            <w:shd w:val="clear" w:color="auto" w:fill="FAF482"/>
          </w:tcPr>
          <w:p w14:paraId="0DBAA54D" w14:textId="3C969496"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4C643E1C" w14:textId="77CF22E5"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AF482"/>
          </w:tcPr>
          <w:p w14:paraId="0FC82C41" w14:textId="607A9450"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08DE08EB" w14:textId="0D567E8D" w:rsidTr="00D94B67">
        <w:tc>
          <w:tcPr>
            <w:tcW w:w="1614" w:type="dxa"/>
          </w:tcPr>
          <w:p w14:paraId="35115F51"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Panama</w:t>
            </w:r>
          </w:p>
        </w:tc>
        <w:tc>
          <w:tcPr>
            <w:tcW w:w="1614" w:type="dxa"/>
            <w:shd w:val="clear" w:color="auto" w:fill="FB9393"/>
          </w:tcPr>
          <w:p w14:paraId="76827639" w14:textId="5998BB45" w:rsidR="005316EE" w:rsidRDefault="005316EE" w:rsidP="005316EE">
            <w:pPr>
              <w:rPr>
                <w:rFonts w:ascii="Times New Roman" w:hAnsi="Times New Roman" w:cs="Times New Roman"/>
                <w:sz w:val="24"/>
                <w:szCs w:val="24"/>
              </w:rPr>
            </w:pPr>
            <w:r w:rsidRPr="00405548">
              <w:rPr>
                <w:rFonts w:ascii="Times New Roman" w:hAnsi="Times New Roman" w:cs="Times New Roman"/>
                <w:color w:val="000000"/>
                <w:sz w:val="24"/>
                <w:szCs w:val="24"/>
              </w:rPr>
              <w:t>0.0</w:t>
            </w:r>
          </w:p>
        </w:tc>
        <w:tc>
          <w:tcPr>
            <w:tcW w:w="1614" w:type="dxa"/>
            <w:shd w:val="clear" w:color="auto" w:fill="FB9393"/>
          </w:tcPr>
          <w:p w14:paraId="05FE53B5" w14:textId="535529B8" w:rsidR="005316EE" w:rsidRDefault="005316EE" w:rsidP="005316EE">
            <w:pPr>
              <w:rPr>
                <w:rFonts w:ascii="Times New Roman" w:hAnsi="Times New Roman" w:cs="Times New Roman"/>
                <w:sz w:val="24"/>
                <w:szCs w:val="24"/>
              </w:rPr>
            </w:pPr>
            <w:r w:rsidRPr="005861B5">
              <w:rPr>
                <w:rFonts w:ascii="Times New Roman" w:hAnsi="Times New Roman" w:cs="Times New Roman"/>
                <w:color w:val="000000"/>
                <w:sz w:val="24"/>
                <w:szCs w:val="24"/>
              </w:rPr>
              <w:t>0.0</w:t>
            </w:r>
          </w:p>
        </w:tc>
        <w:tc>
          <w:tcPr>
            <w:tcW w:w="1614" w:type="dxa"/>
            <w:shd w:val="clear" w:color="auto" w:fill="FB9393"/>
          </w:tcPr>
          <w:p w14:paraId="4A419EE5" w14:textId="052E6804" w:rsidR="005316EE" w:rsidRDefault="005316EE" w:rsidP="005316EE">
            <w:pPr>
              <w:rPr>
                <w:rFonts w:ascii="Times New Roman" w:hAnsi="Times New Roman" w:cs="Times New Roman"/>
                <w:sz w:val="24"/>
                <w:szCs w:val="24"/>
              </w:rPr>
            </w:pPr>
            <w:r>
              <w:rPr>
                <w:rFonts w:ascii="Times New Roman" w:hAnsi="Times New Roman" w:cs="Times New Roman"/>
                <w:sz w:val="24"/>
                <w:szCs w:val="24"/>
              </w:rPr>
              <w:t>0.0</w:t>
            </w:r>
          </w:p>
        </w:tc>
      </w:tr>
      <w:tr w:rsidR="005316EE" w14:paraId="2D403A31" w14:textId="52798F75" w:rsidTr="00D94B67">
        <w:tc>
          <w:tcPr>
            <w:tcW w:w="1614" w:type="dxa"/>
          </w:tcPr>
          <w:p w14:paraId="4908E1C2"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Peru</w:t>
            </w:r>
          </w:p>
        </w:tc>
        <w:tc>
          <w:tcPr>
            <w:tcW w:w="1614" w:type="dxa"/>
            <w:shd w:val="clear" w:color="auto" w:fill="FAF482"/>
          </w:tcPr>
          <w:p w14:paraId="74C9A6C4" w14:textId="605911B5"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AF482"/>
          </w:tcPr>
          <w:p w14:paraId="770F9E7E" w14:textId="540925B1"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FB9393"/>
          </w:tcPr>
          <w:p w14:paraId="1C81544C" w14:textId="7DF7E870" w:rsidR="005316EE" w:rsidRDefault="005316EE" w:rsidP="005316EE">
            <w:pPr>
              <w:rPr>
                <w:rFonts w:ascii="Times New Roman" w:hAnsi="Times New Roman" w:cs="Times New Roman"/>
                <w:sz w:val="24"/>
                <w:szCs w:val="24"/>
              </w:rPr>
            </w:pPr>
            <w:r>
              <w:rPr>
                <w:rFonts w:ascii="Times New Roman" w:hAnsi="Times New Roman" w:cs="Times New Roman"/>
                <w:sz w:val="24"/>
                <w:szCs w:val="24"/>
              </w:rPr>
              <w:t>0.0</w:t>
            </w:r>
          </w:p>
        </w:tc>
      </w:tr>
      <w:tr w:rsidR="005316EE" w14:paraId="1AB62C1C" w14:textId="288BA474" w:rsidTr="00D94B67">
        <w:tc>
          <w:tcPr>
            <w:tcW w:w="1614" w:type="dxa"/>
          </w:tcPr>
          <w:p w14:paraId="14052B5E"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Dominican Republic</w:t>
            </w:r>
          </w:p>
        </w:tc>
        <w:tc>
          <w:tcPr>
            <w:tcW w:w="1614" w:type="dxa"/>
            <w:shd w:val="clear" w:color="auto" w:fill="5DCB6A"/>
          </w:tcPr>
          <w:p w14:paraId="255D6627" w14:textId="2A9D1B88" w:rsidR="005316EE" w:rsidRDefault="005316EE" w:rsidP="005316EE">
            <w:pPr>
              <w:rPr>
                <w:rFonts w:ascii="Times New Roman" w:hAnsi="Times New Roman" w:cs="Times New Roman"/>
                <w:sz w:val="24"/>
                <w:szCs w:val="24"/>
              </w:rPr>
            </w:pPr>
            <w:r>
              <w:rPr>
                <w:rFonts w:ascii="Times New Roman" w:hAnsi="Times New Roman" w:cs="Times New Roman"/>
                <w:sz w:val="24"/>
                <w:szCs w:val="24"/>
              </w:rPr>
              <w:t>1.0</w:t>
            </w:r>
          </w:p>
        </w:tc>
        <w:tc>
          <w:tcPr>
            <w:tcW w:w="1614" w:type="dxa"/>
            <w:shd w:val="clear" w:color="auto" w:fill="FB9393"/>
          </w:tcPr>
          <w:p w14:paraId="0B24B811" w14:textId="6835FA35" w:rsidR="005316EE" w:rsidRDefault="005316EE" w:rsidP="005316EE">
            <w:pPr>
              <w:rPr>
                <w:rFonts w:ascii="Times New Roman" w:hAnsi="Times New Roman" w:cs="Times New Roman"/>
                <w:sz w:val="24"/>
                <w:szCs w:val="24"/>
              </w:rPr>
            </w:pPr>
            <w:r w:rsidRPr="00405548">
              <w:rPr>
                <w:rFonts w:ascii="Times New Roman" w:hAnsi="Times New Roman" w:cs="Times New Roman"/>
                <w:color w:val="000000"/>
                <w:sz w:val="24"/>
                <w:szCs w:val="24"/>
              </w:rPr>
              <w:t>0.0</w:t>
            </w:r>
          </w:p>
        </w:tc>
        <w:tc>
          <w:tcPr>
            <w:tcW w:w="1614" w:type="dxa"/>
            <w:shd w:val="clear" w:color="auto" w:fill="FAF482"/>
          </w:tcPr>
          <w:p w14:paraId="1030BC80" w14:textId="79CCC03B"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r>
      <w:tr w:rsidR="005316EE" w14:paraId="34677AC6" w14:textId="38BC437B" w:rsidTr="00D94B67">
        <w:tc>
          <w:tcPr>
            <w:tcW w:w="1614" w:type="dxa"/>
          </w:tcPr>
          <w:p w14:paraId="59C6F008"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Uruguay</w:t>
            </w:r>
          </w:p>
        </w:tc>
        <w:tc>
          <w:tcPr>
            <w:tcW w:w="1614" w:type="dxa"/>
            <w:shd w:val="clear" w:color="auto" w:fill="FAF482"/>
          </w:tcPr>
          <w:p w14:paraId="3FF35625" w14:textId="3EF796BD" w:rsidR="005316EE" w:rsidRDefault="005316EE" w:rsidP="005316EE">
            <w:pPr>
              <w:rPr>
                <w:rFonts w:ascii="Times New Roman" w:hAnsi="Times New Roman" w:cs="Times New Roman"/>
                <w:sz w:val="24"/>
                <w:szCs w:val="24"/>
              </w:rPr>
            </w:pPr>
            <w:r>
              <w:rPr>
                <w:rFonts w:ascii="Times New Roman" w:hAnsi="Times New Roman" w:cs="Times New Roman"/>
                <w:sz w:val="24"/>
                <w:szCs w:val="24"/>
              </w:rPr>
              <w:t>0.6</w:t>
            </w:r>
          </w:p>
        </w:tc>
        <w:tc>
          <w:tcPr>
            <w:tcW w:w="1614" w:type="dxa"/>
            <w:shd w:val="clear" w:color="auto" w:fill="5DCB6A"/>
          </w:tcPr>
          <w:p w14:paraId="753CB137" w14:textId="3B5E9B84" w:rsidR="005316EE" w:rsidRDefault="005316EE" w:rsidP="005316EE">
            <w:pPr>
              <w:rPr>
                <w:rFonts w:ascii="Times New Roman" w:hAnsi="Times New Roman" w:cs="Times New Roman"/>
                <w:sz w:val="24"/>
                <w:szCs w:val="24"/>
              </w:rPr>
            </w:pPr>
            <w:r>
              <w:rPr>
                <w:rFonts w:ascii="Times New Roman" w:hAnsi="Times New Roman" w:cs="Times New Roman"/>
                <w:sz w:val="24"/>
                <w:szCs w:val="24"/>
              </w:rPr>
              <w:t>1.0</w:t>
            </w:r>
          </w:p>
        </w:tc>
        <w:tc>
          <w:tcPr>
            <w:tcW w:w="1614" w:type="dxa"/>
            <w:shd w:val="clear" w:color="auto" w:fill="FB9393"/>
          </w:tcPr>
          <w:p w14:paraId="29759C61" w14:textId="3780DC0A" w:rsidR="005316EE" w:rsidRDefault="005316EE" w:rsidP="005316EE">
            <w:pPr>
              <w:rPr>
                <w:rFonts w:ascii="Times New Roman" w:hAnsi="Times New Roman" w:cs="Times New Roman"/>
                <w:sz w:val="24"/>
                <w:szCs w:val="24"/>
              </w:rPr>
            </w:pPr>
            <w:r w:rsidRPr="00301D31">
              <w:rPr>
                <w:rFonts w:ascii="Times New Roman" w:hAnsi="Times New Roman" w:cs="Times New Roman"/>
                <w:color w:val="000000"/>
                <w:sz w:val="24"/>
                <w:szCs w:val="24"/>
              </w:rPr>
              <w:t>0.0</w:t>
            </w:r>
          </w:p>
        </w:tc>
      </w:tr>
      <w:tr w:rsidR="005316EE" w14:paraId="4BA4A6B9" w14:textId="1FFCEEC9" w:rsidTr="00D94B67">
        <w:tc>
          <w:tcPr>
            <w:tcW w:w="1614" w:type="dxa"/>
          </w:tcPr>
          <w:p w14:paraId="00DDD813" w14:textId="77777777" w:rsidR="005316EE" w:rsidRDefault="005316EE" w:rsidP="005316EE">
            <w:pPr>
              <w:rPr>
                <w:rFonts w:ascii="Times New Roman" w:hAnsi="Times New Roman" w:cs="Times New Roman"/>
                <w:sz w:val="24"/>
                <w:szCs w:val="24"/>
              </w:rPr>
            </w:pPr>
            <w:r>
              <w:rPr>
                <w:rFonts w:ascii="Times New Roman" w:hAnsi="Times New Roman" w:cs="Times New Roman"/>
                <w:sz w:val="24"/>
                <w:szCs w:val="24"/>
              </w:rPr>
              <w:t>Paraguay</w:t>
            </w:r>
          </w:p>
        </w:tc>
        <w:tc>
          <w:tcPr>
            <w:tcW w:w="1614" w:type="dxa"/>
            <w:shd w:val="clear" w:color="auto" w:fill="FB9393"/>
          </w:tcPr>
          <w:p w14:paraId="59B6F1B8" w14:textId="6586313D" w:rsidR="005316EE" w:rsidRDefault="005316EE" w:rsidP="005316EE">
            <w:pP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color w:val="000000"/>
                <w:sz w:val="24"/>
                <w:szCs w:val="24"/>
              </w:rPr>
              <w:t>.0</w:t>
            </w:r>
          </w:p>
        </w:tc>
        <w:tc>
          <w:tcPr>
            <w:tcW w:w="1614" w:type="dxa"/>
            <w:shd w:val="clear" w:color="auto" w:fill="5DCB6A"/>
          </w:tcPr>
          <w:p w14:paraId="5A640F1D" w14:textId="681BE78B" w:rsidR="005316EE" w:rsidRDefault="005316EE" w:rsidP="005316EE">
            <w:pPr>
              <w:rPr>
                <w:rFonts w:ascii="Times New Roman" w:hAnsi="Times New Roman" w:cs="Times New Roman"/>
                <w:sz w:val="24"/>
                <w:szCs w:val="24"/>
              </w:rPr>
            </w:pPr>
            <w:r>
              <w:rPr>
                <w:rFonts w:ascii="Times New Roman" w:hAnsi="Times New Roman" w:cs="Times New Roman"/>
                <w:sz w:val="24"/>
                <w:szCs w:val="24"/>
              </w:rPr>
              <w:t>1.0</w:t>
            </w:r>
          </w:p>
        </w:tc>
        <w:tc>
          <w:tcPr>
            <w:tcW w:w="1614" w:type="dxa"/>
            <w:shd w:val="clear" w:color="auto" w:fill="FB9393"/>
          </w:tcPr>
          <w:p w14:paraId="45615BAD" w14:textId="118EBF67" w:rsidR="005316EE" w:rsidRDefault="005316EE" w:rsidP="005316EE">
            <w:pPr>
              <w:rPr>
                <w:rFonts w:ascii="Times New Roman" w:hAnsi="Times New Roman" w:cs="Times New Roman"/>
                <w:sz w:val="24"/>
                <w:szCs w:val="24"/>
              </w:rPr>
            </w:pPr>
            <w:r w:rsidRPr="00301D31">
              <w:rPr>
                <w:rFonts w:ascii="Times New Roman" w:hAnsi="Times New Roman" w:cs="Times New Roman"/>
                <w:color w:val="000000"/>
                <w:sz w:val="24"/>
                <w:szCs w:val="24"/>
              </w:rPr>
              <w:t>0.0</w:t>
            </w:r>
          </w:p>
        </w:tc>
      </w:tr>
      <w:bookmarkEnd w:id="138"/>
    </w:tbl>
    <w:p w14:paraId="76A0BB35" w14:textId="77777777" w:rsidR="005316EE" w:rsidRPr="005316EE" w:rsidRDefault="005316EE" w:rsidP="005316EE"/>
    <w:p w14:paraId="6DC840ED" w14:textId="32DC869A" w:rsidR="008252DD" w:rsidRDefault="00945E5D" w:rsidP="00945E5D">
      <w:pPr>
        <w:pStyle w:val="APALevel4Heading"/>
      </w:pPr>
      <w:bookmarkStart w:id="139" w:name="_Toc56370919"/>
      <w:r>
        <w:t>Contextual Conditions</w:t>
      </w:r>
      <w:bookmarkEnd w:id="139"/>
    </w:p>
    <w:p w14:paraId="2A1C0D55" w14:textId="6E424A64" w:rsidR="005316EE" w:rsidRPr="00183207" w:rsidRDefault="00183207" w:rsidP="00183207">
      <w:pPr>
        <w:spacing w:after="0" w:line="480" w:lineRule="auto"/>
        <w:ind w:firstLine="360"/>
        <w:rPr>
          <w:rFonts w:ascii="Times New Roman" w:hAnsi="Times New Roman" w:cs="Times New Roman"/>
        </w:rPr>
      </w:pPr>
      <w:bookmarkStart w:id="140" w:name="_Hlk58076554"/>
      <w:r>
        <w:rPr>
          <w:rFonts w:ascii="Times New Roman" w:hAnsi="Times New Roman" w:cs="Times New Roman"/>
          <w:sz w:val="24"/>
          <w:szCs w:val="24"/>
        </w:rPr>
        <w:t>Eleven</w:t>
      </w:r>
      <w:r w:rsidRPr="00183207">
        <w:rPr>
          <w:rFonts w:ascii="Times New Roman" w:hAnsi="Times New Roman" w:cs="Times New Roman"/>
          <w:sz w:val="24"/>
          <w:szCs w:val="24"/>
        </w:rPr>
        <w:t xml:space="preserve"> out of 16 countries experienced a moderate or substantial amount of improvement with regards to their income level during the study period, and 14 maintained a low or moderate level of conflict, as shown below in Table </w:t>
      </w:r>
      <w:r w:rsidR="000F0A3F">
        <w:rPr>
          <w:rFonts w:ascii="Times New Roman" w:hAnsi="Times New Roman" w:cs="Times New Roman"/>
          <w:sz w:val="24"/>
          <w:szCs w:val="24"/>
        </w:rPr>
        <w:t>20</w:t>
      </w:r>
      <w:r w:rsidRPr="00183207">
        <w:rPr>
          <w:rFonts w:ascii="Times New Roman" w:hAnsi="Times New Roman" w:cs="Times New Roman"/>
          <w:sz w:val="24"/>
          <w:szCs w:val="24"/>
        </w:rPr>
        <w:t xml:space="preserve">. </w:t>
      </w:r>
      <w:r>
        <w:rPr>
          <w:rFonts w:ascii="Times New Roman" w:hAnsi="Times New Roman" w:cs="Times New Roman"/>
          <w:sz w:val="24"/>
          <w:szCs w:val="24"/>
        </w:rPr>
        <w:t xml:space="preserve">While five countries experienced minimal or no improvement in income level, only two had a high conflict level; no country experienced minimal or no improvement to income level in addition or high conflict level. Four countries experienced substantial improvement in income level and maintained a low conflict level. </w:t>
      </w:r>
    </w:p>
    <w:bookmarkEnd w:id="140"/>
    <w:p w14:paraId="3581FE51" w14:textId="6EDDD4AB" w:rsidR="005226C6" w:rsidRPr="00A72422" w:rsidRDefault="005226C6" w:rsidP="005226C6">
      <w:pPr>
        <w:rPr>
          <w:rFonts w:ascii="Times New Roman" w:hAnsi="Times New Roman" w:cs="Times New Roman"/>
          <w:sz w:val="24"/>
          <w:szCs w:val="24"/>
        </w:rPr>
      </w:pPr>
      <w:r w:rsidRPr="00A72422">
        <w:rPr>
          <w:rFonts w:ascii="Times New Roman" w:hAnsi="Times New Roman" w:cs="Times New Roman"/>
          <w:sz w:val="24"/>
          <w:szCs w:val="24"/>
        </w:rPr>
        <w:t xml:space="preserve">Table </w:t>
      </w:r>
      <w:r w:rsidR="000F0A3F">
        <w:rPr>
          <w:rFonts w:ascii="Times New Roman" w:hAnsi="Times New Roman" w:cs="Times New Roman"/>
          <w:sz w:val="24"/>
          <w:szCs w:val="24"/>
        </w:rPr>
        <w:t>20</w:t>
      </w:r>
      <w:r w:rsidR="00D870C4">
        <w:rPr>
          <w:rFonts w:ascii="Times New Roman" w:hAnsi="Times New Roman" w:cs="Times New Roman"/>
          <w:sz w:val="24"/>
          <w:szCs w:val="24"/>
        </w:rPr>
        <w:br/>
      </w:r>
      <w:r w:rsidRPr="00D870C4">
        <w:rPr>
          <w:rFonts w:ascii="Times New Roman" w:hAnsi="Times New Roman" w:cs="Times New Roman"/>
          <w:i/>
          <w:iCs/>
          <w:sz w:val="24"/>
          <w:szCs w:val="24"/>
        </w:rPr>
        <w:t>Cases’ Contextual Conditions Membership Sets</w:t>
      </w:r>
      <w:r>
        <w:rPr>
          <w:rFonts w:ascii="Times New Roman" w:hAnsi="Times New Roman" w:cs="Times New Roman"/>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4"/>
        <w:gridCol w:w="1614"/>
        <w:gridCol w:w="1614"/>
      </w:tblGrid>
      <w:tr w:rsidR="005316EE" w14:paraId="21285575" w14:textId="7C8A28B7" w:rsidTr="00D870C4">
        <w:tc>
          <w:tcPr>
            <w:tcW w:w="1614" w:type="dxa"/>
            <w:tcBorders>
              <w:top w:val="single" w:sz="4" w:space="0" w:color="auto"/>
              <w:bottom w:val="nil"/>
            </w:tcBorders>
          </w:tcPr>
          <w:p w14:paraId="78EFC368" w14:textId="77777777" w:rsidR="005316EE" w:rsidRPr="00D870C4" w:rsidRDefault="005316EE" w:rsidP="00815BB2">
            <w:pPr>
              <w:rPr>
                <w:rFonts w:ascii="Times New Roman" w:hAnsi="Times New Roman" w:cs="Times New Roman"/>
                <w:sz w:val="24"/>
                <w:szCs w:val="24"/>
              </w:rPr>
            </w:pPr>
            <w:bookmarkStart w:id="141" w:name="_Hlk58075062"/>
          </w:p>
        </w:tc>
        <w:tc>
          <w:tcPr>
            <w:tcW w:w="3228" w:type="dxa"/>
            <w:gridSpan w:val="2"/>
            <w:tcBorders>
              <w:top w:val="single" w:sz="4" w:space="0" w:color="auto"/>
              <w:bottom w:val="nil"/>
            </w:tcBorders>
          </w:tcPr>
          <w:p w14:paraId="5B48E6D2" w14:textId="4928BC57" w:rsidR="005316EE" w:rsidRPr="00D870C4" w:rsidRDefault="005316EE" w:rsidP="005316EE">
            <w:pPr>
              <w:jc w:val="center"/>
              <w:rPr>
                <w:rFonts w:ascii="Times New Roman" w:hAnsi="Times New Roman" w:cs="Times New Roman"/>
                <w:sz w:val="24"/>
                <w:szCs w:val="24"/>
              </w:rPr>
            </w:pPr>
            <w:r w:rsidRPr="00D870C4">
              <w:rPr>
                <w:rFonts w:ascii="Times New Roman" w:hAnsi="Times New Roman" w:cs="Times New Roman"/>
                <w:sz w:val="24"/>
                <w:szCs w:val="24"/>
              </w:rPr>
              <w:t xml:space="preserve">Membership </w:t>
            </w:r>
            <w:r w:rsidR="00277D6D" w:rsidRPr="00D870C4">
              <w:rPr>
                <w:rFonts w:ascii="Times New Roman" w:hAnsi="Times New Roman" w:cs="Times New Roman"/>
                <w:sz w:val="24"/>
                <w:szCs w:val="24"/>
              </w:rPr>
              <w:t>Sets</w:t>
            </w:r>
          </w:p>
        </w:tc>
      </w:tr>
      <w:tr w:rsidR="005316EE" w:rsidRPr="00CB518E" w14:paraId="30B128F0" w14:textId="16CBE753" w:rsidTr="00D870C4">
        <w:tc>
          <w:tcPr>
            <w:tcW w:w="1614" w:type="dxa"/>
            <w:tcBorders>
              <w:top w:val="nil"/>
              <w:bottom w:val="single" w:sz="4" w:space="0" w:color="auto"/>
            </w:tcBorders>
          </w:tcPr>
          <w:p w14:paraId="236339E7" w14:textId="77777777" w:rsidR="005316EE" w:rsidRPr="00D870C4" w:rsidRDefault="005316EE" w:rsidP="00815BB2">
            <w:pPr>
              <w:rPr>
                <w:rFonts w:ascii="Times New Roman" w:hAnsi="Times New Roman" w:cs="Times New Roman"/>
                <w:sz w:val="24"/>
                <w:szCs w:val="24"/>
              </w:rPr>
            </w:pPr>
            <w:r w:rsidRPr="00D870C4">
              <w:rPr>
                <w:rFonts w:ascii="Times New Roman" w:hAnsi="Times New Roman" w:cs="Times New Roman"/>
                <w:sz w:val="24"/>
                <w:szCs w:val="24"/>
              </w:rPr>
              <w:t>Country</w:t>
            </w:r>
          </w:p>
        </w:tc>
        <w:tc>
          <w:tcPr>
            <w:tcW w:w="1614" w:type="dxa"/>
            <w:tcBorders>
              <w:top w:val="nil"/>
              <w:bottom w:val="single" w:sz="4" w:space="0" w:color="auto"/>
            </w:tcBorders>
          </w:tcPr>
          <w:p w14:paraId="158D09BD" w14:textId="07E36B4F" w:rsidR="005316EE" w:rsidRPr="00D870C4" w:rsidRDefault="005316EE" w:rsidP="00815BB2">
            <w:pPr>
              <w:rPr>
                <w:rFonts w:ascii="Times New Roman" w:hAnsi="Times New Roman" w:cs="Times New Roman"/>
                <w:sz w:val="24"/>
                <w:szCs w:val="24"/>
              </w:rPr>
            </w:pPr>
            <w:r w:rsidRPr="00D870C4">
              <w:rPr>
                <w:rFonts w:ascii="Times New Roman" w:hAnsi="Times New Roman" w:cs="Times New Roman"/>
                <w:sz w:val="24"/>
                <w:szCs w:val="24"/>
              </w:rPr>
              <w:t>Income</w:t>
            </w:r>
          </w:p>
        </w:tc>
        <w:tc>
          <w:tcPr>
            <w:tcW w:w="1614" w:type="dxa"/>
            <w:tcBorders>
              <w:top w:val="nil"/>
              <w:bottom w:val="single" w:sz="4" w:space="0" w:color="auto"/>
            </w:tcBorders>
          </w:tcPr>
          <w:p w14:paraId="3A5D9145" w14:textId="77777777" w:rsidR="005316EE" w:rsidRDefault="005316EE" w:rsidP="00815BB2">
            <w:pPr>
              <w:rPr>
                <w:rFonts w:ascii="Times New Roman" w:hAnsi="Times New Roman" w:cs="Times New Roman"/>
                <w:sz w:val="24"/>
                <w:szCs w:val="24"/>
              </w:rPr>
            </w:pPr>
            <w:r w:rsidRPr="00D870C4">
              <w:rPr>
                <w:rFonts w:ascii="Times New Roman" w:hAnsi="Times New Roman" w:cs="Times New Roman"/>
                <w:sz w:val="24"/>
                <w:szCs w:val="24"/>
              </w:rPr>
              <w:t>Conflict level</w:t>
            </w:r>
          </w:p>
          <w:p w14:paraId="6D7F9FC9" w14:textId="77777777" w:rsidR="00D870C4" w:rsidRDefault="00D870C4" w:rsidP="00815BB2">
            <w:pPr>
              <w:rPr>
                <w:rFonts w:ascii="Times New Roman" w:hAnsi="Times New Roman" w:cs="Times New Roman"/>
                <w:sz w:val="24"/>
                <w:szCs w:val="24"/>
              </w:rPr>
            </w:pPr>
          </w:p>
          <w:p w14:paraId="2776173F" w14:textId="5C817558" w:rsidR="00D870C4" w:rsidRPr="00D870C4" w:rsidRDefault="00D870C4" w:rsidP="00815BB2">
            <w:pPr>
              <w:rPr>
                <w:rFonts w:ascii="Times New Roman" w:hAnsi="Times New Roman" w:cs="Times New Roman"/>
                <w:sz w:val="24"/>
                <w:szCs w:val="24"/>
              </w:rPr>
            </w:pPr>
          </w:p>
        </w:tc>
      </w:tr>
      <w:tr w:rsidR="006701D8" w14:paraId="15B2D2C6" w14:textId="78669949" w:rsidTr="00D870C4">
        <w:tc>
          <w:tcPr>
            <w:tcW w:w="1614" w:type="dxa"/>
            <w:tcBorders>
              <w:top w:val="single" w:sz="4" w:space="0" w:color="auto"/>
            </w:tcBorders>
          </w:tcPr>
          <w:p w14:paraId="177C46BF"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Bolivia</w:t>
            </w:r>
          </w:p>
        </w:tc>
        <w:tc>
          <w:tcPr>
            <w:tcW w:w="1614" w:type="dxa"/>
            <w:tcBorders>
              <w:top w:val="single" w:sz="4" w:space="0" w:color="auto"/>
            </w:tcBorders>
            <w:shd w:val="clear" w:color="auto" w:fill="FB9393"/>
            <w:vAlign w:val="bottom"/>
          </w:tcPr>
          <w:p w14:paraId="52133153" w14:textId="2BE30274"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tcBorders>
              <w:top w:val="single" w:sz="4" w:space="0" w:color="auto"/>
            </w:tcBorders>
            <w:shd w:val="clear" w:color="auto" w:fill="5DCB6A"/>
            <w:vAlign w:val="bottom"/>
          </w:tcPr>
          <w:p w14:paraId="131377B7" w14:textId="3EE1E8A5"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0130FF44" w14:textId="6CE4540F" w:rsidTr="00D870C4">
        <w:tc>
          <w:tcPr>
            <w:tcW w:w="1614" w:type="dxa"/>
          </w:tcPr>
          <w:p w14:paraId="084CB10D"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Brazil</w:t>
            </w:r>
          </w:p>
        </w:tc>
        <w:tc>
          <w:tcPr>
            <w:tcW w:w="1614" w:type="dxa"/>
            <w:shd w:val="clear" w:color="auto" w:fill="5DCB6A"/>
            <w:vAlign w:val="bottom"/>
          </w:tcPr>
          <w:p w14:paraId="62E9583E" w14:textId="7BA6C6DF"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FAF482"/>
            <w:vAlign w:val="bottom"/>
          </w:tcPr>
          <w:p w14:paraId="0E79C694" w14:textId="48285D69"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0.6</w:t>
            </w:r>
          </w:p>
        </w:tc>
      </w:tr>
      <w:tr w:rsidR="006701D8" w14:paraId="3525BF51" w14:textId="70C3CA71" w:rsidTr="00D870C4">
        <w:tc>
          <w:tcPr>
            <w:tcW w:w="1614" w:type="dxa"/>
          </w:tcPr>
          <w:p w14:paraId="4FBD8861"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Chile</w:t>
            </w:r>
          </w:p>
        </w:tc>
        <w:tc>
          <w:tcPr>
            <w:tcW w:w="1614" w:type="dxa"/>
            <w:shd w:val="clear" w:color="auto" w:fill="5DCB6A"/>
            <w:vAlign w:val="bottom"/>
          </w:tcPr>
          <w:p w14:paraId="52BA4CCF" w14:textId="4F945D7C"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5DCB6A"/>
            <w:vAlign w:val="bottom"/>
          </w:tcPr>
          <w:p w14:paraId="223A5779" w14:textId="09D33DCF"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3FE39EF5" w14:textId="333A91B4" w:rsidTr="00D870C4">
        <w:tc>
          <w:tcPr>
            <w:tcW w:w="1614" w:type="dxa"/>
          </w:tcPr>
          <w:p w14:paraId="04294FB6"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Colombia</w:t>
            </w:r>
          </w:p>
        </w:tc>
        <w:tc>
          <w:tcPr>
            <w:tcW w:w="1614" w:type="dxa"/>
            <w:shd w:val="clear" w:color="auto" w:fill="5DCB6A"/>
            <w:vAlign w:val="bottom"/>
          </w:tcPr>
          <w:p w14:paraId="3212026E" w14:textId="07F6E6EC"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FB9393"/>
            <w:vAlign w:val="bottom"/>
          </w:tcPr>
          <w:p w14:paraId="68F46A93" w14:textId="5106F2DB"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0.0</w:t>
            </w:r>
          </w:p>
        </w:tc>
      </w:tr>
      <w:tr w:rsidR="006701D8" w14:paraId="6D5C001D" w14:textId="03A96E7C" w:rsidTr="00D870C4">
        <w:tc>
          <w:tcPr>
            <w:tcW w:w="1614" w:type="dxa"/>
          </w:tcPr>
          <w:p w14:paraId="1A55EC6E"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Costa Rica</w:t>
            </w:r>
          </w:p>
        </w:tc>
        <w:tc>
          <w:tcPr>
            <w:tcW w:w="1614" w:type="dxa"/>
            <w:shd w:val="clear" w:color="auto" w:fill="5DCB6A"/>
            <w:vAlign w:val="bottom"/>
          </w:tcPr>
          <w:p w14:paraId="6A0ED1A2" w14:textId="439C6B0D"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5DCB6A"/>
            <w:vAlign w:val="bottom"/>
          </w:tcPr>
          <w:p w14:paraId="16003FCD" w14:textId="2971C3C5"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4C4C41C9" w14:textId="229C4A28" w:rsidTr="00D870C4">
        <w:tc>
          <w:tcPr>
            <w:tcW w:w="1614" w:type="dxa"/>
          </w:tcPr>
          <w:p w14:paraId="7D7D55A9"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Ecuador</w:t>
            </w:r>
          </w:p>
        </w:tc>
        <w:tc>
          <w:tcPr>
            <w:tcW w:w="1614" w:type="dxa"/>
            <w:shd w:val="clear" w:color="auto" w:fill="FAF482"/>
            <w:vAlign w:val="bottom"/>
          </w:tcPr>
          <w:p w14:paraId="21CB7486" w14:textId="09CA0BC5"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60D59A39" w14:textId="664F32D2"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0C117AA2" w14:textId="7D8A77A9" w:rsidTr="00D870C4">
        <w:tc>
          <w:tcPr>
            <w:tcW w:w="1614" w:type="dxa"/>
          </w:tcPr>
          <w:p w14:paraId="24848C92"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El Salvador</w:t>
            </w:r>
          </w:p>
        </w:tc>
        <w:tc>
          <w:tcPr>
            <w:tcW w:w="1614" w:type="dxa"/>
            <w:shd w:val="clear" w:color="auto" w:fill="FB9393"/>
            <w:vAlign w:val="bottom"/>
          </w:tcPr>
          <w:p w14:paraId="1F18B4AB" w14:textId="4CD92CF4"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5DCB6A"/>
            <w:vAlign w:val="bottom"/>
          </w:tcPr>
          <w:p w14:paraId="441D915F" w14:textId="2C2D0499"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5D352FC1" w14:textId="3D5EB078" w:rsidTr="00D870C4">
        <w:tc>
          <w:tcPr>
            <w:tcW w:w="1614" w:type="dxa"/>
          </w:tcPr>
          <w:p w14:paraId="159A582B"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Guatemala</w:t>
            </w:r>
          </w:p>
        </w:tc>
        <w:tc>
          <w:tcPr>
            <w:tcW w:w="1614" w:type="dxa"/>
            <w:shd w:val="clear" w:color="auto" w:fill="FB9393"/>
            <w:vAlign w:val="bottom"/>
          </w:tcPr>
          <w:p w14:paraId="1E2F1D4A" w14:textId="50448013"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74A4C5F4" w14:textId="6EF2276D"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0.6</w:t>
            </w:r>
          </w:p>
        </w:tc>
      </w:tr>
      <w:tr w:rsidR="006701D8" w14:paraId="3027D947" w14:textId="704B2417" w:rsidTr="00D870C4">
        <w:tc>
          <w:tcPr>
            <w:tcW w:w="1614" w:type="dxa"/>
          </w:tcPr>
          <w:p w14:paraId="5C75D98D"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Honduras</w:t>
            </w:r>
          </w:p>
        </w:tc>
        <w:tc>
          <w:tcPr>
            <w:tcW w:w="1614" w:type="dxa"/>
            <w:shd w:val="clear" w:color="auto" w:fill="FB9393"/>
            <w:vAlign w:val="bottom"/>
          </w:tcPr>
          <w:p w14:paraId="18B48703" w14:textId="5ADF6839"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0DB46957" w14:textId="47AE34A3"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0.6</w:t>
            </w:r>
          </w:p>
        </w:tc>
      </w:tr>
      <w:tr w:rsidR="006701D8" w14:paraId="117799FE" w14:textId="5D39E022" w:rsidTr="00D870C4">
        <w:tc>
          <w:tcPr>
            <w:tcW w:w="1614" w:type="dxa"/>
          </w:tcPr>
          <w:p w14:paraId="03C75795"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Mexico</w:t>
            </w:r>
          </w:p>
        </w:tc>
        <w:tc>
          <w:tcPr>
            <w:tcW w:w="1614" w:type="dxa"/>
            <w:shd w:val="clear" w:color="auto" w:fill="FAF482"/>
            <w:vAlign w:val="bottom"/>
          </w:tcPr>
          <w:p w14:paraId="495DD4B1" w14:textId="01263A91"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vAlign w:val="bottom"/>
          </w:tcPr>
          <w:p w14:paraId="105854AB" w14:textId="10586E8A"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0.0</w:t>
            </w:r>
          </w:p>
        </w:tc>
      </w:tr>
      <w:tr w:rsidR="006701D8" w14:paraId="2ED31626" w14:textId="27B4CF35" w:rsidTr="00D870C4">
        <w:tc>
          <w:tcPr>
            <w:tcW w:w="1614" w:type="dxa"/>
          </w:tcPr>
          <w:p w14:paraId="345B54DB"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Nicaragua</w:t>
            </w:r>
          </w:p>
        </w:tc>
        <w:tc>
          <w:tcPr>
            <w:tcW w:w="1614" w:type="dxa"/>
            <w:shd w:val="clear" w:color="auto" w:fill="FB9393"/>
            <w:vAlign w:val="bottom"/>
          </w:tcPr>
          <w:p w14:paraId="5D81C2BB" w14:textId="7AF7503B"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5DCB6A"/>
            <w:vAlign w:val="bottom"/>
          </w:tcPr>
          <w:p w14:paraId="5E7DE8BD" w14:textId="42832366"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340BACCF" w14:textId="1F567540" w:rsidTr="00D870C4">
        <w:tc>
          <w:tcPr>
            <w:tcW w:w="1614" w:type="dxa"/>
          </w:tcPr>
          <w:p w14:paraId="7305794E"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Panama</w:t>
            </w:r>
          </w:p>
        </w:tc>
        <w:tc>
          <w:tcPr>
            <w:tcW w:w="1614" w:type="dxa"/>
            <w:shd w:val="clear" w:color="auto" w:fill="5DCB6A"/>
            <w:vAlign w:val="bottom"/>
          </w:tcPr>
          <w:p w14:paraId="011BBCE1" w14:textId="025778C6"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5DCB6A"/>
            <w:vAlign w:val="bottom"/>
          </w:tcPr>
          <w:p w14:paraId="52DCE2E1" w14:textId="4ACD7A82"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48D4879F" w14:textId="7EF8A847" w:rsidTr="00D870C4">
        <w:tc>
          <w:tcPr>
            <w:tcW w:w="1614" w:type="dxa"/>
          </w:tcPr>
          <w:p w14:paraId="3EF14443"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Peru</w:t>
            </w:r>
          </w:p>
        </w:tc>
        <w:tc>
          <w:tcPr>
            <w:tcW w:w="1614" w:type="dxa"/>
            <w:shd w:val="clear" w:color="auto" w:fill="FAF482"/>
            <w:vAlign w:val="bottom"/>
          </w:tcPr>
          <w:p w14:paraId="7B104E88" w14:textId="3744926B"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245CA421" w14:textId="5CB1F70C"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0.6</w:t>
            </w:r>
          </w:p>
        </w:tc>
      </w:tr>
      <w:tr w:rsidR="006701D8" w14:paraId="36A29528" w14:textId="1111550A" w:rsidTr="00D870C4">
        <w:tc>
          <w:tcPr>
            <w:tcW w:w="1614" w:type="dxa"/>
          </w:tcPr>
          <w:p w14:paraId="1C63AAF7"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lastRenderedPageBreak/>
              <w:t>Dominican Republic</w:t>
            </w:r>
          </w:p>
        </w:tc>
        <w:tc>
          <w:tcPr>
            <w:tcW w:w="1614" w:type="dxa"/>
            <w:shd w:val="clear" w:color="auto" w:fill="FAF482"/>
            <w:vAlign w:val="bottom"/>
          </w:tcPr>
          <w:p w14:paraId="433D9DDA" w14:textId="325F81F1"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60F82C4F" w14:textId="1B7CCB4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530521B4" w14:textId="2BC8BE13" w:rsidTr="00D870C4">
        <w:tc>
          <w:tcPr>
            <w:tcW w:w="1614" w:type="dxa"/>
          </w:tcPr>
          <w:p w14:paraId="1640E7B1"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Uruguay</w:t>
            </w:r>
          </w:p>
        </w:tc>
        <w:tc>
          <w:tcPr>
            <w:tcW w:w="1614" w:type="dxa"/>
            <w:shd w:val="clear" w:color="auto" w:fill="5DCB6A"/>
            <w:vAlign w:val="bottom"/>
          </w:tcPr>
          <w:p w14:paraId="2898D5B1" w14:textId="0FBA4724"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1.0</w:t>
            </w:r>
          </w:p>
        </w:tc>
        <w:tc>
          <w:tcPr>
            <w:tcW w:w="1614" w:type="dxa"/>
            <w:shd w:val="clear" w:color="auto" w:fill="5DCB6A"/>
            <w:vAlign w:val="bottom"/>
          </w:tcPr>
          <w:p w14:paraId="4F309D8B" w14:textId="16E2D4E5"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tr w:rsidR="006701D8" w14:paraId="7B376299" w14:textId="1718B1A5" w:rsidTr="00D870C4">
        <w:tc>
          <w:tcPr>
            <w:tcW w:w="1614" w:type="dxa"/>
          </w:tcPr>
          <w:p w14:paraId="06EADD45" w14:textId="77777777"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Paraguay</w:t>
            </w:r>
          </w:p>
        </w:tc>
        <w:tc>
          <w:tcPr>
            <w:tcW w:w="1614" w:type="dxa"/>
            <w:shd w:val="clear" w:color="auto" w:fill="FAF482"/>
            <w:vAlign w:val="bottom"/>
          </w:tcPr>
          <w:p w14:paraId="6ED24B6A" w14:textId="78BDD295"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2963B9BF" w14:textId="1160CEEF" w:rsidR="006701D8" w:rsidRPr="00D870C4" w:rsidRDefault="006701D8" w:rsidP="006701D8">
            <w:pPr>
              <w:rPr>
                <w:rFonts w:ascii="Times New Roman" w:hAnsi="Times New Roman" w:cs="Times New Roman"/>
                <w:sz w:val="24"/>
                <w:szCs w:val="24"/>
              </w:rPr>
            </w:pPr>
            <w:r w:rsidRPr="00D870C4">
              <w:rPr>
                <w:rFonts w:ascii="Times New Roman" w:hAnsi="Times New Roman" w:cs="Times New Roman"/>
                <w:sz w:val="24"/>
                <w:szCs w:val="24"/>
              </w:rPr>
              <w:t>1.0</w:t>
            </w:r>
          </w:p>
        </w:tc>
      </w:tr>
      <w:bookmarkEnd w:id="141"/>
    </w:tbl>
    <w:p w14:paraId="3488A35C" w14:textId="77777777" w:rsidR="005316EE" w:rsidRPr="005316EE" w:rsidRDefault="005316EE" w:rsidP="005316EE"/>
    <w:p w14:paraId="5D3E918F" w14:textId="407F8B4C" w:rsidR="008252DD" w:rsidRDefault="00273F70" w:rsidP="00273F70">
      <w:pPr>
        <w:pStyle w:val="APALevel4Heading"/>
      </w:pPr>
      <w:bookmarkStart w:id="142" w:name="_Toc56370920"/>
      <w:r>
        <w:t>Outcomes</w:t>
      </w:r>
      <w:bookmarkEnd w:id="142"/>
    </w:p>
    <w:p w14:paraId="49E4C8C8" w14:textId="74E97BE5" w:rsidR="00A72422" w:rsidRPr="008252DD" w:rsidRDefault="008252DD" w:rsidP="00417E1F">
      <w:pPr>
        <w:spacing w:after="0" w:line="480" w:lineRule="auto"/>
        <w:ind w:firstLine="360"/>
        <w:rPr>
          <w:rFonts w:ascii="Times New Roman" w:hAnsi="Times New Roman" w:cs="Times New Roman"/>
          <w:sz w:val="24"/>
          <w:szCs w:val="24"/>
        </w:rPr>
      </w:pPr>
      <w:r w:rsidRPr="008252DD">
        <w:rPr>
          <w:rFonts w:ascii="Times New Roman" w:hAnsi="Times New Roman" w:cs="Times New Roman"/>
          <w:sz w:val="24"/>
          <w:szCs w:val="24"/>
        </w:rPr>
        <w:t xml:space="preserve">Table </w:t>
      </w:r>
      <w:r w:rsidR="000F0A3F">
        <w:rPr>
          <w:rFonts w:ascii="Times New Roman" w:hAnsi="Times New Roman" w:cs="Times New Roman"/>
          <w:sz w:val="24"/>
          <w:szCs w:val="24"/>
        </w:rPr>
        <w:t>21</w:t>
      </w:r>
      <w:r w:rsidRPr="008252DD">
        <w:rPr>
          <w:rFonts w:ascii="Times New Roman" w:hAnsi="Times New Roman" w:cs="Times New Roman"/>
          <w:sz w:val="24"/>
          <w:szCs w:val="24"/>
        </w:rPr>
        <w:t xml:space="preserve"> </w:t>
      </w:r>
      <w:bookmarkStart w:id="143" w:name="_Hlk58077315"/>
      <w:r w:rsidRPr="008252DD">
        <w:rPr>
          <w:rFonts w:ascii="Times New Roman" w:hAnsi="Times New Roman" w:cs="Times New Roman"/>
          <w:sz w:val="24"/>
          <w:szCs w:val="24"/>
        </w:rPr>
        <w:t>below shows that most cases’ membership levels varied across outcomes.</w:t>
      </w:r>
      <w:r>
        <w:rPr>
          <w:rFonts w:ascii="Times New Roman" w:hAnsi="Times New Roman" w:cs="Times New Roman"/>
          <w:sz w:val="24"/>
          <w:szCs w:val="24"/>
        </w:rPr>
        <w:t xml:space="preserve"> Three countries had three different membership levels, indicating the extent of their improvement in each of the outcomes was distinct. </w:t>
      </w:r>
      <w:r w:rsidR="00417E1F">
        <w:rPr>
          <w:rFonts w:ascii="Times New Roman" w:hAnsi="Times New Roman" w:cs="Times New Roman"/>
          <w:sz w:val="24"/>
          <w:szCs w:val="24"/>
        </w:rPr>
        <w:t>Only one country, the Dominican Republic, showed substantial improvement in all three outcomes and has the highest membership level in all. By contrast, no country had minimal to no improvement in all three outcomes, although two countries had minimal to no improvement in two outcomes. Only one country experienced moderate improvement in all three outcomes. Five countries did not experience substantial improvement in any outcome.</w:t>
      </w:r>
      <w:bookmarkEnd w:id="143"/>
    </w:p>
    <w:p w14:paraId="7B061614" w14:textId="45DB03F1" w:rsidR="00A72422" w:rsidRPr="00A72422" w:rsidRDefault="00A72422" w:rsidP="00A72422">
      <w:pPr>
        <w:rPr>
          <w:rFonts w:ascii="Times New Roman" w:hAnsi="Times New Roman" w:cs="Times New Roman"/>
          <w:sz w:val="24"/>
          <w:szCs w:val="24"/>
        </w:rPr>
      </w:pPr>
      <w:r w:rsidRPr="00A72422">
        <w:rPr>
          <w:rFonts w:ascii="Times New Roman" w:hAnsi="Times New Roman" w:cs="Times New Roman"/>
          <w:sz w:val="24"/>
          <w:szCs w:val="24"/>
        </w:rPr>
        <w:t xml:space="preserve">Table </w:t>
      </w:r>
      <w:r w:rsidR="000F0A3F">
        <w:rPr>
          <w:rFonts w:ascii="Times New Roman" w:hAnsi="Times New Roman" w:cs="Times New Roman"/>
          <w:sz w:val="24"/>
          <w:szCs w:val="24"/>
        </w:rPr>
        <w:t>21</w:t>
      </w:r>
      <w:r w:rsidR="00D870C4">
        <w:rPr>
          <w:rFonts w:ascii="Times New Roman" w:hAnsi="Times New Roman" w:cs="Times New Roman"/>
          <w:sz w:val="24"/>
          <w:szCs w:val="24"/>
        </w:rPr>
        <w:br/>
      </w:r>
      <w:r w:rsidRPr="00D870C4">
        <w:rPr>
          <w:rFonts w:ascii="Times New Roman" w:hAnsi="Times New Roman" w:cs="Times New Roman"/>
          <w:i/>
          <w:iCs/>
          <w:sz w:val="24"/>
          <w:szCs w:val="24"/>
        </w:rPr>
        <w:t xml:space="preserve">Cases’ </w:t>
      </w:r>
      <w:r w:rsidR="005226C6" w:rsidRPr="00D870C4">
        <w:rPr>
          <w:rFonts w:ascii="Times New Roman" w:hAnsi="Times New Roman" w:cs="Times New Roman"/>
          <w:i/>
          <w:iCs/>
          <w:sz w:val="24"/>
          <w:szCs w:val="24"/>
        </w:rPr>
        <w:t xml:space="preserve">Outcomes </w:t>
      </w:r>
      <w:r w:rsidRPr="00D870C4">
        <w:rPr>
          <w:rFonts w:ascii="Times New Roman" w:hAnsi="Times New Roman" w:cs="Times New Roman"/>
          <w:i/>
          <w:iCs/>
          <w:sz w:val="24"/>
          <w:szCs w:val="24"/>
        </w:rPr>
        <w:t xml:space="preserve">Membership </w:t>
      </w:r>
      <w:r w:rsidR="005226C6" w:rsidRPr="00D870C4">
        <w:rPr>
          <w:rFonts w:ascii="Times New Roman" w:hAnsi="Times New Roman" w:cs="Times New Roman"/>
          <w:i/>
          <w:iCs/>
          <w:sz w:val="24"/>
          <w:szCs w:val="24"/>
        </w:rPr>
        <w:t>Sets</w:t>
      </w:r>
      <w:r>
        <w:rPr>
          <w:rFonts w:ascii="Times New Roman" w:hAnsi="Times New Roman" w:cs="Times New Roman"/>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4"/>
        <w:gridCol w:w="1614"/>
        <w:gridCol w:w="1614"/>
        <w:gridCol w:w="1614"/>
      </w:tblGrid>
      <w:tr w:rsidR="00A72422" w14:paraId="3C732999" w14:textId="2F7A3C53" w:rsidTr="00D870C4">
        <w:tc>
          <w:tcPr>
            <w:tcW w:w="1614" w:type="dxa"/>
            <w:tcBorders>
              <w:top w:val="single" w:sz="4" w:space="0" w:color="auto"/>
              <w:bottom w:val="nil"/>
            </w:tcBorders>
          </w:tcPr>
          <w:p w14:paraId="12680ACE" w14:textId="77777777" w:rsidR="00A72422" w:rsidRPr="00D870C4" w:rsidRDefault="00A72422" w:rsidP="00083CEC">
            <w:pPr>
              <w:rPr>
                <w:rFonts w:ascii="Times New Roman" w:hAnsi="Times New Roman" w:cs="Times New Roman"/>
                <w:sz w:val="24"/>
                <w:szCs w:val="24"/>
              </w:rPr>
            </w:pPr>
          </w:p>
        </w:tc>
        <w:tc>
          <w:tcPr>
            <w:tcW w:w="4842" w:type="dxa"/>
            <w:gridSpan w:val="3"/>
            <w:tcBorders>
              <w:top w:val="single" w:sz="4" w:space="0" w:color="auto"/>
              <w:bottom w:val="nil"/>
            </w:tcBorders>
          </w:tcPr>
          <w:p w14:paraId="7F691683" w14:textId="3E3D2AD0" w:rsidR="00A72422" w:rsidRPr="00D870C4" w:rsidRDefault="00A72422" w:rsidP="00A72422">
            <w:pPr>
              <w:jc w:val="center"/>
              <w:rPr>
                <w:rFonts w:ascii="Times New Roman" w:hAnsi="Times New Roman" w:cs="Times New Roman"/>
                <w:sz w:val="24"/>
                <w:szCs w:val="24"/>
              </w:rPr>
            </w:pPr>
            <w:r w:rsidRPr="00D870C4">
              <w:rPr>
                <w:rFonts w:ascii="Times New Roman" w:hAnsi="Times New Roman" w:cs="Times New Roman"/>
                <w:sz w:val="24"/>
                <w:szCs w:val="24"/>
              </w:rPr>
              <w:t xml:space="preserve">Membership </w:t>
            </w:r>
            <w:r w:rsidR="00277D6D" w:rsidRPr="00D870C4">
              <w:rPr>
                <w:rFonts w:ascii="Times New Roman" w:hAnsi="Times New Roman" w:cs="Times New Roman"/>
                <w:sz w:val="24"/>
                <w:szCs w:val="24"/>
              </w:rPr>
              <w:t>Sets</w:t>
            </w:r>
          </w:p>
        </w:tc>
      </w:tr>
      <w:tr w:rsidR="00A72422" w:rsidRPr="00CB518E" w14:paraId="58428952" w14:textId="7D91A209" w:rsidTr="00D870C4">
        <w:tc>
          <w:tcPr>
            <w:tcW w:w="1614" w:type="dxa"/>
            <w:tcBorders>
              <w:top w:val="nil"/>
              <w:bottom w:val="single" w:sz="4" w:space="0" w:color="auto"/>
            </w:tcBorders>
          </w:tcPr>
          <w:p w14:paraId="290FA53B" w14:textId="77777777" w:rsidR="00A72422" w:rsidRPr="00D870C4" w:rsidRDefault="00A72422" w:rsidP="00083CEC">
            <w:pPr>
              <w:rPr>
                <w:rFonts w:ascii="Times New Roman" w:hAnsi="Times New Roman" w:cs="Times New Roman"/>
                <w:sz w:val="24"/>
                <w:szCs w:val="24"/>
              </w:rPr>
            </w:pPr>
            <w:r w:rsidRPr="00D870C4">
              <w:rPr>
                <w:rFonts w:ascii="Times New Roman" w:hAnsi="Times New Roman" w:cs="Times New Roman"/>
                <w:sz w:val="24"/>
                <w:szCs w:val="24"/>
              </w:rPr>
              <w:t>Country</w:t>
            </w:r>
          </w:p>
        </w:tc>
        <w:tc>
          <w:tcPr>
            <w:tcW w:w="1614" w:type="dxa"/>
            <w:tcBorders>
              <w:top w:val="nil"/>
              <w:bottom w:val="single" w:sz="4" w:space="0" w:color="auto"/>
            </w:tcBorders>
          </w:tcPr>
          <w:p w14:paraId="29938A76" w14:textId="6F8D55E2" w:rsidR="00A72422" w:rsidRPr="00D870C4" w:rsidRDefault="00A72422" w:rsidP="00083CEC">
            <w:pPr>
              <w:rPr>
                <w:rFonts w:ascii="Times New Roman" w:hAnsi="Times New Roman" w:cs="Times New Roman"/>
                <w:sz w:val="24"/>
                <w:szCs w:val="24"/>
              </w:rPr>
            </w:pPr>
            <w:r w:rsidRPr="00D870C4">
              <w:rPr>
                <w:rFonts w:ascii="Times New Roman" w:hAnsi="Times New Roman" w:cs="Times New Roman"/>
                <w:sz w:val="24"/>
                <w:szCs w:val="24"/>
              </w:rPr>
              <w:t>Economic</w:t>
            </w:r>
          </w:p>
        </w:tc>
        <w:tc>
          <w:tcPr>
            <w:tcW w:w="1614" w:type="dxa"/>
            <w:tcBorders>
              <w:top w:val="nil"/>
              <w:bottom w:val="single" w:sz="4" w:space="0" w:color="auto"/>
            </w:tcBorders>
          </w:tcPr>
          <w:p w14:paraId="1754A577" w14:textId="2C3CBCB3" w:rsidR="00A72422" w:rsidRPr="00D870C4" w:rsidRDefault="00A72422" w:rsidP="00083CEC">
            <w:pPr>
              <w:rPr>
                <w:rFonts w:ascii="Times New Roman" w:hAnsi="Times New Roman" w:cs="Times New Roman"/>
                <w:sz w:val="24"/>
                <w:szCs w:val="24"/>
              </w:rPr>
            </w:pPr>
            <w:r w:rsidRPr="00D870C4">
              <w:rPr>
                <w:rFonts w:ascii="Times New Roman" w:hAnsi="Times New Roman" w:cs="Times New Roman"/>
                <w:sz w:val="24"/>
                <w:szCs w:val="24"/>
              </w:rPr>
              <w:t>Education</w:t>
            </w:r>
          </w:p>
        </w:tc>
        <w:tc>
          <w:tcPr>
            <w:tcW w:w="1614" w:type="dxa"/>
            <w:tcBorders>
              <w:top w:val="nil"/>
              <w:bottom w:val="single" w:sz="4" w:space="0" w:color="auto"/>
            </w:tcBorders>
          </w:tcPr>
          <w:p w14:paraId="616499CD" w14:textId="77777777" w:rsidR="00A72422" w:rsidRDefault="00A72422" w:rsidP="00083CEC">
            <w:pPr>
              <w:rPr>
                <w:rFonts w:ascii="Times New Roman" w:hAnsi="Times New Roman" w:cs="Times New Roman"/>
                <w:sz w:val="24"/>
                <w:szCs w:val="24"/>
              </w:rPr>
            </w:pPr>
            <w:r w:rsidRPr="00D870C4">
              <w:rPr>
                <w:rFonts w:ascii="Times New Roman" w:hAnsi="Times New Roman" w:cs="Times New Roman"/>
                <w:sz w:val="24"/>
                <w:szCs w:val="24"/>
              </w:rPr>
              <w:t>Health</w:t>
            </w:r>
          </w:p>
          <w:p w14:paraId="58A0762B" w14:textId="77777777" w:rsidR="00D870C4" w:rsidRDefault="00D870C4" w:rsidP="00083CEC">
            <w:pPr>
              <w:rPr>
                <w:rFonts w:ascii="Times New Roman" w:hAnsi="Times New Roman" w:cs="Times New Roman"/>
                <w:sz w:val="24"/>
                <w:szCs w:val="24"/>
              </w:rPr>
            </w:pPr>
          </w:p>
          <w:p w14:paraId="57023C9D" w14:textId="6B6D3BEA" w:rsidR="00D870C4" w:rsidRPr="00D870C4" w:rsidRDefault="00D870C4" w:rsidP="00083CEC">
            <w:pPr>
              <w:rPr>
                <w:rFonts w:ascii="Times New Roman" w:hAnsi="Times New Roman" w:cs="Times New Roman"/>
                <w:sz w:val="24"/>
                <w:szCs w:val="24"/>
              </w:rPr>
            </w:pPr>
          </w:p>
        </w:tc>
      </w:tr>
      <w:tr w:rsidR="00A72422" w14:paraId="5295E63E" w14:textId="0BDC2AEE" w:rsidTr="00D870C4">
        <w:tc>
          <w:tcPr>
            <w:tcW w:w="1614" w:type="dxa"/>
            <w:tcBorders>
              <w:top w:val="single" w:sz="4" w:space="0" w:color="auto"/>
            </w:tcBorders>
          </w:tcPr>
          <w:p w14:paraId="0B9AF42C"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Bolivia</w:t>
            </w:r>
          </w:p>
        </w:tc>
        <w:tc>
          <w:tcPr>
            <w:tcW w:w="1614" w:type="dxa"/>
            <w:tcBorders>
              <w:top w:val="single" w:sz="4" w:space="0" w:color="auto"/>
            </w:tcBorders>
            <w:shd w:val="clear" w:color="auto" w:fill="FAF482"/>
          </w:tcPr>
          <w:p w14:paraId="028251F3" w14:textId="6B76611C"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0.6</w:t>
            </w:r>
          </w:p>
        </w:tc>
        <w:tc>
          <w:tcPr>
            <w:tcW w:w="1614" w:type="dxa"/>
            <w:tcBorders>
              <w:top w:val="single" w:sz="4" w:space="0" w:color="auto"/>
            </w:tcBorders>
            <w:shd w:val="clear" w:color="auto" w:fill="FB9393"/>
            <w:vAlign w:val="bottom"/>
          </w:tcPr>
          <w:p w14:paraId="6A95C551" w14:textId="37DC57A2" w:rsidR="00A72422" w:rsidRPr="00D870C4" w:rsidRDefault="00101C11" w:rsidP="00A72422">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tcBorders>
              <w:top w:val="single" w:sz="4" w:space="0" w:color="auto"/>
            </w:tcBorders>
            <w:shd w:val="clear" w:color="auto" w:fill="5DCB6A"/>
            <w:vAlign w:val="bottom"/>
          </w:tcPr>
          <w:p w14:paraId="1867A269" w14:textId="0DAD9A5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A72422" w14:paraId="5A8CCDF8" w14:textId="5ACE6797" w:rsidTr="00D870C4">
        <w:tc>
          <w:tcPr>
            <w:tcW w:w="1614" w:type="dxa"/>
          </w:tcPr>
          <w:p w14:paraId="5BAEC372"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Brazil</w:t>
            </w:r>
          </w:p>
        </w:tc>
        <w:tc>
          <w:tcPr>
            <w:tcW w:w="1614" w:type="dxa"/>
            <w:shd w:val="clear" w:color="auto" w:fill="5DCB6A"/>
          </w:tcPr>
          <w:p w14:paraId="65620948" w14:textId="377868A2"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AF482"/>
            <w:vAlign w:val="bottom"/>
          </w:tcPr>
          <w:p w14:paraId="6890380B" w14:textId="2F4ED899"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3B68F6B4" w14:textId="5806A33E"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101C11" w14:paraId="6A8DCDA5" w14:textId="44CD31FB" w:rsidTr="00D870C4">
        <w:tc>
          <w:tcPr>
            <w:tcW w:w="1614" w:type="dxa"/>
          </w:tcPr>
          <w:p w14:paraId="66C68FF6"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Chile</w:t>
            </w:r>
          </w:p>
        </w:tc>
        <w:tc>
          <w:tcPr>
            <w:tcW w:w="1614" w:type="dxa"/>
            <w:shd w:val="clear" w:color="auto" w:fill="FAF482"/>
          </w:tcPr>
          <w:p w14:paraId="2BC0B4F3" w14:textId="2152D343"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tcPr>
          <w:p w14:paraId="71A2759E" w14:textId="6B6FBAA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B9393"/>
            <w:vAlign w:val="bottom"/>
          </w:tcPr>
          <w:p w14:paraId="0F0334D1" w14:textId="11B15EBD"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r>
      <w:tr w:rsidR="00101C11" w14:paraId="5C5CF7C5" w14:textId="090DE61C" w:rsidTr="00D870C4">
        <w:tc>
          <w:tcPr>
            <w:tcW w:w="1614" w:type="dxa"/>
          </w:tcPr>
          <w:p w14:paraId="5D1727C1"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Colombia</w:t>
            </w:r>
          </w:p>
        </w:tc>
        <w:tc>
          <w:tcPr>
            <w:tcW w:w="1614" w:type="dxa"/>
            <w:shd w:val="clear" w:color="auto" w:fill="FAF482"/>
          </w:tcPr>
          <w:p w14:paraId="356EAD86" w14:textId="017F84F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tcPr>
          <w:p w14:paraId="5B47B062" w14:textId="38AB833E"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75416BC7" w14:textId="5C8C2AA3"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r w:rsidR="00101C11" w14:paraId="35C58481" w14:textId="69D0A68E" w:rsidTr="00D870C4">
        <w:tc>
          <w:tcPr>
            <w:tcW w:w="1614" w:type="dxa"/>
          </w:tcPr>
          <w:p w14:paraId="759A268A"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Costa Rica</w:t>
            </w:r>
          </w:p>
        </w:tc>
        <w:tc>
          <w:tcPr>
            <w:tcW w:w="1614" w:type="dxa"/>
            <w:shd w:val="clear" w:color="auto" w:fill="5DCB6A"/>
          </w:tcPr>
          <w:p w14:paraId="12893357" w14:textId="141CA01F"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B9393"/>
          </w:tcPr>
          <w:p w14:paraId="74BBC984" w14:textId="1806C324"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B9393"/>
            <w:vAlign w:val="bottom"/>
          </w:tcPr>
          <w:p w14:paraId="049279C5" w14:textId="084C8EFA"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r>
      <w:tr w:rsidR="00A72422" w14:paraId="40D3C07B" w14:textId="0256286D" w:rsidTr="00D870C4">
        <w:tc>
          <w:tcPr>
            <w:tcW w:w="1614" w:type="dxa"/>
          </w:tcPr>
          <w:p w14:paraId="757912D1"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Ecuador</w:t>
            </w:r>
          </w:p>
        </w:tc>
        <w:tc>
          <w:tcPr>
            <w:tcW w:w="1614" w:type="dxa"/>
            <w:shd w:val="clear" w:color="auto" w:fill="5DCB6A"/>
          </w:tcPr>
          <w:p w14:paraId="2DC309AD" w14:textId="29377512"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AF482"/>
            <w:vAlign w:val="bottom"/>
          </w:tcPr>
          <w:p w14:paraId="16338143" w14:textId="5176B481"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3E59975E" w14:textId="7C15C58A"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r w:rsidR="00A72422" w14:paraId="13D6DDE0" w14:textId="0E10CCB7" w:rsidTr="00D870C4">
        <w:tc>
          <w:tcPr>
            <w:tcW w:w="1614" w:type="dxa"/>
          </w:tcPr>
          <w:p w14:paraId="168BFF89"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El Salvador</w:t>
            </w:r>
          </w:p>
        </w:tc>
        <w:tc>
          <w:tcPr>
            <w:tcW w:w="1614" w:type="dxa"/>
            <w:shd w:val="clear" w:color="auto" w:fill="5DCB6A"/>
          </w:tcPr>
          <w:p w14:paraId="5CBE6CBA" w14:textId="4F92EE2B"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AF482"/>
            <w:vAlign w:val="bottom"/>
          </w:tcPr>
          <w:p w14:paraId="091853D9" w14:textId="51F7AA3B"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358A519D" w14:textId="6A482C3A"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A72422" w14:paraId="703E7DE2" w14:textId="1669B24E" w:rsidTr="00D870C4">
        <w:tc>
          <w:tcPr>
            <w:tcW w:w="1614" w:type="dxa"/>
          </w:tcPr>
          <w:p w14:paraId="350A8935"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Guatemala</w:t>
            </w:r>
          </w:p>
        </w:tc>
        <w:tc>
          <w:tcPr>
            <w:tcW w:w="1614" w:type="dxa"/>
            <w:shd w:val="clear" w:color="auto" w:fill="FAF482"/>
          </w:tcPr>
          <w:p w14:paraId="04035C20" w14:textId="52C7D9C6"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36EE4E9B" w14:textId="254A6C75"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6FEA0BA3" w14:textId="6DD598E4"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A72422" w14:paraId="7466E45C" w14:textId="00CD59FD" w:rsidTr="00D870C4">
        <w:tc>
          <w:tcPr>
            <w:tcW w:w="1614" w:type="dxa"/>
          </w:tcPr>
          <w:p w14:paraId="287039D2"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Honduras</w:t>
            </w:r>
          </w:p>
        </w:tc>
        <w:tc>
          <w:tcPr>
            <w:tcW w:w="1614" w:type="dxa"/>
            <w:shd w:val="clear" w:color="auto" w:fill="5DCB6A"/>
          </w:tcPr>
          <w:p w14:paraId="4E22DE23" w14:textId="57FA6389"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B9393"/>
            <w:vAlign w:val="bottom"/>
          </w:tcPr>
          <w:p w14:paraId="12F6FB14" w14:textId="1A506669" w:rsidR="00A72422" w:rsidRPr="00D870C4" w:rsidRDefault="00101C11" w:rsidP="00A72422">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5DCB6A"/>
            <w:vAlign w:val="bottom"/>
          </w:tcPr>
          <w:p w14:paraId="6101F66E" w14:textId="36574B4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A72422" w14:paraId="61FB95AA" w14:textId="2357CAA8" w:rsidTr="00D870C4">
        <w:tc>
          <w:tcPr>
            <w:tcW w:w="1614" w:type="dxa"/>
          </w:tcPr>
          <w:p w14:paraId="2A538AAB"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Mexico</w:t>
            </w:r>
          </w:p>
        </w:tc>
        <w:tc>
          <w:tcPr>
            <w:tcW w:w="1614" w:type="dxa"/>
            <w:shd w:val="clear" w:color="auto" w:fill="FAF482"/>
          </w:tcPr>
          <w:p w14:paraId="5785B689" w14:textId="3BC95A1C"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441B8C5A" w14:textId="409618C9"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7A065529" w14:textId="4DEFC4B9"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r w:rsidR="00101C11" w14:paraId="01F5E036" w14:textId="5FFE06B2" w:rsidTr="00D870C4">
        <w:tc>
          <w:tcPr>
            <w:tcW w:w="1614" w:type="dxa"/>
          </w:tcPr>
          <w:p w14:paraId="0BA988E8"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Nicaragua</w:t>
            </w:r>
          </w:p>
        </w:tc>
        <w:tc>
          <w:tcPr>
            <w:tcW w:w="1614" w:type="dxa"/>
            <w:shd w:val="clear" w:color="auto" w:fill="FAF482"/>
          </w:tcPr>
          <w:p w14:paraId="25E17FE1" w14:textId="3692A7C2"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tcPr>
          <w:p w14:paraId="1F9ECD04" w14:textId="3CA6DF1F"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5DCB6A"/>
            <w:vAlign w:val="bottom"/>
          </w:tcPr>
          <w:p w14:paraId="2F53BDCC" w14:textId="025AD68F"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101C11" w14:paraId="3777F18B" w14:textId="3AA4FA80" w:rsidTr="00D870C4">
        <w:tc>
          <w:tcPr>
            <w:tcW w:w="1614" w:type="dxa"/>
          </w:tcPr>
          <w:p w14:paraId="50A7265F"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Panama</w:t>
            </w:r>
          </w:p>
        </w:tc>
        <w:tc>
          <w:tcPr>
            <w:tcW w:w="1614" w:type="dxa"/>
            <w:shd w:val="clear" w:color="auto" w:fill="5DCB6A"/>
          </w:tcPr>
          <w:p w14:paraId="59899B4E" w14:textId="333A912C"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FB9393"/>
          </w:tcPr>
          <w:p w14:paraId="6BF91145" w14:textId="3D1BD1ED"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662ACD99" w14:textId="71E5EE42"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r w:rsidR="00A72422" w14:paraId="5B8E8E97" w14:textId="131E6344" w:rsidTr="00D870C4">
        <w:tc>
          <w:tcPr>
            <w:tcW w:w="1614" w:type="dxa"/>
          </w:tcPr>
          <w:p w14:paraId="0F7A229D"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Peru</w:t>
            </w:r>
          </w:p>
        </w:tc>
        <w:tc>
          <w:tcPr>
            <w:tcW w:w="1614" w:type="dxa"/>
            <w:shd w:val="clear" w:color="auto" w:fill="FAF482"/>
          </w:tcPr>
          <w:p w14:paraId="23380AE6" w14:textId="68E01AB3"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AF482"/>
            <w:vAlign w:val="bottom"/>
          </w:tcPr>
          <w:p w14:paraId="3D4A02D6" w14:textId="732A4C52"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5DCB6A"/>
            <w:vAlign w:val="bottom"/>
          </w:tcPr>
          <w:p w14:paraId="0FD2E4C6" w14:textId="1CF250AB"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A72422" w14:paraId="516E315E" w14:textId="289F34D5" w:rsidTr="00D870C4">
        <w:tc>
          <w:tcPr>
            <w:tcW w:w="1614" w:type="dxa"/>
          </w:tcPr>
          <w:p w14:paraId="0701217B" w14:textId="7777777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Dominican Republic</w:t>
            </w:r>
          </w:p>
        </w:tc>
        <w:tc>
          <w:tcPr>
            <w:tcW w:w="1614" w:type="dxa"/>
            <w:shd w:val="clear" w:color="auto" w:fill="5DCB6A"/>
          </w:tcPr>
          <w:p w14:paraId="799DEA6F" w14:textId="786D3D6F"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sz w:val="24"/>
                <w:szCs w:val="24"/>
              </w:rPr>
              <w:t>1.0</w:t>
            </w:r>
          </w:p>
        </w:tc>
        <w:tc>
          <w:tcPr>
            <w:tcW w:w="1614" w:type="dxa"/>
            <w:shd w:val="clear" w:color="auto" w:fill="5DCB6A"/>
            <w:vAlign w:val="bottom"/>
          </w:tcPr>
          <w:p w14:paraId="647F0739" w14:textId="046424E7"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w:t>
            </w:r>
            <w:r w:rsidR="00101C11" w:rsidRPr="00D870C4">
              <w:rPr>
                <w:rFonts w:ascii="Times New Roman" w:hAnsi="Times New Roman" w:cs="Times New Roman"/>
                <w:color w:val="000000"/>
                <w:sz w:val="24"/>
                <w:szCs w:val="24"/>
              </w:rPr>
              <w:t>.0</w:t>
            </w:r>
          </w:p>
        </w:tc>
        <w:tc>
          <w:tcPr>
            <w:tcW w:w="1614" w:type="dxa"/>
            <w:shd w:val="clear" w:color="auto" w:fill="5DCB6A"/>
            <w:vAlign w:val="bottom"/>
          </w:tcPr>
          <w:p w14:paraId="7EBA8BFE" w14:textId="170D6FE3" w:rsidR="00A72422" w:rsidRPr="00D870C4" w:rsidRDefault="00A72422" w:rsidP="00A72422">
            <w:pPr>
              <w:rPr>
                <w:rFonts w:ascii="Times New Roman" w:hAnsi="Times New Roman" w:cs="Times New Roman"/>
                <w:sz w:val="24"/>
                <w:szCs w:val="24"/>
              </w:rPr>
            </w:pPr>
            <w:r w:rsidRPr="00D870C4">
              <w:rPr>
                <w:rFonts w:ascii="Times New Roman" w:hAnsi="Times New Roman" w:cs="Times New Roman"/>
                <w:color w:val="000000"/>
                <w:sz w:val="24"/>
                <w:szCs w:val="24"/>
              </w:rPr>
              <w:t>1.0</w:t>
            </w:r>
          </w:p>
        </w:tc>
      </w:tr>
      <w:tr w:rsidR="00101C11" w14:paraId="4BB9CC7F" w14:textId="55998D74" w:rsidTr="00D870C4">
        <w:tc>
          <w:tcPr>
            <w:tcW w:w="1614" w:type="dxa"/>
          </w:tcPr>
          <w:p w14:paraId="0B68BA25"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t>Uruguay</w:t>
            </w:r>
          </w:p>
        </w:tc>
        <w:tc>
          <w:tcPr>
            <w:tcW w:w="1614" w:type="dxa"/>
            <w:shd w:val="clear" w:color="auto" w:fill="FAF482"/>
          </w:tcPr>
          <w:p w14:paraId="0433DAD8" w14:textId="11DAC78F"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tcPr>
          <w:p w14:paraId="0B4715C3" w14:textId="06BE9BA6"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7ED4707B" w14:textId="798A210B"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r w:rsidR="00101C11" w14:paraId="0611ACD7" w14:textId="36EC1A9E" w:rsidTr="00D870C4">
        <w:tc>
          <w:tcPr>
            <w:tcW w:w="1614" w:type="dxa"/>
          </w:tcPr>
          <w:p w14:paraId="31E700AD" w14:textId="7777777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sz w:val="24"/>
                <w:szCs w:val="24"/>
              </w:rPr>
              <w:lastRenderedPageBreak/>
              <w:t>Paraguay</w:t>
            </w:r>
          </w:p>
        </w:tc>
        <w:tc>
          <w:tcPr>
            <w:tcW w:w="1614" w:type="dxa"/>
            <w:shd w:val="clear" w:color="auto" w:fill="FAF482"/>
          </w:tcPr>
          <w:p w14:paraId="670EBD74" w14:textId="112672B9"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c>
          <w:tcPr>
            <w:tcW w:w="1614" w:type="dxa"/>
            <w:shd w:val="clear" w:color="auto" w:fill="FB9393"/>
          </w:tcPr>
          <w:p w14:paraId="345B5AB3" w14:textId="34DC62C7"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0.0</w:t>
            </w:r>
          </w:p>
        </w:tc>
        <w:tc>
          <w:tcPr>
            <w:tcW w:w="1614" w:type="dxa"/>
            <w:shd w:val="clear" w:color="auto" w:fill="FAF482"/>
            <w:vAlign w:val="bottom"/>
          </w:tcPr>
          <w:p w14:paraId="1AC5E3A9" w14:textId="43228B12" w:rsidR="00101C11" w:rsidRPr="00D870C4" w:rsidRDefault="00101C11" w:rsidP="00101C11">
            <w:pPr>
              <w:rPr>
                <w:rFonts w:ascii="Times New Roman" w:hAnsi="Times New Roman" w:cs="Times New Roman"/>
                <w:sz w:val="24"/>
                <w:szCs w:val="24"/>
              </w:rPr>
            </w:pPr>
            <w:r w:rsidRPr="00D870C4">
              <w:rPr>
                <w:rFonts w:ascii="Times New Roman" w:hAnsi="Times New Roman" w:cs="Times New Roman"/>
                <w:color w:val="000000"/>
                <w:sz w:val="24"/>
                <w:szCs w:val="24"/>
              </w:rPr>
              <w:t>0.6</w:t>
            </w:r>
          </w:p>
        </w:tc>
      </w:tr>
    </w:tbl>
    <w:p w14:paraId="3E0686EE" w14:textId="77777777" w:rsidR="00867F90" w:rsidRPr="00867F90" w:rsidRDefault="00867F90" w:rsidP="00867F90"/>
    <w:p w14:paraId="7BA52024" w14:textId="7783D10C" w:rsidR="00867F90" w:rsidRPr="00867F90" w:rsidRDefault="00273F70" w:rsidP="00273F70">
      <w:pPr>
        <w:pStyle w:val="APALevel3Heading"/>
      </w:pPr>
      <w:bookmarkStart w:id="144" w:name="_Toc56370921"/>
      <w:r>
        <w:t>Necessary Conditions</w:t>
      </w:r>
      <w:bookmarkEnd w:id="144"/>
    </w:p>
    <w:p w14:paraId="7C2A6821" w14:textId="71B2D1AC" w:rsidR="006758EB" w:rsidRPr="00ED416A" w:rsidRDefault="006758EB" w:rsidP="00273F70">
      <w:pPr>
        <w:spacing w:after="0" w:line="480" w:lineRule="auto"/>
        <w:ind w:firstLine="360"/>
        <w:rPr>
          <w:rFonts w:ascii="Times New Roman" w:hAnsi="Times New Roman" w:cs="Times New Roman"/>
          <w:sz w:val="24"/>
          <w:szCs w:val="24"/>
        </w:rPr>
        <w:sectPr w:rsidR="006758EB" w:rsidRPr="00ED416A" w:rsidSect="007A7CDE">
          <w:pgSz w:w="12240" w:h="15840"/>
          <w:pgMar w:top="1440" w:right="1440" w:bottom="1440" w:left="1440" w:header="720" w:footer="720" w:gutter="0"/>
          <w:cols w:space="720"/>
          <w:docGrid w:linePitch="360"/>
        </w:sectPr>
      </w:pPr>
      <w:r w:rsidRPr="00E80484">
        <w:rPr>
          <w:rFonts w:ascii="Times New Roman" w:hAnsi="Times New Roman" w:cs="Times New Roman"/>
          <w:sz w:val="24"/>
          <w:szCs w:val="24"/>
        </w:rPr>
        <w:t xml:space="preserve">Below, Table </w:t>
      </w:r>
      <w:r w:rsidR="000F0A3F">
        <w:rPr>
          <w:rFonts w:ascii="Times New Roman" w:hAnsi="Times New Roman" w:cs="Times New Roman"/>
          <w:sz w:val="24"/>
          <w:szCs w:val="24"/>
        </w:rPr>
        <w:t>22</w:t>
      </w:r>
      <w:r w:rsidRPr="00E80484">
        <w:rPr>
          <w:rFonts w:ascii="Times New Roman" w:hAnsi="Times New Roman" w:cs="Times New Roman"/>
          <w:sz w:val="24"/>
          <w:szCs w:val="24"/>
        </w:rPr>
        <w:t xml:space="preserve"> and Figure </w:t>
      </w:r>
      <w:r w:rsidR="000F0A3F">
        <w:rPr>
          <w:rFonts w:ascii="Times New Roman" w:hAnsi="Times New Roman" w:cs="Times New Roman"/>
          <w:sz w:val="24"/>
          <w:szCs w:val="24"/>
        </w:rPr>
        <w:t>8</w:t>
      </w:r>
      <w:r w:rsidRPr="00E80484">
        <w:rPr>
          <w:rFonts w:ascii="Times New Roman" w:hAnsi="Times New Roman" w:cs="Times New Roman"/>
          <w:sz w:val="24"/>
          <w:szCs w:val="24"/>
        </w:rPr>
        <w:t xml:space="preserve"> show the results of the necessity analyses for each of the three outcomes: economic, education, and health</w:t>
      </w:r>
      <w:bookmarkStart w:id="145" w:name="_Hlk58080588"/>
      <w:r w:rsidRPr="00E80484">
        <w:rPr>
          <w:rFonts w:ascii="Times New Roman" w:hAnsi="Times New Roman" w:cs="Times New Roman"/>
          <w:sz w:val="24"/>
          <w:szCs w:val="24"/>
        </w:rPr>
        <w:t xml:space="preserve">. </w:t>
      </w:r>
      <w:r>
        <w:rPr>
          <w:rFonts w:ascii="Times New Roman" w:hAnsi="Times New Roman" w:cs="Times New Roman"/>
          <w:sz w:val="24"/>
          <w:szCs w:val="24"/>
        </w:rPr>
        <w:t xml:space="preserve"> In total, three conditions have high consistency scores in at least one solution; the presence of implementation of merit-based recruitment reforms is necessary for only the education outcome, but the absence of implementation of employee investment reforms and presence of low conflict level were relevant for all three outcomes</w:t>
      </w:r>
      <w:bookmarkEnd w:id="145"/>
      <w:r>
        <w:rPr>
          <w:rFonts w:ascii="Times New Roman" w:hAnsi="Times New Roman" w:cs="Times New Roman"/>
          <w:sz w:val="24"/>
          <w:szCs w:val="24"/>
        </w:rPr>
        <w:t xml:space="preserve">. </w:t>
      </w:r>
      <w:r w:rsidRPr="00ED416A">
        <w:rPr>
          <w:rFonts w:ascii="Times New Roman" w:hAnsi="Times New Roman" w:cs="Times New Roman"/>
          <w:sz w:val="24"/>
          <w:szCs w:val="24"/>
          <w:lang w:eastAsia="ko-KR"/>
        </w:rPr>
        <w:t>Figure 4 shows that</w:t>
      </w:r>
      <w:r>
        <w:rPr>
          <w:rFonts w:ascii="Times New Roman" w:hAnsi="Times New Roman" w:cs="Times New Roman"/>
          <w:sz w:val="24"/>
          <w:szCs w:val="24"/>
          <w:lang w:eastAsia="ko-KR"/>
        </w:rPr>
        <w:t xml:space="preserve">, </w:t>
      </w:r>
      <w:bookmarkStart w:id="146" w:name="_Hlk58080614"/>
      <w:r>
        <w:rPr>
          <w:rFonts w:ascii="Times New Roman" w:hAnsi="Times New Roman" w:cs="Times New Roman"/>
          <w:sz w:val="24"/>
          <w:szCs w:val="24"/>
          <w:lang w:eastAsia="ko-KR"/>
        </w:rPr>
        <w:t>based on coverage scores, the absence of implementation of employee investment reforms is most empirically relevant to the economic outcome, somewhat less relevant to the health outcome, and least relevant to the education outcome.  Similarly, the presence of low conflict level is most empirically relevant to the economic outcome, somewhat less so to the health outcome, and least to the education outcome.</w:t>
      </w:r>
      <w:bookmarkEnd w:id="146"/>
    </w:p>
    <w:p w14:paraId="01E9B12A" w14:textId="77777777" w:rsidR="006758EB" w:rsidRDefault="006758EB" w:rsidP="006758EB"/>
    <w:p w14:paraId="7D3E5B2A" w14:textId="1F68EA04" w:rsidR="006758EB" w:rsidRDefault="006758EB" w:rsidP="006758EB">
      <w:pPr>
        <w:rPr>
          <w:rFonts w:ascii="Times New Roman" w:hAnsi="Times New Roman" w:cs="Times New Roman"/>
          <w:sz w:val="24"/>
          <w:szCs w:val="24"/>
        </w:rPr>
      </w:pPr>
      <w:r>
        <w:rPr>
          <w:rFonts w:ascii="Times New Roman" w:hAnsi="Times New Roman" w:cs="Times New Roman"/>
          <w:sz w:val="24"/>
          <w:szCs w:val="24"/>
        </w:rPr>
        <w:t xml:space="preserve">Table </w:t>
      </w:r>
      <w:r w:rsidR="000F0A3F">
        <w:rPr>
          <w:rFonts w:ascii="Times New Roman" w:hAnsi="Times New Roman" w:cs="Times New Roman"/>
          <w:sz w:val="24"/>
          <w:szCs w:val="24"/>
        </w:rPr>
        <w:t>22</w:t>
      </w:r>
      <w:r w:rsidR="009E70B0">
        <w:rPr>
          <w:rFonts w:ascii="Times New Roman" w:hAnsi="Times New Roman" w:cs="Times New Roman"/>
          <w:sz w:val="24"/>
          <w:szCs w:val="24"/>
        </w:rPr>
        <w:br/>
      </w:r>
      <w:r w:rsidRPr="009E70B0">
        <w:rPr>
          <w:rFonts w:ascii="Times New Roman" w:hAnsi="Times New Roman" w:cs="Times New Roman"/>
          <w:i/>
          <w:iCs/>
          <w:sz w:val="24"/>
          <w:szCs w:val="24"/>
        </w:rPr>
        <w:t>Combined Results of Necessity Analyses of Individual Conditions for the Economic, Education, and Health Outcomes</w:t>
      </w:r>
    </w:p>
    <w:tbl>
      <w:tblPr>
        <w:tblStyle w:val="TableGrid"/>
        <w:tblW w:w="1133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9"/>
        <w:gridCol w:w="1390"/>
        <w:gridCol w:w="1370"/>
        <w:gridCol w:w="1437"/>
        <w:gridCol w:w="1363"/>
        <w:gridCol w:w="1437"/>
        <w:gridCol w:w="1379"/>
      </w:tblGrid>
      <w:tr w:rsidR="006758EB" w14:paraId="7F88773A" w14:textId="77777777" w:rsidTr="009E70B0">
        <w:tc>
          <w:tcPr>
            <w:tcW w:w="3145" w:type="dxa"/>
            <w:tcBorders>
              <w:top w:val="single" w:sz="4" w:space="0" w:color="auto"/>
              <w:bottom w:val="nil"/>
            </w:tcBorders>
          </w:tcPr>
          <w:p w14:paraId="5C3C6254"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 xml:space="preserve">Condition </w:t>
            </w:r>
          </w:p>
        </w:tc>
        <w:tc>
          <w:tcPr>
            <w:tcW w:w="2498" w:type="dxa"/>
            <w:gridSpan w:val="2"/>
            <w:tcBorders>
              <w:top w:val="single" w:sz="4" w:space="0" w:color="auto"/>
              <w:bottom w:val="nil"/>
            </w:tcBorders>
          </w:tcPr>
          <w:p w14:paraId="13951C0A" w14:textId="77777777" w:rsidR="006758EB" w:rsidRPr="009E70B0" w:rsidRDefault="006758EB" w:rsidP="007A7CDE">
            <w:pPr>
              <w:jc w:val="center"/>
              <w:rPr>
                <w:rFonts w:ascii="Times New Roman" w:hAnsi="Times New Roman" w:cs="Times New Roman"/>
                <w:sz w:val="24"/>
                <w:szCs w:val="24"/>
              </w:rPr>
            </w:pPr>
            <w:r w:rsidRPr="009E70B0">
              <w:rPr>
                <w:rFonts w:ascii="Times New Roman" w:hAnsi="Times New Roman" w:cs="Times New Roman"/>
                <w:sz w:val="24"/>
                <w:szCs w:val="24"/>
              </w:rPr>
              <w:t>Economic Outcome</w:t>
            </w:r>
          </w:p>
        </w:tc>
        <w:tc>
          <w:tcPr>
            <w:tcW w:w="2837" w:type="dxa"/>
            <w:gridSpan w:val="2"/>
            <w:tcBorders>
              <w:top w:val="single" w:sz="4" w:space="0" w:color="auto"/>
              <w:bottom w:val="nil"/>
            </w:tcBorders>
          </w:tcPr>
          <w:p w14:paraId="5A617835" w14:textId="77777777" w:rsidR="006758EB" w:rsidRPr="009E70B0" w:rsidRDefault="006758EB" w:rsidP="007A7CDE">
            <w:pPr>
              <w:jc w:val="center"/>
              <w:rPr>
                <w:rFonts w:ascii="Times New Roman" w:hAnsi="Times New Roman" w:cs="Times New Roman"/>
                <w:sz w:val="24"/>
                <w:szCs w:val="24"/>
              </w:rPr>
            </w:pPr>
            <w:r w:rsidRPr="009E70B0">
              <w:rPr>
                <w:rFonts w:ascii="Times New Roman" w:hAnsi="Times New Roman" w:cs="Times New Roman"/>
                <w:sz w:val="24"/>
                <w:szCs w:val="24"/>
              </w:rPr>
              <w:t>Education Outcome</w:t>
            </w:r>
          </w:p>
        </w:tc>
        <w:tc>
          <w:tcPr>
            <w:tcW w:w="2855" w:type="dxa"/>
            <w:gridSpan w:val="2"/>
            <w:tcBorders>
              <w:top w:val="single" w:sz="4" w:space="0" w:color="auto"/>
              <w:bottom w:val="nil"/>
            </w:tcBorders>
          </w:tcPr>
          <w:p w14:paraId="7522B6F7" w14:textId="77777777" w:rsidR="006758EB" w:rsidRDefault="006758EB" w:rsidP="007A7CDE">
            <w:pPr>
              <w:jc w:val="center"/>
              <w:rPr>
                <w:rFonts w:ascii="Times New Roman" w:hAnsi="Times New Roman" w:cs="Times New Roman"/>
                <w:sz w:val="24"/>
                <w:szCs w:val="24"/>
              </w:rPr>
            </w:pPr>
            <w:r w:rsidRPr="009E70B0">
              <w:rPr>
                <w:rFonts w:ascii="Times New Roman" w:hAnsi="Times New Roman" w:cs="Times New Roman"/>
                <w:sz w:val="24"/>
                <w:szCs w:val="24"/>
              </w:rPr>
              <w:t>Health Outcome</w:t>
            </w:r>
          </w:p>
          <w:p w14:paraId="684D7B84" w14:textId="35FE3ACE" w:rsidR="009E70B0" w:rsidRPr="009E70B0" w:rsidRDefault="009E70B0" w:rsidP="007A7CDE">
            <w:pPr>
              <w:jc w:val="center"/>
              <w:rPr>
                <w:rFonts w:ascii="Times New Roman" w:hAnsi="Times New Roman" w:cs="Times New Roman"/>
                <w:sz w:val="24"/>
                <w:szCs w:val="24"/>
              </w:rPr>
            </w:pPr>
          </w:p>
        </w:tc>
      </w:tr>
      <w:tr w:rsidR="006758EB" w14:paraId="1FC11A89" w14:textId="77777777" w:rsidTr="009E70B0">
        <w:tc>
          <w:tcPr>
            <w:tcW w:w="3145" w:type="dxa"/>
            <w:tcBorders>
              <w:top w:val="nil"/>
              <w:bottom w:val="single" w:sz="4" w:space="0" w:color="auto"/>
            </w:tcBorders>
          </w:tcPr>
          <w:p w14:paraId="3152EB13" w14:textId="77777777" w:rsidR="006758EB" w:rsidRPr="009E70B0" w:rsidRDefault="006758EB" w:rsidP="007A7CDE">
            <w:pPr>
              <w:rPr>
                <w:rFonts w:ascii="Times New Roman" w:hAnsi="Times New Roman" w:cs="Times New Roman"/>
                <w:sz w:val="24"/>
                <w:szCs w:val="24"/>
              </w:rPr>
            </w:pPr>
          </w:p>
        </w:tc>
        <w:tc>
          <w:tcPr>
            <w:tcW w:w="1097" w:type="dxa"/>
            <w:tcBorders>
              <w:top w:val="nil"/>
              <w:bottom w:val="single" w:sz="4" w:space="0" w:color="auto"/>
            </w:tcBorders>
          </w:tcPr>
          <w:p w14:paraId="55110D3F"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Consistency</w:t>
            </w:r>
          </w:p>
        </w:tc>
        <w:tc>
          <w:tcPr>
            <w:tcW w:w="1401" w:type="dxa"/>
            <w:tcBorders>
              <w:top w:val="nil"/>
              <w:bottom w:val="single" w:sz="4" w:space="0" w:color="auto"/>
            </w:tcBorders>
          </w:tcPr>
          <w:p w14:paraId="0A35FF75"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Coverage</w:t>
            </w:r>
          </w:p>
        </w:tc>
        <w:tc>
          <w:tcPr>
            <w:tcW w:w="1443" w:type="dxa"/>
            <w:tcBorders>
              <w:top w:val="nil"/>
              <w:bottom w:val="single" w:sz="4" w:space="0" w:color="auto"/>
            </w:tcBorders>
          </w:tcPr>
          <w:p w14:paraId="5495EF9D"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Consistency</w:t>
            </w:r>
          </w:p>
        </w:tc>
        <w:tc>
          <w:tcPr>
            <w:tcW w:w="1394" w:type="dxa"/>
            <w:tcBorders>
              <w:top w:val="nil"/>
              <w:bottom w:val="single" w:sz="4" w:space="0" w:color="auto"/>
            </w:tcBorders>
          </w:tcPr>
          <w:p w14:paraId="17163826"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Coverage</w:t>
            </w:r>
          </w:p>
        </w:tc>
        <w:tc>
          <w:tcPr>
            <w:tcW w:w="1443" w:type="dxa"/>
            <w:tcBorders>
              <w:top w:val="nil"/>
              <w:bottom w:val="single" w:sz="4" w:space="0" w:color="auto"/>
            </w:tcBorders>
          </w:tcPr>
          <w:p w14:paraId="4A74C2AD"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Consistency</w:t>
            </w:r>
          </w:p>
        </w:tc>
        <w:tc>
          <w:tcPr>
            <w:tcW w:w="1412" w:type="dxa"/>
            <w:tcBorders>
              <w:top w:val="nil"/>
              <w:bottom w:val="single" w:sz="4" w:space="0" w:color="auto"/>
            </w:tcBorders>
          </w:tcPr>
          <w:p w14:paraId="509317A0" w14:textId="1365D386" w:rsid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Coverag</w:t>
            </w:r>
            <w:r w:rsidR="009E70B0">
              <w:rPr>
                <w:rFonts w:ascii="Times New Roman" w:hAnsi="Times New Roman" w:cs="Times New Roman"/>
                <w:sz w:val="24"/>
                <w:szCs w:val="24"/>
                <w:lang w:eastAsia="ko-KR"/>
              </w:rPr>
              <w:t>e</w:t>
            </w:r>
          </w:p>
          <w:p w14:paraId="7C5D3B83" w14:textId="4236EF9C" w:rsidR="009E70B0" w:rsidRPr="009E70B0" w:rsidRDefault="009E70B0" w:rsidP="007A7CDE">
            <w:pPr>
              <w:rPr>
                <w:rFonts w:ascii="Times New Roman" w:hAnsi="Times New Roman" w:cs="Times New Roman"/>
                <w:sz w:val="24"/>
                <w:szCs w:val="24"/>
              </w:rPr>
            </w:pPr>
          </w:p>
        </w:tc>
      </w:tr>
      <w:tr w:rsidR="006758EB" w14:paraId="6270FABB" w14:textId="77777777" w:rsidTr="009E70B0">
        <w:tc>
          <w:tcPr>
            <w:tcW w:w="3145" w:type="dxa"/>
            <w:tcBorders>
              <w:top w:val="single" w:sz="4" w:space="0" w:color="auto"/>
            </w:tcBorders>
          </w:tcPr>
          <w:p w14:paraId="4E23BCA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 xml:space="preserve">Merit-based recruitment </w:t>
            </w:r>
          </w:p>
        </w:tc>
        <w:tc>
          <w:tcPr>
            <w:tcW w:w="1097" w:type="dxa"/>
            <w:tcBorders>
              <w:top w:val="single" w:sz="4" w:space="0" w:color="auto"/>
            </w:tcBorders>
          </w:tcPr>
          <w:p w14:paraId="4C0A40EB"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0.46</w:t>
            </w:r>
          </w:p>
        </w:tc>
        <w:tc>
          <w:tcPr>
            <w:tcW w:w="1401" w:type="dxa"/>
            <w:tcBorders>
              <w:top w:val="single" w:sz="4" w:space="0" w:color="auto"/>
            </w:tcBorders>
          </w:tcPr>
          <w:p w14:paraId="40694BD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1.0</w:t>
            </w:r>
          </w:p>
        </w:tc>
        <w:tc>
          <w:tcPr>
            <w:tcW w:w="1443" w:type="dxa"/>
            <w:tcBorders>
              <w:top w:val="single" w:sz="4" w:space="0" w:color="auto"/>
            </w:tcBorders>
          </w:tcPr>
          <w:p w14:paraId="228E5F9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0.87**</w:t>
            </w:r>
          </w:p>
        </w:tc>
        <w:tc>
          <w:tcPr>
            <w:tcW w:w="1394" w:type="dxa"/>
            <w:tcBorders>
              <w:top w:val="single" w:sz="4" w:space="0" w:color="auto"/>
            </w:tcBorders>
          </w:tcPr>
          <w:p w14:paraId="4AF66625"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0.69</w:t>
            </w:r>
          </w:p>
        </w:tc>
        <w:tc>
          <w:tcPr>
            <w:tcW w:w="1443" w:type="dxa"/>
            <w:tcBorders>
              <w:top w:val="single" w:sz="4" w:space="0" w:color="auto"/>
            </w:tcBorders>
          </w:tcPr>
          <w:p w14:paraId="69B9730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0.50</w:t>
            </w:r>
          </w:p>
        </w:tc>
        <w:tc>
          <w:tcPr>
            <w:tcW w:w="1412" w:type="dxa"/>
            <w:tcBorders>
              <w:top w:val="single" w:sz="4" w:space="0" w:color="auto"/>
            </w:tcBorders>
          </w:tcPr>
          <w:p w14:paraId="0A7FC338"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1.0</w:t>
            </w:r>
          </w:p>
        </w:tc>
      </w:tr>
      <w:tr w:rsidR="006758EB" w14:paraId="258D4A3E" w14:textId="77777777" w:rsidTr="009E70B0">
        <w:tc>
          <w:tcPr>
            <w:tcW w:w="3145" w:type="dxa"/>
          </w:tcPr>
          <w:p w14:paraId="234FCB66"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~Merit-based recruitment</w:t>
            </w:r>
          </w:p>
        </w:tc>
        <w:tc>
          <w:tcPr>
            <w:tcW w:w="1097" w:type="dxa"/>
          </w:tcPr>
          <w:p w14:paraId="473ADE5F"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0.69</w:t>
            </w:r>
          </w:p>
        </w:tc>
        <w:tc>
          <w:tcPr>
            <w:tcW w:w="1401" w:type="dxa"/>
          </w:tcPr>
          <w:p w14:paraId="3871C5F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0.84</w:t>
            </w:r>
          </w:p>
        </w:tc>
        <w:tc>
          <w:tcPr>
            <w:tcW w:w="1443" w:type="dxa"/>
          </w:tcPr>
          <w:p w14:paraId="7FC389CF"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0.57</w:t>
            </w:r>
          </w:p>
        </w:tc>
        <w:tc>
          <w:tcPr>
            <w:tcW w:w="1394" w:type="dxa"/>
          </w:tcPr>
          <w:p w14:paraId="0B8AD38C"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0.25</w:t>
            </w:r>
          </w:p>
        </w:tc>
        <w:tc>
          <w:tcPr>
            <w:tcW w:w="1443" w:type="dxa"/>
          </w:tcPr>
          <w:p w14:paraId="67E25363"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0.60</w:t>
            </w:r>
          </w:p>
        </w:tc>
        <w:tc>
          <w:tcPr>
            <w:tcW w:w="1412" w:type="dxa"/>
          </w:tcPr>
          <w:p w14:paraId="70A5D946"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0.69</w:t>
            </w:r>
          </w:p>
        </w:tc>
      </w:tr>
      <w:tr w:rsidR="006758EB" w14:paraId="44618FE0" w14:textId="77777777" w:rsidTr="009E70B0">
        <w:tc>
          <w:tcPr>
            <w:tcW w:w="3145" w:type="dxa"/>
          </w:tcPr>
          <w:p w14:paraId="3865F115"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 xml:space="preserve">Employee investment </w:t>
            </w:r>
          </w:p>
        </w:tc>
        <w:tc>
          <w:tcPr>
            <w:tcW w:w="1097" w:type="dxa"/>
          </w:tcPr>
          <w:p w14:paraId="39DE9430"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0.19</w:t>
            </w:r>
          </w:p>
        </w:tc>
        <w:tc>
          <w:tcPr>
            <w:tcW w:w="1401" w:type="dxa"/>
          </w:tcPr>
          <w:p w14:paraId="2AE7BBF2"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0.75</w:t>
            </w:r>
          </w:p>
        </w:tc>
        <w:tc>
          <w:tcPr>
            <w:tcW w:w="1443" w:type="dxa"/>
          </w:tcPr>
          <w:p w14:paraId="172209D5"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0.26</w:t>
            </w:r>
          </w:p>
        </w:tc>
        <w:tc>
          <w:tcPr>
            <w:tcW w:w="1394" w:type="dxa"/>
          </w:tcPr>
          <w:p w14:paraId="0FDFFED5"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0.38</w:t>
            </w:r>
          </w:p>
        </w:tc>
        <w:tc>
          <w:tcPr>
            <w:tcW w:w="1443" w:type="dxa"/>
          </w:tcPr>
          <w:p w14:paraId="1F3FEBAD"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0.21</w:t>
            </w:r>
          </w:p>
        </w:tc>
        <w:tc>
          <w:tcPr>
            <w:tcW w:w="1412" w:type="dxa"/>
          </w:tcPr>
          <w:p w14:paraId="72410B76"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0.75</w:t>
            </w:r>
          </w:p>
        </w:tc>
      </w:tr>
      <w:tr w:rsidR="006758EB" w14:paraId="43293308" w14:textId="77777777" w:rsidTr="009E70B0">
        <w:tc>
          <w:tcPr>
            <w:tcW w:w="3145" w:type="dxa"/>
          </w:tcPr>
          <w:p w14:paraId="6DD94E54"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~Employee investment</w:t>
            </w:r>
          </w:p>
        </w:tc>
        <w:tc>
          <w:tcPr>
            <w:tcW w:w="1097" w:type="dxa"/>
          </w:tcPr>
          <w:p w14:paraId="449ED112"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0.84**</w:t>
            </w:r>
          </w:p>
        </w:tc>
        <w:tc>
          <w:tcPr>
            <w:tcW w:w="1401" w:type="dxa"/>
          </w:tcPr>
          <w:p w14:paraId="1BC77064"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0.81</w:t>
            </w:r>
          </w:p>
        </w:tc>
        <w:tc>
          <w:tcPr>
            <w:tcW w:w="1443" w:type="dxa"/>
          </w:tcPr>
          <w:p w14:paraId="4D2F5F6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0.91**</w:t>
            </w:r>
          </w:p>
        </w:tc>
        <w:tc>
          <w:tcPr>
            <w:tcW w:w="1394" w:type="dxa"/>
          </w:tcPr>
          <w:p w14:paraId="2D6CD428"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0.33</w:t>
            </w:r>
          </w:p>
        </w:tc>
        <w:tc>
          <w:tcPr>
            <w:tcW w:w="1443" w:type="dxa"/>
          </w:tcPr>
          <w:p w14:paraId="4313CA2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0.79*</w:t>
            </w:r>
          </w:p>
        </w:tc>
        <w:tc>
          <w:tcPr>
            <w:tcW w:w="1412" w:type="dxa"/>
          </w:tcPr>
          <w:p w14:paraId="693F799C"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0.72</w:t>
            </w:r>
          </w:p>
        </w:tc>
      </w:tr>
      <w:tr w:rsidR="006758EB" w14:paraId="45A15E4F" w14:textId="77777777" w:rsidTr="009E70B0">
        <w:tc>
          <w:tcPr>
            <w:tcW w:w="3145" w:type="dxa"/>
          </w:tcPr>
          <w:p w14:paraId="1E97A030"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 xml:space="preserve">Performance Management </w:t>
            </w:r>
          </w:p>
        </w:tc>
        <w:tc>
          <w:tcPr>
            <w:tcW w:w="1097" w:type="dxa"/>
          </w:tcPr>
          <w:p w14:paraId="39E90297"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0.47</w:t>
            </w:r>
          </w:p>
        </w:tc>
        <w:tc>
          <w:tcPr>
            <w:tcW w:w="1401" w:type="dxa"/>
          </w:tcPr>
          <w:p w14:paraId="3B153AB0"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0.94</w:t>
            </w:r>
          </w:p>
        </w:tc>
        <w:tc>
          <w:tcPr>
            <w:tcW w:w="1443" w:type="dxa"/>
          </w:tcPr>
          <w:p w14:paraId="387957F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0.65</w:t>
            </w:r>
          </w:p>
        </w:tc>
        <w:tc>
          <w:tcPr>
            <w:tcW w:w="1394" w:type="dxa"/>
          </w:tcPr>
          <w:p w14:paraId="22316DE3"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0.48</w:t>
            </w:r>
          </w:p>
        </w:tc>
        <w:tc>
          <w:tcPr>
            <w:tcW w:w="1443" w:type="dxa"/>
          </w:tcPr>
          <w:p w14:paraId="5D51634C"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0.40</w:t>
            </w:r>
          </w:p>
        </w:tc>
        <w:tc>
          <w:tcPr>
            <w:tcW w:w="1412" w:type="dxa"/>
          </w:tcPr>
          <w:p w14:paraId="165B3F8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0.74</w:t>
            </w:r>
          </w:p>
        </w:tc>
      </w:tr>
      <w:tr w:rsidR="006758EB" w14:paraId="33A71B0F" w14:textId="77777777" w:rsidTr="009E70B0">
        <w:tc>
          <w:tcPr>
            <w:tcW w:w="3145" w:type="dxa"/>
          </w:tcPr>
          <w:p w14:paraId="5AABD9FC"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~Performance Management</w:t>
            </w:r>
          </w:p>
        </w:tc>
        <w:tc>
          <w:tcPr>
            <w:tcW w:w="1097" w:type="dxa"/>
          </w:tcPr>
          <w:p w14:paraId="0DD677DC"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0.63</w:t>
            </w:r>
          </w:p>
        </w:tc>
        <w:tc>
          <w:tcPr>
            <w:tcW w:w="1401" w:type="dxa"/>
          </w:tcPr>
          <w:p w14:paraId="77C0E83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0.80</w:t>
            </w:r>
          </w:p>
        </w:tc>
        <w:tc>
          <w:tcPr>
            <w:tcW w:w="1443" w:type="dxa"/>
          </w:tcPr>
          <w:p w14:paraId="3E98A5A0"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0.52</w:t>
            </w:r>
          </w:p>
        </w:tc>
        <w:tc>
          <w:tcPr>
            <w:tcW w:w="1394" w:type="dxa"/>
          </w:tcPr>
          <w:p w14:paraId="0116AE7D"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0.24</w:t>
            </w:r>
          </w:p>
        </w:tc>
        <w:tc>
          <w:tcPr>
            <w:tcW w:w="1443" w:type="dxa"/>
          </w:tcPr>
          <w:p w14:paraId="5E30B033"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0.60</w:t>
            </w:r>
          </w:p>
        </w:tc>
        <w:tc>
          <w:tcPr>
            <w:tcW w:w="1412" w:type="dxa"/>
          </w:tcPr>
          <w:p w14:paraId="0CE4769D"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0.71</w:t>
            </w:r>
          </w:p>
        </w:tc>
      </w:tr>
      <w:tr w:rsidR="006758EB" w14:paraId="0923B450" w14:textId="77777777" w:rsidTr="009E70B0">
        <w:tc>
          <w:tcPr>
            <w:tcW w:w="3145" w:type="dxa"/>
          </w:tcPr>
          <w:p w14:paraId="2CC5E6DE"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Gross National Income</w:t>
            </w:r>
          </w:p>
        </w:tc>
        <w:tc>
          <w:tcPr>
            <w:tcW w:w="1097" w:type="dxa"/>
          </w:tcPr>
          <w:p w14:paraId="3F369303"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0.63</w:t>
            </w:r>
          </w:p>
        </w:tc>
        <w:tc>
          <w:tcPr>
            <w:tcW w:w="1401" w:type="dxa"/>
          </w:tcPr>
          <w:p w14:paraId="2BB2B50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0.87</w:t>
            </w:r>
          </w:p>
        </w:tc>
        <w:tc>
          <w:tcPr>
            <w:tcW w:w="1443" w:type="dxa"/>
          </w:tcPr>
          <w:p w14:paraId="01D8A132"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0.65</w:t>
            </w:r>
          </w:p>
        </w:tc>
        <w:tc>
          <w:tcPr>
            <w:tcW w:w="1394" w:type="dxa"/>
          </w:tcPr>
          <w:p w14:paraId="6EACBD19"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0.33</w:t>
            </w:r>
          </w:p>
        </w:tc>
        <w:tc>
          <w:tcPr>
            <w:tcW w:w="1443" w:type="dxa"/>
          </w:tcPr>
          <w:p w14:paraId="73DF624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0.50</w:t>
            </w:r>
          </w:p>
        </w:tc>
        <w:tc>
          <w:tcPr>
            <w:tcW w:w="1412" w:type="dxa"/>
          </w:tcPr>
          <w:p w14:paraId="5BCAAB8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0.64</w:t>
            </w:r>
          </w:p>
        </w:tc>
      </w:tr>
      <w:tr w:rsidR="006758EB" w14:paraId="770FA5F9" w14:textId="77777777" w:rsidTr="009E70B0">
        <w:tc>
          <w:tcPr>
            <w:tcW w:w="3145" w:type="dxa"/>
          </w:tcPr>
          <w:p w14:paraId="39C9191C"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~Gross National Income</w:t>
            </w:r>
          </w:p>
        </w:tc>
        <w:tc>
          <w:tcPr>
            <w:tcW w:w="1097" w:type="dxa"/>
          </w:tcPr>
          <w:p w14:paraId="72D51BE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0.47</w:t>
            </w:r>
          </w:p>
        </w:tc>
        <w:tc>
          <w:tcPr>
            <w:tcW w:w="1401" w:type="dxa"/>
          </w:tcPr>
          <w:p w14:paraId="749CCA8E"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0.83</w:t>
            </w:r>
          </w:p>
        </w:tc>
        <w:tc>
          <w:tcPr>
            <w:tcW w:w="1443" w:type="dxa"/>
          </w:tcPr>
          <w:p w14:paraId="3E138ED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0.61</w:t>
            </w:r>
          </w:p>
        </w:tc>
        <w:tc>
          <w:tcPr>
            <w:tcW w:w="1394" w:type="dxa"/>
          </w:tcPr>
          <w:p w14:paraId="0F5AAAB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0.40</w:t>
            </w:r>
          </w:p>
        </w:tc>
        <w:tc>
          <w:tcPr>
            <w:tcW w:w="1443" w:type="dxa"/>
          </w:tcPr>
          <w:p w14:paraId="2452F5B6"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0.60</w:t>
            </w:r>
          </w:p>
        </w:tc>
        <w:tc>
          <w:tcPr>
            <w:tcW w:w="1412" w:type="dxa"/>
          </w:tcPr>
          <w:p w14:paraId="1DA8FD7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1.0</w:t>
            </w:r>
          </w:p>
        </w:tc>
      </w:tr>
      <w:tr w:rsidR="006758EB" w14:paraId="5AAAEAFC" w14:textId="77777777" w:rsidTr="009E70B0">
        <w:tc>
          <w:tcPr>
            <w:tcW w:w="3145" w:type="dxa"/>
          </w:tcPr>
          <w:p w14:paraId="2E5F3E10"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Conflict Level</w:t>
            </w:r>
          </w:p>
        </w:tc>
        <w:tc>
          <w:tcPr>
            <w:tcW w:w="1097" w:type="dxa"/>
          </w:tcPr>
          <w:p w14:paraId="16DCC85A"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0.84**</w:t>
            </w:r>
          </w:p>
        </w:tc>
        <w:tc>
          <w:tcPr>
            <w:tcW w:w="1401" w:type="dxa"/>
          </w:tcPr>
          <w:p w14:paraId="2EFEE4AF"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0.84</w:t>
            </w:r>
          </w:p>
        </w:tc>
        <w:tc>
          <w:tcPr>
            <w:tcW w:w="1443" w:type="dxa"/>
          </w:tcPr>
          <w:p w14:paraId="0397EC10"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0.87**</w:t>
            </w:r>
          </w:p>
        </w:tc>
        <w:tc>
          <w:tcPr>
            <w:tcW w:w="1394" w:type="dxa"/>
          </w:tcPr>
          <w:p w14:paraId="7647D729"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0.32</w:t>
            </w:r>
          </w:p>
        </w:tc>
        <w:tc>
          <w:tcPr>
            <w:tcW w:w="1443" w:type="dxa"/>
          </w:tcPr>
          <w:p w14:paraId="3D162652"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0.76*</w:t>
            </w:r>
          </w:p>
        </w:tc>
        <w:tc>
          <w:tcPr>
            <w:tcW w:w="1412" w:type="dxa"/>
          </w:tcPr>
          <w:p w14:paraId="15C8FD52"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0.71</w:t>
            </w:r>
          </w:p>
        </w:tc>
      </w:tr>
      <w:tr w:rsidR="006758EB" w14:paraId="74F059D2" w14:textId="77777777" w:rsidTr="009E70B0">
        <w:tc>
          <w:tcPr>
            <w:tcW w:w="3145" w:type="dxa"/>
          </w:tcPr>
          <w:p w14:paraId="6A05A83A"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~Conflict Level</w:t>
            </w:r>
          </w:p>
        </w:tc>
        <w:tc>
          <w:tcPr>
            <w:tcW w:w="1097" w:type="dxa"/>
          </w:tcPr>
          <w:p w14:paraId="76139B60"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0.23</w:t>
            </w:r>
          </w:p>
        </w:tc>
        <w:tc>
          <w:tcPr>
            <w:tcW w:w="1401" w:type="dxa"/>
          </w:tcPr>
          <w:p w14:paraId="693C97B3" w14:textId="77777777" w:rsidR="006758EB" w:rsidRPr="009E70B0" w:rsidRDefault="006758EB" w:rsidP="007A7CDE">
            <w:pPr>
              <w:rPr>
                <w:rFonts w:ascii="Times New Roman" w:hAnsi="Times New Roman" w:cs="Times New Roman"/>
                <w:sz w:val="24"/>
                <w:szCs w:val="24"/>
                <w:lang w:eastAsia="ko-KR"/>
              </w:rPr>
            </w:pPr>
            <w:r w:rsidRPr="009E70B0">
              <w:rPr>
                <w:rFonts w:ascii="Times New Roman" w:hAnsi="Times New Roman" w:cs="Times New Roman"/>
                <w:sz w:val="24"/>
                <w:szCs w:val="24"/>
                <w:lang w:eastAsia="ko-KR"/>
              </w:rPr>
              <w:t>0.78</w:t>
            </w:r>
          </w:p>
        </w:tc>
        <w:tc>
          <w:tcPr>
            <w:tcW w:w="1443" w:type="dxa"/>
          </w:tcPr>
          <w:p w14:paraId="5494A889"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0.39</w:t>
            </w:r>
          </w:p>
        </w:tc>
        <w:tc>
          <w:tcPr>
            <w:tcW w:w="1394" w:type="dxa"/>
          </w:tcPr>
          <w:p w14:paraId="661268EF"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0.50</w:t>
            </w:r>
          </w:p>
        </w:tc>
        <w:tc>
          <w:tcPr>
            <w:tcW w:w="1443" w:type="dxa"/>
          </w:tcPr>
          <w:p w14:paraId="6B507881"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0.24</w:t>
            </w:r>
          </w:p>
        </w:tc>
        <w:tc>
          <w:tcPr>
            <w:tcW w:w="1412" w:type="dxa"/>
          </w:tcPr>
          <w:p w14:paraId="092BEB59" w14:textId="77777777" w:rsidR="006758EB" w:rsidRPr="009E70B0" w:rsidRDefault="006758EB" w:rsidP="007A7CDE">
            <w:pPr>
              <w:rPr>
                <w:rFonts w:ascii="Times New Roman" w:hAnsi="Times New Roman" w:cs="Times New Roman"/>
                <w:sz w:val="24"/>
                <w:szCs w:val="24"/>
              </w:rPr>
            </w:pPr>
            <w:r w:rsidRPr="009E70B0">
              <w:rPr>
                <w:rFonts w:ascii="Times New Roman" w:hAnsi="Times New Roman" w:cs="Times New Roman"/>
                <w:sz w:val="24"/>
                <w:szCs w:val="24"/>
                <w:lang w:eastAsia="ko-KR"/>
              </w:rPr>
              <w:t>0.78</w:t>
            </w:r>
          </w:p>
        </w:tc>
      </w:tr>
    </w:tbl>
    <w:p w14:paraId="43B2B8BD"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xml:space="preserve">~ </w:t>
      </w:r>
      <w:r>
        <w:rPr>
          <w:rFonts w:ascii="Times New Roman" w:hAnsi="Times New Roman" w:cs="Times New Roman"/>
          <w:lang w:eastAsia="ko-KR"/>
        </w:rPr>
        <w:t xml:space="preserve">  </w:t>
      </w:r>
      <w:r w:rsidRPr="00567952">
        <w:rPr>
          <w:rFonts w:ascii="Times New Roman" w:hAnsi="Times New Roman" w:cs="Times New Roman"/>
          <w:lang w:eastAsia="ko-KR"/>
        </w:rPr>
        <w:t>Indicates the absence of the condition.</w:t>
      </w:r>
    </w:p>
    <w:p w14:paraId="3A65F06B" w14:textId="77777777" w:rsidR="006758EB" w:rsidRPr="00567952" w:rsidRDefault="006758EB" w:rsidP="006758EB">
      <w:pPr>
        <w:spacing w:after="0" w:line="240" w:lineRule="auto"/>
        <w:rPr>
          <w:rFonts w:ascii="Times New Roman" w:hAnsi="Times New Roman" w:cs="Times New Roman"/>
          <w:lang w:eastAsia="ko-KR"/>
        </w:rPr>
      </w:pPr>
      <w:r w:rsidRPr="00567952">
        <w:rPr>
          <w:rFonts w:ascii="Times New Roman" w:hAnsi="Times New Roman" w:cs="Times New Roman"/>
          <w:lang w:eastAsia="ko-KR"/>
        </w:rPr>
        <w:t>** Indicates high consistency</w:t>
      </w:r>
    </w:p>
    <w:p w14:paraId="73C516D4" w14:textId="77777777" w:rsidR="006758EB" w:rsidRDefault="006758EB" w:rsidP="006758EB">
      <w:pPr>
        <w:spacing w:after="0" w:line="240" w:lineRule="auto"/>
        <w:rPr>
          <w:rFonts w:ascii="Times New Roman" w:hAnsi="Times New Roman" w:cs="Times New Roman"/>
          <w:lang w:eastAsia="ko-KR"/>
        </w:rPr>
        <w:sectPr w:rsidR="006758EB" w:rsidSect="007A7CDE">
          <w:pgSz w:w="15840" w:h="12240" w:orient="landscape"/>
          <w:pgMar w:top="1440" w:right="1440" w:bottom="1440" w:left="1440" w:header="720" w:footer="720" w:gutter="0"/>
          <w:cols w:space="720"/>
          <w:docGrid w:linePitch="360"/>
        </w:sectPr>
      </w:pPr>
      <w:r w:rsidRPr="00567952">
        <w:rPr>
          <w:rFonts w:ascii="Times New Roman" w:hAnsi="Times New Roman" w:cs="Times New Roman"/>
          <w:lang w:eastAsia="ko-KR"/>
        </w:rPr>
        <w:t xml:space="preserve">* </w:t>
      </w:r>
      <w:r>
        <w:rPr>
          <w:rFonts w:ascii="Times New Roman" w:hAnsi="Times New Roman" w:cs="Times New Roman"/>
          <w:lang w:eastAsia="ko-KR"/>
        </w:rPr>
        <w:t xml:space="preserve">  </w:t>
      </w:r>
      <w:r w:rsidRPr="00567952">
        <w:rPr>
          <w:rFonts w:ascii="Times New Roman" w:hAnsi="Times New Roman" w:cs="Times New Roman"/>
          <w:lang w:eastAsia="ko-KR"/>
        </w:rPr>
        <w:t>Indicates consistency</w:t>
      </w:r>
    </w:p>
    <w:p w14:paraId="6F4B5BD5" w14:textId="77777777" w:rsidR="006758EB" w:rsidRDefault="006758EB" w:rsidP="006758E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E97A941" wp14:editId="4B45067E">
            <wp:extent cx="8961755" cy="48285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961755" cy="4828540"/>
                    </a:xfrm>
                    <a:prstGeom prst="rect">
                      <a:avLst/>
                    </a:prstGeom>
                    <a:noFill/>
                  </pic:spPr>
                </pic:pic>
              </a:graphicData>
            </a:graphic>
          </wp:inline>
        </w:drawing>
      </w:r>
    </w:p>
    <w:p w14:paraId="2A738B62" w14:textId="77777777" w:rsidR="00484948" w:rsidRDefault="00484948" w:rsidP="00484948">
      <w:pPr>
        <w:rPr>
          <w:rFonts w:ascii="Times New Roman" w:hAnsi="Times New Roman" w:cs="Times New Roman"/>
          <w:sz w:val="24"/>
          <w:szCs w:val="24"/>
          <w:lang w:eastAsia="ko-KR"/>
        </w:rPr>
      </w:pPr>
      <w:r w:rsidRPr="00484948">
        <w:rPr>
          <w:rFonts w:ascii="Times New Roman" w:hAnsi="Times New Roman" w:cs="Times New Roman"/>
          <w:i/>
          <w:iCs/>
          <w:sz w:val="24"/>
          <w:szCs w:val="24"/>
        </w:rPr>
        <w:t>Figure 9.</w:t>
      </w:r>
      <w:r>
        <w:rPr>
          <w:rFonts w:ascii="Times New Roman" w:hAnsi="Times New Roman" w:cs="Times New Roman"/>
          <w:sz w:val="24"/>
          <w:szCs w:val="24"/>
        </w:rPr>
        <w:t xml:space="preserve"> Comparison of </w:t>
      </w:r>
      <w:r w:rsidRPr="00252EDC">
        <w:rPr>
          <w:rFonts w:ascii="Times New Roman" w:hAnsi="Times New Roman" w:cs="Times New Roman"/>
          <w:sz w:val="24"/>
          <w:szCs w:val="24"/>
          <w:lang w:eastAsia="ko-KR"/>
        </w:rPr>
        <w:t>Necessary Conditions for the</w:t>
      </w:r>
      <w:r>
        <w:rPr>
          <w:rFonts w:ascii="Times New Roman" w:hAnsi="Times New Roman" w:cs="Times New Roman"/>
          <w:sz w:val="24"/>
          <w:szCs w:val="24"/>
          <w:lang w:eastAsia="ko-KR"/>
        </w:rPr>
        <w:t xml:space="preserve"> Economic,</w:t>
      </w:r>
      <w:r w:rsidRPr="00252EDC">
        <w:rPr>
          <w:rFonts w:ascii="Times New Roman" w:hAnsi="Times New Roman" w:cs="Times New Roman"/>
          <w:sz w:val="24"/>
          <w:szCs w:val="24"/>
          <w:lang w:eastAsia="ko-KR"/>
        </w:rPr>
        <w:t xml:space="preserve"> </w:t>
      </w:r>
      <w:r>
        <w:rPr>
          <w:rFonts w:ascii="Times New Roman" w:hAnsi="Times New Roman" w:cs="Times New Roman"/>
          <w:sz w:val="24"/>
          <w:szCs w:val="24"/>
          <w:lang w:eastAsia="ko-KR"/>
        </w:rPr>
        <w:t>Education, and Health</w:t>
      </w:r>
      <w:r w:rsidRPr="00252EDC">
        <w:rPr>
          <w:rFonts w:ascii="Times New Roman" w:hAnsi="Times New Roman" w:cs="Times New Roman"/>
          <w:sz w:val="24"/>
          <w:szCs w:val="24"/>
          <w:lang w:eastAsia="ko-KR"/>
        </w:rPr>
        <w:t xml:space="preserve"> Outcome</w:t>
      </w:r>
      <w:r>
        <w:rPr>
          <w:rFonts w:ascii="Times New Roman" w:hAnsi="Times New Roman" w:cs="Times New Roman"/>
          <w:sz w:val="24"/>
          <w:szCs w:val="24"/>
          <w:lang w:eastAsia="ko-KR"/>
        </w:rPr>
        <w:t>s as</w:t>
      </w:r>
      <w:r w:rsidRPr="00252EDC">
        <w:rPr>
          <w:rFonts w:ascii="Times New Roman" w:hAnsi="Times New Roman" w:cs="Times New Roman"/>
          <w:sz w:val="24"/>
          <w:szCs w:val="24"/>
          <w:lang w:eastAsia="ko-KR"/>
        </w:rPr>
        <w:t xml:space="preserve"> Depicted in Set-Theoretic </w:t>
      </w:r>
      <w:proofErr w:type="spellStart"/>
      <w:r w:rsidRPr="00252EDC">
        <w:rPr>
          <w:rFonts w:ascii="Times New Roman" w:hAnsi="Times New Roman" w:cs="Times New Roman"/>
          <w:sz w:val="24"/>
          <w:szCs w:val="24"/>
          <w:lang w:eastAsia="ko-KR"/>
        </w:rPr>
        <w:t>Relations</w:t>
      </w:r>
      <w:r w:rsidRPr="006B648A">
        <w:rPr>
          <w:rFonts w:ascii="Times New Roman" w:hAnsi="Times New Roman" w:cs="Times New Roman"/>
          <w:sz w:val="24"/>
          <w:szCs w:val="24"/>
          <w:vertAlign w:val="superscript"/>
          <w:lang w:eastAsia="ko-KR"/>
        </w:rPr>
        <w:t>a</w:t>
      </w:r>
      <w:proofErr w:type="spellEnd"/>
    </w:p>
    <w:p w14:paraId="390EE441" w14:textId="01C286D9" w:rsidR="006758EB" w:rsidRPr="001702F0" w:rsidRDefault="006758EB" w:rsidP="006758EB">
      <w:pPr>
        <w:rPr>
          <w:rFonts w:ascii="Times New Roman" w:hAnsi="Times New Roman" w:cs="Times New Roman"/>
          <w:sz w:val="24"/>
          <w:szCs w:val="24"/>
          <w:lang w:eastAsia="ko-KR"/>
        </w:rPr>
      </w:pPr>
      <w:r w:rsidRPr="001702F0">
        <w:rPr>
          <w:rFonts w:ascii="Times New Roman" w:hAnsi="Times New Roman" w:cs="Times New Roman"/>
          <w:sz w:val="24"/>
          <w:szCs w:val="24"/>
          <w:vertAlign w:val="superscript"/>
          <w:lang w:eastAsia="ko-KR"/>
        </w:rPr>
        <w:t>a</w:t>
      </w:r>
      <w:r>
        <w:rPr>
          <w:rFonts w:ascii="Times New Roman" w:hAnsi="Times New Roman" w:cs="Times New Roman"/>
          <w:sz w:val="24"/>
          <w:szCs w:val="24"/>
          <w:vertAlign w:val="superscript"/>
          <w:lang w:eastAsia="ko-KR"/>
        </w:rPr>
        <w:t xml:space="preserve"> </w:t>
      </w:r>
      <w:r w:rsidRPr="001702F0">
        <w:rPr>
          <w:rFonts w:ascii="Times New Roman" w:hAnsi="Times New Roman" w:cs="Times New Roman"/>
          <w:sz w:val="20"/>
          <w:szCs w:val="20"/>
          <w:lang w:eastAsia="ko-KR"/>
        </w:rPr>
        <w:t xml:space="preserve">Note that Figure </w:t>
      </w:r>
      <w:r>
        <w:rPr>
          <w:rFonts w:ascii="Times New Roman" w:hAnsi="Times New Roman" w:cs="Times New Roman"/>
          <w:sz w:val="20"/>
          <w:szCs w:val="20"/>
          <w:lang w:eastAsia="ko-KR"/>
        </w:rPr>
        <w:t>4</w:t>
      </w:r>
      <w:r w:rsidRPr="001702F0">
        <w:rPr>
          <w:rFonts w:ascii="Times New Roman" w:hAnsi="Times New Roman" w:cs="Times New Roman"/>
          <w:sz w:val="20"/>
          <w:szCs w:val="20"/>
          <w:lang w:eastAsia="ko-KR"/>
        </w:rPr>
        <w:t xml:space="preserve"> is for </w:t>
      </w:r>
      <w:r>
        <w:rPr>
          <w:rFonts w:ascii="Times New Roman" w:hAnsi="Times New Roman" w:cs="Times New Roman"/>
          <w:sz w:val="20"/>
          <w:szCs w:val="20"/>
          <w:lang w:eastAsia="ko-KR"/>
        </w:rPr>
        <w:t>demonstrative</w:t>
      </w:r>
      <w:r w:rsidRPr="001702F0">
        <w:rPr>
          <w:rFonts w:ascii="Times New Roman" w:hAnsi="Times New Roman" w:cs="Times New Roman"/>
          <w:sz w:val="20"/>
          <w:szCs w:val="20"/>
          <w:lang w:eastAsia="ko-KR"/>
        </w:rPr>
        <w:t xml:space="preserve"> </w:t>
      </w:r>
      <w:r>
        <w:rPr>
          <w:rFonts w:ascii="Times New Roman" w:hAnsi="Times New Roman" w:cs="Times New Roman"/>
          <w:sz w:val="20"/>
          <w:szCs w:val="20"/>
          <w:lang w:eastAsia="ko-KR"/>
        </w:rPr>
        <w:t xml:space="preserve">purposes </w:t>
      </w:r>
      <w:r w:rsidRPr="001702F0">
        <w:rPr>
          <w:rFonts w:ascii="Times New Roman" w:hAnsi="Times New Roman" w:cs="Times New Roman"/>
          <w:sz w:val="20"/>
          <w:szCs w:val="20"/>
          <w:lang w:eastAsia="ko-KR"/>
        </w:rPr>
        <w:t>only; the proportions of the circles are not meant to be mathematically precise.</w:t>
      </w:r>
    </w:p>
    <w:p w14:paraId="0B575E6B" w14:textId="77777777" w:rsidR="006758EB" w:rsidRDefault="006758EB" w:rsidP="006758EB">
      <w:pPr>
        <w:rPr>
          <w:rFonts w:ascii="Times New Roman" w:hAnsi="Times New Roman" w:cs="Times New Roman"/>
          <w:sz w:val="24"/>
          <w:szCs w:val="24"/>
        </w:rPr>
        <w:sectPr w:rsidR="006758EB" w:rsidSect="007A7CDE">
          <w:pgSz w:w="15840" w:h="12240" w:orient="landscape"/>
          <w:pgMar w:top="1440" w:right="1440" w:bottom="1440" w:left="1440" w:header="720" w:footer="720" w:gutter="0"/>
          <w:cols w:space="720"/>
          <w:docGrid w:linePitch="360"/>
        </w:sectPr>
      </w:pPr>
    </w:p>
    <w:p w14:paraId="2F0F921E" w14:textId="7440A75C" w:rsidR="00867F90" w:rsidRDefault="00273F70" w:rsidP="00273F70">
      <w:pPr>
        <w:pStyle w:val="APALevel3Heading"/>
      </w:pPr>
      <w:bookmarkStart w:id="147" w:name="_Toc56370922"/>
      <w:r>
        <w:lastRenderedPageBreak/>
        <w:t xml:space="preserve">Sufficient </w:t>
      </w:r>
      <w:r>
        <w:rPr>
          <w:lang w:eastAsia="ko-KR"/>
        </w:rPr>
        <w:t>Configurations</w:t>
      </w:r>
      <w:bookmarkEnd w:id="147"/>
    </w:p>
    <w:p w14:paraId="00ABBFA6" w14:textId="4FBB9C01" w:rsidR="00B976E9" w:rsidRDefault="006758EB" w:rsidP="00273F70">
      <w:pPr>
        <w:spacing w:after="0" w:line="480" w:lineRule="auto"/>
        <w:ind w:firstLine="360"/>
        <w:rPr>
          <w:rFonts w:ascii="Times New Roman" w:hAnsi="Times New Roman" w:cs="Times New Roman"/>
          <w:sz w:val="24"/>
          <w:szCs w:val="24"/>
        </w:rPr>
      </w:pPr>
      <w:bookmarkStart w:id="148" w:name="_Hlk58080768"/>
      <w:r>
        <w:rPr>
          <w:rFonts w:ascii="Times New Roman" w:hAnsi="Times New Roman" w:cs="Times New Roman"/>
          <w:sz w:val="24"/>
          <w:szCs w:val="24"/>
        </w:rPr>
        <w:t xml:space="preserve">A comparison of the truth table analyses results for all three outcomes is presented in </w:t>
      </w:r>
      <w:r w:rsidR="000F0A3F">
        <w:rPr>
          <w:rFonts w:ascii="Times New Roman" w:hAnsi="Times New Roman" w:cs="Times New Roman"/>
          <w:sz w:val="24"/>
          <w:szCs w:val="24"/>
        </w:rPr>
        <w:t>Figure 9.</w:t>
      </w:r>
      <w:r w:rsidR="00E12D87">
        <w:rPr>
          <w:rFonts w:ascii="Times New Roman" w:hAnsi="Times New Roman" w:cs="Times New Roman"/>
          <w:sz w:val="24"/>
          <w:szCs w:val="24"/>
        </w:rPr>
        <w:t xml:space="preserve"> </w:t>
      </w:r>
      <w:r w:rsidR="00660D25">
        <w:rPr>
          <w:rFonts w:ascii="Times New Roman" w:hAnsi="Times New Roman" w:cs="Times New Roman"/>
          <w:sz w:val="24"/>
          <w:szCs w:val="24"/>
        </w:rPr>
        <w:t xml:space="preserve">While all configurations displayed have high enough consistency scores to be considered sufficient to achieve the corresponding outcomes, those outlined by red boxes are most empirically relevant because their </w:t>
      </w:r>
      <w:r w:rsidR="00E12D87">
        <w:rPr>
          <w:rFonts w:ascii="Times New Roman" w:hAnsi="Times New Roman" w:cs="Times New Roman"/>
          <w:sz w:val="24"/>
          <w:szCs w:val="24"/>
        </w:rPr>
        <w:t>raw coverage</w:t>
      </w:r>
      <w:r w:rsidR="00660D25">
        <w:rPr>
          <w:rFonts w:ascii="Times New Roman" w:hAnsi="Times New Roman" w:cs="Times New Roman"/>
          <w:sz w:val="24"/>
          <w:szCs w:val="24"/>
        </w:rPr>
        <w:t xml:space="preserve"> scores are greater than </w:t>
      </w:r>
      <w:r w:rsidR="00E12D87">
        <w:rPr>
          <w:rFonts w:ascii="Times New Roman" w:hAnsi="Times New Roman" w:cs="Times New Roman"/>
          <w:sz w:val="24"/>
          <w:szCs w:val="24"/>
        </w:rPr>
        <w:t>0.30</w:t>
      </w:r>
      <w:r w:rsidR="00660D25">
        <w:rPr>
          <w:rFonts w:ascii="Times New Roman" w:hAnsi="Times New Roman" w:cs="Times New Roman"/>
          <w:sz w:val="24"/>
          <w:szCs w:val="24"/>
        </w:rPr>
        <w:t>.</w:t>
      </w:r>
      <w:r w:rsidR="00CC7F13">
        <w:rPr>
          <w:rFonts w:ascii="Times New Roman" w:hAnsi="Times New Roman" w:cs="Times New Roman"/>
          <w:sz w:val="24"/>
          <w:szCs w:val="24"/>
        </w:rPr>
        <w:t xml:space="preserve"> There are no configurations across outcomes that consistent of the same combination of conditions. </w:t>
      </w:r>
      <w:r w:rsidR="00F81E84">
        <w:rPr>
          <w:rFonts w:ascii="Times New Roman" w:hAnsi="Times New Roman" w:cs="Times New Roman"/>
          <w:sz w:val="24"/>
          <w:szCs w:val="24"/>
        </w:rPr>
        <w:t xml:space="preserve">There are a few combinations with similarities, however. For example, economic outcome configurations 4 and 5, education outcome configurations 2 and 3, and health outcome configuration 2 indicate that the presence of implementation of merit-based recruitment reforms combined with the presence of improvement in gross national income are sufficient to achieve the outcome. However, each of these configurations is also combined with the presence or absence of other conditions, each distinct from one another, indicating that the combination of the presence of implementation of merit-based recruitment reforms with the presence of improvement in gross national income alone are not sufficient to achieve the outcomes. </w:t>
      </w:r>
    </w:p>
    <w:p w14:paraId="578A25AC" w14:textId="5A0A2CC8" w:rsidR="006758EB" w:rsidRDefault="00EF35E0"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Additionally, there is similarity between economic outcome configuration 5 and education outcome configuration 3 where the presence of implementation of merit-based recruitment reforms and improvement in gross national income combine with the absence of implementation of employee investment reforms; however, both configurations also include the presence of absence of another condition to be sufficient for achieving their respective outcomes.</w:t>
      </w:r>
    </w:p>
    <w:p w14:paraId="5364EB7E" w14:textId="1A8C8221" w:rsidR="0017231D" w:rsidRDefault="0017231D"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While the presence or absence of a single condition within a configuration cannot be considered a sufficient condition—one must consider each configuration as a group to be sufficient—it is noteworthy that the presence or absence of four conditions is consistent across configurations for more than one outcome. </w:t>
      </w:r>
      <w:r w:rsidR="00E51FB3">
        <w:rPr>
          <w:rFonts w:ascii="Times New Roman" w:hAnsi="Times New Roman" w:cs="Times New Roman"/>
          <w:sz w:val="24"/>
          <w:szCs w:val="24"/>
        </w:rPr>
        <w:t xml:space="preserve">The presence of implementation of merit-based recruitment reforms is present in two empirically relevant configurations that led to </w:t>
      </w:r>
      <w:r w:rsidR="00B74472">
        <w:rPr>
          <w:rFonts w:ascii="Times New Roman" w:hAnsi="Times New Roman" w:cs="Times New Roman"/>
          <w:sz w:val="24"/>
          <w:szCs w:val="24"/>
        </w:rPr>
        <w:t>each of the</w:t>
      </w:r>
      <w:r w:rsidR="00E51FB3">
        <w:rPr>
          <w:rFonts w:ascii="Times New Roman" w:hAnsi="Times New Roman" w:cs="Times New Roman"/>
          <w:sz w:val="24"/>
          <w:szCs w:val="24"/>
        </w:rPr>
        <w:t xml:space="preserve"> </w:t>
      </w:r>
      <w:r w:rsidR="00E51FB3">
        <w:rPr>
          <w:rFonts w:ascii="Times New Roman" w:hAnsi="Times New Roman" w:cs="Times New Roman"/>
          <w:sz w:val="24"/>
          <w:szCs w:val="24"/>
        </w:rPr>
        <w:lastRenderedPageBreak/>
        <w:t>education and health outcomes</w:t>
      </w:r>
      <w:r w:rsidR="00BF455F">
        <w:rPr>
          <w:rFonts w:ascii="Times New Roman" w:hAnsi="Times New Roman" w:cs="Times New Roman"/>
          <w:sz w:val="24"/>
          <w:szCs w:val="24"/>
        </w:rPr>
        <w:t>; although, its absence occurred in one empirically relevant configuration that led to the economic outcome</w:t>
      </w:r>
      <w:r w:rsidR="00B74472">
        <w:rPr>
          <w:rFonts w:ascii="Times New Roman" w:hAnsi="Times New Roman" w:cs="Times New Roman"/>
          <w:sz w:val="24"/>
          <w:szCs w:val="24"/>
        </w:rPr>
        <w:t>. The presence of improvement in gross national income and low conflict level are each present in three empirically relevant configurations that led to each of the three outcomes</w:t>
      </w:r>
      <w:r w:rsidR="00BF455F">
        <w:rPr>
          <w:rFonts w:ascii="Times New Roman" w:hAnsi="Times New Roman" w:cs="Times New Roman"/>
          <w:sz w:val="24"/>
          <w:szCs w:val="24"/>
        </w:rPr>
        <w:t>; however, the absence of improvement in gross national income occurred in the other empirically relevant configuration that led to the health outcome</w:t>
      </w:r>
      <w:r w:rsidR="00B74472">
        <w:rPr>
          <w:rFonts w:ascii="Times New Roman" w:hAnsi="Times New Roman" w:cs="Times New Roman"/>
          <w:sz w:val="24"/>
          <w:szCs w:val="24"/>
        </w:rPr>
        <w:t xml:space="preserve">. The absence of </w:t>
      </w:r>
      <w:r w:rsidR="00BF455F">
        <w:rPr>
          <w:rFonts w:ascii="Times New Roman" w:hAnsi="Times New Roman" w:cs="Times New Roman"/>
          <w:sz w:val="24"/>
          <w:szCs w:val="24"/>
        </w:rPr>
        <w:t>implementation of employee investment reforms occurred in three empirically relevant configurations across the economic and education outcomes.</w:t>
      </w:r>
    </w:p>
    <w:bookmarkEnd w:id="148"/>
    <w:p w14:paraId="69D42BB2" w14:textId="68759489" w:rsidR="006758EB" w:rsidRDefault="006758EB" w:rsidP="00273F70">
      <w:pPr>
        <w:spacing w:after="0" w:line="480" w:lineRule="auto"/>
        <w:ind w:firstLine="360"/>
        <w:rPr>
          <w:rFonts w:ascii="Times New Roman" w:hAnsi="Times New Roman" w:cs="Times New Roman"/>
          <w:sz w:val="24"/>
          <w:szCs w:val="24"/>
        </w:rPr>
        <w:sectPr w:rsidR="006758EB" w:rsidSect="007A7CDE">
          <w:pgSz w:w="12240" w:h="15840"/>
          <w:pgMar w:top="1440" w:right="1440" w:bottom="1440" w:left="1440" w:header="720" w:footer="720" w:gutter="0"/>
          <w:cols w:space="720"/>
          <w:docGrid w:linePitch="360"/>
        </w:sectPr>
      </w:pPr>
      <w:r>
        <w:rPr>
          <w:rFonts w:ascii="Times New Roman" w:hAnsi="Times New Roman" w:cs="Times New Roman"/>
          <w:sz w:val="24"/>
          <w:szCs w:val="24"/>
        </w:rPr>
        <w:t xml:space="preserve">For discussion about the significance of these findings, see Chapter 5. </w:t>
      </w:r>
    </w:p>
    <w:p w14:paraId="646BF2AB" w14:textId="77777777" w:rsidR="009A2157" w:rsidRDefault="000F2E62" w:rsidP="006758EB">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63360" behindDoc="0" locked="0" layoutInCell="1" allowOverlap="1" wp14:anchorId="018D344F" wp14:editId="1809CFD6">
                <wp:simplePos x="0" y="0"/>
                <wp:positionH relativeFrom="column">
                  <wp:posOffset>5146158</wp:posOffset>
                </wp:positionH>
                <wp:positionV relativeFrom="paragraph">
                  <wp:posOffset>442817</wp:posOffset>
                </wp:positionV>
                <wp:extent cx="771525" cy="3747976"/>
                <wp:effectExtent l="0" t="0" r="28575" b="24130"/>
                <wp:wrapNone/>
                <wp:docPr id="6" name="Rectangle 6"/>
                <wp:cNvGraphicFramePr/>
                <a:graphic xmlns:a="http://schemas.openxmlformats.org/drawingml/2006/main">
                  <a:graphicData uri="http://schemas.microsoft.com/office/word/2010/wordprocessingShape">
                    <wps:wsp>
                      <wps:cNvSpPr/>
                      <wps:spPr>
                        <a:xfrm>
                          <a:off x="0" y="0"/>
                          <a:ext cx="771525" cy="3747976"/>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356C24" id="Rectangle 6" o:spid="_x0000_s1026" style="position:absolute;margin-left:405.2pt;margin-top:34.85pt;width:60.75pt;height:295.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gtklwIAAIUFAAAOAAAAZHJzL2Uyb0RvYy54bWysVE1v2zAMvQ/YfxB0X51kSdMGdYqgRYYB&#10;RVu0HXpWZCk2IIsapcTJfv0o+aNBV+wwLAdHFMlH8onk1fWhNmyv0Fdgcz4+G3GmrISistuc/3hZ&#10;f7ngzAdhC2HAqpwflefXy8+frhq3UBMowRQKGYFYv2hczssQ3CLLvCxVLfwZOGVJqQFrEUjEbVag&#10;aAi9NtlkNDrPGsDCIUjlPd3etkq+TPhaKxketPYqMJNzyi2kL6bvJn6z5ZVYbFG4spJdGuIfsqhF&#10;ZSnoAHUrgmA7rP6AqiuJ4EGHMwl1BlpXUqUaqJrx6F01z6VwKtVC5Hg30OT/H6y83z8iq4qcn3Nm&#10;RU1P9ESkCbs1ip1HehrnF2T17B6xkzwdY60HjXX8pyrYIVF6HChVh8AkXc7n49lkxpkk1df5dH45&#10;T6DZm7dDH74pqFk85BwpemJS7O98oIhk2pvEYBbWlTHp2YyNFx5MVcS7JOB2c2OQ7QW993o9ol+s&#10;gTBOzEiKrlmsrK0lncLRqIhh7JPSRAllP0mZpGZUA6yQUtkwblWlKFQbbXYaLLZv9EihE2BE1pTl&#10;gN0B9JYtSI/d5tzZR1eVenlwHv0tsdZ58EiRwYbBua4s4EcAhqrqIrf2PUktNZGlDRRHahiEdpK8&#10;k+uK3u1O+PAokEaHhozWQXigjzbQ5By6E2cl4K+P7qM9dTRpOWtoFHPuf+4EKs7Md0u9fjmeTuPs&#10;JmE6m09IwFPN5lRjd/UN0OuPafE4mY7RPpj+qBHqV9oaqxiVVMJKip1zGbAXbkK7ImjvSLVaJTOa&#10;VyfCnX12MoJHVmNfvhxeBbqueQO1/T30YysW73q4tY2eFla7ALpKDf7Ga8c3zXpqnG4vxWVyKier&#10;t+25/A0AAP//AwBQSwMEFAAGAAgAAAAhAJ4z1l/eAAAACgEAAA8AAABkcnMvZG93bnJldi54bWxM&#10;j01PwzAMhu9I/IfIk7ixtHxsS9d0QoidODDGJK5ZY9pq+VKSbuXfY05wtP349eN6M1nDzhjT4J2E&#10;cl4AQ9d6PbhOwuFje7sClrJyWhnvUMI3Jtg011e1qrS/uHc873PHKMSlSknocw4V56nt0ao09wEd&#10;zb58tCpTGTuuo7pQuDX8rigW3KrB0YVeBXzusT3tR0saweyCHt9Oh89y2sYX/ZpUt5TyZjY9rYFl&#10;nPIfDL/6tAMNOR396HRiRsKqLB4IlbAQS2AEiPtSADtS41EI4E3N/7/Q/AAAAP//AwBQSwECLQAU&#10;AAYACAAAACEAtoM4kv4AAADhAQAAEwAAAAAAAAAAAAAAAAAAAAAAW0NvbnRlbnRfVHlwZXNdLnht&#10;bFBLAQItABQABgAIAAAAIQA4/SH/1gAAAJQBAAALAAAAAAAAAAAAAAAAAC8BAABfcmVscy8ucmVs&#10;c1BLAQItABQABgAIAAAAIQBImgtklwIAAIUFAAAOAAAAAAAAAAAAAAAAAC4CAABkcnMvZTJvRG9j&#10;LnhtbFBLAQItABQABgAIAAAAIQCeM9Zf3gAAAAoBAAAPAAAAAAAAAAAAAAAAAPEEAABkcnMvZG93&#10;bnJldi54bWxQSwUGAAAAAAQABADzAAAA/AUAAAAA&#10;" filled="f" strokecolor="red" strokeweight="1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679C1BB" wp14:editId="2ED22112">
                <wp:simplePos x="0" y="0"/>
                <wp:positionH relativeFrom="column">
                  <wp:posOffset>4476307</wp:posOffset>
                </wp:positionH>
                <wp:positionV relativeFrom="paragraph">
                  <wp:posOffset>432184</wp:posOffset>
                </wp:positionV>
                <wp:extent cx="371475" cy="3758609"/>
                <wp:effectExtent l="0" t="0" r="28575" b="13335"/>
                <wp:wrapNone/>
                <wp:docPr id="5" name="Rectangle 5"/>
                <wp:cNvGraphicFramePr/>
                <a:graphic xmlns:a="http://schemas.openxmlformats.org/drawingml/2006/main">
                  <a:graphicData uri="http://schemas.microsoft.com/office/word/2010/wordprocessingShape">
                    <wps:wsp>
                      <wps:cNvSpPr/>
                      <wps:spPr>
                        <a:xfrm>
                          <a:off x="0" y="0"/>
                          <a:ext cx="371475" cy="375860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242F9F" id="Rectangle 5" o:spid="_x0000_s1026" style="position:absolute;margin-left:352.45pt;margin-top:34.05pt;width:29.25pt;height:29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mXblgIAAIUFAAAOAAAAZHJzL2Uyb0RvYy54bWysVMFu2zAMvQ/YPwi6r3bSpGmNOkXQIsOA&#10;oivaDj0rshQbkEVNUuJkXz9Kst2gK3YYloMiiuQj+Uzy+ubQKrIX1jWgSzo5yykRmkPV6G1Jf7ys&#10;v1xS4jzTFVOgRUmPwtGb5edP150pxBRqUJWwBEG0KzpT0tp7U2SZ47VomTsDIzQqJdiWeRTtNqss&#10;6xC9Vdk0zy+yDmxlLHDhHL7eJSVdRnwpBfffpXTCE1VSzM3H08ZzE85sec2KrWWmbnifBvuHLFrW&#10;aAw6Qt0xz8jONn9AtQ234ED6Mw5tBlI2XMQasJpJ/q6a55oZEWtBcpwZaXL/D5Y/7B8taaqSzinR&#10;rMVP9ISkMb1VgswDPZ1xBVo9m0fbSw6vodaDtG34xyrIIVJ6HCkVB084Pp4vJrMFQnNUnS/mlxf5&#10;VQDN3ryNdf6rgJaES0ktRo9Msv2988l0MAnBNKwbpfCdFUqH04FqqvAWBbvd3CpL9gy/93qd468P&#10;d2KGwYNrFipLtcSbPyqRYJ+EREow+2nMJDajGGEZ50L7SVLVrBIp2vw0WGjf4BErVRoBA7LELEfs&#10;HmCwTCADdqq7tw+uIvby6Jz/LbHkPHrEyKD96Nw2GuxHAAqr6iMn+4GkRE1gaQPVERvGQpokZ/i6&#10;we92z5x/ZBZHB4cM14H/jodU0JUU+hslNdhfH70He+xo1FLS4SiW1P3cMSsoUd809vrVZDYLsxuF&#10;2XwxRcGeajanGr1rbwG//gQXj+HxGuy9Gq7SQvuKW2MVoqKKaY6xS8q9HYRbn1YE7h0uVqtohvNq&#10;mL/Xz4YH8MBq6MuXwyuzpm9ej23/AMPYsuJdDyfb4KlhtfMgm9jgb7z2fOOsx8bp91JYJqdytHrb&#10;nsvfAAAA//8DAFBLAwQUAAYACAAAACEAPB1N/N0AAAAKAQAADwAAAGRycy9kb3ducmV2LnhtbEyP&#10;TU/DMAyG70j8h8hI3FhSmNqtazohxE4cgDGJq9eEtlq+lKRb+feYExxtP379uNnO1rCzjmn0TkKx&#10;EMC067waXS/h8LG7WwFLGZ1C452W8K0TbNvrqwZr5S/uXZ/3uWcU4lKNEoacQ8156gZtMS180I5m&#10;Xz5azFTGnquIFwq3ht8LUXKLo6MLAwb9NOjutJ8saQTzFtT0ejp8FvMuPquXhH0l5e3N/LgBlvWc&#10;/2D41acdaMnp6CenEjMSKrFcEyqhXBXACKjKhyWwIzVKIYC3Df//QvsDAAD//wMAUEsBAi0AFAAG&#10;AAgAAAAhALaDOJL+AAAA4QEAABMAAAAAAAAAAAAAAAAAAAAAAFtDb250ZW50X1R5cGVzXS54bWxQ&#10;SwECLQAUAAYACAAAACEAOP0h/9YAAACUAQAACwAAAAAAAAAAAAAAAAAvAQAAX3JlbHMvLnJlbHNQ&#10;SwECLQAUAAYACAAAACEA5ZZl25YCAACFBQAADgAAAAAAAAAAAAAAAAAuAgAAZHJzL2Uyb0RvYy54&#10;bWxQSwECLQAUAAYACAAAACEAPB1N/N0AAAAKAQAADwAAAAAAAAAAAAAAAADwBAAAZHJzL2Rvd25y&#10;ZXYueG1sUEsFBgAAAAAEAAQA8wAAAPoFAAAAAA==&#10;" filled="f" strokecolor="red" strokeweight="1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4084598" wp14:editId="4323C8C3">
                <wp:simplePos x="0" y="0"/>
                <wp:positionH relativeFrom="column">
                  <wp:posOffset>935665</wp:posOffset>
                </wp:positionH>
                <wp:positionV relativeFrom="paragraph">
                  <wp:posOffset>410919</wp:posOffset>
                </wp:positionV>
                <wp:extent cx="1362075" cy="3779874"/>
                <wp:effectExtent l="0" t="0" r="28575" b="11430"/>
                <wp:wrapNone/>
                <wp:docPr id="4" name="Rectangle 4"/>
                <wp:cNvGraphicFramePr/>
                <a:graphic xmlns:a="http://schemas.openxmlformats.org/drawingml/2006/main">
                  <a:graphicData uri="http://schemas.microsoft.com/office/word/2010/wordprocessingShape">
                    <wps:wsp>
                      <wps:cNvSpPr/>
                      <wps:spPr>
                        <a:xfrm>
                          <a:off x="0" y="0"/>
                          <a:ext cx="1362075" cy="377987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338B432" id="Rectangle 4" o:spid="_x0000_s1026" style="position:absolute;margin-left:73.65pt;margin-top:32.35pt;width:107.25pt;height:297.6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dWNmAIAAIYFAAAOAAAAZHJzL2Uyb0RvYy54bWysVN9PGzEMfp+0/yHK+7i2FAoVV1SBOk1C&#10;gICJ5zSX9E7KxZmT9tr99XNyP6gA7WFaH65xbH+2v9i+ut7Xhu0U+gpszscnI86UlVBUdpPzny+r&#10;bxec+SBsIQxYlfOD8vx68fXLVePmagIlmEIhIxDr543LeRmCm2eZl6WqhT8BpywpNWAtAom4yQoU&#10;DaHXJpuMRudZA1g4BKm8p9vbVskXCV9rJcOD1l4FZnJOuYX0xfRdx2+2uBLzDQpXVrJLQ/xDFrWo&#10;LAUdoG5FEGyL1QeoupIIHnQ4kVBnoHUlVaqBqhmP3lXzXAqnUi1EjncDTf7/wcr73SOyqsj5lDMr&#10;anqiJyJN2I1RbBrpaZyfk9Wze8RO8nSMte411vGfqmD7ROlhoFTtA5N0OT49n4xmZ5xJ0p3OZpcX&#10;s4Savbk79OG7gprFQ86Rwicqxe7OBwpJpr1JjGZhVRmT3s3YeOHBVEW8SwJu1jcG2U7Qg69WI/rF&#10;IgjjyIyk6JrF0tpi0ikcjIoYxj4pTZxQ+pOUSepGNcAKKZUN41ZVikK10c6Og8X+jR4pdAKMyJqy&#10;HLA7gN6yBemx25w7++iqUjMPzqO/JdY6Dx4pMtgwONeVBfwMwFBVXeTWvieppSaytIbiQB2D0I6S&#10;d3JV0bvdCR8eBdLs0JTRPggP9NEGmpxDd+KsBPz92X20p5YmLWcNzWLO/a+tQMWZ+WGp2S/H02kc&#10;3iRMz2YTEvBYsz7W2G19A/T6Y9o8TqZjtA+mP2qE+pXWxjJGJZWwkmLnXAbshZvQ7ghaPFItl8mM&#10;BtaJcGefnYzgkdXYly/7V4Gua95AfX8P/dyK+bsebm2jp4XlNoCuUoO/8drxTcOeGqdbTHGbHMvJ&#10;6m19Lv4AAAD//wMAUEsDBBQABgAIAAAAIQBng2ah3QAAAAoBAAAPAAAAZHJzL2Rvd25yZXYueG1s&#10;TI/NTsMwEITvSLyDtUjcqB1aJSiNUyFETxyAthJXN94mUf0n22nD27Oc4Di7s7PfNJvZGnbBmEbv&#10;JBQLAQxd5/XoegmH/fbhCVjKymllvEMJ35hg097eNKrW/uo+8bLLPaMQl2olYcg51JynbkCr0sIH&#10;dLQ7+WhVJhl7rqO6Urg1/FGIkls1OvowqIAvA3bn3WQJI5iPoKf38+GrmLfxVb8l1VdS3t/Nz2tg&#10;Gef8Z4ZffLqBlpiOfnI6MUN6VS3JKqFcVcDIsCwL6nKkQSkE8Lbh/yu0PwAAAP//AwBQSwECLQAU&#10;AAYACAAAACEAtoM4kv4AAADhAQAAEwAAAAAAAAAAAAAAAAAAAAAAW0NvbnRlbnRfVHlwZXNdLnht&#10;bFBLAQItABQABgAIAAAAIQA4/SH/1gAAAJQBAAALAAAAAAAAAAAAAAAAAC8BAABfcmVscy8ucmVs&#10;c1BLAQItABQABgAIAAAAIQBcidWNmAIAAIYFAAAOAAAAAAAAAAAAAAAAAC4CAABkcnMvZTJvRG9j&#10;LnhtbFBLAQItABQABgAIAAAAIQBng2ah3QAAAAoBAAAPAAAAAAAAAAAAAAAAAPIEAABkcnMvZG93&#10;bnJldi54bWxQSwUGAAAAAAQABADzAAAA/AUAAAAA&#10;" filled="f" strokecolor="red" strokeweight="1pt"/>
            </w:pict>
          </mc:Fallback>
        </mc:AlternateContent>
      </w:r>
      <w:r w:rsidR="006758EB">
        <w:rPr>
          <w:rFonts w:ascii="Times New Roman" w:hAnsi="Times New Roman" w:cs="Times New Roman"/>
          <w:noProof/>
          <w:sz w:val="24"/>
          <w:szCs w:val="24"/>
        </w:rPr>
        <w:drawing>
          <wp:inline distT="0" distB="0" distL="0" distR="0" wp14:anchorId="3216EE8F" wp14:editId="34CAB52C">
            <wp:extent cx="6668841" cy="5355826"/>
            <wp:effectExtent l="0" t="0" r="0" b="0"/>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81746" cy="5366190"/>
                    </a:xfrm>
                    <a:prstGeom prst="rect">
                      <a:avLst/>
                    </a:prstGeom>
                    <a:noFill/>
                  </pic:spPr>
                </pic:pic>
              </a:graphicData>
            </a:graphic>
          </wp:inline>
        </w:drawing>
      </w:r>
    </w:p>
    <w:p w14:paraId="1C496589" w14:textId="77777777" w:rsidR="003E1572" w:rsidRDefault="003E1572" w:rsidP="003E1572">
      <w:pPr>
        <w:rPr>
          <w:rFonts w:ascii="Times New Roman" w:hAnsi="Times New Roman" w:cs="Times New Roman"/>
          <w:sz w:val="24"/>
          <w:szCs w:val="24"/>
        </w:rPr>
      </w:pPr>
      <w:r w:rsidRPr="003E1572">
        <w:rPr>
          <w:rFonts w:ascii="Times New Roman" w:hAnsi="Times New Roman" w:cs="Times New Roman"/>
          <w:i/>
          <w:iCs/>
          <w:sz w:val="24"/>
          <w:szCs w:val="24"/>
        </w:rPr>
        <w:t>Figure 10</w:t>
      </w:r>
      <w:r>
        <w:rPr>
          <w:rFonts w:ascii="Times New Roman" w:hAnsi="Times New Roman" w:cs="Times New Roman"/>
          <w:sz w:val="24"/>
          <w:szCs w:val="24"/>
        </w:rPr>
        <w:t xml:space="preserve">. Comparison </w:t>
      </w:r>
      <w:proofErr w:type="spellStart"/>
      <w:r>
        <w:rPr>
          <w:rFonts w:ascii="Times New Roman" w:hAnsi="Times New Roman" w:cs="Times New Roman"/>
          <w:sz w:val="24"/>
          <w:szCs w:val="24"/>
        </w:rPr>
        <w:t>Fiss</w:t>
      </w:r>
      <w:proofErr w:type="spellEnd"/>
      <w:r>
        <w:rPr>
          <w:rFonts w:ascii="Times New Roman" w:hAnsi="Times New Roman" w:cs="Times New Roman"/>
          <w:sz w:val="24"/>
          <w:szCs w:val="24"/>
        </w:rPr>
        <w:t xml:space="preserve"> Configuration Table of Truth Table Analyses of the Economic, Education, and Health Outcomes</w:t>
      </w:r>
    </w:p>
    <w:p w14:paraId="1898E417" w14:textId="3A12203F" w:rsidR="003E1572" w:rsidRDefault="003E1572" w:rsidP="006758EB">
      <w:pPr>
        <w:rPr>
          <w:rFonts w:ascii="Times New Roman" w:hAnsi="Times New Roman" w:cs="Times New Roman"/>
          <w:sz w:val="24"/>
          <w:szCs w:val="24"/>
        </w:rPr>
        <w:sectPr w:rsidR="003E1572" w:rsidSect="007A7CDE">
          <w:pgSz w:w="15840" w:h="12240" w:orient="landscape"/>
          <w:pgMar w:top="1440" w:right="1440" w:bottom="1440" w:left="1440" w:header="720" w:footer="720" w:gutter="0"/>
          <w:cols w:space="720"/>
          <w:docGrid w:linePitch="360"/>
        </w:sectPr>
      </w:pPr>
    </w:p>
    <w:p w14:paraId="52C967F1" w14:textId="38928A28" w:rsidR="006758EB" w:rsidRPr="003F31A5" w:rsidRDefault="00273F70" w:rsidP="00273F70">
      <w:pPr>
        <w:pStyle w:val="APALevel0"/>
        <w:jc w:val="center"/>
      </w:pPr>
      <w:bookmarkStart w:id="149" w:name="_Toc56370923"/>
      <w:r w:rsidRPr="003F31A5">
        <w:lastRenderedPageBreak/>
        <w:t>Chapter 5: Discussion</w:t>
      </w:r>
      <w:bookmarkEnd w:id="149"/>
    </w:p>
    <w:p w14:paraId="27AAC02E" w14:textId="77777777" w:rsidR="009A2157" w:rsidRDefault="009A2157" w:rsidP="00273F70">
      <w:pPr>
        <w:pStyle w:val="APALevel1Heading"/>
      </w:pPr>
      <w:bookmarkStart w:id="150" w:name="_Toc56370924"/>
      <w:r>
        <w:t>INTRODUCTION</w:t>
      </w:r>
      <w:bookmarkEnd w:id="150"/>
    </w:p>
    <w:p w14:paraId="7DAD4488" w14:textId="7B2B093E" w:rsidR="001B3425" w:rsidRDefault="001B3425" w:rsidP="009A2157">
      <w:pPr>
        <w:rPr>
          <w:rFonts w:ascii="Times New Roman" w:hAnsi="Times New Roman" w:cs="Times New Roman"/>
          <w:b/>
          <w:bCs/>
          <w:sz w:val="24"/>
          <w:szCs w:val="24"/>
        </w:rPr>
      </w:pPr>
    </w:p>
    <w:p w14:paraId="3D0E88D5" w14:textId="075E69CA" w:rsidR="001B3425" w:rsidRDefault="001B3425"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primary goal of this analysis was to better understand </w:t>
      </w:r>
      <w:r w:rsidR="00C812E4">
        <w:rPr>
          <w:rFonts w:ascii="Times New Roman" w:hAnsi="Times New Roman" w:cs="Times New Roman"/>
          <w:sz w:val="24"/>
        </w:rPr>
        <w:t>which</w:t>
      </w:r>
      <w:r>
        <w:rPr>
          <w:rFonts w:ascii="Times New Roman" w:hAnsi="Times New Roman" w:cs="Times New Roman"/>
          <w:sz w:val="24"/>
          <w:szCs w:val="24"/>
        </w:rPr>
        <w:t xml:space="preserve">, </w:t>
      </w:r>
      <w:r w:rsidRPr="00221D74">
        <w:rPr>
          <w:rFonts w:ascii="Times New Roman" w:hAnsi="Times New Roman" w:cs="Times New Roman"/>
          <w:sz w:val="24"/>
          <w:szCs w:val="24"/>
        </w:rPr>
        <w:t>if any, civil service reforms implemented by Latin American states from 2003-2014 were important to achieving key MDG outcomes</w:t>
      </w:r>
      <w:r>
        <w:rPr>
          <w:rFonts w:ascii="Times New Roman" w:hAnsi="Times New Roman" w:cs="Times New Roman"/>
          <w:sz w:val="24"/>
          <w:szCs w:val="24"/>
        </w:rPr>
        <w:t>. It explored the civil service reforms that Latin American states implemented from 2003-2014 as part of their commitment to the Public Charter of 2003; additionally, under what income and conflict level conditions the states implemented the civil service reforms; lastly, to what extent the states improved on key MDG outcomes that represent different dimensions of development.</w:t>
      </w:r>
    </w:p>
    <w:p w14:paraId="62D30EE7" w14:textId="300605FD" w:rsidR="001B3425" w:rsidRDefault="001B3425"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To understand the importance of civil service reforms on development outcomes, this study analyzed the configurational effects of civil service reform and contextual conditions on each outcome, and then compared the results across outcomes. </w:t>
      </w:r>
      <w:r w:rsidR="00BA1932">
        <w:rPr>
          <w:rFonts w:ascii="Times New Roman" w:hAnsi="Times New Roman" w:cs="Times New Roman"/>
          <w:sz w:val="24"/>
          <w:szCs w:val="24"/>
        </w:rPr>
        <w:t xml:space="preserve">By analyzing the configurational effects of conditions on outcomes, as opposed to the net effects of independent variables on dependent variables with a statistical method, this study allows us to better understand the importance of each civil service reform to a development outcome while preserving the complexity of each state’s context. </w:t>
      </w:r>
      <w:r w:rsidR="006C5FB0">
        <w:rPr>
          <w:rFonts w:ascii="Times New Roman" w:hAnsi="Times New Roman" w:cs="Times New Roman"/>
          <w:sz w:val="24"/>
          <w:szCs w:val="24"/>
        </w:rPr>
        <w:t>The QCA method also allows us to conduct such analyses with a small-N study, to take advantage of this sample of 16 states in the same region that implemented civil service reforms simultaneously under the guidance of the same donor and using the same guiding principles from Public Charter of 2003.</w:t>
      </w:r>
    </w:p>
    <w:p w14:paraId="6EDDDE47" w14:textId="41EDDC4A" w:rsidR="006C5FB0" w:rsidRPr="00221D74" w:rsidRDefault="00887E78"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This chapter discusses the significance of the study’s findings for the overall goal of better understanding the importance of civil service reforms on development outcomes, in particular to help scholars and practitioners understand if some types of reforms may be more important than </w:t>
      </w:r>
      <w:r>
        <w:rPr>
          <w:rFonts w:ascii="Times New Roman" w:hAnsi="Times New Roman" w:cs="Times New Roman"/>
          <w:sz w:val="24"/>
          <w:szCs w:val="24"/>
        </w:rPr>
        <w:lastRenderedPageBreak/>
        <w:t xml:space="preserve">others. Then, the chapter discusses the implication of these findings on, and makes suggestions for, future research in this area at the nexus of public administration and development. </w:t>
      </w:r>
    </w:p>
    <w:p w14:paraId="42FE5242" w14:textId="3D8EB151" w:rsidR="00901709" w:rsidRDefault="00273F70" w:rsidP="00273F70">
      <w:pPr>
        <w:pStyle w:val="APALevel2Heading"/>
      </w:pPr>
      <w:bookmarkStart w:id="151" w:name="_Toc49777356"/>
      <w:bookmarkStart w:id="152" w:name="_Toc49777357"/>
      <w:bookmarkStart w:id="153" w:name="_Toc49777358"/>
      <w:bookmarkStart w:id="154" w:name="_Toc56370925"/>
      <w:bookmarkEnd w:id="151"/>
      <w:bookmarkEnd w:id="152"/>
      <w:bookmarkEnd w:id="153"/>
      <w:r>
        <w:t xml:space="preserve">Significance </w:t>
      </w:r>
      <w:proofErr w:type="gramStart"/>
      <w:r>
        <w:t>Of</w:t>
      </w:r>
      <w:proofErr w:type="gramEnd"/>
      <w:r>
        <w:t xml:space="preserve"> Findings</w:t>
      </w:r>
      <w:bookmarkEnd w:id="154"/>
    </w:p>
    <w:p w14:paraId="1E040BB0" w14:textId="5BD691A8" w:rsidR="002575FD" w:rsidRDefault="002575FD"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Given that this study sought to generate knowledge to assist practitioners in making decisions about prioritizing the different types of civil service reforms when resources, time, and capacity are limited, the findings reveal three </w:t>
      </w:r>
      <w:r w:rsidR="00240BCC">
        <w:rPr>
          <w:rFonts w:ascii="Times New Roman" w:hAnsi="Times New Roman" w:cs="Times New Roman"/>
          <w:sz w:val="24"/>
          <w:szCs w:val="24"/>
        </w:rPr>
        <w:t xml:space="preserve">significant </w:t>
      </w:r>
      <w:r>
        <w:rPr>
          <w:rFonts w:ascii="Times New Roman" w:hAnsi="Times New Roman" w:cs="Times New Roman"/>
          <w:sz w:val="24"/>
          <w:szCs w:val="24"/>
        </w:rPr>
        <w:t xml:space="preserve">conclusions to this research: 1) no one type of civil service reform is more important than another with regards to achieving development outcomes; practitioners need to consider each civil service system holistically and implement reforms that strengthen each </w:t>
      </w:r>
      <w:r w:rsidR="00556D24">
        <w:rPr>
          <w:rFonts w:ascii="Times New Roman" w:hAnsi="Times New Roman" w:cs="Times New Roman"/>
          <w:sz w:val="24"/>
          <w:szCs w:val="24"/>
        </w:rPr>
        <w:t>dimension</w:t>
      </w:r>
      <w:r>
        <w:rPr>
          <w:rFonts w:ascii="Times New Roman" w:hAnsi="Times New Roman" w:cs="Times New Roman"/>
          <w:sz w:val="24"/>
          <w:szCs w:val="24"/>
        </w:rPr>
        <w:t xml:space="preserve">, 2) when resources, time, and capacity are limited, practitioners may choose to prioritize investment in merit-based recruitment first, performance management second, and investment in employees last, and 3) practitioners should consider the level of conflict in a country before investing in civil service reform; in moderate- and high-level settings, even </w:t>
      </w:r>
      <w:r w:rsidR="00566745">
        <w:rPr>
          <w:rFonts w:ascii="Times New Roman" w:hAnsi="Times New Roman" w:cs="Times New Roman"/>
          <w:sz w:val="24"/>
          <w:szCs w:val="24"/>
        </w:rPr>
        <w:t>substantial</w:t>
      </w:r>
      <w:r>
        <w:rPr>
          <w:rFonts w:ascii="Times New Roman" w:hAnsi="Times New Roman" w:cs="Times New Roman"/>
          <w:sz w:val="24"/>
          <w:szCs w:val="24"/>
        </w:rPr>
        <w:t xml:space="preserve"> implementation of civil service reform</w:t>
      </w:r>
      <w:r w:rsidR="00556D24">
        <w:rPr>
          <w:rFonts w:ascii="Times New Roman" w:hAnsi="Times New Roman" w:cs="Times New Roman"/>
          <w:sz w:val="24"/>
          <w:szCs w:val="24"/>
        </w:rPr>
        <w:t>s</w:t>
      </w:r>
      <w:r>
        <w:rPr>
          <w:rFonts w:ascii="Times New Roman" w:hAnsi="Times New Roman" w:cs="Times New Roman"/>
          <w:sz w:val="24"/>
          <w:szCs w:val="24"/>
        </w:rPr>
        <w:t xml:space="preserve"> may not lead to desired development outcomes.</w:t>
      </w:r>
    </w:p>
    <w:p w14:paraId="7211522A" w14:textId="25004726" w:rsidR="000737B0" w:rsidRDefault="000737B0" w:rsidP="00273F70">
      <w:pPr>
        <w:spacing w:after="0" w:line="480" w:lineRule="auto"/>
        <w:ind w:firstLine="360"/>
        <w:rPr>
          <w:rFonts w:ascii="Times New Roman" w:hAnsi="Times New Roman" w:cs="Times New Roman"/>
          <w:sz w:val="24"/>
          <w:szCs w:val="24"/>
        </w:rPr>
      </w:pPr>
      <w:bookmarkStart w:id="155" w:name="_Hlk58081905"/>
      <w:r>
        <w:rPr>
          <w:rFonts w:ascii="Times New Roman" w:hAnsi="Times New Roman" w:cs="Times New Roman"/>
          <w:sz w:val="24"/>
          <w:szCs w:val="24"/>
        </w:rPr>
        <w:t>The results of the necessity analysis suggest that there was no singular civil service condition considered necessary to achieve the economic or health MDG outcomes</w:t>
      </w:r>
      <w:r w:rsidR="00426E2A">
        <w:rPr>
          <w:rFonts w:ascii="Times New Roman" w:hAnsi="Times New Roman" w:cs="Times New Roman"/>
          <w:sz w:val="24"/>
          <w:szCs w:val="24"/>
        </w:rPr>
        <w:t>, which therefore suggests that there was no particular type of civil service reform that was very important to achieving any MDG outcome</w:t>
      </w:r>
      <w:r>
        <w:rPr>
          <w:rFonts w:ascii="Times New Roman" w:hAnsi="Times New Roman" w:cs="Times New Roman"/>
          <w:sz w:val="24"/>
          <w:szCs w:val="24"/>
        </w:rPr>
        <w:t xml:space="preserve">. The analysis results showed that the presence of implementation of merit-based recruitment reforms was necessary to achieve the education outcome. However, the results regarding the education outcome must be taken into consideration </w:t>
      </w:r>
      <w:r w:rsidR="0013672E">
        <w:rPr>
          <w:rFonts w:ascii="Times New Roman" w:hAnsi="Times New Roman" w:cs="Times New Roman"/>
          <w:sz w:val="24"/>
          <w:szCs w:val="24"/>
        </w:rPr>
        <w:t>recognizing</w:t>
      </w:r>
      <w:r>
        <w:rPr>
          <w:rFonts w:ascii="Times New Roman" w:hAnsi="Times New Roman" w:cs="Times New Roman"/>
          <w:sz w:val="24"/>
          <w:szCs w:val="24"/>
        </w:rPr>
        <w:t xml:space="preserve"> the education outcome was analyzed with missing data points; the economic and health outcomes were analyzed with complete data. Therefore, although the results suggest the presence of implementation of merit-based recruitment reforms was highly consistent and empirically relevant to the education outcome, the researcher cannot determine with a high degree of </w:t>
      </w:r>
      <w:r>
        <w:rPr>
          <w:rFonts w:ascii="Times New Roman" w:hAnsi="Times New Roman" w:cs="Times New Roman"/>
          <w:sz w:val="24"/>
          <w:szCs w:val="24"/>
        </w:rPr>
        <w:lastRenderedPageBreak/>
        <w:t xml:space="preserve">certainty that this result is significant due to missing data. </w:t>
      </w:r>
      <w:r w:rsidR="00075864">
        <w:rPr>
          <w:rFonts w:ascii="Times New Roman" w:hAnsi="Times New Roman" w:cs="Times New Roman"/>
          <w:sz w:val="24"/>
          <w:szCs w:val="24"/>
        </w:rPr>
        <w:t xml:space="preserve">Considering these results, the researcher concludes that this study suggests that there is no particular civil service reform a country could implement that increases its likelihood to achieve any of the key MDG outcomes. </w:t>
      </w:r>
    </w:p>
    <w:p w14:paraId="5B2C3F21" w14:textId="2792FBEE" w:rsidR="00556D24" w:rsidRDefault="00E97AC5"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finding that no single type of civil service reform was important to achieving the MDG outcomes is significant because it implies that practitioners should not focus on one type of reform in order to achieve development goals. The fact that no one type of reform was definitively linked to the achievement to any MDG indicates that it is likely </w:t>
      </w:r>
      <w:r w:rsidR="00556D24">
        <w:rPr>
          <w:rFonts w:ascii="Times New Roman" w:hAnsi="Times New Roman" w:cs="Times New Roman"/>
          <w:sz w:val="24"/>
          <w:szCs w:val="24"/>
        </w:rPr>
        <w:t>that reforms in multiple dimensions of the</w:t>
      </w:r>
      <w:r>
        <w:rPr>
          <w:rFonts w:ascii="Times New Roman" w:hAnsi="Times New Roman" w:cs="Times New Roman"/>
          <w:sz w:val="24"/>
          <w:szCs w:val="24"/>
        </w:rPr>
        <w:t xml:space="preserve"> </w:t>
      </w:r>
      <w:r w:rsidR="00556D24">
        <w:rPr>
          <w:rFonts w:ascii="Times New Roman" w:hAnsi="Times New Roman" w:cs="Times New Roman"/>
          <w:sz w:val="24"/>
          <w:szCs w:val="24"/>
        </w:rPr>
        <w:t xml:space="preserve">system </w:t>
      </w:r>
      <w:r>
        <w:rPr>
          <w:rFonts w:ascii="Times New Roman" w:hAnsi="Times New Roman" w:cs="Times New Roman"/>
          <w:sz w:val="24"/>
          <w:szCs w:val="24"/>
        </w:rPr>
        <w:t xml:space="preserve">must take place to sufficiently professionalize and strengthen a civil service. The civil service cannot be strengthened in piecemeal fashion; rather, this study’s findings demonstrate that its parts must be considered as </w:t>
      </w:r>
      <w:r w:rsidR="000A2BB0">
        <w:rPr>
          <w:rFonts w:ascii="Times New Roman" w:hAnsi="Times New Roman" w:cs="Times New Roman"/>
          <w:sz w:val="24"/>
          <w:szCs w:val="24"/>
        </w:rPr>
        <w:t>a whole. Therefore, practitioners should examine civil service systems holistically before undertaking reforms</w:t>
      </w:r>
      <w:r w:rsidR="00CB07BA">
        <w:rPr>
          <w:rFonts w:ascii="Times New Roman" w:hAnsi="Times New Roman" w:cs="Times New Roman"/>
          <w:sz w:val="24"/>
          <w:szCs w:val="24"/>
        </w:rPr>
        <w:t xml:space="preserve">, with the understanding that reforming the civil service unevenly (i.e., too much emphasis on one </w:t>
      </w:r>
      <w:r w:rsidR="00556D24">
        <w:rPr>
          <w:rFonts w:ascii="Times New Roman" w:hAnsi="Times New Roman" w:cs="Times New Roman"/>
          <w:sz w:val="24"/>
          <w:szCs w:val="24"/>
        </w:rPr>
        <w:t>dimension</w:t>
      </w:r>
      <w:r w:rsidR="00CB07BA">
        <w:rPr>
          <w:rFonts w:ascii="Times New Roman" w:hAnsi="Times New Roman" w:cs="Times New Roman"/>
          <w:sz w:val="24"/>
          <w:szCs w:val="24"/>
        </w:rPr>
        <w:t xml:space="preserve">) may not achieve desired development goals. </w:t>
      </w:r>
    </w:p>
    <w:p w14:paraId="028B30F5" w14:textId="27EA1B76" w:rsidR="00CA5CD8" w:rsidRDefault="00F931D7"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The results of the necessity analysis suggest that</w:t>
      </w:r>
      <w:r w:rsidR="000737B0">
        <w:rPr>
          <w:rFonts w:ascii="Times New Roman" w:hAnsi="Times New Roman" w:cs="Times New Roman"/>
          <w:sz w:val="24"/>
          <w:szCs w:val="24"/>
        </w:rPr>
        <w:t xml:space="preserve"> the absence of implementation </w:t>
      </w:r>
      <w:r w:rsidR="00426E2A">
        <w:rPr>
          <w:rFonts w:ascii="Times New Roman" w:hAnsi="Times New Roman" w:cs="Times New Roman"/>
          <w:sz w:val="24"/>
          <w:szCs w:val="24"/>
        </w:rPr>
        <w:t xml:space="preserve">of </w:t>
      </w:r>
      <w:r w:rsidR="000737B0">
        <w:rPr>
          <w:rFonts w:ascii="Times New Roman" w:hAnsi="Times New Roman" w:cs="Times New Roman"/>
          <w:sz w:val="24"/>
          <w:szCs w:val="24"/>
        </w:rPr>
        <w:t xml:space="preserve">reforms related to making investments in employees may be necessary to achieve </w:t>
      </w:r>
      <w:r>
        <w:rPr>
          <w:rFonts w:ascii="Times New Roman" w:hAnsi="Times New Roman" w:cs="Times New Roman"/>
          <w:sz w:val="24"/>
          <w:szCs w:val="24"/>
        </w:rPr>
        <w:t xml:space="preserve">all three MDG outcomes. That its absence </w:t>
      </w:r>
      <w:r w:rsidR="00FF6976">
        <w:rPr>
          <w:rFonts w:ascii="Times New Roman" w:hAnsi="Times New Roman" w:cs="Times New Roman"/>
          <w:sz w:val="24"/>
          <w:szCs w:val="24"/>
        </w:rPr>
        <w:t>was</w:t>
      </w:r>
      <w:r>
        <w:rPr>
          <w:rFonts w:ascii="Times New Roman" w:hAnsi="Times New Roman" w:cs="Times New Roman"/>
          <w:sz w:val="24"/>
          <w:szCs w:val="24"/>
        </w:rPr>
        <w:t xml:space="preserve"> necessary for all three outcomes, and highly consistent for two, </w:t>
      </w:r>
      <w:r w:rsidR="00FF6976">
        <w:rPr>
          <w:rFonts w:ascii="Times New Roman" w:hAnsi="Times New Roman" w:cs="Times New Roman"/>
          <w:sz w:val="24"/>
          <w:szCs w:val="24"/>
        </w:rPr>
        <w:t xml:space="preserve">as well as empirically relevant to a high degree for two outcomes (economic and health) </w:t>
      </w:r>
      <w:r>
        <w:rPr>
          <w:rFonts w:ascii="Times New Roman" w:hAnsi="Times New Roman" w:cs="Times New Roman"/>
          <w:sz w:val="24"/>
          <w:szCs w:val="24"/>
        </w:rPr>
        <w:t xml:space="preserve">suggest that this finding is significant. </w:t>
      </w:r>
      <w:r w:rsidR="00FF6976">
        <w:rPr>
          <w:rFonts w:ascii="Times New Roman" w:hAnsi="Times New Roman" w:cs="Times New Roman"/>
          <w:sz w:val="24"/>
          <w:szCs w:val="24"/>
        </w:rPr>
        <w:t xml:space="preserve">Although the finding was not </w:t>
      </w:r>
      <w:r w:rsidR="0013672E">
        <w:rPr>
          <w:rFonts w:ascii="Times New Roman" w:hAnsi="Times New Roman" w:cs="Times New Roman"/>
          <w:sz w:val="24"/>
          <w:szCs w:val="24"/>
        </w:rPr>
        <w:t xml:space="preserve">highly </w:t>
      </w:r>
      <w:r w:rsidR="00FF6976">
        <w:rPr>
          <w:rFonts w:ascii="Times New Roman" w:hAnsi="Times New Roman" w:cs="Times New Roman"/>
          <w:sz w:val="24"/>
          <w:szCs w:val="24"/>
        </w:rPr>
        <w:t>empirically relevant to the education outcome, the researcher did not give considerable weight to this fact due to the education outcome’s missing data. Given that necessity analysis suggests the absence of these reforms is necessary to achieve all three outcomes—two of which have significant empirical relevance— the researcher concludes that</w:t>
      </w:r>
      <w:r w:rsidR="00411E2C">
        <w:rPr>
          <w:rFonts w:ascii="Times New Roman" w:hAnsi="Times New Roman" w:cs="Times New Roman"/>
          <w:sz w:val="24"/>
          <w:szCs w:val="24"/>
        </w:rPr>
        <w:t xml:space="preserve"> this study suggests that </w:t>
      </w:r>
      <w:r w:rsidR="00426E2A">
        <w:rPr>
          <w:rFonts w:ascii="Times New Roman" w:hAnsi="Times New Roman" w:cs="Times New Roman"/>
          <w:sz w:val="24"/>
          <w:szCs w:val="24"/>
        </w:rPr>
        <w:t xml:space="preserve">states </w:t>
      </w:r>
      <w:r w:rsidR="00411E2C">
        <w:rPr>
          <w:rFonts w:ascii="Times New Roman" w:hAnsi="Times New Roman" w:cs="Times New Roman"/>
          <w:sz w:val="24"/>
          <w:szCs w:val="24"/>
        </w:rPr>
        <w:t xml:space="preserve">may be able to achieve </w:t>
      </w:r>
      <w:r w:rsidR="00BC4427">
        <w:rPr>
          <w:rFonts w:ascii="Times New Roman" w:hAnsi="Times New Roman" w:cs="Times New Roman"/>
          <w:sz w:val="24"/>
          <w:szCs w:val="24"/>
        </w:rPr>
        <w:t>development</w:t>
      </w:r>
      <w:r w:rsidR="00411E2C">
        <w:rPr>
          <w:rFonts w:ascii="Times New Roman" w:hAnsi="Times New Roman" w:cs="Times New Roman"/>
          <w:sz w:val="24"/>
          <w:szCs w:val="24"/>
        </w:rPr>
        <w:t xml:space="preserve"> outcomes even without</w:t>
      </w:r>
      <w:r w:rsidR="00FF6976">
        <w:rPr>
          <w:rFonts w:ascii="Times New Roman" w:hAnsi="Times New Roman" w:cs="Times New Roman"/>
          <w:sz w:val="24"/>
          <w:szCs w:val="24"/>
        </w:rPr>
        <w:t xml:space="preserve"> the implementation of civil service reforms that make </w:t>
      </w:r>
      <w:r w:rsidR="00FF6976">
        <w:rPr>
          <w:rFonts w:ascii="Times New Roman" w:hAnsi="Times New Roman" w:cs="Times New Roman"/>
          <w:sz w:val="24"/>
          <w:szCs w:val="24"/>
        </w:rPr>
        <w:lastRenderedPageBreak/>
        <w:t>investments in employees</w:t>
      </w:r>
      <w:r w:rsidR="00411E2C">
        <w:rPr>
          <w:rFonts w:ascii="Times New Roman" w:hAnsi="Times New Roman" w:cs="Times New Roman"/>
          <w:sz w:val="24"/>
          <w:szCs w:val="24"/>
        </w:rPr>
        <w:t>.</w:t>
      </w:r>
      <w:r w:rsidR="00C914C4">
        <w:rPr>
          <w:rFonts w:ascii="Times New Roman" w:hAnsi="Times New Roman" w:cs="Times New Roman"/>
          <w:sz w:val="24"/>
          <w:szCs w:val="24"/>
        </w:rPr>
        <w:t xml:space="preserve"> This finding is significant because it signals to practitioners that when resources and time are limited</w:t>
      </w:r>
      <w:r w:rsidR="008802AF">
        <w:rPr>
          <w:rFonts w:ascii="Times New Roman" w:hAnsi="Times New Roman" w:cs="Times New Roman"/>
          <w:sz w:val="24"/>
          <w:szCs w:val="24"/>
        </w:rPr>
        <w:t>,</w:t>
      </w:r>
      <w:r w:rsidR="00C914C4">
        <w:rPr>
          <w:rFonts w:ascii="Times New Roman" w:hAnsi="Times New Roman" w:cs="Times New Roman"/>
          <w:sz w:val="24"/>
          <w:szCs w:val="24"/>
        </w:rPr>
        <w:t xml:space="preserve"> they should not prioritize reforms that focus on investments in employees first. While this study does not conclude such investments are unwise, it does indicate that the return on investment may be greater when focused on merit-based recruitment or performance management first.</w:t>
      </w:r>
    </w:p>
    <w:p w14:paraId="6DC1938E" w14:textId="074CAE2F" w:rsidR="00501435" w:rsidRDefault="00411E2C"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The necessity analysis results found that the presence of a low conflict level during the study period was necessary for the achievement of all three MDG outcomes</w:t>
      </w:r>
      <w:r w:rsidR="00426E2A">
        <w:rPr>
          <w:rFonts w:ascii="Times New Roman" w:hAnsi="Times New Roman" w:cs="Times New Roman"/>
          <w:sz w:val="24"/>
          <w:szCs w:val="24"/>
        </w:rPr>
        <w:t>, which therefore suggests that a low conflict level may be important to achieving MDG outcomes</w:t>
      </w:r>
      <w:r>
        <w:rPr>
          <w:rFonts w:ascii="Times New Roman" w:hAnsi="Times New Roman" w:cs="Times New Roman"/>
          <w:sz w:val="24"/>
          <w:szCs w:val="24"/>
        </w:rPr>
        <w:t>. The researcher considers this finding significant because for two of the outcomes—economic and education—the finding was highly consistent, and also for two—economic and health—it was highly empirically relevant. Because of this significant finding, the researcher concludes that</w:t>
      </w:r>
      <w:r w:rsidR="00F230A2">
        <w:rPr>
          <w:rFonts w:ascii="Times New Roman" w:hAnsi="Times New Roman" w:cs="Times New Roman"/>
          <w:sz w:val="24"/>
          <w:szCs w:val="24"/>
        </w:rPr>
        <w:t xml:space="preserve"> this study suggests that countries may be more likely to achieve MDG outcomes if there is a low level of conflict, regardless of the degree to which civil service reforms are implemented.</w:t>
      </w:r>
      <w:r>
        <w:rPr>
          <w:rFonts w:ascii="Times New Roman" w:hAnsi="Times New Roman" w:cs="Times New Roman"/>
          <w:sz w:val="24"/>
          <w:szCs w:val="24"/>
        </w:rPr>
        <w:t xml:space="preserve"> </w:t>
      </w:r>
      <w:r w:rsidR="00A91E13">
        <w:rPr>
          <w:rFonts w:ascii="Times New Roman" w:hAnsi="Times New Roman" w:cs="Times New Roman"/>
          <w:sz w:val="24"/>
          <w:szCs w:val="24"/>
        </w:rPr>
        <w:t xml:space="preserve">This finding is significant because it implies that practitioners may not want to prioritize limited resources in civil service reform in countries with moderate or significant conflict levels. This study does not conclude that such investments would be in vain, however, the findings suggest that practitioners may not achieve desired development goals in countries with conflict even </w:t>
      </w:r>
      <w:r w:rsidR="00762C41">
        <w:rPr>
          <w:rFonts w:ascii="Times New Roman" w:hAnsi="Times New Roman" w:cs="Times New Roman"/>
          <w:sz w:val="24"/>
          <w:szCs w:val="24"/>
        </w:rPr>
        <w:t>when</w:t>
      </w:r>
      <w:r w:rsidR="00A91E13">
        <w:rPr>
          <w:rFonts w:ascii="Times New Roman" w:hAnsi="Times New Roman" w:cs="Times New Roman"/>
          <w:sz w:val="24"/>
          <w:szCs w:val="24"/>
        </w:rPr>
        <w:t xml:space="preserve"> civil service reform is successful. </w:t>
      </w:r>
    </w:p>
    <w:p w14:paraId="53847224" w14:textId="4CD79255" w:rsidR="00222811" w:rsidRDefault="00222811"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results of the truth table analyses suggest that there are no combinations of conditions, including any particular combination of civil service reforms, that are sufficient to achieve all three key MDG outcomes. The researcher considers this finding significant, because even among the empirically relevant configurations across all three outcomes, there were some similarities but no truly consistent combinations. </w:t>
      </w:r>
      <w:r w:rsidR="00762C41">
        <w:rPr>
          <w:rFonts w:ascii="Times New Roman" w:hAnsi="Times New Roman" w:cs="Times New Roman"/>
          <w:sz w:val="24"/>
          <w:szCs w:val="24"/>
        </w:rPr>
        <w:t xml:space="preserve">A lack of consistent combinations demonstrates that none </w:t>
      </w:r>
      <w:r w:rsidR="00762C41">
        <w:rPr>
          <w:rFonts w:ascii="Times New Roman" w:hAnsi="Times New Roman" w:cs="Times New Roman"/>
          <w:sz w:val="24"/>
          <w:szCs w:val="24"/>
        </w:rPr>
        <w:lastRenderedPageBreak/>
        <w:t xml:space="preserve">of the 16 countries shared a reform strategy. Each country implemented the different types of reforms to varying degrees, and there was no particular reform strategy that led to desired development outcomes. </w:t>
      </w:r>
      <w:r w:rsidR="00A01E60">
        <w:rPr>
          <w:rFonts w:ascii="Times New Roman" w:hAnsi="Times New Roman" w:cs="Times New Roman"/>
          <w:sz w:val="24"/>
          <w:szCs w:val="24"/>
        </w:rPr>
        <w:t>This finding implies that practitioners need to consider each country context individually and examine the country’s civil service holistically</w:t>
      </w:r>
      <w:r w:rsidR="00762C41">
        <w:rPr>
          <w:rFonts w:ascii="Times New Roman" w:hAnsi="Times New Roman" w:cs="Times New Roman"/>
          <w:sz w:val="24"/>
          <w:szCs w:val="24"/>
        </w:rPr>
        <w:t xml:space="preserve"> </w:t>
      </w:r>
      <w:r w:rsidR="00A01E60">
        <w:rPr>
          <w:rFonts w:ascii="Times New Roman" w:hAnsi="Times New Roman" w:cs="Times New Roman"/>
          <w:sz w:val="24"/>
          <w:szCs w:val="24"/>
        </w:rPr>
        <w:t xml:space="preserve">prior to making decisions about resource allocation and reform strategy. </w:t>
      </w:r>
    </w:p>
    <w:p w14:paraId="0B65358C" w14:textId="5D53DEF3" w:rsidR="003F60C1" w:rsidRDefault="005A70C2"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The results of the truth table analyses show that the presence or absence of four conditions is consistent in multiple combinations across multiple outcomes</w:t>
      </w:r>
      <w:r w:rsidR="000F78EB">
        <w:rPr>
          <w:rFonts w:ascii="Times New Roman" w:hAnsi="Times New Roman" w:cs="Times New Roman"/>
          <w:sz w:val="24"/>
          <w:szCs w:val="24"/>
        </w:rPr>
        <w:t>: presence of merit-based recruitment, absence of employee investment, presence of improvement in gross national income, and presence of ow conflict level</w:t>
      </w:r>
      <w:r>
        <w:rPr>
          <w:rFonts w:ascii="Times New Roman" w:hAnsi="Times New Roman" w:cs="Times New Roman"/>
          <w:sz w:val="24"/>
          <w:szCs w:val="24"/>
        </w:rPr>
        <w:t xml:space="preserve">. The researcher considers this finding suggestive, though not significant or conclusive, because truth table analysis results can only be interpreted in the context of configurations—combinations of conditions—not individual conditions. The fact that the presence or absence of these conditions as part of multiple combinations across multiple outcomes suggests that they may be important conditions because they contribute to the achievement of MDG outcomes in multiple contexts. </w:t>
      </w:r>
    </w:p>
    <w:p w14:paraId="533E21E2" w14:textId="6F800DCB" w:rsidR="00901709" w:rsidRDefault="00273F70" w:rsidP="00273F70">
      <w:pPr>
        <w:pStyle w:val="APALevel2Heading"/>
      </w:pPr>
      <w:bookmarkStart w:id="156" w:name="_Toc56370926"/>
      <w:bookmarkEnd w:id="155"/>
      <w:r>
        <w:t>Conclusion</w:t>
      </w:r>
      <w:bookmarkEnd w:id="156"/>
    </w:p>
    <w:p w14:paraId="708BC47B" w14:textId="28FD2D71" w:rsidR="00E97AC5" w:rsidRDefault="000F78EB" w:rsidP="00273F70">
      <w:pPr>
        <w:spacing w:after="0" w:line="480" w:lineRule="auto"/>
        <w:ind w:firstLine="360"/>
        <w:rPr>
          <w:rFonts w:ascii="Times New Roman" w:hAnsi="Times New Roman" w:cs="Times New Roman"/>
          <w:sz w:val="24"/>
          <w:szCs w:val="24"/>
        </w:rPr>
      </w:pPr>
      <w:bookmarkStart w:id="157" w:name="_Hlk58081215"/>
      <w:r>
        <w:rPr>
          <w:rFonts w:ascii="Times New Roman" w:hAnsi="Times New Roman" w:cs="Times New Roman"/>
          <w:sz w:val="24"/>
          <w:szCs w:val="24"/>
        </w:rPr>
        <w:t>This</w:t>
      </w:r>
      <w:r w:rsidR="00C35012">
        <w:rPr>
          <w:rFonts w:ascii="Times New Roman" w:hAnsi="Times New Roman" w:cs="Times New Roman"/>
          <w:sz w:val="24"/>
          <w:szCs w:val="24"/>
        </w:rPr>
        <w:t xml:space="preserve"> </w:t>
      </w:r>
      <w:r>
        <w:rPr>
          <w:rFonts w:ascii="Times New Roman" w:hAnsi="Times New Roman" w:cs="Times New Roman"/>
          <w:sz w:val="24"/>
          <w:szCs w:val="24"/>
        </w:rPr>
        <w:t>study found</w:t>
      </w:r>
      <w:r w:rsidR="00C35012">
        <w:rPr>
          <w:rFonts w:ascii="Times New Roman" w:hAnsi="Times New Roman" w:cs="Times New Roman"/>
          <w:sz w:val="24"/>
          <w:szCs w:val="24"/>
        </w:rPr>
        <w:t xml:space="preserve"> that no </w:t>
      </w:r>
      <w:r>
        <w:rPr>
          <w:rFonts w:ascii="Times New Roman" w:hAnsi="Times New Roman" w:cs="Times New Roman"/>
          <w:sz w:val="24"/>
          <w:szCs w:val="24"/>
        </w:rPr>
        <w:t>one</w:t>
      </w:r>
      <w:r w:rsidR="00C35012">
        <w:rPr>
          <w:rFonts w:ascii="Times New Roman" w:hAnsi="Times New Roman" w:cs="Times New Roman"/>
          <w:sz w:val="24"/>
          <w:szCs w:val="24"/>
        </w:rPr>
        <w:t xml:space="preserve"> type of civil service reform is </w:t>
      </w:r>
      <w:r>
        <w:rPr>
          <w:rFonts w:ascii="Times New Roman" w:hAnsi="Times New Roman" w:cs="Times New Roman"/>
          <w:sz w:val="24"/>
          <w:szCs w:val="24"/>
        </w:rPr>
        <w:t xml:space="preserve">particularly </w:t>
      </w:r>
      <w:r w:rsidR="00C35012">
        <w:rPr>
          <w:rFonts w:ascii="Times New Roman" w:hAnsi="Times New Roman" w:cs="Times New Roman"/>
          <w:sz w:val="24"/>
          <w:szCs w:val="24"/>
        </w:rPr>
        <w:t>important to achiev</w:t>
      </w:r>
      <w:r>
        <w:rPr>
          <w:rFonts w:ascii="Times New Roman" w:hAnsi="Times New Roman" w:cs="Times New Roman"/>
          <w:sz w:val="24"/>
          <w:szCs w:val="24"/>
        </w:rPr>
        <w:t>ing</w:t>
      </w:r>
      <w:r w:rsidR="00C35012">
        <w:rPr>
          <w:rFonts w:ascii="Times New Roman" w:hAnsi="Times New Roman" w:cs="Times New Roman"/>
          <w:sz w:val="24"/>
          <w:szCs w:val="24"/>
        </w:rPr>
        <w:t xml:space="preserve"> key MDG outcomes</w:t>
      </w:r>
      <w:r>
        <w:rPr>
          <w:rFonts w:ascii="Times New Roman" w:hAnsi="Times New Roman" w:cs="Times New Roman"/>
          <w:sz w:val="24"/>
          <w:szCs w:val="24"/>
        </w:rPr>
        <w:t>,</w:t>
      </w:r>
      <w:r w:rsidR="00E97AC5">
        <w:rPr>
          <w:rFonts w:ascii="Times New Roman" w:hAnsi="Times New Roman" w:cs="Times New Roman"/>
          <w:sz w:val="24"/>
          <w:szCs w:val="24"/>
        </w:rPr>
        <w:t xml:space="preserve"> </w:t>
      </w:r>
      <w:r w:rsidR="001E2513">
        <w:rPr>
          <w:rFonts w:ascii="Times New Roman" w:hAnsi="Times New Roman" w:cs="Times New Roman"/>
          <w:sz w:val="24"/>
          <w:szCs w:val="24"/>
        </w:rPr>
        <w:t xml:space="preserve">implying that there is no one reform strategy that could work for many civil service systems. Practitioners need to examine civil service systems holistically and implement reforms that strengthen the system as a whole. Practitioners should not focus reforms overly much one aspect of the civil service; this study offers evidence that such a strategy </w:t>
      </w:r>
      <w:r w:rsidR="00AC7565">
        <w:rPr>
          <w:rFonts w:ascii="Times New Roman" w:hAnsi="Times New Roman" w:cs="Times New Roman"/>
          <w:sz w:val="24"/>
          <w:szCs w:val="24"/>
        </w:rPr>
        <w:t xml:space="preserve">does </w:t>
      </w:r>
      <w:r w:rsidR="001E2513">
        <w:rPr>
          <w:rFonts w:ascii="Times New Roman" w:hAnsi="Times New Roman" w:cs="Times New Roman"/>
          <w:sz w:val="24"/>
          <w:szCs w:val="24"/>
        </w:rPr>
        <w:t xml:space="preserve">not lead to desired development outcomes. </w:t>
      </w:r>
      <w:r w:rsidR="00E96B33">
        <w:rPr>
          <w:rFonts w:ascii="Times New Roman" w:hAnsi="Times New Roman" w:cs="Times New Roman"/>
          <w:sz w:val="24"/>
          <w:szCs w:val="24"/>
        </w:rPr>
        <w:t xml:space="preserve">However, practitioners may need to make decisions about where to prioritize investments in civil service reform because resources, time, and capacity tend to be limited. This study’s findings imply that where limitations exist, practitioners </w:t>
      </w:r>
      <w:r w:rsidR="00E96B33">
        <w:rPr>
          <w:rFonts w:ascii="Times New Roman" w:hAnsi="Times New Roman" w:cs="Times New Roman"/>
          <w:sz w:val="24"/>
          <w:szCs w:val="24"/>
        </w:rPr>
        <w:lastRenderedPageBreak/>
        <w:t xml:space="preserve">may want to prioritize merit-based recruitment reforms first, followed by those related to strengthening performance management. Investment in employees should be prioritized last. </w:t>
      </w:r>
    </w:p>
    <w:p w14:paraId="57395ED9" w14:textId="093F8135" w:rsidR="00556D24" w:rsidRDefault="00815BB2"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 </w:t>
      </w:r>
      <w:r w:rsidR="000F78EB">
        <w:rPr>
          <w:rFonts w:ascii="Times New Roman" w:hAnsi="Times New Roman" w:cs="Times New Roman"/>
          <w:sz w:val="24"/>
          <w:szCs w:val="24"/>
        </w:rPr>
        <w:t>While no civil service reforms were found to be important to achieving key MDG outcomes, having a low level of conflict was</w:t>
      </w:r>
      <w:r w:rsidR="0063794F">
        <w:rPr>
          <w:rFonts w:ascii="Times New Roman" w:hAnsi="Times New Roman" w:cs="Times New Roman"/>
          <w:sz w:val="24"/>
          <w:szCs w:val="24"/>
        </w:rPr>
        <w:t>, indicating</w:t>
      </w:r>
      <w:r w:rsidR="000F78EB">
        <w:rPr>
          <w:rFonts w:ascii="Times New Roman" w:hAnsi="Times New Roman" w:cs="Times New Roman"/>
          <w:sz w:val="24"/>
          <w:szCs w:val="24"/>
        </w:rPr>
        <w:t xml:space="preserve"> that contextual factors, may be just as important, if not equally so, to achieving key MDG outcomes as implementing civil service reforms. </w:t>
      </w:r>
      <w:r w:rsidR="0063794F">
        <w:rPr>
          <w:rFonts w:ascii="Times New Roman" w:hAnsi="Times New Roman" w:cs="Times New Roman"/>
          <w:sz w:val="24"/>
          <w:szCs w:val="24"/>
        </w:rPr>
        <w:t xml:space="preserve">For practitioners, these findings imply that before investing in civil service reform, they should consider the country’s context first. Countries with moderate or high levels of conflict may not be ideal candidates for significant investments in civil service reform until the level of conflict has reduced. </w:t>
      </w:r>
    </w:p>
    <w:p w14:paraId="31DDCB70" w14:textId="028F84C7" w:rsidR="00556D24" w:rsidRDefault="00815BB2"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Based on these findings, further in-depth research about the link between civil service reform and </w:t>
      </w:r>
      <w:r w:rsidR="00BC4427">
        <w:rPr>
          <w:rFonts w:ascii="Times New Roman" w:hAnsi="Times New Roman" w:cs="Times New Roman"/>
          <w:sz w:val="24"/>
          <w:szCs w:val="24"/>
        </w:rPr>
        <w:t>development</w:t>
      </w:r>
      <w:r>
        <w:rPr>
          <w:rFonts w:ascii="Times New Roman" w:hAnsi="Times New Roman" w:cs="Times New Roman"/>
          <w:sz w:val="24"/>
          <w:szCs w:val="24"/>
        </w:rPr>
        <w:t xml:space="preserve"> outcomes is needed</w:t>
      </w:r>
      <w:r w:rsidR="007B7B80">
        <w:rPr>
          <w:rFonts w:ascii="Times New Roman" w:hAnsi="Times New Roman" w:cs="Times New Roman"/>
          <w:sz w:val="24"/>
          <w:szCs w:val="24"/>
        </w:rPr>
        <w:t xml:space="preserve"> to </w:t>
      </w:r>
      <w:r w:rsidR="002F20C6">
        <w:rPr>
          <w:rFonts w:ascii="Times New Roman" w:hAnsi="Times New Roman" w:cs="Times New Roman"/>
          <w:sz w:val="24"/>
          <w:szCs w:val="24"/>
        </w:rPr>
        <w:t>generate additional knowledge to corroborate or challenge this study’s findings.</w:t>
      </w:r>
      <w:r w:rsidR="00025CA8">
        <w:rPr>
          <w:rFonts w:ascii="Times New Roman" w:hAnsi="Times New Roman" w:cs="Times New Roman"/>
          <w:sz w:val="24"/>
          <w:szCs w:val="24"/>
        </w:rPr>
        <w:t xml:space="preserve"> </w:t>
      </w:r>
      <w:r w:rsidR="00EF66E8">
        <w:rPr>
          <w:rFonts w:ascii="Times New Roman" w:hAnsi="Times New Roman" w:cs="Times New Roman"/>
          <w:sz w:val="24"/>
          <w:szCs w:val="24"/>
        </w:rPr>
        <w:t xml:space="preserve">QCA remains a novel method in the fields of public administration and development, making the opportunity to use this method </w:t>
      </w:r>
      <w:r w:rsidR="00E132AB">
        <w:rPr>
          <w:rFonts w:ascii="Times New Roman" w:hAnsi="Times New Roman" w:cs="Times New Roman"/>
          <w:sz w:val="24"/>
          <w:szCs w:val="24"/>
        </w:rPr>
        <w:t xml:space="preserve">in future studies </w:t>
      </w:r>
      <w:r w:rsidR="00EF66E8">
        <w:rPr>
          <w:rFonts w:ascii="Times New Roman" w:hAnsi="Times New Roman" w:cs="Times New Roman"/>
          <w:sz w:val="24"/>
          <w:szCs w:val="24"/>
        </w:rPr>
        <w:t xml:space="preserve">to explore the link between civil service reform and </w:t>
      </w:r>
      <w:r w:rsidR="00BC4427">
        <w:rPr>
          <w:rFonts w:ascii="Times New Roman" w:hAnsi="Times New Roman" w:cs="Times New Roman"/>
          <w:sz w:val="24"/>
          <w:szCs w:val="24"/>
        </w:rPr>
        <w:t>development</w:t>
      </w:r>
      <w:r w:rsidR="00EF66E8">
        <w:rPr>
          <w:rFonts w:ascii="Times New Roman" w:hAnsi="Times New Roman" w:cs="Times New Roman"/>
          <w:sz w:val="24"/>
          <w:szCs w:val="24"/>
        </w:rPr>
        <w:t xml:space="preserve"> a rich one.</w:t>
      </w:r>
      <w:r w:rsidR="002F20C6">
        <w:rPr>
          <w:rFonts w:ascii="Times New Roman" w:hAnsi="Times New Roman" w:cs="Times New Roman"/>
          <w:sz w:val="24"/>
          <w:szCs w:val="24"/>
        </w:rPr>
        <w:t xml:space="preserve"> </w:t>
      </w:r>
      <w:r w:rsidR="00556D24">
        <w:rPr>
          <w:rFonts w:ascii="Times New Roman" w:hAnsi="Times New Roman" w:cs="Times New Roman"/>
          <w:sz w:val="24"/>
          <w:szCs w:val="24"/>
        </w:rPr>
        <w:t xml:space="preserve">For example, </w:t>
      </w:r>
      <w:r w:rsidR="005C1B03">
        <w:rPr>
          <w:rFonts w:ascii="Times New Roman" w:hAnsi="Times New Roman" w:cs="Times New Roman"/>
          <w:sz w:val="24"/>
          <w:szCs w:val="24"/>
        </w:rPr>
        <w:t>future</w:t>
      </w:r>
      <w:r w:rsidR="00556D24">
        <w:rPr>
          <w:rFonts w:ascii="Times New Roman" w:hAnsi="Times New Roman" w:cs="Times New Roman"/>
          <w:sz w:val="24"/>
          <w:szCs w:val="24"/>
        </w:rPr>
        <w:t xml:space="preserve"> research could apply this study’s methodology to different </w:t>
      </w:r>
      <w:r w:rsidR="005C1B03">
        <w:rPr>
          <w:rFonts w:ascii="Times New Roman" w:hAnsi="Times New Roman" w:cs="Times New Roman"/>
          <w:sz w:val="24"/>
          <w:szCs w:val="24"/>
        </w:rPr>
        <w:t>countries or regions</w:t>
      </w:r>
      <w:r w:rsidR="00556D24">
        <w:rPr>
          <w:rFonts w:ascii="Times New Roman" w:hAnsi="Times New Roman" w:cs="Times New Roman"/>
          <w:sz w:val="24"/>
          <w:szCs w:val="24"/>
        </w:rPr>
        <w:t xml:space="preserve"> of the world during the same</w:t>
      </w:r>
      <w:r w:rsidR="005C1B03">
        <w:rPr>
          <w:rFonts w:ascii="Times New Roman" w:hAnsi="Times New Roman" w:cs="Times New Roman"/>
          <w:sz w:val="24"/>
          <w:szCs w:val="24"/>
        </w:rPr>
        <w:t xml:space="preserve"> </w:t>
      </w:r>
      <w:r w:rsidR="00556D24">
        <w:rPr>
          <w:rFonts w:ascii="Times New Roman" w:hAnsi="Times New Roman" w:cs="Times New Roman"/>
          <w:sz w:val="24"/>
          <w:szCs w:val="24"/>
        </w:rPr>
        <w:t xml:space="preserve">time period to compare the studies’ findings. </w:t>
      </w:r>
      <w:r w:rsidR="005C1B03">
        <w:rPr>
          <w:rFonts w:ascii="Times New Roman" w:hAnsi="Times New Roman" w:cs="Times New Roman"/>
          <w:sz w:val="24"/>
          <w:szCs w:val="24"/>
        </w:rPr>
        <w:t>Additionally, there will be opportunities to apply this methodology to countries using the SDGs as development outcomes in the future, and compare the studies’ findings.</w:t>
      </w:r>
    </w:p>
    <w:p w14:paraId="780BDC4F" w14:textId="0A1588CF" w:rsidR="005C1B03" w:rsidRDefault="00D67A60"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For example, this study could be repeated using the same methodology but with two different contextual factors other than income and conflict level. Because </w:t>
      </w:r>
      <w:r w:rsidR="005C1B03">
        <w:rPr>
          <w:rFonts w:ascii="Times New Roman" w:hAnsi="Times New Roman" w:cs="Times New Roman"/>
          <w:sz w:val="24"/>
          <w:szCs w:val="24"/>
        </w:rPr>
        <w:t>QCA limits researchers to selecting a handful of conditions that may have influenced the outcomes</w:t>
      </w:r>
      <w:r>
        <w:rPr>
          <w:rFonts w:ascii="Times New Roman" w:hAnsi="Times New Roman" w:cs="Times New Roman"/>
          <w:sz w:val="24"/>
          <w:szCs w:val="24"/>
        </w:rPr>
        <w:t>,</w:t>
      </w:r>
      <w:r w:rsidR="005C1B03">
        <w:rPr>
          <w:rFonts w:ascii="Times New Roman" w:hAnsi="Times New Roman" w:cs="Times New Roman"/>
          <w:sz w:val="24"/>
          <w:szCs w:val="24"/>
        </w:rPr>
        <w:t xml:space="preserve"> use</w:t>
      </w:r>
      <w:r>
        <w:rPr>
          <w:rFonts w:ascii="Times New Roman" w:hAnsi="Times New Roman" w:cs="Times New Roman"/>
          <w:sz w:val="24"/>
          <w:szCs w:val="24"/>
        </w:rPr>
        <w:t xml:space="preserve"> of</w:t>
      </w:r>
      <w:r w:rsidR="005C1B03">
        <w:rPr>
          <w:rFonts w:ascii="Times New Roman" w:hAnsi="Times New Roman" w:cs="Times New Roman"/>
          <w:sz w:val="24"/>
          <w:szCs w:val="24"/>
        </w:rPr>
        <w:t xml:space="preserve"> statistical method</w:t>
      </w:r>
      <w:r>
        <w:rPr>
          <w:rFonts w:ascii="Times New Roman" w:hAnsi="Times New Roman" w:cs="Times New Roman"/>
          <w:sz w:val="24"/>
          <w:szCs w:val="24"/>
        </w:rPr>
        <w:t>s</w:t>
      </w:r>
      <w:r w:rsidR="005C1B03">
        <w:rPr>
          <w:rFonts w:ascii="Times New Roman" w:hAnsi="Times New Roman" w:cs="Times New Roman"/>
          <w:sz w:val="24"/>
          <w:szCs w:val="24"/>
        </w:rPr>
        <w:t xml:space="preserve"> </w:t>
      </w:r>
      <w:r>
        <w:rPr>
          <w:rFonts w:ascii="Times New Roman" w:hAnsi="Times New Roman" w:cs="Times New Roman"/>
          <w:sz w:val="24"/>
          <w:szCs w:val="24"/>
        </w:rPr>
        <w:t xml:space="preserve">in future research could increase the number of conditions examines by using </w:t>
      </w:r>
      <w:r w:rsidR="005C1B03">
        <w:rPr>
          <w:rFonts w:ascii="Times New Roman" w:hAnsi="Times New Roman" w:cs="Times New Roman"/>
          <w:sz w:val="24"/>
          <w:szCs w:val="24"/>
        </w:rPr>
        <w:t xml:space="preserve">this study’s data and other data collected on other potential contextual factors. For example, </w:t>
      </w:r>
      <w:r w:rsidR="005C1B03">
        <w:rPr>
          <w:rFonts w:ascii="Times New Roman" w:hAnsi="Times New Roman" w:cs="Times New Roman"/>
          <w:sz w:val="24"/>
          <w:szCs w:val="24"/>
        </w:rPr>
        <w:lastRenderedPageBreak/>
        <w:t xml:space="preserve">regression could be used to </w:t>
      </w:r>
      <w:r>
        <w:rPr>
          <w:rFonts w:ascii="Times New Roman" w:hAnsi="Times New Roman" w:cs="Times New Roman"/>
          <w:sz w:val="24"/>
          <w:szCs w:val="24"/>
        </w:rPr>
        <w:t xml:space="preserve">understand the strength of the relationship between a number of conditions—dependent variables—and development outcomes. </w:t>
      </w:r>
    </w:p>
    <w:p w14:paraId="50198029" w14:textId="40287B03" w:rsidR="00602055" w:rsidRDefault="00602055" w:rsidP="00273F7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There also may be value in further exploring under which contextual factors</w:t>
      </w:r>
      <w:r w:rsidR="00A103C4">
        <w:rPr>
          <w:rFonts w:ascii="Times New Roman" w:hAnsi="Times New Roman" w:cs="Times New Roman"/>
          <w:sz w:val="24"/>
          <w:szCs w:val="24"/>
        </w:rPr>
        <w:t xml:space="preserve"> any</w:t>
      </w:r>
      <w:r>
        <w:rPr>
          <w:rFonts w:ascii="Times New Roman" w:hAnsi="Times New Roman" w:cs="Times New Roman"/>
          <w:sz w:val="24"/>
          <w:szCs w:val="24"/>
        </w:rPr>
        <w:t xml:space="preserve"> civil service reform may be a worthwhile investment. Additional QCA studies could be undertaken to with civil service reform as one condition alongside four contextual conditions</w:t>
      </w:r>
      <w:r w:rsidR="00A103C4">
        <w:rPr>
          <w:rFonts w:ascii="Times New Roman" w:hAnsi="Times New Roman" w:cs="Times New Roman"/>
          <w:sz w:val="24"/>
          <w:szCs w:val="24"/>
        </w:rPr>
        <w:t xml:space="preserve"> to better understand what macro-level state contexts are conducive to successful civil service reform. Path analysis may also be possible method to addressing this question, using macro-level conditions as exogenous variables to better understand what state contexts lead to successful civil service reform. </w:t>
      </w:r>
    </w:p>
    <w:bookmarkEnd w:id="157"/>
    <w:p w14:paraId="4AFF03A2" w14:textId="77777777" w:rsidR="00556D24" w:rsidRDefault="00556D24" w:rsidP="00556D24">
      <w:pPr>
        <w:jc w:val="both"/>
      </w:pPr>
    </w:p>
    <w:p w14:paraId="2B009502" w14:textId="48E9C388" w:rsidR="00556D24" w:rsidRPr="007E07E6" w:rsidRDefault="00556D24" w:rsidP="007E07E6">
      <w:pPr>
        <w:jc w:val="both"/>
        <w:sectPr w:rsidR="00556D24" w:rsidRPr="007E07E6">
          <w:pgSz w:w="12240" w:h="15840"/>
          <w:pgMar w:top="1440" w:right="1440" w:bottom="1440" w:left="1440" w:header="720" w:footer="720" w:gutter="0"/>
          <w:cols w:space="720"/>
          <w:docGrid w:linePitch="360"/>
        </w:sectPr>
      </w:pPr>
    </w:p>
    <w:p w14:paraId="3A39BE57" w14:textId="4B0DB7A5" w:rsidR="00313EAF" w:rsidRPr="00643689" w:rsidRDefault="00643689" w:rsidP="00643689">
      <w:pPr>
        <w:jc w:val="center"/>
        <w:rPr>
          <w:rFonts w:ascii="Times New Roman" w:hAnsi="Times New Roman" w:cs="Times New Roman"/>
          <w:sz w:val="24"/>
          <w:szCs w:val="24"/>
        </w:rPr>
      </w:pPr>
      <w:bookmarkStart w:id="158" w:name="_Toc56370927"/>
      <w:r w:rsidRPr="00643689">
        <w:rPr>
          <w:rFonts w:ascii="Times New Roman" w:hAnsi="Times New Roman" w:cs="Times New Roman"/>
          <w:sz w:val="24"/>
          <w:szCs w:val="24"/>
        </w:rPr>
        <w:lastRenderedPageBreak/>
        <w:t>References</w:t>
      </w:r>
      <w:bookmarkEnd w:id="158"/>
    </w:p>
    <w:p w14:paraId="4D68B388" w14:textId="77777777" w:rsidR="00D5571D" w:rsidRPr="007E07E6" w:rsidRDefault="00302F2F" w:rsidP="00D5571D">
      <w:pPr>
        <w:pStyle w:val="Bibliography"/>
        <w:rPr>
          <w:rFonts w:ascii="Times New Roman" w:hAnsi="Times New Roman" w:cs="Times New Roman"/>
          <w:sz w:val="24"/>
          <w:szCs w:val="24"/>
        </w:rPr>
      </w:pPr>
      <w:r w:rsidRPr="007E07E6">
        <w:rPr>
          <w:rFonts w:ascii="Times New Roman" w:hAnsi="Times New Roman" w:cs="Times New Roman"/>
          <w:b/>
          <w:bCs/>
          <w:sz w:val="24"/>
          <w:szCs w:val="24"/>
        </w:rPr>
        <w:fldChar w:fldCharType="begin"/>
      </w:r>
      <w:r w:rsidR="00D5571D" w:rsidRPr="007E07E6">
        <w:rPr>
          <w:rFonts w:ascii="Times New Roman" w:hAnsi="Times New Roman" w:cs="Times New Roman"/>
          <w:b/>
          <w:bCs/>
          <w:sz w:val="24"/>
          <w:szCs w:val="24"/>
        </w:rPr>
        <w:instrText xml:space="preserve"> ADDIN ZOTERO_BIBL {"uncited":[],"omitted":[],"custom":[]} CSL_BIBLIOGRAPHY </w:instrText>
      </w:r>
      <w:r w:rsidRPr="007E07E6">
        <w:rPr>
          <w:rFonts w:ascii="Times New Roman" w:hAnsi="Times New Roman" w:cs="Times New Roman"/>
          <w:b/>
          <w:bCs/>
          <w:sz w:val="24"/>
          <w:szCs w:val="24"/>
        </w:rPr>
        <w:fldChar w:fldCharType="separate"/>
      </w:r>
      <w:r w:rsidR="00D5571D" w:rsidRPr="007E07E6">
        <w:rPr>
          <w:rFonts w:ascii="Times New Roman" w:hAnsi="Times New Roman" w:cs="Times New Roman"/>
          <w:sz w:val="24"/>
          <w:szCs w:val="24"/>
        </w:rPr>
        <w:t xml:space="preserve">Acemoglu, D., Johnson, S., &amp; Robinson, J. (2001). The Colonial Origins of Comparative Development: An Empirical Investigation. </w:t>
      </w:r>
      <w:r w:rsidR="00D5571D" w:rsidRPr="007E07E6">
        <w:rPr>
          <w:rFonts w:ascii="Times New Roman" w:hAnsi="Times New Roman" w:cs="Times New Roman"/>
          <w:i/>
          <w:iCs/>
          <w:sz w:val="24"/>
          <w:szCs w:val="24"/>
        </w:rPr>
        <w:t>American Economic Review</w:t>
      </w:r>
      <w:r w:rsidR="00D5571D" w:rsidRPr="007E07E6">
        <w:rPr>
          <w:rFonts w:ascii="Times New Roman" w:hAnsi="Times New Roman" w:cs="Times New Roman"/>
          <w:sz w:val="24"/>
          <w:szCs w:val="24"/>
        </w:rPr>
        <w:t xml:space="preserve">, </w:t>
      </w:r>
      <w:r w:rsidR="00D5571D" w:rsidRPr="007E07E6">
        <w:rPr>
          <w:rFonts w:ascii="Times New Roman" w:hAnsi="Times New Roman" w:cs="Times New Roman"/>
          <w:i/>
          <w:iCs/>
          <w:sz w:val="24"/>
          <w:szCs w:val="24"/>
        </w:rPr>
        <w:t>91</w:t>
      </w:r>
      <w:r w:rsidR="00D5571D" w:rsidRPr="007E07E6">
        <w:rPr>
          <w:rFonts w:ascii="Times New Roman" w:hAnsi="Times New Roman" w:cs="Times New Roman"/>
          <w:sz w:val="24"/>
          <w:szCs w:val="24"/>
        </w:rPr>
        <w:t>(5), 1369–1401.</w:t>
      </w:r>
    </w:p>
    <w:p w14:paraId="44BC4C49"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Agarwal, M., &amp; Sengupta, D. (1999). Structural Adjustment in Latin America: Policies and Performance. </w:t>
      </w:r>
      <w:r w:rsidRPr="007E07E6">
        <w:rPr>
          <w:rFonts w:ascii="Times New Roman" w:hAnsi="Times New Roman" w:cs="Times New Roman"/>
          <w:i/>
          <w:iCs/>
          <w:sz w:val="24"/>
          <w:szCs w:val="24"/>
        </w:rPr>
        <w:t>Economic and Political Weekly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34</w:t>
      </w:r>
      <w:r w:rsidRPr="007E07E6">
        <w:rPr>
          <w:rFonts w:ascii="Times New Roman" w:hAnsi="Times New Roman" w:cs="Times New Roman"/>
          <w:sz w:val="24"/>
          <w:szCs w:val="24"/>
        </w:rPr>
        <w:t>(44), 3129–3136.</w:t>
      </w:r>
    </w:p>
    <w:p w14:paraId="06C76B3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Antwi, K. B., Analoui, F., &amp; Nana-Agyekum, D. (2008). Public sector reform in Sub-Saharan Africa: What can be learnt from the civil service performance improvement programme in Ghana?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28</w:t>
      </w:r>
      <w:r w:rsidRPr="007E07E6">
        <w:rPr>
          <w:rFonts w:ascii="Times New Roman" w:hAnsi="Times New Roman" w:cs="Times New Roman"/>
          <w:sz w:val="24"/>
          <w:szCs w:val="24"/>
        </w:rPr>
        <w:t>(4), 253–264. https://doi.org/10.1002/pad.503</w:t>
      </w:r>
    </w:p>
    <w:p w14:paraId="2B6980B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Asadullah, M. N., &amp; Savoia, A. (2018). Poverty reduction during 1990–2013: Did millennium development goals adoption and state capacity matter? </w:t>
      </w:r>
      <w:r w:rsidRPr="007E07E6">
        <w:rPr>
          <w:rFonts w:ascii="Times New Roman" w:hAnsi="Times New Roman" w:cs="Times New Roman"/>
          <w:i/>
          <w:iCs/>
          <w:sz w:val="24"/>
          <w:szCs w:val="24"/>
        </w:rPr>
        <w:t>World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105</w:t>
      </w:r>
      <w:r w:rsidRPr="007E07E6">
        <w:rPr>
          <w:rFonts w:ascii="Times New Roman" w:hAnsi="Times New Roman" w:cs="Times New Roman"/>
          <w:sz w:val="24"/>
          <w:szCs w:val="24"/>
        </w:rPr>
        <w:t>, 70–82. https://doi.org/10.1016/j.worlddev.2017.12.010</w:t>
      </w:r>
    </w:p>
    <w:p w14:paraId="097ABA0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Aucoin, P. (1990). Administrative Reform in Public Management: Paradigms, Principles, Paradoxes and Pendulums. </w:t>
      </w:r>
      <w:r w:rsidRPr="007E07E6">
        <w:rPr>
          <w:rFonts w:ascii="Times New Roman" w:hAnsi="Times New Roman" w:cs="Times New Roman"/>
          <w:i/>
          <w:iCs/>
          <w:sz w:val="24"/>
          <w:szCs w:val="24"/>
        </w:rPr>
        <w:t>Governance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w:t>
      </w:r>
      <w:r w:rsidRPr="007E07E6">
        <w:rPr>
          <w:rFonts w:ascii="Times New Roman" w:hAnsi="Times New Roman" w:cs="Times New Roman"/>
          <w:sz w:val="24"/>
          <w:szCs w:val="24"/>
        </w:rPr>
        <w:t>(2), 115–137. https://doi.org/10.1111/j.1468-0491.1990.tb00111.x</w:t>
      </w:r>
    </w:p>
    <w:p w14:paraId="443E789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Azmat, F., &amp; Coghill, K. (2005). Good governance and market-based reforms: A study of Bangladesh. </w:t>
      </w:r>
      <w:r w:rsidRPr="007E07E6">
        <w:rPr>
          <w:rFonts w:ascii="Times New Roman" w:hAnsi="Times New Roman" w:cs="Times New Roman"/>
          <w:i/>
          <w:iCs/>
          <w:sz w:val="24"/>
          <w:szCs w:val="24"/>
        </w:rPr>
        <w:t>International Review of Administrative Sciences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71</w:t>
      </w:r>
      <w:r w:rsidRPr="007E07E6">
        <w:rPr>
          <w:rFonts w:ascii="Times New Roman" w:hAnsi="Times New Roman" w:cs="Times New Roman"/>
          <w:sz w:val="24"/>
          <w:szCs w:val="24"/>
        </w:rPr>
        <w:t>(4), 625–638. https://doi.org/10.1177/0020852305059602</w:t>
      </w:r>
    </w:p>
    <w:p w14:paraId="2BA492CB"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rPr>
        <w:t xml:space="preserve">Bacha, E. L., &amp; Feinberg, R. E. (1986). The World Bank and structural adjustment in Latin America. </w:t>
      </w:r>
      <w:r w:rsidRPr="007E07E6">
        <w:rPr>
          <w:rFonts w:ascii="Times New Roman" w:hAnsi="Times New Roman" w:cs="Times New Roman"/>
          <w:i/>
          <w:iCs/>
          <w:sz w:val="24"/>
          <w:szCs w:val="24"/>
          <w:lang w:val="es-HN"/>
        </w:rPr>
        <w:t>World Development</w:t>
      </w:r>
      <w:r w:rsidRPr="007E07E6">
        <w:rPr>
          <w:rFonts w:ascii="Times New Roman" w:hAnsi="Times New Roman" w:cs="Times New Roman"/>
          <w:sz w:val="24"/>
          <w:szCs w:val="24"/>
          <w:lang w:val="es-HN"/>
        </w:rPr>
        <w:t xml:space="preserve">, </w:t>
      </w:r>
      <w:r w:rsidRPr="007E07E6">
        <w:rPr>
          <w:rFonts w:ascii="Times New Roman" w:hAnsi="Times New Roman" w:cs="Times New Roman"/>
          <w:i/>
          <w:iCs/>
          <w:sz w:val="24"/>
          <w:szCs w:val="24"/>
          <w:lang w:val="es-HN"/>
        </w:rPr>
        <w:t>14</w:t>
      </w:r>
      <w:r w:rsidRPr="007E07E6">
        <w:rPr>
          <w:rFonts w:ascii="Times New Roman" w:hAnsi="Times New Roman" w:cs="Times New Roman"/>
          <w:sz w:val="24"/>
          <w:szCs w:val="24"/>
          <w:lang w:val="es-HN"/>
        </w:rPr>
        <w:t>(3), 333–346. https://doi.org/10.1016/0305-750X(86)90073-2</w:t>
      </w:r>
    </w:p>
    <w:p w14:paraId="63A04518"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lang w:val="es-HN"/>
        </w:rPr>
        <w:lastRenderedPageBreak/>
        <w:t xml:space="preserve">Bandeira, P. (2015). Las reformas del estado en América Latina: Situación actual y retos. </w:t>
      </w:r>
      <w:r w:rsidRPr="007E07E6">
        <w:rPr>
          <w:rFonts w:ascii="Times New Roman" w:hAnsi="Times New Roman" w:cs="Times New Roman"/>
          <w:i/>
          <w:iCs/>
          <w:sz w:val="24"/>
          <w:szCs w:val="24"/>
          <w:lang w:val="es-HN"/>
        </w:rPr>
        <w:t>Revista iberoamericana de estudios de desarrollo = Iberoamerican journal of development studies</w:t>
      </w:r>
      <w:r w:rsidRPr="007E07E6">
        <w:rPr>
          <w:rFonts w:ascii="Times New Roman" w:hAnsi="Times New Roman" w:cs="Times New Roman"/>
          <w:sz w:val="24"/>
          <w:szCs w:val="24"/>
          <w:lang w:val="es-HN"/>
        </w:rPr>
        <w:t xml:space="preserve">, </w:t>
      </w:r>
      <w:r w:rsidRPr="007E07E6">
        <w:rPr>
          <w:rFonts w:ascii="Times New Roman" w:hAnsi="Times New Roman" w:cs="Times New Roman"/>
          <w:i/>
          <w:iCs/>
          <w:sz w:val="24"/>
          <w:szCs w:val="24"/>
          <w:lang w:val="es-HN"/>
        </w:rPr>
        <w:t>4</w:t>
      </w:r>
      <w:r w:rsidRPr="007E07E6">
        <w:rPr>
          <w:rFonts w:ascii="Times New Roman" w:hAnsi="Times New Roman" w:cs="Times New Roman"/>
          <w:sz w:val="24"/>
          <w:szCs w:val="24"/>
          <w:lang w:val="es-HN"/>
        </w:rPr>
        <w:t>(1). https://doi.org/10.26754/ojs_ried/ijds.130</w:t>
      </w:r>
    </w:p>
    <w:p w14:paraId="1687914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Barzelay, M. (2001). </w:t>
      </w:r>
      <w:r w:rsidRPr="007E07E6">
        <w:rPr>
          <w:rFonts w:ascii="Times New Roman" w:hAnsi="Times New Roman" w:cs="Times New Roman"/>
          <w:i/>
          <w:iCs/>
          <w:sz w:val="24"/>
          <w:szCs w:val="24"/>
        </w:rPr>
        <w:t>The New Public Management: Improving Research and Policy Dialogue</w:t>
      </w:r>
      <w:r w:rsidRPr="007E07E6">
        <w:rPr>
          <w:rFonts w:ascii="Times New Roman" w:hAnsi="Times New Roman" w:cs="Times New Roman"/>
          <w:sz w:val="24"/>
          <w:szCs w:val="24"/>
        </w:rPr>
        <w:t>. University of California Press.</w:t>
      </w:r>
    </w:p>
    <w:p w14:paraId="69DCDEF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Batley, R. (1994). The consolidation of adjustment: Implications for public administration.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14</w:t>
      </w:r>
      <w:r w:rsidRPr="007E07E6">
        <w:rPr>
          <w:rFonts w:ascii="Times New Roman" w:hAnsi="Times New Roman" w:cs="Times New Roman"/>
          <w:sz w:val="24"/>
          <w:szCs w:val="24"/>
        </w:rPr>
        <w:t>(5), 489–505. https://doi.org/10.1002/pad.4230140505</w:t>
      </w:r>
    </w:p>
    <w:p w14:paraId="59621D2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Battaglio, R. P., &amp; Condrey, S. E. (2006). Civil Service Reform: Examining State and Local Government Cases. </w:t>
      </w:r>
      <w:r w:rsidRPr="007E07E6">
        <w:rPr>
          <w:rFonts w:ascii="Times New Roman" w:hAnsi="Times New Roman" w:cs="Times New Roman"/>
          <w:i/>
          <w:iCs/>
          <w:sz w:val="24"/>
          <w:szCs w:val="24"/>
        </w:rPr>
        <w:t>Review of Public Personnel Administration</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26</w:t>
      </w:r>
      <w:r w:rsidRPr="007E07E6">
        <w:rPr>
          <w:rFonts w:ascii="Times New Roman" w:hAnsi="Times New Roman" w:cs="Times New Roman"/>
          <w:sz w:val="24"/>
          <w:szCs w:val="24"/>
        </w:rPr>
        <w:t>(2), 118–138. https://doi.org/10.1177/0734371X06287200</w:t>
      </w:r>
    </w:p>
    <w:p w14:paraId="2404DA8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Beezley, W. H. (1969). Caudillismo: An Interpretive Note. </w:t>
      </w:r>
      <w:r w:rsidRPr="007E07E6">
        <w:rPr>
          <w:rFonts w:ascii="Times New Roman" w:hAnsi="Times New Roman" w:cs="Times New Roman"/>
          <w:i/>
          <w:iCs/>
          <w:sz w:val="24"/>
          <w:szCs w:val="24"/>
        </w:rPr>
        <w:t>Journal of Inter-American Studies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11</w:t>
      </w:r>
      <w:r w:rsidRPr="007E07E6">
        <w:rPr>
          <w:rFonts w:ascii="Times New Roman" w:hAnsi="Times New Roman" w:cs="Times New Roman"/>
          <w:sz w:val="24"/>
          <w:szCs w:val="24"/>
        </w:rPr>
        <w:t>(3), 345–352. https://doi.org/10.2307/165417</w:t>
      </w:r>
    </w:p>
    <w:p w14:paraId="693F33F8"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lang w:val="es-HN"/>
        </w:rPr>
        <w:t xml:space="preserve">Berceanu, B., &amp; Carausan, M. V. (2014). </w:t>
      </w:r>
      <w:r w:rsidRPr="007E07E6">
        <w:rPr>
          <w:rFonts w:ascii="Times New Roman" w:hAnsi="Times New Roman" w:cs="Times New Roman"/>
          <w:sz w:val="24"/>
          <w:szCs w:val="24"/>
        </w:rPr>
        <w:t xml:space="preserve">The Civil Service Reform in the Context of Sustainable Development. A Comparison between Romania and Italy. </w:t>
      </w:r>
      <w:r w:rsidRPr="007E07E6">
        <w:rPr>
          <w:rFonts w:ascii="Times New Roman" w:hAnsi="Times New Roman" w:cs="Times New Roman"/>
          <w:i/>
          <w:iCs/>
          <w:sz w:val="24"/>
          <w:szCs w:val="24"/>
        </w:rPr>
        <w:t>AActa Universitatis Danubius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w:t>
      </w:r>
      <w:r w:rsidRPr="007E07E6">
        <w:rPr>
          <w:rFonts w:ascii="Times New Roman" w:hAnsi="Times New Roman" w:cs="Times New Roman"/>
          <w:sz w:val="24"/>
          <w:szCs w:val="24"/>
        </w:rPr>
        <w:t>(1), 15.</w:t>
      </w:r>
    </w:p>
    <w:p w14:paraId="38B9984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Biermann, F., Kanie, N., &amp; Kim, R. E. (2017). Global governance by goal-setting: The novel approach of the UN Sustainable Development Goals. </w:t>
      </w:r>
      <w:r w:rsidRPr="007E07E6">
        <w:rPr>
          <w:rFonts w:ascii="Times New Roman" w:hAnsi="Times New Roman" w:cs="Times New Roman"/>
          <w:i/>
          <w:iCs/>
          <w:sz w:val="24"/>
          <w:szCs w:val="24"/>
        </w:rPr>
        <w:t>Current Opinion in Environmental Sustainability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26–27</w:t>
      </w:r>
      <w:r w:rsidRPr="007E07E6">
        <w:rPr>
          <w:rFonts w:ascii="Times New Roman" w:hAnsi="Times New Roman" w:cs="Times New Roman"/>
          <w:sz w:val="24"/>
          <w:szCs w:val="24"/>
        </w:rPr>
        <w:t>, 26–31. https://doi.org/10.1016/j.cosust.2017.01.010</w:t>
      </w:r>
    </w:p>
    <w:p w14:paraId="43136D7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Boston, J. (Ed.). (1991). </w:t>
      </w:r>
      <w:r w:rsidRPr="007E07E6">
        <w:rPr>
          <w:rFonts w:ascii="Times New Roman" w:hAnsi="Times New Roman" w:cs="Times New Roman"/>
          <w:i/>
          <w:iCs/>
          <w:sz w:val="24"/>
          <w:szCs w:val="24"/>
        </w:rPr>
        <w:t>Reshaping the State: New Zealand’s Bureaucratic Revolution</w:t>
      </w:r>
      <w:r w:rsidRPr="007E07E6">
        <w:rPr>
          <w:rFonts w:ascii="Times New Roman" w:hAnsi="Times New Roman" w:cs="Times New Roman"/>
          <w:sz w:val="24"/>
          <w:szCs w:val="24"/>
        </w:rPr>
        <w:t>. Oxford University Press.</w:t>
      </w:r>
    </w:p>
    <w:p w14:paraId="5B5BB61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Botchway, F. N. (2001). Good Governance: The Old, th New, the Principle, and the Elements. </w:t>
      </w:r>
      <w:r w:rsidRPr="007E07E6">
        <w:rPr>
          <w:rFonts w:ascii="Times New Roman" w:hAnsi="Times New Roman" w:cs="Times New Roman"/>
          <w:i/>
          <w:iCs/>
          <w:sz w:val="24"/>
          <w:szCs w:val="24"/>
        </w:rPr>
        <w:t>Florida Journal of International Law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13</w:t>
      </w:r>
      <w:r w:rsidRPr="007E07E6">
        <w:rPr>
          <w:rFonts w:ascii="Times New Roman" w:hAnsi="Times New Roman" w:cs="Times New Roman"/>
          <w:sz w:val="24"/>
          <w:szCs w:val="24"/>
        </w:rPr>
        <w:t>.</w:t>
      </w:r>
    </w:p>
    <w:p w14:paraId="68646E5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Bourgon, J. (2007). Responsive, responsible and respected government: Towards a New Public Administration theory. </w:t>
      </w:r>
      <w:r w:rsidRPr="007E07E6">
        <w:rPr>
          <w:rFonts w:ascii="Times New Roman" w:hAnsi="Times New Roman" w:cs="Times New Roman"/>
          <w:i/>
          <w:iCs/>
          <w:sz w:val="24"/>
          <w:szCs w:val="24"/>
        </w:rPr>
        <w:t>International Review of Administrative Sciences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73</w:t>
      </w:r>
      <w:r w:rsidRPr="007E07E6">
        <w:rPr>
          <w:rFonts w:ascii="Times New Roman" w:hAnsi="Times New Roman" w:cs="Times New Roman"/>
          <w:sz w:val="24"/>
          <w:szCs w:val="24"/>
        </w:rPr>
        <w:t>(1), 7–26. https://doi.org/10.1177/0020852307075686</w:t>
      </w:r>
    </w:p>
    <w:p w14:paraId="6FEAA47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Bresser-Pereira, L. C. (2007). </w:t>
      </w:r>
      <w:r w:rsidRPr="007E07E6">
        <w:rPr>
          <w:rFonts w:ascii="Times New Roman" w:hAnsi="Times New Roman" w:cs="Times New Roman"/>
          <w:i/>
          <w:iCs/>
          <w:sz w:val="24"/>
          <w:szCs w:val="24"/>
        </w:rPr>
        <w:t>THE STRUCTURAL PUBLIC GOVERNANCE MODEL</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8</w:t>
      </w:r>
      <w:r w:rsidRPr="007E07E6">
        <w:rPr>
          <w:rFonts w:ascii="Times New Roman" w:hAnsi="Times New Roman" w:cs="Times New Roman"/>
          <w:sz w:val="24"/>
          <w:szCs w:val="24"/>
        </w:rPr>
        <w:t>(1), 17.</w:t>
      </w:r>
    </w:p>
    <w:p w14:paraId="17B59D9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Brewer, G. A., &amp; Kellough, J. E. (2016). Administrative Values and Public Pesonnel Management:Reflections on Civil Service Reform. </w:t>
      </w:r>
      <w:r w:rsidRPr="007E07E6">
        <w:rPr>
          <w:rFonts w:ascii="Times New Roman" w:hAnsi="Times New Roman" w:cs="Times New Roman"/>
          <w:i/>
          <w:iCs/>
          <w:sz w:val="24"/>
          <w:szCs w:val="24"/>
        </w:rPr>
        <w:t>Public Personnel Management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45</w:t>
      </w:r>
      <w:r w:rsidRPr="007E07E6">
        <w:rPr>
          <w:rFonts w:ascii="Times New Roman" w:hAnsi="Times New Roman" w:cs="Times New Roman"/>
          <w:sz w:val="24"/>
          <w:szCs w:val="24"/>
        </w:rPr>
        <w:t>(2), 171–189.</w:t>
      </w:r>
    </w:p>
    <w:p w14:paraId="2D6C651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Cingolani, L., Thomson, K., &amp; de Crombrugghe, D. (2015). Minding Weber more than ever? The impacts of state capacity and bureaucratic autonomy on development goals. </w:t>
      </w:r>
      <w:r w:rsidRPr="007E07E6">
        <w:rPr>
          <w:rFonts w:ascii="Times New Roman" w:hAnsi="Times New Roman" w:cs="Times New Roman"/>
          <w:i/>
          <w:iCs/>
          <w:sz w:val="24"/>
          <w:szCs w:val="24"/>
        </w:rPr>
        <w:t>World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72</w:t>
      </w:r>
      <w:r w:rsidRPr="007E07E6">
        <w:rPr>
          <w:rFonts w:ascii="Times New Roman" w:hAnsi="Times New Roman" w:cs="Times New Roman"/>
          <w:sz w:val="24"/>
          <w:szCs w:val="24"/>
        </w:rPr>
        <w:t>, 191–207.</w:t>
      </w:r>
    </w:p>
    <w:p w14:paraId="326E905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Cipolla, F. (1996). Human Resource Management in the Federal Government: A Retrospective. </w:t>
      </w:r>
      <w:r w:rsidRPr="007E07E6">
        <w:rPr>
          <w:rFonts w:ascii="Times New Roman" w:hAnsi="Times New Roman" w:cs="Times New Roman"/>
          <w:i/>
          <w:iCs/>
          <w:sz w:val="24"/>
          <w:szCs w:val="24"/>
        </w:rPr>
        <w:t>The Public Manager: The New Bureaucrat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25</w:t>
      </w:r>
      <w:r w:rsidRPr="007E07E6">
        <w:rPr>
          <w:rFonts w:ascii="Times New Roman" w:hAnsi="Times New Roman" w:cs="Times New Roman"/>
          <w:sz w:val="24"/>
          <w:szCs w:val="24"/>
        </w:rPr>
        <w:t>(1), 17–19.</w:t>
      </w:r>
    </w:p>
    <w:p w14:paraId="56A394B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Clarke, M., &amp; Feeny, S. (2011). Old challenges and new opportunities for the MDGs: Now and beyond 2015. </w:t>
      </w:r>
      <w:r w:rsidRPr="007E07E6">
        <w:rPr>
          <w:rFonts w:ascii="Times New Roman" w:hAnsi="Times New Roman" w:cs="Times New Roman"/>
          <w:i/>
          <w:iCs/>
          <w:sz w:val="24"/>
          <w:szCs w:val="24"/>
        </w:rPr>
        <w:t>Journal of the Asia Pacific Economy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16</w:t>
      </w:r>
      <w:r w:rsidRPr="007E07E6">
        <w:rPr>
          <w:rFonts w:ascii="Times New Roman" w:hAnsi="Times New Roman" w:cs="Times New Roman"/>
          <w:sz w:val="24"/>
          <w:szCs w:val="24"/>
        </w:rPr>
        <w:t>(4), 509–519. https://doi.org/10.1080/13547860.2011.610884</w:t>
      </w:r>
    </w:p>
    <w:p w14:paraId="5C8E3FF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Clavier, C., &amp; de Leeuw, E. (2013). </w:t>
      </w:r>
      <w:r w:rsidRPr="007E07E6">
        <w:rPr>
          <w:rFonts w:ascii="Times New Roman" w:hAnsi="Times New Roman" w:cs="Times New Roman"/>
          <w:i/>
          <w:iCs/>
          <w:sz w:val="24"/>
          <w:szCs w:val="24"/>
        </w:rPr>
        <w:t>Health Promotion and the Policy Process</w:t>
      </w:r>
      <w:r w:rsidRPr="007E07E6">
        <w:rPr>
          <w:rFonts w:ascii="Times New Roman" w:hAnsi="Times New Roman" w:cs="Times New Roman"/>
          <w:sz w:val="24"/>
          <w:szCs w:val="24"/>
        </w:rPr>
        <w:t xml:space="preserve"> (First). Oxford.</w:t>
      </w:r>
    </w:p>
    <w:p w14:paraId="583A06F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Condrey, S. E., &amp; Battaglio, R. P. (2007). A Return to Spoils? Revisiting Radical Civil Service Reform in the United States.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w:t>
      </w:r>
    </w:p>
    <w:p w14:paraId="4529BF5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Cortazar Velarde, J. C., Lafuente, M., &amp; Sangines, M. (Eds.). (2014). </w:t>
      </w:r>
      <w:r w:rsidRPr="007E07E6">
        <w:rPr>
          <w:rFonts w:ascii="Times New Roman" w:hAnsi="Times New Roman" w:cs="Times New Roman"/>
          <w:i/>
          <w:iCs/>
          <w:sz w:val="24"/>
          <w:szCs w:val="24"/>
        </w:rPr>
        <w:t>Serving citizens: A Decade of Civil Service Reforms in Latin America (2004-2013)</w:t>
      </w:r>
      <w:r w:rsidRPr="007E07E6">
        <w:rPr>
          <w:rFonts w:ascii="Times New Roman" w:hAnsi="Times New Roman" w:cs="Times New Roman"/>
          <w:sz w:val="24"/>
          <w:szCs w:val="24"/>
        </w:rPr>
        <w:t>. Inter-American Development Bank.</w:t>
      </w:r>
    </w:p>
    <w:p w14:paraId="6D9F553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Crook, R. C. (2010). Rethinking civil service reform in Africa: ‘Islands of effectiveness’ and organisational commitment. </w:t>
      </w:r>
      <w:r w:rsidRPr="007E07E6">
        <w:rPr>
          <w:rFonts w:ascii="Times New Roman" w:hAnsi="Times New Roman" w:cs="Times New Roman"/>
          <w:i/>
          <w:iCs/>
          <w:sz w:val="24"/>
          <w:szCs w:val="24"/>
        </w:rPr>
        <w:t>Commonwealth &amp; Comparative Politics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48</w:t>
      </w:r>
      <w:r w:rsidRPr="007E07E6">
        <w:rPr>
          <w:rFonts w:ascii="Times New Roman" w:hAnsi="Times New Roman" w:cs="Times New Roman"/>
          <w:sz w:val="24"/>
          <w:szCs w:val="24"/>
        </w:rPr>
        <w:t>(4), 479–504. https://doi.org/10.1080/14662043.2010.522037</w:t>
      </w:r>
    </w:p>
    <w:p w14:paraId="1495C1B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Crozier, M. (1964). </w:t>
      </w:r>
      <w:r w:rsidRPr="007E07E6">
        <w:rPr>
          <w:rFonts w:ascii="Times New Roman" w:hAnsi="Times New Roman" w:cs="Times New Roman"/>
          <w:i/>
          <w:iCs/>
          <w:sz w:val="24"/>
          <w:szCs w:val="24"/>
        </w:rPr>
        <w:t>The Bureaucratic Phenomenon</w:t>
      </w:r>
      <w:r w:rsidRPr="007E07E6">
        <w:rPr>
          <w:rFonts w:ascii="Times New Roman" w:hAnsi="Times New Roman" w:cs="Times New Roman"/>
          <w:sz w:val="24"/>
          <w:szCs w:val="24"/>
        </w:rPr>
        <w:t>. University of Chicago Press.</w:t>
      </w:r>
    </w:p>
    <w:p w14:paraId="5034E73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Dahlström, C, Lapuente, V., &amp; Teorell, J. (2011). The Merit of Meritocratization: Politics, Bureaucracy, and the Institutional Deterrents of Corruption. </w:t>
      </w:r>
      <w:r w:rsidRPr="007E07E6">
        <w:rPr>
          <w:rFonts w:ascii="Times New Roman" w:hAnsi="Times New Roman" w:cs="Times New Roman"/>
          <w:i/>
          <w:iCs/>
          <w:sz w:val="24"/>
          <w:szCs w:val="24"/>
        </w:rPr>
        <w:t>Political Research Quarterly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16</w:t>
      </w:r>
      <w:r w:rsidRPr="007E07E6">
        <w:rPr>
          <w:rFonts w:ascii="Times New Roman" w:hAnsi="Times New Roman" w:cs="Times New Roman"/>
          <w:sz w:val="24"/>
          <w:szCs w:val="24"/>
        </w:rPr>
        <w:t>, 1–13.</w:t>
      </w:r>
    </w:p>
    <w:p w14:paraId="1897E8A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Dahlström, Carl, Lapuente, V., &amp; Teorell, J. (2012). The Merit of Meritocratization: Politics, Bureaucracy, and the Institutional Deterrents of Corruption. </w:t>
      </w:r>
      <w:r w:rsidRPr="007E07E6">
        <w:rPr>
          <w:rFonts w:ascii="Times New Roman" w:hAnsi="Times New Roman" w:cs="Times New Roman"/>
          <w:i/>
          <w:iCs/>
          <w:sz w:val="24"/>
          <w:szCs w:val="24"/>
        </w:rPr>
        <w:t>Political Research Quarterly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65</w:t>
      </w:r>
      <w:r w:rsidRPr="007E07E6">
        <w:rPr>
          <w:rFonts w:ascii="Times New Roman" w:hAnsi="Times New Roman" w:cs="Times New Roman"/>
          <w:sz w:val="24"/>
          <w:szCs w:val="24"/>
        </w:rPr>
        <w:t>(3), 656–668. https://doi.org/10.1177/1065912911408109</w:t>
      </w:r>
    </w:p>
    <w:p w14:paraId="16C4175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Demir, T., &amp; Nyhan, R. C. (2008). The Politics-Administration Dichotomy: An Empirical Search for Correspondence between Theory and Practice.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68</w:t>
      </w:r>
      <w:r w:rsidRPr="007E07E6">
        <w:rPr>
          <w:rFonts w:ascii="Times New Roman" w:hAnsi="Times New Roman" w:cs="Times New Roman"/>
          <w:sz w:val="24"/>
          <w:szCs w:val="24"/>
        </w:rPr>
        <w:t>(1), 81–96.</w:t>
      </w:r>
    </w:p>
    <w:p w14:paraId="7BBF6C6B"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Dollar, D., &amp; Kraay, A. (2003). </w:t>
      </w:r>
      <w:r w:rsidRPr="007E07E6">
        <w:rPr>
          <w:rFonts w:ascii="Times New Roman" w:hAnsi="Times New Roman" w:cs="Times New Roman"/>
          <w:i/>
          <w:iCs/>
          <w:sz w:val="24"/>
          <w:szCs w:val="24"/>
        </w:rPr>
        <w:t>Institutions, Trade, and Growth: Revisiting the Evidence</w:t>
      </w:r>
      <w:r w:rsidRPr="007E07E6">
        <w:rPr>
          <w:rFonts w:ascii="Times New Roman" w:hAnsi="Times New Roman" w:cs="Times New Roman"/>
          <w:sz w:val="24"/>
          <w:szCs w:val="24"/>
        </w:rPr>
        <w:t>. The World Bank. https://doi.org/10.1596/1813-9450-3004</w:t>
      </w:r>
    </w:p>
    <w:p w14:paraId="79AF379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Dussauge Laguna, M. I. (2011). The Challenges of Implementing Merit-Based Personnel Policies in Latin America: Mexico’s Civil Service Reform Experience. </w:t>
      </w:r>
      <w:r w:rsidRPr="007E07E6">
        <w:rPr>
          <w:rFonts w:ascii="Times New Roman" w:hAnsi="Times New Roman" w:cs="Times New Roman"/>
          <w:i/>
          <w:iCs/>
          <w:sz w:val="24"/>
          <w:szCs w:val="24"/>
        </w:rPr>
        <w:t>Journal of Comparative Policy Analysis: Research and Practice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13</w:t>
      </w:r>
      <w:r w:rsidRPr="007E07E6">
        <w:rPr>
          <w:rFonts w:ascii="Times New Roman" w:hAnsi="Times New Roman" w:cs="Times New Roman"/>
          <w:sz w:val="24"/>
          <w:szCs w:val="24"/>
        </w:rPr>
        <w:t>(1), 51–73. https://doi.org/10.1080/13876988.2011.538541</w:t>
      </w:r>
    </w:p>
    <w:p w14:paraId="51F452E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Echebarría, K. (2001). </w:t>
      </w:r>
      <w:r w:rsidRPr="007E07E6">
        <w:rPr>
          <w:rFonts w:ascii="Times New Roman" w:hAnsi="Times New Roman" w:cs="Times New Roman"/>
          <w:i/>
          <w:iCs/>
          <w:sz w:val="24"/>
          <w:szCs w:val="24"/>
        </w:rPr>
        <w:t>GOVERNMENT MODERNIZATION AND CIVIL SERVICE REFORM: DEMOCRATIC STRENGTHENING, CONSOLIDATION OF THE RULE OF LAW, AND PUBLIC POLICY EFFECTIVENESS</w:t>
      </w:r>
      <w:r w:rsidRPr="007E07E6">
        <w:rPr>
          <w:rFonts w:ascii="Times New Roman" w:hAnsi="Times New Roman" w:cs="Times New Roman"/>
          <w:sz w:val="24"/>
          <w:szCs w:val="24"/>
        </w:rPr>
        <w:t xml:space="preserve"> (Public Policy Management and Transparency, p. 8). Inter-American Development Bank.</w:t>
      </w:r>
    </w:p>
    <w:p w14:paraId="251E3B6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Evans, P., &amp; Rauch, J. (1999). Bureaucracy and Growth: A Cross-National Analysis of the Effects of ‘Weberian’ State Structure on Economic Growth. </w:t>
      </w:r>
      <w:r w:rsidRPr="007E07E6">
        <w:rPr>
          <w:rFonts w:ascii="Times New Roman" w:hAnsi="Times New Roman" w:cs="Times New Roman"/>
          <w:i/>
          <w:iCs/>
          <w:sz w:val="24"/>
          <w:szCs w:val="24"/>
        </w:rPr>
        <w:t>American Sociological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64</w:t>
      </w:r>
      <w:r w:rsidRPr="007E07E6">
        <w:rPr>
          <w:rFonts w:ascii="Times New Roman" w:hAnsi="Times New Roman" w:cs="Times New Roman"/>
          <w:sz w:val="24"/>
          <w:szCs w:val="24"/>
        </w:rPr>
        <w:t>(5), 748–765.</w:t>
      </w:r>
    </w:p>
    <w:p w14:paraId="13DA523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Facer, R. L. (2008). Reinventing Public Administration: Reform in the Georgia Civil Service. </w:t>
      </w:r>
      <w:r w:rsidRPr="007E07E6">
        <w:rPr>
          <w:rFonts w:ascii="Times New Roman" w:hAnsi="Times New Roman" w:cs="Times New Roman"/>
          <w:i/>
          <w:iCs/>
          <w:sz w:val="24"/>
          <w:szCs w:val="24"/>
        </w:rPr>
        <w:t>Public Administration Quarterly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Spring</w:t>
      </w:r>
      <w:r w:rsidRPr="007E07E6">
        <w:rPr>
          <w:rFonts w:ascii="Times New Roman" w:hAnsi="Times New Roman" w:cs="Times New Roman"/>
          <w:sz w:val="24"/>
          <w:szCs w:val="24"/>
        </w:rPr>
        <w:t>, 58–73.</w:t>
      </w:r>
    </w:p>
    <w:p w14:paraId="3991A3E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Fernandez, S., Lowman, C. E., &amp; Rainey, H. G. (n.d.). Public personnel management: Current concerns, future challenges. In C. Ban &amp; N. M. Ricucci (Eds.), </w:t>
      </w:r>
      <w:r w:rsidRPr="007E07E6">
        <w:rPr>
          <w:rFonts w:ascii="Times New Roman" w:hAnsi="Times New Roman" w:cs="Times New Roman"/>
          <w:i/>
          <w:iCs/>
          <w:sz w:val="24"/>
          <w:szCs w:val="24"/>
        </w:rPr>
        <w:t>Privatization and human resource management</w:t>
      </w:r>
      <w:r w:rsidRPr="007E07E6">
        <w:rPr>
          <w:rFonts w:ascii="Times New Roman" w:hAnsi="Times New Roman" w:cs="Times New Roman"/>
          <w:sz w:val="24"/>
          <w:szCs w:val="24"/>
        </w:rPr>
        <w:t xml:space="preserve"> (3rd ed.). Longman.</w:t>
      </w:r>
    </w:p>
    <w:p w14:paraId="2348F80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Fiss, P. C. (2011). Building Better Causal Theories: A Fuzzy Set Approach to Typologies in Organization Research. </w:t>
      </w:r>
      <w:r w:rsidRPr="007E07E6">
        <w:rPr>
          <w:rFonts w:ascii="Times New Roman" w:hAnsi="Times New Roman" w:cs="Times New Roman"/>
          <w:i/>
          <w:iCs/>
          <w:sz w:val="24"/>
          <w:szCs w:val="24"/>
        </w:rPr>
        <w:t>Academy of Management Journal</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54</w:t>
      </w:r>
      <w:r w:rsidRPr="007E07E6">
        <w:rPr>
          <w:rFonts w:ascii="Times New Roman" w:hAnsi="Times New Roman" w:cs="Times New Roman"/>
          <w:sz w:val="24"/>
          <w:szCs w:val="24"/>
        </w:rPr>
        <w:t>(2), 393–420. https://doi.org/10.5465/amj.2011.60263120</w:t>
      </w:r>
    </w:p>
    <w:p w14:paraId="415F359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Florea, Bercu, Radu, &amp; Stanciu. (2019). A Fuzzy Set Qualitative Comparative Analysis (fsQCA) of the Agricultural Cooperatives from South East Region of Romania. </w:t>
      </w:r>
      <w:r w:rsidRPr="007E07E6">
        <w:rPr>
          <w:rFonts w:ascii="Times New Roman" w:hAnsi="Times New Roman" w:cs="Times New Roman"/>
          <w:i/>
          <w:iCs/>
          <w:sz w:val="24"/>
          <w:szCs w:val="24"/>
        </w:rPr>
        <w:t>Sustainability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11</w:t>
      </w:r>
      <w:r w:rsidRPr="007E07E6">
        <w:rPr>
          <w:rFonts w:ascii="Times New Roman" w:hAnsi="Times New Roman" w:cs="Times New Roman"/>
          <w:sz w:val="24"/>
          <w:szCs w:val="24"/>
        </w:rPr>
        <w:t>(21), 5927. https://doi.org/10.3390/su11215927</w:t>
      </w:r>
    </w:p>
    <w:p w14:paraId="7C9721D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Friedrich, C. J. (1963). </w:t>
      </w:r>
      <w:r w:rsidRPr="007E07E6">
        <w:rPr>
          <w:rFonts w:ascii="Times New Roman" w:hAnsi="Times New Roman" w:cs="Times New Roman"/>
          <w:i/>
          <w:iCs/>
          <w:sz w:val="24"/>
          <w:szCs w:val="24"/>
        </w:rPr>
        <w:t>Man and His Government</w:t>
      </w:r>
      <w:r w:rsidRPr="007E07E6">
        <w:rPr>
          <w:rFonts w:ascii="Times New Roman" w:hAnsi="Times New Roman" w:cs="Times New Roman"/>
          <w:sz w:val="24"/>
          <w:szCs w:val="24"/>
        </w:rPr>
        <w:t>. McGraw-Hill.</w:t>
      </w:r>
    </w:p>
    <w:p w14:paraId="4CFB16D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Gisselquist, R. M., &amp; Resnick, D. (2014). AIDING GOVERNMENT EFFECTIVENESS IN DEVELOPING COUNTRIES: AIDING GOVERNMENT EFFECTIVENESS.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34</w:t>
      </w:r>
      <w:r w:rsidRPr="007E07E6">
        <w:rPr>
          <w:rFonts w:ascii="Times New Roman" w:hAnsi="Times New Roman" w:cs="Times New Roman"/>
          <w:sz w:val="24"/>
          <w:szCs w:val="24"/>
        </w:rPr>
        <w:t>(3), 141–148. https://doi.org/10.1002/pad.1694</w:t>
      </w:r>
    </w:p>
    <w:p w14:paraId="57A8242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Greckhamer, T. (2016). CEO compensation in relation to worker compensation across countries: The configurational impact of country-level institutions: CEO Compensation in Relation to Worker Compensation Across Countries. </w:t>
      </w:r>
      <w:r w:rsidRPr="007E07E6">
        <w:rPr>
          <w:rFonts w:ascii="Times New Roman" w:hAnsi="Times New Roman" w:cs="Times New Roman"/>
          <w:i/>
          <w:iCs/>
          <w:sz w:val="24"/>
          <w:szCs w:val="24"/>
        </w:rPr>
        <w:t>Strategic Management Journal</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37</w:t>
      </w:r>
      <w:r w:rsidRPr="007E07E6">
        <w:rPr>
          <w:rFonts w:ascii="Times New Roman" w:hAnsi="Times New Roman" w:cs="Times New Roman"/>
          <w:sz w:val="24"/>
          <w:szCs w:val="24"/>
        </w:rPr>
        <w:t>(4), 793–815. https://doi.org/10.1002/smj.2370</w:t>
      </w:r>
    </w:p>
    <w:p w14:paraId="6880A5A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Grindle, M. S. (2010). </w:t>
      </w:r>
      <w:r w:rsidRPr="007E07E6">
        <w:rPr>
          <w:rFonts w:ascii="Times New Roman" w:hAnsi="Times New Roman" w:cs="Times New Roman"/>
          <w:i/>
          <w:iCs/>
          <w:sz w:val="24"/>
          <w:szCs w:val="24"/>
        </w:rPr>
        <w:t>Constructing, Deconstructing, and Reconstructing Career Civil Service Systems in Latin America</w:t>
      </w:r>
      <w:r w:rsidRPr="007E07E6">
        <w:rPr>
          <w:rFonts w:ascii="Times New Roman" w:hAnsi="Times New Roman" w:cs="Times New Roman"/>
          <w:sz w:val="24"/>
          <w:szCs w:val="24"/>
        </w:rPr>
        <w:t xml:space="preserve"> (Faculty Research Working Paper, p. 30). Harvard University.</w:t>
      </w:r>
    </w:p>
    <w:p w14:paraId="2A606A5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Haque, M. S. (1998). The Paradox of Bureaucratic Accountability in Developing Nations Under a Promarket State. </w:t>
      </w:r>
      <w:r w:rsidRPr="007E07E6">
        <w:rPr>
          <w:rFonts w:ascii="Times New Roman" w:hAnsi="Times New Roman" w:cs="Times New Roman"/>
          <w:i/>
          <w:iCs/>
          <w:sz w:val="24"/>
          <w:szCs w:val="24"/>
        </w:rPr>
        <w:t>International Political Science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19</w:t>
      </w:r>
      <w:r w:rsidRPr="007E07E6">
        <w:rPr>
          <w:rFonts w:ascii="Times New Roman" w:hAnsi="Times New Roman" w:cs="Times New Roman"/>
          <w:sz w:val="24"/>
          <w:szCs w:val="24"/>
        </w:rPr>
        <w:t>(4), 357–372.</w:t>
      </w:r>
    </w:p>
    <w:p w14:paraId="4FDD321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Henderson, J., Hulme, D., Jalilian, H., &amp; Phillips, R. (2003). </w:t>
      </w:r>
      <w:r w:rsidRPr="007E07E6">
        <w:rPr>
          <w:rFonts w:ascii="Times New Roman" w:hAnsi="Times New Roman" w:cs="Times New Roman"/>
          <w:i/>
          <w:iCs/>
          <w:sz w:val="24"/>
          <w:szCs w:val="24"/>
        </w:rPr>
        <w:t>Bureaucratic Effects: “Weberian” State Structures and Poverty Reduction</w:t>
      </w:r>
      <w:r w:rsidRPr="007E07E6">
        <w:rPr>
          <w:rFonts w:ascii="Times New Roman" w:hAnsi="Times New Roman" w:cs="Times New Roman"/>
          <w:sz w:val="24"/>
          <w:szCs w:val="24"/>
        </w:rPr>
        <w:t xml:space="preserve"> (Working Paper No. 31). Chroni Poverty Research Centre. http://www.ssrn.com/abstract=1754432</w:t>
      </w:r>
    </w:p>
    <w:p w14:paraId="73D6D6E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Hirschmann, D. (1999). Development Management versus Third World Bureaucracies: A Brief History of Conflicting Interests. </w:t>
      </w:r>
      <w:r w:rsidRPr="007E07E6">
        <w:rPr>
          <w:rFonts w:ascii="Times New Roman" w:hAnsi="Times New Roman" w:cs="Times New Roman"/>
          <w:i/>
          <w:iCs/>
          <w:sz w:val="24"/>
          <w:szCs w:val="24"/>
        </w:rPr>
        <w:t>Development and Change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30</w:t>
      </w:r>
      <w:r w:rsidRPr="007E07E6">
        <w:rPr>
          <w:rFonts w:ascii="Times New Roman" w:hAnsi="Times New Roman" w:cs="Times New Roman"/>
          <w:sz w:val="24"/>
          <w:szCs w:val="24"/>
        </w:rPr>
        <w:t>, 287–305.</w:t>
      </w:r>
    </w:p>
    <w:p w14:paraId="13FF00C9"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Hood, C. (1991). A Public Management Season for All Seasons? </w:t>
      </w:r>
      <w:r w:rsidRPr="007E07E6">
        <w:rPr>
          <w:rFonts w:ascii="Times New Roman" w:hAnsi="Times New Roman" w:cs="Times New Roman"/>
          <w:i/>
          <w:iCs/>
          <w:sz w:val="24"/>
          <w:szCs w:val="24"/>
        </w:rPr>
        <w:t>Public Administration</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69</w:t>
      </w:r>
      <w:r w:rsidRPr="007E07E6">
        <w:rPr>
          <w:rFonts w:ascii="Times New Roman" w:hAnsi="Times New Roman" w:cs="Times New Roman"/>
          <w:sz w:val="24"/>
          <w:szCs w:val="24"/>
        </w:rPr>
        <w:t>(Spring), 3–19.</w:t>
      </w:r>
    </w:p>
    <w:p w14:paraId="38CDE09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Ingraham, P. W. (1995). </w:t>
      </w:r>
      <w:r w:rsidRPr="007E07E6">
        <w:rPr>
          <w:rFonts w:ascii="Times New Roman" w:hAnsi="Times New Roman" w:cs="Times New Roman"/>
          <w:i/>
          <w:iCs/>
          <w:sz w:val="24"/>
          <w:szCs w:val="24"/>
        </w:rPr>
        <w:t>The Foundation of Merit: Public Service in the American Bureaucracy</w:t>
      </w:r>
      <w:r w:rsidRPr="007E07E6">
        <w:rPr>
          <w:rFonts w:ascii="Times New Roman" w:hAnsi="Times New Roman" w:cs="Times New Roman"/>
          <w:sz w:val="24"/>
          <w:szCs w:val="24"/>
        </w:rPr>
        <w:t>. Johns Hopkins Press.</w:t>
      </w:r>
    </w:p>
    <w:p w14:paraId="4D2D8B7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Jennings, E. T. (1995). Public Service in an Era of Transformation. </w:t>
      </w:r>
      <w:r w:rsidRPr="007E07E6">
        <w:rPr>
          <w:rFonts w:ascii="Times New Roman" w:hAnsi="Times New Roman" w:cs="Times New Roman"/>
          <w:i/>
          <w:iCs/>
          <w:sz w:val="24"/>
          <w:szCs w:val="24"/>
        </w:rPr>
        <w:t>Public Administration Times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18</w:t>
      </w:r>
      <w:r w:rsidRPr="007E07E6">
        <w:rPr>
          <w:rFonts w:ascii="Times New Roman" w:hAnsi="Times New Roman" w:cs="Times New Roman"/>
          <w:sz w:val="24"/>
          <w:szCs w:val="24"/>
        </w:rPr>
        <w:t>.</w:t>
      </w:r>
    </w:p>
    <w:p w14:paraId="674D5908"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Jordan, E., Gross, M. E., Javernick-Will, A. N., &amp; Garvin, M. J. (2011). Use and misuse of qualitative comparative analysis. </w:t>
      </w:r>
      <w:r w:rsidRPr="007E07E6">
        <w:rPr>
          <w:rFonts w:ascii="Times New Roman" w:hAnsi="Times New Roman" w:cs="Times New Roman"/>
          <w:i/>
          <w:iCs/>
          <w:sz w:val="24"/>
          <w:szCs w:val="24"/>
        </w:rPr>
        <w:t>Construction Management and Economics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29</w:t>
      </w:r>
      <w:r w:rsidRPr="007E07E6">
        <w:rPr>
          <w:rFonts w:ascii="Times New Roman" w:hAnsi="Times New Roman" w:cs="Times New Roman"/>
          <w:sz w:val="24"/>
          <w:szCs w:val="24"/>
        </w:rPr>
        <w:t>, 1159–1173.</w:t>
      </w:r>
    </w:p>
    <w:p w14:paraId="1D5D763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Joshi, D., Hughes, B. B., &amp; Sisk, T. D. (2015). Improving Governance for the Post-2015 Sustainable Development Goals: Scenario Forecasting the Next 50years. </w:t>
      </w:r>
      <w:r w:rsidRPr="007E07E6">
        <w:rPr>
          <w:rFonts w:ascii="Times New Roman" w:hAnsi="Times New Roman" w:cs="Times New Roman"/>
          <w:i/>
          <w:iCs/>
          <w:sz w:val="24"/>
          <w:szCs w:val="24"/>
        </w:rPr>
        <w:t>World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70</w:t>
      </w:r>
      <w:r w:rsidRPr="007E07E6">
        <w:rPr>
          <w:rFonts w:ascii="Times New Roman" w:hAnsi="Times New Roman" w:cs="Times New Roman"/>
          <w:sz w:val="24"/>
          <w:szCs w:val="24"/>
        </w:rPr>
        <w:t>, 286–302. https://doi.org/10.1016/j.worlddev.2015.01.013</w:t>
      </w:r>
    </w:p>
    <w:p w14:paraId="258C6AC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Kamensky, J. M. (1996). Role of “Reinventing Government” Movement in Federal Management Reform.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56</w:t>
      </w:r>
      <w:r w:rsidRPr="007E07E6">
        <w:rPr>
          <w:rFonts w:ascii="Times New Roman" w:hAnsi="Times New Roman" w:cs="Times New Roman"/>
          <w:sz w:val="24"/>
          <w:szCs w:val="24"/>
        </w:rPr>
        <w:t>(3), 247–255.</w:t>
      </w:r>
    </w:p>
    <w:p w14:paraId="16E83AF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Kellough, J. E., &amp; Selden, S. C. (2003). The Reinvention of Public Personnel Administration: An Analysis of the Diffusion of Personnel Management Reforms in the States.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63</w:t>
      </w:r>
      <w:r w:rsidRPr="007E07E6">
        <w:rPr>
          <w:rFonts w:ascii="Times New Roman" w:hAnsi="Times New Roman" w:cs="Times New Roman"/>
          <w:sz w:val="24"/>
          <w:szCs w:val="24"/>
        </w:rPr>
        <w:t>(2), 165–176. https://doi.org/10.1111/1540-6210.00277</w:t>
      </w:r>
    </w:p>
    <w:p w14:paraId="662BE3A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Kettl, D. F. (2015). The Merit Principle in Crisis. </w:t>
      </w:r>
      <w:r w:rsidRPr="007E07E6">
        <w:rPr>
          <w:rFonts w:ascii="Times New Roman" w:hAnsi="Times New Roman" w:cs="Times New Roman"/>
          <w:i/>
          <w:iCs/>
          <w:sz w:val="24"/>
          <w:szCs w:val="24"/>
        </w:rPr>
        <w:t>Governance: An International Journal of Policy, Administration, and Institutions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28</w:t>
      </w:r>
      <w:r w:rsidRPr="007E07E6">
        <w:rPr>
          <w:rFonts w:ascii="Times New Roman" w:hAnsi="Times New Roman" w:cs="Times New Roman"/>
          <w:sz w:val="24"/>
          <w:szCs w:val="24"/>
        </w:rPr>
        <w:t>(4), 421–424.</w:t>
      </w:r>
    </w:p>
    <w:p w14:paraId="3CCAA05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Klitgaard, R. (1997). Cleaning up and invigorating the civil service.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17</w:t>
      </w:r>
      <w:r w:rsidRPr="007E07E6">
        <w:rPr>
          <w:rFonts w:ascii="Times New Roman" w:hAnsi="Times New Roman" w:cs="Times New Roman"/>
          <w:sz w:val="24"/>
          <w:szCs w:val="24"/>
        </w:rPr>
        <w:t>, 24.</w:t>
      </w:r>
    </w:p>
    <w:p w14:paraId="4477104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Knack, S., &amp; Keefer, P. (1995). Institutions and Economic Performance: Cross-Country Tests Using Alternative Institutional Measures. </w:t>
      </w:r>
      <w:r w:rsidRPr="007E07E6">
        <w:rPr>
          <w:rFonts w:ascii="Times New Roman" w:hAnsi="Times New Roman" w:cs="Times New Roman"/>
          <w:i/>
          <w:iCs/>
          <w:sz w:val="24"/>
          <w:szCs w:val="24"/>
        </w:rPr>
        <w:t>Economics and Politics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w:t>
      </w:r>
      <w:r w:rsidRPr="007E07E6">
        <w:rPr>
          <w:rFonts w:ascii="Times New Roman" w:hAnsi="Times New Roman" w:cs="Times New Roman"/>
          <w:sz w:val="24"/>
          <w:szCs w:val="24"/>
        </w:rPr>
        <w:t>(3), 207–227.</w:t>
      </w:r>
    </w:p>
    <w:p w14:paraId="26B8AE1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Kwon, H., &amp; Kim, E. (2014). Poverty Reduction and Good Governance: Examining the Rationale of the Millennium Development Goals: Poverty Reduction and Good Governance. </w:t>
      </w:r>
      <w:r w:rsidRPr="007E07E6">
        <w:rPr>
          <w:rFonts w:ascii="Times New Roman" w:hAnsi="Times New Roman" w:cs="Times New Roman"/>
          <w:i/>
          <w:iCs/>
          <w:sz w:val="24"/>
          <w:szCs w:val="24"/>
        </w:rPr>
        <w:t>Development and Change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45</w:t>
      </w:r>
      <w:r w:rsidRPr="007E07E6">
        <w:rPr>
          <w:rFonts w:ascii="Times New Roman" w:hAnsi="Times New Roman" w:cs="Times New Roman"/>
          <w:sz w:val="24"/>
          <w:szCs w:val="24"/>
        </w:rPr>
        <w:t>(2), 353–375. https://doi.org/10.1111/dech.12084</w:t>
      </w:r>
    </w:p>
    <w:p w14:paraId="15FA8B1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Lafuente, M. (2018, October 11). </w:t>
      </w:r>
      <w:r w:rsidRPr="007E07E6">
        <w:rPr>
          <w:rFonts w:ascii="Times New Roman" w:hAnsi="Times New Roman" w:cs="Times New Roman"/>
          <w:i/>
          <w:iCs/>
          <w:sz w:val="24"/>
          <w:szCs w:val="24"/>
        </w:rPr>
        <w:t>Discussion on CSDI data</w:t>
      </w:r>
      <w:r w:rsidRPr="007E07E6">
        <w:rPr>
          <w:rFonts w:ascii="Times New Roman" w:hAnsi="Times New Roman" w:cs="Times New Roman"/>
          <w:sz w:val="24"/>
          <w:szCs w:val="24"/>
        </w:rPr>
        <w:t xml:space="preserve"> [Personal communication].</w:t>
      </w:r>
    </w:p>
    <w:p w14:paraId="47B6745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Lan, Z., &amp; Rosenbloom, D. H. (1992). Public Administration in Transition?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52</w:t>
      </w:r>
      <w:r w:rsidRPr="007E07E6">
        <w:rPr>
          <w:rFonts w:ascii="Times New Roman" w:hAnsi="Times New Roman" w:cs="Times New Roman"/>
          <w:sz w:val="24"/>
          <w:szCs w:val="24"/>
        </w:rPr>
        <w:t>(November/December), 535–537.</w:t>
      </w:r>
    </w:p>
    <w:p w14:paraId="3D9A84BA"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rPr>
        <w:t xml:space="preserve">Lengesa Nombo, R. (2000). Transforming Developing Countries’Civil Service: The Major Hurdles for Reform Implementation. </w:t>
      </w:r>
      <w:r w:rsidRPr="007E07E6">
        <w:rPr>
          <w:rFonts w:ascii="Times New Roman" w:hAnsi="Times New Roman" w:cs="Times New Roman"/>
          <w:i/>
          <w:iCs/>
          <w:sz w:val="24"/>
          <w:szCs w:val="24"/>
          <w:lang w:val="es-HN"/>
        </w:rPr>
        <w:t>Jurnal Kebijakan Dan Administrasi Publik</w:t>
      </w:r>
      <w:r w:rsidRPr="007E07E6">
        <w:rPr>
          <w:rFonts w:ascii="Times New Roman" w:hAnsi="Times New Roman" w:cs="Times New Roman"/>
          <w:sz w:val="24"/>
          <w:szCs w:val="24"/>
          <w:lang w:val="es-HN"/>
        </w:rPr>
        <w:t xml:space="preserve">, </w:t>
      </w:r>
      <w:r w:rsidRPr="007E07E6">
        <w:rPr>
          <w:rFonts w:ascii="Times New Roman" w:hAnsi="Times New Roman" w:cs="Times New Roman"/>
          <w:i/>
          <w:iCs/>
          <w:sz w:val="24"/>
          <w:szCs w:val="24"/>
          <w:lang w:val="es-HN"/>
        </w:rPr>
        <w:t>4</w:t>
      </w:r>
      <w:r w:rsidRPr="007E07E6">
        <w:rPr>
          <w:rFonts w:ascii="Times New Roman" w:hAnsi="Times New Roman" w:cs="Times New Roman"/>
          <w:sz w:val="24"/>
          <w:szCs w:val="24"/>
          <w:lang w:val="es-HN"/>
        </w:rPr>
        <w:t>(2).</w:t>
      </w:r>
    </w:p>
    <w:p w14:paraId="6BE299D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lang w:val="es-HN"/>
        </w:rPr>
        <w:t xml:space="preserve">Lira, L. (2013). Impacto del Sistema de Alta Dirección Pública (SADP) en la gestión hospitalaria. </w:t>
      </w:r>
      <w:r w:rsidRPr="007E07E6">
        <w:rPr>
          <w:rFonts w:ascii="Times New Roman" w:hAnsi="Times New Roman" w:cs="Times New Roman"/>
          <w:sz w:val="24"/>
          <w:szCs w:val="24"/>
        </w:rPr>
        <w:t xml:space="preserve">Un análisis empírico. </w:t>
      </w:r>
      <w:r w:rsidRPr="007E07E6">
        <w:rPr>
          <w:rFonts w:ascii="Times New Roman" w:hAnsi="Times New Roman" w:cs="Times New Roman"/>
          <w:i/>
          <w:iCs/>
          <w:sz w:val="24"/>
          <w:szCs w:val="24"/>
        </w:rPr>
        <w:t>Estudios Publicos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131</w:t>
      </w:r>
      <w:r w:rsidRPr="007E07E6">
        <w:rPr>
          <w:rFonts w:ascii="Times New Roman" w:hAnsi="Times New Roman" w:cs="Times New Roman"/>
          <w:sz w:val="24"/>
          <w:szCs w:val="24"/>
        </w:rPr>
        <w:t>, 61–102.</w:t>
      </w:r>
    </w:p>
    <w:p w14:paraId="6F35289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Lynn Jr., L. E. (2006). </w:t>
      </w:r>
      <w:r w:rsidRPr="007E07E6">
        <w:rPr>
          <w:rFonts w:ascii="Times New Roman" w:hAnsi="Times New Roman" w:cs="Times New Roman"/>
          <w:i/>
          <w:iCs/>
          <w:sz w:val="24"/>
          <w:szCs w:val="24"/>
        </w:rPr>
        <w:t>Public Management: Old and New</w:t>
      </w:r>
      <w:r w:rsidRPr="007E07E6">
        <w:rPr>
          <w:rFonts w:ascii="Times New Roman" w:hAnsi="Times New Roman" w:cs="Times New Roman"/>
          <w:sz w:val="24"/>
          <w:szCs w:val="24"/>
        </w:rPr>
        <w:t>. Routledge.</w:t>
      </w:r>
    </w:p>
    <w:p w14:paraId="656243E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Mauro, P. (1995). Corruption and Growth. </w:t>
      </w:r>
      <w:r w:rsidRPr="007E07E6">
        <w:rPr>
          <w:rFonts w:ascii="Times New Roman" w:hAnsi="Times New Roman" w:cs="Times New Roman"/>
          <w:i/>
          <w:iCs/>
          <w:sz w:val="24"/>
          <w:szCs w:val="24"/>
        </w:rPr>
        <w:t>Quarterly Journal of Economics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110</w:t>
      </w:r>
      <w:r w:rsidRPr="007E07E6">
        <w:rPr>
          <w:rFonts w:ascii="Times New Roman" w:hAnsi="Times New Roman" w:cs="Times New Roman"/>
          <w:sz w:val="24"/>
          <w:szCs w:val="24"/>
        </w:rPr>
        <w:t>(3), 681–712.</w:t>
      </w:r>
    </w:p>
    <w:p w14:paraId="05D4C1A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Meier, K. J., &amp; O’Toole Jr., L. J. (2006). </w:t>
      </w:r>
      <w:r w:rsidRPr="007E07E6">
        <w:rPr>
          <w:rFonts w:ascii="Times New Roman" w:hAnsi="Times New Roman" w:cs="Times New Roman"/>
          <w:i/>
          <w:iCs/>
          <w:sz w:val="24"/>
          <w:szCs w:val="24"/>
        </w:rPr>
        <w:t>Bureaucracy in a Democratic State: A Governance Perspective</w:t>
      </w:r>
      <w:r w:rsidRPr="007E07E6">
        <w:rPr>
          <w:rFonts w:ascii="Times New Roman" w:hAnsi="Times New Roman" w:cs="Times New Roman"/>
          <w:sz w:val="24"/>
          <w:szCs w:val="24"/>
        </w:rPr>
        <w:t>. Johns Hopkins University Press.</w:t>
      </w:r>
    </w:p>
    <w:p w14:paraId="4E16D6E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Mendez, J. L. (1997). The Latin American administrative tradition. In </w:t>
      </w:r>
      <w:r w:rsidRPr="007E07E6">
        <w:rPr>
          <w:rFonts w:ascii="Times New Roman" w:hAnsi="Times New Roman" w:cs="Times New Roman"/>
          <w:i/>
          <w:iCs/>
          <w:sz w:val="24"/>
          <w:szCs w:val="24"/>
        </w:rPr>
        <w:t>International Encyclopaedia of Public Policy and Administration</w:t>
      </w:r>
      <w:r w:rsidRPr="007E07E6">
        <w:rPr>
          <w:rFonts w:ascii="Times New Roman" w:hAnsi="Times New Roman" w:cs="Times New Roman"/>
          <w:sz w:val="24"/>
          <w:szCs w:val="24"/>
        </w:rPr>
        <w:t>. Westview.</w:t>
      </w:r>
    </w:p>
    <w:p w14:paraId="5D3E1EB9"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Milio, N. (1987). Making healthy public policy; developing the science by learning the art: An ecological framework for policy studies. </w:t>
      </w:r>
      <w:r w:rsidRPr="007E07E6">
        <w:rPr>
          <w:rFonts w:ascii="Times New Roman" w:hAnsi="Times New Roman" w:cs="Times New Roman"/>
          <w:i/>
          <w:iCs/>
          <w:sz w:val="24"/>
          <w:szCs w:val="24"/>
        </w:rPr>
        <w:t>Health Promotion (Oxford, England)</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w:t>
      </w:r>
      <w:r w:rsidRPr="007E07E6">
        <w:rPr>
          <w:rFonts w:ascii="Times New Roman" w:hAnsi="Times New Roman" w:cs="Times New Roman"/>
          <w:sz w:val="24"/>
          <w:szCs w:val="24"/>
        </w:rPr>
        <w:t>(3), 263–274.</w:t>
      </w:r>
    </w:p>
    <w:p w14:paraId="332D86C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Moe, R. C., &amp; Gilmour, R. S. (1995). Rediscovering Principles of Public Administration: The Neglected Foundation of Public Law.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55</w:t>
      </w:r>
      <w:r w:rsidRPr="007E07E6">
        <w:rPr>
          <w:rFonts w:ascii="Times New Roman" w:hAnsi="Times New Roman" w:cs="Times New Roman"/>
          <w:sz w:val="24"/>
          <w:szCs w:val="24"/>
        </w:rPr>
        <w:t>(2), 135–146.</w:t>
      </w:r>
    </w:p>
    <w:p w14:paraId="74979B5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Nanda, V. P. (2006). The “Good Governance” Concept Revisited. </w:t>
      </w:r>
      <w:r w:rsidRPr="007E07E6">
        <w:rPr>
          <w:rFonts w:ascii="Times New Roman" w:hAnsi="Times New Roman" w:cs="Times New Roman"/>
          <w:i/>
          <w:iCs/>
          <w:sz w:val="24"/>
          <w:szCs w:val="24"/>
        </w:rPr>
        <w:t>The ANNALS of the American Academy of Political and Social Science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603</w:t>
      </w:r>
      <w:r w:rsidRPr="007E07E6">
        <w:rPr>
          <w:rFonts w:ascii="Times New Roman" w:hAnsi="Times New Roman" w:cs="Times New Roman"/>
          <w:sz w:val="24"/>
          <w:szCs w:val="24"/>
        </w:rPr>
        <w:t>(1), 269–283. https://doi.org/10.1177/0002716205282847</w:t>
      </w:r>
    </w:p>
    <w:p w14:paraId="77302549"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rPr>
        <w:t xml:space="preserve">Nef, J. (2003). Chapter 42: Public Administration and Public Sector Reform in Latin America. In B. G. Peters &amp; J. Pierre (Eds.), </w:t>
      </w:r>
      <w:r w:rsidRPr="007E07E6">
        <w:rPr>
          <w:rFonts w:ascii="Times New Roman" w:hAnsi="Times New Roman" w:cs="Times New Roman"/>
          <w:i/>
          <w:iCs/>
          <w:sz w:val="24"/>
          <w:szCs w:val="24"/>
        </w:rPr>
        <w:t>Handbook of Public Administration</w:t>
      </w:r>
      <w:r w:rsidRPr="007E07E6">
        <w:rPr>
          <w:rFonts w:ascii="Times New Roman" w:hAnsi="Times New Roman" w:cs="Times New Roman"/>
          <w:sz w:val="24"/>
          <w:szCs w:val="24"/>
        </w:rPr>
        <w:t xml:space="preserve"> (pp. 523–535). </w:t>
      </w:r>
      <w:r w:rsidRPr="007E07E6">
        <w:rPr>
          <w:rFonts w:ascii="Times New Roman" w:hAnsi="Times New Roman" w:cs="Times New Roman"/>
          <w:sz w:val="24"/>
          <w:szCs w:val="24"/>
          <w:lang w:val="es-HN"/>
        </w:rPr>
        <w:t>SAGE.</w:t>
      </w:r>
    </w:p>
    <w:p w14:paraId="0D134DF2"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lang w:val="es-HN"/>
        </w:rPr>
        <w:t xml:space="preserve">Nickson, A. (2002). Transferencia de políticas y reforma en la gestión del sector público en América Latina: El caso del New Public Management. </w:t>
      </w:r>
      <w:r w:rsidRPr="007E07E6">
        <w:rPr>
          <w:rFonts w:ascii="Times New Roman" w:hAnsi="Times New Roman" w:cs="Times New Roman"/>
          <w:i/>
          <w:iCs/>
          <w:sz w:val="24"/>
          <w:szCs w:val="24"/>
          <w:lang w:val="es-HN"/>
        </w:rPr>
        <w:t>Revista de CLAD Reforma y Democracia</w:t>
      </w:r>
      <w:r w:rsidRPr="007E07E6">
        <w:rPr>
          <w:rFonts w:ascii="Times New Roman" w:hAnsi="Times New Roman" w:cs="Times New Roman"/>
          <w:sz w:val="24"/>
          <w:szCs w:val="24"/>
          <w:lang w:val="es-HN"/>
        </w:rPr>
        <w:t xml:space="preserve">, </w:t>
      </w:r>
      <w:r w:rsidRPr="007E07E6">
        <w:rPr>
          <w:rFonts w:ascii="Times New Roman" w:hAnsi="Times New Roman" w:cs="Times New Roman"/>
          <w:i/>
          <w:iCs/>
          <w:sz w:val="24"/>
          <w:szCs w:val="24"/>
          <w:lang w:val="es-HN"/>
        </w:rPr>
        <w:t>24</w:t>
      </w:r>
      <w:r w:rsidRPr="007E07E6">
        <w:rPr>
          <w:rFonts w:ascii="Times New Roman" w:hAnsi="Times New Roman" w:cs="Times New Roman"/>
          <w:sz w:val="24"/>
          <w:szCs w:val="24"/>
          <w:lang w:val="es-HN"/>
        </w:rPr>
        <w:t>, 21.</w:t>
      </w:r>
    </w:p>
    <w:p w14:paraId="38A1EA19"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lang w:val="es-HN"/>
        </w:rPr>
        <w:t xml:space="preserve">Nigro, L. G., Nigro, F. A., &amp; Kellough, J. E. (2007). </w:t>
      </w:r>
      <w:r w:rsidRPr="007E07E6">
        <w:rPr>
          <w:rFonts w:ascii="Times New Roman" w:hAnsi="Times New Roman" w:cs="Times New Roman"/>
          <w:i/>
          <w:iCs/>
          <w:sz w:val="24"/>
          <w:szCs w:val="24"/>
        </w:rPr>
        <w:t>The new public personnel administration</w:t>
      </w:r>
      <w:r w:rsidRPr="007E07E6">
        <w:rPr>
          <w:rFonts w:ascii="Times New Roman" w:hAnsi="Times New Roman" w:cs="Times New Roman"/>
          <w:sz w:val="24"/>
          <w:szCs w:val="24"/>
        </w:rPr>
        <w:t xml:space="preserve"> (6th ed.). Thompson Wadsworth.</w:t>
      </w:r>
    </w:p>
    <w:p w14:paraId="369E88D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North, D. (1991). Institutions. </w:t>
      </w:r>
      <w:r w:rsidRPr="007E07E6">
        <w:rPr>
          <w:rFonts w:ascii="Times New Roman" w:hAnsi="Times New Roman" w:cs="Times New Roman"/>
          <w:i/>
          <w:iCs/>
          <w:sz w:val="24"/>
          <w:szCs w:val="24"/>
        </w:rPr>
        <w:t>Journal of Economic Perspectives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w:t>
      </w:r>
      <w:r w:rsidRPr="007E07E6">
        <w:rPr>
          <w:rFonts w:ascii="Times New Roman" w:hAnsi="Times New Roman" w:cs="Times New Roman"/>
          <w:sz w:val="24"/>
          <w:szCs w:val="24"/>
        </w:rPr>
        <w:t>(1), 97–112.</w:t>
      </w:r>
    </w:p>
    <w:p w14:paraId="7AF5609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North, D. C. (1987). Institutions, Transaction Costs and Economic Growth. </w:t>
      </w:r>
      <w:r w:rsidRPr="007E07E6">
        <w:rPr>
          <w:rFonts w:ascii="Times New Roman" w:hAnsi="Times New Roman" w:cs="Times New Roman"/>
          <w:i/>
          <w:iCs/>
          <w:sz w:val="24"/>
          <w:szCs w:val="24"/>
        </w:rPr>
        <w:t>Economic Inquiry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25</w:t>
      </w:r>
      <w:r w:rsidRPr="007E07E6">
        <w:rPr>
          <w:rFonts w:ascii="Times New Roman" w:hAnsi="Times New Roman" w:cs="Times New Roman"/>
          <w:sz w:val="24"/>
          <w:szCs w:val="24"/>
        </w:rPr>
        <w:t>(3), 419–428.</w:t>
      </w:r>
    </w:p>
    <w:p w14:paraId="3286BC8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North, D. C. (1992). Institutions, ideology, and economic performance. </w:t>
      </w:r>
      <w:r w:rsidRPr="007E07E6">
        <w:rPr>
          <w:rFonts w:ascii="Times New Roman" w:hAnsi="Times New Roman" w:cs="Times New Roman"/>
          <w:i/>
          <w:iCs/>
          <w:sz w:val="24"/>
          <w:szCs w:val="24"/>
        </w:rPr>
        <w:t>CATO Journal</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11</w:t>
      </w:r>
      <w:r w:rsidRPr="007E07E6">
        <w:rPr>
          <w:rFonts w:ascii="Times New Roman" w:hAnsi="Times New Roman" w:cs="Times New Roman"/>
          <w:sz w:val="24"/>
          <w:szCs w:val="24"/>
        </w:rPr>
        <w:t>(3), 477–489.</w:t>
      </w:r>
    </w:p>
    <w:p w14:paraId="75FB215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Olsen, J. P. (2006). Maybe It Is Time to Rediscover Bureaucracy. </w:t>
      </w:r>
      <w:r w:rsidRPr="007E07E6">
        <w:rPr>
          <w:rFonts w:ascii="Times New Roman" w:hAnsi="Times New Roman" w:cs="Times New Roman"/>
          <w:i/>
          <w:iCs/>
          <w:sz w:val="24"/>
          <w:szCs w:val="24"/>
        </w:rPr>
        <w:t>Journal of Public Administration Research and Theory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16</w:t>
      </w:r>
      <w:r w:rsidRPr="007E07E6">
        <w:rPr>
          <w:rFonts w:ascii="Times New Roman" w:hAnsi="Times New Roman" w:cs="Times New Roman"/>
          <w:sz w:val="24"/>
          <w:szCs w:val="24"/>
        </w:rPr>
        <w:t>(1), 1–24. https://doi.org/10.1093/jopart/mui027</w:t>
      </w:r>
    </w:p>
    <w:p w14:paraId="3E3AFD7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Olsen, J. P. (2008). The Ups and Downs of Bureaucratic Organization. </w:t>
      </w:r>
      <w:r w:rsidRPr="007E07E6">
        <w:rPr>
          <w:rFonts w:ascii="Times New Roman" w:hAnsi="Times New Roman" w:cs="Times New Roman"/>
          <w:i/>
          <w:iCs/>
          <w:sz w:val="24"/>
          <w:szCs w:val="24"/>
        </w:rPr>
        <w:t>Annual Review of Political Science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11</w:t>
      </w:r>
      <w:r w:rsidRPr="007E07E6">
        <w:rPr>
          <w:rFonts w:ascii="Times New Roman" w:hAnsi="Times New Roman" w:cs="Times New Roman"/>
          <w:sz w:val="24"/>
          <w:szCs w:val="24"/>
        </w:rPr>
        <w:t>(1), 13–37. https://doi.org/10.1146/annurev.polisci.11.060106.101806</w:t>
      </w:r>
    </w:p>
    <w:p w14:paraId="7819B52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Osborne, D., &amp; Gaebler, T. (1992). </w:t>
      </w:r>
      <w:r w:rsidRPr="007E07E6">
        <w:rPr>
          <w:rFonts w:ascii="Times New Roman" w:hAnsi="Times New Roman" w:cs="Times New Roman"/>
          <w:i/>
          <w:iCs/>
          <w:sz w:val="24"/>
          <w:szCs w:val="24"/>
        </w:rPr>
        <w:t>Reinventing Government: How the Entrepreneurial Spirit is Transforming the Public Sector</w:t>
      </w:r>
      <w:r w:rsidRPr="007E07E6">
        <w:rPr>
          <w:rFonts w:ascii="Times New Roman" w:hAnsi="Times New Roman" w:cs="Times New Roman"/>
          <w:sz w:val="24"/>
          <w:szCs w:val="24"/>
        </w:rPr>
        <w:t>. Addison-Wesley.</w:t>
      </w:r>
    </w:p>
    <w:p w14:paraId="0D48C3D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Overeem, P. (2005). The Value of The Dichotomy: Politics, Administration, and The Political Neutrality of Administrators. </w:t>
      </w:r>
      <w:r w:rsidRPr="007E07E6">
        <w:rPr>
          <w:rFonts w:ascii="Times New Roman" w:hAnsi="Times New Roman" w:cs="Times New Roman"/>
          <w:i/>
          <w:iCs/>
          <w:sz w:val="24"/>
          <w:szCs w:val="24"/>
        </w:rPr>
        <w:t>Administrative Theory &amp; Praxis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27</w:t>
      </w:r>
      <w:r w:rsidRPr="007E07E6">
        <w:rPr>
          <w:rFonts w:ascii="Times New Roman" w:hAnsi="Times New Roman" w:cs="Times New Roman"/>
          <w:sz w:val="24"/>
          <w:szCs w:val="24"/>
        </w:rPr>
        <w:t>(2), 311–329. https://doi.org/10.1080/10841806.2005.11029490</w:t>
      </w:r>
    </w:p>
    <w:p w14:paraId="3B8CC03B"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Paykani, T., Rafiey, H., &amp; Sajjadi, H. (2018). A fuzzy set qualitative comparative analysis of 131 countries: Which configuration of the structural conditions can explain health better? </w:t>
      </w:r>
      <w:r w:rsidRPr="007E07E6">
        <w:rPr>
          <w:rFonts w:ascii="Times New Roman" w:hAnsi="Times New Roman" w:cs="Times New Roman"/>
          <w:i/>
          <w:iCs/>
          <w:sz w:val="24"/>
          <w:szCs w:val="24"/>
        </w:rPr>
        <w:t>International Journal for Equity in Health</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17</w:t>
      </w:r>
      <w:r w:rsidRPr="007E07E6">
        <w:rPr>
          <w:rFonts w:ascii="Times New Roman" w:hAnsi="Times New Roman" w:cs="Times New Roman"/>
          <w:sz w:val="24"/>
          <w:szCs w:val="24"/>
        </w:rPr>
        <w:t>(1), 10. https://doi.org/10.1186/s12939-018-0724-1</w:t>
      </w:r>
    </w:p>
    <w:p w14:paraId="21B75DB8"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Pollitt, C., &amp; Summa, H. (1997). Trajectories of Reform: Public Management Change in Four Countries. </w:t>
      </w:r>
      <w:r w:rsidRPr="007E07E6">
        <w:rPr>
          <w:rFonts w:ascii="Times New Roman" w:hAnsi="Times New Roman" w:cs="Times New Roman"/>
          <w:i/>
          <w:iCs/>
          <w:sz w:val="24"/>
          <w:szCs w:val="24"/>
        </w:rPr>
        <w:t>Public Money &amp; Management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17</w:t>
      </w:r>
      <w:r w:rsidRPr="007E07E6">
        <w:rPr>
          <w:rFonts w:ascii="Times New Roman" w:hAnsi="Times New Roman" w:cs="Times New Roman"/>
          <w:sz w:val="24"/>
          <w:szCs w:val="24"/>
        </w:rPr>
        <w:t>(1), 7–18. https://doi.org/10.1111/1467-9302.00051</w:t>
      </w:r>
    </w:p>
    <w:p w14:paraId="12931DD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Putnam, R. (1984). </w:t>
      </w:r>
      <w:r w:rsidRPr="007E07E6">
        <w:rPr>
          <w:rFonts w:ascii="Times New Roman" w:hAnsi="Times New Roman" w:cs="Times New Roman"/>
          <w:i/>
          <w:iCs/>
          <w:sz w:val="24"/>
          <w:szCs w:val="24"/>
        </w:rPr>
        <w:t>Making Democracy Work: Civic Traditions in Modern Italy</w:t>
      </w:r>
      <w:r w:rsidRPr="007E07E6">
        <w:rPr>
          <w:rFonts w:ascii="Times New Roman" w:hAnsi="Times New Roman" w:cs="Times New Roman"/>
          <w:sz w:val="24"/>
          <w:szCs w:val="24"/>
        </w:rPr>
        <w:t>. Princeton University Press.</w:t>
      </w:r>
    </w:p>
    <w:p w14:paraId="30ED355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Ragin, C. C. (2008). </w:t>
      </w:r>
      <w:r w:rsidRPr="007E07E6">
        <w:rPr>
          <w:rFonts w:ascii="Times New Roman" w:hAnsi="Times New Roman" w:cs="Times New Roman"/>
          <w:i/>
          <w:iCs/>
          <w:sz w:val="24"/>
          <w:szCs w:val="24"/>
        </w:rPr>
        <w:t>Redesigning Social Inquiry Fuzzy Sets and Beyond</w:t>
      </w:r>
      <w:r w:rsidRPr="007E07E6">
        <w:rPr>
          <w:rFonts w:ascii="Times New Roman" w:hAnsi="Times New Roman" w:cs="Times New Roman"/>
          <w:sz w:val="24"/>
          <w:szCs w:val="24"/>
        </w:rPr>
        <w:t>. University of Chicago Press.</w:t>
      </w:r>
    </w:p>
    <w:p w14:paraId="17255D0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Ragin, C. C. (2014). </w:t>
      </w:r>
      <w:r w:rsidRPr="007E07E6">
        <w:rPr>
          <w:rFonts w:ascii="Times New Roman" w:hAnsi="Times New Roman" w:cs="Times New Roman"/>
          <w:i/>
          <w:iCs/>
          <w:sz w:val="24"/>
          <w:szCs w:val="24"/>
        </w:rPr>
        <w:t>The Comparative Method: Moving Beyond Qualitative and Quantitative Strategies</w:t>
      </w:r>
      <w:r w:rsidRPr="007E07E6">
        <w:rPr>
          <w:rFonts w:ascii="Times New Roman" w:hAnsi="Times New Roman" w:cs="Times New Roman"/>
          <w:sz w:val="24"/>
          <w:szCs w:val="24"/>
        </w:rPr>
        <w:t>. University of California Press.</w:t>
      </w:r>
    </w:p>
    <w:p w14:paraId="0F6F5F8B"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Ragin, C. C. (2017). </w:t>
      </w:r>
      <w:r w:rsidRPr="007E07E6">
        <w:rPr>
          <w:rFonts w:ascii="Times New Roman" w:hAnsi="Times New Roman" w:cs="Times New Roman"/>
          <w:i/>
          <w:iCs/>
          <w:sz w:val="24"/>
          <w:szCs w:val="24"/>
        </w:rPr>
        <w:t>User’s Guide to Fuzzy-Set/Qualitative Comparative Analysis</w:t>
      </w:r>
      <w:r w:rsidRPr="007E07E6">
        <w:rPr>
          <w:rFonts w:ascii="Times New Roman" w:hAnsi="Times New Roman" w:cs="Times New Roman"/>
          <w:sz w:val="24"/>
          <w:szCs w:val="24"/>
        </w:rPr>
        <w:t>. www.fsqca.com</w:t>
      </w:r>
    </w:p>
    <w:p w14:paraId="3EB1043B"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Ragin, C. C. (2019, June). </w:t>
      </w:r>
      <w:r w:rsidRPr="007E07E6">
        <w:rPr>
          <w:rFonts w:ascii="Times New Roman" w:hAnsi="Times New Roman" w:cs="Times New Roman"/>
          <w:i/>
          <w:iCs/>
          <w:sz w:val="24"/>
          <w:szCs w:val="24"/>
        </w:rPr>
        <w:t>Fs/QCA Software</w:t>
      </w:r>
      <w:r w:rsidRPr="007E07E6">
        <w:rPr>
          <w:rFonts w:ascii="Times New Roman" w:hAnsi="Times New Roman" w:cs="Times New Roman"/>
          <w:sz w:val="24"/>
          <w:szCs w:val="24"/>
        </w:rPr>
        <w:t>. http://www.socsci.uci.edu/~cragin/fsQCA/software.shtml</w:t>
      </w:r>
    </w:p>
    <w:p w14:paraId="27FC0FC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Ragin, C. C., &amp; Sonnett, J. (2005). Between Complexity and Parsimony: Limited Diversity, Counterfactual Cases, and Comparative Analysis. In S. Kropp &amp; M. Minkenberg (Eds.), </w:t>
      </w:r>
      <w:r w:rsidRPr="007E07E6">
        <w:rPr>
          <w:rFonts w:ascii="Times New Roman" w:hAnsi="Times New Roman" w:cs="Times New Roman"/>
          <w:i/>
          <w:iCs/>
          <w:sz w:val="24"/>
          <w:szCs w:val="24"/>
        </w:rPr>
        <w:t>Vergleichen in der Politikwissenschaft</w:t>
      </w:r>
      <w:r w:rsidRPr="007E07E6">
        <w:rPr>
          <w:rFonts w:ascii="Times New Roman" w:hAnsi="Times New Roman" w:cs="Times New Roman"/>
          <w:sz w:val="24"/>
          <w:szCs w:val="24"/>
        </w:rPr>
        <w:t xml:space="preserve"> (pp. 180–197). VS Verlag für Sozialwissenschaften. https://doi.org/10.1007/978-3-322-80441-9_9</w:t>
      </w:r>
    </w:p>
    <w:p w14:paraId="0BF5C539"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Ragin, C., &amp; Fiss, P. C. (2008). Net Effects versus configurations: An empirical demonstration. In </w:t>
      </w:r>
      <w:r w:rsidRPr="007E07E6">
        <w:rPr>
          <w:rFonts w:ascii="Times New Roman" w:hAnsi="Times New Roman" w:cs="Times New Roman"/>
          <w:i/>
          <w:iCs/>
          <w:sz w:val="24"/>
          <w:szCs w:val="24"/>
        </w:rPr>
        <w:t>Resdesigning Social Inquiry: Set Relations in Social Research</w:t>
      </w:r>
      <w:r w:rsidRPr="007E07E6">
        <w:rPr>
          <w:rFonts w:ascii="Times New Roman" w:hAnsi="Times New Roman" w:cs="Times New Roman"/>
          <w:sz w:val="24"/>
          <w:szCs w:val="24"/>
        </w:rPr>
        <w:t xml:space="preserve"> (pp. 190–212). The University of Chicago Press.</w:t>
      </w:r>
    </w:p>
    <w:p w14:paraId="6E9BC83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Ramirez Brouchoud, M. F. R. (2009). </w:t>
      </w:r>
      <w:r w:rsidRPr="007E07E6">
        <w:rPr>
          <w:rFonts w:ascii="Times New Roman" w:hAnsi="Times New Roman" w:cs="Times New Roman"/>
          <w:sz w:val="24"/>
          <w:szCs w:val="24"/>
          <w:lang w:val="es-HN"/>
        </w:rPr>
        <w:t xml:space="preserve">Las reformas del Estado y la administración pública en América Latina y los intentos de aplicación del New Public Management. </w:t>
      </w:r>
      <w:r w:rsidRPr="007E07E6">
        <w:rPr>
          <w:rFonts w:ascii="Times New Roman" w:hAnsi="Times New Roman" w:cs="Times New Roman"/>
          <w:i/>
          <w:iCs/>
          <w:sz w:val="24"/>
          <w:szCs w:val="24"/>
        </w:rPr>
        <w:t>Estudios Politicos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34</w:t>
      </w:r>
      <w:r w:rsidRPr="007E07E6">
        <w:rPr>
          <w:rFonts w:ascii="Times New Roman" w:hAnsi="Times New Roman" w:cs="Times New Roman"/>
          <w:sz w:val="24"/>
          <w:szCs w:val="24"/>
        </w:rPr>
        <w:t>, 115–141.</w:t>
      </w:r>
    </w:p>
    <w:p w14:paraId="695CBBC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Rauch, J. E., &amp; Evans, P. B. (2000). Bureaucratic structure and bureaucratic performance in less developed countries. </w:t>
      </w:r>
      <w:r w:rsidRPr="007E07E6">
        <w:rPr>
          <w:rFonts w:ascii="Times New Roman" w:hAnsi="Times New Roman" w:cs="Times New Roman"/>
          <w:i/>
          <w:iCs/>
          <w:sz w:val="24"/>
          <w:szCs w:val="24"/>
        </w:rPr>
        <w:t>Journal of Public Economics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75</w:t>
      </w:r>
      <w:r w:rsidRPr="007E07E6">
        <w:rPr>
          <w:rFonts w:ascii="Times New Roman" w:hAnsi="Times New Roman" w:cs="Times New Roman"/>
          <w:sz w:val="24"/>
          <w:szCs w:val="24"/>
        </w:rPr>
        <w:t>(1), 49–71. https://doi.org/10.1016/S0047-2727(99)00044-4</w:t>
      </w:r>
    </w:p>
    <w:p w14:paraId="259C740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Repucci, S. (2014). DESIGNING EFFECTIVE CIVIL SERVICE REFORM LESSONS FROM PAST EXPERIENCE: DESIGNING EFFECTIVE CIVIL SERVICE REFORM.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34</w:t>
      </w:r>
      <w:r w:rsidRPr="007E07E6">
        <w:rPr>
          <w:rFonts w:ascii="Times New Roman" w:hAnsi="Times New Roman" w:cs="Times New Roman"/>
          <w:sz w:val="24"/>
          <w:szCs w:val="24"/>
        </w:rPr>
        <w:t>(3), 207–218. https://doi.org/10.1002/pad.1684</w:t>
      </w:r>
    </w:p>
    <w:p w14:paraId="7E1BBC8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Rihoux, B., &amp; Ragin, C. C. (Eds.). (2009). </w:t>
      </w:r>
      <w:r w:rsidRPr="007E07E6">
        <w:rPr>
          <w:rFonts w:ascii="Times New Roman" w:hAnsi="Times New Roman" w:cs="Times New Roman"/>
          <w:i/>
          <w:iCs/>
          <w:sz w:val="24"/>
          <w:szCs w:val="24"/>
        </w:rPr>
        <w:t>Configurational Comparative Methods: Qualitative Comparative Analysis (QCA) and Related Techniques</w:t>
      </w:r>
      <w:r w:rsidRPr="007E07E6">
        <w:rPr>
          <w:rFonts w:ascii="Times New Roman" w:hAnsi="Times New Roman" w:cs="Times New Roman"/>
          <w:sz w:val="24"/>
          <w:szCs w:val="24"/>
        </w:rPr>
        <w:t xml:space="preserve"> (Vol. 51). SAGE Publications Inc.</w:t>
      </w:r>
    </w:p>
    <w:p w14:paraId="091C89A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Rinnert, D. (2015). The Politics of Civil Service and Administrative Reforms in Development-Explaining Within-Country Variation of Reform Outcomes in Georgia after the Rose Revolution: THE POLITICS OF CIVIL SERVICE AND ADMINISTRATIVE REFORMS IN GEORGIA.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35</w:t>
      </w:r>
      <w:r w:rsidRPr="007E07E6">
        <w:rPr>
          <w:rFonts w:ascii="Times New Roman" w:hAnsi="Times New Roman" w:cs="Times New Roman"/>
          <w:sz w:val="24"/>
          <w:szCs w:val="24"/>
        </w:rPr>
        <w:t>(1), 19–33. https://doi.org/10.1002/pad.1709</w:t>
      </w:r>
    </w:p>
    <w:p w14:paraId="26D9497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Rodrik, D., Subramanian, A., &amp; Trebbi, F. (2004). Institutions Rule: The Primacy of Institutions Over Geography and Integration in Economic Development. </w:t>
      </w:r>
      <w:r w:rsidRPr="007E07E6">
        <w:rPr>
          <w:rFonts w:ascii="Times New Roman" w:hAnsi="Times New Roman" w:cs="Times New Roman"/>
          <w:i/>
          <w:iCs/>
          <w:sz w:val="24"/>
          <w:szCs w:val="24"/>
        </w:rPr>
        <w:t>Journal of Economic Growth</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9</w:t>
      </w:r>
      <w:r w:rsidRPr="007E07E6">
        <w:rPr>
          <w:rFonts w:ascii="Times New Roman" w:hAnsi="Times New Roman" w:cs="Times New Roman"/>
          <w:sz w:val="24"/>
          <w:szCs w:val="24"/>
        </w:rPr>
        <w:t>(2), 131–165.</w:t>
      </w:r>
    </w:p>
    <w:p w14:paraId="78E55CB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Rosenbloom, D. (2008). The Politics-Administration Dichotomy in U.S. Historical Context.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w:t>
      </w:r>
    </w:p>
    <w:p w14:paraId="1222883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Rowat, M. D. (1996). Public sector reform in the Latin American and Caribbean region—Issues and contrasts. </w:t>
      </w:r>
      <w:r w:rsidRPr="007E07E6">
        <w:rPr>
          <w:rFonts w:ascii="Times New Roman" w:hAnsi="Times New Roman" w:cs="Times New Roman"/>
          <w:i/>
          <w:iCs/>
          <w:sz w:val="24"/>
          <w:szCs w:val="24"/>
        </w:rPr>
        <w:t>Public Administration and Development</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16</w:t>
      </w:r>
      <w:r w:rsidRPr="007E07E6">
        <w:rPr>
          <w:rFonts w:ascii="Times New Roman" w:hAnsi="Times New Roman" w:cs="Times New Roman"/>
          <w:sz w:val="24"/>
          <w:szCs w:val="24"/>
        </w:rPr>
        <w:t>, 397–411.</w:t>
      </w:r>
    </w:p>
    <w:p w14:paraId="51D04E3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Rubin, E. V., &amp; Kellough, J. E. (2012). Does Civil Service Reform Affect Behavior? Linking Alternative Personnel Systems, Perceptions of Procedural Justice, and Complaints. </w:t>
      </w:r>
      <w:r w:rsidRPr="007E07E6">
        <w:rPr>
          <w:rFonts w:ascii="Times New Roman" w:hAnsi="Times New Roman" w:cs="Times New Roman"/>
          <w:i/>
          <w:iCs/>
          <w:sz w:val="24"/>
          <w:szCs w:val="24"/>
        </w:rPr>
        <w:t>Journal of Public Administration Research and Theory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22</w:t>
      </w:r>
      <w:r w:rsidRPr="007E07E6">
        <w:rPr>
          <w:rFonts w:ascii="Times New Roman" w:hAnsi="Times New Roman" w:cs="Times New Roman"/>
          <w:sz w:val="24"/>
          <w:szCs w:val="24"/>
        </w:rPr>
        <w:t>(1), 121–141. https://doi.org/10.1093/jopart/mur008</w:t>
      </w:r>
    </w:p>
    <w:p w14:paraId="3F55829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Rubinson, C. (2019). Presenting qualitative comparative analysis: Notation, tabular layout, and visualization. </w:t>
      </w:r>
      <w:r w:rsidRPr="007E07E6">
        <w:rPr>
          <w:rFonts w:ascii="Times New Roman" w:hAnsi="Times New Roman" w:cs="Times New Roman"/>
          <w:i/>
          <w:iCs/>
          <w:sz w:val="24"/>
          <w:szCs w:val="24"/>
        </w:rPr>
        <w:t>Methodological Innovations</w:t>
      </w:r>
      <w:r w:rsidRPr="007E07E6">
        <w:rPr>
          <w:rFonts w:ascii="Times New Roman" w:hAnsi="Times New Roman" w:cs="Times New Roman"/>
          <w:sz w:val="24"/>
          <w:szCs w:val="24"/>
        </w:rPr>
        <w:t>.</w:t>
      </w:r>
    </w:p>
    <w:p w14:paraId="4E7F1F2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Savas, E. S. (2000). </w:t>
      </w:r>
      <w:r w:rsidRPr="007E07E6">
        <w:rPr>
          <w:rFonts w:ascii="Times New Roman" w:hAnsi="Times New Roman" w:cs="Times New Roman"/>
          <w:i/>
          <w:iCs/>
          <w:sz w:val="24"/>
          <w:szCs w:val="24"/>
        </w:rPr>
        <w:t>Privatization and Public-Private Partnerships</w:t>
      </w:r>
      <w:r w:rsidRPr="007E07E6">
        <w:rPr>
          <w:rFonts w:ascii="Times New Roman" w:hAnsi="Times New Roman" w:cs="Times New Roman"/>
          <w:sz w:val="24"/>
          <w:szCs w:val="24"/>
        </w:rPr>
        <w:t>. Chatham House.</w:t>
      </w:r>
    </w:p>
    <w:p w14:paraId="7DDA6478"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Savoia, A., &amp; Sen, K. (2015). MEASUREMENT, EVOLUTION, DETERMINANTS, AND CONSEQUENCES OF STATE CAPACITY: A REVIEW OF RECENT RESEARCH: </w:t>
      </w:r>
      <w:r w:rsidRPr="007E07E6">
        <w:rPr>
          <w:rFonts w:ascii="Times New Roman" w:hAnsi="Times New Roman" w:cs="Times New Roman"/>
          <w:sz w:val="24"/>
          <w:szCs w:val="24"/>
        </w:rPr>
        <w:lastRenderedPageBreak/>
        <w:t xml:space="preserve">STATE CAPACITY: A REVIEW. </w:t>
      </w:r>
      <w:r w:rsidRPr="007E07E6">
        <w:rPr>
          <w:rFonts w:ascii="Times New Roman" w:hAnsi="Times New Roman" w:cs="Times New Roman"/>
          <w:i/>
          <w:iCs/>
          <w:sz w:val="24"/>
          <w:szCs w:val="24"/>
        </w:rPr>
        <w:t>Journal of Economic Surveys</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29</w:t>
      </w:r>
      <w:r w:rsidRPr="007E07E6">
        <w:rPr>
          <w:rFonts w:ascii="Times New Roman" w:hAnsi="Times New Roman" w:cs="Times New Roman"/>
          <w:sz w:val="24"/>
          <w:szCs w:val="24"/>
        </w:rPr>
        <w:t>(3), 441–458. https://doi.org/10.1111/joes.12065</w:t>
      </w:r>
    </w:p>
    <w:p w14:paraId="3E4D38D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Schroth, P. W. (2006). Corruption and Accountability of the Civil Service in the United States. </w:t>
      </w:r>
      <w:r w:rsidRPr="007E07E6">
        <w:rPr>
          <w:rFonts w:ascii="Times New Roman" w:hAnsi="Times New Roman" w:cs="Times New Roman"/>
          <w:i/>
          <w:iCs/>
          <w:sz w:val="24"/>
          <w:szCs w:val="24"/>
        </w:rPr>
        <w:t>THE AMERICAN JOURNAL OF COMPARATIVE LAW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54</w:t>
      </w:r>
      <w:r w:rsidRPr="007E07E6">
        <w:rPr>
          <w:rFonts w:ascii="Times New Roman" w:hAnsi="Times New Roman" w:cs="Times New Roman"/>
          <w:sz w:val="24"/>
          <w:szCs w:val="24"/>
        </w:rPr>
        <w:t>, 29.</w:t>
      </w:r>
    </w:p>
    <w:p w14:paraId="338B7E6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Scott, Z. (2011). </w:t>
      </w:r>
      <w:r w:rsidRPr="007E07E6">
        <w:rPr>
          <w:rFonts w:ascii="Times New Roman" w:hAnsi="Times New Roman" w:cs="Times New Roman"/>
          <w:i/>
          <w:iCs/>
          <w:sz w:val="24"/>
          <w:szCs w:val="24"/>
        </w:rPr>
        <w:t>EVALUATION OF PUBLIC SECTOR GOVERNANCE REFORMS 2001-2011</w:t>
      </w:r>
      <w:r w:rsidRPr="007E07E6">
        <w:rPr>
          <w:rFonts w:ascii="Times New Roman" w:hAnsi="Times New Roman" w:cs="Times New Roman"/>
          <w:sz w:val="24"/>
          <w:szCs w:val="24"/>
        </w:rPr>
        <w:t xml:space="preserve"> (p. 41). Oxford Policy Management.</w:t>
      </w:r>
    </w:p>
    <w:p w14:paraId="097E1D6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Shepherd, G. (2003). Civil Service Reform in Developing Countries: Why Is It Going Badly? </w:t>
      </w:r>
      <w:r w:rsidRPr="007E07E6">
        <w:rPr>
          <w:rFonts w:ascii="Times New Roman" w:hAnsi="Times New Roman" w:cs="Times New Roman"/>
          <w:i/>
          <w:iCs/>
          <w:sz w:val="24"/>
          <w:szCs w:val="24"/>
        </w:rPr>
        <w:t>Panel: Depoliticizing the Civil Service, Tuesday 27 May, 2003</w:t>
      </w:r>
      <w:r w:rsidRPr="007E07E6">
        <w:rPr>
          <w:rFonts w:ascii="Times New Roman" w:hAnsi="Times New Roman" w:cs="Times New Roman"/>
          <w:sz w:val="24"/>
          <w:szCs w:val="24"/>
        </w:rPr>
        <w:t>, 26.</w:t>
      </w:r>
    </w:p>
    <w:p w14:paraId="4639B66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Siklodi, I. (2014). </w:t>
      </w:r>
      <w:r w:rsidRPr="007E07E6">
        <w:rPr>
          <w:rFonts w:ascii="Times New Roman" w:hAnsi="Times New Roman" w:cs="Times New Roman"/>
          <w:i/>
          <w:iCs/>
          <w:sz w:val="24"/>
          <w:szCs w:val="24"/>
        </w:rPr>
        <w:t>Servicio civil en America Latina y el Caribe</w:t>
      </w:r>
      <w:r w:rsidRPr="007E07E6">
        <w:rPr>
          <w:rFonts w:ascii="Times New Roman" w:hAnsi="Times New Roman" w:cs="Times New Roman"/>
          <w:sz w:val="24"/>
          <w:szCs w:val="24"/>
        </w:rPr>
        <w:t>. United Nations.</w:t>
      </w:r>
    </w:p>
    <w:p w14:paraId="2F186989"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rPr>
        <w:t xml:space="preserve">Smith, L. C., &amp; Haddad, L. (2015). Reducing child undernutrition: Past drivers and priorities for the post-MDG era. </w:t>
      </w:r>
      <w:r w:rsidRPr="007E07E6">
        <w:rPr>
          <w:rFonts w:ascii="Times New Roman" w:hAnsi="Times New Roman" w:cs="Times New Roman"/>
          <w:i/>
          <w:iCs/>
          <w:sz w:val="24"/>
          <w:szCs w:val="24"/>
          <w:lang w:val="es-HN"/>
        </w:rPr>
        <w:t>World Development</w:t>
      </w:r>
      <w:r w:rsidRPr="007E07E6">
        <w:rPr>
          <w:rFonts w:ascii="Times New Roman" w:hAnsi="Times New Roman" w:cs="Times New Roman"/>
          <w:sz w:val="24"/>
          <w:szCs w:val="24"/>
          <w:lang w:val="es-HN"/>
        </w:rPr>
        <w:t xml:space="preserve">, </w:t>
      </w:r>
      <w:r w:rsidRPr="007E07E6">
        <w:rPr>
          <w:rFonts w:ascii="Times New Roman" w:hAnsi="Times New Roman" w:cs="Times New Roman"/>
          <w:i/>
          <w:iCs/>
          <w:sz w:val="24"/>
          <w:szCs w:val="24"/>
          <w:lang w:val="es-HN"/>
        </w:rPr>
        <w:t>68</w:t>
      </w:r>
      <w:r w:rsidRPr="007E07E6">
        <w:rPr>
          <w:rFonts w:ascii="Times New Roman" w:hAnsi="Times New Roman" w:cs="Times New Roman"/>
          <w:sz w:val="24"/>
          <w:szCs w:val="24"/>
          <w:lang w:val="es-HN"/>
        </w:rPr>
        <w:t>, 180–204.</w:t>
      </w:r>
    </w:p>
    <w:p w14:paraId="569582DC" w14:textId="77777777" w:rsidR="00D5571D" w:rsidRPr="007E07E6" w:rsidRDefault="00D5571D" w:rsidP="00D5571D">
      <w:pPr>
        <w:pStyle w:val="Bibliography"/>
        <w:rPr>
          <w:rFonts w:ascii="Times New Roman" w:hAnsi="Times New Roman" w:cs="Times New Roman"/>
          <w:sz w:val="24"/>
          <w:szCs w:val="24"/>
          <w:lang w:val="es-HN"/>
        </w:rPr>
      </w:pPr>
      <w:r w:rsidRPr="007E07E6">
        <w:rPr>
          <w:rFonts w:ascii="Times New Roman" w:hAnsi="Times New Roman" w:cs="Times New Roman"/>
          <w:sz w:val="24"/>
          <w:szCs w:val="24"/>
          <w:lang w:val="es-HN"/>
        </w:rPr>
        <w:t xml:space="preserve">Spink, P. (2001). </w:t>
      </w:r>
      <w:r w:rsidRPr="007E07E6">
        <w:rPr>
          <w:rFonts w:ascii="Times New Roman" w:hAnsi="Times New Roman" w:cs="Times New Roman"/>
          <w:i/>
          <w:iCs/>
          <w:sz w:val="24"/>
          <w:szCs w:val="24"/>
          <w:lang w:val="es-HN"/>
        </w:rPr>
        <w:t>Modernización de la administración pública en América Latina: Evaluación de los Recientes Cambios en la Gerencia de los Ministerios y de las Agencias Reguladoras</w:t>
      </w:r>
      <w:r w:rsidRPr="007E07E6">
        <w:rPr>
          <w:rFonts w:ascii="Times New Roman" w:hAnsi="Times New Roman" w:cs="Times New Roman"/>
          <w:sz w:val="24"/>
          <w:szCs w:val="24"/>
          <w:lang w:val="es-HN"/>
        </w:rPr>
        <w:t>. Centro Latinoamericano de Administracion para el Desarrollo.</w:t>
      </w:r>
    </w:p>
    <w:p w14:paraId="40CA26CF"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lang w:val="es-HN"/>
        </w:rPr>
        <w:t xml:space="preserve">Tahmasebi, R., &amp; Musavi, S. M. M. (2011). </w:t>
      </w:r>
      <w:r w:rsidRPr="007E07E6">
        <w:rPr>
          <w:rFonts w:ascii="Times New Roman" w:hAnsi="Times New Roman" w:cs="Times New Roman"/>
          <w:i/>
          <w:iCs/>
          <w:sz w:val="24"/>
          <w:szCs w:val="24"/>
        </w:rPr>
        <w:t>Politics-Administration Dichotomy: A Century Debate</w:t>
      </w:r>
      <w:r w:rsidRPr="007E07E6">
        <w:rPr>
          <w:rFonts w:ascii="Times New Roman" w:hAnsi="Times New Roman" w:cs="Times New Roman"/>
          <w:sz w:val="24"/>
          <w:szCs w:val="24"/>
        </w:rPr>
        <w:t>. 15.</w:t>
      </w:r>
    </w:p>
    <w:p w14:paraId="263FBAD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Terry, L. D. (1993). Why We Should Abandon the Misconceived Quest to Reconcile Public Entrepreneurship with Democracy.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53</w:t>
      </w:r>
      <w:r w:rsidRPr="007E07E6">
        <w:rPr>
          <w:rFonts w:ascii="Times New Roman" w:hAnsi="Times New Roman" w:cs="Times New Roman"/>
          <w:sz w:val="24"/>
          <w:szCs w:val="24"/>
        </w:rPr>
        <w:t>(4), 393–395.</w:t>
      </w:r>
    </w:p>
    <w:p w14:paraId="75EF128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The World Bank. (n.d.-a). </w:t>
      </w:r>
      <w:r w:rsidRPr="007E07E6">
        <w:rPr>
          <w:rFonts w:ascii="Times New Roman" w:hAnsi="Times New Roman" w:cs="Times New Roman"/>
          <w:i/>
          <w:iCs/>
          <w:sz w:val="24"/>
          <w:szCs w:val="24"/>
        </w:rPr>
        <w:t>The World Bank Atlas method—Detailed methodology</w:t>
      </w:r>
      <w:r w:rsidRPr="007E07E6">
        <w:rPr>
          <w:rFonts w:ascii="Times New Roman" w:hAnsi="Times New Roman" w:cs="Times New Roman"/>
          <w:sz w:val="24"/>
          <w:szCs w:val="24"/>
        </w:rPr>
        <w:t>. Retrieved June 23, 2020, from https://datahelpdesk.worldbank.org/knowledgebase/articles/378832-the-world-bank-atlas-method-detailed-methodology</w:t>
      </w:r>
    </w:p>
    <w:p w14:paraId="6FA5E79B"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The World Bank. (n.d.-b). </w:t>
      </w:r>
      <w:r w:rsidRPr="007E07E6">
        <w:rPr>
          <w:rFonts w:ascii="Times New Roman" w:hAnsi="Times New Roman" w:cs="Times New Roman"/>
          <w:i/>
          <w:iCs/>
          <w:sz w:val="24"/>
          <w:szCs w:val="24"/>
        </w:rPr>
        <w:t>Why use GNI per capita to classify economies into income groupings?</w:t>
      </w:r>
      <w:r w:rsidRPr="007E07E6">
        <w:rPr>
          <w:rFonts w:ascii="Times New Roman" w:hAnsi="Times New Roman" w:cs="Times New Roman"/>
          <w:sz w:val="24"/>
          <w:szCs w:val="24"/>
        </w:rPr>
        <w:t xml:space="preserve"> Retrieved June 23, 2020, from </w:t>
      </w:r>
      <w:r w:rsidRPr="007E07E6">
        <w:rPr>
          <w:rFonts w:ascii="Times New Roman" w:hAnsi="Times New Roman" w:cs="Times New Roman"/>
          <w:sz w:val="24"/>
          <w:szCs w:val="24"/>
        </w:rPr>
        <w:lastRenderedPageBreak/>
        <w:t>https://datahelpdesk.worldbank.org/knowledgebase/articles/378831-why-use-gni-per-capita-to-classify-economies-into</w:t>
      </w:r>
    </w:p>
    <w:p w14:paraId="4AB3122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Tofan, M. (2013). European Civil Service—Principles of the Legal Framework in Force. </w:t>
      </w:r>
      <w:r w:rsidRPr="007E07E6">
        <w:rPr>
          <w:rFonts w:ascii="Times New Roman" w:hAnsi="Times New Roman" w:cs="Times New Roman"/>
          <w:i/>
          <w:iCs/>
          <w:sz w:val="24"/>
          <w:szCs w:val="24"/>
        </w:rPr>
        <w:t>Juridical Tribune</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3</w:t>
      </w:r>
      <w:r w:rsidRPr="007E07E6">
        <w:rPr>
          <w:rFonts w:ascii="Times New Roman" w:hAnsi="Times New Roman" w:cs="Times New Roman"/>
          <w:sz w:val="24"/>
          <w:szCs w:val="24"/>
        </w:rPr>
        <w:t>(2), 250–258.</w:t>
      </w:r>
    </w:p>
    <w:p w14:paraId="52CD45B4"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(n.d.-a). </w:t>
      </w:r>
      <w:r w:rsidRPr="007E07E6">
        <w:rPr>
          <w:rFonts w:ascii="Times New Roman" w:hAnsi="Times New Roman" w:cs="Times New Roman"/>
          <w:i/>
          <w:iCs/>
          <w:sz w:val="24"/>
          <w:szCs w:val="24"/>
        </w:rPr>
        <w:t>Millenium Development Goals Indicators</w:t>
      </w:r>
      <w:r w:rsidRPr="007E07E6">
        <w:rPr>
          <w:rFonts w:ascii="Times New Roman" w:hAnsi="Times New Roman" w:cs="Times New Roman"/>
          <w:sz w:val="24"/>
          <w:szCs w:val="24"/>
        </w:rPr>
        <w:t>. 2.1 Net Enrolment Ratio in Primary Education. Retrieved June 18, 2020, from https://millenniumindicators.un.org/unsd/mdg/Metadata.aspx?IndicatorId=0&amp;SeriesId=633</w:t>
      </w:r>
    </w:p>
    <w:p w14:paraId="27F7DFD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(n.d.-b). </w:t>
      </w:r>
      <w:r w:rsidRPr="007E07E6">
        <w:rPr>
          <w:rFonts w:ascii="Times New Roman" w:hAnsi="Times New Roman" w:cs="Times New Roman"/>
          <w:i/>
          <w:iCs/>
          <w:sz w:val="24"/>
          <w:szCs w:val="24"/>
        </w:rPr>
        <w:t>Millenium Development Goals Indicators</w:t>
      </w:r>
      <w:r w:rsidRPr="007E07E6">
        <w:rPr>
          <w:rFonts w:ascii="Times New Roman" w:hAnsi="Times New Roman" w:cs="Times New Roman"/>
          <w:sz w:val="24"/>
          <w:szCs w:val="24"/>
        </w:rPr>
        <w:t>. 2.2 Proportion of Pupils Starting Grade 1 Who Reach Last Grade of Primary. Retrieved June 18, 2020, from https://millenniumindicators.un.org/unsd/mdg/Metadata.aspx?IndicatorId=0&amp;SeriesId=591</w:t>
      </w:r>
    </w:p>
    <w:p w14:paraId="6B51E4B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(n.d.-c). </w:t>
      </w:r>
      <w:r w:rsidRPr="007E07E6">
        <w:rPr>
          <w:rFonts w:ascii="Times New Roman" w:hAnsi="Times New Roman" w:cs="Times New Roman"/>
          <w:i/>
          <w:iCs/>
          <w:sz w:val="24"/>
          <w:szCs w:val="24"/>
        </w:rPr>
        <w:t>Millenium Development Goals Indicators</w:t>
      </w:r>
      <w:r w:rsidRPr="007E07E6">
        <w:rPr>
          <w:rFonts w:ascii="Times New Roman" w:hAnsi="Times New Roman" w:cs="Times New Roman"/>
          <w:sz w:val="24"/>
          <w:szCs w:val="24"/>
        </w:rPr>
        <w:t>. 2.3 Literacy Rate of 15-24 Yearolds, Women and Men. Retrieved June 18, 2020, from https://millenniumindicators.un.org/unsd/mdg/Metadata.aspx?IndicatorId=0&amp;SeriesId=643</w:t>
      </w:r>
    </w:p>
    <w:p w14:paraId="3FC0E6A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(n.d.-d). </w:t>
      </w:r>
      <w:r w:rsidRPr="007E07E6">
        <w:rPr>
          <w:rFonts w:ascii="Times New Roman" w:hAnsi="Times New Roman" w:cs="Times New Roman"/>
          <w:i/>
          <w:iCs/>
          <w:sz w:val="24"/>
          <w:szCs w:val="24"/>
        </w:rPr>
        <w:t>Millenium Development Indicators</w:t>
      </w:r>
      <w:r w:rsidRPr="007E07E6">
        <w:rPr>
          <w:rFonts w:ascii="Times New Roman" w:hAnsi="Times New Roman" w:cs="Times New Roman"/>
          <w:sz w:val="24"/>
          <w:szCs w:val="24"/>
        </w:rPr>
        <w:t>. 4.1 Under-Five Mortality Rate. Retrieved June 18, 2020, from https://millenniumindicators.un.org/unsd/mdg/Metadata.aspx?IndicatorId=0&amp;SeriesId=561</w:t>
      </w:r>
    </w:p>
    <w:p w14:paraId="665D4CF0"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(n.d.-e). </w:t>
      </w:r>
      <w:r w:rsidRPr="007E07E6">
        <w:rPr>
          <w:rFonts w:ascii="Times New Roman" w:hAnsi="Times New Roman" w:cs="Times New Roman"/>
          <w:i/>
          <w:iCs/>
          <w:sz w:val="24"/>
          <w:szCs w:val="24"/>
        </w:rPr>
        <w:t>Millenium Development Indicators</w:t>
      </w:r>
      <w:r w:rsidRPr="007E07E6">
        <w:rPr>
          <w:rFonts w:ascii="Times New Roman" w:hAnsi="Times New Roman" w:cs="Times New Roman"/>
          <w:sz w:val="24"/>
          <w:szCs w:val="24"/>
        </w:rPr>
        <w:t xml:space="preserve">. 4.2 Infant Mortality Rate. Retrieved June 18, 2020, from </w:t>
      </w:r>
      <w:r w:rsidRPr="007E07E6">
        <w:rPr>
          <w:rFonts w:ascii="Times New Roman" w:hAnsi="Times New Roman" w:cs="Times New Roman"/>
          <w:sz w:val="24"/>
          <w:szCs w:val="24"/>
        </w:rPr>
        <w:lastRenderedPageBreak/>
        <w:t>https://millenniumindicators.un.org/unsd/mdg/Metadata.aspx?IndicatorId=0&amp;SeriesId=562</w:t>
      </w:r>
    </w:p>
    <w:p w14:paraId="245D7CD7"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(n.d.-f). </w:t>
      </w:r>
      <w:r w:rsidRPr="007E07E6">
        <w:rPr>
          <w:rFonts w:ascii="Times New Roman" w:hAnsi="Times New Roman" w:cs="Times New Roman"/>
          <w:i/>
          <w:iCs/>
          <w:sz w:val="24"/>
          <w:szCs w:val="24"/>
        </w:rPr>
        <w:t>Millenium Development Indicators</w:t>
      </w:r>
      <w:r w:rsidRPr="007E07E6">
        <w:rPr>
          <w:rFonts w:ascii="Times New Roman" w:hAnsi="Times New Roman" w:cs="Times New Roman"/>
          <w:sz w:val="24"/>
          <w:szCs w:val="24"/>
        </w:rPr>
        <w:t>. 4.3 Proportion of 1 Year -Old Children Immunized against Measles. Retrieved June 18, 2020, from https://millenniumindicators.un.org/unsd/mdg/Metadata.aspx?IndicatorId=0&amp;SeriesId=563</w:t>
      </w:r>
    </w:p>
    <w:p w14:paraId="318AFBE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(n.d.-g). </w:t>
      </w:r>
      <w:r w:rsidRPr="007E07E6">
        <w:rPr>
          <w:rFonts w:ascii="Times New Roman" w:hAnsi="Times New Roman" w:cs="Times New Roman"/>
          <w:i/>
          <w:iCs/>
          <w:sz w:val="24"/>
          <w:szCs w:val="24"/>
        </w:rPr>
        <w:t>Millennium Development Goals Indicators</w:t>
      </w:r>
      <w:r w:rsidRPr="007E07E6">
        <w:rPr>
          <w:rFonts w:ascii="Times New Roman" w:hAnsi="Times New Roman" w:cs="Times New Roman"/>
          <w:sz w:val="24"/>
          <w:szCs w:val="24"/>
        </w:rPr>
        <w:t>. 1.1 Proportion of Population below $1.25 (PPP) per Day. Retrieved May 21, 2020, from https://millenniumindicators.un.org/unsd/mdg/Metadata.aspx?IndicatorId=0&amp;SeriesId=580</w:t>
      </w:r>
    </w:p>
    <w:p w14:paraId="3BEF994D"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(n.d.-h). </w:t>
      </w:r>
      <w:r w:rsidRPr="007E07E6">
        <w:rPr>
          <w:rFonts w:ascii="Times New Roman" w:hAnsi="Times New Roman" w:cs="Times New Roman"/>
          <w:i/>
          <w:iCs/>
          <w:sz w:val="24"/>
          <w:szCs w:val="24"/>
        </w:rPr>
        <w:t>Millennium Development Goals Indicators</w:t>
      </w:r>
      <w:r w:rsidRPr="007E07E6">
        <w:rPr>
          <w:rFonts w:ascii="Times New Roman" w:hAnsi="Times New Roman" w:cs="Times New Roman"/>
          <w:sz w:val="24"/>
          <w:szCs w:val="24"/>
        </w:rPr>
        <w:t>. 1.2 Poverty Gap Ratio. Retrieved May 21, 2020, from https://unstats.un.org/unsd/mdg/Metadata.aspx?IndicatorId=2</w:t>
      </w:r>
    </w:p>
    <w:p w14:paraId="71D8EF8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(n.d.-i). </w:t>
      </w:r>
      <w:r w:rsidRPr="007E07E6">
        <w:rPr>
          <w:rFonts w:ascii="Times New Roman" w:hAnsi="Times New Roman" w:cs="Times New Roman"/>
          <w:i/>
          <w:iCs/>
          <w:sz w:val="24"/>
          <w:szCs w:val="24"/>
        </w:rPr>
        <w:t>Unstats | Millennium Indicators</w:t>
      </w:r>
      <w:r w:rsidRPr="007E07E6">
        <w:rPr>
          <w:rFonts w:ascii="Times New Roman" w:hAnsi="Times New Roman" w:cs="Times New Roman"/>
          <w:sz w:val="24"/>
          <w:szCs w:val="24"/>
        </w:rPr>
        <w:t>. 1.3 Share of Poorest Quintile in National Consumption. Retrieved May 21, 2020, from https://millenniumindicators.un.org/unsd/mdg/Metadata.aspx?IndicatorId=0&amp;SeriesId=585</w:t>
      </w:r>
    </w:p>
    <w:p w14:paraId="2A69A54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(1948). </w:t>
      </w:r>
      <w:r w:rsidRPr="007E07E6">
        <w:rPr>
          <w:rFonts w:ascii="Times New Roman" w:hAnsi="Times New Roman" w:cs="Times New Roman"/>
          <w:i/>
          <w:iCs/>
          <w:sz w:val="24"/>
          <w:szCs w:val="24"/>
        </w:rPr>
        <w:t>Universal Declaration of Human Rights</w:t>
      </w:r>
      <w:r w:rsidRPr="007E07E6">
        <w:rPr>
          <w:rFonts w:ascii="Times New Roman" w:hAnsi="Times New Roman" w:cs="Times New Roman"/>
          <w:sz w:val="24"/>
          <w:szCs w:val="24"/>
        </w:rPr>
        <w:t>. United Nations.</w:t>
      </w:r>
    </w:p>
    <w:p w14:paraId="31F62DE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(1992). </w:t>
      </w:r>
      <w:r w:rsidRPr="007E07E6">
        <w:rPr>
          <w:rFonts w:ascii="Times New Roman" w:hAnsi="Times New Roman" w:cs="Times New Roman"/>
          <w:i/>
          <w:iCs/>
          <w:sz w:val="24"/>
          <w:szCs w:val="24"/>
        </w:rPr>
        <w:t>Size and Cost of the Civil Service: Reform Programmes in Africa</w:t>
      </w:r>
      <w:r w:rsidRPr="007E07E6">
        <w:rPr>
          <w:rFonts w:ascii="Times New Roman" w:hAnsi="Times New Roman" w:cs="Times New Roman"/>
          <w:sz w:val="24"/>
          <w:szCs w:val="24"/>
        </w:rPr>
        <w:t xml:space="preserve"> (DESD/SEM92/1). UN Department of Economic and Social Development.</w:t>
      </w:r>
    </w:p>
    <w:p w14:paraId="4C4B7E4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United Nations. (2003, July 30). </w:t>
      </w:r>
      <w:r w:rsidRPr="007E07E6">
        <w:rPr>
          <w:rFonts w:ascii="Times New Roman" w:hAnsi="Times New Roman" w:cs="Times New Roman"/>
          <w:i/>
          <w:iCs/>
          <w:sz w:val="24"/>
          <w:szCs w:val="24"/>
        </w:rPr>
        <w:t>Ibero-American Charter for the Public Service</w:t>
      </w:r>
      <w:r w:rsidRPr="007E07E6">
        <w:rPr>
          <w:rFonts w:ascii="Times New Roman" w:hAnsi="Times New Roman" w:cs="Times New Roman"/>
          <w:sz w:val="24"/>
          <w:szCs w:val="24"/>
        </w:rPr>
        <w:t>. Fifth Ibero-American Conference of Ministers for Public Administration and State Reform, Santa Cruz de la Sierra, Bolivia.</w:t>
      </w:r>
    </w:p>
    <w:p w14:paraId="0737A28A"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U.S. Congress. (1883). </w:t>
      </w:r>
      <w:r w:rsidRPr="007E07E6">
        <w:rPr>
          <w:rFonts w:ascii="Times New Roman" w:hAnsi="Times New Roman" w:cs="Times New Roman"/>
          <w:i/>
          <w:iCs/>
          <w:sz w:val="24"/>
          <w:szCs w:val="24"/>
        </w:rPr>
        <w:t>Pendleton Act (1883)</w:t>
      </w:r>
      <w:r w:rsidRPr="007E07E6">
        <w:rPr>
          <w:rFonts w:ascii="Times New Roman" w:hAnsi="Times New Roman" w:cs="Times New Roman"/>
          <w:sz w:val="24"/>
          <w:szCs w:val="24"/>
        </w:rPr>
        <w:t>. General Records of the United States Government; Record Group 11; National Archives. https://www.ourdocuments.gov/doc.php?flash=false&amp;doc=48</w:t>
      </w:r>
    </w:p>
    <w:p w14:paraId="7C634592"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U.S. General Accounting Office. (2002). </w:t>
      </w:r>
      <w:r w:rsidRPr="007E07E6">
        <w:rPr>
          <w:rFonts w:ascii="Times New Roman" w:hAnsi="Times New Roman" w:cs="Times New Roman"/>
          <w:i/>
          <w:iCs/>
          <w:sz w:val="24"/>
          <w:szCs w:val="24"/>
        </w:rPr>
        <w:t>Managing for results: Using strategic human capital management to drive transformational change</w:t>
      </w:r>
      <w:r w:rsidRPr="007E07E6">
        <w:rPr>
          <w:rFonts w:ascii="Times New Roman" w:hAnsi="Times New Roman" w:cs="Times New Roman"/>
          <w:sz w:val="24"/>
          <w:szCs w:val="24"/>
        </w:rPr>
        <w:t xml:space="preserve"> ((GAO-02-940T)).</w:t>
      </w:r>
    </w:p>
    <w:p w14:paraId="0770F02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U.S. Office of Personnel Management. (n.d.-a). </w:t>
      </w:r>
      <w:r w:rsidRPr="007E07E6">
        <w:rPr>
          <w:rFonts w:ascii="Times New Roman" w:hAnsi="Times New Roman" w:cs="Times New Roman"/>
          <w:i/>
          <w:iCs/>
          <w:sz w:val="24"/>
          <w:szCs w:val="24"/>
        </w:rPr>
        <w:t>Merit System Principles and Performance Management</w:t>
      </w:r>
      <w:r w:rsidRPr="007E07E6">
        <w:rPr>
          <w:rFonts w:ascii="Times New Roman" w:hAnsi="Times New Roman" w:cs="Times New Roman"/>
          <w:sz w:val="24"/>
          <w:szCs w:val="24"/>
        </w:rPr>
        <w:t>. U.S. Office of Personnel Management. Retrieved March 17, 2019, from https://www.opm.gov/policy-data-oversight/performance-management/reference-materials/more-topics/merit-system-principles-and-performance-management/</w:t>
      </w:r>
    </w:p>
    <w:p w14:paraId="12B989E5"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U.S. Office of Personnel Management. (n.d.-b). </w:t>
      </w:r>
      <w:r w:rsidRPr="007E07E6">
        <w:rPr>
          <w:rFonts w:ascii="Times New Roman" w:hAnsi="Times New Roman" w:cs="Times New Roman"/>
          <w:i/>
          <w:iCs/>
          <w:sz w:val="24"/>
          <w:szCs w:val="24"/>
        </w:rPr>
        <w:t>Our Agency</w:t>
      </w:r>
      <w:r w:rsidRPr="007E07E6">
        <w:rPr>
          <w:rFonts w:ascii="Times New Roman" w:hAnsi="Times New Roman" w:cs="Times New Roman"/>
          <w:sz w:val="24"/>
          <w:szCs w:val="24"/>
        </w:rPr>
        <w:t>. U.S. Office of Personnel Management. Retrieved March 17, 2019, from https://www.opm.gov/about-us/</w:t>
      </w:r>
    </w:p>
    <w:p w14:paraId="72EBD07C"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van Riper, P. P. (1958). The Senior Civil Service and the Career System.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18</w:t>
      </w:r>
      <w:r w:rsidRPr="007E07E6">
        <w:rPr>
          <w:rFonts w:ascii="Times New Roman" w:hAnsi="Times New Roman" w:cs="Times New Roman"/>
          <w:sz w:val="24"/>
          <w:szCs w:val="24"/>
        </w:rPr>
        <w:t>(3), 189–200.</w:t>
      </w:r>
    </w:p>
    <w:p w14:paraId="5BAA0B0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Veltmeyer, H. (1993). Liberalisation and Structural Adjustment in Latin America: In Search of an Alternative. </w:t>
      </w:r>
      <w:r w:rsidRPr="007E07E6">
        <w:rPr>
          <w:rFonts w:ascii="Times New Roman" w:hAnsi="Times New Roman" w:cs="Times New Roman"/>
          <w:i/>
          <w:iCs/>
          <w:sz w:val="24"/>
          <w:szCs w:val="24"/>
        </w:rPr>
        <w:t>Economic and Political Weekly</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28</w:t>
      </w:r>
      <w:r w:rsidRPr="007E07E6">
        <w:rPr>
          <w:rFonts w:ascii="Times New Roman" w:hAnsi="Times New Roman" w:cs="Times New Roman"/>
          <w:sz w:val="24"/>
          <w:szCs w:val="24"/>
        </w:rPr>
        <w:t>(39), 2080–2086.</w:t>
      </w:r>
    </w:p>
    <w:p w14:paraId="2575C74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von Uexkull, N. (2017). </w:t>
      </w:r>
      <w:r w:rsidRPr="007E07E6">
        <w:rPr>
          <w:rFonts w:ascii="Times New Roman" w:hAnsi="Times New Roman" w:cs="Times New Roman"/>
          <w:i/>
          <w:iCs/>
          <w:sz w:val="24"/>
          <w:szCs w:val="24"/>
        </w:rPr>
        <w:t>Methodology Note: Data on Conflict-affected Countries for Assessing Investment Climate Interveniton Opportunities</w:t>
      </w:r>
      <w:r w:rsidRPr="007E07E6">
        <w:rPr>
          <w:rFonts w:ascii="Times New Roman" w:hAnsi="Times New Roman" w:cs="Times New Roman"/>
          <w:sz w:val="24"/>
          <w:szCs w:val="24"/>
        </w:rPr>
        <w:t>. The World Bank. https://datacatalog.worldbank.org/dataset/spread-conflict-data</w:t>
      </w:r>
    </w:p>
    <w:p w14:paraId="326A2643"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Williamson, J. (2004). </w:t>
      </w:r>
      <w:r w:rsidRPr="007E07E6">
        <w:rPr>
          <w:rFonts w:ascii="Times New Roman" w:hAnsi="Times New Roman" w:cs="Times New Roman"/>
          <w:i/>
          <w:iCs/>
          <w:sz w:val="24"/>
          <w:szCs w:val="24"/>
        </w:rPr>
        <w:t>A Short History of the Washington Consensus</w:t>
      </w:r>
      <w:r w:rsidRPr="007E07E6">
        <w:rPr>
          <w:rFonts w:ascii="Times New Roman" w:hAnsi="Times New Roman" w:cs="Times New Roman"/>
          <w:sz w:val="24"/>
          <w:szCs w:val="24"/>
        </w:rPr>
        <w:t>. From the Washington Consensus towards a new Global Governance, Barcelona, Spain. https://doi.org/10.1093/acprof:oso/9780199534081.001.0001</w:t>
      </w:r>
    </w:p>
    <w:p w14:paraId="2D4AB8C6"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Wilson, G. K., &amp; Barker, A. (1995). The End of the Whitehall Model? </w:t>
      </w:r>
      <w:r w:rsidRPr="007E07E6">
        <w:rPr>
          <w:rFonts w:ascii="Times New Roman" w:hAnsi="Times New Roman" w:cs="Times New Roman"/>
          <w:i/>
          <w:iCs/>
          <w:sz w:val="24"/>
          <w:szCs w:val="24"/>
        </w:rPr>
        <w:t>West European Politics</w:t>
      </w:r>
      <w:r w:rsidRPr="007E07E6">
        <w:rPr>
          <w:rFonts w:ascii="Times New Roman" w:hAnsi="Times New Roman" w:cs="Times New Roman"/>
          <w:sz w:val="24"/>
          <w:szCs w:val="24"/>
        </w:rPr>
        <w:t>.</w:t>
      </w:r>
    </w:p>
    <w:p w14:paraId="269F5501"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lastRenderedPageBreak/>
        <w:t xml:space="preserve">Woodard, C. A. (2005). Merit by Any Other Name—Reframing the Civil Service First Principle. </w:t>
      </w:r>
      <w:r w:rsidRPr="007E07E6">
        <w:rPr>
          <w:rFonts w:ascii="Times New Roman" w:hAnsi="Times New Roman" w:cs="Times New Roman"/>
          <w:i/>
          <w:iCs/>
          <w:sz w:val="24"/>
          <w:szCs w:val="24"/>
        </w:rPr>
        <w:t>Public Administration Review</w:t>
      </w:r>
      <w:r w:rsidRPr="007E07E6">
        <w:rPr>
          <w:rFonts w:ascii="Times New Roman" w:hAnsi="Times New Roman" w:cs="Times New Roman"/>
          <w:sz w:val="24"/>
          <w:szCs w:val="24"/>
        </w:rPr>
        <w:t xml:space="preserve">, </w:t>
      </w:r>
      <w:r w:rsidRPr="007E07E6">
        <w:rPr>
          <w:rFonts w:ascii="Times New Roman" w:hAnsi="Times New Roman" w:cs="Times New Roman"/>
          <w:i/>
          <w:iCs/>
          <w:sz w:val="24"/>
          <w:szCs w:val="24"/>
        </w:rPr>
        <w:t>65</w:t>
      </w:r>
      <w:r w:rsidRPr="007E07E6">
        <w:rPr>
          <w:rFonts w:ascii="Times New Roman" w:hAnsi="Times New Roman" w:cs="Times New Roman"/>
          <w:sz w:val="24"/>
          <w:szCs w:val="24"/>
        </w:rPr>
        <w:t>(1), 109–116.</w:t>
      </w:r>
    </w:p>
    <w:p w14:paraId="498CCF5E"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World Bank. (1997). </w:t>
      </w:r>
      <w:r w:rsidRPr="007E07E6">
        <w:rPr>
          <w:rFonts w:ascii="Times New Roman" w:hAnsi="Times New Roman" w:cs="Times New Roman"/>
          <w:i/>
          <w:iCs/>
          <w:sz w:val="24"/>
          <w:szCs w:val="24"/>
        </w:rPr>
        <w:t>The state in a changing world</w:t>
      </w:r>
      <w:r w:rsidRPr="007E07E6">
        <w:rPr>
          <w:rFonts w:ascii="Times New Roman" w:hAnsi="Times New Roman" w:cs="Times New Roman"/>
          <w:sz w:val="24"/>
          <w:szCs w:val="24"/>
        </w:rPr>
        <w:t xml:space="preserve"> (1. print). Oxford Univ. Press.</w:t>
      </w:r>
    </w:p>
    <w:p w14:paraId="39FC3858" w14:textId="77777777" w:rsidR="00D5571D" w:rsidRPr="007E07E6" w:rsidRDefault="00D5571D" w:rsidP="00D5571D">
      <w:pPr>
        <w:pStyle w:val="Bibliography"/>
        <w:rPr>
          <w:rFonts w:ascii="Times New Roman" w:hAnsi="Times New Roman" w:cs="Times New Roman"/>
          <w:sz w:val="24"/>
          <w:szCs w:val="24"/>
        </w:rPr>
      </w:pPr>
      <w:r w:rsidRPr="007E07E6">
        <w:rPr>
          <w:rFonts w:ascii="Times New Roman" w:hAnsi="Times New Roman" w:cs="Times New Roman"/>
          <w:sz w:val="24"/>
          <w:szCs w:val="24"/>
        </w:rPr>
        <w:t xml:space="preserve">World Bank, &amp; International Monetary Fund (Eds.). (2002). </w:t>
      </w:r>
      <w:r w:rsidRPr="007E07E6">
        <w:rPr>
          <w:rFonts w:ascii="Times New Roman" w:hAnsi="Times New Roman" w:cs="Times New Roman"/>
          <w:i/>
          <w:iCs/>
          <w:sz w:val="24"/>
          <w:szCs w:val="24"/>
        </w:rPr>
        <w:t>Civil service reform: Strengthening World Bank and IMF collaboration</w:t>
      </w:r>
      <w:r w:rsidRPr="007E07E6">
        <w:rPr>
          <w:rFonts w:ascii="Times New Roman" w:hAnsi="Times New Roman" w:cs="Times New Roman"/>
          <w:sz w:val="24"/>
          <w:szCs w:val="24"/>
        </w:rPr>
        <w:t>. The World Bank.</w:t>
      </w:r>
    </w:p>
    <w:p w14:paraId="0EFEFE48" w14:textId="52C7B15B" w:rsidR="00302F2F" w:rsidRPr="00302F2F" w:rsidRDefault="00302F2F" w:rsidP="00302F2F">
      <w:pPr>
        <w:rPr>
          <w:rFonts w:ascii="Times New Roman" w:hAnsi="Times New Roman" w:cs="Times New Roman"/>
          <w:b/>
          <w:bCs/>
          <w:sz w:val="24"/>
          <w:szCs w:val="24"/>
        </w:rPr>
      </w:pPr>
      <w:r w:rsidRPr="007E07E6">
        <w:rPr>
          <w:rFonts w:ascii="Times New Roman" w:hAnsi="Times New Roman" w:cs="Times New Roman"/>
          <w:b/>
          <w:bCs/>
          <w:sz w:val="24"/>
          <w:szCs w:val="24"/>
        </w:rPr>
        <w:fldChar w:fldCharType="end"/>
      </w:r>
    </w:p>
    <w:p w14:paraId="20575554" w14:textId="77777777" w:rsidR="00313EAF" w:rsidRPr="00313EAF" w:rsidRDefault="00313EAF" w:rsidP="00313EAF">
      <w:pPr>
        <w:spacing w:after="0" w:line="240" w:lineRule="auto"/>
        <w:rPr>
          <w:rFonts w:ascii="Times New Roman" w:hAnsi="Times New Roman" w:cs="Times New Roman"/>
          <w:b/>
          <w:bCs/>
          <w:sz w:val="24"/>
          <w:szCs w:val="24"/>
        </w:rPr>
      </w:pPr>
    </w:p>
    <w:sectPr w:rsidR="00313EAF" w:rsidRPr="00313EA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F337C3" w14:textId="77777777" w:rsidR="00B000F0" w:rsidRDefault="00B000F0" w:rsidP="00302F2F">
      <w:pPr>
        <w:spacing w:after="0" w:line="240" w:lineRule="auto"/>
      </w:pPr>
      <w:r>
        <w:separator/>
      </w:r>
    </w:p>
  </w:endnote>
  <w:endnote w:type="continuationSeparator" w:id="0">
    <w:p w14:paraId="0376575D" w14:textId="77777777" w:rsidR="00B000F0" w:rsidRDefault="00B000F0" w:rsidP="00302F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14B6B9" w14:textId="77777777" w:rsidR="00AF3E9E" w:rsidRDefault="00AF3E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DE6799" w14:textId="77777777" w:rsidR="00B000F0" w:rsidRDefault="00B000F0" w:rsidP="00302F2F">
      <w:pPr>
        <w:spacing w:after="0" w:line="240" w:lineRule="auto"/>
      </w:pPr>
      <w:r>
        <w:separator/>
      </w:r>
    </w:p>
  </w:footnote>
  <w:footnote w:type="continuationSeparator" w:id="0">
    <w:p w14:paraId="0CC0D3E6" w14:textId="77777777" w:rsidR="00B000F0" w:rsidRDefault="00B000F0" w:rsidP="00302F2F">
      <w:pPr>
        <w:spacing w:after="0" w:line="240" w:lineRule="auto"/>
      </w:pPr>
      <w:r>
        <w:continuationSeparator/>
      </w:r>
    </w:p>
  </w:footnote>
  <w:footnote w:id="1">
    <w:p w14:paraId="5B63B018" w14:textId="7517562B" w:rsidR="00AF3E9E" w:rsidRDefault="00AF3E9E" w:rsidP="004438E2">
      <w:pPr>
        <w:pStyle w:val="FootnoteText"/>
      </w:pPr>
      <w:r w:rsidRPr="002A6C1F">
        <w:rPr>
          <w:rStyle w:val="FootnoteReference"/>
        </w:rPr>
        <w:footnoteRef/>
      </w:r>
      <w:r>
        <w:t xml:space="preserve"> </w:t>
      </w:r>
      <w:r w:rsidRPr="004D6354">
        <w:rPr>
          <w:rFonts w:ascii="Times New Roman" w:hAnsi="Times New Roman" w:cs="Times New Roman"/>
          <w:sz w:val="18"/>
        </w:rPr>
        <w:t xml:space="preserve">It was important that the civil service reform conditions determined by the researcher match a human resource subsystem in the IDR diagnostic reports to ensure that data would be available for membership set calibration; refer to chapter 2 for discussion about the theoretical links between civil service reform and </w:t>
      </w:r>
      <w:r>
        <w:rPr>
          <w:rFonts w:ascii="Times New Roman" w:hAnsi="Times New Roman" w:cs="Times New Roman"/>
          <w:sz w:val="18"/>
        </w:rPr>
        <w:t>development</w:t>
      </w:r>
      <w:r w:rsidRPr="004D6354">
        <w:rPr>
          <w:rFonts w:ascii="Times New Roman" w:hAnsi="Times New Roman" w:cs="Times New Roman"/>
          <w:sz w:val="18"/>
        </w:rPr>
        <w:t xml:space="preserve"> outcomes.</w:t>
      </w:r>
      <w:r>
        <w:rPr>
          <w:rFonts w:ascii="Times New Roman" w:hAnsi="Times New Roman" w:cs="Times New Roman"/>
          <w:sz w:val="18"/>
        </w:rPr>
        <w:t xml:space="preserve"> Additionally, the human resource subsystems from IDR diagnostic reports aligned with the commitments Latin American states made in the Public Charter of 2003, which reinforced the theoretical connection between civil service reforms’ importance to development outcomes.</w:t>
      </w:r>
    </w:p>
  </w:footnote>
  <w:footnote w:id="2">
    <w:p w14:paraId="1A67634F" w14:textId="77777777" w:rsidR="00AF3E9E" w:rsidRDefault="00AF3E9E" w:rsidP="004438E2">
      <w:pPr>
        <w:pStyle w:val="FootnoteText"/>
      </w:pPr>
      <w:r w:rsidRPr="002A6C1F">
        <w:rPr>
          <w:rStyle w:val="FootnoteReference"/>
        </w:rPr>
        <w:footnoteRef/>
      </w:r>
      <w:r w:rsidRPr="00280A38">
        <w:rPr>
          <w:rFonts w:ascii="Times New Roman" w:hAnsi="Times New Roman" w:cs="Times New Roman"/>
          <w:sz w:val="18"/>
          <w:szCs w:val="18"/>
        </w:rPr>
        <w:t xml:space="preserve"> Note that the World Bank uses the Atlas conversion factor instead of exchange rates to reduce the extent to which functions of exchange rates can impact comparisons across countries </w:t>
      </w:r>
      <w:r w:rsidRPr="00280A38">
        <w:rPr>
          <w:rFonts w:ascii="Times New Roman" w:hAnsi="Times New Roman" w:cs="Times New Roman"/>
          <w:sz w:val="18"/>
          <w:szCs w:val="18"/>
        </w:rPr>
        <w:fldChar w:fldCharType="begin"/>
      </w:r>
      <w:r w:rsidRPr="00280A38">
        <w:rPr>
          <w:rFonts w:ascii="Times New Roman" w:hAnsi="Times New Roman" w:cs="Times New Roman"/>
          <w:sz w:val="18"/>
          <w:szCs w:val="18"/>
        </w:rPr>
        <w:instrText xml:space="preserve"> ADDIN ZOTERO_ITEM CSL_CITATION {"citationID":"5logUkPt","properties":{"formattedCitation":"(The World Bank, n.d.-a)","plainCitation":"(The World Bank, n.d.-a)","noteIndex":2},"citationItems":[{"id":1374,"uris":["http://zotero.org/users/4483315/items/CSZFZM78"],"uri":["http://zotero.org/users/4483315/items/CSZFZM78"],"itemData":{"id":1374,"type":"webpage","title":"The World Bank Atlas method - detailed methodology","URL":"https://datahelpdesk.worldbank.org/knowledgebase/articles/378832-the-world-bank-atlas-method-detailed-methodology","author":[{"literal":"The World Bank"}],"accessed":{"date-parts":[["2020",6,23]]}}}],"schema":"https://github.com/citation-style-language/schema/raw/master/csl-citation.json"} </w:instrText>
      </w:r>
      <w:r w:rsidRPr="00280A38">
        <w:rPr>
          <w:rFonts w:ascii="Times New Roman" w:hAnsi="Times New Roman" w:cs="Times New Roman"/>
          <w:sz w:val="18"/>
          <w:szCs w:val="18"/>
        </w:rPr>
        <w:fldChar w:fldCharType="separate"/>
      </w:r>
      <w:r w:rsidRPr="00280A38">
        <w:rPr>
          <w:rFonts w:ascii="Times New Roman" w:hAnsi="Times New Roman" w:cs="Times New Roman"/>
          <w:sz w:val="18"/>
          <w:szCs w:val="18"/>
        </w:rPr>
        <w:t>(The World Bank, n.d.-a)</w:t>
      </w:r>
      <w:r w:rsidRPr="00280A38">
        <w:rPr>
          <w:rFonts w:ascii="Times New Roman" w:hAnsi="Times New Roman" w:cs="Times New Roman"/>
          <w:sz w:val="18"/>
          <w:szCs w:val="18"/>
        </w:rPr>
        <w:fldChar w:fldCharType="end"/>
      </w:r>
      <w:r w:rsidRPr="00280A38">
        <w:rPr>
          <w:rFonts w:ascii="Times New Roman" w:hAnsi="Times New Roman" w:cs="Times New Roman"/>
          <w:sz w:val="18"/>
          <w:szCs w:val="18"/>
        </w:rPr>
        <w:t>.</w:t>
      </w:r>
    </w:p>
  </w:footnote>
  <w:footnote w:id="3">
    <w:p w14:paraId="0B599855" w14:textId="20A4205D" w:rsidR="00AF3E9E" w:rsidRDefault="00AF3E9E" w:rsidP="004438E2">
      <w:pPr>
        <w:pStyle w:val="FootnoteText"/>
      </w:pPr>
      <w:r w:rsidRPr="002A6C1F">
        <w:rPr>
          <w:rStyle w:val="FootnoteReference"/>
        </w:rPr>
        <w:footnoteRef/>
      </w:r>
      <w:r>
        <w:t xml:space="preserve"> Note that for some indicators, a negative number is considered improvement, for example, a reduction in under-five mortality, see Table 10 that says which indicators have negative numbers to signal improvement. </w:t>
      </w:r>
    </w:p>
  </w:footnote>
  <w:footnote w:id="4">
    <w:p w14:paraId="0735A510" w14:textId="77777777" w:rsidR="00AF3E9E" w:rsidRDefault="00AF3E9E" w:rsidP="004438E2">
      <w:pPr>
        <w:pStyle w:val="FootnoteText"/>
      </w:pPr>
      <w:r w:rsidRPr="002A6C1F">
        <w:rPr>
          <w:rStyle w:val="FootnoteReference"/>
        </w:rPr>
        <w:footnoteRef/>
      </w:r>
      <w:r>
        <w:t xml:space="preserve"> This is the analytic step first discussed earlier as the reason why the researcher assigned values of 0.6 to moderate membership, not 0.5 (in section III. Membership Set Calibration, A. Calibration of Civil Service Reform Conditions, C. Membership Set Criteria).</w:t>
      </w:r>
    </w:p>
  </w:footnote>
  <w:footnote w:id="5">
    <w:p w14:paraId="5F952EED" w14:textId="4E138EC0" w:rsidR="00AF3E9E" w:rsidRDefault="00AF3E9E" w:rsidP="006758EB">
      <w:pPr>
        <w:pStyle w:val="FootnoteText"/>
      </w:pPr>
      <w:r>
        <w:rPr>
          <w:rStyle w:val="FootnoteReference"/>
        </w:rPr>
        <w:footnoteRef/>
      </w:r>
      <w:r>
        <w:t xml:space="preserve"> Ragin and Sonnett </w:t>
      </w:r>
      <w:r>
        <w:fldChar w:fldCharType="begin"/>
      </w:r>
      <w:r>
        <w:instrText xml:space="preserve"> ADDIN ZOTERO_ITEM CSL_CITATION {"citationID":"tNpXLK6l","properties":{"formattedCitation":"(2005)","plainCitation":"(2005)","noteIndex":5},"citationItems":[{"id":1394,"uris":["http://zotero.org/users/4483315/items/UARBWXIE"],"uri":["http://zotero.org/users/4483315/items/UARBWXIE"],"itemData":{"id":1394,"type":"chapter","container-title":"Vergleichen in der Politikwissenschaft","event-place":"Wiesbaden","ISBN":"978-3-531-13876-3","language":"en","note":"DOI: 10.1007/978-3-322-80441-9_9","page":"180-197","publisher":"VS Verlag für Sozialwissenschaften","publisher-place":"Wiesbaden","source":"DOI.org (Crossref)","title":"Between Complexity and Parsimony: Limited Diversity, Counterfactual Cases, and Comparative Analysis","title-short":"Between Complexity and Parsimony","URL":"http://link.springer.com/10.1007/978-3-322-80441-9_9","editor":[{"family":"Kropp","given":"Sabine"},{"family":"Minkenberg","given":"Michael"}],"author":[{"family":"Ragin","given":"Charles C."},{"family":"Sonnett","given":"John"}],"accessed":{"date-parts":[["2020",7,14]]},"issued":{"date-parts":[["2005"]]}},"suppress-author":true}],"schema":"https://github.com/citation-style-language/schema/raw/master/csl-citation.json"} </w:instrText>
      </w:r>
      <w:r>
        <w:fldChar w:fldCharType="separate"/>
      </w:r>
      <w:r w:rsidRPr="007F7138">
        <w:rPr>
          <w:rFonts w:ascii="Calibri" w:hAnsi="Calibri" w:cs="Calibri"/>
        </w:rPr>
        <w:t>(2005)</w:t>
      </w:r>
      <w:r>
        <w:fldChar w:fldCharType="end"/>
      </w:r>
      <w:r>
        <w:t xml:space="preserve"> define a remainder, in the context of QCA, as “a combination of causal conditions that lacks empirical cases” (p. 3).</w:t>
      </w:r>
    </w:p>
  </w:footnote>
  <w:footnote w:id="6">
    <w:p w14:paraId="7936210C" w14:textId="77777777" w:rsidR="00AF3E9E" w:rsidRDefault="00AF3E9E" w:rsidP="006758EB">
      <w:pPr>
        <w:pStyle w:val="FootnoteText"/>
      </w:pPr>
      <w:r>
        <w:rPr>
          <w:rStyle w:val="FootnoteReference"/>
        </w:rPr>
        <w:footnoteRef/>
      </w:r>
      <w:r>
        <w:t xml:space="preserve"> This figure is based on Venn diagrams that Ragin (2008, p.62) uses to illustrate the empirical relevance of necessary conditions to an outcome.  </w:t>
      </w:r>
    </w:p>
  </w:footnote>
  <w:footnote w:id="7">
    <w:p w14:paraId="2C9EB93B" w14:textId="2C1C679C" w:rsidR="00AF3E9E" w:rsidRDefault="00AF3E9E" w:rsidP="006758EB">
      <w:pPr>
        <w:pStyle w:val="FootnoteText"/>
      </w:pPr>
      <w:r>
        <w:rPr>
          <w:rStyle w:val="FootnoteReference"/>
        </w:rPr>
        <w:footnoteRef/>
      </w:r>
      <w:r>
        <w:t xml:space="preserve"> </w:t>
      </w:r>
      <w:r w:rsidRPr="000C5292">
        <w:t>The truth table analysis for the five conditions and economic outcome did not yield a parsimonious solution, unlike the analysis for the education and health outcomes.</w:t>
      </w:r>
      <w:r>
        <w:t xml:space="preserve"> The researcher based the Fiss Configuration Tables on the explanations and examples published by </w:t>
      </w:r>
      <w:r>
        <w:fldChar w:fldCharType="begin"/>
      </w:r>
      <w:r>
        <w:instrText xml:space="preserve"> ADDIN ZOTERO_ITEM CSL_CITATION {"citationID":"qrUDclw2","properties":{"formattedCitation":"(Fiss, 2011; Greckhamer, 2016; C. Ragin &amp; Fiss, 2008; Rubinson, 2019)","plainCitation":"(Fiss, 2011; Greckhamer, 2016; C. Ragin &amp; Fiss, 2008; Rubinson, 2019)","noteIndex":7},"citationItems":[{"id":1390,"uris":["http://zotero.org/users/4483315/items/GQP4UZM2"],"uri":["http://zotero.org/users/4483315/items/GQP4UZM2"],"itemData":{"id":1390,"type":"article-journal","container-title":"Academy of Management Journal","DOI":"10.5465/amj.2011.60263120","ISSN":"0001-4273, 1948-0989","issue":"2","journalAbbreviation":"AMJ","language":"en","page":"393-420","source":"DOI.org (Crossref)","title":"Building Better Causal Theories: A Fuzzy Set Approach to Typologies in Organization Research","title-short":"Building Better Causal Theories","volume":"54","author":[{"family":"Fiss","given":"Peer C."}],"issued":{"date-parts":[["2011",4]]}}},{"id":1392,"uris":["http://zotero.org/users/4483315/items/5DEUJDEG"],"uri":["http://zotero.org/users/4483315/items/5DEUJDEG"],"itemData":{"id":1392,"type":"article-journal","container-title":"Strategic Management Journal","DOI":"10.1002/smj.2370","ISSN":"01432095","issue":"4","journalAbbreviation":"Strat. Mgmt. J.","language":"en","page":"793-815","source":"DOI.org (Crossref)","title":"CEO compensation in relation to worker compensation across countries: The configurational impact of country-level institutions: CEO Compensation in Relation to Worker Compensation Across Countries","title-short":"CEO compensation in relation to worker compensation across countries","volume":"37","author":[{"family":"Greckhamer","given":"Thomas"}],"issued":{"date-parts":[["2016",4]]}}},{"id":1400,"uris":["http://zotero.org/users/4483315/items/QXW27KSP"],"uri":["http://zotero.org/users/4483315/items/QXW27KSP"],"itemData":{"id":1400,"type":"chapter","container-title":"Resdesigning Social Inquiry: Set Relations in Social Research","event-place":"Chicago, IL","page":"190-212","publisher":"The University of Chicago Press","publisher-place":"Chicago, IL","title":"Net Effects versus configurations: An empirical demonstration.","author":[{"family":"Ragin","given":"Charles"},{"family":"Fiss","given":"Peer C."}],"issued":{"date-parts":[["2008"]]}}},{"id":1399,"uris":["http://zotero.org/users/4483315/items/IGDTCW79"],"uri":["http://zotero.org/users/4483315/items/IGDTCW79"],"itemData":{"id":1399,"type":"article-journal","container-title":"Methodological Innovations","title":"Presenting qualitative comparative analysis: Notation, tabular layout, and visualization","author":[{"family":"Rubinson","given":"Claude"}],"issued":{"date-parts":[["2019",7,18]]}}}],"schema":"https://github.com/citation-style-language/schema/raw/master/csl-citation.json"} </w:instrText>
      </w:r>
      <w:r>
        <w:fldChar w:fldCharType="separate"/>
      </w:r>
      <w:r w:rsidRPr="00001BDD">
        <w:rPr>
          <w:rFonts w:ascii="Calibri" w:hAnsi="Calibri" w:cs="Calibri"/>
        </w:rPr>
        <w:t>(Fiss, 2011; Greckhamer, 2016; C. Ragin &amp; Fiss, 2008; Rubinson, 2019)</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5139759"/>
      <w:docPartObj>
        <w:docPartGallery w:val="Page Numbers (Top of Page)"/>
        <w:docPartUnique/>
      </w:docPartObj>
    </w:sdtPr>
    <w:sdtEndPr>
      <w:rPr>
        <w:noProof/>
      </w:rPr>
    </w:sdtEndPr>
    <w:sdtContent>
      <w:p w14:paraId="790F6FFE" w14:textId="51DB6210" w:rsidR="00AF3E9E" w:rsidRDefault="00AF3E9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098A4FF" w14:textId="6AC88A1A" w:rsidR="00AF3E9E" w:rsidRPr="006222FE" w:rsidRDefault="00AF3E9E" w:rsidP="006222FE">
    <w:pPr>
      <w:pStyle w:val="ListParagraph"/>
      <w:spacing w:after="0" w:line="240" w:lineRule="auto"/>
      <w:ind w:left="0"/>
      <w:rPr>
        <w:rFonts w:ascii="Times New Roman" w:hAnsi="Times New Roman" w:cs="Times New Roman"/>
        <w:sz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2369405"/>
      <w:docPartObj>
        <w:docPartGallery w:val="Page Numbers (Top of Page)"/>
        <w:docPartUnique/>
      </w:docPartObj>
    </w:sdtPr>
    <w:sdtEndPr>
      <w:rPr>
        <w:noProof/>
      </w:rPr>
    </w:sdtEndPr>
    <w:sdtContent>
      <w:p w14:paraId="452C1AB9" w14:textId="55918DEB" w:rsidR="00AF3E9E" w:rsidRDefault="00432822" w:rsidP="00432822">
        <w:pPr>
          <w:pStyle w:val="ListParagraph"/>
          <w:spacing w:after="0" w:line="240" w:lineRule="auto"/>
          <w:ind w:left="0"/>
          <w:jc w:val="right"/>
        </w:pPr>
        <w:r>
          <w:tab/>
        </w:r>
        <w:r>
          <w:tab/>
        </w:r>
        <w:r w:rsidR="00AF3E9E">
          <w:fldChar w:fldCharType="begin"/>
        </w:r>
        <w:r w:rsidR="00AF3E9E">
          <w:instrText xml:space="preserve"> PAGE   \* MERGEFORMAT </w:instrText>
        </w:r>
        <w:r w:rsidR="00AF3E9E">
          <w:fldChar w:fldCharType="separate"/>
        </w:r>
        <w:r w:rsidR="00AF3E9E">
          <w:rPr>
            <w:noProof/>
          </w:rPr>
          <w:t>2</w:t>
        </w:r>
        <w:r w:rsidR="00AF3E9E">
          <w:rPr>
            <w:noProof/>
          </w:rPr>
          <w:fldChar w:fldCharType="end"/>
        </w:r>
      </w:p>
    </w:sdtContent>
  </w:sdt>
  <w:p w14:paraId="163B39DE" w14:textId="77777777" w:rsidR="00AF3E9E" w:rsidRDefault="00AF3E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E542BB6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4D86B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03ADF80"/>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242D1A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67A827B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2B0CB22"/>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47051E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1A4B1A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F4B0CD3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EFC6A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C83B91"/>
    <w:multiLevelType w:val="hybridMultilevel"/>
    <w:tmpl w:val="DA7421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3486D9A"/>
    <w:multiLevelType w:val="hybridMultilevel"/>
    <w:tmpl w:val="DD326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E7115E"/>
    <w:multiLevelType w:val="hybridMultilevel"/>
    <w:tmpl w:val="003EC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3D72C0"/>
    <w:multiLevelType w:val="hybridMultilevel"/>
    <w:tmpl w:val="F9306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AF2F24"/>
    <w:multiLevelType w:val="hybridMultilevel"/>
    <w:tmpl w:val="1B46BF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346ED6"/>
    <w:multiLevelType w:val="hybridMultilevel"/>
    <w:tmpl w:val="9DF0A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8A0319"/>
    <w:multiLevelType w:val="hybridMultilevel"/>
    <w:tmpl w:val="24A6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131AEF"/>
    <w:multiLevelType w:val="hybridMultilevel"/>
    <w:tmpl w:val="067C1A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C864ABF"/>
    <w:multiLevelType w:val="hybridMultilevel"/>
    <w:tmpl w:val="68A85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DF1E2F"/>
    <w:multiLevelType w:val="hybridMultilevel"/>
    <w:tmpl w:val="2F54F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073E28"/>
    <w:multiLevelType w:val="hybridMultilevel"/>
    <w:tmpl w:val="6D3C2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8F38EF"/>
    <w:multiLevelType w:val="hybridMultilevel"/>
    <w:tmpl w:val="F5E855E6"/>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33B60553"/>
    <w:multiLevelType w:val="hybridMultilevel"/>
    <w:tmpl w:val="E4ECC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B230CC"/>
    <w:multiLevelType w:val="hybridMultilevel"/>
    <w:tmpl w:val="6DD4C0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53B32A0"/>
    <w:multiLevelType w:val="hybridMultilevel"/>
    <w:tmpl w:val="E5D6F3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E403A89"/>
    <w:multiLevelType w:val="hybridMultilevel"/>
    <w:tmpl w:val="8DEE5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E01795"/>
    <w:multiLevelType w:val="hybridMultilevel"/>
    <w:tmpl w:val="746E07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441F26"/>
    <w:multiLevelType w:val="hybridMultilevel"/>
    <w:tmpl w:val="4344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155AC6"/>
    <w:multiLevelType w:val="hybridMultilevel"/>
    <w:tmpl w:val="9E209EE8"/>
    <w:lvl w:ilvl="0" w:tplc="D6702670">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305C64"/>
    <w:multiLevelType w:val="hybridMultilevel"/>
    <w:tmpl w:val="41282B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8E355B"/>
    <w:multiLevelType w:val="hybridMultilevel"/>
    <w:tmpl w:val="209C4E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946CB6"/>
    <w:multiLevelType w:val="hybridMultilevel"/>
    <w:tmpl w:val="C5306C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9"/>
  </w:num>
  <w:num w:numId="2">
    <w:abstractNumId w:val="25"/>
  </w:num>
  <w:num w:numId="3">
    <w:abstractNumId w:val="28"/>
  </w:num>
  <w:num w:numId="4">
    <w:abstractNumId w:val="21"/>
  </w:num>
  <w:num w:numId="5">
    <w:abstractNumId w:val="14"/>
  </w:num>
  <w:num w:numId="6">
    <w:abstractNumId w:val="20"/>
  </w:num>
  <w:num w:numId="7">
    <w:abstractNumId w:val="11"/>
  </w:num>
  <w:num w:numId="8">
    <w:abstractNumId w:val="24"/>
  </w:num>
  <w:num w:numId="9">
    <w:abstractNumId w:val="15"/>
  </w:num>
  <w:num w:numId="10">
    <w:abstractNumId w:val="17"/>
  </w:num>
  <w:num w:numId="11">
    <w:abstractNumId w:val="10"/>
  </w:num>
  <w:num w:numId="12">
    <w:abstractNumId w:val="31"/>
  </w:num>
  <w:num w:numId="13">
    <w:abstractNumId w:val="12"/>
  </w:num>
  <w:num w:numId="14">
    <w:abstractNumId w:val="16"/>
  </w:num>
  <w:num w:numId="15">
    <w:abstractNumId w:val="27"/>
  </w:num>
  <w:num w:numId="16">
    <w:abstractNumId w:val="23"/>
  </w:num>
  <w:num w:numId="17">
    <w:abstractNumId w:val="26"/>
  </w:num>
  <w:num w:numId="18">
    <w:abstractNumId w:val="30"/>
  </w:num>
  <w:num w:numId="19">
    <w:abstractNumId w:val="22"/>
  </w:num>
  <w:num w:numId="20">
    <w:abstractNumId w:val="19"/>
  </w:num>
  <w:num w:numId="21">
    <w:abstractNumId w:val="13"/>
  </w:num>
  <w:num w:numId="22">
    <w:abstractNumId w:val="18"/>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
  </w:num>
  <w:num w:numId="32">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19E6"/>
    <w:rsid w:val="00010CC4"/>
    <w:rsid w:val="000146F3"/>
    <w:rsid w:val="0002335D"/>
    <w:rsid w:val="00024D96"/>
    <w:rsid w:val="00025CA8"/>
    <w:rsid w:val="00030D78"/>
    <w:rsid w:val="000329C0"/>
    <w:rsid w:val="00053DBC"/>
    <w:rsid w:val="00055F4B"/>
    <w:rsid w:val="00057569"/>
    <w:rsid w:val="000649F8"/>
    <w:rsid w:val="000737B0"/>
    <w:rsid w:val="00075864"/>
    <w:rsid w:val="0008007E"/>
    <w:rsid w:val="000813B8"/>
    <w:rsid w:val="00082CC3"/>
    <w:rsid w:val="00083CEC"/>
    <w:rsid w:val="0008547F"/>
    <w:rsid w:val="00090C9B"/>
    <w:rsid w:val="00091EF5"/>
    <w:rsid w:val="000A2BB0"/>
    <w:rsid w:val="000B2246"/>
    <w:rsid w:val="000C5467"/>
    <w:rsid w:val="000F0A3F"/>
    <w:rsid w:val="000F2E62"/>
    <w:rsid w:val="000F78EB"/>
    <w:rsid w:val="00100F94"/>
    <w:rsid w:val="00101C11"/>
    <w:rsid w:val="00101EA6"/>
    <w:rsid w:val="00106218"/>
    <w:rsid w:val="00111356"/>
    <w:rsid w:val="00116188"/>
    <w:rsid w:val="00116D7B"/>
    <w:rsid w:val="00130E86"/>
    <w:rsid w:val="001365A6"/>
    <w:rsid w:val="0013672E"/>
    <w:rsid w:val="00147D49"/>
    <w:rsid w:val="00156389"/>
    <w:rsid w:val="0017231D"/>
    <w:rsid w:val="001731AC"/>
    <w:rsid w:val="00173A46"/>
    <w:rsid w:val="001817E7"/>
    <w:rsid w:val="00183207"/>
    <w:rsid w:val="00187198"/>
    <w:rsid w:val="001A7C04"/>
    <w:rsid w:val="001B3425"/>
    <w:rsid w:val="001B3618"/>
    <w:rsid w:val="001C19C7"/>
    <w:rsid w:val="001D1300"/>
    <w:rsid w:val="001D34E0"/>
    <w:rsid w:val="001E219E"/>
    <w:rsid w:val="001E2513"/>
    <w:rsid w:val="001F0E06"/>
    <w:rsid w:val="00211F19"/>
    <w:rsid w:val="00217937"/>
    <w:rsid w:val="00221D74"/>
    <w:rsid w:val="002223ED"/>
    <w:rsid w:val="00222811"/>
    <w:rsid w:val="002235FE"/>
    <w:rsid w:val="002350F1"/>
    <w:rsid w:val="00236C61"/>
    <w:rsid w:val="00240BCC"/>
    <w:rsid w:val="00241D94"/>
    <w:rsid w:val="002575FD"/>
    <w:rsid w:val="002625AE"/>
    <w:rsid w:val="002645D6"/>
    <w:rsid w:val="00273F70"/>
    <w:rsid w:val="00277D6D"/>
    <w:rsid w:val="002856A9"/>
    <w:rsid w:val="002A0206"/>
    <w:rsid w:val="002A5BC5"/>
    <w:rsid w:val="002C3933"/>
    <w:rsid w:val="002C40FE"/>
    <w:rsid w:val="002D3A54"/>
    <w:rsid w:val="002F20C6"/>
    <w:rsid w:val="002F3F99"/>
    <w:rsid w:val="002F4E02"/>
    <w:rsid w:val="002F629C"/>
    <w:rsid w:val="00302F2F"/>
    <w:rsid w:val="00303626"/>
    <w:rsid w:val="00305CF5"/>
    <w:rsid w:val="00312D2D"/>
    <w:rsid w:val="00313EAF"/>
    <w:rsid w:val="003143EB"/>
    <w:rsid w:val="00322773"/>
    <w:rsid w:val="00326237"/>
    <w:rsid w:val="003263EA"/>
    <w:rsid w:val="003427D2"/>
    <w:rsid w:val="00346691"/>
    <w:rsid w:val="003474CA"/>
    <w:rsid w:val="00352BD7"/>
    <w:rsid w:val="00354271"/>
    <w:rsid w:val="00367634"/>
    <w:rsid w:val="0036775C"/>
    <w:rsid w:val="00367CAC"/>
    <w:rsid w:val="003701E2"/>
    <w:rsid w:val="00374E78"/>
    <w:rsid w:val="003824BF"/>
    <w:rsid w:val="003B30AF"/>
    <w:rsid w:val="003B4743"/>
    <w:rsid w:val="003B6688"/>
    <w:rsid w:val="003B7A26"/>
    <w:rsid w:val="003C6BB0"/>
    <w:rsid w:val="003D3716"/>
    <w:rsid w:val="003E1572"/>
    <w:rsid w:val="003E34DD"/>
    <w:rsid w:val="003E3CD8"/>
    <w:rsid w:val="003E4975"/>
    <w:rsid w:val="003F31A5"/>
    <w:rsid w:val="003F462C"/>
    <w:rsid w:val="003F60C1"/>
    <w:rsid w:val="00400542"/>
    <w:rsid w:val="00403F3E"/>
    <w:rsid w:val="00411E2C"/>
    <w:rsid w:val="00417E1F"/>
    <w:rsid w:val="00424AD9"/>
    <w:rsid w:val="00426E2A"/>
    <w:rsid w:val="004310D3"/>
    <w:rsid w:val="00431A41"/>
    <w:rsid w:val="00432822"/>
    <w:rsid w:val="00435DA9"/>
    <w:rsid w:val="00440B69"/>
    <w:rsid w:val="004438E2"/>
    <w:rsid w:val="00446E5A"/>
    <w:rsid w:val="004552C4"/>
    <w:rsid w:val="0048285F"/>
    <w:rsid w:val="00484948"/>
    <w:rsid w:val="00491397"/>
    <w:rsid w:val="00496B34"/>
    <w:rsid w:val="004A11D5"/>
    <w:rsid w:val="004A32A2"/>
    <w:rsid w:val="004A486C"/>
    <w:rsid w:val="004A72B4"/>
    <w:rsid w:val="004B15CA"/>
    <w:rsid w:val="004B3F27"/>
    <w:rsid w:val="004B4ADC"/>
    <w:rsid w:val="004B7830"/>
    <w:rsid w:val="004C2D01"/>
    <w:rsid w:val="004D103B"/>
    <w:rsid w:val="004D4EF8"/>
    <w:rsid w:val="004D6C39"/>
    <w:rsid w:val="004F6C92"/>
    <w:rsid w:val="004F75A3"/>
    <w:rsid w:val="00501435"/>
    <w:rsid w:val="0052081F"/>
    <w:rsid w:val="005219D6"/>
    <w:rsid w:val="005226C6"/>
    <w:rsid w:val="00526DEC"/>
    <w:rsid w:val="005316EE"/>
    <w:rsid w:val="0054395D"/>
    <w:rsid w:val="00545426"/>
    <w:rsid w:val="00556D24"/>
    <w:rsid w:val="00566745"/>
    <w:rsid w:val="0057164F"/>
    <w:rsid w:val="00574A21"/>
    <w:rsid w:val="0057733D"/>
    <w:rsid w:val="00587615"/>
    <w:rsid w:val="00591817"/>
    <w:rsid w:val="00594766"/>
    <w:rsid w:val="005961F0"/>
    <w:rsid w:val="005966C5"/>
    <w:rsid w:val="005977AB"/>
    <w:rsid w:val="005A1044"/>
    <w:rsid w:val="005A143F"/>
    <w:rsid w:val="005A70C2"/>
    <w:rsid w:val="005C1B03"/>
    <w:rsid w:val="005D32A0"/>
    <w:rsid w:val="005D35C0"/>
    <w:rsid w:val="005D3DA7"/>
    <w:rsid w:val="005D725B"/>
    <w:rsid w:val="005E6512"/>
    <w:rsid w:val="005E70E1"/>
    <w:rsid w:val="00602055"/>
    <w:rsid w:val="00605CC6"/>
    <w:rsid w:val="0060759B"/>
    <w:rsid w:val="006156A2"/>
    <w:rsid w:val="006222FE"/>
    <w:rsid w:val="006322E1"/>
    <w:rsid w:val="00632FCD"/>
    <w:rsid w:val="006333B9"/>
    <w:rsid w:val="00634450"/>
    <w:rsid w:val="0063794F"/>
    <w:rsid w:val="00642626"/>
    <w:rsid w:val="00643689"/>
    <w:rsid w:val="00643BC9"/>
    <w:rsid w:val="00645A4B"/>
    <w:rsid w:val="006577E6"/>
    <w:rsid w:val="00660D25"/>
    <w:rsid w:val="006701D8"/>
    <w:rsid w:val="006758EB"/>
    <w:rsid w:val="006777BC"/>
    <w:rsid w:val="00684DCB"/>
    <w:rsid w:val="00692CD0"/>
    <w:rsid w:val="006B5FC5"/>
    <w:rsid w:val="006C5FB0"/>
    <w:rsid w:val="006C64B5"/>
    <w:rsid w:val="006D1083"/>
    <w:rsid w:val="006D5815"/>
    <w:rsid w:val="006D5FFC"/>
    <w:rsid w:val="006D6A42"/>
    <w:rsid w:val="006E36E7"/>
    <w:rsid w:val="006E4C80"/>
    <w:rsid w:val="006F23CB"/>
    <w:rsid w:val="006F53FD"/>
    <w:rsid w:val="006F56A0"/>
    <w:rsid w:val="00706573"/>
    <w:rsid w:val="00711EB8"/>
    <w:rsid w:val="007141D1"/>
    <w:rsid w:val="0072536F"/>
    <w:rsid w:val="00731782"/>
    <w:rsid w:val="007345FE"/>
    <w:rsid w:val="007359E9"/>
    <w:rsid w:val="00736A66"/>
    <w:rsid w:val="00736E02"/>
    <w:rsid w:val="00741793"/>
    <w:rsid w:val="0074369D"/>
    <w:rsid w:val="00752F78"/>
    <w:rsid w:val="0075630D"/>
    <w:rsid w:val="007618C1"/>
    <w:rsid w:val="00762231"/>
    <w:rsid w:val="00762C41"/>
    <w:rsid w:val="00790DB5"/>
    <w:rsid w:val="00792AF1"/>
    <w:rsid w:val="0079784B"/>
    <w:rsid w:val="007A2627"/>
    <w:rsid w:val="007A293F"/>
    <w:rsid w:val="007A73B4"/>
    <w:rsid w:val="007A7CDE"/>
    <w:rsid w:val="007B7B80"/>
    <w:rsid w:val="007C6CC7"/>
    <w:rsid w:val="007C75C2"/>
    <w:rsid w:val="007D2023"/>
    <w:rsid w:val="007E07E6"/>
    <w:rsid w:val="007F30BE"/>
    <w:rsid w:val="008051CD"/>
    <w:rsid w:val="00805A65"/>
    <w:rsid w:val="00807DA4"/>
    <w:rsid w:val="00810E30"/>
    <w:rsid w:val="008149D4"/>
    <w:rsid w:val="00815BB2"/>
    <w:rsid w:val="008252DD"/>
    <w:rsid w:val="0084144A"/>
    <w:rsid w:val="008546FA"/>
    <w:rsid w:val="00857283"/>
    <w:rsid w:val="00867F90"/>
    <w:rsid w:val="008802AF"/>
    <w:rsid w:val="008825C4"/>
    <w:rsid w:val="0088650A"/>
    <w:rsid w:val="00886EC3"/>
    <w:rsid w:val="00887E78"/>
    <w:rsid w:val="00893EBB"/>
    <w:rsid w:val="00897FD4"/>
    <w:rsid w:val="008B4370"/>
    <w:rsid w:val="008B7DE7"/>
    <w:rsid w:val="008E14C9"/>
    <w:rsid w:val="008F09CE"/>
    <w:rsid w:val="008F1A4C"/>
    <w:rsid w:val="00900A78"/>
    <w:rsid w:val="0090100A"/>
    <w:rsid w:val="00901709"/>
    <w:rsid w:val="0090379A"/>
    <w:rsid w:val="009161BB"/>
    <w:rsid w:val="00924A34"/>
    <w:rsid w:val="00935F49"/>
    <w:rsid w:val="0094405A"/>
    <w:rsid w:val="00945E5D"/>
    <w:rsid w:val="00954755"/>
    <w:rsid w:val="00954CA4"/>
    <w:rsid w:val="00965B08"/>
    <w:rsid w:val="0098617D"/>
    <w:rsid w:val="0099121E"/>
    <w:rsid w:val="00991236"/>
    <w:rsid w:val="00991A5B"/>
    <w:rsid w:val="00992B29"/>
    <w:rsid w:val="00996C38"/>
    <w:rsid w:val="009A2157"/>
    <w:rsid w:val="009A4502"/>
    <w:rsid w:val="009B5EC6"/>
    <w:rsid w:val="009C30BA"/>
    <w:rsid w:val="009C4E6E"/>
    <w:rsid w:val="009D0EE7"/>
    <w:rsid w:val="009D546C"/>
    <w:rsid w:val="009D6733"/>
    <w:rsid w:val="009E3F88"/>
    <w:rsid w:val="009E70B0"/>
    <w:rsid w:val="009F0F65"/>
    <w:rsid w:val="00A01AC3"/>
    <w:rsid w:val="00A01E60"/>
    <w:rsid w:val="00A1033C"/>
    <w:rsid w:val="00A103C4"/>
    <w:rsid w:val="00A12CCE"/>
    <w:rsid w:val="00A209C7"/>
    <w:rsid w:val="00A34AC4"/>
    <w:rsid w:val="00A407A9"/>
    <w:rsid w:val="00A516F6"/>
    <w:rsid w:val="00A54F22"/>
    <w:rsid w:val="00A64DDF"/>
    <w:rsid w:val="00A71BFC"/>
    <w:rsid w:val="00A72422"/>
    <w:rsid w:val="00A815A8"/>
    <w:rsid w:val="00A86859"/>
    <w:rsid w:val="00A91111"/>
    <w:rsid w:val="00A91E13"/>
    <w:rsid w:val="00A94BA8"/>
    <w:rsid w:val="00AA5233"/>
    <w:rsid w:val="00AB02BE"/>
    <w:rsid w:val="00AB2D25"/>
    <w:rsid w:val="00AB77D6"/>
    <w:rsid w:val="00AC1A2F"/>
    <w:rsid w:val="00AC3708"/>
    <w:rsid w:val="00AC7565"/>
    <w:rsid w:val="00AD0DCA"/>
    <w:rsid w:val="00AD5ABA"/>
    <w:rsid w:val="00AD7BB7"/>
    <w:rsid w:val="00AE0773"/>
    <w:rsid w:val="00AE3BF4"/>
    <w:rsid w:val="00AF3E9E"/>
    <w:rsid w:val="00B000F0"/>
    <w:rsid w:val="00B045DD"/>
    <w:rsid w:val="00B12A40"/>
    <w:rsid w:val="00B12B88"/>
    <w:rsid w:val="00B22B8E"/>
    <w:rsid w:val="00B233E5"/>
    <w:rsid w:val="00B31DE2"/>
    <w:rsid w:val="00B40236"/>
    <w:rsid w:val="00B416F5"/>
    <w:rsid w:val="00B54E08"/>
    <w:rsid w:val="00B61D1C"/>
    <w:rsid w:val="00B74472"/>
    <w:rsid w:val="00B976E9"/>
    <w:rsid w:val="00BA1932"/>
    <w:rsid w:val="00BA3C56"/>
    <w:rsid w:val="00BB137C"/>
    <w:rsid w:val="00BB42CA"/>
    <w:rsid w:val="00BC4427"/>
    <w:rsid w:val="00BC7401"/>
    <w:rsid w:val="00BE2D2E"/>
    <w:rsid w:val="00BE3320"/>
    <w:rsid w:val="00BE3CCE"/>
    <w:rsid w:val="00BF0051"/>
    <w:rsid w:val="00BF10C6"/>
    <w:rsid w:val="00BF3B83"/>
    <w:rsid w:val="00BF455F"/>
    <w:rsid w:val="00C05F6F"/>
    <w:rsid w:val="00C120D6"/>
    <w:rsid w:val="00C162F9"/>
    <w:rsid w:val="00C23249"/>
    <w:rsid w:val="00C35012"/>
    <w:rsid w:val="00C37888"/>
    <w:rsid w:val="00C4489A"/>
    <w:rsid w:val="00C54E56"/>
    <w:rsid w:val="00C56FD1"/>
    <w:rsid w:val="00C71DD2"/>
    <w:rsid w:val="00C812E4"/>
    <w:rsid w:val="00C8797A"/>
    <w:rsid w:val="00C914C4"/>
    <w:rsid w:val="00C929CB"/>
    <w:rsid w:val="00C9342E"/>
    <w:rsid w:val="00C94DAB"/>
    <w:rsid w:val="00CA2988"/>
    <w:rsid w:val="00CA5CD8"/>
    <w:rsid w:val="00CB07BA"/>
    <w:rsid w:val="00CB1378"/>
    <w:rsid w:val="00CC7BCE"/>
    <w:rsid w:val="00CC7F13"/>
    <w:rsid w:val="00CD3898"/>
    <w:rsid w:val="00CD610F"/>
    <w:rsid w:val="00CE1EC4"/>
    <w:rsid w:val="00CE2060"/>
    <w:rsid w:val="00CE59B3"/>
    <w:rsid w:val="00D053E3"/>
    <w:rsid w:val="00D16627"/>
    <w:rsid w:val="00D2304C"/>
    <w:rsid w:val="00D27BAC"/>
    <w:rsid w:val="00D33361"/>
    <w:rsid w:val="00D501B5"/>
    <w:rsid w:val="00D50C2B"/>
    <w:rsid w:val="00D52B6A"/>
    <w:rsid w:val="00D5571D"/>
    <w:rsid w:val="00D670D5"/>
    <w:rsid w:val="00D67A60"/>
    <w:rsid w:val="00D75E40"/>
    <w:rsid w:val="00D84A93"/>
    <w:rsid w:val="00D870C4"/>
    <w:rsid w:val="00D94B67"/>
    <w:rsid w:val="00DA18D2"/>
    <w:rsid w:val="00DA4669"/>
    <w:rsid w:val="00DC38C7"/>
    <w:rsid w:val="00DC4B40"/>
    <w:rsid w:val="00DD3FE9"/>
    <w:rsid w:val="00DF4D43"/>
    <w:rsid w:val="00E119E6"/>
    <w:rsid w:val="00E12D87"/>
    <w:rsid w:val="00E132AB"/>
    <w:rsid w:val="00E25407"/>
    <w:rsid w:val="00E25FB2"/>
    <w:rsid w:val="00E462B3"/>
    <w:rsid w:val="00E51FB3"/>
    <w:rsid w:val="00E55D18"/>
    <w:rsid w:val="00E65B3C"/>
    <w:rsid w:val="00E764F2"/>
    <w:rsid w:val="00E7730B"/>
    <w:rsid w:val="00E77FEA"/>
    <w:rsid w:val="00E8087F"/>
    <w:rsid w:val="00E86ECA"/>
    <w:rsid w:val="00E92923"/>
    <w:rsid w:val="00E96B33"/>
    <w:rsid w:val="00E97AC5"/>
    <w:rsid w:val="00EA167B"/>
    <w:rsid w:val="00EB49EA"/>
    <w:rsid w:val="00EB713E"/>
    <w:rsid w:val="00EC4F5E"/>
    <w:rsid w:val="00ED64B0"/>
    <w:rsid w:val="00EE06F2"/>
    <w:rsid w:val="00EF35E0"/>
    <w:rsid w:val="00EF3AA2"/>
    <w:rsid w:val="00EF66E8"/>
    <w:rsid w:val="00F15CEB"/>
    <w:rsid w:val="00F2024A"/>
    <w:rsid w:val="00F230A2"/>
    <w:rsid w:val="00F31BC9"/>
    <w:rsid w:val="00F33AAE"/>
    <w:rsid w:val="00F35B90"/>
    <w:rsid w:val="00F377ED"/>
    <w:rsid w:val="00F42D5C"/>
    <w:rsid w:val="00F644BD"/>
    <w:rsid w:val="00F66378"/>
    <w:rsid w:val="00F70063"/>
    <w:rsid w:val="00F81E84"/>
    <w:rsid w:val="00F90A47"/>
    <w:rsid w:val="00F931D7"/>
    <w:rsid w:val="00FB1089"/>
    <w:rsid w:val="00FB6F13"/>
    <w:rsid w:val="00FC1EF7"/>
    <w:rsid w:val="00FD0B42"/>
    <w:rsid w:val="00FD7876"/>
    <w:rsid w:val="00FF69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F9DFB0"/>
  <w15:chartTrackingRefBased/>
  <w15:docId w15:val="{86374E8C-076C-413C-9688-126AC5983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13EA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13EA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84DC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684DCB"/>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E77FEA"/>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77FEA"/>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E77FEA"/>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E77FEA"/>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77FE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A32A2"/>
    <w:pPr>
      <w:ind w:left="720"/>
      <w:contextualSpacing/>
    </w:pPr>
  </w:style>
  <w:style w:type="paragraph" w:customStyle="1" w:styleId="Default">
    <w:name w:val="Default"/>
    <w:rsid w:val="004A32A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313EA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13EAF"/>
    <w:pPr>
      <w:outlineLvl w:val="9"/>
    </w:pPr>
  </w:style>
  <w:style w:type="character" w:customStyle="1" w:styleId="Heading2Char">
    <w:name w:val="Heading 2 Char"/>
    <w:basedOn w:val="DefaultParagraphFont"/>
    <w:link w:val="Heading2"/>
    <w:uiPriority w:val="9"/>
    <w:rsid w:val="00313EAF"/>
    <w:rPr>
      <w:rFonts w:asciiTheme="majorHAnsi" w:eastAsiaTheme="majorEastAsia" w:hAnsiTheme="majorHAnsi" w:cstheme="majorBidi"/>
      <w:color w:val="2F5496" w:themeColor="accent1" w:themeShade="BF"/>
      <w:sz w:val="26"/>
      <w:szCs w:val="26"/>
    </w:rPr>
  </w:style>
  <w:style w:type="paragraph" w:styleId="Bibliography">
    <w:name w:val="Bibliography"/>
    <w:basedOn w:val="Normal"/>
    <w:next w:val="Normal"/>
    <w:uiPriority w:val="37"/>
    <w:unhideWhenUsed/>
    <w:rsid w:val="00302F2F"/>
    <w:pPr>
      <w:spacing w:after="0" w:line="480" w:lineRule="auto"/>
      <w:ind w:left="720" w:hanging="720"/>
    </w:pPr>
  </w:style>
  <w:style w:type="paragraph" w:styleId="Header">
    <w:name w:val="header"/>
    <w:basedOn w:val="Normal"/>
    <w:link w:val="HeaderChar"/>
    <w:uiPriority w:val="99"/>
    <w:unhideWhenUsed/>
    <w:rsid w:val="00302F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2F2F"/>
  </w:style>
  <w:style w:type="paragraph" w:styleId="Footer">
    <w:name w:val="footer"/>
    <w:basedOn w:val="Normal"/>
    <w:link w:val="FooterChar"/>
    <w:uiPriority w:val="99"/>
    <w:unhideWhenUsed/>
    <w:rsid w:val="00302F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2F2F"/>
  </w:style>
  <w:style w:type="character" w:customStyle="1" w:styleId="Heading3Char">
    <w:name w:val="Heading 3 Char"/>
    <w:basedOn w:val="DefaultParagraphFont"/>
    <w:link w:val="Heading3"/>
    <w:uiPriority w:val="9"/>
    <w:rsid w:val="00684DCB"/>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684DCB"/>
    <w:rPr>
      <w:rFonts w:asciiTheme="majorHAnsi" w:eastAsiaTheme="majorEastAsia" w:hAnsiTheme="majorHAnsi" w:cstheme="majorBidi"/>
      <w:i/>
      <w:iCs/>
      <w:color w:val="2F5496" w:themeColor="accent1" w:themeShade="BF"/>
    </w:rPr>
  </w:style>
  <w:style w:type="paragraph" w:styleId="BalloonText">
    <w:name w:val="Balloon Text"/>
    <w:basedOn w:val="Normal"/>
    <w:link w:val="BalloonTextChar"/>
    <w:uiPriority w:val="99"/>
    <w:semiHidden/>
    <w:unhideWhenUsed/>
    <w:rsid w:val="00684D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4DCB"/>
    <w:rPr>
      <w:rFonts w:ascii="Segoe UI" w:hAnsi="Segoe UI" w:cs="Segoe UI"/>
      <w:sz w:val="18"/>
      <w:szCs w:val="18"/>
    </w:rPr>
  </w:style>
  <w:style w:type="paragraph" w:styleId="TOC2">
    <w:name w:val="toc 2"/>
    <w:basedOn w:val="Normal"/>
    <w:next w:val="Normal"/>
    <w:autoRedefine/>
    <w:uiPriority w:val="39"/>
    <w:unhideWhenUsed/>
    <w:rsid w:val="00684DCB"/>
    <w:pPr>
      <w:spacing w:after="100"/>
      <w:ind w:left="220"/>
    </w:pPr>
  </w:style>
  <w:style w:type="paragraph" w:styleId="TOC3">
    <w:name w:val="toc 3"/>
    <w:basedOn w:val="Normal"/>
    <w:next w:val="Normal"/>
    <w:autoRedefine/>
    <w:uiPriority w:val="39"/>
    <w:unhideWhenUsed/>
    <w:rsid w:val="00684DCB"/>
    <w:pPr>
      <w:spacing w:after="100"/>
      <w:ind w:left="440"/>
    </w:pPr>
  </w:style>
  <w:style w:type="paragraph" w:styleId="TOC1">
    <w:name w:val="toc 1"/>
    <w:basedOn w:val="Normal"/>
    <w:next w:val="Normal"/>
    <w:autoRedefine/>
    <w:uiPriority w:val="39"/>
    <w:unhideWhenUsed/>
    <w:rsid w:val="00684DCB"/>
    <w:pPr>
      <w:spacing w:after="100"/>
    </w:pPr>
  </w:style>
  <w:style w:type="character" w:styleId="Hyperlink">
    <w:name w:val="Hyperlink"/>
    <w:basedOn w:val="DefaultParagraphFont"/>
    <w:uiPriority w:val="99"/>
    <w:unhideWhenUsed/>
    <w:rsid w:val="00684DCB"/>
    <w:rPr>
      <w:color w:val="0563C1" w:themeColor="hyperlink"/>
      <w:u w:val="single"/>
    </w:rPr>
  </w:style>
  <w:style w:type="character" w:customStyle="1" w:styleId="UnresolvedMention1">
    <w:name w:val="Unresolved Mention1"/>
    <w:basedOn w:val="DefaultParagraphFont"/>
    <w:uiPriority w:val="99"/>
    <w:semiHidden/>
    <w:unhideWhenUsed/>
    <w:rsid w:val="004438E2"/>
    <w:rPr>
      <w:color w:val="605E5C"/>
      <w:shd w:val="clear" w:color="auto" w:fill="E1DFDD"/>
    </w:rPr>
  </w:style>
  <w:style w:type="table" w:styleId="TableGrid">
    <w:name w:val="Table Grid"/>
    <w:basedOn w:val="TableNormal"/>
    <w:uiPriority w:val="39"/>
    <w:rsid w:val="004438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438E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438E2"/>
    <w:rPr>
      <w:sz w:val="20"/>
      <w:szCs w:val="20"/>
    </w:rPr>
  </w:style>
  <w:style w:type="character" w:styleId="FootnoteReference">
    <w:name w:val="footnote reference"/>
    <w:basedOn w:val="DefaultParagraphFont"/>
    <w:uiPriority w:val="99"/>
    <w:semiHidden/>
    <w:unhideWhenUsed/>
    <w:rsid w:val="004438E2"/>
    <w:rPr>
      <w:vertAlign w:val="superscript"/>
    </w:rPr>
  </w:style>
  <w:style w:type="character" w:styleId="CommentReference">
    <w:name w:val="annotation reference"/>
    <w:basedOn w:val="DefaultParagraphFont"/>
    <w:uiPriority w:val="99"/>
    <w:semiHidden/>
    <w:unhideWhenUsed/>
    <w:rsid w:val="004438E2"/>
    <w:rPr>
      <w:sz w:val="16"/>
      <w:szCs w:val="16"/>
    </w:rPr>
  </w:style>
  <w:style w:type="paragraph" w:styleId="CommentText">
    <w:name w:val="annotation text"/>
    <w:basedOn w:val="Normal"/>
    <w:link w:val="CommentTextChar"/>
    <w:uiPriority w:val="99"/>
    <w:semiHidden/>
    <w:unhideWhenUsed/>
    <w:rsid w:val="004438E2"/>
    <w:pPr>
      <w:spacing w:line="240" w:lineRule="auto"/>
    </w:pPr>
    <w:rPr>
      <w:sz w:val="20"/>
      <w:szCs w:val="20"/>
    </w:rPr>
  </w:style>
  <w:style w:type="character" w:customStyle="1" w:styleId="CommentTextChar">
    <w:name w:val="Comment Text Char"/>
    <w:basedOn w:val="DefaultParagraphFont"/>
    <w:link w:val="CommentText"/>
    <w:uiPriority w:val="99"/>
    <w:semiHidden/>
    <w:rsid w:val="004438E2"/>
    <w:rPr>
      <w:sz w:val="20"/>
      <w:szCs w:val="20"/>
    </w:rPr>
  </w:style>
  <w:style w:type="paragraph" w:styleId="CommentSubject">
    <w:name w:val="annotation subject"/>
    <w:basedOn w:val="CommentText"/>
    <w:next w:val="CommentText"/>
    <w:link w:val="CommentSubjectChar"/>
    <w:uiPriority w:val="99"/>
    <w:semiHidden/>
    <w:unhideWhenUsed/>
    <w:rsid w:val="004438E2"/>
    <w:rPr>
      <w:b/>
      <w:bCs/>
    </w:rPr>
  </w:style>
  <w:style w:type="character" w:customStyle="1" w:styleId="CommentSubjectChar">
    <w:name w:val="Comment Subject Char"/>
    <w:basedOn w:val="CommentTextChar"/>
    <w:link w:val="CommentSubject"/>
    <w:uiPriority w:val="99"/>
    <w:semiHidden/>
    <w:rsid w:val="004438E2"/>
    <w:rPr>
      <w:b/>
      <w:bCs/>
      <w:sz w:val="20"/>
      <w:szCs w:val="20"/>
    </w:rPr>
  </w:style>
  <w:style w:type="character" w:styleId="PlaceholderText">
    <w:name w:val="Placeholder Text"/>
    <w:basedOn w:val="DefaultParagraphFont"/>
    <w:uiPriority w:val="99"/>
    <w:semiHidden/>
    <w:rsid w:val="004438E2"/>
    <w:rPr>
      <w:color w:val="808080"/>
    </w:rPr>
  </w:style>
  <w:style w:type="character" w:styleId="EndnoteReference">
    <w:name w:val="endnote reference"/>
    <w:basedOn w:val="DefaultParagraphFont"/>
    <w:uiPriority w:val="99"/>
    <w:semiHidden/>
    <w:unhideWhenUsed/>
    <w:rsid w:val="004438E2"/>
    <w:rPr>
      <w:vertAlign w:val="superscript"/>
    </w:rPr>
  </w:style>
  <w:style w:type="paragraph" w:customStyle="1" w:styleId="APALevel0">
    <w:name w:val="APA Level 0"/>
    <w:basedOn w:val="Normal"/>
    <w:qFormat/>
    <w:rsid w:val="00BF3B83"/>
    <w:pPr>
      <w:tabs>
        <w:tab w:val="left" w:pos="3609"/>
      </w:tabs>
    </w:pPr>
    <w:rPr>
      <w:rFonts w:ascii="Times New Roman" w:hAnsi="Times New Roman" w:cs="Times New Roman"/>
      <w:bCs/>
      <w:sz w:val="24"/>
      <w:szCs w:val="24"/>
    </w:rPr>
  </w:style>
  <w:style w:type="paragraph" w:customStyle="1" w:styleId="APALevel1Heading">
    <w:name w:val="APA Level 1 Heading"/>
    <w:basedOn w:val="Normal"/>
    <w:qFormat/>
    <w:rsid w:val="00BF3B83"/>
    <w:pPr>
      <w:jc w:val="center"/>
    </w:pPr>
    <w:rPr>
      <w:rFonts w:ascii="Times New Roman" w:hAnsi="Times New Roman"/>
      <w:b/>
      <w:bCs/>
      <w:sz w:val="24"/>
    </w:rPr>
  </w:style>
  <w:style w:type="paragraph" w:customStyle="1" w:styleId="APALevel2Heading">
    <w:name w:val="APA Level 2 Heading"/>
    <w:basedOn w:val="Normal"/>
    <w:qFormat/>
    <w:rsid w:val="000B2246"/>
    <w:rPr>
      <w:rFonts w:ascii="Times New Roman" w:hAnsi="Times New Roman" w:cs="Times New Roman"/>
      <w:b/>
      <w:sz w:val="24"/>
      <w:szCs w:val="24"/>
    </w:rPr>
  </w:style>
  <w:style w:type="paragraph" w:customStyle="1" w:styleId="APALevel3Heading">
    <w:name w:val="APA Level 3 Heading"/>
    <w:basedOn w:val="Normal"/>
    <w:qFormat/>
    <w:rsid w:val="000B2246"/>
    <w:pPr>
      <w:ind w:firstLine="360"/>
    </w:pPr>
    <w:rPr>
      <w:rFonts w:ascii="Times New Roman" w:hAnsi="Times New Roman" w:cs="Times New Roman"/>
      <w:b/>
      <w:bCs/>
      <w:sz w:val="24"/>
      <w:szCs w:val="24"/>
    </w:rPr>
  </w:style>
  <w:style w:type="paragraph" w:customStyle="1" w:styleId="APALevel4Heading">
    <w:name w:val="APA Level 4 Heading"/>
    <w:basedOn w:val="Normal"/>
    <w:qFormat/>
    <w:rsid w:val="00790DB5"/>
    <w:pPr>
      <w:ind w:firstLine="360"/>
    </w:pPr>
    <w:rPr>
      <w:rFonts w:ascii="Times New Roman" w:hAnsi="Times New Roman" w:cs="Times New Roman"/>
      <w:b/>
      <w:bCs/>
      <w:i/>
      <w:iCs/>
      <w:sz w:val="24"/>
      <w:szCs w:val="24"/>
    </w:rPr>
  </w:style>
  <w:style w:type="paragraph" w:styleId="BodyText">
    <w:name w:val="Body Text"/>
    <w:basedOn w:val="Normal"/>
    <w:link w:val="BodyTextChar"/>
    <w:rsid w:val="00F644BD"/>
    <w:pPr>
      <w:autoSpaceDE w:val="0"/>
      <w:autoSpaceDN w:val="0"/>
      <w:adjustRightInd w:val="0"/>
      <w:snapToGrid w:val="0"/>
      <w:spacing w:after="0" w:line="480" w:lineRule="auto"/>
      <w:ind w:firstLine="72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F644BD"/>
    <w:rPr>
      <w:rFonts w:ascii="Times New Roman" w:eastAsia="Times New Roman" w:hAnsi="Times New Roman" w:cs="Times New Roman"/>
      <w:sz w:val="24"/>
      <w:szCs w:val="24"/>
    </w:rPr>
  </w:style>
  <w:style w:type="paragraph" w:styleId="TableofFigures">
    <w:name w:val="table of figures"/>
    <w:basedOn w:val="Normal"/>
    <w:next w:val="Normal"/>
    <w:semiHidden/>
    <w:rsid w:val="00F644BD"/>
    <w:pPr>
      <w:autoSpaceDE w:val="0"/>
      <w:autoSpaceDN w:val="0"/>
      <w:adjustRightInd w:val="0"/>
      <w:snapToGrid w:val="0"/>
      <w:spacing w:after="0" w:line="480" w:lineRule="auto"/>
      <w:ind w:left="475" w:hanging="475"/>
    </w:pPr>
    <w:rPr>
      <w:rFonts w:ascii="Times New Roman" w:eastAsia="Times New Roman" w:hAnsi="Times New Roman" w:cs="Times New Roman"/>
      <w:sz w:val="24"/>
      <w:szCs w:val="24"/>
    </w:rPr>
  </w:style>
  <w:style w:type="paragraph" w:styleId="BlockText">
    <w:name w:val="Block Text"/>
    <w:basedOn w:val="Normal"/>
    <w:uiPriority w:val="99"/>
    <w:semiHidden/>
    <w:unhideWhenUsed/>
    <w:rsid w:val="00E77FEA"/>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2">
    <w:name w:val="Body Text 2"/>
    <w:basedOn w:val="Normal"/>
    <w:link w:val="BodyText2Char"/>
    <w:uiPriority w:val="99"/>
    <w:semiHidden/>
    <w:unhideWhenUsed/>
    <w:rsid w:val="00E77FEA"/>
    <w:pPr>
      <w:spacing w:after="120" w:line="480" w:lineRule="auto"/>
    </w:pPr>
  </w:style>
  <w:style w:type="character" w:customStyle="1" w:styleId="BodyText2Char">
    <w:name w:val="Body Text 2 Char"/>
    <w:basedOn w:val="DefaultParagraphFont"/>
    <w:link w:val="BodyText2"/>
    <w:uiPriority w:val="99"/>
    <w:semiHidden/>
    <w:rsid w:val="00E77FEA"/>
  </w:style>
  <w:style w:type="paragraph" w:styleId="BodyText3">
    <w:name w:val="Body Text 3"/>
    <w:basedOn w:val="Normal"/>
    <w:link w:val="BodyText3Char"/>
    <w:uiPriority w:val="99"/>
    <w:semiHidden/>
    <w:unhideWhenUsed/>
    <w:rsid w:val="00E77FEA"/>
    <w:pPr>
      <w:spacing w:after="120"/>
    </w:pPr>
    <w:rPr>
      <w:sz w:val="16"/>
      <w:szCs w:val="16"/>
    </w:rPr>
  </w:style>
  <w:style w:type="character" w:customStyle="1" w:styleId="BodyText3Char">
    <w:name w:val="Body Text 3 Char"/>
    <w:basedOn w:val="DefaultParagraphFont"/>
    <w:link w:val="BodyText3"/>
    <w:uiPriority w:val="99"/>
    <w:semiHidden/>
    <w:rsid w:val="00E77FEA"/>
    <w:rPr>
      <w:sz w:val="16"/>
      <w:szCs w:val="16"/>
    </w:rPr>
  </w:style>
  <w:style w:type="paragraph" w:styleId="BodyTextFirstIndent">
    <w:name w:val="Body Text First Indent"/>
    <w:basedOn w:val="BodyText"/>
    <w:link w:val="BodyTextFirstIndentChar"/>
    <w:uiPriority w:val="99"/>
    <w:semiHidden/>
    <w:unhideWhenUsed/>
    <w:rsid w:val="00E77FEA"/>
    <w:pPr>
      <w:autoSpaceDE/>
      <w:autoSpaceDN/>
      <w:adjustRightInd/>
      <w:snapToGrid/>
      <w:spacing w:after="160" w:line="259" w:lineRule="auto"/>
      <w:ind w:firstLine="360"/>
    </w:pPr>
    <w:rPr>
      <w:rFonts w:asciiTheme="minorHAnsi" w:eastAsiaTheme="minorHAnsi" w:hAnsiTheme="minorHAnsi" w:cstheme="minorBidi"/>
      <w:sz w:val="22"/>
      <w:szCs w:val="22"/>
    </w:rPr>
  </w:style>
  <w:style w:type="character" w:customStyle="1" w:styleId="BodyTextFirstIndentChar">
    <w:name w:val="Body Text First Indent Char"/>
    <w:basedOn w:val="BodyTextChar"/>
    <w:link w:val="BodyTextFirstIndent"/>
    <w:uiPriority w:val="99"/>
    <w:semiHidden/>
    <w:rsid w:val="00E77FEA"/>
    <w:rPr>
      <w:rFonts w:ascii="Times New Roman" w:eastAsia="Times New Roman" w:hAnsi="Times New Roman" w:cs="Times New Roman"/>
      <w:sz w:val="24"/>
      <w:szCs w:val="24"/>
    </w:rPr>
  </w:style>
  <w:style w:type="paragraph" w:styleId="BodyTextIndent">
    <w:name w:val="Body Text Indent"/>
    <w:basedOn w:val="Normal"/>
    <w:link w:val="BodyTextIndentChar"/>
    <w:uiPriority w:val="99"/>
    <w:semiHidden/>
    <w:unhideWhenUsed/>
    <w:rsid w:val="00E77FEA"/>
    <w:pPr>
      <w:spacing w:after="120"/>
      <w:ind w:left="360"/>
    </w:pPr>
  </w:style>
  <w:style w:type="character" w:customStyle="1" w:styleId="BodyTextIndentChar">
    <w:name w:val="Body Text Indent Char"/>
    <w:basedOn w:val="DefaultParagraphFont"/>
    <w:link w:val="BodyTextIndent"/>
    <w:uiPriority w:val="99"/>
    <w:semiHidden/>
    <w:rsid w:val="00E77FEA"/>
  </w:style>
  <w:style w:type="paragraph" w:styleId="BodyTextFirstIndent2">
    <w:name w:val="Body Text First Indent 2"/>
    <w:basedOn w:val="BodyTextIndent"/>
    <w:link w:val="BodyTextFirstIndent2Char"/>
    <w:uiPriority w:val="99"/>
    <w:semiHidden/>
    <w:unhideWhenUsed/>
    <w:rsid w:val="00E77FEA"/>
    <w:pPr>
      <w:spacing w:after="160"/>
      <w:ind w:firstLine="360"/>
    </w:pPr>
  </w:style>
  <w:style w:type="character" w:customStyle="1" w:styleId="BodyTextFirstIndent2Char">
    <w:name w:val="Body Text First Indent 2 Char"/>
    <w:basedOn w:val="BodyTextIndentChar"/>
    <w:link w:val="BodyTextFirstIndent2"/>
    <w:uiPriority w:val="99"/>
    <w:semiHidden/>
    <w:rsid w:val="00E77FEA"/>
  </w:style>
  <w:style w:type="paragraph" w:styleId="BodyTextIndent2">
    <w:name w:val="Body Text Indent 2"/>
    <w:basedOn w:val="Normal"/>
    <w:link w:val="BodyTextIndent2Char"/>
    <w:uiPriority w:val="99"/>
    <w:semiHidden/>
    <w:unhideWhenUsed/>
    <w:rsid w:val="00E77FEA"/>
    <w:pPr>
      <w:spacing w:after="120" w:line="480" w:lineRule="auto"/>
      <w:ind w:left="360"/>
    </w:pPr>
  </w:style>
  <w:style w:type="character" w:customStyle="1" w:styleId="BodyTextIndent2Char">
    <w:name w:val="Body Text Indent 2 Char"/>
    <w:basedOn w:val="DefaultParagraphFont"/>
    <w:link w:val="BodyTextIndent2"/>
    <w:uiPriority w:val="99"/>
    <w:semiHidden/>
    <w:rsid w:val="00E77FEA"/>
  </w:style>
  <w:style w:type="paragraph" w:styleId="BodyTextIndent3">
    <w:name w:val="Body Text Indent 3"/>
    <w:basedOn w:val="Normal"/>
    <w:link w:val="BodyTextIndent3Char"/>
    <w:uiPriority w:val="99"/>
    <w:semiHidden/>
    <w:unhideWhenUsed/>
    <w:rsid w:val="00E77FEA"/>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77FEA"/>
    <w:rPr>
      <w:sz w:val="16"/>
      <w:szCs w:val="16"/>
    </w:rPr>
  </w:style>
  <w:style w:type="paragraph" w:styleId="Caption">
    <w:name w:val="caption"/>
    <w:basedOn w:val="Normal"/>
    <w:next w:val="Normal"/>
    <w:uiPriority w:val="35"/>
    <w:semiHidden/>
    <w:unhideWhenUsed/>
    <w:qFormat/>
    <w:rsid w:val="00E77FEA"/>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77FEA"/>
    <w:pPr>
      <w:spacing w:after="0" w:line="240" w:lineRule="auto"/>
      <w:ind w:left="4320"/>
    </w:pPr>
  </w:style>
  <w:style w:type="character" w:customStyle="1" w:styleId="ClosingChar">
    <w:name w:val="Closing Char"/>
    <w:basedOn w:val="DefaultParagraphFont"/>
    <w:link w:val="Closing"/>
    <w:uiPriority w:val="99"/>
    <w:semiHidden/>
    <w:rsid w:val="00E77FEA"/>
  </w:style>
  <w:style w:type="paragraph" w:styleId="Date">
    <w:name w:val="Date"/>
    <w:basedOn w:val="Normal"/>
    <w:next w:val="Normal"/>
    <w:link w:val="DateChar"/>
    <w:uiPriority w:val="99"/>
    <w:semiHidden/>
    <w:unhideWhenUsed/>
    <w:rsid w:val="00E77FEA"/>
  </w:style>
  <w:style w:type="character" w:customStyle="1" w:styleId="DateChar">
    <w:name w:val="Date Char"/>
    <w:basedOn w:val="DefaultParagraphFont"/>
    <w:link w:val="Date"/>
    <w:uiPriority w:val="99"/>
    <w:semiHidden/>
    <w:rsid w:val="00E77FEA"/>
  </w:style>
  <w:style w:type="paragraph" w:styleId="DocumentMap">
    <w:name w:val="Document Map"/>
    <w:basedOn w:val="Normal"/>
    <w:link w:val="DocumentMapChar"/>
    <w:uiPriority w:val="99"/>
    <w:semiHidden/>
    <w:unhideWhenUsed/>
    <w:rsid w:val="00E77FEA"/>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77FEA"/>
    <w:rPr>
      <w:rFonts w:ascii="Segoe UI" w:hAnsi="Segoe UI" w:cs="Segoe UI"/>
      <w:sz w:val="16"/>
      <w:szCs w:val="16"/>
    </w:rPr>
  </w:style>
  <w:style w:type="paragraph" w:styleId="E-mailSignature">
    <w:name w:val="E-mail Signature"/>
    <w:basedOn w:val="Normal"/>
    <w:link w:val="E-mailSignatureChar"/>
    <w:uiPriority w:val="99"/>
    <w:semiHidden/>
    <w:unhideWhenUsed/>
    <w:rsid w:val="00E77FEA"/>
    <w:pPr>
      <w:spacing w:after="0" w:line="240" w:lineRule="auto"/>
    </w:pPr>
  </w:style>
  <w:style w:type="character" w:customStyle="1" w:styleId="E-mailSignatureChar">
    <w:name w:val="E-mail Signature Char"/>
    <w:basedOn w:val="DefaultParagraphFont"/>
    <w:link w:val="E-mailSignature"/>
    <w:uiPriority w:val="99"/>
    <w:semiHidden/>
    <w:rsid w:val="00E77FEA"/>
  </w:style>
  <w:style w:type="paragraph" w:styleId="EndnoteText">
    <w:name w:val="endnote text"/>
    <w:basedOn w:val="Normal"/>
    <w:link w:val="EndnoteTextChar"/>
    <w:uiPriority w:val="99"/>
    <w:semiHidden/>
    <w:unhideWhenUsed/>
    <w:rsid w:val="00E77FE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77FEA"/>
    <w:rPr>
      <w:sz w:val="20"/>
      <w:szCs w:val="20"/>
    </w:rPr>
  </w:style>
  <w:style w:type="paragraph" w:styleId="EnvelopeAddress">
    <w:name w:val="envelope address"/>
    <w:basedOn w:val="Normal"/>
    <w:uiPriority w:val="99"/>
    <w:semiHidden/>
    <w:unhideWhenUsed/>
    <w:rsid w:val="00E77FEA"/>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77FEA"/>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77FEA"/>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E77FEA"/>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E77FEA"/>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E77FE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77FEA"/>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77FEA"/>
    <w:pPr>
      <w:spacing w:after="0" w:line="240" w:lineRule="auto"/>
    </w:pPr>
    <w:rPr>
      <w:i/>
      <w:iCs/>
    </w:rPr>
  </w:style>
  <w:style w:type="character" w:customStyle="1" w:styleId="HTMLAddressChar">
    <w:name w:val="HTML Address Char"/>
    <w:basedOn w:val="DefaultParagraphFont"/>
    <w:link w:val="HTMLAddress"/>
    <w:uiPriority w:val="99"/>
    <w:semiHidden/>
    <w:rsid w:val="00E77FEA"/>
    <w:rPr>
      <w:i/>
      <w:iCs/>
    </w:rPr>
  </w:style>
  <w:style w:type="paragraph" w:styleId="HTMLPreformatted">
    <w:name w:val="HTML Preformatted"/>
    <w:basedOn w:val="Normal"/>
    <w:link w:val="HTMLPreformattedChar"/>
    <w:uiPriority w:val="99"/>
    <w:semiHidden/>
    <w:unhideWhenUsed/>
    <w:rsid w:val="00E77FEA"/>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77FEA"/>
    <w:rPr>
      <w:rFonts w:ascii="Consolas" w:hAnsi="Consolas"/>
      <w:sz w:val="20"/>
      <w:szCs w:val="20"/>
    </w:rPr>
  </w:style>
  <w:style w:type="paragraph" w:styleId="Index1">
    <w:name w:val="index 1"/>
    <w:basedOn w:val="Normal"/>
    <w:next w:val="Normal"/>
    <w:autoRedefine/>
    <w:uiPriority w:val="99"/>
    <w:semiHidden/>
    <w:unhideWhenUsed/>
    <w:rsid w:val="00E77FEA"/>
    <w:pPr>
      <w:spacing w:after="0" w:line="240" w:lineRule="auto"/>
      <w:ind w:left="220" w:hanging="220"/>
    </w:pPr>
  </w:style>
  <w:style w:type="paragraph" w:styleId="Index2">
    <w:name w:val="index 2"/>
    <w:basedOn w:val="Normal"/>
    <w:next w:val="Normal"/>
    <w:autoRedefine/>
    <w:uiPriority w:val="99"/>
    <w:semiHidden/>
    <w:unhideWhenUsed/>
    <w:rsid w:val="00E77FEA"/>
    <w:pPr>
      <w:spacing w:after="0" w:line="240" w:lineRule="auto"/>
      <w:ind w:left="440" w:hanging="220"/>
    </w:pPr>
  </w:style>
  <w:style w:type="paragraph" w:styleId="Index3">
    <w:name w:val="index 3"/>
    <w:basedOn w:val="Normal"/>
    <w:next w:val="Normal"/>
    <w:autoRedefine/>
    <w:uiPriority w:val="99"/>
    <w:semiHidden/>
    <w:unhideWhenUsed/>
    <w:rsid w:val="00E77FEA"/>
    <w:pPr>
      <w:spacing w:after="0" w:line="240" w:lineRule="auto"/>
      <w:ind w:left="660" w:hanging="220"/>
    </w:pPr>
  </w:style>
  <w:style w:type="paragraph" w:styleId="Index4">
    <w:name w:val="index 4"/>
    <w:basedOn w:val="Normal"/>
    <w:next w:val="Normal"/>
    <w:autoRedefine/>
    <w:uiPriority w:val="99"/>
    <w:semiHidden/>
    <w:unhideWhenUsed/>
    <w:rsid w:val="00E77FEA"/>
    <w:pPr>
      <w:spacing w:after="0" w:line="240" w:lineRule="auto"/>
      <w:ind w:left="880" w:hanging="220"/>
    </w:pPr>
  </w:style>
  <w:style w:type="paragraph" w:styleId="Index5">
    <w:name w:val="index 5"/>
    <w:basedOn w:val="Normal"/>
    <w:next w:val="Normal"/>
    <w:autoRedefine/>
    <w:uiPriority w:val="99"/>
    <w:semiHidden/>
    <w:unhideWhenUsed/>
    <w:rsid w:val="00E77FEA"/>
    <w:pPr>
      <w:spacing w:after="0" w:line="240" w:lineRule="auto"/>
      <w:ind w:left="1100" w:hanging="220"/>
    </w:pPr>
  </w:style>
  <w:style w:type="paragraph" w:styleId="Index6">
    <w:name w:val="index 6"/>
    <w:basedOn w:val="Normal"/>
    <w:next w:val="Normal"/>
    <w:autoRedefine/>
    <w:uiPriority w:val="99"/>
    <w:semiHidden/>
    <w:unhideWhenUsed/>
    <w:rsid w:val="00E77FEA"/>
    <w:pPr>
      <w:spacing w:after="0" w:line="240" w:lineRule="auto"/>
      <w:ind w:left="1320" w:hanging="220"/>
    </w:pPr>
  </w:style>
  <w:style w:type="paragraph" w:styleId="Index7">
    <w:name w:val="index 7"/>
    <w:basedOn w:val="Normal"/>
    <w:next w:val="Normal"/>
    <w:autoRedefine/>
    <w:uiPriority w:val="99"/>
    <w:semiHidden/>
    <w:unhideWhenUsed/>
    <w:rsid w:val="00E77FEA"/>
    <w:pPr>
      <w:spacing w:after="0" w:line="240" w:lineRule="auto"/>
      <w:ind w:left="1540" w:hanging="220"/>
    </w:pPr>
  </w:style>
  <w:style w:type="paragraph" w:styleId="Index8">
    <w:name w:val="index 8"/>
    <w:basedOn w:val="Normal"/>
    <w:next w:val="Normal"/>
    <w:autoRedefine/>
    <w:uiPriority w:val="99"/>
    <w:semiHidden/>
    <w:unhideWhenUsed/>
    <w:rsid w:val="00E77FEA"/>
    <w:pPr>
      <w:spacing w:after="0" w:line="240" w:lineRule="auto"/>
      <w:ind w:left="1760" w:hanging="220"/>
    </w:pPr>
  </w:style>
  <w:style w:type="paragraph" w:styleId="Index9">
    <w:name w:val="index 9"/>
    <w:basedOn w:val="Normal"/>
    <w:next w:val="Normal"/>
    <w:autoRedefine/>
    <w:uiPriority w:val="99"/>
    <w:semiHidden/>
    <w:unhideWhenUsed/>
    <w:rsid w:val="00E77FEA"/>
    <w:pPr>
      <w:spacing w:after="0" w:line="240" w:lineRule="auto"/>
      <w:ind w:left="1980" w:hanging="220"/>
    </w:pPr>
  </w:style>
  <w:style w:type="paragraph" w:styleId="IndexHeading">
    <w:name w:val="index heading"/>
    <w:basedOn w:val="Normal"/>
    <w:next w:val="Index1"/>
    <w:uiPriority w:val="99"/>
    <w:semiHidden/>
    <w:unhideWhenUsed/>
    <w:rsid w:val="00E77FEA"/>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77FEA"/>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E77FEA"/>
    <w:rPr>
      <w:i/>
      <w:iCs/>
      <w:color w:val="4472C4" w:themeColor="accent1"/>
    </w:rPr>
  </w:style>
  <w:style w:type="paragraph" w:styleId="List">
    <w:name w:val="List"/>
    <w:basedOn w:val="Normal"/>
    <w:uiPriority w:val="99"/>
    <w:semiHidden/>
    <w:unhideWhenUsed/>
    <w:rsid w:val="00E77FEA"/>
    <w:pPr>
      <w:ind w:left="360" w:hanging="360"/>
      <w:contextualSpacing/>
    </w:pPr>
  </w:style>
  <w:style w:type="paragraph" w:styleId="List2">
    <w:name w:val="List 2"/>
    <w:basedOn w:val="Normal"/>
    <w:uiPriority w:val="99"/>
    <w:semiHidden/>
    <w:unhideWhenUsed/>
    <w:rsid w:val="00E77FEA"/>
    <w:pPr>
      <w:ind w:left="720" w:hanging="360"/>
      <w:contextualSpacing/>
    </w:pPr>
  </w:style>
  <w:style w:type="paragraph" w:styleId="List3">
    <w:name w:val="List 3"/>
    <w:basedOn w:val="Normal"/>
    <w:uiPriority w:val="99"/>
    <w:semiHidden/>
    <w:unhideWhenUsed/>
    <w:rsid w:val="00E77FEA"/>
    <w:pPr>
      <w:ind w:left="1080" w:hanging="360"/>
      <w:contextualSpacing/>
    </w:pPr>
  </w:style>
  <w:style w:type="paragraph" w:styleId="List4">
    <w:name w:val="List 4"/>
    <w:basedOn w:val="Normal"/>
    <w:uiPriority w:val="99"/>
    <w:semiHidden/>
    <w:unhideWhenUsed/>
    <w:rsid w:val="00E77FEA"/>
    <w:pPr>
      <w:ind w:left="1440" w:hanging="360"/>
      <w:contextualSpacing/>
    </w:pPr>
  </w:style>
  <w:style w:type="paragraph" w:styleId="List5">
    <w:name w:val="List 5"/>
    <w:basedOn w:val="Normal"/>
    <w:uiPriority w:val="99"/>
    <w:semiHidden/>
    <w:unhideWhenUsed/>
    <w:rsid w:val="00E77FEA"/>
    <w:pPr>
      <w:ind w:left="1800" w:hanging="360"/>
      <w:contextualSpacing/>
    </w:pPr>
  </w:style>
  <w:style w:type="paragraph" w:styleId="ListBullet">
    <w:name w:val="List Bullet"/>
    <w:basedOn w:val="Normal"/>
    <w:uiPriority w:val="99"/>
    <w:semiHidden/>
    <w:unhideWhenUsed/>
    <w:rsid w:val="00E77FEA"/>
    <w:pPr>
      <w:numPr>
        <w:numId w:val="23"/>
      </w:numPr>
      <w:contextualSpacing/>
    </w:pPr>
  </w:style>
  <w:style w:type="paragraph" w:styleId="ListBullet2">
    <w:name w:val="List Bullet 2"/>
    <w:basedOn w:val="Normal"/>
    <w:uiPriority w:val="99"/>
    <w:semiHidden/>
    <w:unhideWhenUsed/>
    <w:rsid w:val="00E77FEA"/>
    <w:pPr>
      <w:numPr>
        <w:numId w:val="24"/>
      </w:numPr>
      <w:contextualSpacing/>
    </w:pPr>
  </w:style>
  <w:style w:type="paragraph" w:styleId="ListBullet3">
    <w:name w:val="List Bullet 3"/>
    <w:basedOn w:val="Normal"/>
    <w:uiPriority w:val="99"/>
    <w:semiHidden/>
    <w:unhideWhenUsed/>
    <w:rsid w:val="00E77FEA"/>
    <w:pPr>
      <w:numPr>
        <w:numId w:val="25"/>
      </w:numPr>
      <w:contextualSpacing/>
    </w:pPr>
  </w:style>
  <w:style w:type="paragraph" w:styleId="ListBullet4">
    <w:name w:val="List Bullet 4"/>
    <w:basedOn w:val="Normal"/>
    <w:uiPriority w:val="99"/>
    <w:semiHidden/>
    <w:unhideWhenUsed/>
    <w:rsid w:val="00E77FEA"/>
    <w:pPr>
      <w:numPr>
        <w:numId w:val="26"/>
      </w:numPr>
      <w:contextualSpacing/>
    </w:pPr>
  </w:style>
  <w:style w:type="paragraph" w:styleId="ListBullet5">
    <w:name w:val="List Bullet 5"/>
    <w:basedOn w:val="Normal"/>
    <w:uiPriority w:val="99"/>
    <w:semiHidden/>
    <w:unhideWhenUsed/>
    <w:rsid w:val="00E77FEA"/>
    <w:pPr>
      <w:numPr>
        <w:numId w:val="27"/>
      </w:numPr>
      <w:contextualSpacing/>
    </w:pPr>
  </w:style>
  <w:style w:type="paragraph" w:styleId="ListContinue">
    <w:name w:val="List Continue"/>
    <w:basedOn w:val="Normal"/>
    <w:uiPriority w:val="99"/>
    <w:semiHidden/>
    <w:unhideWhenUsed/>
    <w:rsid w:val="00E77FEA"/>
    <w:pPr>
      <w:spacing w:after="120"/>
      <w:ind w:left="360"/>
      <w:contextualSpacing/>
    </w:pPr>
  </w:style>
  <w:style w:type="paragraph" w:styleId="ListContinue2">
    <w:name w:val="List Continue 2"/>
    <w:basedOn w:val="Normal"/>
    <w:uiPriority w:val="99"/>
    <w:semiHidden/>
    <w:unhideWhenUsed/>
    <w:rsid w:val="00E77FEA"/>
    <w:pPr>
      <w:spacing w:after="120"/>
      <w:ind w:left="720"/>
      <w:contextualSpacing/>
    </w:pPr>
  </w:style>
  <w:style w:type="paragraph" w:styleId="ListContinue3">
    <w:name w:val="List Continue 3"/>
    <w:basedOn w:val="Normal"/>
    <w:uiPriority w:val="99"/>
    <w:semiHidden/>
    <w:unhideWhenUsed/>
    <w:rsid w:val="00E77FEA"/>
    <w:pPr>
      <w:spacing w:after="120"/>
      <w:ind w:left="1080"/>
      <w:contextualSpacing/>
    </w:pPr>
  </w:style>
  <w:style w:type="paragraph" w:styleId="ListContinue4">
    <w:name w:val="List Continue 4"/>
    <w:basedOn w:val="Normal"/>
    <w:uiPriority w:val="99"/>
    <w:semiHidden/>
    <w:unhideWhenUsed/>
    <w:rsid w:val="00E77FEA"/>
    <w:pPr>
      <w:spacing w:after="120"/>
      <w:ind w:left="1440"/>
      <w:contextualSpacing/>
    </w:pPr>
  </w:style>
  <w:style w:type="paragraph" w:styleId="ListContinue5">
    <w:name w:val="List Continue 5"/>
    <w:basedOn w:val="Normal"/>
    <w:uiPriority w:val="99"/>
    <w:semiHidden/>
    <w:unhideWhenUsed/>
    <w:rsid w:val="00E77FEA"/>
    <w:pPr>
      <w:spacing w:after="120"/>
      <w:ind w:left="1800"/>
      <w:contextualSpacing/>
    </w:pPr>
  </w:style>
  <w:style w:type="paragraph" w:styleId="ListNumber">
    <w:name w:val="List Number"/>
    <w:basedOn w:val="Normal"/>
    <w:uiPriority w:val="99"/>
    <w:semiHidden/>
    <w:unhideWhenUsed/>
    <w:rsid w:val="00E77FEA"/>
    <w:pPr>
      <w:numPr>
        <w:numId w:val="28"/>
      </w:numPr>
      <w:contextualSpacing/>
    </w:pPr>
  </w:style>
  <w:style w:type="paragraph" w:styleId="ListNumber2">
    <w:name w:val="List Number 2"/>
    <w:basedOn w:val="Normal"/>
    <w:uiPriority w:val="99"/>
    <w:semiHidden/>
    <w:unhideWhenUsed/>
    <w:rsid w:val="00E77FEA"/>
    <w:pPr>
      <w:numPr>
        <w:numId w:val="29"/>
      </w:numPr>
      <w:contextualSpacing/>
    </w:pPr>
  </w:style>
  <w:style w:type="paragraph" w:styleId="ListNumber3">
    <w:name w:val="List Number 3"/>
    <w:basedOn w:val="Normal"/>
    <w:uiPriority w:val="99"/>
    <w:semiHidden/>
    <w:unhideWhenUsed/>
    <w:rsid w:val="00E77FEA"/>
    <w:pPr>
      <w:numPr>
        <w:numId w:val="30"/>
      </w:numPr>
      <w:contextualSpacing/>
    </w:pPr>
  </w:style>
  <w:style w:type="paragraph" w:styleId="ListNumber4">
    <w:name w:val="List Number 4"/>
    <w:basedOn w:val="Normal"/>
    <w:uiPriority w:val="99"/>
    <w:semiHidden/>
    <w:unhideWhenUsed/>
    <w:rsid w:val="00E77FEA"/>
    <w:pPr>
      <w:numPr>
        <w:numId w:val="31"/>
      </w:numPr>
      <w:contextualSpacing/>
    </w:pPr>
  </w:style>
  <w:style w:type="paragraph" w:styleId="ListNumber5">
    <w:name w:val="List Number 5"/>
    <w:basedOn w:val="Normal"/>
    <w:uiPriority w:val="99"/>
    <w:semiHidden/>
    <w:unhideWhenUsed/>
    <w:rsid w:val="00E77FEA"/>
    <w:pPr>
      <w:numPr>
        <w:numId w:val="32"/>
      </w:numPr>
      <w:contextualSpacing/>
    </w:pPr>
  </w:style>
  <w:style w:type="paragraph" w:styleId="MacroText">
    <w:name w:val="macro"/>
    <w:link w:val="MacroTextChar"/>
    <w:uiPriority w:val="99"/>
    <w:semiHidden/>
    <w:unhideWhenUsed/>
    <w:rsid w:val="00E77FEA"/>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77FEA"/>
    <w:rPr>
      <w:rFonts w:ascii="Consolas" w:hAnsi="Consolas"/>
      <w:sz w:val="20"/>
      <w:szCs w:val="20"/>
    </w:rPr>
  </w:style>
  <w:style w:type="paragraph" w:styleId="MessageHeader">
    <w:name w:val="Message Header"/>
    <w:basedOn w:val="Normal"/>
    <w:link w:val="MessageHeaderChar"/>
    <w:uiPriority w:val="99"/>
    <w:semiHidden/>
    <w:unhideWhenUsed/>
    <w:rsid w:val="00E77FEA"/>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77FEA"/>
    <w:rPr>
      <w:rFonts w:asciiTheme="majorHAnsi" w:eastAsiaTheme="majorEastAsia" w:hAnsiTheme="majorHAnsi" w:cstheme="majorBidi"/>
      <w:sz w:val="24"/>
      <w:szCs w:val="24"/>
      <w:shd w:val="pct20" w:color="auto" w:fill="auto"/>
    </w:rPr>
  </w:style>
  <w:style w:type="paragraph" w:styleId="NoSpacing">
    <w:name w:val="No Spacing"/>
    <w:uiPriority w:val="1"/>
    <w:qFormat/>
    <w:rsid w:val="00E77FEA"/>
    <w:pPr>
      <w:spacing w:after="0" w:line="240" w:lineRule="auto"/>
    </w:pPr>
  </w:style>
  <w:style w:type="paragraph" w:styleId="NormalWeb">
    <w:name w:val="Normal (Web)"/>
    <w:basedOn w:val="Normal"/>
    <w:uiPriority w:val="99"/>
    <w:semiHidden/>
    <w:unhideWhenUsed/>
    <w:rsid w:val="00E77FEA"/>
    <w:rPr>
      <w:rFonts w:ascii="Times New Roman" w:hAnsi="Times New Roman" w:cs="Times New Roman"/>
      <w:sz w:val="24"/>
      <w:szCs w:val="24"/>
    </w:rPr>
  </w:style>
  <w:style w:type="paragraph" w:styleId="NormalIndent">
    <w:name w:val="Normal Indent"/>
    <w:basedOn w:val="Normal"/>
    <w:uiPriority w:val="99"/>
    <w:semiHidden/>
    <w:unhideWhenUsed/>
    <w:rsid w:val="00E77FEA"/>
    <w:pPr>
      <w:ind w:left="720"/>
    </w:pPr>
  </w:style>
  <w:style w:type="paragraph" w:styleId="NoteHeading">
    <w:name w:val="Note Heading"/>
    <w:basedOn w:val="Normal"/>
    <w:next w:val="Normal"/>
    <w:link w:val="NoteHeadingChar"/>
    <w:uiPriority w:val="99"/>
    <w:semiHidden/>
    <w:unhideWhenUsed/>
    <w:rsid w:val="00E77FEA"/>
    <w:pPr>
      <w:spacing w:after="0" w:line="240" w:lineRule="auto"/>
    </w:pPr>
  </w:style>
  <w:style w:type="character" w:customStyle="1" w:styleId="NoteHeadingChar">
    <w:name w:val="Note Heading Char"/>
    <w:basedOn w:val="DefaultParagraphFont"/>
    <w:link w:val="NoteHeading"/>
    <w:uiPriority w:val="99"/>
    <w:semiHidden/>
    <w:rsid w:val="00E77FEA"/>
  </w:style>
  <w:style w:type="paragraph" w:styleId="PlainText">
    <w:name w:val="Plain Text"/>
    <w:basedOn w:val="Normal"/>
    <w:link w:val="PlainTextChar"/>
    <w:uiPriority w:val="99"/>
    <w:semiHidden/>
    <w:unhideWhenUsed/>
    <w:rsid w:val="00E77FEA"/>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77FEA"/>
    <w:rPr>
      <w:rFonts w:ascii="Consolas" w:hAnsi="Consolas"/>
      <w:sz w:val="21"/>
      <w:szCs w:val="21"/>
    </w:rPr>
  </w:style>
  <w:style w:type="paragraph" w:styleId="Quote">
    <w:name w:val="Quote"/>
    <w:basedOn w:val="Normal"/>
    <w:next w:val="Normal"/>
    <w:link w:val="QuoteChar"/>
    <w:uiPriority w:val="29"/>
    <w:qFormat/>
    <w:rsid w:val="00E77FEA"/>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77FEA"/>
    <w:rPr>
      <w:i/>
      <w:iCs/>
      <w:color w:val="404040" w:themeColor="text1" w:themeTint="BF"/>
    </w:rPr>
  </w:style>
  <w:style w:type="paragraph" w:styleId="Salutation">
    <w:name w:val="Salutation"/>
    <w:basedOn w:val="Normal"/>
    <w:next w:val="Normal"/>
    <w:link w:val="SalutationChar"/>
    <w:uiPriority w:val="99"/>
    <w:semiHidden/>
    <w:unhideWhenUsed/>
    <w:rsid w:val="00E77FEA"/>
  </w:style>
  <w:style w:type="character" w:customStyle="1" w:styleId="SalutationChar">
    <w:name w:val="Salutation Char"/>
    <w:basedOn w:val="DefaultParagraphFont"/>
    <w:link w:val="Salutation"/>
    <w:uiPriority w:val="99"/>
    <w:semiHidden/>
    <w:rsid w:val="00E77FEA"/>
  </w:style>
  <w:style w:type="paragraph" w:styleId="Signature">
    <w:name w:val="Signature"/>
    <w:basedOn w:val="Normal"/>
    <w:link w:val="SignatureChar"/>
    <w:uiPriority w:val="99"/>
    <w:semiHidden/>
    <w:unhideWhenUsed/>
    <w:rsid w:val="00E77FEA"/>
    <w:pPr>
      <w:spacing w:after="0" w:line="240" w:lineRule="auto"/>
      <w:ind w:left="4320"/>
    </w:pPr>
  </w:style>
  <w:style w:type="character" w:customStyle="1" w:styleId="SignatureChar">
    <w:name w:val="Signature Char"/>
    <w:basedOn w:val="DefaultParagraphFont"/>
    <w:link w:val="Signature"/>
    <w:uiPriority w:val="99"/>
    <w:semiHidden/>
    <w:rsid w:val="00E77FEA"/>
  </w:style>
  <w:style w:type="paragraph" w:styleId="Subtitle">
    <w:name w:val="Subtitle"/>
    <w:basedOn w:val="Normal"/>
    <w:next w:val="Normal"/>
    <w:link w:val="SubtitleChar"/>
    <w:uiPriority w:val="11"/>
    <w:qFormat/>
    <w:rsid w:val="00E77FE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77FEA"/>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77FEA"/>
    <w:pPr>
      <w:spacing w:after="0"/>
      <w:ind w:left="220" w:hanging="220"/>
    </w:pPr>
  </w:style>
  <w:style w:type="paragraph" w:styleId="Title">
    <w:name w:val="Title"/>
    <w:basedOn w:val="Normal"/>
    <w:next w:val="Normal"/>
    <w:link w:val="TitleChar"/>
    <w:uiPriority w:val="10"/>
    <w:qFormat/>
    <w:rsid w:val="00E77FE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7FEA"/>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E77FEA"/>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77FEA"/>
    <w:pPr>
      <w:spacing w:after="100"/>
      <w:ind w:left="660"/>
    </w:pPr>
  </w:style>
  <w:style w:type="paragraph" w:styleId="TOC5">
    <w:name w:val="toc 5"/>
    <w:basedOn w:val="Normal"/>
    <w:next w:val="Normal"/>
    <w:autoRedefine/>
    <w:uiPriority w:val="39"/>
    <w:semiHidden/>
    <w:unhideWhenUsed/>
    <w:rsid w:val="00E77FEA"/>
    <w:pPr>
      <w:spacing w:after="100"/>
      <w:ind w:left="880"/>
    </w:pPr>
  </w:style>
  <w:style w:type="paragraph" w:styleId="TOC6">
    <w:name w:val="toc 6"/>
    <w:basedOn w:val="Normal"/>
    <w:next w:val="Normal"/>
    <w:autoRedefine/>
    <w:uiPriority w:val="39"/>
    <w:semiHidden/>
    <w:unhideWhenUsed/>
    <w:rsid w:val="00E77FEA"/>
    <w:pPr>
      <w:spacing w:after="100"/>
      <w:ind w:left="1100"/>
    </w:pPr>
  </w:style>
  <w:style w:type="paragraph" w:styleId="TOC7">
    <w:name w:val="toc 7"/>
    <w:basedOn w:val="Normal"/>
    <w:next w:val="Normal"/>
    <w:autoRedefine/>
    <w:uiPriority w:val="39"/>
    <w:semiHidden/>
    <w:unhideWhenUsed/>
    <w:rsid w:val="00E77FEA"/>
    <w:pPr>
      <w:spacing w:after="100"/>
      <w:ind w:left="1320"/>
    </w:pPr>
  </w:style>
  <w:style w:type="paragraph" w:styleId="TOC8">
    <w:name w:val="toc 8"/>
    <w:basedOn w:val="Normal"/>
    <w:next w:val="Normal"/>
    <w:autoRedefine/>
    <w:uiPriority w:val="39"/>
    <w:semiHidden/>
    <w:unhideWhenUsed/>
    <w:rsid w:val="00E77FEA"/>
    <w:pPr>
      <w:spacing w:after="100"/>
      <w:ind w:left="1540"/>
    </w:pPr>
  </w:style>
  <w:style w:type="paragraph" w:styleId="TOC9">
    <w:name w:val="toc 9"/>
    <w:basedOn w:val="Normal"/>
    <w:next w:val="Normal"/>
    <w:autoRedefine/>
    <w:uiPriority w:val="39"/>
    <w:semiHidden/>
    <w:unhideWhenUsed/>
    <w:rsid w:val="00E77FEA"/>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eader" Target="header2.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2EE4520B-C49C-4C3C-8205-3C2ECB2E7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5853</TotalTime>
  <Pages>129</Pages>
  <Words>74574</Words>
  <Characters>425074</Characters>
  <Application>Microsoft Office Word</Application>
  <DocSecurity>0</DocSecurity>
  <Lines>3542</Lines>
  <Paragraphs>997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Gavin</dc:creator>
  <cp:keywords/>
  <dc:description/>
  <cp:lastModifiedBy>Ashley Gavin</cp:lastModifiedBy>
  <cp:revision>50</cp:revision>
  <cp:lastPrinted>2020-12-18T02:21:00Z</cp:lastPrinted>
  <dcterms:created xsi:type="dcterms:W3CDTF">2020-12-09T02:57:00Z</dcterms:created>
  <dcterms:modified xsi:type="dcterms:W3CDTF">2020-12-21T13:37:00Z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zotero-version="5.0.91"&gt;&lt;session id="jL1TfCRZ"/&gt;&lt;style id="http://www.zotero.org/styles/apa" locale="en-US" hasBibliography="1" bibliographyStyleHasBeenSet="1"/&gt;&lt;prefs&gt;&lt;pref name="fieldType" value="Field"/&gt;&lt;/prefs&gt;&lt;/data&gt;</vt:lpwstr>
  </property>
</Properties>
</file>