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013F6" w14:textId="7653F2AD" w:rsidR="00F4131F" w:rsidRDefault="00F4131F">
      <w:pPr>
        <w:spacing w:line="480" w:lineRule="auto"/>
        <w:jc w:val="center"/>
      </w:pPr>
    </w:p>
    <w:p w14:paraId="0D91BE7A" w14:textId="77777777" w:rsidR="00B2475A" w:rsidRDefault="00B2475A">
      <w:pPr>
        <w:spacing w:line="480" w:lineRule="auto"/>
        <w:jc w:val="center"/>
      </w:pPr>
    </w:p>
    <w:p w14:paraId="20BA71ED" w14:textId="77777777" w:rsidR="00F4131F" w:rsidRDefault="00F4131F">
      <w:pPr>
        <w:spacing w:line="480" w:lineRule="auto"/>
        <w:jc w:val="center"/>
      </w:pPr>
    </w:p>
    <w:p w14:paraId="2BB1555C" w14:textId="77777777" w:rsidR="00F4131F" w:rsidRDefault="00F4131F">
      <w:pPr>
        <w:spacing w:line="480" w:lineRule="auto"/>
        <w:jc w:val="center"/>
      </w:pPr>
    </w:p>
    <w:p w14:paraId="4D24871C" w14:textId="57B98ACA" w:rsidR="00F4131F" w:rsidRDefault="00064355">
      <w:pPr>
        <w:spacing w:line="480" w:lineRule="auto"/>
        <w:jc w:val="center"/>
      </w:pPr>
      <w:r>
        <w:t xml:space="preserve">The Impact </w:t>
      </w:r>
      <w:r w:rsidR="00AA5AB2">
        <w:t>o</w:t>
      </w:r>
      <w:r>
        <w:t xml:space="preserve">f Using an Observation Tool </w:t>
      </w:r>
      <w:r w:rsidR="00AA5AB2">
        <w:t xml:space="preserve">on </w:t>
      </w:r>
      <w:r>
        <w:t>Fourth</w:t>
      </w:r>
      <w:r w:rsidR="00AA5AB2">
        <w:t>-</w:t>
      </w:r>
      <w:r>
        <w:t xml:space="preserve">Grade </w:t>
      </w:r>
      <w:r w:rsidR="00AA5AB2">
        <w:t xml:space="preserve">Students’ </w:t>
      </w:r>
      <w:r>
        <w:t>Behaviors</w:t>
      </w:r>
    </w:p>
    <w:p w14:paraId="0D600B1A" w14:textId="77777777" w:rsidR="00F4131F" w:rsidRDefault="00F4131F">
      <w:pPr>
        <w:spacing w:line="480" w:lineRule="auto"/>
        <w:jc w:val="center"/>
      </w:pPr>
    </w:p>
    <w:p w14:paraId="38969453" w14:textId="77777777" w:rsidR="00F4131F" w:rsidRDefault="00F4131F">
      <w:pPr>
        <w:spacing w:line="480" w:lineRule="auto"/>
        <w:jc w:val="center"/>
      </w:pPr>
    </w:p>
    <w:p w14:paraId="03C5109E" w14:textId="77777777" w:rsidR="00F4131F" w:rsidRDefault="00064355">
      <w:pPr>
        <w:spacing w:line="480" w:lineRule="auto"/>
        <w:jc w:val="center"/>
      </w:pPr>
      <w:r>
        <w:t xml:space="preserve">By </w:t>
      </w:r>
    </w:p>
    <w:p w14:paraId="3A1B366B" w14:textId="77777777" w:rsidR="00F4131F" w:rsidRDefault="00064355">
      <w:pPr>
        <w:spacing w:line="480" w:lineRule="auto"/>
        <w:jc w:val="center"/>
      </w:pPr>
      <w:r>
        <w:t>Emma Keenan</w:t>
      </w:r>
    </w:p>
    <w:p w14:paraId="4103897A" w14:textId="77777777" w:rsidR="00F4131F" w:rsidRDefault="00F4131F">
      <w:pPr>
        <w:spacing w:line="480" w:lineRule="auto"/>
        <w:jc w:val="center"/>
      </w:pPr>
    </w:p>
    <w:p w14:paraId="3FBDE8A9" w14:textId="77777777" w:rsidR="00F4131F" w:rsidRDefault="00F4131F">
      <w:pPr>
        <w:spacing w:line="480" w:lineRule="auto"/>
        <w:jc w:val="center"/>
      </w:pPr>
    </w:p>
    <w:p w14:paraId="73935EFA" w14:textId="77777777" w:rsidR="00F4131F" w:rsidRDefault="00F4131F">
      <w:pPr>
        <w:spacing w:line="480" w:lineRule="auto"/>
        <w:jc w:val="center"/>
      </w:pPr>
    </w:p>
    <w:p w14:paraId="77AF96E0" w14:textId="77777777" w:rsidR="00F4131F" w:rsidRDefault="00064355">
      <w:pPr>
        <w:spacing w:line="480" w:lineRule="auto"/>
        <w:jc w:val="center"/>
      </w:pPr>
      <w:r>
        <w:t>Submitted in Partial Fulfillment of the Requirements for the</w:t>
      </w:r>
    </w:p>
    <w:p w14:paraId="263C0B88" w14:textId="77777777" w:rsidR="00F4131F" w:rsidRDefault="00064355">
      <w:pPr>
        <w:spacing w:line="480" w:lineRule="auto"/>
        <w:jc w:val="center"/>
      </w:pPr>
      <w:r>
        <w:t>Degree of Master of Education</w:t>
      </w:r>
    </w:p>
    <w:p w14:paraId="6893397E" w14:textId="77777777" w:rsidR="00F4131F" w:rsidRDefault="00F4131F">
      <w:pPr>
        <w:spacing w:line="480" w:lineRule="auto"/>
        <w:jc w:val="center"/>
      </w:pPr>
    </w:p>
    <w:p w14:paraId="731195D9" w14:textId="77777777" w:rsidR="00F4131F" w:rsidRDefault="00F4131F">
      <w:pPr>
        <w:spacing w:line="480" w:lineRule="auto"/>
        <w:jc w:val="center"/>
      </w:pPr>
    </w:p>
    <w:p w14:paraId="04AEA870" w14:textId="77777777" w:rsidR="00F4131F" w:rsidRDefault="00F4131F">
      <w:pPr>
        <w:spacing w:line="480" w:lineRule="auto"/>
        <w:jc w:val="center"/>
      </w:pPr>
    </w:p>
    <w:p w14:paraId="3B8074E1" w14:textId="77777777" w:rsidR="00F4131F" w:rsidRDefault="00064355">
      <w:pPr>
        <w:spacing w:line="480" w:lineRule="auto"/>
        <w:jc w:val="center"/>
      </w:pPr>
      <w:r>
        <w:t>July 2020</w:t>
      </w:r>
    </w:p>
    <w:p w14:paraId="4A10AB50" w14:textId="77777777" w:rsidR="00F4131F" w:rsidRDefault="00F4131F">
      <w:pPr>
        <w:spacing w:line="480" w:lineRule="auto"/>
        <w:jc w:val="center"/>
      </w:pPr>
    </w:p>
    <w:p w14:paraId="7C88F227" w14:textId="77777777" w:rsidR="00F4131F" w:rsidRDefault="00F4131F">
      <w:pPr>
        <w:spacing w:line="480" w:lineRule="auto"/>
        <w:jc w:val="center"/>
      </w:pPr>
    </w:p>
    <w:p w14:paraId="2CBEB70F" w14:textId="77777777" w:rsidR="00F4131F" w:rsidRDefault="00064355">
      <w:pPr>
        <w:spacing w:line="480" w:lineRule="auto"/>
        <w:jc w:val="center"/>
      </w:pPr>
      <w:r>
        <w:t>Graduate Programs in Education</w:t>
      </w:r>
    </w:p>
    <w:p w14:paraId="2B817BB7" w14:textId="77777777" w:rsidR="00F4131F" w:rsidRDefault="00064355">
      <w:pPr>
        <w:spacing w:line="480" w:lineRule="auto"/>
        <w:jc w:val="center"/>
      </w:pPr>
      <w:proofErr w:type="spellStart"/>
      <w:r>
        <w:t>Goucher</w:t>
      </w:r>
      <w:proofErr w:type="spellEnd"/>
      <w:r>
        <w:t xml:space="preserve"> College</w:t>
      </w:r>
    </w:p>
    <w:p w14:paraId="2173D6FA" w14:textId="77777777" w:rsidR="00F4131F" w:rsidRDefault="00F4131F">
      <w:pPr>
        <w:jc w:val="center"/>
      </w:pPr>
    </w:p>
    <w:p w14:paraId="740AF0D6" w14:textId="77777777" w:rsidR="00F4131F" w:rsidRDefault="00F4131F">
      <w:pPr>
        <w:jc w:val="center"/>
        <w:sectPr w:rsidR="00F4131F">
          <w:footerReference w:type="even" r:id="rId6"/>
          <w:footerReference w:type="default" r:id="rId7"/>
          <w:headerReference w:type="first" r:id="rId8"/>
          <w:pgSz w:w="12240" w:h="15840"/>
          <w:pgMar w:top="1440" w:right="1440" w:bottom="1440" w:left="1440" w:header="720" w:footer="720" w:gutter="0"/>
          <w:pgNumType w:start="1"/>
          <w:cols w:space="720" w:equalWidth="0">
            <w:col w:w="9360"/>
          </w:cols>
          <w:titlePg/>
        </w:sectPr>
      </w:pPr>
    </w:p>
    <w:p w14:paraId="62C62E89" w14:textId="77777777" w:rsidR="00F4131F" w:rsidRPr="00E56EAB" w:rsidRDefault="00064355">
      <w:pPr>
        <w:spacing w:line="480" w:lineRule="auto"/>
        <w:jc w:val="center"/>
        <w:rPr>
          <w:b/>
          <w:bCs/>
        </w:rPr>
      </w:pPr>
      <w:r w:rsidRPr="00E56EAB">
        <w:rPr>
          <w:b/>
          <w:bCs/>
        </w:rPr>
        <w:lastRenderedPageBreak/>
        <w:t>Table of Contents</w:t>
      </w:r>
    </w:p>
    <w:tbl>
      <w:tblPr>
        <w:tblStyle w:val="a"/>
        <w:tblW w:w="9576" w:type="dxa"/>
        <w:tblLayout w:type="fixed"/>
        <w:tblLook w:val="0000" w:firstRow="0" w:lastRow="0" w:firstColumn="0" w:lastColumn="0" w:noHBand="0" w:noVBand="0"/>
      </w:tblPr>
      <w:tblGrid>
        <w:gridCol w:w="8838"/>
        <w:gridCol w:w="738"/>
      </w:tblGrid>
      <w:tr w:rsidR="00F4131F" w14:paraId="03D270D0" w14:textId="77777777">
        <w:tc>
          <w:tcPr>
            <w:tcW w:w="8838" w:type="dxa"/>
            <w:vAlign w:val="center"/>
          </w:tcPr>
          <w:p w14:paraId="67F43414" w14:textId="77777777" w:rsidR="00F4131F" w:rsidRDefault="00064355">
            <w:pPr>
              <w:spacing w:line="480" w:lineRule="auto"/>
            </w:pPr>
            <w:r>
              <w:t>List of Tables</w:t>
            </w:r>
          </w:p>
        </w:tc>
        <w:tc>
          <w:tcPr>
            <w:tcW w:w="738" w:type="dxa"/>
            <w:vAlign w:val="center"/>
          </w:tcPr>
          <w:p w14:paraId="1E7EDC34" w14:textId="77777777" w:rsidR="00F4131F" w:rsidRDefault="00064355">
            <w:pPr>
              <w:spacing w:line="480" w:lineRule="auto"/>
              <w:jc w:val="right"/>
            </w:pPr>
            <w:proofErr w:type="spellStart"/>
            <w:r>
              <w:t>i</w:t>
            </w:r>
            <w:proofErr w:type="spellEnd"/>
          </w:p>
        </w:tc>
      </w:tr>
      <w:tr w:rsidR="00F4131F" w14:paraId="7B7FB0DF" w14:textId="77777777">
        <w:tc>
          <w:tcPr>
            <w:tcW w:w="8838" w:type="dxa"/>
            <w:vAlign w:val="center"/>
          </w:tcPr>
          <w:p w14:paraId="3B3E9EB3" w14:textId="77777777" w:rsidR="00F4131F" w:rsidRDefault="00064355">
            <w:pPr>
              <w:spacing w:line="480" w:lineRule="auto"/>
            </w:pPr>
            <w:r>
              <w:t>Abstract</w:t>
            </w:r>
          </w:p>
        </w:tc>
        <w:tc>
          <w:tcPr>
            <w:tcW w:w="738" w:type="dxa"/>
            <w:vAlign w:val="center"/>
          </w:tcPr>
          <w:p w14:paraId="6C5B0946" w14:textId="77777777" w:rsidR="00F4131F" w:rsidRDefault="00064355">
            <w:pPr>
              <w:spacing w:line="480" w:lineRule="auto"/>
              <w:jc w:val="right"/>
            </w:pPr>
            <w:r>
              <w:t>ii</w:t>
            </w:r>
          </w:p>
        </w:tc>
      </w:tr>
      <w:tr w:rsidR="00F4131F" w14:paraId="622A0C6F" w14:textId="77777777">
        <w:tc>
          <w:tcPr>
            <w:tcW w:w="8838" w:type="dxa"/>
            <w:vAlign w:val="center"/>
          </w:tcPr>
          <w:p w14:paraId="6CB15152" w14:textId="77777777" w:rsidR="00F4131F" w:rsidRDefault="00064355">
            <w:pPr>
              <w:spacing w:line="480" w:lineRule="auto"/>
            </w:pPr>
            <w:r>
              <w:t>I. Introduction</w:t>
            </w:r>
          </w:p>
        </w:tc>
        <w:tc>
          <w:tcPr>
            <w:tcW w:w="738" w:type="dxa"/>
            <w:vAlign w:val="center"/>
          </w:tcPr>
          <w:p w14:paraId="6989AFCC" w14:textId="77777777" w:rsidR="00F4131F" w:rsidRDefault="00064355">
            <w:pPr>
              <w:spacing w:line="480" w:lineRule="auto"/>
              <w:jc w:val="right"/>
            </w:pPr>
            <w:r>
              <w:t>1</w:t>
            </w:r>
          </w:p>
        </w:tc>
      </w:tr>
      <w:tr w:rsidR="00F4131F" w14:paraId="681E72D8" w14:textId="77777777">
        <w:tc>
          <w:tcPr>
            <w:tcW w:w="8838" w:type="dxa"/>
            <w:vAlign w:val="center"/>
          </w:tcPr>
          <w:p w14:paraId="022BEAAD" w14:textId="77777777" w:rsidR="00F4131F" w:rsidRDefault="00064355">
            <w:pPr>
              <w:spacing w:line="480" w:lineRule="auto"/>
            </w:pPr>
            <w:r>
              <w:tab/>
              <w:t>Statement of Problem</w:t>
            </w:r>
          </w:p>
        </w:tc>
        <w:tc>
          <w:tcPr>
            <w:tcW w:w="738" w:type="dxa"/>
            <w:vAlign w:val="center"/>
          </w:tcPr>
          <w:p w14:paraId="69D694FC" w14:textId="77777777" w:rsidR="00F4131F" w:rsidRDefault="00064355">
            <w:pPr>
              <w:spacing w:line="480" w:lineRule="auto"/>
              <w:jc w:val="right"/>
            </w:pPr>
            <w:r>
              <w:t>3</w:t>
            </w:r>
          </w:p>
        </w:tc>
      </w:tr>
      <w:tr w:rsidR="00F4131F" w14:paraId="42597649" w14:textId="77777777">
        <w:tc>
          <w:tcPr>
            <w:tcW w:w="8838" w:type="dxa"/>
            <w:vAlign w:val="center"/>
          </w:tcPr>
          <w:p w14:paraId="7328BD81" w14:textId="77777777" w:rsidR="00F4131F" w:rsidRDefault="00064355">
            <w:pPr>
              <w:spacing w:line="480" w:lineRule="auto"/>
            </w:pPr>
            <w:r>
              <w:tab/>
              <w:t>Hypothesis</w:t>
            </w:r>
          </w:p>
        </w:tc>
        <w:tc>
          <w:tcPr>
            <w:tcW w:w="738" w:type="dxa"/>
            <w:vAlign w:val="center"/>
          </w:tcPr>
          <w:p w14:paraId="7CFAF36C" w14:textId="77777777" w:rsidR="00F4131F" w:rsidRDefault="00064355">
            <w:pPr>
              <w:spacing w:line="480" w:lineRule="auto"/>
              <w:jc w:val="right"/>
            </w:pPr>
            <w:r>
              <w:t>3</w:t>
            </w:r>
          </w:p>
        </w:tc>
      </w:tr>
      <w:tr w:rsidR="00F4131F" w14:paraId="4C71D546" w14:textId="77777777">
        <w:tc>
          <w:tcPr>
            <w:tcW w:w="8838" w:type="dxa"/>
            <w:vAlign w:val="center"/>
          </w:tcPr>
          <w:p w14:paraId="7D1BB8B1" w14:textId="77777777" w:rsidR="00F4131F" w:rsidRDefault="00064355">
            <w:pPr>
              <w:spacing w:line="480" w:lineRule="auto"/>
            </w:pPr>
            <w:r>
              <w:tab/>
              <w:t>Operational Definitions</w:t>
            </w:r>
          </w:p>
        </w:tc>
        <w:tc>
          <w:tcPr>
            <w:tcW w:w="738" w:type="dxa"/>
            <w:vAlign w:val="center"/>
          </w:tcPr>
          <w:p w14:paraId="2B8946E7" w14:textId="77777777" w:rsidR="00F4131F" w:rsidRDefault="00064355">
            <w:pPr>
              <w:spacing w:line="480" w:lineRule="auto"/>
              <w:jc w:val="right"/>
            </w:pPr>
            <w:r>
              <w:t>3</w:t>
            </w:r>
          </w:p>
        </w:tc>
      </w:tr>
      <w:tr w:rsidR="00F4131F" w14:paraId="71375BC7" w14:textId="77777777">
        <w:tc>
          <w:tcPr>
            <w:tcW w:w="8838" w:type="dxa"/>
            <w:vAlign w:val="center"/>
          </w:tcPr>
          <w:p w14:paraId="460FB19A" w14:textId="77777777" w:rsidR="00F4131F" w:rsidRDefault="00064355">
            <w:pPr>
              <w:spacing w:line="480" w:lineRule="auto"/>
            </w:pPr>
            <w:r>
              <w:t>II. Review of the Literature</w:t>
            </w:r>
          </w:p>
        </w:tc>
        <w:tc>
          <w:tcPr>
            <w:tcW w:w="738" w:type="dxa"/>
            <w:vAlign w:val="center"/>
          </w:tcPr>
          <w:p w14:paraId="631D2C3F" w14:textId="77777777" w:rsidR="00F4131F" w:rsidRDefault="00064355">
            <w:pPr>
              <w:spacing w:line="480" w:lineRule="auto"/>
              <w:jc w:val="center"/>
            </w:pPr>
            <w:r>
              <w:t xml:space="preserve">      </w:t>
            </w:r>
            <w:r w:rsidR="00AB3EB9">
              <w:t>4</w:t>
            </w:r>
          </w:p>
        </w:tc>
      </w:tr>
      <w:tr w:rsidR="00F4131F" w14:paraId="5D97D628" w14:textId="77777777">
        <w:tc>
          <w:tcPr>
            <w:tcW w:w="8838" w:type="dxa"/>
            <w:vAlign w:val="center"/>
          </w:tcPr>
          <w:p w14:paraId="73C8DAE6" w14:textId="77777777" w:rsidR="00F4131F" w:rsidRDefault="00064355">
            <w:pPr>
              <w:spacing w:line="480" w:lineRule="auto"/>
            </w:pPr>
            <w:r>
              <w:tab/>
              <w:t>Behavioral Challenges: What They Are</w:t>
            </w:r>
          </w:p>
        </w:tc>
        <w:tc>
          <w:tcPr>
            <w:tcW w:w="738" w:type="dxa"/>
            <w:vAlign w:val="center"/>
          </w:tcPr>
          <w:p w14:paraId="7B82A243" w14:textId="77777777" w:rsidR="00F4131F" w:rsidRDefault="00AB3EB9">
            <w:pPr>
              <w:spacing w:line="480" w:lineRule="auto"/>
              <w:jc w:val="right"/>
            </w:pPr>
            <w:r>
              <w:t>4</w:t>
            </w:r>
          </w:p>
        </w:tc>
      </w:tr>
      <w:tr w:rsidR="00F4131F" w14:paraId="2C4C8D47" w14:textId="77777777">
        <w:tc>
          <w:tcPr>
            <w:tcW w:w="8838" w:type="dxa"/>
            <w:vAlign w:val="center"/>
          </w:tcPr>
          <w:p w14:paraId="24FF9313" w14:textId="77777777" w:rsidR="00F4131F" w:rsidRDefault="00064355">
            <w:pPr>
              <w:spacing w:line="480" w:lineRule="auto"/>
            </w:pPr>
            <w:r>
              <w:tab/>
              <w:t xml:space="preserve">Behavioral Strategies and Interventions </w:t>
            </w:r>
          </w:p>
        </w:tc>
        <w:tc>
          <w:tcPr>
            <w:tcW w:w="738" w:type="dxa"/>
            <w:vAlign w:val="center"/>
          </w:tcPr>
          <w:p w14:paraId="7BBA11DF" w14:textId="77777777" w:rsidR="00F4131F" w:rsidRDefault="00AB3EB9">
            <w:pPr>
              <w:spacing w:line="480" w:lineRule="auto"/>
              <w:jc w:val="right"/>
            </w:pPr>
            <w:r>
              <w:t>5</w:t>
            </w:r>
          </w:p>
        </w:tc>
      </w:tr>
      <w:tr w:rsidR="00F4131F" w14:paraId="20ACD8F7" w14:textId="77777777">
        <w:tc>
          <w:tcPr>
            <w:tcW w:w="8838" w:type="dxa"/>
            <w:vAlign w:val="center"/>
          </w:tcPr>
          <w:p w14:paraId="0FD49A9D" w14:textId="05393F26" w:rsidR="00F4131F" w:rsidRDefault="00064355">
            <w:pPr>
              <w:spacing w:line="480" w:lineRule="auto"/>
            </w:pPr>
            <w:r>
              <w:tab/>
              <w:t>Effects of Behavior on Academic</w:t>
            </w:r>
            <w:r w:rsidR="00AA5AB2">
              <w:t>s</w:t>
            </w:r>
          </w:p>
        </w:tc>
        <w:tc>
          <w:tcPr>
            <w:tcW w:w="738" w:type="dxa"/>
            <w:vAlign w:val="center"/>
          </w:tcPr>
          <w:p w14:paraId="6A3C26E4" w14:textId="77777777" w:rsidR="00F4131F" w:rsidRDefault="00064355">
            <w:pPr>
              <w:spacing w:line="480" w:lineRule="auto"/>
              <w:jc w:val="center"/>
            </w:pPr>
            <w:r>
              <w:t xml:space="preserve">    </w:t>
            </w:r>
            <w:r w:rsidR="00AB3EB9">
              <w:t xml:space="preserve">  8</w:t>
            </w:r>
          </w:p>
        </w:tc>
      </w:tr>
      <w:tr w:rsidR="00F4131F" w14:paraId="3A1E41F9" w14:textId="77777777">
        <w:tc>
          <w:tcPr>
            <w:tcW w:w="8838" w:type="dxa"/>
            <w:vAlign w:val="center"/>
          </w:tcPr>
          <w:p w14:paraId="220C30EF" w14:textId="77777777" w:rsidR="00F4131F" w:rsidRDefault="00064355">
            <w:pPr>
              <w:spacing w:line="480" w:lineRule="auto"/>
            </w:pPr>
            <w:r>
              <w:t xml:space="preserve">            Conclusion</w:t>
            </w:r>
          </w:p>
        </w:tc>
        <w:tc>
          <w:tcPr>
            <w:tcW w:w="738" w:type="dxa"/>
            <w:vAlign w:val="center"/>
          </w:tcPr>
          <w:p w14:paraId="48BDF2F3" w14:textId="77777777" w:rsidR="00F4131F" w:rsidRDefault="00AB3EB9">
            <w:pPr>
              <w:spacing w:line="480" w:lineRule="auto"/>
              <w:jc w:val="right"/>
            </w:pPr>
            <w:r>
              <w:t>9</w:t>
            </w:r>
          </w:p>
        </w:tc>
      </w:tr>
      <w:tr w:rsidR="00F4131F" w14:paraId="618497EB" w14:textId="77777777">
        <w:tc>
          <w:tcPr>
            <w:tcW w:w="8838" w:type="dxa"/>
            <w:vAlign w:val="center"/>
          </w:tcPr>
          <w:p w14:paraId="35D5C44D" w14:textId="77777777" w:rsidR="00F4131F" w:rsidRDefault="00064355">
            <w:pPr>
              <w:spacing w:line="480" w:lineRule="auto"/>
            </w:pPr>
            <w:r>
              <w:t>III. Methods</w:t>
            </w:r>
          </w:p>
        </w:tc>
        <w:tc>
          <w:tcPr>
            <w:tcW w:w="738" w:type="dxa"/>
            <w:vAlign w:val="center"/>
          </w:tcPr>
          <w:p w14:paraId="64D88574" w14:textId="77777777" w:rsidR="00F4131F" w:rsidRDefault="00064355">
            <w:pPr>
              <w:spacing w:line="480" w:lineRule="auto"/>
              <w:jc w:val="center"/>
            </w:pPr>
            <w:r>
              <w:t xml:space="preserve">    1</w:t>
            </w:r>
            <w:r w:rsidR="00AB3EB9">
              <w:t>0</w:t>
            </w:r>
          </w:p>
        </w:tc>
      </w:tr>
      <w:tr w:rsidR="00F4131F" w14:paraId="244ED21C" w14:textId="77777777">
        <w:tc>
          <w:tcPr>
            <w:tcW w:w="8838" w:type="dxa"/>
            <w:vAlign w:val="center"/>
          </w:tcPr>
          <w:p w14:paraId="36C4F7FA" w14:textId="77777777" w:rsidR="00F4131F" w:rsidRDefault="00064355">
            <w:pPr>
              <w:spacing w:line="480" w:lineRule="auto"/>
            </w:pPr>
            <w:r>
              <w:tab/>
              <w:t>Design</w:t>
            </w:r>
          </w:p>
        </w:tc>
        <w:tc>
          <w:tcPr>
            <w:tcW w:w="738" w:type="dxa"/>
            <w:vAlign w:val="center"/>
          </w:tcPr>
          <w:p w14:paraId="3D69F0FC" w14:textId="77777777" w:rsidR="00F4131F" w:rsidRDefault="00064355">
            <w:pPr>
              <w:spacing w:line="480" w:lineRule="auto"/>
              <w:jc w:val="right"/>
            </w:pPr>
            <w:r>
              <w:t>1</w:t>
            </w:r>
            <w:r w:rsidR="00AB3EB9">
              <w:t>0</w:t>
            </w:r>
          </w:p>
        </w:tc>
      </w:tr>
      <w:tr w:rsidR="00F4131F" w14:paraId="588D534F" w14:textId="77777777">
        <w:tc>
          <w:tcPr>
            <w:tcW w:w="8838" w:type="dxa"/>
            <w:vAlign w:val="center"/>
          </w:tcPr>
          <w:p w14:paraId="7EDF387C" w14:textId="77777777" w:rsidR="00F4131F" w:rsidRDefault="00064355">
            <w:pPr>
              <w:spacing w:line="480" w:lineRule="auto"/>
            </w:pPr>
            <w:r>
              <w:tab/>
              <w:t>Participants</w:t>
            </w:r>
          </w:p>
        </w:tc>
        <w:tc>
          <w:tcPr>
            <w:tcW w:w="738" w:type="dxa"/>
            <w:vAlign w:val="center"/>
          </w:tcPr>
          <w:p w14:paraId="5486F5B7" w14:textId="77777777" w:rsidR="00F4131F" w:rsidRDefault="00064355">
            <w:pPr>
              <w:spacing w:line="480" w:lineRule="auto"/>
              <w:jc w:val="right"/>
            </w:pPr>
            <w:r>
              <w:t>1</w:t>
            </w:r>
            <w:r w:rsidR="00AB3EB9">
              <w:t>0</w:t>
            </w:r>
          </w:p>
        </w:tc>
      </w:tr>
      <w:tr w:rsidR="00F4131F" w14:paraId="20EFD0A6" w14:textId="77777777">
        <w:tc>
          <w:tcPr>
            <w:tcW w:w="8838" w:type="dxa"/>
            <w:vAlign w:val="center"/>
          </w:tcPr>
          <w:p w14:paraId="40C1D1C5" w14:textId="77777777" w:rsidR="00F4131F" w:rsidRDefault="00064355">
            <w:pPr>
              <w:spacing w:line="480" w:lineRule="auto"/>
            </w:pPr>
            <w:r>
              <w:tab/>
              <w:t>Instruments</w:t>
            </w:r>
          </w:p>
        </w:tc>
        <w:tc>
          <w:tcPr>
            <w:tcW w:w="738" w:type="dxa"/>
            <w:vAlign w:val="center"/>
          </w:tcPr>
          <w:p w14:paraId="669944C3" w14:textId="77777777" w:rsidR="00F4131F" w:rsidRDefault="00064355">
            <w:pPr>
              <w:spacing w:line="480" w:lineRule="auto"/>
              <w:jc w:val="center"/>
            </w:pPr>
            <w:r>
              <w:t xml:space="preserve">    1</w:t>
            </w:r>
            <w:r w:rsidR="00AB3EB9">
              <w:t>1</w:t>
            </w:r>
          </w:p>
        </w:tc>
      </w:tr>
      <w:tr w:rsidR="00F4131F" w14:paraId="6E23B7F7" w14:textId="77777777">
        <w:tc>
          <w:tcPr>
            <w:tcW w:w="8838" w:type="dxa"/>
            <w:vAlign w:val="center"/>
          </w:tcPr>
          <w:p w14:paraId="2B2421AF" w14:textId="77777777" w:rsidR="00F4131F" w:rsidRDefault="00064355">
            <w:pPr>
              <w:spacing w:line="480" w:lineRule="auto"/>
            </w:pPr>
            <w:r>
              <w:t xml:space="preserve">            Procedure</w:t>
            </w:r>
          </w:p>
        </w:tc>
        <w:tc>
          <w:tcPr>
            <w:tcW w:w="738" w:type="dxa"/>
            <w:vAlign w:val="center"/>
          </w:tcPr>
          <w:p w14:paraId="242D04F4" w14:textId="77777777" w:rsidR="00F4131F" w:rsidRDefault="00064355">
            <w:pPr>
              <w:spacing w:line="480" w:lineRule="auto"/>
              <w:jc w:val="center"/>
            </w:pPr>
            <w:r>
              <w:t xml:space="preserve">    1</w:t>
            </w:r>
            <w:r w:rsidR="00AB3EB9">
              <w:t>1</w:t>
            </w:r>
          </w:p>
        </w:tc>
      </w:tr>
      <w:tr w:rsidR="00F4131F" w14:paraId="06D8A3DC" w14:textId="77777777">
        <w:tc>
          <w:tcPr>
            <w:tcW w:w="8838" w:type="dxa"/>
            <w:vAlign w:val="center"/>
          </w:tcPr>
          <w:p w14:paraId="6B5568D4" w14:textId="77777777" w:rsidR="00F4131F" w:rsidRDefault="00064355">
            <w:pPr>
              <w:spacing w:line="480" w:lineRule="auto"/>
            </w:pPr>
            <w:r>
              <w:t>IV. Results</w:t>
            </w:r>
          </w:p>
        </w:tc>
        <w:tc>
          <w:tcPr>
            <w:tcW w:w="738" w:type="dxa"/>
            <w:vAlign w:val="center"/>
          </w:tcPr>
          <w:p w14:paraId="46A36EA6" w14:textId="77777777" w:rsidR="00F4131F" w:rsidRDefault="00064355">
            <w:pPr>
              <w:spacing w:line="480" w:lineRule="auto"/>
              <w:jc w:val="center"/>
            </w:pPr>
            <w:r>
              <w:t xml:space="preserve">    1</w:t>
            </w:r>
            <w:r w:rsidR="00AB3EB9">
              <w:t>3</w:t>
            </w:r>
          </w:p>
        </w:tc>
      </w:tr>
      <w:tr w:rsidR="00F4131F" w14:paraId="0FA13313" w14:textId="77777777">
        <w:tc>
          <w:tcPr>
            <w:tcW w:w="8838" w:type="dxa"/>
            <w:vAlign w:val="center"/>
          </w:tcPr>
          <w:p w14:paraId="4012E253" w14:textId="77777777" w:rsidR="00F4131F" w:rsidRDefault="00064355">
            <w:pPr>
              <w:spacing w:line="480" w:lineRule="auto"/>
            </w:pPr>
            <w:r>
              <w:t>V. Discussion</w:t>
            </w:r>
          </w:p>
        </w:tc>
        <w:tc>
          <w:tcPr>
            <w:tcW w:w="738" w:type="dxa"/>
            <w:vAlign w:val="center"/>
          </w:tcPr>
          <w:p w14:paraId="2F8154DB" w14:textId="77777777" w:rsidR="00F4131F" w:rsidRDefault="00064355">
            <w:pPr>
              <w:spacing w:line="480" w:lineRule="auto"/>
            </w:pPr>
            <w:r>
              <w:t xml:space="preserve">    1</w:t>
            </w:r>
            <w:r w:rsidR="00AB3EB9">
              <w:t>7</w:t>
            </w:r>
          </w:p>
        </w:tc>
      </w:tr>
      <w:tr w:rsidR="00F4131F" w14:paraId="0C083288" w14:textId="77777777">
        <w:tc>
          <w:tcPr>
            <w:tcW w:w="8838" w:type="dxa"/>
            <w:vAlign w:val="center"/>
          </w:tcPr>
          <w:p w14:paraId="36310764" w14:textId="77777777" w:rsidR="00F4131F" w:rsidRDefault="00064355">
            <w:pPr>
              <w:spacing w:line="480" w:lineRule="auto"/>
            </w:pPr>
            <w:r>
              <w:t>References</w:t>
            </w:r>
          </w:p>
        </w:tc>
        <w:tc>
          <w:tcPr>
            <w:tcW w:w="738" w:type="dxa"/>
            <w:vAlign w:val="center"/>
          </w:tcPr>
          <w:p w14:paraId="11F5569B" w14:textId="77777777" w:rsidR="00F4131F" w:rsidRDefault="00064355">
            <w:pPr>
              <w:spacing w:line="480" w:lineRule="auto"/>
              <w:jc w:val="right"/>
            </w:pPr>
            <w:r>
              <w:t>2</w:t>
            </w:r>
            <w:r w:rsidR="00AB3EB9">
              <w:t>2</w:t>
            </w:r>
          </w:p>
        </w:tc>
      </w:tr>
      <w:tr w:rsidR="00F4131F" w14:paraId="200A50C7" w14:textId="77777777">
        <w:tc>
          <w:tcPr>
            <w:tcW w:w="8838" w:type="dxa"/>
            <w:vAlign w:val="center"/>
          </w:tcPr>
          <w:p w14:paraId="3187440E" w14:textId="77777777" w:rsidR="00F4131F" w:rsidRDefault="00064355">
            <w:pPr>
              <w:spacing w:line="480" w:lineRule="auto"/>
            </w:pPr>
            <w:r>
              <w:t>Appendix A</w:t>
            </w:r>
          </w:p>
        </w:tc>
        <w:tc>
          <w:tcPr>
            <w:tcW w:w="738" w:type="dxa"/>
            <w:vAlign w:val="center"/>
          </w:tcPr>
          <w:p w14:paraId="2D4A8CDA" w14:textId="77777777" w:rsidR="00F4131F" w:rsidRDefault="00064355">
            <w:pPr>
              <w:spacing w:line="480" w:lineRule="auto"/>
              <w:jc w:val="right"/>
            </w:pPr>
            <w:r>
              <w:t>2</w:t>
            </w:r>
            <w:r w:rsidR="00AB3EB9">
              <w:t>5</w:t>
            </w:r>
          </w:p>
        </w:tc>
      </w:tr>
    </w:tbl>
    <w:p w14:paraId="46C9A401" w14:textId="77777777" w:rsidR="00F4131F" w:rsidRDefault="00F4131F">
      <w:pPr>
        <w:sectPr w:rsidR="00F4131F">
          <w:footerReference w:type="default" r:id="rId9"/>
          <w:pgSz w:w="12240" w:h="15840"/>
          <w:pgMar w:top="1440" w:right="1440" w:bottom="1440" w:left="1440" w:header="720" w:footer="720" w:gutter="0"/>
          <w:cols w:space="720" w:equalWidth="0">
            <w:col w:w="9360"/>
          </w:cols>
        </w:sectPr>
      </w:pPr>
    </w:p>
    <w:p w14:paraId="40A59FAB" w14:textId="77777777" w:rsidR="00F4131F" w:rsidRPr="00E56EAB" w:rsidRDefault="00064355">
      <w:pPr>
        <w:spacing w:line="480" w:lineRule="auto"/>
        <w:jc w:val="center"/>
        <w:rPr>
          <w:b/>
          <w:bCs/>
        </w:rPr>
      </w:pPr>
      <w:r w:rsidRPr="00E56EAB">
        <w:rPr>
          <w:b/>
          <w:bCs/>
        </w:rPr>
        <w:lastRenderedPageBreak/>
        <w:t>List of Tables and Charts</w:t>
      </w:r>
    </w:p>
    <w:tbl>
      <w:tblPr>
        <w:tblStyle w:val="a0"/>
        <w:tblW w:w="8856" w:type="dxa"/>
        <w:tblInd w:w="-108" w:type="dxa"/>
        <w:tblLayout w:type="fixed"/>
        <w:tblLook w:val="0000" w:firstRow="0" w:lastRow="0" w:firstColumn="0" w:lastColumn="0" w:noHBand="0" w:noVBand="0"/>
      </w:tblPr>
      <w:tblGrid>
        <w:gridCol w:w="8118"/>
        <w:gridCol w:w="738"/>
      </w:tblGrid>
      <w:tr w:rsidR="00F4131F" w14:paraId="0AA29AC8" w14:textId="77777777">
        <w:tc>
          <w:tcPr>
            <w:tcW w:w="8118" w:type="dxa"/>
            <w:vAlign w:val="center"/>
          </w:tcPr>
          <w:p w14:paraId="2CEB2CC7" w14:textId="77777777" w:rsidR="00F4131F" w:rsidRDefault="00064355">
            <w:pPr>
              <w:spacing w:line="480" w:lineRule="auto"/>
            </w:pPr>
            <w:r>
              <w:t xml:space="preserve">1. Figure 1 - Line Plot </w:t>
            </w:r>
          </w:p>
          <w:p w14:paraId="552196F9" w14:textId="040E5C6D" w:rsidR="00F4131F" w:rsidRDefault="00064355">
            <w:pPr>
              <w:spacing w:line="480" w:lineRule="auto"/>
            </w:pPr>
            <w:r>
              <w:t xml:space="preserve">2. Figure 2- Boxplot of Points vs. Points </w:t>
            </w:r>
            <w:r w:rsidR="00AB3EB9">
              <w:t>Categor</w:t>
            </w:r>
            <w:r w:rsidR="00AA5AB2">
              <w:t>ie</w:t>
            </w:r>
            <w:r w:rsidR="00AB3EB9">
              <w:t>s</w:t>
            </w:r>
          </w:p>
          <w:p w14:paraId="04A9AFA5" w14:textId="2A8ABBB2" w:rsidR="00F4131F" w:rsidRDefault="00064355">
            <w:pPr>
              <w:spacing w:line="480" w:lineRule="auto"/>
            </w:pPr>
            <w:r>
              <w:t xml:space="preserve">3. Table 1 - </w:t>
            </w:r>
            <w:r w:rsidR="00E477FD">
              <w:rPr>
                <w:i/>
              </w:rPr>
              <w:t>t</w:t>
            </w:r>
            <w:r>
              <w:rPr>
                <w:i/>
              </w:rPr>
              <w:t>-</w:t>
            </w:r>
            <w:r>
              <w:t xml:space="preserve">Test for the Difference </w:t>
            </w:r>
            <w:r w:rsidR="00AA5AB2">
              <w:t>b</w:t>
            </w:r>
            <w:r>
              <w:t>etween Successful and Unsuccessful Days</w:t>
            </w:r>
          </w:p>
        </w:tc>
        <w:tc>
          <w:tcPr>
            <w:tcW w:w="738" w:type="dxa"/>
            <w:vAlign w:val="center"/>
          </w:tcPr>
          <w:p w14:paraId="7CC3F09B" w14:textId="77777777" w:rsidR="00F4131F" w:rsidRDefault="00064355">
            <w:pPr>
              <w:spacing w:line="480" w:lineRule="auto"/>
              <w:jc w:val="right"/>
            </w:pPr>
            <w:r>
              <w:t>15</w:t>
            </w:r>
          </w:p>
          <w:p w14:paraId="03F255D6" w14:textId="77777777" w:rsidR="00F4131F" w:rsidRDefault="00064355">
            <w:pPr>
              <w:spacing w:line="480" w:lineRule="auto"/>
              <w:jc w:val="right"/>
            </w:pPr>
            <w:r>
              <w:t>16</w:t>
            </w:r>
          </w:p>
          <w:p w14:paraId="02D39909" w14:textId="77777777" w:rsidR="00F4131F" w:rsidRDefault="00064355">
            <w:pPr>
              <w:spacing w:line="480" w:lineRule="auto"/>
              <w:jc w:val="right"/>
            </w:pPr>
            <w:r>
              <w:t>17</w:t>
            </w:r>
          </w:p>
        </w:tc>
      </w:tr>
      <w:tr w:rsidR="00F4131F" w14:paraId="2EDD95CC" w14:textId="77777777">
        <w:tc>
          <w:tcPr>
            <w:tcW w:w="8118" w:type="dxa"/>
            <w:vAlign w:val="center"/>
          </w:tcPr>
          <w:p w14:paraId="1B189A17" w14:textId="77777777" w:rsidR="00F4131F" w:rsidRDefault="00F4131F">
            <w:pPr>
              <w:spacing w:line="480" w:lineRule="auto"/>
            </w:pPr>
          </w:p>
        </w:tc>
        <w:tc>
          <w:tcPr>
            <w:tcW w:w="738" w:type="dxa"/>
            <w:vAlign w:val="center"/>
          </w:tcPr>
          <w:p w14:paraId="19DC2E01" w14:textId="77777777" w:rsidR="00F4131F" w:rsidRDefault="00F4131F">
            <w:pPr>
              <w:spacing w:line="480" w:lineRule="auto"/>
              <w:jc w:val="right"/>
            </w:pPr>
          </w:p>
        </w:tc>
      </w:tr>
    </w:tbl>
    <w:p w14:paraId="05C88280" w14:textId="77777777" w:rsidR="00F4131F" w:rsidRDefault="00F4131F">
      <w:pPr>
        <w:spacing w:line="480" w:lineRule="auto"/>
      </w:pPr>
    </w:p>
    <w:p w14:paraId="784319FD" w14:textId="77777777" w:rsidR="00F4131F" w:rsidRDefault="00F4131F">
      <w:pPr>
        <w:spacing w:line="480" w:lineRule="auto"/>
        <w:ind w:left="720"/>
      </w:pPr>
    </w:p>
    <w:p w14:paraId="4148EAEB" w14:textId="77777777" w:rsidR="00F4131F" w:rsidRDefault="00F4131F">
      <w:pPr>
        <w:sectPr w:rsidR="00F4131F">
          <w:footerReference w:type="default" r:id="rId10"/>
          <w:footerReference w:type="first" r:id="rId11"/>
          <w:pgSz w:w="12240" w:h="15840"/>
          <w:pgMar w:top="1440" w:right="1440" w:bottom="1440" w:left="1440" w:header="720" w:footer="720" w:gutter="0"/>
          <w:cols w:space="720" w:equalWidth="0">
            <w:col w:w="9360"/>
          </w:cols>
          <w:titlePg/>
        </w:sectPr>
      </w:pPr>
    </w:p>
    <w:p w14:paraId="2569201A" w14:textId="77777777" w:rsidR="00F4131F" w:rsidRDefault="00064355">
      <w:pPr>
        <w:spacing w:line="480" w:lineRule="auto"/>
        <w:jc w:val="center"/>
      </w:pPr>
      <w:r>
        <w:lastRenderedPageBreak/>
        <w:t>Abstract</w:t>
      </w:r>
    </w:p>
    <w:p w14:paraId="4D013A0B" w14:textId="0D3311D1" w:rsidR="00F4131F" w:rsidRDefault="00064355">
      <w:pPr>
        <w:spacing w:line="480" w:lineRule="auto"/>
      </w:pPr>
      <w:r>
        <w:t>The purpose of this study was to investigate how the use of observational tools impacts fourth</w:t>
      </w:r>
      <w:r w:rsidR="00AA5AB2">
        <w:t>-</w:t>
      </w:r>
      <w:r>
        <w:t>grade students</w:t>
      </w:r>
      <w:r w:rsidR="00AA5AB2">
        <w:t>’</w:t>
      </w:r>
      <w:r>
        <w:t xml:space="preserve"> overall behavior. The observational tool used was created strictly for this study and operated on a point</w:t>
      </w:r>
      <w:r w:rsidR="00AA5AB2">
        <w:t>-</w:t>
      </w:r>
      <w:r>
        <w:t>based system. This study involved use of a quasi</w:t>
      </w:r>
      <w:r w:rsidR="00AA5AB2">
        <w:t>-</w:t>
      </w:r>
      <w:r>
        <w:t>experimental design and was conducted over a span of 20 consecutive school days. Participants' behaviors improved significantly with using the observational tool over the 20 days of the study. Research in this area should continue as there is very little information regarding the using observational tools to improve the behavior of fourth</w:t>
      </w:r>
      <w:r w:rsidR="00AA5AB2">
        <w:t>-</w:t>
      </w:r>
      <w:r>
        <w:t xml:space="preserve">grade students. </w:t>
      </w:r>
    </w:p>
    <w:p w14:paraId="431CA577" w14:textId="77777777" w:rsidR="00F4131F" w:rsidRDefault="00F4131F">
      <w:pPr>
        <w:spacing w:line="480" w:lineRule="auto"/>
      </w:pPr>
    </w:p>
    <w:p w14:paraId="3D04AE88" w14:textId="77777777" w:rsidR="00F4131F" w:rsidRDefault="00F4131F">
      <w:pPr>
        <w:spacing w:line="480" w:lineRule="auto"/>
      </w:pPr>
    </w:p>
    <w:p w14:paraId="77A86B3F" w14:textId="77777777" w:rsidR="00F4131F" w:rsidRDefault="00F4131F">
      <w:pPr>
        <w:spacing w:line="480" w:lineRule="auto"/>
      </w:pPr>
    </w:p>
    <w:p w14:paraId="132759E8" w14:textId="77777777" w:rsidR="00F4131F" w:rsidRDefault="00F4131F">
      <w:pPr>
        <w:spacing w:line="480" w:lineRule="auto"/>
      </w:pPr>
    </w:p>
    <w:p w14:paraId="67B0E33C" w14:textId="77777777" w:rsidR="00F4131F" w:rsidRDefault="00F4131F">
      <w:pPr>
        <w:spacing w:line="480" w:lineRule="auto"/>
        <w:jc w:val="center"/>
        <w:sectPr w:rsidR="00F4131F">
          <w:footerReference w:type="first" r:id="rId12"/>
          <w:pgSz w:w="12240" w:h="15840"/>
          <w:pgMar w:top="1440" w:right="1440" w:bottom="1440" w:left="1440" w:header="720" w:footer="720" w:gutter="0"/>
          <w:cols w:space="720" w:equalWidth="0">
            <w:col w:w="9360"/>
          </w:cols>
          <w:titlePg/>
        </w:sectPr>
      </w:pPr>
    </w:p>
    <w:p w14:paraId="080A595B" w14:textId="77777777" w:rsidR="00F4131F" w:rsidRDefault="00064355">
      <w:pPr>
        <w:spacing w:line="480" w:lineRule="auto"/>
        <w:jc w:val="center"/>
        <w:rPr>
          <w:b/>
        </w:rPr>
      </w:pPr>
      <w:r>
        <w:rPr>
          <w:b/>
        </w:rPr>
        <w:lastRenderedPageBreak/>
        <w:t>CHAPTER I</w:t>
      </w:r>
    </w:p>
    <w:p w14:paraId="1012A265" w14:textId="77777777" w:rsidR="00F4131F" w:rsidRDefault="00064355">
      <w:pPr>
        <w:spacing w:line="480" w:lineRule="auto"/>
        <w:jc w:val="center"/>
        <w:rPr>
          <w:b/>
        </w:rPr>
      </w:pPr>
      <w:r>
        <w:rPr>
          <w:b/>
        </w:rPr>
        <w:t>INTRODUCTION</w:t>
      </w:r>
    </w:p>
    <w:p w14:paraId="35ECC838" w14:textId="77777777" w:rsidR="00F4131F" w:rsidRDefault="00064355">
      <w:pPr>
        <w:spacing w:line="480" w:lineRule="auto"/>
        <w:rPr>
          <w:color w:val="333333"/>
        </w:rPr>
      </w:pPr>
      <w:r>
        <w:rPr>
          <w:b/>
        </w:rPr>
        <w:tab/>
      </w:r>
      <w:r>
        <w:t xml:space="preserve">Classroom behavior is an ongoing struggle with students of all ages. According to Kraemer, Davies, Arndt, and </w:t>
      </w:r>
      <w:proofErr w:type="spellStart"/>
      <w:r>
        <w:t>Hunley</w:t>
      </w:r>
      <w:proofErr w:type="spellEnd"/>
      <w:r>
        <w:t xml:space="preserve"> (2012), “</w:t>
      </w:r>
      <w:r>
        <w:rPr>
          <w:color w:val="333333"/>
        </w:rPr>
        <w:t>disruptive behaviors are among the most prevalent behavior problems in childhood, accounting for one half to one third of all referrals to child mental health settings” (p. 163)</w:t>
      </w:r>
      <w:r>
        <w:rPr>
          <w:b/>
          <w:color w:val="333333"/>
        </w:rPr>
        <w:t xml:space="preserve">. </w:t>
      </w:r>
      <w:r>
        <w:rPr>
          <w:color w:val="333333"/>
        </w:rPr>
        <w:t>A few examples of disruptive behaviors are talking out of turn, being out of your seat, and not being kind to others.</w:t>
      </w:r>
      <w:r>
        <w:rPr>
          <w:b/>
          <w:color w:val="333333"/>
        </w:rPr>
        <w:t xml:space="preserve">  </w:t>
      </w:r>
      <w:r>
        <w:rPr>
          <w:color w:val="333333"/>
        </w:rPr>
        <w:t xml:space="preserve">There are many reasons why children display this behavior, both internal and external. Internalized behaviors may stem from issues such as anxiety or depression, while external behaviors may occur due to reasons such as Attention Deficit Hyperactivity Disorder (ADHD) or Oppositional Defiant Disorder (ODD). There are other stressors that can also cause negative behavior in the classroom such as poverty, abuse, or trauma. Burke, Oats, </w:t>
      </w:r>
      <w:proofErr w:type="spellStart"/>
      <w:r>
        <w:rPr>
          <w:color w:val="333333"/>
        </w:rPr>
        <w:t>Ringle</w:t>
      </w:r>
      <w:proofErr w:type="spellEnd"/>
      <w:r>
        <w:rPr>
          <w:color w:val="333333"/>
        </w:rPr>
        <w:t xml:space="preserve">, </w:t>
      </w:r>
      <w:proofErr w:type="spellStart"/>
      <w:r>
        <w:rPr>
          <w:color w:val="333333"/>
        </w:rPr>
        <w:t>Fichtner</w:t>
      </w:r>
      <w:proofErr w:type="spellEnd"/>
      <w:r>
        <w:rPr>
          <w:color w:val="333333"/>
        </w:rPr>
        <w:t xml:space="preserve">, and </w:t>
      </w:r>
      <w:proofErr w:type="spellStart"/>
      <w:r>
        <w:rPr>
          <w:color w:val="333333"/>
        </w:rPr>
        <w:t>DelGaudio</w:t>
      </w:r>
      <w:proofErr w:type="spellEnd"/>
      <w:r>
        <w:rPr>
          <w:color w:val="333333"/>
        </w:rPr>
        <w:t xml:space="preserve"> (2011) state that children who come from poverty are ten times greater than those who don't to display behavioral issues. Students who are exposed to these different factors may showcase negative behavior within the classroom.</w:t>
      </w:r>
    </w:p>
    <w:p w14:paraId="57C9E9C7" w14:textId="77777777" w:rsidR="00F4131F" w:rsidRDefault="00064355">
      <w:pPr>
        <w:spacing w:line="480" w:lineRule="auto"/>
        <w:rPr>
          <w:color w:val="333333"/>
        </w:rPr>
      </w:pPr>
      <w:r>
        <w:rPr>
          <w:color w:val="333333"/>
        </w:rPr>
        <w:tab/>
        <w:t xml:space="preserve">There are many consequences that affect both students and teachers due to negative behaviors in the classroom. When students act out, it causes loss of instructional time which can become a distraction and result in loss of learning to other students as well as the ones displaying the behavior. Since students with behavioral issues are losing a copious amount of instructional time, their academics, too, can be negatively affected.  Older students can internalize the notion that they are below grade level and are struggling with their academics which can lead to more severe behavioral problems such as dropping out or being placed in alternative schooling. </w:t>
      </w:r>
      <w:r>
        <w:rPr>
          <w:color w:val="333333"/>
        </w:rPr>
        <w:lastRenderedPageBreak/>
        <w:t xml:space="preserve">Educators want to ensure that these results do not happen which is why it is so important behavioral issues are caught and corrected when they first occur. </w:t>
      </w:r>
    </w:p>
    <w:p w14:paraId="781A6489" w14:textId="41F6512B" w:rsidR="00F4131F" w:rsidRDefault="00064355">
      <w:pPr>
        <w:spacing w:line="480" w:lineRule="auto"/>
        <w:rPr>
          <w:color w:val="333333"/>
        </w:rPr>
      </w:pPr>
      <w:r>
        <w:rPr>
          <w:color w:val="333333"/>
        </w:rPr>
        <w:tab/>
        <w:t xml:space="preserve">There are tiers of interventions and strategies that can be used with students to decrease negative behavior within school. Tier 1 interventions are ones that are applied to all students. Examples of </w:t>
      </w:r>
      <w:r w:rsidR="00AA5AB2">
        <w:rPr>
          <w:color w:val="333333"/>
        </w:rPr>
        <w:t>T</w:t>
      </w:r>
      <w:r>
        <w:rPr>
          <w:color w:val="333333"/>
        </w:rPr>
        <w:t>ier 1 interventions are daily routines and a positive learning environment. Schools are also adopting the Positive Behavioral Intervention Supports (PBIS) program which is “an evidence-based framework for improving school climate, reducing problem behaviors, and maximizing instructional time” (McDaniel et al., 2018, p. 370). Within this program</w:t>
      </w:r>
      <w:r w:rsidR="00AA5AB2">
        <w:rPr>
          <w:color w:val="333333"/>
        </w:rPr>
        <w:t>,</w:t>
      </w:r>
      <w:r>
        <w:rPr>
          <w:color w:val="333333"/>
        </w:rPr>
        <w:t xml:space="preserve"> everyone within the school uses the same framework to correct negative behaviors. Tier 1 interventions work with about 90% of the student population. </w:t>
      </w:r>
    </w:p>
    <w:p w14:paraId="278FD588" w14:textId="61AED5F3" w:rsidR="00F4131F" w:rsidRDefault="00064355">
      <w:pPr>
        <w:spacing w:line="480" w:lineRule="auto"/>
        <w:ind w:firstLine="720"/>
        <w:rPr>
          <w:color w:val="333333"/>
        </w:rPr>
      </w:pPr>
      <w:r>
        <w:rPr>
          <w:color w:val="333333"/>
        </w:rPr>
        <w:t>If students are not responding to Tier 1 interventions, they will then need to move to Tier 2. Tier 2 interventions are more intensive and individualized. An example of a Tier 2 intervention is Check-In/Check Out which is a “research-based intervention designed for students who display nonthreatening, conduct-related challenging behavior” (McDaniel et al., 2018, p.</w:t>
      </w:r>
      <w:r w:rsidR="00AA5AB2">
        <w:rPr>
          <w:color w:val="333333"/>
        </w:rPr>
        <w:t xml:space="preserve"> </w:t>
      </w:r>
      <w:r>
        <w:rPr>
          <w:color w:val="333333"/>
        </w:rPr>
        <w:t>371). With this intervention</w:t>
      </w:r>
      <w:r w:rsidR="00AA5AB2">
        <w:rPr>
          <w:color w:val="333333"/>
        </w:rPr>
        <w:t>,</w:t>
      </w:r>
      <w:r>
        <w:rPr>
          <w:color w:val="333333"/>
        </w:rPr>
        <w:t xml:space="preserve"> students check in and out daily with a trusted adult in their school building and receive some sort of daily behavior sheet to fill in. Overall if a student is to need a Tier 2 intervention, it is because they did not respond to a Tier 1 strategy and need something more effective and efficient put into place to be successful. </w:t>
      </w:r>
    </w:p>
    <w:p w14:paraId="53FF7C53" w14:textId="4425FA52" w:rsidR="00F4131F" w:rsidRDefault="00064355">
      <w:pPr>
        <w:spacing w:line="480" w:lineRule="auto"/>
        <w:rPr>
          <w:b/>
          <w:color w:val="FF0000"/>
        </w:rPr>
      </w:pPr>
      <w:r>
        <w:rPr>
          <w:color w:val="333333"/>
        </w:rPr>
        <w:tab/>
        <w:t xml:space="preserve">For this study, an observation sheet was created that uses a rating scale to track student behavior throughout the day. The sheet is broken up specifically by the daily schedule. During each subject, including lunch and recess, the students using the tool can earn anywhere from 0-4 points. The number earned depends on the behavior(s) being displayed. All students are to show respect throughout the day. Within the study school, respect is raising your hand to share ideas, </w:t>
      </w:r>
      <w:r>
        <w:rPr>
          <w:color w:val="333333"/>
        </w:rPr>
        <w:lastRenderedPageBreak/>
        <w:t xml:space="preserve">staying in your seat, being kind to others (peers and adults), and keeping hands to yourself. The score breakdown reflects the respect shown by the students and is as follows: </w:t>
      </w:r>
      <w:r w:rsidRPr="008F6FCC">
        <w:rPr>
          <w:b/>
          <w:color w:val="333333"/>
        </w:rPr>
        <w:t>0</w:t>
      </w:r>
      <w:r>
        <w:rPr>
          <w:color w:val="333333"/>
        </w:rPr>
        <w:t xml:space="preserve">-never shows respect, </w:t>
      </w:r>
      <w:r>
        <w:rPr>
          <w:b/>
          <w:color w:val="333333"/>
        </w:rPr>
        <w:t>1</w:t>
      </w:r>
      <w:r>
        <w:rPr>
          <w:color w:val="333333"/>
        </w:rPr>
        <w:t xml:space="preserve">-Sometimes, </w:t>
      </w:r>
      <w:r>
        <w:rPr>
          <w:b/>
          <w:color w:val="333333"/>
        </w:rPr>
        <w:t>2</w:t>
      </w:r>
      <w:r>
        <w:rPr>
          <w:color w:val="333333"/>
        </w:rPr>
        <w:t xml:space="preserve">-Often, </w:t>
      </w:r>
      <w:r>
        <w:rPr>
          <w:b/>
          <w:color w:val="333333"/>
        </w:rPr>
        <w:t>3</w:t>
      </w:r>
      <w:r>
        <w:rPr>
          <w:color w:val="333333"/>
        </w:rPr>
        <w:t xml:space="preserve">-Most of the Time and </w:t>
      </w:r>
      <w:r>
        <w:rPr>
          <w:b/>
          <w:color w:val="333333"/>
        </w:rPr>
        <w:t>4</w:t>
      </w:r>
      <w:r>
        <w:rPr>
          <w:color w:val="333333"/>
        </w:rPr>
        <w:t xml:space="preserve">-Always. Students with this sheet have a daily goal of points to earn, and if they achieve this specific goal, will earn a reward of choice. The purpose of this observational tool is always to help motivate students to want to display respect and </w:t>
      </w:r>
      <w:r w:rsidR="00AA5AB2">
        <w:rPr>
          <w:color w:val="333333"/>
        </w:rPr>
        <w:t xml:space="preserve">to </w:t>
      </w:r>
      <w:r>
        <w:rPr>
          <w:color w:val="333333"/>
        </w:rPr>
        <w:t xml:space="preserve">stop the disruptive behaviors. </w:t>
      </w:r>
    </w:p>
    <w:p w14:paraId="0B5165A8" w14:textId="77777777" w:rsidR="00F4131F" w:rsidRDefault="00064355">
      <w:pPr>
        <w:spacing w:line="480" w:lineRule="auto"/>
        <w:jc w:val="center"/>
        <w:rPr>
          <w:b/>
        </w:rPr>
      </w:pPr>
      <w:r>
        <w:rPr>
          <w:b/>
        </w:rPr>
        <w:t>Statement of Problem</w:t>
      </w:r>
    </w:p>
    <w:p w14:paraId="4CB587EA" w14:textId="77777777" w:rsidR="00F4131F" w:rsidRDefault="00064355">
      <w:pPr>
        <w:spacing w:line="480" w:lineRule="auto"/>
        <w:ind w:firstLine="720"/>
        <w:rPr>
          <w:b/>
        </w:rPr>
      </w:pPr>
      <w:r>
        <w:t>The purpose of this study is to investigate how the use of an observation tool impacts fourth-grade students’ behaviors.</w:t>
      </w:r>
    </w:p>
    <w:p w14:paraId="6B2C0A73" w14:textId="77777777" w:rsidR="00F4131F" w:rsidRDefault="00064355">
      <w:pPr>
        <w:spacing w:line="480" w:lineRule="auto"/>
        <w:jc w:val="center"/>
        <w:rPr>
          <w:b/>
        </w:rPr>
      </w:pPr>
      <w:r>
        <w:rPr>
          <w:b/>
        </w:rPr>
        <w:t>Hypothesis</w:t>
      </w:r>
    </w:p>
    <w:p w14:paraId="1399D3F1" w14:textId="77777777" w:rsidR="00F4131F" w:rsidRDefault="00064355">
      <w:pPr>
        <w:spacing w:line="480" w:lineRule="auto"/>
        <w:ind w:firstLine="720"/>
        <w:rPr>
          <w:b/>
        </w:rPr>
      </w:pPr>
      <w:r>
        <w:t xml:space="preserve">Fourth-grade students who are struggling with behavior will not reduce disruptive behaviors when using the observation tool. </w:t>
      </w:r>
    </w:p>
    <w:p w14:paraId="0F648943" w14:textId="77777777" w:rsidR="00F4131F" w:rsidRDefault="00064355">
      <w:pPr>
        <w:spacing w:line="480" w:lineRule="auto"/>
        <w:jc w:val="center"/>
        <w:rPr>
          <w:b/>
        </w:rPr>
      </w:pPr>
      <w:r>
        <w:rPr>
          <w:b/>
        </w:rPr>
        <w:t xml:space="preserve">Operational Definitions </w:t>
      </w:r>
    </w:p>
    <w:p w14:paraId="1EF29879" w14:textId="66AFFD82" w:rsidR="00F4131F" w:rsidRDefault="00064355">
      <w:pPr>
        <w:spacing w:line="480" w:lineRule="auto"/>
      </w:pPr>
      <w:r>
        <w:tab/>
        <w:t>The independent variable is the use of classroom management strategies. Operationally defined, it is classroom management strategies and observation tools designed to reduce negative behaviors. These strategies include an observation tool using a number system (</w:t>
      </w:r>
      <w:r w:rsidR="008F6FCC" w:rsidRPr="008F6FCC">
        <w:rPr>
          <w:b/>
          <w:color w:val="333333"/>
        </w:rPr>
        <w:t>0</w:t>
      </w:r>
      <w:r w:rsidR="008F6FCC">
        <w:rPr>
          <w:color w:val="333333"/>
        </w:rPr>
        <w:t xml:space="preserve">-never shows respect, </w:t>
      </w:r>
      <w:r w:rsidR="008F6FCC">
        <w:rPr>
          <w:b/>
          <w:color w:val="333333"/>
        </w:rPr>
        <w:t>1</w:t>
      </w:r>
      <w:r w:rsidR="008F6FCC">
        <w:rPr>
          <w:color w:val="333333"/>
        </w:rPr>
        <w:t xml:space="preserve">-Sometimes, </w:t>
      </w:r>
      <w:r w:rsidR="008F6FCC">
        <w:rPr>
          <w:b/>
          <w:color w:val="333333"/>
        </w:rPr>
        <w:t>2</w:t>
      </w:r>
      <w:r w:rsidR="008F6FCC">
        <w:rPr>
          <w:color w:val="333333"/>
        </w:rPr>
        <w:t xml:space="preserve">-Often, </w:t>
      </w:r>
      <w:r w:rsidR="008F6FCC">
        <w:rPr>
          <w:b/>
          <w:color w:val="333333"/>
        </w:rPr>
        <w:t>3</w:t>
      </w:r>
      <w:r w:rsidR="008F6FCC">
        <w:rPr>
          <w:color w:val="333333"/>
        </w:rPr>
        <w:t xml:space="preserve">-Most of the Time and </w:t>
      </w:r>
      <w:r w:rsidR="008F6FCC">
        <w:rPr>
          <w:b/>
          <w:color w:val="333333"/>
        </w:rPr>
        <w:t>4</w:t>
      </w:r>
      <w:r w:rsidR="008F6FCC">
        <w:rPr>
          <w:color w:val="333333"/>
        </w:rPr>
        <w:t>-</w:t>
      </w:r>
      <w:proofErr w:type="gramStart"/>
      <w:r w:rsidR="008F6FCC">
        <w:rPr>
          <w:color w:val="333333"/>
        </w:rPr>
        <w:t>Always</w:t>
      </w:r>
      <w:r w:rsidR="008F6FCC" w:rsidDel="008F6FCC">
        <w:t xml:space="preserve"> </w:t>
      </w:r>
      <w:r>
        <w:t>)</w:t>
      </w:r>
      <w:proofErr w:type="gramEnd"/>
      <w:r>
        <w:t xml:space="preserve"> to document the behaviors seen throughout the day. If disruptive behaviors occur, such as calling out in class, not keeping hands to self, or getting out of the seat, the participant’s score at that specific time will reflect those actions. An example of the observation tool will be shown in Appendix A. </w:t>
      </w:r>
    </w:p>
    <w:p w14:paraId="5BD01839" w14:textId="77777777" w:rsidR="00F4131F" w:rsidRDefault="00064355">
      <w:pPr>
        <w:spacing w:line="480" w:lineRule="auto"/>
      </w:pPr>
      <w:r>
        <w:tab/>
        <w:t>The dependent variable is the outcome of the behavior. This will be based on a comparison of the points from the beginning to the end of this study.</w:t>
      </w:r>
    </w:p>
    <w:p w14:paraId="593E1A5F" w14:textId="77777777" w:rsidR="00AB3EB9" w:rsidRDefault="00AB3EB9" w:rsidP="00AB3EB9">
      <w:pPr>
        <w:spacing w:line="480" w:lineRule="auto"/>
      </w:pPr>
    </w:p>
    <w:p w14:paraId="3E869C48" w14:textId="77777777" w:rsidR="00F4131F" w:rsidRDefault="00064355" w:rsidP="00AB3EB9">
      <w:pPr>
        <w:spacing w:line="480" w:lineRule="auto"/>
        <w:jc w:val="center"/>
        <w:rPr>
          <w:b/>
        </w:rPr>
      </w:pPr>
      <w:r>
        <w:rPr>
          <w:b/>
        </w:rPr>
        <w:lastRenderedPageBreak/>
        <w:t>CHAPTER II</w:t>
      </w:r>
    </w:p>
    <w:p w14:paraId="4D2653F7" w14:textId="77777777" w:rsidR="00F4131F" w:rsidRDefault="00064355">
      <w:pPr>
        <w:spacing w:line="480" w:lineRule="auto"/>
        <w:jc w:val="center"/>
        <w:rPr>
          <w:b/>
        </w:rPr>
      </w:pPr>
      <w:r>
        <w:rPr>
          <w:b/>
        </w:rPr>
        <w:t xml:space="preserve">REVIEW OF THE LITERATURE </w:t>
      </w:r>
    </w:p>
    <w:p w14:paraId="52701474" w14:textId="77777777" w:rsidR="00F4131F" w:rsidRDefault="00064355">
      <w:pPr>
        <w:spacing w:line="480" w:lineRule="auto"/>
        <w:jc w:val="center"/>
        <w:rPr>
          <w:b/>
        </w:rPr>
      </w:pPr>
      <w:r>
        <w:rPr>
          <w:b/>
        </w:rPr>
        <w:t>Introduction</w:t>
      </w:r>
    </w:p>
    <w:p w14:paraId="58659E53" w14:textId="7AA515C9" w:rsidR="00F4131F" w:rsidRDefault="00064355">
      <w:pPr>
        <w:spacing w:line="480" w:lineRule="auto"/>
      </w:pPr>
      <w:r>
        <w:rPr>
          <w:b/>
        </w:rPr>
        <w:tab/>
      </w:r>
      <w:r>
        <w:t xml:space="preserve">This literature review is designed to explore different classroom management interventions and strategies to assist in reducing negative behavior in school. Within this review the term behavior will be defined, along with how to determine targeted students as well as various methods to help reduce this behavior. The effects negative behavior has on student academic performance will also be discussed.  </w:t>
      </w:r>
    </w:p>
    <w:p w14:paraId="4D77CD70" w14:textId="77777777" w:rsidR="00F4131F" w:rsidRDefault="00064355">
      <w:pPr>
        <w:spacing w:line="480" w:lineRule="auto"/>
        <w:jc w:val="center"/>
        <w:rPr>
          <w:b/>
        </w:rPr>
      </w:pPr>
      <w:r>
        <w:rPr>
          <w:b/>
        </w:rPr>
        <w:t>Behavioral Challenges: What are They?</w:t>
      </w:r>
    </w:p>
    <w:p w14:paraId="08112220" w14:textId="2A41A792" w:rsidR="00F4131F" w:rsidRDefault="00064355">
      <w:pPr>
        <w:spacing w:line="480" w:lineRule="auto"/>
        <w:ind w:firstLine="720"/>
        <w:rPr>
          <w:color w:val="333333"/>
        </w:rPr>
      </w:pPr>
      <w:r>
        <w:t xml:space="preserve">Behavior in schools has been an ongoing challenge with students of all levels. The National Research Council and Institute of Medicine has found that 14-20% of young children have experienced some sort of mental, behavioral, or emotional challenge (Mitchell, Kern &amp; Conroy, 2018). According to Kraemer, Davies, Arndt, and </w:t>
      </w:r>
      <w:proofErr w:type="spellStart"/>
      <w:r>
        <w:t>Hunley</w:t>
      </w:r>
      <w:proofErr w:type="spellEnd"/>
      <w:r>
        <w:t xml:space="preserve"> (2012), “</w:t>
      </w:r>
      <w:r>
        <w:rPr>
          <w:color w:val="333333"/>
        </w:rPr>
        <w:t>disruptive behaviors are among the most prevalent behavior problems in childhood, accounting for one half to one third of all referrals to child mental health settings” (p. 163)</w:t>
      </w:r>
      <w:r>
        <w:rPr>
          <w:b/>
          <w:color w:val="333333"/>
        </w:rPr>
        <w:t>.</w:t>
      </w:r>
      <w:r>
        <w:rPr>
          <w:color w:val="333333"/>
        </w:rPr>
        <w:t xml:space="preserve"> There are many internal and external reasons why children display this behavior. Internalized behaviors may stem from issues such as anxiety or depression, while external behaviors may occur due to reasons such as Attention Deficit Hyperactivity Disorder (ADHD) or Oppositional Defiant Disorder (ODD).  Students could also be experiencing other psychological stressors such as trauma, abuse, or poverty.</w:t>
      </w:r>
      <w:r>
        <w:rPr>
          <w:highlight w:val="white"/>
        </w:rPr>
        <w:t xml:space="preserve"> </w:t>
      </w:r>
      <w:r>
        <w:rPr>
          <w:color w:val="333333"/>
        </w:rPr>
        <w:t>Burke</w:t>
      </w:r>
      <w:r w:rsidR="00E15998">
        <w:rPr>
          <w:color w:val="333333"/>
        </w:rPr>
        <w:t xml:space="preserve"> et al.</w:t>
      </w:r>
      <w:r>
        <w:rPr>
          <w:color w:val="333333"/>
        </w:rPr>
        <w:t xml:space="preserve"> (2011) relay that children who come from poverty are ten times greater than those who don't display behavioral issues. Also, students who experience poverty tend to be less developed academically and can showcase aggressive tendencies. Kraemer et al. (2012) find that </w:t>
      </w:r>
      <w:r>
        <w:rPr>
          <w:color w:val="333333"/>
        </w:rPr>
        <w:lastRenderedPageBreak/>
        <w:t xml:space="preserve">when students display disruptive behaviors the learning process is impacted, instructional time is lost, and academic success is hampered. </w:t>
      </w:r>
    </w:p>
    <w:p w14:paraId="1456D056" w14:textId="77777777" w:rsidR="00F4131F" w:rsidRDefault="00064355">
      <w:pPr>
        <w:spacing w:line="480" w:lineRule="auto"/>
        <w:ind w:firstLine="720"/>
        <w:rPr>
          <w:color w:val="333333"/>
        </w:rPr>
      </w:pPr>
      <w:r>
        <w:rPr>
          <w:color w:val="333333"/>
        </w:rPr>
        <w:t xml:space="preserve">Identifying behavioral issues takes time and observation. According to Oaks, Lane, and Hirsch (2018), educators need to understand how behaviors function which will allow them to respond properly to the students’ behavioral issues.  Teachers should keep anecdotal notes and look at previous data taken on the student to aid with determining challenging behavior(s). Looking at state documentation such as Individualized Education Plans (IEPs) or Behavioral Intervention Plans (BIPs) can help a teacher define the targeted student’s behavior and how to properly approach it. After the targeted behavior is defined, the teacher will then decide which strategy or intervention would be most beneficial to apply. For a student to be considered for a specific behavioral intervention or individualized tool, the behavior needs to be recurring and the student must be considered “at-risk.” Being thorough and taking the proper steps is critical in determining problematic behavior in a student.  </w:t>
      </w:r>
    </w:p>
    <w:p w14:paraId="61833B3F" w14:textId="77777777" w:rsidR="00F4131F" w:rsidRDefault="00064355">
      <w:pPr>
        <w:spacing w:line="480" w:lineRule="auto"/>
        <w:ind w:firstLine="720"/>
        <w:jc w:val="center"/>
        <w:rPr>
          <w:b/>
          <w:color w:val="333333"/>
        </w:rPr>
      </w:pPr>
      <w:r>
        <w:rPr>
          <w:b/>
          <w:color w:val="333333"/>
        </w:rPr>
        <w:t>Behavioral Strategies and Interventions</w:t>
      </w:r>
    </w:p>
    <w:p w14:paraId="0284CF16" w14:textId="77777777" w:rsidR="00F4131F" w:rsidRDefault="00064355">
      <w:pPr>
        <w:spacing w:line="480" w:lineRule="auto"/>
        <w:ind w:firstLine="720"/>
        <w:rPr>
          <w:color w:val="333333"/>
        </w:rPr>
      </w:pPr>
      <w:r>
        <w:rPr>
          <w:color w:val="333333"/>
        </w:rPr>
        <w:t xml:space="preserve">The use of effective management strategies creates a positive learning environment where students (even with the most intensive interventions) will be better supported in developing and maintaining prosocial replacement behaviors. To help manage and reduce classroom disruptions, there are copious strategies and interventions that can be implemented. “Most traditional behavior management programs have focused on teaching and rewarding appropriate student behaviors that typically occur in the classroom setting” (Wheatley et al., 2009, p. 552). While strategies using extrinsic rewards may be successful in the classroom, those may not work in non-classroom environments such as lunch or in the hallway. Due to this disconnect, the teacher must be methodical when choosing strategies to use with students that are </w:t>
      </w:r>
      <w:r>
        <w:rPr>
          <w:color w:val="333333"/>
        </w:rPr>
        <w:lastRenderedPageBreak/>
        <w:t xml:space="preserve">going to be successful in all areas of the school environment. There are different tiers of interventions and strategies that can be used depending on the severity of the behavior being displayed. </w:t>
      </w:r>
    </w:p>
    <w:p w14:paraId="3C092163" w14:textId="138749E3" w:rsidR="00F4131F" w:rsidRDefault="002B53F7">
      <w:pPr>
        <w:spacing w:line="480" w:lineRule="auto"/>
        <w:ind w:firstLine="720"/>
        <w:rPr>
          <w:color w:val="333333"/>
        </w:rPr>
      </w:pPr>
      <w:r>
        <w:rPr>
          <w:color w:val="333333"/>
        </w:rPr>
        <w:t xml:space="preserve">Tier </w:t>
      </w:r>
      <w:r w:rsidR="00E56EAB">
        <w:rPr>
          <w:color w:val="333333"/>
        </w:rPr>
        <w:t>I</w:t>
      </w:r>
      <w:r w:rsidR="00064355">
        <w:rPr>
          <w:color w:val="333333"/>
        </w:rPr>
        <w:t xml:space="preserve"> interventions are applied to all students. These are put into place from the first day of the school year when teachers introduce and teach their strategies to the students.  These include having routines and practices in place for everyone to be set up for success as well as creating a positive and welcoming classroom environment that supports positive behavior and learning. It is important that teachers are using management strategies and methods that are recognizing positive behaviors, not just negative ones. Unfortunately, there are methods teachers use to control behaviors that are not as effective. An example of a strategy that is less effective is a color-coded behavior chart that is posted for the whole class to see. “While these strategies may be effective within the classroom, they often fail to address concerns associated with misbehavior in school common areas” (Wheatley et al., 2009, p. 552). Overall, these strategies can work for short-term purposes and help with student compliance, but there is much more to behavior than just that. </w:t>
      </w:r>
    </w:p>
    <w:p w14:paraId="455294C1" w14:textId="66F8784B" w:rsidR="00F4131F" w:rsidRDefault="00064355">
      <w:pPr>
        <w:spacing w:line="480" w:lineRule="auto"/>
        <w:ind w:firstLine="720"/>
        <w:rPr>
          <w:color w:val="333333"/>
        </w:rPr>
      </w:pPr>
      <w:r>
        <w:rPr>
          <w:color w:val="333333"/>
        </w:rPr>
        <w:t xml:space="preserve">According to Jung and Smith (2018), teachers need to build strong relationships with students by using alternative methods to promote prosocial behavior instead of using methods that can cause shame. “We want students to be engaged and excited about learning, to persist when their work is hard, and to interact with others in ways that will lead to positive social and academic outcomes in the future” (Jung &amp; Smith, 2018, p. 14).  To move away from these clip chart strategies, schools (as a whole) have been adopting the Positive Behavioral Intervention Supports (PBIS) program which is “an evidence-based framework for improving school climate, reducing problem behaviors, and maximizing instructional time” (McDaniel et al., 2018, p. 370). </w:t>
      </w:r>
      <w:r w:rsidR="00E15998">
        <w:rPr>
          <w:color w:val="333333"/>
        </w:rPr>
        <w:lastRenderedPageBreak/>
        <w:t xml:space="preserve">When schools </w:t>
      </w:r>
      <w:r>
        <w:rPr>
          <w:color w:val="333333"/>
        </w:rPr>
        <w:t>us</w:t>
      </w:r>
      <w:r w:rsidR="00E15998">
        <w:rPr>
          <w:color w:val="333333"/>
        </w:rPr>
        <w:t>e</w:t>
      </w:r>
      <w:r>
        <w:rPr>
          <w:color w:val="333333"/>
        </w:rPr>
        <w:t xml:space="preserve"> this framework with fidelity, 90% of the student population will respond to the </w:t>
      </w:r>
      <w:r w:rsidR="002B53F7">
        <w:rPr>
          <w:color w:val="333333"/>
        </w:rPr>
        <w:t>Tier 1</w:t>
      </w:r>
      <w:r>
        <w:rPr>
          <w:color w:val="333333"/>
        </w:rPr>
        <w:t xml:space="preserve"> support, while only about 10% would have to venture into the Tier 2 interventions, and 3-5% may need Tier 3 (the most extreme). </w:t>
      </w:r>
    </w:p>
    <w:p w14:paraId="0C218D07" w14:textId="7D21C6A1" w:rsidR="00F4131F" w:rsidRDefault="00064355">
      <w:pPr>
        <w:spacing w:line="480" w:lineRule="auto"/>
        <w:ind w:firstLine="720"/>
        <w:rPr>
          <w:color w:val="333333"/>
        </w:rPr>
      </w:pPr>
      <w:r>
        <w:rPr>
          <w:color w:val="333333"/>
        </w:rPr>
        <w:t xml:space="preserve">An example of a </w:t>
      </w:r>
      <w:r w:rsidR="002B53F7">
        <w:rPr>
          <w:color w:val="333333"/>
        </w:rPr>
        <w:t>Tier 1</w:t>
      </w:r>
      <w:r>
        <w:rPr>
          <w:color w:val="333333"/>
        </w:rPr>
        <w:t xml:space="preserve"> strategy within the PBIS (whole school) framework would be giving students effective praise. With effective praise, the teacher focuses on the students</w:t>
      </w:r>
      <w:r w:rsidR="00E15998">
        <w:rPr>
          <w:color w:val="333333"/>
        </w:rPr>
        <w:t>’</w:t>
      </w:r>
      <w:r>
        <w:rPr>
          <w:color w:val="333333"/>
        </w:rPr>
        <w:t xml:space="preserve"> effort and their accomplishments, not the negative. Educators can also create essential classroom agreements with their students, otherwise known as a classroom contract, which consists of three to four rules/routines the class comes up with and agrees to follow. Lastly, being thorough when creating their classroom design and making sure resources are easily accessible acts as an impediment for student behavioral issues and promotes academic success. While these are all </w:t>
      </w:r>
      <w:r w:rsidR="002B53F7">
        <w:rPr>
          <w:color w:val="333333"/>
        </w:rPr>
        <w:t>Tier 1</w:t>
      </w:r>
      <w:r>
        <w:rPr>
          <w:color w:val="333333"/>
        </w:rPr>
        <w:t xml:space="preserve"> examples that can work for most students, they don’t work for all.</w:t>
      </w:r>
    </w:p>
    <w:p w14:paraId="7E2C0202" w14:textId="33881717" w:rsidR="00F4131F" w:rsidRDefault="00064355">
      <w:pPr>
        <w:spacing w:line="480" w:lineRule="auto"/>
        <w:ind w:firstLine="720"/>
        <w:rPr>
          <w:color w:val="333333"/>
        </w:rPr>
      </w:pPr>
      <w:r>
        <w:rPr>
          <w:color w:val="333333"/>
        </w:rPr>
        <w:t xml:space="preserve">According to McDaniel et al. (2018), students who show more extreme behavior and are more at risk require Tier 2 behavioral supports that are to help prevent the need for more intense interventions (like in Tier 3) or even special education services. An example of a Tier 2 intervention is the Check-In/Check-Out program (CICO). “Check-In/Check Out is a research-based intervention designed for students who display nonthreatening, conduct-related challenging behavior” ((McDaniel et al., 2018, p. 371). Within this intervention, students are to complete certain steps throughout each day. Weber, Rich, Gann, </w:t>
      </w:r>
      <w:proofErr w:type="spellStart"/>
      <w:r>
        <w:rPr>
          <w:color w:val="333333"/>
        </w:rPr>
        <w:t>Duhon</w:t>
      </w:r>
      <w:proofErr w:type="spellEnd"/>
      <w:r>
        <w:rPr>
          <w:color w:val="333333"/>
        </w:rPr>
        <w:t xml:space="preserve">, and Kellen (2019) describe the key components to CICO as a check-in meeting to review and discuss behavioral expectations, getting feedback from teachers during breaks and transitions throughout the day, a daily check-out meeting to evaluate behavioral expectations, data collection, and a take-home component which could be as simple as a summary of the student’s day. </w:t>
      </w:r>
      <w:r w:rsidR="00E15998">
        <w:rPr>
          <w:color w:val="333333"/>
        </w:rPr>
        <w:t xml:space="preserve">Students who </w:t>
      </w:r>
      <w:r>
        <w:rPr>
          <w:color w:val="333333"/>
        </w:rPr>
        <w:t>follow this model</w:t>
      </w:r>
      <w:r w:rsidR="00E15998">
        <w:rPr>
          <w:color w:val="333333"/>
        </w:rPr>
        <w:t xml:space="preserve"> </w:t>
      </w:r>
      <w:r>
        <w:rPr>
          <w:color w:val="333333"/>
        </w:rPr>
        <w:t xml:space="preserve">create positive relationships with adults while understanding the importance of </w:t>
      </w:r>
      <w:r>
        <w:rPr>
          <w:color w:val="333333"/>
        </w:rPr>
        <w:lastRenderedPageBreak/>
        <w:t xml:space="preserve">school-wide expectations. Research shows the CICO program reduces problem behaviors while increasing learning engagement in the classroom. Adaptations and modifications can be made to individualize the CICO program to make it more effective. </w:t>
      </w:r>
    </w:p>
    <w:p w14:paraId="7955F6F7" w14:textId="77777777" w:rsidR="00F4131F" w:rsidRDefault="00064355">
      <w:pPr>
        <w:spacing w:line="480" w:lineRule="auto"/>
        <w:ind w:firstLine="720"/>
        <w:rPr>
          <w:color w:val="333333"/>
        </w:rPr>
      </w:pPr>
      <w:proofErr w:type="spellStart"/>
      <w:r>
        <w:rPr>
          <w:color w:val="333333"/>
        </w:rPr>
        <w:t>Comisso</w:t>
      </w:r>
      <w:proofErr w:type="spellEnd"/>
      <w:r>
        <w:rPr>
          <w:color w:val="333333"/>
        </w:rPr>
        <w:t xml:space="preserve"> et al. (2019) find that if a Tier 2 intervention does not work for a certain student, tailoring a program to align with their needs such as in CICO is necessary. An example of a CICO adaptation may be modifying the intensity (needing more or less). Overall, Tier 2 interventions are being done with students who do not respond to the Tier 1 systems in place. These individuals need more efficient and effective strategies in order to achieve success. </w:t>
      </w:r>
    </w:p>
    <w:p w14:paraId="71F065D4" w14:textId="77777777" w:rsidR="00F4131F" w:rsidRDefault="00064355">
      <w:pPr>
        <w:spacing w:line="480" w:lineRule="auto"/>
        <w:ind w:firstLine="720"/>
        <w:jc w:val="center"/>
        <w:rPr>
          <w:b/>
          <w:color w:val="333333"/>
        </w:rPr>
      </w:pPr>
      <w:r>
        <w:rPr>
          <w:b/>
          <w:color w:val="333333"/>
        </w:rPr>
        <w:t>Effects of Behavior on Academic Performance</w:t>
      </w:r>
    </w:p>
    <w:p w14:paraId="2E7F58D9" w14:textId="746C09F7" w:rsidR="00F4131F" w:rsidRDefault="00064355">
      <w:pPr>
        <w:spacing w:line="480" w:lineRule="auto"/>
        <w:ind w:firstLine="720"/>
        <w:rPr>
          <w:color w:val="333333"/>
        </w:rPr>
      </w:pPr>
      <w:r>
        <w:rPr>
          <w:color w:val="333333"/>
        </w:rPr>
        <w:t>Teachers have been spending more and more time correcting disruptive behaviors than teaching. Burke et al. (2011) discuss that recurring behavior disruptions result in students losing academic learning and are also a distraction to others within the classroom. The bigger issue is that, not only do these students lose academic time, but they are contributing to other non-behavioral students’ loss of learning and focus as well. Due to the loss of learning, their academics could negatively be affected. These effects could include difficulty in reading, understanding math concepts, or just being below grade level overall. Depending on the age, students can internalize that they are below grade level and are struggling with their academics and this</w:t>
      </w:r>
      <w:r w:rsidR="002B53F7">
        <w:rPr>
          <w:color w:val="333333"/>
        </w:rPr>
        <w:t>,</w:t>
      </w:r>
      <w:r>
        <w:rPr>
          <w:color w:val="333333"/>
        </w:rPr>
        <w:t xml:space="preserve"> then</w:t>
      </w:r>
      <w:r w:rsidR="002B53F7">
        <w:rPr>
          <w:color w:val="333333"/>
        </w:rPr>
        <w:t>,</w:t>
      </w:r>
      <w:r>
        <w:rPr>
          <w:color w:val="333333"/>
        </w:rPr>
        <w:t xml:space="preserve"> can lead to more severe behavioral problems. Students who have troubles with their academics may also drop out of school or earn placement in alternative schooling. Alternative schooling is an option for students who are having great difficulty in a regular school setting. In an alternative placement, students are given more supports and accommodations to help with their behavioral and educational needs.  Notwithstanding, in all schools</w:t>
      </w:r>
      <w:r w:rsidR="002B53F7">
        <w:rPr>
          <w:color w:val="333333"/>
        </w:rPr>
        <w:t>,</w:t>
      </w:r>
      <w:r>
        <w:rPr>
          <w:color w:val="333333"/>
        </w:rPr>
        <w:t xml:space="preserve"> teachers need to be aware of their interactions with kids who show issues with behaviors not only for social </w:t>
      </w:r>
      <w:r>
        <w:rPr>
          <w:color w:val="333333"/>
        </w:rPr>
        <w:lastRenderedPageBreak/>
        <w:t xml:space="preserve">and emotional purposes, but academic. As O’Connor, Dearing, and Collins (2011) point out, “Positive interactions between teachers and students are especially important in early elementary school and may promote better long-term outcomes for children’s academic and behavioral trajectories” (p. 124). Understanding students’ behavioral challenges is very important for overall school success. Teacher’s need to recognize and use proper strategies for the behaviors in order for students to value education and apply themselves academically. </w:t>
      </w:r>
    </w:p>
    <w:p w14:paraId="668046C9" w14:textId="77777777" w:rsidR="00F4131F" w:rsidRDefault="00064355">
      <w:pPr>
        <w:spacing w:line="480" w:lineRule="auto"/>
        <w:ind w:firstLine="720"/>
        <w:jc w:val="center"/>
        <w:rPr>
          <w:b/>
          <w:color w:val="333333"/>
        </w:rPr>
      </w:pPr>
      <w:r>
        <w:rPr>
          <w:b/>
          <w:color w:val="333333"/>
        </w:rPr>
        <w:t>Conclusion</w:t>
      </w:r>
    </w:p>
    <w:p w14:paraId="62287192" w14:textId="77777777" w:rsidR="00F4131F" w:rsidRDefault="00064355">
      <w:pPr>
        <w:spacing w:line="480" w:lineRule="auto"/>
        <w:rPr>
          <w:color w:val="333333"/>
        </w:rPr>
      </w:pPr>
      <w:r>
        <w:rPr>
          <w:b/>
          <w:color w:val="333333"/>
        </w:rPr>
        <w:tab/>
      </w:r>
      <w:r>
        <w:rPr>
          <w:color w:val="333333"/>
        </w:rPr>
        <w:t xml:space="preserve">Challenging behaviors are prominent in all grade level classrooms. There are many reasons why these behaviors occur, and there are various ways to approach these challenges. A few reasons why children display these tendencies are due to poverty, conditions such as ADHD and ODD, or to seek attention. Tiered systems can be implemented to promote positive behavior and help those who are struggling. While Tier 1 interventions are designed to be put into place for all students, Tier 2 and 3 are used for more intense and individualized interventions. It is very important that teachers use classroom management strategies efficiently and with fidelity in order for those strategies to be effective. Educators strive to focus on the student as a whole and in doing so, and in implementing these behavioral tools, students are set up for social/emotional and academic success. Reducing challenging behaviors in the classroom is important in classrooms today. </w:t>
      </w:r>
    </w:p>
    <w:p w14:paraId="4499E51A" w14:textId="77777777" w:rsidR="00AB3EB9" w:rsidRDefault="00AB3EB9">
      <w:pPr>
        <w:spacing w:line="480" w:lineRule="auto"/>
        <w:jc w:val="center"/>
        <w:rPr>
          <w:b/>
        </w:rPr>
      </w:pPr>
    </w:p>
    <w:p w14:paraId="5EF6E1F9" w14:textId="77777777" w:rsidR="00AB3EB9" w:rsidRDefault="00AB3EB9">
      <w:pPr>
        <w:spacing w:line="480" w:lineRule="auto"/>
        <w:jc w:val="center"/>
        <w:rPr>
          <w:b/>
        </w:rPr>
      </w:pPr>
    </w:p>
    <w:p w14:paraId="4047EAE5" w14:textId="77777777" w:rsidR="00AB3EB9" w:rsidRDefault="00AB3EB9">
      <w:pPr>
        <w:spacing w:line="480" w:lineRule="auto"/>
        <w:jc w:val="center"/>
        <w:rPr>
          <w:b/>
        </w:rPr>
      </w:pPr>
    </w:p>
    <w:p w14:paraId="220B1A13" w14:textId="77777777" w:rsidR="00AB3EB9" w:rsidRDefault="00AB3EB9">
      <w:pPr>
        <w:spacing w:line="480" w:lineRule="auto"/>
        <w:jc w:val="center"/>
        <w:rPr>
          <w:b/>
        </w:rPr>
      </w:pPr>
    </w:p>
    <w:p w14:paraId="1EF41E4D" w14:textId="77777777" w:rsidR="00AB3EB9" w:rsidRDefault="00AB3EB9">
      <w:pPr>
        <w:spacing w:line="480" w:lineRule="auto"/>
        <w:jc w:val="center"/>
        <w:rPr>
          <w:b/>
        </w:rPr>
      </w:pPr>
    </w:p>
    <w:p w14:paraId="163B29D2" w14:textId="77777777" w:rsidR="00F4131F" w:rsidRDefault="00064355">
      <w:pPr>
        <w:spacing w:line="480" w:lineRule="auto"/>
        <w:jc w:val="center"/>
        <w:rPr>
          <w:b/>
        </w:rPr>
      </w:pPr>
      <w:r>
        <w:rPr>
          <w:b/>
        </w:rPr>
        <w:lastRenderedPageBreak/>
        <w:t>CHAPTER III</w:t>
      </w:r>
    </w:p>
    <w:p w14:paraId="76C01974" w14:textId="77777777" w:rsidR="00F4131F" w:rsidRDefault="00064355">
      <w:pPr>
        <w:spacing w:line="480" w:lineRule="auto"/>
        <w:jc w:val="center"/>
        <w:rPr>
          <w:b/>
        </w:rPr>
      </w:pPr>
      <w:r>
        <w:rPr>
          <w:b/>
        </w:rPr>
        <w:t>METHODS</w:t>
      </w:r>
    </w:p>
    <w:p w14:paraId="429D71E0" w14:textId="77777777" w:rsidR="00F4131F" w:rsidRDefault="00064355">
      <w:pPr>
        <w:spacing w:line="480" w:lineRule="auto"/>
        <w:jc w:val="center"/>
        <w:rPr>
          <w:b/>
        </w:rPr>
      </w:pPr>
      <w:r>
        <w:rPr>
          <w:b/>
        </w:rPr>
        <w:t>Design</w:t>
      </w:r>
    </w:p>
    <w:p w14:paraId="2D26663C" w14:textId="77777777" w:rsidR="00F4131F" w:rsidRDefault="00064355">
      <w:pPr>
        <w:spacing w:line="480" w:lineRule="auto"/>
      </w:pPr>
      <w:r>
        <w:rPr>
          <w:b/>
        </w:rPr>
        <w:t xml:space="preserve">     </w:t>
      </w:r>
      <w:r>
        <w:t xml:space="preserve">   </w:t>
      </w:r>
      <w:r>
        <w:tab/>
        <w:t>The purpose of this study was to investigate how the use of a behavioral sheet impacted the behavior of fourth-grade students. This study was a quasi-experimental design. Behavior was measured using the created observational tool which compared points at the beginning of the study and at the end. The observation tool was used in one fourth-grade classroom. The independent variable was the number of points participants received along with the rewards. The dependent variable was the resulting behavior due to the observation tool. Intended to run longer, the onset of the Coronavirus pandemic limited the study to four weeks.</w:t>
      </w:r>
    </w:p>
    <w:p w14:paraId="352CC6B1" w14:textId="77777777" w:rsidR="00F4131F" w:rsidRDefault="00064355">
      <w:pPr>
        <w:spacing w:line="480" w:lineRule="auto"/>
        <w:jc w:val="center"/>
        <w:rPr>
          <w:b/>
        </w:rPr>
      </w:pPr>
      <w:r>
        <w:rPr>
          <w:b/>
        </w:rPr>
        <w:t>Participants</w:t>
      </w:r>
    </w:p>
    <w:p w14:paraId="11CF454D" w14:textId="29DDEDFB" w:rsidR="00F4131F" w:rsidRDefault="00064355">
      <w:pPr>
        <w:spacing w:line="480" w:lineRule="auto"/>
      </w:pPr>
      <w:r>
        <w:rPr>
          <w:b/>
        </w:rPr>
        <w:t xml:space="preserve">        </w:t>
      </w:r>
      <w:r>
        <w:rPr>
          <w:b/>
        </w:rPr>
        <w:tab/>
      </w:r>
      <w:r>
        <w:t xml:space="preserve">This study involved fourth-grade students in Anne Arundel County, Maryland. The study school is considered a targeted Title </w:t>
      </w:r>
      <w:r w:rsidR="002B53F7">
        <w:t>I</w:t>
      </w:r>
      <w:r>
        <w:t xml:space="preserve"> school due to 43% of the students receiving Free and Reduced Meals (FARMS). There are approximately 850 students who attend this school, and it services grades PreK-5th grade. The demographics of this school are 46% African American, 17% White, 16% Hispanic, 12% Asian, and 9% two or more races. The study school participates in the Positive Behavior Intervention and Supports (PBIS) program which is a framework for behavior </w:t>
      </w:r>
      <w:proofErr w:type="spellStart"/>
      <w:r>
        <w:t>schoolwide</w:t>
      </w:r>
      <w:proofErr w:type="spellEnd"/>
      <w:r>
        <w:t xml:space="preserve">. The study school is also an International Baccalaureate (IB) School, meaning the county curriculum is mixed with IB units of study and beliefs. There were four total students in the experimental group. The participants were ages nine to ten years old and all males. Three of the students </w:t>
      </w:r>
      <w:r w:rsidR="002B53F7">
        <w:t xml:space="preserve">are </w:t>
      </w:r>
      <w:r>
        <w:t>African American</w:t>
      </w:r>
      <w:r w:rsidR="002B53F7">
        <w:t>,</w:t>
      </w:r>
      <w:r>
        <w:t xml:space="preserve"> and one </w:t>
      </w:r>
      <w:r w:rsidR="002B53F7">
        <w:t xml:space="preserve">is </w:t>
      </w:r>
      <w:r>
        <w:t>Caucasian. All four of the students qualify for FARMS. One of the students has an Individualized Education Plan (IEP), and one student has a 504 plan. The classroom is taught by a teacher with seven years of experience.</w:t>
      </w:r>
    </w:p>
    <w:p w14:paraId="57A25C02" w14:textId="77777777" w:rsidR="00F4131F" w:rsidRDefault="00064355">
      <w:pPr>
        <w:spacing w:line="480" w:lineRule="auto"/>
        <w:jc w:val="center"/>
        <w:rPr>
          <w:b/>
        </w:rPr>
      </w:pPr>
      <w:r>
        <w:rPr>
          <w:b/>
        </w:rPr>
        <w:lastRenderedPageBreak/>
        <w:t>Instrument</w:t>
      </w:r>
    </w:p>
    <w:p w14:paraId="0AB0AC0B" w14:textId="77777777" w:rsidR="00F4131F" w:rsidRDefault="00064355">
      <w:pPr>
        <w:spacing w:line="480" w:lineRule="auto"/>
      </w:pPr>
      <w:r>
        <w:rPr>
          <w:b/>
        </w:rPr>
        <w:t xml:space="preserve">        </w:t>
      </w:r>
      <w:r>
        <w:rPr>
          <w:b/>
        </w:rPr>
        <w:tab/>
      </w:r>
      <w:r>
        <w:t>To gather data for this study, a custom behavioral tool was created for the participants. This tool is a behavioral sheet that was given to each of the students right when they arrived at school and then it traveled with them throughout the day (lunch, recess, P.E, music, etc.). The behavioral sheet is broken down into sections: time, subject, behavioral rating, and observation/comments. The subjects and times are broken down in the following blocks: 9:20-10:00 Arrival, 10:00-11:15 Math, 11:15-11:50 Social Studies/Science, 11:50-12:15 Recess, 12:15-12:45 Lunch, 12:45-1:45 Cultural Arts (P.E., Music, Art, Media, or French), 1:50-2:30 Writing/Explicit Comprehension, 2:30-3:40 Reading groups, and 3:40-4:00 Dismissal. The point system breakdown is as follows: 0-Not at All, 1=Sometimes, 2=Often, and 4=Always. Considering to the severity of the students’ actions, the teacher awarded the proper points for that time frame. The participants could earn a total of 36 points per day. A copy of the instrument can be found as Appendix A.</w:t>
      </w:r>
    </w:p>
    <w:p w14:paraId="36C4EA61" w14:textId="77777777" w:rsidR="00F4131F" w:rsidRDefault="00064355">
      <w:pPr>
        <w:spacing w:line="480" w:lineRule="auto"/>
        <w:jc w:val="center"/>
        <w:rPr>
          <w:b/>
        </w:rPr>
      </w:pPr>
      <w:r>
        <w:rPr>
          <w:b/>
        </w:rPr>
        <w:t>Procedures</w:t>
      </w:r>
    </w:p>
    <w:p w14:paraId="3B60508C" w14:textId="77777777" w:rsidR="00F4131F" w:rsidRDefault="00064355">
      <w:pPr>
        <w:spacing w:line="480" w:lineRule="auto"/>
        <w:ind w:firstLine="720"/>
      </w:pPr>
      <w:r>
        <w:t>The participants were chosen based on classroom behavioral history. They have no specific Behavioral Intervention Plan (BIP) or IEP with behavioral goals put in place. They have been following the Tier 1 school wide PBIS framework.</w:t>
      </w:r>
    </w:p>
    <w:p w14:paraId="78FEE55F" w14:textId="0DE4081E" w:rsidR="00F4131F" w:rsidRDefault="00064355">
      <w:pPr>
        <w:spacing w:line="480" w:lineRule="auto"/>
        <w:ind w:firstLine="720"/>
      </w:pPr>
      <w:r>
        <w:t>Each morning the participants were to enter the classroom, obtain a new copy of the behavioral sheet out of the designated bin, and place it in their “special” folder. From the start of the day</w:t>
      </w:r>
      <w:r w:rsidR="002B53F7">
        <w:t>,</w:t>
      </w:r>
      <w:r>
        <w:t xml:space="preserve"> participants were able to receive points based on their behavior and actions.  During these time frames, the participants could earn anywhere from 0-4 points based on the behavior being displayed. This was based on whether they showed respect for others and self. Ways to show respect (according to the study schools PBIS framework) are by raising a hand when </w:t>
      </w:r>
      <w:r>
        <w:lastRenderedPageBreak/>
        <w:t>wanting to contribute to discussions, keeping hands to self, being kind to adults and peers, and staying in their seat. If the student acted out in some sort of way, it was documented in the observations/comments portion of the sheet. To earn a perfect score, a student would earn 36 total points for the day. The daily goal set was earning 30 total points. If 30 or more points were earned, the student earned a chosen reward. These rewards included extra computer time, use of a classroom pillow, etc.</w:t>
      </w:r>
    </w:p>
    <w:p w14:paraId="65B25789" w14:textId="77777777" w:rsidR="00F4131F" w:rsidRDefault="00064355">
      <w:pPr>
        <w:spacing w:line="480" w:lineRule="auto"/>
        <w:ind w:firstLine="720"/>
      </w:pPr>
      <w:r>
        <w:t xml:space="preserve">The information was tallied based on the degree of respect being displayed and on the school’s PBIS degree of behavior matrix. If the teacher had to give the student more than two warnings during the designated learning block, the student’s score would go from a 4 to a 3, then from a 3 to a 2 and so on. If the student showed any sort of physical behavior (hitting someone else), they would instantly go to a 0 and be given an office referral through the school. The students knew if they had a difficult time during part of the day, they were able to reflect and change their behavior which could still allow them to earn their goal points for the day. At the end of each day, a virtual picture of the behavioral sheet was sent home to the parents so that they would acknowledge that they had received it. This procedure continued with the participants for four weeks due to the Coronavirus pandemic. </w:t>
      </w:r>
    </w:p>
    <w:p w14:paraId="05D4FD83" w14:textId="77777777" w:rsidR="00F4131F" w:rsidRDefault="00F4131F">
      <w:pPr>
        <w:spacing w:line="480" w:lineRule="auto"/>
        <w:rPr>
          <w:color w:val="333333"/>
        </w:rPr>
      </w:pPr>
    </w:p>
    <w:p w14:paraId="570E3CCA" w14:textId="77777777" w:rsidR="00F4131F" w:rsidRDefault="00F4131F">
      <w:pPr>
        <w:spacing w:line="480" w:lineRule="auto"/>
      </w:pPr>
    </w:p>
    <w:p w14:paraId="583F060C" w14:textId="77777777" w:rsidR="00F4131F" w:rsidRDefault="00F4131F">
      <w:pPr>
        <w:spacing w:line="480" w:lineRule="auto"/>
      </w:pPr>
    </w:p>
    <w:p w14:paraId="04D7CD16" w14:textId="77777777" w:rsidR="00F4131F" w:rsidRDefault="00F4131F">
      <w:pPr>
        <w:spacing w:line="276" w:lineRule="auto"/>
        <w:jc w:val="center"/>
        <w:rPr>
          <w:b/>
        </w:rPr>
      </w:pPr>
    </w:p>
    <w:p w14:paraId="65E3667C" w14:textId="77777777" w:rsidR="00AB3EB9" w:rsidRDefault="00AB3EB9">
      <w:pPr>
        <w:spacing w:line="276" w:lineRule="auto"/>
        <w:jc w:val="center"/>
        <w:rPr>
          <w:b/>
        </w:rPr>
      </w:pPr>
    </w:p>
    <w:p w14:paraId="5FDF844D" w14:textId="77777777" w:rsidR="00AB3EB9" w:rsidRDefault="00AB3EB9">
      <w:pPr>
        <w:spacing w:line="276" w:lineRule="auto"/>
        <w:jc w:val="center"/>
        <w:rPr>
          <w:b/>
        </w:rPr>
      </w:pPr>
    </w:p>
    <w:p w14:paraId="1CE37556" w14:textId="77777777" w:rsidR="00AB3EB9" w:rsidRDefault="00AB3EB9">
      <w:pPr>
        <w:spacing w:line="276" w:lineRule="auto"/>
        <w:jc w:val="center"/>
        <w:rPr>
          <w:b/>
        </w:rPr>
      </w:pPr>
    </w:p>
    <w:p w14:paraId="38709E45" w14:textId="77777777" w:rsidR="002B53F7" w:rsidRDefault="002B53F7">
      <w:pPr>
        <w:rPr>
          <w:b/>
        </w:rPr>
      </w:pPr>
      <w:r>
        <w:rPr>
          <w:b/>
        </w:rPr>
        <w:br w:type="page"/>
      </w:r>
    </w:p>
    <w:p w14:paraId="5D192547" w14:textId="00181F2C" w:rsidR="00F4131F" w:rsidRDefault="00064355">
      <w:pPr>
        <w:spacing w:line="276" w:lineRule="auto"/>
        <w:jc w:val="center"/>
        <w:rPr>
          <w:b/>
        </w:rPr>
      </w:pPr>
      <w:r>
        <w:rPr>
          <w:b/>
        </w:rPr>
        <w:lastRenderedPageBreak/>
        <w:t>CHAPTER IV</w:t>
      </w:r>
    </w:p>
    <w:p w14:paraId="28B8081C" w14:textId="77777777" w:rsidR="00F4131F" w:rsidRDefault="00F4131F">
      <w:pPr>
        <w:spacing w:line="276" w:lineRule="auto"/>
        <w:jc w:val="center"/>
        <w:rPr>
          <w:b/>
        </w:rPr>
      </w:pPr>
    </w:p>
    <w:p w14:paraId="371BE28E" w14:textId="77777777" w:rsidR="00F4131F" w:rsidRDefault="00064355">
      <w:pPr>
        <w:spacing w:line="480" w:lineRule="auto"/>
        <w:jc w:val="center"/>
      </w:pPr>
      <w:r>
        <w:rPr>
          <w:b/>
        </w:rPr>
        <w:t>RESULTS</w:t>
      </w:r>
    </w:p>
    <w:p w14:paraId="43CF26E5" w14:textId="77777777" w:rsidR="00F4131F" w:rsidRDefault="00064355">
      <w:pPr>
        <w:spacing w:line="480" w:lineRule="auto"/>
      </w:pPr>
      <w:r>
        <w:rPr>
          <w:b/>
        </w:rPr>
        <w:tab/>
      </w:r>
      <w:r>
        <w:t xml:space="preserve">The purpose of this study was to investigate how the use of an observational tool impacted fourth graders' ability to improve their overall behavior. </w:t>
      </w:r>
    </w:p>
    <w:p w14:paraId="7D13F9B4" w14:textId="77777777" w:rsidR="00F4131F" w:rsidRDefault="00064355">
      <w:pPr>
        <w:spacing w:line="480" w:lineRule="auto"/>
        <w:rPr>
          <w:sz w:val="22"/>
          <w:szCs w:val="22"/>
          <w:highlight w:val="white"/>
        </w:rPr>
      </w:pPr>
      <w:r>
        <w:tab/>
        <w:t xml:space="preserve">Data was collected for four weeks, from February 17, 2020 until March 13, 2020. Four students were given the observational tool daily to track their behavior.  The results are presented in Figure1 below. </w:t>
      </w:r>
    </w:p>
    <w:p w14:paraId="025F586B" w14:textId="53749B40" w:rsidR="00F4131F" w:rsidRDefault="00064355">
      <w:pPr>
        <w:spacing w:line="480" w:lineRule="auto"/>
        <w:ind w:firstLine="720"/>
      </w:pPr>
      <w:r w:rsidRPr="008F6FCC">
        <w:t>Figure 1</w:t>
      </w:r>
      <w:r w:rsidRPr="002B53F7">
        <w:t xml:space="preserve"> </w:t>
      </w:r>
      <w:r>
        <w:t>displays the average points earned by the four students for days 1-20. A fitted linear regression line is superimposed over the scatter plot. Also, a reference line is drawn at 30 points, since success was defined as earning at least 30 points. The Y variable represents the points earned for good behavior each day for 20 days</w:t>
      </w:r>
      <w:r w:rsidR="002B53F7">
        <w:t>,</w:t>
      </w:r>
      <w:r>
        <w:t xml:space="preserve"> and the X variable is the use of the observation tool as part of classroom management. The behavior ratings were as follows: 0=not at all, 1=sometimes, 2=often, 3=most of the time, 4=always, with ratings being taken periodically throughout the day. Students could earn 0-4 points during each of nine blocks of time with a max possible 36 points. Each student began at four points and then would be penalized 1 point for each observed disruptive behavior. </w:t>
      </w:r>
    </w:p>
    <w:p w14:paraId="1ECFB540" w14:textId="77777777" w:rsidR="00F4131F" w:rsidRDefault="00F4131F">
      <w:pPr>
        <w:spacing w:line="480" w:lineRule="auto"/>
        <w:ind w:firstLine="720"/>
      </w:pPr>
    </w:p>
    <w:p w14:paraId="21690A75" w14:textId="77777777" w:rsidR="00F4131F" w:rsidRDefault="00F4131F">
      <w:pPr>
        <w:spacing w:line="480" w:lineRule="auto"/>
        <w:ind w:firstLine="720"/>
      </w:pPr>
    </w:p>
    <w:p w14:paraId="55C2E971" w14:textId="77777777" w:rsidR="00F4131F" w:rsidRDefault="00F4131F">
      <w:pPr>
        <w:spacing w:line="480" w:lineRule="auto"/>
        <w:ind w:firstLine="720"/>
      </w:pPr>
    </w:p>
    <w:p w14:paraId="31828412" w14:textId="77777777" w:rsidR="00F4131F" w:rsidRDefault="00F4131F">
      <w:pPr>
        <w:spacing w:line="480" w:lineRule="auto"/>
        <w:ind w:firstLine="720"/>
      </w:pPr>
    </w:p>
    <w:p w14:paraId="77116F37" w14:textId="77777777" w:rsidR="00F4131F" w:rsidRDefault="00F4131F">
      <w:pPr>
        <w:spacing w:line="480" w:lineRule="auto"/>
        <w:ind w:firstLine="720"/>
      </w:pPr>
    </w:p>
    <w:p w14:paraId="72E49886" w14:textId="77777777" w:rsidR="00F4131F" w:rsidRDefault="00F4131F">
      <w:pPr>
        <w:spacing w:line="480" w:lineRule="auto"/>
        <w:ind w:firstLine="720"/>
      </w:pPr>
    </w:p>
    <w:p w14:paraId="46BC3D26" w14:textId="77777777" w:rsidR="00F4131F" w:rsidRDefault="00F4131F">
      <w:pPr>
        <w:spacing w:line="480" w:lineRule="auto"/>
        <w:ind w:firstLine="720"/>
      </w:pPr>
    </w:p>
    <w:p w14:paraId="3E82A702" w14:textId="3B74DA17" w:rsidR="00F4131F" w:rsidRDefault="00064355">
      <w:pPr>
        <w:spacing w:line="480" w:lineRule="auto"/>
        <w:ind w:firstLine="720"/>
      </w:pPr>
      <w:r>
        <w:lastRenderedPageBreak/>
        <w:t>Figure 1</w:t>
      </w:r>
    </w:p>
    <w:p w14:paraId="0CDF7728" w14:textId="7CAC0EE5" w:rsidR="002B53F7" w:rsidRPr="008F6FCC" w:rsidRDefault="002B53F7">
      <w:pPr>
        <w:spacing w:line="480" w:lineRule="auto"/>
        <w:ind w:firstLine="720"/>
        <w:rPr>
          <w:i/>
        </w:rPr>
      </w:pPr>
      <w:r w:rsidRPr="008F6FCC">
        <w:rPr>
          <w:i/>
        </w:rPr>
        <w:t xml:space="preserve">Points </w:t>
      </w:r>
      <w:r w:rsidR="00292C3A" w:rsidRPr="008F6FCC">
        <w:rPr>
          <w:i/>
        </w:rPr>
        <w:t>per Day</w:t>
      </w:r>
    </w:p>
    <w:p w14:paraId="354DC727" w14:textId="77777777" w:rsidR="00F4131F" w:rsidRDefault="00064355">
      <w:pPr>
        <w:spacing w:line="480" w:lineRule="auto"/>
        <w:ind w:firstLine="720"/>
      </w:pPr>
      <w:r>
        <w:rPr>
          <w:noProof/>
        </w:rPr>
        <w:drawing>
          <wp:inline distT="114300" distB="114300" distL="114300" distR="114300" wp14:anchorId="59D14DD5" wp14:editId="4DA3D73E">
            <wp:extent cx="4101624" cy="2752126"/>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101624" cy="2752126"/>
                    </a:xfrm>
                    <a:prstGeom prst="rect">
                      <a:avLst/>
                    </a:prstGeom>
                    <a:ln/>
                  </pic:spPr>
                </pic:pic>
              </a:graphicData>
            </a:graphic>
          </wp:inline>
        </w:drawing>
      </w:r>
    </w:p>
    <w:p w14:paraId="03DDEB54" w14:textId="77777777" w:rsidR="00F4131F" w:rsidRDefault="00064355">
      <w:pPr>
        <w:spacing w:line="480" w:lineRule="auto"/>
        <w:ind w:firstLine="720"/>
      </w:pPr>
      <w:r w:rsidRPr="008F6FCC">
        <w:t>Figure 2</w:t>
      </w:r>
      <w:r>
        <w:t xml:space="preserve"> displays box plots for the 14 successful days, versus the six unsuccessful days for visual comparison. Box plots show the ranges for the data divided into quarters. The box contains the middle 50% of the data. The lower whisker (straight line extending down) is the lowest quarter of the data, while the upper whisker is the highest quarter. With only four unsuccessful days, there was no separate lower quarter.</w:t>
      </w:r>
    </w:p>
    <w:p w14:paraId="7399A5EB" w14:textId="77777777" w:rsidR="00F4131F" w:rsidRDefault="00F4131F">
      <w:pPr>
        <w:spacing w:line="480" w:lineRule="auto"/>
        <w:ind w:left="-720"/>
      </w:pPr>
    </w:p>
    <w:p w14:paraId="687F0F3F" w14:textId="77777777" w:rsidR="00F4131F" w:rsidRDefault="00F4131F">
      <w:pPr>
        <w:spacing w:line="480" w:lineRule="auto"/>
        <w:ind w:left="-720"/>
      </w:pPr>
    </w:p>
    <w:p w14:paraId="6D78CCDC" w14:textId="77777777" w:rsidR="00F4131F" w:rsidRDefault="00F4131F">
      <w:pPr>
        <w:spacing w:line="480" w:lineRule="auto"/>
        <w:ind w:left="-720"/>
      </w:pPr>
    </w:p>
    <w:p w14:paraId="4E58001E" w14:textId="77777777" w:rsidR="00F4131F" w:rsidRDefault="00F4131F">
      <w:pPr>
        <w:spacing w:line="480" w:lineRule="auto"/>
        <w:ind w:left="-720"/>
      </w:pPr>
    </w:p>
    <w:p w14:paraId="210963D4" w14:textId="77777777" w:rsidR="00F4131F" w:rsidRDefault="00F4131F">
      <w:pPr>
        <w:spacing w:line="480" w:lineRule="auto"/>
        <w:ind w:left="-720"/>
      </w:pPr>
    </w:p>
    <w:p w14:paraId="00478932" w14:textId="77777777" w:rsidR="00F4131F" w:rsidRDefault="00F4131F">
      <w:pPr>
        <w:spacing w:line="480" w:lineRule="auto"/>
        <w:ind w:left="-720"/>
      </w:pPr>
    </w:p>
    <w:p w14:paraId="5366FA16" w14:textId="77777777" w:rsidR="00F4131F" w:rsidRDefault="00F4131F">
      <w:pPr>
        <w:spacing w:line="480" w:lineRule="auto"/>
        <w:ind w:left="-720"/>
      </w:pPr>
    </w:p>
    <w:p w14:paraId="3094FD4E" w14:textId="77777777" w:rsidR="00AB3EB9" w:rsidRDefault="00AB3EB9">
      <w:pPr>
        <w:spacing w:line="480" w:lineRule="auto"/>
        <w:ind w:left="-720"/>
      </w:pPr>
    </w:p>
    <w:p w14:paraId="5EC65CFF" w14:textId="77777777" w:rsidR="00AB3EB9" w:rsidRDefault="00AB3EB9">
      <w:pPr>
        <w:spacing w:line="480" w:lineRule="auto"/>
        <w:ind w:left="-720"/>
      </w:pPr>
    </w:p>
    <w:p w14:paraId="59A60322" w14:textId="77777777" w:rsidR="00292C3A" w:rsidRDefault="00064355">
      <w:pPr>
        <w:spacing w:line="480" w:lineRule="auto"/>
        <w:ind w:left="-720"/>
      </w:pPr>
      <w:r>
        <w:t xml:space="preserve">Figure 2 </w:t>
      </w:r>
    </w:p>
    <w:p w14:paraId="7AEA7D4C" w14:textId="41FF8456" w:rsidR="00F4131F" w:rsidRPr="008F6FCC" w:rsidRDefault="00064355">
      <w:pPr>
        <w:spacing w:line="480" w:lineRule="auto"/>
        <w:ind w:left="-720"/>
        <w:rPr>
          <w:i/>
        </w:rPr>
      </w:pPr>
      <w:r w:rsidRPr="008F6FCC">
        <w:rPr>
          <w:i/>
        </w:rPr>
        <w:t>Boxplot of Points vs. Point Categories</w:t>
      </w:r>
    </w:p>
    <w:p w14:paraId="10D5C493" w14:textId="77777777" w:rsidR="00F4131F" w:rsidRDefault="00064355">
      <w:pPr>
        <w:spacing w:line="480" w:lineRule="auto"/>
        <w:ind w:firstLine="720"/>
      </w:pPr>
      <w:r>
        <w:rPr>
          <w:noProof/>
        </w:rPr>
        <w:drawing>
          <wp:inline distT="114300" distB="114300" distL="114300" distR="114300" wp14:anchorId="218550D3" wp14:editId="127A6654">
            <wp:extent cx="4114800" cy="276225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4114800" cy="2762250"/>
                    </a:xfrm>
                    <a:prstGeom prst="rect">
                      <a:avLst/>
                    </a:prstGeom>
                    <a:ln/>
                  </pic:spPr>
                </pic:pic>
              </a:graphicData>
            </a:graphic>
          </wp:inline>
        </w:drawing>
      </w:r>
    </w:p>
    <w:p w14:paraId="73E2E788" w14:textId="77777777" w:rsidR="00AB3EB9" w:rsidRDefault="00AB3EB9">
      <w:pPr>
        <w:spacing w:line="480" w:lineRule="auto"/>
        <w:ind w:firstLine="720"/>
      </w:pPr>
    </w:p>
    <w:p w14:paraId="62D94C15" w14:textId="77777777" w:rsidR="00AB3EB9" w:rsidRDefault="00AB3EB9">
      <w:pPr>
        <w:spacing w:line="480" w:lineRule="auto"/>
        <w:ind w:firstLine="720"/>
      </w:pPr>
    </w:p>
    <w:p w14:paraId="4548AF40" w14:textId="77777777" w:rsidR="00AB3EB9" w:rsidRDefault="00AB3EB9">
      <w:pPr>
        <w:spacing w:line="480" w:lineRule="auto"/>
        <w:ind w:firstLine="720"/>
      </w:pPr>
    </w:p>
    <w:p w14:paraId="1077FA20" w14:textId="77777777" w:rsidR="00AB3EB9" w:rsidRDefault="00AB3EB9">
      <w:pPr>
        <w:spacing w:line="480" w:lineRule="auto"/>
        <w:ind w:firstLine="720"/>
      </w:pPr>
    </w:p>
    <w:p w14:paraId="65C3693A" w14:textId="77777777" w:rsidR="00AB3EB9" w:rsidRDefault="00AB3EB9">
      <w:pPr>
        <w:spacing w:line="480" w:lineRule="auto"/>
        <w:ind w:firstLine="720"/>
      </w:pPr>
    </w:p>
    <w:p w14:paraId="14A8BA7A" w14:textId="77777777" w:rsidR="00AB3EB9" w:rsidRDefault="00AB3EB9">
      <w:pPr>
        <w:spacing w:line="480" w:lineRule="auto"/>
        <w:ind w:firstLine="720"/>
      </w:pPr>
    </w:p>
    <w:p w14:paraId="28069D15" w14:textId="77777777" w:rsidR="00AB3EB9" w:rsidRDefault="00AB3EB9">
      <w:pPr>
        <w:spacing w:line="480" w:lineRule="auto"/>
        <w:ind w:firstLine="720"/>
      </w:pPr>
    </w:p>
    <w:p w14:paraId="20C50267" w14:textId="77777777" w:rsidR="00AB3EB9" w:rsidRDefault="00AB3EB9">
      <w:pPr>
        <w:spacing w:line="480" w:lineRule="auto"/>
        <w:ind w:firstLine="720"/>
      </w:pPr>
    </w:p>
    <w:p w14:paraId="40F9DFBE" w14:textId="77777777" w:rsidR="00AB3EB9" w:rsidRDefault="00AB3EB9">
      <w:pPr>
        <w:spacing w:line="480" w:lineRule="auto"/>
        <w:ind w:firstLine="720"/>
      </w:pPr>
    </w:p>
    <w:p w14:paraId="4D0949F3" w14:textId="77777777" w:rsidR="00AB3EB9" w:rsidRDefault="00AB3EB9">
      <w:pPr>
        <w:spacing w:line="480" w:lineRule="auto"/>
        <w:ind w:firstLine="720"/>
      </w:pPr>
    </w:p>
    <w:p w14:paraId="7866C584" w14:textId="77777777" w:rsidR="00AB3EB9" w:rsidRDefault="00AB3EB9">
      <w:pPr>
        <w:spacing w:line="480" w:lineRule="auto"/>
        <w:ind w:firstLine="720"/>
      </w:pPr>
    </w:p>
    <w:p w14:paraId="19B45BC8" w14:textId="77777777" w:rsidR="00AB3EB9" w:rsidRDefault="00AB3EB9">
      <w:pPr>
        <w:spacing w:line="480" w:lineRule="auto"/>
        <w:ind w:firstLine="720"/>
      </w:pPr>
    </w:p>
    <w:p w14:paraId="3731C0D4" w14:textId="77777777" w:rsidR="00AB3EB9" w:rsidRDefault="00AB3EB9">
      <w:pPr>
        <w:spacing w:line="480" w:lineRule="auto"/>
        <w:ind w:firstLine="720"/>
      </w:pPr>
    </w:p>
    <w:p w14:paraId="0ABF4F33" w14:textId="77777777" w:rsidR="00F4131F" w:rsidRDefault="00064355" w:rsidP="00AB3EB9">
      <w:pPr>
        <w:spacing w:line="480" w:lineRule="auto"/>
        <w:ind w:firstLine="720"/>
      </w:pPr>
      <w:r>
        <w:t xml:space="preserve">Below is </w:t>
      </w:r>
      <w:r w:rsidRPr="008F6FCC">
        <w:t>Table 1</w:t>
      </w:r>
      <w:r>
        <w:rPr>
          <w:i/>
        </w:rPr>
        <w:t xml:space="preserve"> </w:t>
      </w:r>
      <w:r>
        <w:t xml:space="preserve">which is a </w:t>
      </w:r>
      <w:r>
        <w:rPr>
          <w:i/>
        </w:rPr>
        <w:t>t</w:t>
      </w:r>
      <w:r>
        <w:t>-test for the difference between successful and unsuccessful behavioral days.</w:t>
      </w:r>
    </w:p>
    <w:p w14:paraId="684E0442" w14:textId="77777777" w:rsidR="00F4131F" w:rsidRDefault="00064355">
      <w:pPr>
        <w:spacing w:line="480" w:lineRule="auto"/>
      </w:pPr>
      <w:r>
        <w:t xml:space="preserve">Table 1 </w:t>
      </w:r>
    </w:p>
    <w:p w14:paraId="140642AD" w14:textId="77777777" w:rsidR="00F4131F" w:rsidRPr="00292C3A" w:rsidRDefault="00064355">
      <w:pPr>
        <w:spacing w:line="480" w:lineRule="auto"/>
        <w:rPr>
          <w:i/>
        </w:rPr>
      </w:pPr>
      <w:r w:rsidRPr="00292C3A">
        <w:t>T</w:t>
      </w:r>
      <w:r w:rsidRPr="00292C3A">
        <w:rPr>
          <w:i/>
        </w:rPr>
        <w:t>-</w:t>
      </w:r>
      <w:r w:rsidRPr="008F6FCC">
        <w:rPr>
          <w:i/>
        </w:rPr>
        <w:t>Test for the Difference Between Successful and Unsuccessful Days</w:t>
      </w:r>
    </w:p>
    <w:p w14:paraId="4F38B380" w14:textId="77777777" w:rsidR="00F4131F" w:rsidRDefault="00064355">
      <w:pPr>
        <w:spacing w:line="480" w:lineRule="auto"/>
        <w:ind w:firstLine="720"/>
      </w:pPr>
      <w:r>
        <w:rPr>
          <w:noProof/>
        </w:rPr>
        <w:drawing>
          <wp:inline distT="114300" distB="114300" distL="114300" distR="114300" wp14:anchorId="7CB4566A" wp14:editId="2D641FAA">
            <wp:extent cx="3462338" cy="5852384"/>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3462338" cy="5852384"/>
                    </a:xfrm>
                    <a:prstGeom prst="rect">
                      <a:avLst/>
                    </a:prstGeom>
                    <a:ln/>
                  </pic:spPr>
                </pic:pic>
              </a:graphicData>
            </a:graphic>
          </wp:inline>
        </w:drawing>
      </w:r>
    </w:p>
    <w:p w14:paraId="4D4B085F" w14:textId="77777777" w:rsidR="00F4131F" w:rsidRPr="00AB3EB9" w:rsidRDefault="00064355" w:rsidP="00AB3EB9">
      <w:pPr>
        <w:spacing w:line="480" w:lineRule="auto"/>
        <w:ind w:firstLine="720"/>
      </w:pPr>
      <w:r>
        <w:lastRenderedPageBreak/>
        <w:t xml:space="preserve">In all, the null hypothesis that the fourth-grade students who are struggling with behavior will not reduce disruptive behaviors when using the observation tool is rejected. </w:t>
      </w:r>
    </w:p>
    <w:p w14:paraId="4A0BFA5F" w14:textId="77777777" w:rsidR="00292C3A" w:rsidRDefault="00292C3A">
      <w:pPr>
        <w:rPr>
          <w:b/>
          <w:highlight w:val="white"/>
        </w:rPr>
      </w:pPr>
      <w:r>
        <w:rPr>
          <w:b/>
          <w:highlight w:val="white"/>
        </w:rPr>
        <w:br w:type="page"/>
      </w:r>
    </w:p>
    <w:p w14:paraId="528CFA4E" w14:textId="50D3024C" w:rsidR="00F4131F" w:rsidRDefault="00064355">
      <w:pPr>
        <w:shd w:val="clear" w:color="auto" w:fill="FFFFFF"/>
        <w:spacing w:line="276" w:lineRule="auto"/>
        <w:jc w:val="center"/>
        <w:rPr>
          <w:highlight w:val="white"/>
        </w:rPr>
      </w:pPr>
      <w:r>
        <w:rPr>
          <w:b/>
          <w:highlight w:val="white"/>
        </w:rPr>
        <w:lastRenderedPageBreak/>
        <w:t>CHAPTER V</w:t>
      </w:r>
    </w:p>
    <w:p w14:paraId="056B5B5B" w14:textId="77777777" w:rsidR="00F4131F" w:rsidRDefault="00F4131F">
      <w:pPr>
        <w:shd w:val="clear" w:color="auto" w:fill="FFFFFF"/>
        <w:spacing w:line="276" w:lineRule="auto"/>
        <w:jc w:val="center"/>
        <w:rPr>
          <w:highlight w:val="white"/>
        </w:rPr>
      </w:pPr>
    </w:p>
    <w:p w14:paraId="029C5D72" w14:textId="77777777" w:rsidR="00F4131F" w:rsidRDefault="00064355">
      <w:pPr>
        <w:shd w:val="clear" w:color="auto" w:fill="FFFFFF"/>
        <w:spacing w:line="276" w:lineRule="auto"/>
        <w:jc w:val="center"/>
        <w:rPr>
          <w:highlight w:val="white"/>
        </w:rPr>
      </w:pPr>
      <w:r>
        <w:rPr>
          <w:b/>
          <w:highlight w:val="white"/>
        </w:rPr>
        <w:t>DISCUSSION</w:t>
      </w:r>
    </w:p>
    <w:p w14:paraId="43B99869" w14:textId="77777777" w:rsidR="00F4131F" w:rsidRDefault="00F4131F">
      <w:pPr>
        <w:shd w:val="clear" w:color="auto" w:fill="FFFFFF"/>
        <w:spacing w:line="276" w:lineRule="auto"/>
        <w:jc w:val="center"/>
        <w:rPr>
          <w:highlight w:val="white"/>
        </w:rPr>
      </w:pPr>
    </w:p>
    <w:p w14:paraId="4218BE40" w14:textId="77777777" w:rsidR="00F4131F" w:rsidRDefault="00064355">
      <w:pPr>
        <w:shd w:val="clear" w:color="auto" w:fill="FFFFFF"/>
        <w:spacing w:line="480" w:lineRule="auto"/>
        <w:rPr>
          <w:highlight w:val="white"/>
        </w:rPr>
      </w:pPr>
      <w:r>
        <w:rPr>
          <w:highlight w:val="white"/>
        </w:rPr>
        <w:tab/>
        <w:t xml:space="preserve">The purpose of this study was to investigate how the use of an observational tool impacted fourth-grade students’ overall behavior. </w:t>
      </w:r>
    </w:p>
    <w:p w14:paraId="4A478061" w14:textId="77777777" w:rsidR="00F4131F" w:rsidRDefault="00064355">
      <w:pPr>
        <w:shd w:val="clear" w:color="auto" w:fill="FFFFFF"/>
        <w:spacing w:line="480" w:lineRule="auto"/>
        <w:ind w:firstLine="720"/>
        <w:rPr>
          <w:highlight w:val="white"/>
        </w:rPr>
      </w:pPr>
      <w:r>
        <w:rPr>
          <w:highlight w:val="white"/>
        </w:rPr>
        <w:t>The null hypothesis</w:t>
      </w:r>
      <w:r>
        <w:t xml:space="preserve"> that the fourth-grade students who are struggling with behavior would not reduce disruptive behaviors when using the observation tool is rejected.</w:t>
      </w:r>
      <w:r>
        <w:rPr>
          <w:highlight w:val="white"/>
        </w:rPr>
        <w:t xml:space="preserve"> The participants in the treatment group displayed a positive linear regression in behavior from day one to day 20 according to the scatter plot. There were a total of 14 successful behavioral days with the students earning 30 points or higher. There were six unsuccessful days where the students earned lower than a total of 30 points. A </w:t>
      </w:r>
      <w:r>
        <w:rPr>
          <w:i/>
          <w:highlight w:val="white"/>
        </w:rPr>
        <w:t>t</w:t>
      </w:r>
      <w:r>
        <w:rPr>
          <w:highlight w:val="white"/>
        </w:rPr>
        <w:t xml:space="preserve"> test was also used to analyze the results showing the mean points for the 14 successful days were 33, while the mean points for the unsuccessful days were 26. The difference between the successful and unsuccessful means was statistically significant at the customary alpha=0.05. Finally, a box and whisker chart was used for a visual representation to compare the successful and unsuccessful days. </w:t>
      </w:r>
    </w:p>
    <w:p w14:paraId="3414EEFE" w14:textId="77777777" w:rsidR="00F4131F" w:rsidRDefault="00064355">
      <w:pPr>
        <w:shd w:val="clear" w:color="auto" w:fill="FFFFFF"/>
        <w:spacing w:line="480" w:lineRule="auto"/>
        <w:jc w:val="center"/>
        <w:rPr>
          <w:highlight w:val="white"/>
        </w:rPr>
      </w:pPr>
      <w:r>
        <w:rPr>
          <w:b/>
          <w:highlight w:val="white"/>
        </w:rPr>
        <w:t>Implications</w:t>
      </w:r>
    </w:p>
    <w:p w14:paraId="22215360" w14:textId="77777777" w:rsidR="00F4131F" w:rsidRDefault="00064355">
      <w:pPr>
        <w:shd w:val="clear" w:color="auto" w:fill="FFFFFF"/>
        <w:spacing w:line="480" w:lineRule="auto"/>
        <w:rPr>
          <w:highlight w:val="white"/>
        </w:rPr>
      </w:pPr>
      <w:r>
        <w:rPr>
          <w:highlight w:val="white"/>
        </w:rPr>
        <w:tab/>
        <w:t xml:space="preserve">The results of this study show that behavioral observational tools are useful to help with positive student behavior. While this study was cut short due to COVID-19, it would be beneficial to continue the study for a longer period of time to determine whether there is a bigger difference in behavior and whether the intervention would work with all students who display negative behaviors. This was a point-based observational tool, but there are many different forms of observational tools that teachers can use for daily student behavioral goals. While there was not an extended period of time to collect data, there was still an improvement in student data from day one to day 20. </w:t>
      </w:r>
    </w:p>
    <w:p w14:paraId="73886031" w14:textId="77777777" w:rsidR="00F4131F" w:rsidRDefault="00064355">
      <w:pPr>
        <w:shd w:val="clear" w:color="auto" w:fill="FFFFFF"/>
        <w:spacing w:line="480" w:lineRule="auto"/>
        <w:rPr>
          <w:highlight w:val="white"/>
        </w:rPr>
      </w:pPr>
      <w:r>
        <w:rPr>
          <w:highlight w:val="white"/>
        </w:rPr>
        <w:lastRenderedPageBreak/>
        <w:tab/>
        <w:t xml:space="preserve">Participants who were given the behavioral sheet enjoyed receiving points and earning a reward. It made them want to control their behavior throughout the day and complete their assignments in a timely manner. With a daily reward system, students were more motivated to behave in a positive way. An observational tool was also a good visual for students to understand the behaviors they were displaying and why those specific points were earned. There was another aspect of clarification through the comments written on paper due to the loss of points. The students were able to reflect on their days and/or parts of the day and either continue the positive behavior or change their behavior to positive. Students were very proud of themselves when they were able to fix their behavior and earn all the necessary points for the reward. There were multiple rewards used such as computer time, positive note home, and using a pillow for the day. By the end of the study, the students independently gathered the sheet into their folders each morning and gave reminders to give points after each block of time. They enjoyed using the observational tool and were motivated to do well. </w:t>
      </w:r>
    </w:p>
    <w:p w14:paraId="51DF1B3B" w14:textId="77777777" w:rsidR="00F4131F" w:rsidRDefault="00064355">
      <w:pPr>
        <w:shd w:val="clear" w:color="auto" w:fill="FFFFFF"/>
        <w:spacing w:line="480" w:lineRule="auto"/>
        <w:jc w:val="center"/>
        <w:rPr>
          <w:highlight w:val="white"/>
        </w:rPr>
      </w:pPr>
      <w:r>
        <w:rPr>
          <w:b/>
          <w:highlight w:val="white"/>
        </w:rPr>
        <w:t>Threats to Validity</w:t>
      </w:r>
    </w:p>
    <w:p w14:paraId="772481C5" w14:textId="77777777" w:rsidR="00F4131F" w:rsidRDefault="00064355">
      <w:pPr>
        <w:shd w:val="clear" w:color="auto" w:fill="FFFFFF"/>
        <w:spacing w:line="480" w:lineRule="auto"/>
        <w:ind w:firstLine="720"/>
        <w:rPr>
          <w:highlight w:val="white"/>
        </w:rPr>
      </w:pPr>
      <w:r>
        <w:rPr>
          <w:highlight w:val="white"/>
        </w:rPr>
        <w:t xml:space="preserve">There are a few reasons that this study may have obtained the results that it did. The study yielded a positive correlation between positive behavior and the observational tool. Due to the current pandemic, the data in the study was collected over a four-week period versus eight weeks. With the observational tool still being “new” to the students, it is unknown whether it would continue to yield the same results had it been used for another four weeks. </w:t>
      </w:r>
    </w:p>
    <w:p w14:paraId="4E934C84" w14:textId="02849C08" w:rsidR="00F4131F" w:rsidRDefault="00064355">
      <w:pPr>
        <w:shd w:val="clear" w:color="auto" w:fill="FFFFFF"/>
        <w:spacing w:line="480" w:lineRule="auto"/>
        <w:ind w:firstLine="720"/>
        <w:rPr>
          <w:highlight w:val="white"/>
        </w:rPr>
      </w:pPr>
      <w:r>
        <w:rPr>
          <w:highlight w:val="white"/>
        </w:rPr>
        <w:t xml:space="preserve">This observational tool was specifically created for this study. There are many different forms of behavioral sheets and methods that could be implemented with students displaying difficult behaviors. Other methods may have been more or less appealing to the students which could have resulted in different data. Four chosen students with prior behavioral issues, in the </w:t>
      </w:r>
      <w:r>
        <w:rPr>
          <w:highlight w:val="white"/>
        </w:rPr>
        <w:lastRenderedPageBreak/>
        <w:t>same fourth</w:t>
      </w:r>
      <w:r w:rsidR="00292C3A">
        <w:rPr>
          <w:highlight w:val="white"/>
        </w:rPr>
        <w:t>-</w:t>
      </w:r>
      <w:r>
        <w:rPr>
          <w:highlight w:val="white"/>
        </w:rPr>
        <w:t xml:space="preserve">grade class, were used as participants in this study. The results may have varied had other students in fourth-grade classes were involved in the study. </w:t>
      </w:r>
    </w:p>
    <w:p w14:paraId="03EB37CD" w14:textId="77777777" w:rsidR="00F4131F" w:rsidRDefault="00064355">
      <w:pPr>
        <w:shd w:val="clear" w:color="auto" w:fill="FFFFFF"/>
        <w:spacing w:line="480" w:lineRule="auto"/>
        <w:ind w:firstLine="720"/>
        <w:jc w:val="center"/>
        <w:rPr>
          <w:highlight w:val="white"/>
        </w:rPr>
      </w:pPr>
      <w:r>
        <w:rPr>
          <w:b/>
          <w:highlight w:val="white"/>
        </w:rPr>
        <w:t>Links to Previous Literature Studies</w:t>
      </w:r>
    </w:p>
    <w:p w14:paraId="71C870C3" w14:textId="77777777" w:rsidR="00F4131F" w:rsidRDefault="00064355">
      <w:pPr>
        <w:shd w:val="clear" w:color="auto" w:fill="FFFFFF"/>
        <w:spacing w:line="480" w:lineRule="auto"/>
        <w:ind w:firstLine="720"/>
        <w:rPr>
          <w:highlight w:val="white"/>
        </w:rPr>
      </w:pPr>
      <w:r>
        <w:rPr>
          <w:highlight w:val="white"/>
        </w:rPr>
        <w:t xml:space="preserve">McDaniel et al.  (2018) used Tier 2 interventions, check in/check out (CICO) and Coping Power (CP) with students who displayed externalizing behavioral problems. There was also a control group that did not receive either intervention. CICO is a research-based behavioral management strategy to reduce challenging behavior while promoting positive interactions with trusted adults within the school.  CP is a cognitive-behavioral intervention that helps with student aggression. The students used in this study were in Grades 3-5 and chosen by their teachers. A total of 33 participants were used. The </w:t>
      </w:r>
      <w:r>
        <w:rPr>
          <w:i/>
          <w:highlight w:val="white"/>
        </w:rPr>
        <w:t xml:space="preserve">Behavior Assessment of Children in School -2 (BASC-2) </w:t>
      </w:r>
      <w:r>
        <w:rPr>
          <w:highlight w:val="white"/>
        </w:rPr>
        <w:t xml:space="preserve">and </w:t>
      </w:r>
      <w:r>
        <w:rPr>
          <w:i/>
          <w:highlight w:val="white"/>
        </w:rPr>
        <w:t xml:space="preserve">The Strengths and Difficulties Questionnaire (SDQ) </w:t>
      </w:r>
      <w:r>
        <w:rPr>
          <w:highlight w:val="white"/>
        </w:rPr>
        <w:t>were used to determine the changes in behavior. The results stated that there was a decrease in externalizing behaviors according to the teachers BASC-2 ratings, especially in the specific areas of hyperactivity and aggression. Hyperactivity dropped from a score of .680 on the pretest to a .015 on the posttest, with aggression dropping from a pretest of .167 to .67. Therefore, the behavioral interventions were a successful tool in this study.</w:t>
      </w:r>
    </w:p>
    <w:p w14:paraId="319AD902" w14:textId="77777777" w:rsidR="00F4131F" w:rsidRDefault="00064355">
      <w:pPr>
        <w:shd w:val="clear" w:color="auto" w:fill="FFFFFF"/>
        <w:spacing w:line="480" w:lineRule="auto"/>
        <w:rPr>
          <w:highlight w:val="white"/>
        </w:rPr>
      </w:pPr>
      <w:r>
        <w:rPr>
          <w:highlight w:val="white"/>
        </w:rPr>
        <w:tab/>
      </w:r>
      <w:proofErr w:type="spellStart"/>
      <w:r>
        <w:rPr>
          <w:highlight w:val="white"/>
        </w:rPr>
        <w:t>Ryoo</w:t>
      </w:r>
      <w:proofErr w:type="spellEnd"/>
      <w:r>
        <w:rPr>
          <w:highlight w:val="white"/>
        </w:rPr>
        <w:t xml:space="preserve">, Hong, Bart, Shin, and Bradshaw (2018) conducted a study relating to the use of a school-wide Positive Behavioral Intervention and Supports (PBIS) and suspension rates. Two schools (cohorts), one an elementary school and the other middle, were used over a period of three years to have their data examined based on their implementation of the PBIS framework with fidelity. Within the PBIS framework, there are seven subscales that were evaluated. According to </w:t>
      </w:r>
      <w:proofErr w:type="spellStart"/>
      <w:r>
        <w:rPr>
          <w:highlight w:val="white"/>
        </w:rPr>
        <w:t>Ryoo</w:t>
      </w:r>
      <w:proofErr w:type="spellEnd"/>
      <w:r>
        <w:rPr>
          <w:highlight w:val="white"/>
        </w:rPr>
        <w:t xml:space="preserve"> et al., the subsets include: define expectations, behavioral expectations taught, systems for rewarding expectations, systems to respond to negative behavior, </w:t>
      </w:r>
      <w:r>
        <w:rPr>
          <w:highlight w:val="white"/>
        </w:rPr>
        <w:lastRenderedPageBreak/>
        <w:t xml:space="preserve">monitoring/evaluation, management, and district support. The rating scale ranges from a 0%-100% depending on the fidelity of implementing all parts of the PBIS framework. While the data showed some improvement in academics with improved test scores, the results displayed no significant data in suspension rates and reduction on disruptive behavior. </w:t>
      </w:r>
    </w:p>
    <w:p w14:paraId="1C83F86C" w14:textId="77777777" w:rsidR="00F4131F" w:rsidRDefault="00064355">
      <w:pPr>
        <w:shd w:val="clear" w:color="auto" w:fill="FFFFFF"/>
        <w:spacing w:line="480" w:lineRule="auto"/>
        <w:ind w:firstLine="720"/>
        <w:jc w:val="center"/>
        <w:rPr>
          <w:highlight w:val="white"/>
        </w:rPr>
      </w:pPr>
      <w:bookmarkStart w:id="0" w:name="_gjdgxs" w:colFirst="0" w:colLast="0"/>
      <w:bookmarkEnd w:id="0"/>
      <w:r>
        <w:rPr>
          <w:b/>
          <w:highlight w:val="white"/>
        </w:rPr>
        <w:t>Implications for Future Research</w:t>
      </w:r>
    </w:p>
    <w:p w14:paraId="0DDE00C8" w14:textId="77777777" w:rsidR="00F4131F" w:rsidRDefault="00064355">
      <w:pPr>
        <w:shd w:val="clear" w:color="auto" w:fill="FFFFFF"/>
        <w:spacing w:line="480" w:lineRule="auto"/>
        <w:ind w:firstLine="720"/>
        <w:rPr>
          <w:b/>
          <w:color w:val="FF0000"/>
          <w:highlight w:val="white"/>
        </w:rPr>
      </w:pPr>
      <w:r>
        <w:rPr>
          <w:highlight w:val="white"/>
        </w:rPr>
        <w:t>If this study were to be implemented again, there should be a larger number of students who participate and whose ages range. Expanding the study to other teachers, grades, and classes with different demographic backgrounds might provide more generalized results about the efficacy of the observation tool. There could also be a control group of students who do not use the observational tool.</w:t>
      </w:r>
    </w:p>
    <w:p w14:paraId="18D0BF51" w14:textId="77777777" w:rsidR="00F4131F" w:rsidRDefault="00064355">
      <w:pPr>
        <w:shd w:val="clear" w:color="auto" w:fill="FFFFFF"/>
        <w:spacing w:line="480" w:lineRule="auto"/>
        <w:ind w:firstLine="720"/>
        <w:rPr>
          <w:highlight w:val="white"/>
        </w:rPr>
      </w:pPr>
      <w:r>
        <w:rPr>
          <w:highlight w:val="white"/>
        </w:rPr>
        <w:t xml:space="preserve">The observational tool was easy to use for intermediate children, but it may not be as beneficial with primary ages. There are many different working parts with the observational tool to be successful. While it motivated nine- and ten-year-old students, it may be too sophisticated for younger students displaying behavioral challenges. Not only were there a lot of words on the paper, but the students need to understand the point system and how it works.  Therefore, trying it on a range of grades would be much more helpful for concrete data.  </w:t>
      </w:r>
    </w:p>
    <w:p w14:paraId="1B4844EB" w14:textId="77777777" w:rsidR="00F4131F" w:rsidRDefault="00064355">
      <w:pPr>
        <w:shd w:val="clear" w:color="auto" w:fill="FFFFFF"/>
        <w:spacing w:line="480" w:lineRule="auto"/>
        <w:ind w:firstLine="720"/>
        <w:jc w:val="center"/>
        <w:rPr>
          <w:highlight w:val="white"/>
        </w:rPr>
      </w:pPr>
      <w:bookmarkStart w:id="1" w:name="_30j0zll" w:colFirst="0" w:colLast="0"/>
      <w:bookmarkEnd w:id="1"/>
      <w:r>
        <w:rPr>
          <w:b/>
          <w:highlight w:val="white"/>
        </w:rPr>
        <w:t>Conclusion</w:t>
      </w:r>
    </w:p>
    <w:p w14:paraId="3E88B194" w14:textId="77777777" w:rsidR="00F4131F" w:rsidRDefault="00064355">
      <w:pPr>
        <w:shd w:val="clear" w:color="auto" w:fill="FFFFFF"/>
        <w:spacing w:line="480" w:lineRule="auto"/>
        <w:ind w:firstLine="720"/>
        <w:rPr>
          <w:rFonts w:ascii="Arial" w:eastAsia="Arial" w:hAnsi="Arial" w:cs="Arial"/>
          <w:sz w:val="22"/>
          <w:szCs w:val="22"/>
        </w:rPr>
      </w:pPr>
      <w:bookmarkStart w:id="2" w:name="_1fob9te" w:colFirst="0" w:colLast="0"/>
      <w:bookmarkEnd w:id="2"/>
      <w:r>
        <w:rPr>
          <w:highlight w:val="white"/>
        </w:rPr>
        <w:t>The purpose of this study was to investigate how the use of observational tools impacted fourth-grade students’ challenging behavior. In this study, the group given the tool improved their overall disruptive behavior from day one to day 20, having a total of 14 successful behavioral days. The null hypothesis was that</w:t>
      </w:r>
      <w:r>
        <w:t xml:space="preserve"> fourth-grade students who are struggling with behavior would not reduce disruptive behaviors when using the observation tool is rejected. </w:t>
      </w:r>
      <w:r>
        <w:rPr>
          <w:highlight w:val="white"/>
        </w:rPr>
        <w:t xml:space="preserve">According to the observations taken and overall data, the observational tool impacted the </w:t>
      </w:r>
      <w:r>
        <w:rPr>
          <w:highlight w:val="white"/>
        </w:rPr>
        <w:lastRenderedPageBreak/>
        <w:t xml:space="preserve">students’ behavior in a positive way. The observational tool was beneficial to help disruptive behaviors. </w:t>
      </w:r>
    </w:p>
    <w:p w14:paraId="1D115C2D" w14:textId="77777777" w:rsidR="00F4131F" w:rsidRDefault="00F4131F">
      <w:pPr>
        <w:spacing w:line="480" w:lineRule="auto"/>
      </w:pPr>
    </w:p>
    <w:p w14:paraId="3E09E2EB" w14:textId="77777777" w:rsidR="00F4131F" w:rsidRPr="008F6FCC" w:rsidRDefault="00064355">
      <w:pPr>
        <w:spacing w:line="480" w:lineRule="auto"/>
        <w:jc w:val="center"/>
        <w:rPr>
          <w:color w:val="000000"/>
        </w:rPr>
      </w:pPr>
      <w:r>
        <w:br w:type="page"/>
      </w:r>
      <w:bookmarkStart w:id="3" w:name="_GoBack"/>
      <w:bookmarkEnd w:id="3"/>
      <w:r w:rsidRPr="008F6FCC">
        <w:rPr>
          <w:color w:val="000000"/>
        </w:rPr>
        <w:lastRenderedPageBreak/>
        <w:t>References</w:t>
      </w:r>
    </w:p>
    <w:p w14:paraId="1C533088" w14:textId="77777777" w:rsidR="00F4131F" w:rsidRDefault="00064355">
      <w:pPr>
        <w:spacing w:line="480" w:lineRule="auto"/>
        <w:rPr>
          <w:color w:val="333333"/>
        </w:rPr>
      </w:pPr>
      <w:r>
        <w:rPr>
          <w:color w:val="333333"/>
        </w:rPr>
        <w:t xml:space="preserve">Burke, R. V., Oats, R. G., </w:t>
      </w:r>
      <w:proofErr w:type="spellStart"/>
      <w:r>
        <w:rPr>
          <w:color w:val="333333"/>
        </w:rPr>
        <w:t>Ringle</w:t>
      </w:r>
      <w:proofErr w:type="spellEnd"/>
      <w:r>
        <w:rPr>
          <w:color w:val="333333"/>
        </w:rPr>
        <w:t xml:space="preserve">, J. L., </w:t>
      </w:r>
      <w:proofErr w:type="spellStart"/>
      <w:r>
        <w:rPr>
          <w:color w:val="333333"/>
        </w:rPr>
        <w:t>Fichtner</w:t>
      </w:r>
      <w:proofErr w:type="spellEnd"/>
      <w:r>
        <w:rPr>
          <w:color w:val="333333"/>
        </w:rPr>
        <w:t xml:space="preserve">, L. O., &amp; </w:t>
      </w:r>
      <w:proofErr w:type="spellStart"/>
      <w:r>
        <w:rPr>
          <w:color w:val="333333"/>
        </w:rPr>
        <w:t>DelGaudio</w:t>
      </w:r>
      <w:proofErr w:type="spellEnd"/>
      <w:r>
        <w:rPr>
          <w:color w:val="333333"/>
        </w:rPr>
        <w:t xml:space="preserve">, M. B. (2011). </w:t>
      </w:r>
    </w:p>
    <w:p w14:paraId="3E799F1B" w14:textId="77777777" w:rsidR="00F4131F" w:rsidRDefault="00064355">
      <w:pPr>
        <w:spacing w:line="480" w:lineRule="auto"/>
        <w:ind w:left="720"/>
        <w:rPr>
          <w:color w:val="333333"/>
        </w:rPr>
      </w:pPr>
      <w:r>
        <w:rPr>
          <w:color w:val="333333"/>
        </w:rPr>
        <w:t xml:space="preserve">Implementation of a classroom management program with urban elementary schools in low-income neighborhoods: Does program fidelity affect student behavior and academic outcomes? </w:t>
      </w:r>
      <w:r>
        <w:rPr>
          <w:i/>
          <w:color w:val="333333"/>
        </w:rPr>
        <w:t>Journal of Education for Students Placed at Risk</w:t>
      </w:r>
      <w:r>
        <w:rPr>
          <w:color w:val="333333"/>
        </w:rPr>
        <w:t xml:space="preserve">, </w:t>
      </w:r>
      <w:r>
        <w:rPr>
          <w:i/>
          <w:color w:val="333333"/>
        </w:rPr>
        <w:t>16</w:t>
      </w:r>
      <w:r>
        <w:rPr>
          <w:color w:val="333333"/>
        </w:rPr>
        <w:t xml:space="preserve">(3), 201–218. </w:t>
      </w:r>
      <w:hyperlink r:id="rId16">
        <w:r>
          <w:rPr>
            <w:color w:val="1155CC"/>
            <w:u w:val="single"/>
          </w:rPr>
          <w:t>https://doi-org.goucher.idm.oclc.org/10.1080/10824669.2011.585944</w:t>
        </w:r>
      </w:hyperlink>
    </w:p>
    <w:p w14:paraId="5AD9B682" w14:textId="77777777" w:rsidR="00F4131F" w:rsidRDefault="00064355">
      <w:pPr>
        <w:spacing w:line="480" w:lineRule="auto"/>
        <w:rPr>
          <w:color w:val="333333"/>
        </w:rPr>
      </w:pPr>
      <w:proofErr w:type="spellStart"/>
      <w:r>
        <w:rPr>
          <w:color w:val="333333"/>
        </w:rPr>
        <w:t>Commisso</w:t>
      </w:r>
      <w:proofErr w:type="spellEnd"/>
      <w:r>
        <w:rPr>
          <w:color w:val="333333"/>
        </w:rPr>
        <w:t xml:space="preserve">, C. E., </w:t>
      </w:r>
      <w:proofErr w:type="spellStart"/>
      <w:r>
        <w:rPr>
          <w:color w:val="333333"/>
        </w:rPr>
        <w:t>Gaier</w:t>
      </w:r>
      <w:proofErr w:type="spellEnd"/>
      <w:r>
        <w:rPr>
          <w:color w:val="333333"/>
        </w:rPr>
        <w:t xml:space="preserve">, K., Kern, L., </w:t>
      </w:r>
      <w:proofErr w:type="spellStart"/>
      <w:r>
        <w:rPr>
          <w:color w:val="333333"/>
        </w:rPr>
        <w:t>Majeika</w:t>
      </w:r>
      <w:proofErr w:type="spellEnd"/>
      <w:r>
        <w:rPr>
          <w:color w:val="333333"/>
        </w:rPr>
        <w:t xml:space="preserve">, C. E., Van Camp, A. M., </w:t>
      </w:r>
      <w:proofErr w:type="spellStart"/>
      <w:r>
        <w:rPr>
          <w:color w:val="333333"/>
        </w:rPr>
        <w:t>Wehby</w:t>
      </w:r>
      <w:proofErr w:type="spellEnd"/>
      <w:r>
        <w:rPr>
          <w:color w:val="333333"/>
        </w:rPr>
        <w:t xml:space="preserve">, J. H., &amp; Kelly, </w:t>
      </w:r>
    </w:p>
    <w:p w14:paraId="6D3B820C" w14:textId="77777777" w:rsidR="00F4131F" w:rsidRDefault="00064355">
      <w:pPr>
        <w:spacing w:line="480" w:lineRule="auto"/>
        <w:ind w:firstLine="720"/>
        <w:rPr>
          <w:color w:val="333333"/>
        </w:rPr>
      </w:pPr>
      <w:r>
        <w:rPr>
          <w:color w:val="333333"/>
        </w:rPr>
        <w:t xml:space="preserve">S. (2019). How to make adaptations to check in/check out to increase its effectiveness. </w:t>
      </w:r>
    </w:p>
    <w:p w14:paraId="1EF90AFC" w14:textId="77777777" w:rsidR="00F4131F" w:rsidRDefault="00064355">
      <w:pPr>
        <w:spacing w:line="480" w:lineRule="auto"/>
        <w:ind w:left="720"/>
        <w:rPr>
          <w:color w:val="333333"/>
        </w:rPr>
      </w:pPr>
      <w:r>
        <w:rPr>
          <w:i/>
          <w:color w:val="333333"/>
        </w:rPr>
        <w:t>Teaching Exceptional Children</w:t>
      </w:r>
      <w:r>
        <w:rPr>
          <w:color w:val="333333"/>
        </w:rPr>
        <w:t xml:space="preserve">, </w:t>
      </w:r>
      <w:r>
        <w:rPr>
          <w:i/>
          <w:color w:val="333333"/>
        </w:rPr>
        <w:t>52</w:t>
      </w:r>
      <w:r>
        <w:rPr>
          <w:color w:val="333333"/>
        </w:rPr>
        <w:t xml:space="preserve">(1), 30–37. </w:t>
      </w:r>
      <w:r>
        <w:rPr>
          <w:color w:val="0000FF"/>
          <w:u w:val="single"/>
        </w:rPr>
        <w:t>https://doi org.goucher.idm.oclc.org/10.1177/0040059919858329</w:t>
      </w:r>
    </w:p>
    <w:p w14:paraId="53272C81" w14:textId="77777777" w:rsidR="00F4131F" w:rsidRDefault="00064355">
      <w:pPr>
        <w:spacing w:line="480" w:lineRule="auto"/>
        <w:rPr>
          <w:color w:val="333333"/>
        </w:rPr>
      </w:pPr>
      <w:r>
        <w:rPr>
          <w:color w:val="333333"/>
        </w:rPr>
        <w:t>Garwood, J. D., &amp; Vernon-</w:t>
      </w:r>
      <w:proofErr w:type="spellStart"/>
      <w:r>
        <w:rPr>
          <w:color w:val="333333"/>
        </w:rPr>
        <w:t>Feagans</w:t>
      </w:r>
      <w:proofErr w:type="spellEnd"/>
      <w:r>
        <w:rPr>
          <w:color w:val="333333"/>
        </w:rPr>
        <w:t xml:space="preserve">, L. (2017). Classroom management affects literacy </w:t>
      </w:r>
    </w:p>
    <w:p w14:paraId="20E32B3B" w14:textId="77777777" w:rsidR="00F4131F" w:rsidRDefault="00064355">
      <w:pPr>
        <w:spacing w:line="480" w:lineRule="auto"/>
        <w:ind w:firstLine="720"/>
        <w:rPr>
          <w:color w:val="333333"/>
        </w:rPr>
      </w:pPr>
      <w:r>
        <w:rPr>
          <w:color w:val="333333"/>
        </w:rPr>
        <w:t xml:space="preserve">development of students with emotional and behavioral disorders. </w:t>
      </w:r>
      <w:r>
        <w:rPr>
          <w:i/>
          <w:color w:val="333333"/>
        </w:rPr>
        <w:t>Exceptional Children</w:t>
      </w:r>
      <w:r>
        <w:rPr>
          <w:color w:val="333333"/>
        </w:rPr>
        <w:t xml:space="preserve">, </w:t>
      </w:r>
    </w:p>
    <w:p w14:paraId="45FE2C28" w14:textId="77777777" w:rsidR="00F4131F" w:rsidRDefault="00064355">
      <w:pPr>
        <w:spacing w:line="480" w:lineRule="auto"/>
        <w:ind w:firstLine="720"/>
        <w:rPr>
          <w:color w:val="333333"/>
        </w:rPr>
      </w:pPr>
      <w:r>
        <w:rPr>
          <w:i/>
          <w:color w:val="333333"/>
        </w:rPr>
        <w:t>83</w:t>
      </w:r>
      <w:r>
        <w:rPr>
          <w:color w:val="333333"/>
        </w:rPr>
        <w:t xml:space="preserve">(2), 123–142. </w:t>
      </w:r>
      <w:hyperlink r:id="rId17">
        <w:r>
          <w:rPr>
            <w:color w:val="1155CC"/>
            <w:u w:val="single"/>
          </w:rPr>
          <w:t>https://doi-org.goucher.idm.oclc.org/10.1177/0014402916651846</w:t>
        </w:r>
      </w:hyperlink>
    </w:p>
    <w:p w14:paraId="42F0DD70" w14:textId="77777777" w:rsidR="00F4131F" w:rsidRDefault="00064355">
      <w:pPr>
        <w:spacing w:line="480" w:lineRule="auto"/>
        <w:rPr>
          <w:color w:val="333333"/>
        </w:rPr>
      </w:pPr>
      <w:r>
        <w:rPr>
          <w:color w:val="333333"/>
        </w:rPr>
        <w:t xml:space="preserve">Kraemer, E. E., Davies, S. C., Arndt, K. J., &amp; </w:t>
      </w:r>
      <w:proofErr w:type="spellStart"/>
      <w:r>
        <w:rPr>
          <w:color w:val="333333"/>
        </w:rPr>
        <w:t>Hunley</w:t>
      </w:r>
      <w:proofErr w:type="spellEnd"/>
      <w:r>
        <w:rPr>
          <w:color w:val="333333"/>
        </w:rPr>
        <w:t xml:space="preserve">, S. (2012). A comparison of the mystery </w:t>
      </w:r>
    </w:p>
    <w:p w14:paraId="2D6BE289" w14:textId="77777777" w:rsidR="00F4131F" w:rsidRDefault="00064355">
      <w:pPr>
        <w:spacing w:line="480" w:lineRule="auto"/>
        <w:ind w:firstLine="720"/>
        <w:rPr>
          <w:i/>
          <w:color w:val="333333"/>
        </w:rPr>
      </w:pPr>
      <w:r>
        <w:rPr>
          <w:color w:val="333333"/>
        </w:rPr>
        <w:t>motivator and the Get ’</w:t>
      </w:r>
      <w:proofErr w:type="spellStart"/>
      <w:r>
        <w:rPr>
          <w:color w:val="333333"/>
        </w:rPr>
        <w:t>Em</w:t>
      </w:r>
      <w:proofErr w:type="spellEnd"/>
      <w:r>
        <w:rPr>
          <w:color w:val="333333"/>
        </w:rPr>
        <w:t xml:space="preserve"> On Task interventions for off-task behaviors. </w:t>
      </w:r>
      <w:r>
        <w:rPr>
          <w:i/>
          <w:color w:val="333333"/>
        </w:rPr>
        <w:t xml:space="preserve">Psychology in </w:t>
      </w:r>
    </w:p>
    <w:p w14:paraId="1EDE7B3C" w14:textId="77777777" w:rsidR="00F4131F" w:rsidRDefault="00064355">
      <w:pPr>
        <w:spacing w:line="480" w:lineRule="auto"/>
        <w:ind w:firstLine="720"/>
        <w:rPr>
          <w:color w:val="333333"/>
        </w:rPr>
      </w:pPr>
      <w:r>
        <w:rPr>
          <w:i/>
          <w:color w:val="333333"/>
        </w:rPr>
        <w:t>the Schools</w:t>
      </w:r>
      <w:r>
        <w:rPr>
          <w:color w:val="333333"/>
        </w:rPr>
        <w:t xml:space="preserve">, </w:t>
      </w:r>
      <w:r>
        <w:rPr>
          <w:i/>
          <w:color w:val="333333"/>
        </w:rPr>
        <w:t>49</w:t>
      </w:r>
      <w:r>
        <w:rPr>
          <w:color w:val="333333"/>
        </w:rPr>
        <w:t xml:space="preserve">(2), 163–175. </w:t>
      </w:r>
      <w:hyperlink r:id="rId18">
        <w:r>
          <w:rPr>
            <w:color w:val="1155CC"/>
            <w:u w:val="single"/>
          </w:rPr>
          <w:t>https://doi-org.goucher.idm.oclc.org/10.1002/pits.20627</w:t>
        </w:r>
      </w:hyperlink>
    </w:p>
    <w:p w14:paraId="582A81FD" w14:textId="77777777" w:rsidR="00F4131F" w:rsidRDefault="00064355">
      <w:pPr>
        <w:spacing w:line="480" w:lineRule="auto"/>
        <w:rPr>
          <w:color w:val="333333"/>
        </w:rPr>
      </w:pPr>
      <w:r>
        <w:rPr>
          <w:color w:val="333333"/>
        </w:rPr>
        <w:t xml:space="preserve">Kwon, K., Kim, E., &amp; Sheridan, S. (2014). The role of beliefs about the importance of social </w:t>
      </w:r>
    </w:p>
    <w:p w14:paraId="71C9B4E7" w14:textId="77777777" w:rsidR="00F4131F" w:rsidRDefault="00064355">
      <w:pPr>
        <w:spacing w:line="480" w:lineRule="auto"/>
        <w:ind w:firstLine="720"/>
        <w:rPr>
          <w:i/>
          <w:color w:val="333333"/>
        </w:rPr>
      </w:pPr>
      <w:r>
        <w:rPr>
          <w:color w:val="333333"/>
        </w:rPr>
        <w:t xml:space="preserve">skills in elementary children’s social behaviors and school attitudes. </w:t>
      </w:r>
      <w:r>
        <w:rPr>
          <w:i/>
          <w:color w:val="333333"/>
        </w:rPr>
        <w:t xml:space="preserve">Child &amp; Youth Care </w:t>
      </w:r>
    </w:p>
    <w:p w14:paraId="622DF4A2" w14:textId="77777777" w:rsidR="00F4131F" w:rsidRDefault="00064355">
      <w:pPr>
        <w:spacing w:line="480" w:lineRule="auto"/>
        <w:ind w:left="720"/>
        <w:rPr>
          <w:color w:val="333333"/>
        </w:rPr>
      </w:pPr>
      <w:r>
        <w:rPr>
          <w:i/>
          <w:color w:val="333333"/>
        </w:rPr>
        <w:t>Forum</w:t>
      </w:r>
      <w:r>
        <w:rPr>
          <w:color w:val="333333"/>
        </w:rPr>
        <w:t xml:space="preserve">, </w:t>
      </w:r>
      <w:r>
        <w:rPr>
          <w:i/>
          <w:color w:val="333333"/>
        </w:rPr>
        <w:t>43</w:t>
      </w:r>
      <w:r>
        <w:rPr>
          <w:color w:val="333333"/>
        </w:rPr>
        <w:t xml:space="preserve">(4), 455–467. </w:t>
      </w:r>
      <w:hyperlink r:id="rId19">
        <w:r>
          <w:rPr>
            <w:color w:val="0000FF"/>
            <w:u w:val="single"/>
          </w:rPr>
          <w:t>https://doi-org.goucher.idm.oclc.org/10.1007/s10566-014-9247-0</w:t>
        </w:r>
      </w:hyperlink>
    </w:p>
    <w:p w14:paraId="180EC84A" w14:textId="346288A4" w:rsidR="00F4131F" w:rsidRDefault="00064355">
      <w:pPr>
        <w:spacing w:line="480" w:lineRule="auto"/>
        <w:rPr>
          <w:color w:val="333333"/>
        </w:rPr>
      </w:pPr>
      <w:r>
        <w:rPr>
          <w:color w:val="333333"/>
        </w:rPr>
        <w:t xml:space="preserve">Lee Ann Jung, &amp; Smith, D. (2018). Tear down your behavior chart! </w:t>
      </w:r>
      <w:r w:rsidR="00292C3A">
        <w:rPr>
          <w:color w:val="333333"/>
        </w:rPr>
        <w:t>B</w:t>
      </w:r>
      <w:r>
        <w:rPr>
          <w:color w:val="333333"/>
        </w:rPr>
        <w:t xml:space="preserve">ehavior charts and similar </w:t>
      </w:r>
    </w:p>
    <w:p w14:paraId="0A2685C5" w14:textId="4320DC17" w:rsidR="00F4131F" w:rsidRDefault="00064355">
      <w:pPr>
        <w:spacing w:line="480" w:lineRule="auto"/>
        <w:ind w:firstLine="720"/>
        <w:rPr>
          <w:color w:val="333333"/>
        </w:rPr>
      </w:pPr>
      <w:r>
        <w:rPr>
          <w:color w:val="333333"/>
        </w:rPr>
        <w:t xml:space="preserve">public shaming methods don’t teach self-regulation. </w:t>
      </w:r>
      <w:r w:rsidR="00292C3A">
        <w:rPr>
          <w:color w:val="333333"/>
        </w:rPr>
        <w:t>T</w:t>
      </w:r>
      <w:r>
        <w:rPr>
          <w:color w:val="333333"/>
        </w:rPr>
        <w:t xml:space="preserve">hey mainly harm vulnerable </w:t>
      </w:r>
    </w:p>
    <w:p w14:paraId="02E6839A" w14:textId="77777777" w:rsidR="00F4131F" w:rsidRDefault="00064355">
      <w:pPr>
        <w:spacing w:line="480" w:lineRule="auto"/>
        <w:ind w:firstLine="720"/>
        <w:rPr>
          <w:color w:val="333333"/>
        </w:rPr>
      </w:pPr>
      <w:r>
        <w:rPr>
          <w:color w:val="333333"/>
        </w:rPr>
        <w:t xml:space="preserve">learners. </w:t>
      </w:r>
      <w:r>
        <w:rPr>
          <w:i/>
          <w:color w:val="333333"/>
        </w:rPr>
        <w:t>Educational Leadership</w:t>
      </w:r>
      <w:r>
        <w:rPr>
          <w:color w:val="333333"/>
        </w:rPr>
        <w:t xml:space="preserve">, </w:t>
      </w:r>
      <w:r>
        <w:rPr>
          <w:i/>
          <w:color w:val="333333"/>
        </w:rPr>
        <w:t>76</w:t>
      </w:r>
      <w:r>
        <w:rPr>
          <w:color w:val="333333"/>
        </w:rPr>
        <w:t xml:space="preserve">(1), 12–18. Retrieved from </w:t>
      </w:r>
    </w:p>
    <w:p w14:paraId="605364CA" w14:textId="77777777" w:rsidR="00F4131F" w:rsidRDefault="00ED0442">
      <w:pPr>
        <w:spacing w:line="480" w:lineRule="auto"/>
        <w:ind w:left="720"/>
        <w:rPr>
          <w:color w:val="333333"/>
        </w:rPr>
      </w:pPr>
      <w:hyperlink r:id="rId20">
        <w:r w:rsidR="00064355">
          <w:rPr>
            <w:color w:val="0000FF"/>
            <w:u w:val="single"/>
          </w:rPr>
          <w:t>http://search.ebscohost.com.goucher.idm.oclc.org/login.aspx?direct=true&amp;db=a9h&amp;AN=131744388&amp;site=ehost-live&amp;scope=site</w:t>
        </w:r>
      </w:hyperlink>
    </w:p>
    <w:p w14:paraId="7A4E7BEA" w14:textId="77777777" w:rsidR="00F4131F" w:rsidRDefault="00064355">
      <w:pPr>
        <w:spacing w:line="480" w:lineRule="auto"/>
        <w:rPr>
          <w:color w:val="333333"/>
        </w:rPr>
      </w:pPr>
      <w:r>
        <w:rPr>
          <w:color w:val="333333"/>
        </w:rPr>
        <w:t xml:space="preserve">McDaniel, S. C., </w:t>
      </w:r>
      <w:proofErr w:type="spellStart"/>
      <w:r>
        <w:rPr>
          <w:color w:val="333333"/>
        </w:rPr>
        <w:t>Lochman</w:t>
      </w:r>
      <w:proofErr w:type="spellEnd"/>
      <w:r>
        <w:rPr>
          <w:color w:val="333333"/>
        </w:rPr>
        <w:t xml:space="preserve">, J. E., </w:t>
      </w:r>
      <w:proofErr w:type="spellStart"/>
      <w:r>
        <w:rPr>
          <w:color w:val="333333"/>
        </w:rPr>
        <w:t>Tomek</w:t>
      </w:r>
      <w:proofErr w:type="spellEnd"/>
      <w:r>
        <w:rPr>
          <w:color w:val="333333"/>
        </w:rPr>
        <w:t xml:space="preserve">, S., Powell, N., Irwin, A., &amp; Kerr, S. (2018). Reducing </w:t>
      </w:r>
    </w:p>
    <w:p w14:paraId="2FF4AB62" w14:textId="5EA82709" w:rsidR="00F4131F" w:rsidRDefault="00064355">
      <w:pPr>
        <w:spacing w:line="480" w:lineRule="auto"/>
        <w:ind w:firstLine="720"/>
        <w:rPr>
          <w:color w:val="333333"/>
        </w:rPr>
      </w:pPr>
      <w:r>
        <w:rPr>
          <w:color w:val="333333"/>
        </w:rPr>
        <w:t xml:space="preserve">risk for emotional and behavioral disorders in late elementary school: </w:t>
      </w:r>
      <w:r w:rsidR="00292C3A">
        <w:rPr>
          <w:color w:val="333333"/>
        </w:rPr>
        <w:t>A</w:t>
      </w:r>
      <w:r>
        <w:rPr>
          <w:color w:val="333333"/>
        </w:rPr>
        <w:t xml:space="preserve"> comparison of </w:t>
      </w:r>
    </w:p>
    <w:p w14:paraId="585F8D51" w14:textId="77777777" w:rsidR="00F4131F" w:rsidRDefault="00064355">
      <w:pPr>
        <w:spacing w:line="480" w:lineRule="auto"/>
        <w:ind w:left="720"/>
        <w:rPr>
          <w:color w:val="333333"/>
        </w:rPr>
      </w:pPr>
      <w:r>
        <w:rPr>
          <w:color w:val="333333"/>
        </w:rPr>
        <w:t xml:space="preserve">two targeted interventions. </w:t>
      </w:r>
      <w:r>
        <w:rPr>
          <w:i/>
          <w:color w:val="333333"/>
        </w:rPr>
        <w:t>Behavioral Disorders</w:t>
      </w:r>
      <w:r>
        <w:rPr>
          <w:color w:val="333333"/>
        </w:rPr>
        <w:t xml:space="preserve">, </w:t>
      </w:r>
      <w:r>
        <w:rPr>
          <w:i/>
          <w:color w:val="333333"/>
        </w:rPr>
        <w:t>43</w:t>
      </w:r>
      <w:r>
        <w:rPr>
          <w:color w:val="333333"/>
        </w:rPr>
        <w:t xml:space="preserve">(3), 370–382. </w:t>
      </w:r>
    </w:p>
    <w:p w14:paraId="64BD3789" w14:textId="77777777" w:rsidR="00F4131F" w:rsidRDefault="00ED0442">
      <w:pPr>
        <w:spacing w:line="480" w:lineRule="auto"/>
        <w:ind w:left="720"/>
        <w:rPr>
          <w:color w:val="333333"/>
        </w:rPr>
      </w:pPr>
      <w:hyperlink r:id="rId21">
        <w:r w:rsidR="00064355">
          <w:rPr>
            <w:color w:val="0000FF"/>
            <w:u w:val="single"/>
          </w:rPr>
          <w:t>https://doi-org.goucher.idm.oclc.org/10.1177/0198742917747595</w:t>
        </w:r>
      </w:hyperlink>
    </w:p>
    <w:p w14:paraId="4A087E2D" w14:textId="77777777" w:rsidR="00F4131F" w:rsidRDefault="00064355">
      <w:pPr>
        <w:spacing w:line="480" w:lineRule="auto"/>
        <w:rPr>
          <w:color w:val="333333"/>
        </w:rPr>
      </w:pPr>
      <w:r>
        <w:rPr>
          <w:color w:val="333333"/>
        </w:rPr>
        <w:t xml:space="preserve">Mitchell, B. S., Kern, L., &amp; Conroy, M. A. (2019). Supporting students with emotional or </w:t>
      </w:r>
    </w:p>
    <w:p w14:paraId="42DD6468" w14:textId="73EE6573" w:rsidR="00F4131F" w:rsidRDefault="00064355">
      <w:pPr>
        <w:spacing w:line="480" w:lineRule="auto"/>
        <w:ind w:left="720"/>
        <w:rPr>
          <w:color w:val="333333"/>
        </w:rPr>
      </w:pPr>
      <w:r>
        <w:rPr>
          <w:color w:val="333333"/>
        </w:rPr>
        <w:t xml:space="preserve">behavioral disorders: </w:t>
      </w:r>
      <w:r w:rsidR="00292C3A">
        <w:rPr>
          <w:color w:val="333333"/>
        </w:rPr>
        <w:t>S</w:t>
      </w:r>
      <w:r>
        <w:rPr>
          <w:color w:val="333333"/>
        </w:rPr>
        <w:t xml:space="preserve">tate of the field. </w:t>
      </w:r>
      <w:r>
        <w:rPr>
          <w:i/>
          <w:color w:val="333333"/>
        </w:rPr>
        <w:t>Behavioral Disorders</w:t>
      </w:r>
      <w:r>
        <w:rPr>
          <w:color w:val="333333"/>
        </w:rPr>
        <w:t xml:space="preserve">, </w:t>
      </w:r>
      <w:r>
        <w:rPr>
          <w:i/>
          <w:color w:val="333333"/>
        </w:rPr>
        <w:t>44</w:t>
      </w:r>
      <w:r>
        <w:rPr>
          <w:color w:val="333333"/>
        </w:rPr>
        <w:t xml:space="preserve">(2), 70–84. </w:t>
      </w:r>
      <w:hyperlink r:id="rId22">
        <w:r>
          <w:rPr>
            <w:color w:val="0000FF"/>
            <w:u w:val="single"/>
          </w:rPr>
          <w:t>https://doi-org.goucher.idm.oclc.org/10.1177/0198742918816518</w:t>
        </w:r>
      </w:hyperlink>
    </w:p>
    <w:p w14:paraId="4261BE60" w14:textId="77777777" w:rsidR="00F4131F" w:rsidRDefault="00064355">
      <w:pPr>
        <w:spacing w:line="480" w:lineRule="auto"/>
        <w:rPr>
          <w:color w:val="333333"/>
        </w:rPr>
      </w:pPr>
      <w:r>
        <w:rPr>
          <w:color w:val="333333"/>
        </w:rPr>
        <w:t xml:space="preserve">Oakes, W. P., Lane, K. L., &amp; Hirsch, S. E. (2018). Functional assessment-based interventions: </w:t>
      </w:r>
    </w:p>
    <w:p w14:paraId="3AD1457D" w14:textId="77777777" w:rsidR="00F4131F" w:rsidRDefault="00064355">
      <w:pPr>
        <w:spacing w:line="480" w:lineRule="auto"/>
        <w:ind w:firstLine="720"/>
        <w:rPr>
          <w:color w:val="333333"/>
        </w:rPr>
      </w:pPr>
      <w:r>
        <w:rPr>
          <w:color w:val="333333"/>
        </w:rPr>
        <w:t xml:space="preserve">Focusing on the environment and considering function. </w:t>
      </w:r>
      <w:r>
        <w:rPr>
          <w:i/>
          <w:color w:val="333333"/>
        </w:rPr>
        <w:t>Preventing School Failure</w:t>
      </w:r>
      <w:r>
        <w:rPr>
          <w:color w:val="333333"/>
        </w:rPr>
        <w:t xml:space="preserve">, </w:t>
      </w:r>
      <w:r>
        <w:rPr>
          <w:i/>
          <w:color w:val="333333"/>
        </w:rPr>
        <w:t>62</w:t>
      </w:r>
      <w:r>
        <w:rPr>
          <w:color w:val="333333"/>
        </w:rPr>
        <w:t xml:space="preserve">(1), </w:t>
      </w:r>
    </w:p>
    <w:p w14:paraId="0963935F" w14:textId="77777777" w:rsidR="00F4131F" w:rsidRDefault="00064355">
      <w:pPr>
        <w:spacing w:line="480" w:lineRule="auto"/>
        <w:ind w:firstLine="720"/>
        <w:rPr>
          <w:color w:val="333333"/>
        </w:rPr>
      </w:pPr>
      <w:r>
        <w:rPr>
          <w:color w:val="333333"/>
        </w:rPr>
        <w:t xml:space="preserve">25–36. </w:t>
      </w:r>
      <w:hyperlink r:id="rId23">
        <w:r>
          <w:rPr>
            <w:color w:val="1155CC"/>
            <w:u w:val="single"/>
          </w:rPr>
          <w:t>https://doi-org.goucher.idm.oclc.org/10.1080/1045988X.2017.1326799</w:t>
        </w:r>
      </w:hyperlink>
    </w:p>
    <w:p w14:paraId="4C195783" w14:textId="77777777" w:rsidR="00F4131F" w:rsidRDefault="00064355">
      <w:pPr>
        <w:spacing w:line="480" w:lineRule="auto"/>
        <w:rPr>
          <w:color w:val="333333"/>
        </w:rPr>
      </w:pPr>
      <w:r>
        <w:rPr>
          <w:color w:val="333333"/>
        </w:rPr>
        <w:t xml:space="preserve">Reno, G. D., Friend, J., Caruthers, L., &amp; Smith, D. (2017). Who’s getting targeted for behavioral </w:t>
      </w:r>
    </w:p>
    <w:p w14:paraId="033F18AE" w14:textId="1BB6DD2C" w:rsidR="00F4131F" w:rsidRDefault="00064355">
      <w:pPr>
        <w:spacing w:line="480" w:lineRule="auto"/>
        <w:ind w:firstLine="720"/>
        <w:rPr>
          <w:color w:val="333333"/>
        </w:rPr>
      </w:pPr>
      <w:r>
        <w:rPr>
          <w:color w:val="333333"/>
        </w:rPr>
        <w:t xml:space="preserve">interventions? </w:t>
      </w:r>
      <w:r w:rsidR="00292C3A">
        <w:rPr>
          <w:color w:val="333333"/>
        </w:rPr>
        <w:t>E</w:t>
      </w:r>
      <w:r>
        <w:rPr>
          <w:color w:val="333333"/>
        </w:rPr>
        <w:t xml:space="preserve">xploring the connections between school culture, positive behavior </w:t>
      </w:r>
    </w:p>
    <w:p w14:paraId="26A287C1" w14:textId="77777777" w:rsidR="00F4131F" w:rsidRDefault="00064355">
      <w:pPr>
        <w:spacing w:line="480" w:lineRule="auto"/>
        <w:ind w:firstLine="720"/>
        <w:rPr>
          <w:color w:val="333333"/>
        </w:rPr>
      </w:pPr>
      <w:r>
        <w:rPr>
          <w:color w:val="333333"/>
        </w:rPr>
        <w:t xml:space="preserve">support, and elementary student achievement. </w:t>
      </w:r>
      <w:r>
        <w:rPr>
          <w:i/>
          <w:color w:val="333333"/>
        </w:rPr>
        <w:t>Journal of Negro Education</w:t>
      </w:r>
      <w:r>
        <w:rPr>
          <w:color w:val="333333"/>
        </w:rPr>
        <w:t xml:space="preserve">, </w:t>
      </w:r>
      <w:r>
        <w:rPr>
          <w:i/>
          <w:color w:val="333333"/>
        </w:rPr>
        <w:t>86</w:t>
      </w:r>
      <w:r>
        <w:rPr>
          <w:color w:val="333333"/>
        </w:rPr>
        <w:t>(4), 423–</w:t>
      </w:r>
    </w:p>
    <w:p w14:paraId="443EC7F7" w14:textId="77777777" w:rsidR="00F4131F" w:rsidRDefault="00064355">
      <w:pPr>
        <w:spacing w:line="480" w:lineRule="auto"/>
        <w:ind w:firstLine="720"/>
        <w:rPr>
          <w:color w:val="303030"/>
        </w:rPr>
      </w:pPr>
      <w:r>
        <w:rPr>
          <w:color w:val="333333"/>
        </w:rPr>
        <w:t xml:space="preserve">438. </w:t>
      </w:r>
      <w:hyperlink r:id="rId24">
        <w:r>
          <w:rPr>
            <w:color w:val="1155CC"/>
            <w:u w:val="single"/>
          </w:rPr>
          <w:t>https://doi-org.goucher.idm.oclc.org/10.7709/jnegroeducation.86.4.0423</w:t>
        </w:r>
      </w:hyperlink>
    </w:p>
    <w:p w14:paraId="378A18D6" w14:textId="77777777" w:rsidR="00F4131F" w:rsidRDefault="00064355">
      <w:pPr>
        <w:spacing w:line="480" w:lineRule="auto"/>
        <w:rPr>
          <w:color w:val="333333"/>
        </w:rPr>
      </w:pPr>
      <w:r>
        <w:rPr>
          <w:color w:val="333333"/>
        </w:rPr>
        <w:t xml:space="preserve">Weber, M. A., Rich, S. E., Gann, C. J., </w:t>
      </w:r>
      <w:proofErr w:type="spellStart"/>
      <w:r>
        <w:rPr>
          <w:color w:val="333333"/>
        </w:rPr>
        <w:t>Duhon</w:t>
      </w:r>
      <w:proofErr w:type="spellEnd"/>
      <w:r>
        <w:rPr>
          <w:color w:val="333333"/>
        </w:rPr>
        <w:t xml:space="preserve">, G. J., &amp; Kellen, S. S. (2019). Can less be more </w:t>
      </w:r>
    </w:p>
    <w:p w14:paraId="47E795DF" w14:textId="514FA624" w:rsidR="00F4131F" w:rsidRDefault="00064355">
      <w:pPr>
        <w:spacing w:line="480" w:lineRule="auto"/>
        <w:ind w:firstLine="720"/>
        <w:rPr>
          <w:color w:val="333333"/>
        </w:rPr>
      </w:pPr>
      <w:r>
        <w:rPr>
          <w:color w:val="333333"/>
        </w:rPr>
        <w:t xml:space="preserve">for students at-risk for emotional and behavioral disorders: </w:t>
      </w:r>
      <w:r w:rsidR="00292C3A">
        <w:rPr>
          <w:color w:val="333333"/>
        </w:rPr>
        <w:t>E</w:t>
      </w:r>
      <w:r>
        <w:rPr>
          <w:color w:val="333333"/>
        </w:rPr>
        <w:t xml:space="preserve">valuating components of </w:t>
      </w:r>
    </w:p>
    <w:p w14:paraId="1A6D5478" w14:textId="77777777" w:rsidR="00F4131F" w:rsidRDefault="00064355">
      <w:pPr>
        <w:spacing w:line="480" w:lineRule="auto"/>
        <w:ind w:firstLine="720"/>
        <w:rPr>
          <w:color w:val="333333"/>
        </w:rPr>
      </w:pPr>
      <w:r>
        <w:rPr>
          <w:color w:val="333333"/>
        </w:rPr>
        <w:t xml:space="preserve">check-In/ check-out. </w:t>
      </w:r>
      <w:r>
        <w:rPr>
          <w:i/>
          <w:color w:val="333333"/>
        </w:rPr>
        <w:t>Education &amp; Treatment of Children</w:t>
      </w:r>
      <w:r>
        <w:rPr>
          <w:color w:val="333333"/>
        </w:rPr>
        <w:t xml:space="preserve">, </w:t>
      </w:r>
      <w:r>
        <w:rPr>
          <w:i/>
          <w:color w:val="333333"/>
        </w:rPr>
        <w:t>42</w:t>
      </w:r>
      <w:r>
        <w:rPr>
          <w:color w:val="333333"/>
        </w:rPr>
        <w:t xml:space="preserve">(4), 469–488. Retrieved </w:t>
      </w:r>
    </w:p>
    <w:p w14:paraId="6F4E4BDE" w14:textId="77777777" w:rsidR="00F4131F" w:rsidRDefault="00064355">
      <w:pPr>
        <w:spacing w:line="480" w:lineRule="auto"/>
        <w:ind w:left="720"/>
        <w:rPr>
          <w:color w:val="333333"/>
        </w:rPr>
      </w:pPr>
      <w:r>
        <w:rPr>
          <w:color w:val="333333"/>
        </w:rPr>
        <w:t xml:space="preserve">from </w:t>
      </w:r>
      <w:hyperlink r:id="rId25">
        <w:r>
          <w:rPr>
            <w:color w:val="0000FF"/>
            <w:u w:val="single"/>
          </w:rPr>
          <w:t>http://search.ebscohost.com.goucher.idm.oclc.org/login.aspx?direct=true&amp;db=a9h&amp;AN=138833902&amp;site=ehost-live&amp;scope=site</w:t>
        </w:r>
      </w:hyperlink>
    </w:p>
    <w:p w14:paraId="29C18068" w14:textId="77777777" w:rsidR="00F4131F" w:rsidRDefault="00064355">
      <w:pPr>
        <w:spacing w:line="480" w:lineRule="auto"/>
        <w:rPr>
          <w:color w:val="333333"/>
        </w:rPr>
      </w:pPr>
      <w:r>
        <w:rPr>
          <w:color w:val="333333"/>
        </w:rPr>
        <w:t xml:space="preserve">Wheatley, R. K., West, R. P., Charlton, C. T., Sanders, R. B., Smith, T. G., &amp; Taylor, M. J. </w:t>
      </w:r>
    </w:p>
    <w:p w14:paraId="7F67D9E3" w14:textId="77A5A604" w:rsidR="00F4131F" w:rsidRDefault="00064355">
      <w:pPr>
        <w:spacing w:line="480" w:lineRule="auto"/>
        <w:ind w:left="720"/>
        <w:rPr>
          <w:color w:val="333333"/>
        </w:rPr>
      </w:pPr>
      <w:r>
        <w:rPr>
          <w:color w:val="333333"/>
        </w:rPr>
        <w:lastRenderedPageBreak/>
        <w:t xml:space="preserve">(2009). Improving behavior through differential reinforcement: </w:t>
      </w:r>
      <w:r w:rsidR="00292C3A">
        <w:rPr>
          <w:color w:val="333333"/>
        </w:rPr>
        <w:t>A</w:t>
      </w:r>
      <w:r>
        <w:rPr>
          <w:color w:val="333333"/>
        </w:rPr>
        <w:t xml:space="preserve"> praise note system for elementary school students. </w:t>
      </w:r>
      <w:r>
        <w:rPr>
          <w:i/>
          <w:color w:val="333333"/>
        </w:rPr>
        <w:t>Education &amp; Treatment of Children</w:t>
      </w:r>
      <w:r>
        <w:rPr>
          <w:color w:val="333333"/>
        </w:rPr>
        <w:t xml:space="preserve">, </w:t>
      </w:r>
      <w:r>
        <w:rPr>
          <w:i/>
          <w:color w:val="333333"/>
        </w:rPr>
        <w:t>32</w:t>
      </w:r>
      <w:r>
        <w:rPr>
          <w:color w:val="333333"/>
        </w:rPr>
        <w:t xml:space="preserve">(4), 551–571. </w:t>
      </w:r>
      <w:hyperlink r:id="rId26">
        <w:r>
          <w:rPr>
            <w:color w:val="1155CC"/>
            <w:u w:val="single"/>
          </w:rPr>
          <w:t>https://doi-org.goucher.idm.oclc.org/10.1353/etc.0.0071</w:t>
        </w:r>
      </w:hyperlink>
    </w:p>
    <w:p w14:paraId="4E1EDDF0" w14:textId="77777777" w:rsidR="00F4131F" w:rsidRDefault="00F4131F">
      <w:pPr>
        <w:spacing w:line="480" w:lineRule="auto"/>
        <w:jc w:val="center"/>
      </w:pPr>
    </w:p>
    <w:p w14:paraId="11351F6D" w14:textId="77777777" w:rsidR="00F4131F" w:rsidRDefault="00F4131F">
      <w:pPr>
        <w:spacing w:line="480" w:lineRule="auto"/>
        <w:ind w:firstLine="720"/>
        <w:rPr>
          <w:color w:val="000000"/>
        </w:rPr>
      </w:pPr>
    </w:p>
    <w:p w14:paraId="3E0346E7" w14:textId="77777777" w:rsidR="00F4131F" w:rsidRDefault="00F4131F">
      <w:pPr>
        <w:spacing w:line="480" w:lineRule="auto"/>
        <w:jc w:val="center"/>
      </w:pPr>
    </w:p>
    <w:p w14:paraId="1EC3EF80" w14:textId="77777777" w:rsidR="00F4131F" w:rsidRDefault="00F4131F">
      <w:pPr>
        <w:spacing w:line="480" w:lineRule="auto"/>
      </w:pPr>
    </w:p>
    <w:p w14:paraId="5DC7C456" w14:textId="77777777" w:rsidR="00F4131F" w:rsidRDefault="00F4131F">
      <w:pPr>
        <w:spacing w:line="480" w:lineRule="auto"/>
      </w:pPr>
    </w:p>
    <w:p w14:paraId="53C3F1FB" w14:textId="77777777" w:rsidR="00F4131F" w:rsidRDefault="00F4131F">
      <w:pPr>
        <w:spacing w:line="480" w:lineRule="auto"/>
      </w:pPr>
    </w:p>
    <w:p w14:paraId="1F2702C0" w14:textId="77777777" w:rsidR="00F4131F" w:rsidRDefault="00F4131F">
      <w:pPr>
        <w:spacing w:line="480" w:lineRule="auto"/>
      </w:pPr>
    </w:p>
    <w:p w14:paraId="36A14E0D" w14:textId="77777777" w:rsidR="00F4131F" w:rsidRDefault="00F4131F">
      <w:pPr>
        <w:spacing w:line="480" w:lineRule="auto"/>
      </w:pPr>
    </w:p>
    <w:p w14:paraId="653C1B71" w14:textId="77777777" w:rsidR="00F4131F" w:rsidRDefault="00F4131F">
      <w:pPr>
        <w:spacing w:line="480" w:lineRule="auto"/>
      </w:pPr>
    </w:p>
    <w:p w14:paraId="4DF5AC45" w14:textId="77777777" w:rsidR="00F4131F" w:rsidRDefault="00F4131F">
      <w:pPr>
        <w:spacing w:line="480" w:lineRule="auto"/>
      </w:pPr>
    </w:p>
    <w:p w14:paraId="64DEB452" w14:textId="77777777" w:rsidR="00F4131F" w:rsidRDefault="00F4131F">
      <w:pPr>
        <w:spacing w:line="480" w:lineRule="auto"/>
      </w:pPr>
    </w:p>
    <w:p w14:paraId="4EB8A526" w14:textId="77777777" w:rsidR="00F4131F" w:rsidRDefault="00F4131F">
      <w:pPr>
        <w:spacing w:line="480" w:lineRule="auto"/>
      </w:pPr>
    </w:p>
    <w:p w14:paraId="1CA48A35" w14:textId="77777777" w:rsidR="00F4131F" w:rsidRDefault="00F4131F">
      <w:pPr>
        <w:spacing w:line="480" w:lineRule="auto"/>
      </w:pPr>
    </w:p>
    <w:p w14:paraId="6F56E034" w14:textId="77777777" w:rsidR="00F4131F" w:rsidRDefault="00F4131F">
      <w:pPr>
        <w:spacing w:line="480" w:lineRule="auto"/>
      </w:pPr>
    </w:p>
    <w:p w14:paraId="72E419A2" w14:textId="77777777" w:rsidR="00F4131F" w:rsidRDefault="00F4131F">
      <w:pPr>
        <w:spacing w:line="480" w:lineRule="auto"/>
        <w:jc w:val="center"/>
        <w:rPr>
          <w:b/>
        </w:rPr>
      </w:pPr>
    </w:p>
    <w:p w14:paraId="33B847AD" w14:textId="77777777" w:rsidR="00F4131F" w:rsidRDefault="00F4131F">
      <w:pPr>
        <w:spacing w:line="480" w:lineRule="auto"/>
        <w:jc w:val="center"/>
        <w:rPr>
          <w:b/>
        </w:rPr>
      </w:pPr>
    </w:p>
    <w:p w14:paraId="3FA27A02" w14:textId="77777777" w:rsidR="00F4131F" w:rsidRDefault="00F4131F">
      <w:pPr>
        <w:spacing w:line="480" w:lineRule="auto"/>
        <w:jc w:val="center"/>
        <w:rPr>
          <w:b/>
        </w:rPr>
      </w:pPr>
    </w:p>
    <w:p w14:paraId="572F877A" w14:textId="77777777" w:rsidR="00F4131F" w:rsidRDefault="00F4131F">
      <w:pPr>
        <w:spacing w:line="480" w:lineRule="auto"/>
        <w:jc w:val="center"/>
        <w:rPr>
          <w:b/>
        </w:rPr>
      </w:pPr>
    </w:p>
    <w:p w14:paraId="556D2A9C" w14:textId="77777777" w:rsidR="00AB3EB9" w:rsidRDefault="00AB3EB9">
      <w:pPr>
        <w:spacing w:line="480" w:lineRule="auto"/>
        <w:jc w:val="center"/>
        <w:rPr>
          <w:b/>
        </w:rPr>
      </w:pPr>
    </w:p>
    <w:p w14:paraId="580893F6" w14:textId="77777777" w:rsidR="00AB3EB9" w:rsidRDefault="00AB3EB9">
      <w:pPr>
        <w:spacing w:line="480" w:lineRule="auto"/>
        <w:jc w:val="center"/>
        <w:rPr>
          <w:b/>
        </w:rPr>
      </w:pPr>
    </w:p>
    <w:p w14:paraId="5C2136C8" w14:textId="77777777" w:rsidR="00F4131F" w:rsidRDefault="00064355">
      <w:pPr>
        <w:spacing w:line="480" w:lineRule="auto"/>
        <w:jc w:val="center"/>
        <w:rPr>
          <w:b/>
        </w:rPr>
      </w:pPr>
      <w:r>
        <w:rPr>
          <w:b/>
        </w:rPr>
        <w:lastRenderedPageBreak/>
        <w:t>APPENDIX A</w:t>
      </w:r>
    </w:p>
    <w:p w14:paraId="013F7E83"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Name: ________________________________                 Date: _________________</w:t>
      </w:r>
    </w:p>
    <w:p w14:paraId="7BE5119F" w14:textId="77777777" w:rsidR="00F4131F" w:rsidRDefault="00064355">
      <w:pPr>
        <w:spacing w:line="276" w:lineRule="auto"/>
        <w:jc w:val="center"/>
        <w:rPr>
          <w:b/>
          <w:sz w:val="20"/>
          <w:szCs w:val="20"/>
        </w:rPr>
      </w:pPr>
      <w:r>
        <w:rPr>
          <w:b/>
          <w:sz w:val="20"/>
          <w:szCs w:val="20"/>
        </w:rPr>
        <w:t xml:space="preserve"> </w:t>
      </w:r>
    </w:p>
    <w:p w14:paraId="1DE1FD25"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0 = Not at all    1= Sometimes</w:t>
      </w:r>
      <w:r>
        <w:rPr>
          <w:rFonts w:ascii="Comic Sans MS" w:eastAsia="Comic Sans MS" w:hAnsi="Comic Sans MS" w:cs="Comic Sans MS"/>
          <w:b/>
          <w:sz w:val="20"/>
          <w:szCs w:val="20"/>
        </w:rPr>
        <w:tab/>
        <w:t>2= Often    3=Most of the Time   4= Always</w:t>
      </w:r>
    </w:p>
    <w:p w14:paraId="01B9478A" w14:textId="77777777" w:rsidR="00F4131F" w:rsidRDefault="00064355">
      <w:pPr>
        <w:spacing w:line="276" w:lineRule="auto"/>
        <w:jc w:val="center"/>
        <w:rPr>
          <w:b/>
          <w:sz w:val="20"/>
          <w:szCs w:val="20"/>
        </w:rPr>
      </w:pPr>
      <w:r>
        <w:rPr>
          <w:b/>
          <w:sz w:val="20"/>
          <w:szCs w:val="20"/>
        </w:rPr>
        <w:t xml:space="preserve"> </w:t>
      </w:r>
    </w:p>
    <w:tbl>
      <w:tblPr>
        <w:tblStyle w:val="a1"/>
        <w:tblW w:w="9135"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485"/>
        <w:gridCol w:w="2310"/>
        <w:gridCol w:w="3555"/>
        <w:gridCol w:w="1785"/>
      </w:tblGrid>
      <w:tr w:rsidR="00F4131F" w14:paraId="2126CDB4" w14:textId="77777777">
        <w:trPr>
          <w:trHeight w:val="1980"/>
        </w:trPr>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FA3D78"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Times:</w:t>
            </w:r>
          </w:p>
        </w:tc>
        <w:tc>
          <w:tcPr>
            <w:tcW w:w="231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A14F140"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Subject:</w:t>
            </w:r>
          </w:p>
        </w:tc>
        <w:tc>
          <w:tcPr>
            <w:tcW w:w="355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077E7C2"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I am showing respect for others and self</w:t>
            </w:r>
          </w:p>
          <w:p w14:paraId="7302F090"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(Respect = raising your hand, keeping hands yourself, being kind to others, and staying in your seat) </w:t>
            </w:r>
          </w:p>
        </w:tc>
        <w:tc>
          <w:tcPr>
            <w:tcW w:w="178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2D3C484"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Observations/ Comments</w:t>
            </w:r>
          </w:p>
        </w:tc>
      </w:tr>
      <w:tr w:rsidR="00F4131F" w14:paraId="6326BC0A" w14:textId="77777777">
        <w:trPr>
          <w:trHeight w:val="467"/>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8AE2C62"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9:20-10:00</w:t>
            </w:r>
          </w:p>
        </w:tc>
        <w:tc>
          <w:tcPr>
            <w:tcW w:w="2310" w:type="dxa"/>
            <w:tcBorders>
              <w:bottom w:val="single" w:sz="8" w:space="0" w:color="000000"/>
              <w:right w:val="single" w:sz="8" w:space="0" w:color="000000"/>
            </w:tcBorders>
            <w:tcMar>
              <w:top w:w="100" w:type="dxa"/>
              <w:left w:w="100" w:type="dxa"/>
              <w:bottom w:w="100" w:type="dxa"/>
              <w:right w:w="100" w:type="dxa"/>
            </w:tcMar>
          </w:tcPr>
          <w:p w14:paraId="7CE99C11"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Arrival</w:t>
            </w:r>
          </w:p>
        </w:tc>
        <w:tc>
          <w:tcPr>
            <w:tcW w:w="3555" w:type="dxa"/>
            <w:tcBorders>
              <w:bottom w:val="single" w:sz="8" w:space="0" w:color="000000"/>
              <w:right w:val="single" w:sz="8" w:space="0" w:color="000000"/>
            </w:tcBorders>
            <w:tcMar>
              <w:top w:w="100" w:type="dxa"/>
              <w:left w:w="100" w:type="dxa"/>
              <w:bottom w:w="100" w:type="dxa"/>
              <w:right w:w="100" w:type="dxa"/>
            </w:tcMar>
          </w:tcPr>
          <w:p w14:paraId="29152AAB"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2      3      4          </w:t>
            </w:r>
          </w:p>
        </w:tc>
        <w:tc>
          <w:tcPr>
            <w:tcW w:w="1785" w:type="dxa"/>
            <w:tcBorders>
              <w:bottom w:val="single" w:sz="8" w:space="0" w:color="000000"/>
              <w:right w:val="single" w:sz="8" w:space="0" w:color="000000"/>
            </w:tcBorders>
            <w:tcMar>
              <w:top w:w="100" w:type="dxa"/>
              <w:left w:w="100" w:type="dxa"/>
              <w:bottom w:w="100" w:type="dxa"/>
              <w:right w:w="100" w:type="dxa"/>
            </w:tcMar>
          </w:tcPr>
          <w:p w14:paraId="2C12AA94" w14:textId="77777777" w:rsidR="00F4131F" w:rsidRDefault="00F4131F">
            <w:pPr>
              <w:spacing w:line="480" w:lineRule="auto"/>
              <w:jc w:val="center"/>
              <w:rPr>
                <w:b/>
                <w:sz w:val="20"/>
                <w:szCs w:val="20"/>
              </w:rPr>
            </w:pPr>
          </w:p>
        </w:tc>
      </w:tr>
      <w:tr w:rsidR="00F4131F" w14:paraId="565F1F6F" w14:textId="77777777">
        <w:trPr>
          <w:trHeight w:val="386"/>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008C863"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10:00-11:15</w:t>
            </w:r>
          </w:p>
        </w:tc>
        <w:tc>
          <w:tcPr>
            <w:tcW w:w="2310" w:type="dxa"/>
            <w:tcBorders>
              <w:bottom w:val="single" w:sz="8" w:space="0" w:color="000000"/>
              <w:right w:val="single" w:sz="8" w:space="0" w:color="000000"/>
            </w:tcBorders>
            <w:tcMar>
              <w:top w:w="100" w:type="dxa"/>
              <w:left w:w="100" w:type="dxa"/>
              <w:bottom w:w="100" w:type="dxa"/>
              <w:right w:w="100" w:type="dxa"/>
            </w:tcMar>
          </w:tcPr>
          <w:p w14:paraId="4BFC685D"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Math</w:t>
            </w:r>
          </w:p>
        </w:tc>
        <w:tc>
          <w:tcPr>
            <w:tcW w:w="3555" w:type="dxa"/>
            <w:tcBorders>
              <w:bottom w:val="single" w:sz="8" w:space="0" w:color="000000"/>
              <w:right w:val="single" w:sz="8" w:space="0" w:color="000000"/>
            </w:tcBorders>
            <w:tcMar>
              <w:top w:w="100" w:type="dxa"/>
              <w:left w:w="100" w:type="dxa"/>
              <w:bottom w:w="100" w:type="dxa"/>
              <w:right w:w="100" w:type="dxa"/>
            </w:tcMar>
          </w:tcPr>
          <w:p w14:paraId="2D3C8EEE"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0743FD75" w14:textId="77777777" w:rsidR="00F4131F" w:rsidRDefault="00F4131F">
            <w:pPr>
              <w:spacing w:line="480" w:lineRule="auto"/>
              <w:jc w:val="center"/>
              <w:rPr>
                <w:b/>
                <w:sz w:val="20"/>
                <w:szCs w:val="20"/>
              </w:rPr>
            </w:pPr>
          </w:p>
        </w:tc>
      </w:tr>
      <w:tr w:rsidR="00F4131F" w14:paraId="22A4454E" w14:textId="77777777">
        <w:trPr>
          <w:trHeight w:val="485"/>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A45CC6E"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11:15-11:50</w:t>
            </w:r>
          </w:p>
        </w:tc>
        <w:tc>
          <w:tcPr>
            <w:tcW w:w="2310" w:type="dxa"/>
            <w:tcBorders>
              <w:bottom w:val="single" w:sz="8" w:space="0" w:color="000000"/>
              <w:right w:val="single" w:sz="8" w:space="0" w:color="000000"/>
            </w:tcBorders>
            <w:tcMar>
              <w:top w:w="100" w:type="dxa"/>
              <w:left w:w="100" w:type="dxa"/>
              <w:bottom w:w="100" w:type="dxa"/>
              <w:right w:w="100" w:type="dxa"/>
            </w:tcMar>
          </w:tcPr>
          <w:p w14:paraId="02C0490B"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Social Studies/Science</w:t>
            </w:r>
          </w:p>
        </w:tc>
        <w:tc>
          <w:tcPr>
            <w:tcW w:w="3555" w:type="dxa"/>
            <w:tcBorders>
              <w:bottom w:val="single" w:sz="8" w:space="0" w:color="000000"/>
              <w:right w:val="single" w:sz="8" w:space="0" w:color="000000"/>
            </w:tcBorders>
            <w:tcMar>
              <w:top w:w="100" w:type="dxa"/>
              <w:left w:w="100" w:type="dxa"/>
              <w:bottom w:w="100" w:type="dxa"/>
              <w:right w:w="100" w:type="dxa"/>
            </w:tcMar>
          </w:tcPr>
          <w:p w14:paraId="25BEDD80"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26443B50" w14:textId="77777777" w:rsidR="00F4131F" w:rsidRDefault="00F4131F">
            <w:pPr>
              <w:spacing w:line="480" w:lineRule="auto"/>
              <w:jc w:val="center"/>
              <w:rPr>
                <w:b/>
                <w:sz w:val="20"/>
                <w:szCs w:val="20"/>
              </w:rPr>
            </w:pPr>
          </w:p>
        </w:tc>
      </w:tr>
      <w:tr w:rsidR="00F4131F" w14:paraId="7996389B" w14:textId="77777777">
        <w:trPr>
          <w:trHeight w:val="53"/>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30381A1"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11:50-12:15</w:t>
            </w:r>
          </w:p>
        </w:tc>
        <w:tc>
          <w:tcPr>
            <w:tcW w:w="2310" w:type="dxa"/>
            <w:tcBorders>
              <w:bottom w:val="single" w:sz="8" w:space="0" w:color="000000"/>
              <w:right w:val="single" w:sz="8" w:space="0" w:color="000000"/>
            </w:tcBorders>
            <w:tcMar>
              <w:top w:w="100" w:type="dxa"/>
              <w:left w:w="100" w:type="dxa"/>
              <w:bottom w:w="100" w:type="dxa"/>
              <w:right w:w="100" w:type="dxa"/>
            </w:tcMar>
          </w:tcPr>
          <w:p w14:paraId="0890AB20"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Recess</w:t>
            </w:r>
          </w:p>
        </w:tc>
        <w:tc>
          <w:tcPr>
            <w:tcW w:w="3555" w:type="dxa"/>
            <w:tcBorders>
              <w:bottom w:val="single" w:sz="8" w:space="0" w:color="000000"/>
              <w:right w:val="single" w:sz="8" w:space="0" w:color="000000"/>
            </w:tcBorders>
            <w:tcMar>
              <w:top w:w="100" w:type="dxa"/>
              <w:left w:w="100" w:type="dxa"/>
              <w:bottom w:w="100" w:type="dxa"/>
              <w:right w:w="100" w:type="dxa"/>
            </w:tcMar>
          </w:tcPr>
          <w:p w14:paraId="31018F7E"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23EA9656" w14:textId="77777777" w:rsidR="00F4131F" w:rsidRDefault="00F4131F">
            <w:pPr>
              <w:spacing w:line="480" w:lineRule="auto"/>
              <w:jc w:val="center"/>
              <w:rPr>
                <w:b/>
                <w:sz w:val="20"/>
                <w:szCs w:val="20"/>
              </w:rPr>
            </w:pPr>
          </w:p>
        </w:tc>
      </w:tr>
      <w:tr w:rsidR="00F4131F" w14:paraId="6C37C3BC" w14:textId="77777777">
        <w:trPr>
          <w:trHeight w:val="368"/>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13068A92"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12:15-12:45</w:t>
            </w:r>
          </w:p>
        </w:tc>
        <w:tc>
          <w:tcPr>
            <w:tcW w:w="2310" w:type="dxa"/>
            <w:tcBorders>
              <w:bottom w:val="single" w:sz="8" w:space="0" w:color="000000"/>
              <w:right w:val="single" w:sz="8" w:space="0" w:color="000000"/>
            </w:tcBorders>
            <w:tcMar>
              <w:top w:w="100" w:type="dxa"/>
              <w:left w:w="100" w:type="dxa"/>
              <w:bottom w:w="100" w:type="dxa"/>
              <w:right w:w="100" w:type="dxa"/>
            </w:tcMar>
          </w:tcPr>
          <w:p w14:paraId="7CFECB0B"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Lunch</w:t>
            </w:r>
          </w:p>
        </w:tc>
        <w:tc>
          <w:tcPr>
            <w:tcW w:w="3555" w:type="dxa"/>
            <w:tcBorders>
              <w:bottom w:val="single" w:sz="8" w:space="0" w:color="000000"/>
              <w:right w:val="single" w:sz="8" w:space="0" w:color="000000"/>
            </w:tcBorders>
            <w:tcMar>
              <w:top w:w="100" w:type="dxa"/>
              <w:left w:w="100" w:type="dxa"/>
              <w:bottom w:w="100" w:type="dxa"/>
              <w:right w:w="100" w:type="dxa"/>
            </w:tcMar>
          </w:tcPr>
          <w:p w14:paraId="55C05430"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4E6AA48E" w14:textId="77777777" w:rsidR="00F4131F" w:rsidRDefault="00F4131F">
            <w:pPr>
              <w:spacing w:line="480" w:lineRule="auto"/>
              <w:jc w:val="center"/>
              <w:rPr>
                <w:b/>
                <w:sz w:val="20"/>
                <w:szCs w:val="20"/>
              </w:rPr>
            </w:pPr>
          </w:p>
        </w:tc>
      </w:tr>
      <w:tr w:rsidR="00F4131F" w14:paraId="796984C2" w14:textId="77777777">
        <w:trPr>
          <w:trHeight w:val="780"/>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25CEF92"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12:45-1:50</w:t>
            </w:r>
          </w:p>
        </w:tc>
        <w:tc>
          <w:tcPr>
            <w:tcW w:w="2310" w:type="dxa"/>
            <w:tcBorders>
              <w:bottom w:val="single" w:sz="8" w:space="0" w:color="000000"/>
              <w:right w:val="single" w:sz="8" w:space="0" w:color="000000"/>
            </w:tcBorders>
            <w:tcMar>
              <w:top w:w="100" w:type="dxa"/>
              <w:left w:w="100" w:type="dxa"/>
              <w:bottom w:w="100" w:type="dxa"/>
              <w:right w:w="100" w:type="dxa"/>
            </w:tcMar>
          </w:tcPr>
          <w:p w14:paraId="325F79A6"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Cultural Arts:</w:t>
            </w:r>
          </w:p>
          <w:p w14:paraId="13CAA555"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________________</w:t>
            </w:r>
          </w:p>
        </w:tc>
        <w:tc>
          <w:tcPr>
            <w:tcW w:w="3555" w:type="dxa"/>
            <w:tcBorders>
              <w:bottom w:val="single" w:sz="8" w:space="0" w:color="000000"/>
              <w:right w:val="single" w:sz="8" w:space="0" w:color="000000"/>
            </w:tcBorders>
            <w:tcMar>
              <w:top w:w="100" w:type="dxa"/>
              <w:left w:w="100" w:type="dxa"/>
              <w:bottom w:w="100" w:type="dxa"/>
              <w:right w:w="100" w:type="dxa"/>
            </w:tcMar>
          </w:tcPr>
          <w:p w14:paraId="6035610E"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7AD9323F" w14:textId="77777777" w:rsidR="00F4131F" w:rsidRDefault="00F4131F">
            <w:pPr>
              <w:spacing w:line="480" w:lineRule="auto"/>
              <w:jc w:val="center"/>
              <w:rPr>
                <w:b/>
                <w:sz w:val="20"/>
                <w:szCs w:val="20"/>
              </w:rPr>
            </w:pPr>
          </w:p>
        </w:tc>
      </w:tr>
      <w:tr w:rsidR="00F4131F" w14:paraId="558AB2C0" w14:textId="77777777">
        <w:trPr>
          <w:trHeight w:val="780"/>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016F9A4"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1:50-2:30</w:t>
            </w:r>
          </w:p>
        </w:tc>
        <w:tc>
          <w:tcPr>
            <w:tcW w:w="2310" w:type="dxa"/>
            <w:tcBorders>
              <w:bottom w:val="single" w:sz="8" w:space="0" w:color="000000"/>
              <w:right w:val="single" w:sz="8" w:space="0" w:color="000000"/>
            </w:tcBorders>
            <w:tcMar>
              <w:top w:w="100" w:type="dxa"/>
              <w:left w:w="100" w:type="dxa"/>
              <w:bottom w:w="100" w:type="dxa"/>
              <w:right w:w="100" w:type="dxa"/>
            </w:tcMar>
          </w:tcPr>
          <w:p w14:paraId="6C73E975"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Writing/Explicit Comp</w:t>
            </w:r>
          </w:p>
        </w:tc>
        <w:tc>
          <w:tcPr>
            <w:tcW w:w="3555" w:type="dxa"/>
            <w:tcBorders>
              <w:bottom w:val="single" w:sz="8" w:space="0" w:color="000000"/>
              <w:right w:val="single" w:sz="8" w:space="0" w:color="000000"/>
            </w:tcBorders>
            <w:tcMar>
              <w:top w:w="100" w:type="dxa"/>
              <w:left w:w="100" w:type="dxa"/>
              <w:bottom w:w="100" w:type="dxa"/>
              <w:right w:w="100" w:type="dxa"/>
            </w:tcMar>
          </w:tcPr>
          <w:p w14:paraId="35D02863"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0DAA339C" w14:textId="77777777" w:rsidR="00F4131F" w:rsidRDefault="00F4131F">
            <w:pPr>
              <w:spacing w:line="480" w:lineRule="auto"/>
              <w:jc w:val="center"/>
              <w:rPr>
                <w:b/>
                <w:sz w:val="20"/>
                <w:szCs w:val="20"/>
              </w:rPr>
            </w:pPr>
          </w:p>
        </w:tc>
      </w:tr>
      <w:tr w:rsidR="00F4131F" w14:paraId="0845D2B8" w14:textId="77777777">
        <w:trPr>
          <w:trHeight w:val="780"/>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4F849BD"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2:30-3:40</w:t>
            </w:r>
          </w:p>
        </w:tc>
        <w:tc>
          <w:tcPr>
            <w:tcW w:w="2310" w:type="dxa"/>
            <w:tcBorders>
              <w:bottom w:val="single" w:sz="8" w:space="0" w:color="000000"/>
              <w:right w:val="single" w:sz="8" w:space="0" w:color="000000"/>
            </w:tcBorders>
            <w:tcMar>
              <w:top w:w="100" w:type="dxa"/>
              <w:left w:w="100" w:type="dxa"/>
              <w:bottom w:w="100" w:type="dxa"/>
              <w:right w:w="100" w:type="dxa"/>
            </w:tcMar>
          </w:tcPr>
          <w:p w14:paraId="0431B746"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Reading Groups</w:t>
            </w:r>
          </w:p>
        </w:tc>
        <w:tc>
          <w:tcPr>
            <w:tcW w:w="3555" w:type="dxa"/>
            <w:tcBorders>
              <w:bottom w:val="single" w:sz="8" w:space="0" w:color="000000"/>
              <w:right w:val="single" w:sz="8" w:space="0" w:color="000000"/>
            </w:tcBorders>
            <w:tcMar>
              <w:top w:w="100" w:type="dxa"/>
              <w:left w:w="100" w:type="dxa"/>
              <w:bottom w:w="100" w:type="dxa"/>
              <w:right w:w="100" w:type="dxa"/>
            </w:tcMar>
          </w:tcPr>
          <w:p w14:paraId="0250A338"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6A9243F4" w14:textId="77777777" w:rsidR="00F4131F" w:rsidRDefault="00F4131F">
            <w:pPr>
              <w:spacing w:line="480" w:lineRule="auto"/>
              <w:jc w:val="center"/>
              <w:rPr>
                <w:b/>
                <w:sz w:val="20"/>
                <w:szCs w:val="20"/>
              </w:rPr>
            </w:pPr>
          </w:p>
        </w:tc>
      </w:tr>
      <w:tr w:rsidR="00F4131F" w14:paraId="57EF9E92" w14:textId="77777777">
        <w:trPr>
          <w:trHeight w:val="780"/>
        </w:trPr>
        <w:tc>
          <w:tcPr>
            <w:tcW w:w="148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9B1969C"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3:40</w:t>
            </w:r>
          </w:p>
        </w:tc>
        <w:tc>
          <w:tcPr>
            <w:tcW w:w="2310" w:type="dxa"/>
            <w:tcBorders>
              <w:bottom w:val="single" w:sz="8" w:space="0" w:color="000000"/>
              <w:right w:val="single" w:sz="8" w:space="0" w:color="000000"/>
            </w:tcBorders>
            <w:tcMar>
              <w:top w:w="100" w:type="dxa"/>
              <w:left w:w="100" w:type="dxa"/>
              <w:bottom w:w="100" w:type="dxa"/>
              <w:right w:w="100" w:type="dxa"/>
            </w:tcMar>
          </w:tcPr>
          <w:p w14:paraId="2CEBE099"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Pack up/Dismissal</w:t>
            </w:r>
          </w:p>
        </w:tc>
        <w:tc>
          <w:tcPr>
            <w:tcW w:w="3555" w:type="dxa"/>
            <w:tcBorders>
              <w:bottom w:val="single" w:sz="8" w:space="0" w:color="000000"/>
              <w:right w:val="single" w:sz="8" w:space="0" w:color="000000"/>
            </w:tcBorders>
            <w:tcMar>
              <w:top w:w="100" w:type="dxa"/>
              <w:left w:w="100" w:type="dxa"/>
              <w:bottom w:w="100" w:type="dxa"/>
              <w:right w:w="100" w:type="dxa"/>
            </w:tcMar>
          </w:tcPr>
          <w:p w14:paraId="70142638" w14:textId="77777777" w:rsidR="00F4131F" w:rsidRDefault="00064355">
            <w:pPr>
              <w:spacing w:line="276" w:lineRule="auto"/>
              <w:jc w:val="center"/>
              <w:rPr>
                <w:rFonts w:ascii="Comic Sans MS" w:eastAsia="Comic Sans MS" w:hAnsi="Comic Sans MS" w:cs="Comic Sans MS"/>
                <w:b/>
                <w:sz w:val="20"/>
                <w:szCs w:val="20"/>
              </w:rPr>
            </w:pPr>
            <w:r>
              <w:rPr>
                <w:rFonts w:ascii="Comic Sans MS" w:eastAsia="Comic Sans MS" w:hAnsi="Comic Sans MS" w:cs="Comic Sans MS"/>
                <w:b/>
                <w:sz w:val="20"/>
                <w:szCs w:val="20"/>
              </w:rPr>
              <w:t xml:space="preserve">0      1  </w:t>
            </w:r>
            <w:r>
              <w:rPr>
                <w:rFonts w:ascii="Comic Sans MS" w:eastAsia="Comic Sans MS" w:hAnsi="Comic Sans MS" w:cs="Comic Sans MS"/>
                <w:b/>
                <w:sz w:val="20"/>
                <w:szCs w:val="20"/>
              </w:rPr>
              <w:tab/>
              <w:t xml:space="preserve">2      3  </w:t>
            </w:r>
            <w:r>
              <w:rPr>
                <w:rFonts w:ascii="Comic Sans MS" w:eastAsia="Comic Sans MS" w:hAnsi="Comic Sans MS" w:cs="Comic Sans MS"/>
                <w:b/>
                <w:sz w:val="20"/>
                <w:szCs w:val="20"/>
              </w:rPr>
              <w:tab/>
              <w:t>4</w:t>
            </w:r>
          </w:p>
        </w:tc>
        <w:tc>
          <w:tcPr>
            <w:tcW w:w="1785" w:type="dxa"/>
            <w:tcBorders>
              <w:bottom w:val="single" w:sz="8" w:space="0" w:color="000000"/>
              <w:right w:val="single" w:sz="8" w:space="0" w:color="000000"/>
            </w:tcBorders>
            <w:tcMar>
              <w:top w:w="100" w:type="dxa"/>
              <w:left w:w="100" w:type="dxa"/>
              <w:bottom w:w="100" w:type="dxa"/>
              <w:right w:w="100" w:type="dxa"/>
            </w:tcMar>
          </w:tcPr>
          <w:p w14:paraId="500B2DFA" w14:textId="77777777" w:rsidR="00F4131F" w:rsidRDefault="00F4131F">
            <w:pPr>
              <w:spacing w:line="480" w:lineRule="auto"/>
              <w:jc w:val="center"/>
              <w:rPr>
                <w:b/>
                <w:sz w:val="20"/>
                <w:szCs w:val="20"/>
              </w:rPr>
            </w:pPr>
          </w:p>
        </w:tc>
      </w:tr>
    </w:tbl>
    <w:p w14:paraId="1EA31D35" w14:textId="77777777" w:rsidR="00F4131F" w:rsidRDefault="00064355">
      <w:pPr>
        <w:spacing w:line="276" w:lineRule="auto"/>
        <w:jc w:val="center"/>
        <w:rPr>
          <w:b/>
          <w:sz w:val="20"/>
          <w:szCs w:val="20"/>
        </w:rPr>
      </w:pPr>
      <w:r>
        <w:rPr>
          <w:b/>
          <w:sz w:val="20"/>
          <w:szCs w:val="20"/>
        </w:rPr>
        <w:t xml:space="preserve"> </w:t>
      </w:r>
    </w:p>
    <w:p w14:paraId="72A44FBF" w14:textId="77777777" w:rsidR="00F4131F" w:rsidRDefault="00064355">
      <w:pPr>
        <w:spacing w:line="276" w:lineRule="auto"/>
        <w:jc w:val="center"/>
        <w:rPr>
          <w:b/>
          <w:sz w:val="20"/>
          <w:szCs w:val="20"/>
        </w:rPr>
      </w:pPr>
      <w:r>
        <w:rPr>
          <w:b/>
          <w:sz w:val="20"/>
          <w:szCs w:val="20"/>
        </w:rPr>
        <w:t>My goal is to earn ____________ points or more to receive a good day.</w:t>
      </w:r>
    </w:p>
    <w:p w14:paraId="249435E5" w14:textId="77777777" w:rsidR="00F4131F" w:rsidRDefault="00064355">
      <w:pPr>
        <w:spacing w:line="276" w:lineRule="auto"/>
        <w:jc w:val="center"/>
        <w:rPr>
          <w:b/>
          <w:sz w:val="20"/>
          <w:szCs w:val="20"/>
        </w:rPr>
      </w:pPr>
      <w:r>
        <w:rPr>
          <w:b/>
          <w:sz w:val="20"/>
          <w:szCs w:val="20"/>
        </w:rPr>
        <w:t xml:space="preserve"> </w:t>
      </w:r>
    </w:p>
    <w:p w14:paraId="64E44E0F" w14:textId="77777777" w:rsidR="00F4131F" w:rsidRDefault="00064355">
      <w:pPr>
        <w:spacing w:line="276" w:lineRule="auto"/>
        <w:jc w:val="center"/>
        <w:rPr>
          <w:b/>
          <w:sz w:val="20"/>
          <w:szCs w:val="20"/>
        </w:rPr>
      </w:pPr>
      <w:r>
        <w:rPr>
          <w:b/>
          <w:sz w:val="20"/>
          <w:szCs w:val="20"/>
        </w:rPr>
        <w:t>Total Points Earned:</w:t>
      </w:r>
    </w:p>
    <w:p w14:paraId="2593744F" w14:textId="77777777" w:rsidR="00F4131F" w:rsidRDefault="00064355">
      <w:pPr>
        <w:spacing w:line="276" w:lineRule="auto"/>
        <w:jc w:val="center"/>
        <w:rPr>
          <w:b/>
        </w:rPr>
      </w:pPr>
      <w:r>
        <w:rPr>
          <w:b/>
          <w:sz w:val="20"/>
          <w:szCs w:val="20"/>
        </w:rPr>
        <w:t>Reward:</w:t>
      </w:r>
    </w:p>
    <w:p w14:paraId="24E1D2E4" w14:textId="77777777" w:rsidR="00F4131F" w:rsidRDefault="00F4131F">
      <w:pPr>
        <w:spacing w:line="480" w:lineRule="auto"/>
        <w:jc w:val="center"/>
      </w:pPr>
    </w:p>
    <w:p w14:paraId="066446A7" w14:textId="77777777" w:rsidR="00F4131F" w:rsidRDefault="00F4131F">
      <w:pPr>
        <w:spacing w:line="480" w:lineRule="auto"/>
      </w:pPr>
    </w:p>
    <w:p w14:paraId="4FF735A1" w14:textId="77777777" w:rsidR="00F4131F" w:rsidRDefault="00F4131F">
      <w:pPr>
        <w:spacing w:line="480" w:lineRule="auto"/>
      </w:pPr>
    </w:p>
    <w:sectPr w:rsidR="00F4131F">
      <w:pgSz w:w="12240" w:h="15840"/>
      <w:pgMar w:top="1440" w:right="1440" w:bottom="1440" w:left="1440" w:header="720" w:footer="720" w:gutter="0"/>
      <w:pgNumType w:start="1"/>
      <w:cols w:space="720" w:equalWidth="0">
        <w:col w:w="9360"/>
      </w:cols>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2C17E3B" w16cid:durableId="22B6C4B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45F6A7" w14:textId="77777777" w:rsidR="00ED0442" w:rsidRDefault="00ED0442">
      <w:r>
        <w:separator/>
      </w:r>
    </w:p>
  </w:endnote>
  <w:endnote w:type="continuationSeparator" w:id="0">
    <w:p w14:paraId="4D24D91B" w14:textId="77777777" w:rsidR="00ED0442" w:rsidRDefault="00ED04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8DF85A" w14:textId="77777777" w:rsidR="00F4131F" w:rsidRDefault="00064355">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end"/>
    </w:r>
  </w:p>
  <w:p w14:paraId="417D8A1C" w14:textId="77777777" w:rsidR="00F4131F" w:rsidRDefault="00F4131F">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AB335" w14:textId="77777777" w:rsidR="00F4131F" w:rsidRDefault="00064355">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end"/>
    </w:r>
  </w:p>
  <w:p w14:paraId="6099B6E4" w14:textId="77777777" w:rsidR="00F4131F" w:rsidRDefault="00F4131F">
    <w:pPr>
      <w:pBdr>
        <w:top w:val="nil"/>
        <w:left w:val="nil"/>
        <w:bottom w:val="nil"/>
        <w:right w:val="nil"/>
        <w:between w:val="nil"/>
      </w:pBdr>
      <w:tabs>
        <w:tab w:val="center" w:pos="4320"/>
        <w:tab w:val="right" w:pos="8640"/>
      </w:tabs>
      <w:rPr>
        <w:color w:val="00000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F195A" w14:textId="77777777" w:rsidR="00F4131F" w:rsidRDefault="00F4131F">
    <w:pPr>
      <w:pBdr>
        <w:top w:val="nil"/>
        <w:left w:val="nil"/>
        <w:bottom w:val="nil"/>
        <w:right w:val="nil"/>
        <w:between w:val="nil"/>
      </w:pBdr>
      <w:tabs>
        <w:tab w:val="center" w:pos="4320"/>
        <w:tab w:val="right" w:pos="8640"/>
      </w:tabs>
      <w:rPr>
        <w:color w:val="000000"/>
      </w:rP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7AB84" w14:textId="77777777" w:rsidR="00F4131F" w:rsidRDefault="00064355">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separate"/>
    </w:r>
    <w:r w:rsidR="00E56EAB">
      <w:rPr>
        <w:noProof/>
        <w:color w:val="000000"/>
      </w:rPr>
      <w:t>1</w:t>
    </w:r>
    <w:r>
      <w:rPr>
        <w:color w:val="000000"/>
      </w:rPr>
      <w:fldChar w:fldCharType="end"/>
    </w:r>
  </w:p>
  <w:p w14:paraId="369BBAA6" w14:textId="77777777" w:rsidR="00F4131F" w:rsidRDefault="00F4131F">
    <w:pPr>
      <w:pBdr>
        <w:top w:val="nil"/>
        <w:left w:val="nil"/>
        <w:bottom w:val="nil"/>
        <w:right w:val="nil"/>
        <w:between w:val="nil"/>
      </w:pBdr>
      <w:tabs>
        <w:tab w:val="center" w:pos="4320"/>
        <w:tab w:val="right" w:pos="8640"/>
      </w:tabs>
      <w:rPr>
        <w:color w:val="000000"/>
      </w:rP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BE03A" w14:textId="77777777" w:rsidR="00F4131F" w:rsidRDefault="00064355">
    <w:pPr>
      <w:jc w:val="center"/>
    </w:pPr>
    <w:proofErr w:type="spellStart"/>
    <w:r>
      <w:t>i</w:t>
    </w:r>
    <w:proofErr w:type="spellEnd"/>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69652C" w14:textId="77777777" w:rsidR="00F4131F" w:rsidRDefault="00064355">
    <w:pPr>
      <w:jc w:val="center"/>
    </w:pPr>
    <w:r>
      <w:t>ii</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9F981" w14:textId="77777777" w:rsidR="00ED0442" w:rsidRDefault="00ED0442">
      <w:r>
        <w:separator/>
      </w:r>
    </w:p>
  </w:footnote>
  <w:footnote w:type="continuationSeparator" w:id="0">
    <w:p w14:paraId="7E392425" w14:textId="77777777" w:rsidR="00ED0442" w:rsidRDefault="00ED044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C61369" w14:textId="77777777" w:rsidR="00F4131F" w:rsidRDefault="00F4131F"/>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31F"/>
    <w:rsid w:val="00064355"/>
    <w:rsid w:val="000E4ED8"/>
    <w:rsid w:val="000F4C7C"/>
    <w:rsid w:val="00292C3A"/>
    <w:rsid w:val="002B53F7"/>
    <w:rsid w:val="003B3885"/>
    <w:rsid w:val="00570C88"/>
    <w:rsid w:val="008D581E"/>
    <w:rsid w:val="008D6FC9"/>
    <w:rsid w:val="008F6FCC"/>
    <w:rsid w:val="00AA5AB2"/>
    <w:rsid w:val="00AB3EB9"/>
    <w:rsid w:val="00B2475A"/>
    <w:rsid w:val="00E15998"/>
    <w:rsid w:val="00E477FD"/>
    <w:rsid w:val="00E56EAB"/>
    <w:rsid w:val="00ED0442"/>
    <w:rsid w:val="00F4131F"/>
    <w:rsid w:val="00FF1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800E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E15998"/>
    <w:rPr>
      <w:sz w:val="16"/>
      <w:szCs w:val="16"/>
    </w:rPr>
  </w:style>
  <w:style w:type="paragraph" w:styleId="CommentText">
    <w:name w:val="annotation text"/>
    <w:basedOn w:val="Normal"/>
    <w:link w:val="CommentTextChar"/>
    <w:uiPriority w:val="99"/>
    <w:semiHidden/>
    <w:unhideWhenUsed/>
    <w:rsid w:val="00E15998"/>
    <w:rPr>
      <w:sz w:val="20"/>
      <w:szCs w:val="20"/>
    </w:rPr>
  </w:style>
  <w:style w:type="character" w:customStyle="1" w:styleId="CommentTextChar">
    <w:name w:val="Comment Text Char"/>
    <w:basedOn w:val="DefaultParagraphFont"/>
    <w:link w:val="CommentText"/>
    <w:uiPriority w:val="99"/>
    <w:semiHidden/>
    <w:rsid w:val="00E15998"/>
    <w:rPr>
      <w:sz w:val="20"/>
      <w:szCs w:val="20"/>
    </w:rPr>
  </w:style>
  <w:style w:type="paragraph" w:styleId="CommentSubject">
    <w:name w:val="annotation subject"/>
    <w:basedOn w:val="CommentText"/>
    <w:next w:val="CommentText"/>
    <w:link w:val="CommentSubjectChar"/>
    <w:uiPriority w:val="99"/>
    <w:semiHidden/>
    <w:unhideWhenUsed/>
    <w:rsid w:val="00E15998"/>
    <w:rPr>
      <w:b/>
      <w:bCs/>
    </w:rPr>
  </w:style>
  <w:style w:type="character" w:customStyle="1" w:styleId="CommentSubjectChar">
    <w:name w:val="Comment Subject Char"/>
    <w:basedOn w:val="CommentTextChar"/>
    <w:link w:val="CommentSubject"/>
    <w:uiPriority w:val="99"/>
    <w:semiHidden/>
    <w:rsid w:val="00E15998"/>
    <w:rPr>
      <w:b/>
      <w:bCs/>
      <w:sz w:val="20"/>
      <w:szCs w:val="20"/>
    </w:rPr>
  </w:style>
  <w:style w:type="paragraph" w:styleId="BalloonText">
    <w:name w:val="Balloon Text"/>
    <w:basedOn w:val="Normal"/>
    <w:link w:val="BalloonTextChar"/>
    <w:uiPriority w:val="99"/>
    <w:semiHidden/>
    <w:unhideWhenUsed/>
    <w:rsid w:val="00E159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59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3.xml"/><Relationship Id="rId20" Type="http://schemas.openxmlformats.org/officeDocument/2006/relationships/hyperlink" Target="http://search.ebscohost.com.goucher.idm.oclc.org/login.aspx?direct=true&amp;db=a9h&amp;AN=131744388&amp;site=ehost-live&amp;scope=site" TargetMode="External"/><Relationship Id="rId21" Type="http://schemas.openxmlformats.org/officeDocument/2006/relationships/hyperlink" Target="https://doi-org.goucher.idm.oclc.org/10.1177/0198742917747595" TargetMode="External"/><Relationship Id="rId22" Type="http://schemas.openxmlformats.org/officeDocument/2006/relationships/hyperlink" Target="https://doi-org.goucher.idm.oclc.org/10.1177/0198742918816518" TargetMode="External"/><Relationship Id="rId23" Type="http://schemas.openxmlformats.org/officeDocument/2006/relationships/hyperlink" Target="https://doi-org.goucher.idm.oclc.org/10.1080/1045988X.2017.1326799" TargetMode="External"/><Relationship Id="rId24" Type="http://schemas.openxmlformats.org/officeDocument/2006/relationships/hyperlink" Target="https://doi-org.goucher.idm.oclc.org/10.7709/jnegroeducation.86.4.0423" TargetMode="External"/><Relationship Id="rId25" Type="http://schemas.openxmlformats.org/officeDocument/2006/relationships/hyperlink" Target="http://search.ebscohost.com.goucher.idm.oclc.org/login.aspx?direct=true&amp;db=a9h&amp;AN=138833902&amp;site=ehost-live&amp;scope=site" TargetMode="External"/><Relationship Id="rId26" Type="http://schemas.openxmlformats.org/officeDocument/2006/relationships/hyperlink" Target="https://doi-org.goucher.idm.oclc.org/10.1353/etc.0.0071" TargetMode="External"/><Relationship Id="rId27" Type="http://schemas.openxmlformats.org/officeDocument/2006/relationships/fontTable" Target="fontTable.xml"/><Relationship Id="rId28" Type="http://schemas.openxmlformats.org/officeDocument/2006/relationships/theme" Target="theme/theme1.xml"/><Relationship Id="rId29" Type="http://schemas.microsoft.com/office/2016/09/relationships/commentsIds" Target="commentsIds.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hyperlink" Target="https://doi-org.goucher.idm.oclc.org/10.1080/10824669.2011.585944" TargetMode="External"/><Relationship Id="rId17" Type="http://schemas.openxmlformats.org/officeDocument/2006/relationships/hyperlink" Target="https://doi-org.goucher.idm.oclc.org/10.1177/0014402916651846" TargetMode="External"/><Relationship Id="rId18" Type="http://schemas.openxmlformats.org/officeDocument/2006/relationships/hyperlink" Target="https://doi-org.goucher.idm.oclc.org/10.1002/pits.20627" TargetMode="External"/><Relationship Id="rId19" Type="http://schemas.openxmlformats.org/officeDocument/2006/relationships/hyperlink" Target="https://doi-org.goucher.idm.oclc.org/10.1007/s10566-014-9247-0" TargetMode="Externa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31</Pages>
  <Words>5820</Words>
  <Characters>33177</Characters>
  <Application>Microsoft Macintosh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psunshin</dc:creator>
  <cp:lastModifiedBy>Shaw, Lindsay</cp:lastModifiedBy>
  <cp:revision>2</cp:revision>
  <dcterms:created xsi:type="dcterms:W3CDTF">2020-07-20T15:10:00Z</dcterms:created>
  <dcterms:modified xsi:type="dcterms:W3CDTF">2020-07-20T15:10:00Z</dcterms:modified>
</cp:coreProperties>
</file>