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0529B" w:rsidRPr="0090529B" w:rsidRDefault="0090529B" w:rsidP="0090529B">
      <w:pPr>
        <w:spacing w:line="480" w:lineRule="auto"/>
        <w:jc w:val="center"/>
        <w:rPr>
          <w:bCs/>
          <w:szCs w:val="23"/>
        </w:rPr>
      </w:pPr>
    </w:p>
    <w:p w:rsidR="0090529B" w:rsidRPr="0090529B" w:rsidRDefault="0090529B" w:rsidP="0090529B">
      <w:pPr>
        <w:spacing w:line="480" w:lineRule="auto"/>
        <w:jc w:val="center"/>
        <w:rPr>
          <w:bCs/>
          <w:szCs w:val="23"/>
        </w:rPr>
      </w:pPr>
    </w:p>
    <w:p w:rsidR="0090529B" w:rsidRPr="0090529B" w:rsidRDefault="0090529B" w:rsidP="0090529B">
      <w:pPr>
        <w:spacing w:line="480" w:lineRule="auto"/>
        <w:jc w:val="center"/>
        <w:rPr>
          <w:bCs/>
          <w:szCs w:val="23"/>
        </w:rPr>
      </w:pPr>
      <w:r w:rsidRPr="0090529B">
        <w:rPr>
          <w:bCs/>
          <w:szCs w:val="23"/>
        </w:rPr>
        <w:t>The Effect of Small Group Instruction on 3</w:t>
      </w:r>
      <w:r w:rsidRPr="0090529B">
        <w:rPr>
          <w:bCs/>
          <w:szCs w:val="23"/>
          <w:vertAlign w:val="superscript"/>
        </w:rPr>
        <w:t>rd</w:t>
      </w:r>
      <w:r w:rsidRPr="0090529B">
        <w:rPr>
          <w:bCs/>
          <w:szCs w:val="23"/>
        </w:rPr>
        <w:t xml:space="preserve"> grade Mathematics Achievement</w:t>
      </w:r>
    </w:p>
    <w:p w:rsidR="0090529B" w:rsidRPr="0090529B" w:rsidRDefault="0090529B" w:rsidP="0090529B">
      <w:pPr>
        <w:spacing w:line="480" w:lineRule="auto"/>
        <w:jc w:val="center"/>
        <w:rPr>
          <w:bCs/>
          <w:szCs w:val="23"/>
        </w:rPr>
      </w:pPr>
    </w:p>
    <w:p w:rsidR="0090529B" w:rsidRPr="0090529B" w:rsidRDefault="0090529B" w:rsidP="0090529B">
      <w:pPr>
        <w:spacing w:line="480" w:lineRule="auto"/>
        <w:jc w:val="center"/>
        <w:rPr>
          <w:bCs/>
          <w:szCs w:val="23"/>
        </w:rPr>
      </w:pPr>
      <w:r w:rsidRPr="0090529B">
        <w:rPr>
          <w:bCs/>
          <w:szCs w:val="23"/>
        </w:rPr>
        <w:t>by</w:t>
      </w:r>
    </w:p>
    <w:p w:rsidR="0090529B" w:rsidRPr="0090529B" w:rsidRDefault="0090529B" w:rsidP="00AC73DE">
      <w:pPr>
        <w:spacing w:line="480" w:lineRule="auto"/>
        <w:jc w:val="center"/>
        <w:rPr>
          <w:bCs/>
          <w:szCs w:val="23"/>
        </w:rPr>
      </w:pPr>
      <w:r w:rsidRPr="0090529B">
        <w:rPr>
          <w:bCs/>
          <w:szCs w:val="23"/>
        </w:rPr>
        <w:t>Latasha Williams</w:t>
      </w:r>
    </w:p>
    <w:p w:rsidR="0090529B" w:rsidRPr="0090529B" w:rsidRDefault="0090529B" w:rsidP="00EF4792">
      <w:pPr>
        <w:spacing w:line="480" w:lineRule="auto"/>
        <w:jc w:val="center"/>
        <w:rPr>
          <w:bCs/>
          <w:szCs w:val="23"/>
        </w:rPr>
      </w:pPr>
    </w:p>
    <w:p w:rsidR="0090529B" w:rsidRPr="0090529B" w:rsidRDefault="0090529B" w:rsidP="0007268F">
      <w:pPr>
        <w:spacing w:line="480" w:lineRule="auto"/>
        <w:jc w:val="center"/>
        <w:rPr>
          <w:bCs/>
          <w:szCs w:val="23"/>
        </w:rPr>
      </w:pPr>
    </w:p>
    <w:p w:rsidR="0090529B" w:rsidRPr="0090529B" w:rsidRDefault="0090529B" w:rsidP="0007268F">
      <w:pPr>
        <w:spacing w:line="480" w:lineRule="auto"/>
        <w:jc w:val="center"/>
        <w:rPr>
          <w:bCs/>
          <w:szCs w:val="23"/>
        </w:rPr>
      </w:pPr>
      <w:r w:rsidRPr="0090529B">
        <w:rPr>
          <w:bCs/>
          <w:szCs w:val="23"/>
        </w:rPr>
        <w:t>Submitted in Partial Fulfillment of the Requirements for the</w:t>
      </w:r>
    </w:p>
    <w:p w:rsidR="0090529B" w:rsidRPr="0090529B" w:rsidRDefault="0090529B" w:rsidP="0007268F">
      <w:pPr>
        <w:spacing w:line="480" w:lineRule="auto"/>
        <w:jc w:val="center"/>
        <w:rPr>
          <w:bCs/>
          <w:szCs w:val="23"/>
        </w:rPr>
      </w:pPr>
      <w:r w:rsidRPr="0090529B">
        <w:rPr>
          <w:bCs/>
          <w:szCs w:val="23"/>
        </w:rPr>
        <w:t>Degree of Master of Education</w:t>
      </w:r>
    </w:p>
    <w:p w:rsidR="0090529B" w:rsidRPr="0090529B" w:rsidRDefault="0090529B" w:rsidP="0007268F">
      <w:pPr>
        <w:spacing w:line="480" w:lineRule="auto"/>
        <w:jc w:val="center"/>
        <w:rPr>
          <w:bCs/>
          <w:szCs w:val="23"/>
        </w:rPr>
      </w:pPr>
    </w:p>
    <w:p w:rsidR="0090529B" w:rsidRPr="0090529B" w:rsidRDefault="0090529B" w:rsidP="0007268F">
      <w:pPr>
        <w:spacing w:line="480" w:lineRule="auto"/>
        <w:jc w:val="center"/>
        <w:rPr>
          <w:bCs/>
          <w:szCs w:val="23"/>
        </w:rPr>
      </w:pPr>
      <w:r w:rsidRPr="0090529B">
        <w:rPr>
          <w:bCs/>
          <w:szCs w:val="23"/>
        </w:rPr>
        <w:t>May 2020</w:t>
      </w:r>
    </w:p>
    <w:p w:rsidR="0090529B" w:rsidRPr="0090529B" w:rsidRDefault="0090529B" w:rsidP="0007268F">
      <w:pPr>
        <w:spacing w:line="480" w:lineRule="auto"/>
        <w:jc w:val="center"/>
        <w:rPr>
          <w:bCs/>
          <w:szCs w:val="23"/>
        </w:rPr>
      </w:pPr>
    </w:p>
    <w:p w:rsidR="0090529B" w:rsidRPr="0090529B" w:rsidRDefault="0090529B" w:rsidP="0007268F">
      <w:pPr>
        <w:spacing w:line="480" w:lineRule="auto"/>
        <w:jc w:val="center"/>
        <w:rPr>
          <w:bCs/>
          <w:szCs w:val="23"/>
        </w:rPr>
      </w:pPr>
      <w:r w:rsidRPr="0090529B">
        <w:rPr>
          <w:bCs/>
          <w:szCs w:val="23"/>
        </w:rPr>
        <w:t>Goucher College</w:t>
      </w:r>
    </w:p>
    <w:p w:rsidR="0090529B" w:rsidRPr="0090529B" w:rsidRDefault="0090529B" w:rsidP="0007268F">
      <w:pPr>
        <w:spacing w:line="480" w:lineRule="auto"/>
        <w:jc w:val="center"/>
        <w:rPr>
          <w:szCs w:val="23"/>
        </w:rPr>
      </w:pPr>
      <w:r w:rsidRPr="0090529B">
        <w:rPr>
          <w:bCs/>
          <w:szCs w:val="23"/>
        </w:rPr>
        <w:t>Graduate Programs in Education</w:t>
      </w:r>
      <w:r w:rsidRPr="0090529B">
        <w:rPr>
          <w:b/>
          <w:bCs/>
          <w:szCs w:val="23"/>
        </w:rPr>
        <w:t xml:space="preserve"> </w:t>
      </w:r>
      <w:r w:rsidRPr="0090529B">
        <w:rPr>
          <w:szCs w:val="23"/>
        </w:rPr>
        <w:br w:type="page"/>
      </w:r>
    </w:p>
    <w:p w:rsidR="0090529B" w:rsidRPr="0090529B" w:rsidRDefault="0090529B" w:rsidP="0090529B">
      <w:pPr>
        <w:spacing w:line="480" w:lineRule="auto"/>
        <w:jc w:val="center"/>
        <w:rPr>
          <w:szCs w:val="23"/>
        </w:rPr>
      </w:pPr>
      <w:r w:rsidRPr="0090529B">
        <w:rPr>
          <w:szCs w:val="23"/>
        </w:rPr>
        <w:lastRenderedPageBreak/>
        <w:t>Table of Contents</w:t>
      </w:r>
    </w:p>
    <w:p w:rsidR="0090529B" w:rsidRPr="0090529B" w:rsidRDefault="0090529B" w:rsidP="0090529B">
      <w:pPr>
        <w:spacing w:line="480" w:lineRule="auto"/>
        <w:rPr>
          <w:szCs w:val="23"/>
        </w:rPr>
      </w:pPr>
      <w:r w:rsidRPr="0090529B">
        <w:rPr>
          <w:szCs w:val="23"/>
        </w:rPr>
        <w:t>List of Tables</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t>i</w:t>
      </w:r>
    </w:p>
    <w:p w:rsidR="0090529B" w:rsidRPr="0090529B" w:rsidRDefault="0090529B" w:rsidP="0090529B">
      <w:pPr>
        <w:spacing w:line="480" w:lineRule="auto"/>
        <w:rPr>
          <w:szCs w:val="23"/>
        </w:rPr>
      </w:pPr>
      <w:r w:rsidRPr="0090529B">
        <w:rPr>
          <w:szCs w:val="23"/>
        </w:rPr>
        <w:t>Abstract</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t>ii</w:t>
      </w:r>
    </w:p>
    <w:p w:rsidR="0090529B" w:rsidRPr="0090529B" w:rsidRDefault="0090529B" w:rsidP="0090529B">
      <w:pPr>
        <w:spacing w:line="480" w:lineRule="auto"/>
        <w:rPr>
          <w:szCs w:val="23"/>
        </w:rPr>
      </w:pPr>
      <w:r w:rsidRPr="0090529B">
        <w:rPr>
          <w:szCs w:val="23"/>
        </w:rPr>
        <w:t>I. Introduction</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t>1</w:t>
      </w:r>
    </w:p>
    <w:p w:rsidR="0090529B" w:rsidRPr="0090529B" w:rsidRDefault="0090529B" w:rsidP="0090529B">
      <w:pPr>
        <w:spacing w:line="480" w:lineRule="auto"/>
        <w:ind w:firstLine="720"/>
        <w:rPr>
          <w:szCs w:val="23"/>
        </w:rPr>
      </w:pPr>
      <w:r w:rsidRPr="0090529B">
        <w:rPr>
          <w:szCs w:val="23"/>
        </w:rPr>
        <w:t>Statement of the Problem</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t>2</w:t>
      </w:r>
    </w:p>
    <w:p w:rsidR="0090529B" w:rsidRPr="0090529B" w:rsidRDefault="0090529B" w:rsidP="0090529B">
      <w:pPr>
        <w:spacing w:line="480" w:lineRule="auto"/>
        <w:ind w:firstLine="720"/>
        <w:rPr>
          <w:szCs w:val="23"/>
        </w:rPr>
      </w:pPr>
      <w:r w:rsidRPr="0090529B">
        <w:rPr>
          <w:szCs w:val="23"/>
        </w:rPr>
        <w:t>Statement of Research Hypothesis</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t>2</w:t>
      </w:r>
    </w:p>
    <w:p w:rsidR="0090529B" w:rsidRPr="0090529B" w:rsidRDefault="0090529B" w:rsidP="0090529B">
      <w:pPr>
        <w:spacing w:line="480" w:lineRule="auto"/>
        <w:ind w:firstLine="720"/>
        <w:rPr>
          <w:szCs w:val="23"/>
        </w:rPr>
      </w:pPr>
      <w:r w:rsidRPr="0090529B">
        <w:rPr>
          <w:szCs w:val="23"/>
        </w:rPr>
        <w:t>Operational Definitions</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t>2</w:t>
      </w:r>
    </w:p>
    <w:p w:rsidR="0090529B" w:rsidRPr="0090529B" w:rsidRDefault="0090529B" w:rsidP="0090529B">
      <w:pPr>
        <w:spacing w:line="480" w:lineRule="auto"/>
        <w:rPr>
          <w:szCs w:val="23"/>
        </w:rPr>
      </w:pPr>
      <w:r w:rsidRPr="0090529B">
        <w:rPr>
          <w:szCs w:val="23"/>
        </w:rPr>
        <w:t>II. Literature Review</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t>3</w:t>
      </w:r>
    </w:p>
    <w:p w:rsidR="0090529B" w:rsidRPr="0090529B" w:rsidRDefault="0090529B" w:rsidP="0090529B">
      <w:pPr>
        <w:spacing w:line="480" w:lineRule="auto"/>
        <w:ind w:firstLine="720"/>
        <w:rPr>
          <w:szCs w:val="23"/>
        </w:rPr>
      </w:pPr>
      <w:r w:rsidRPr="0090529B">
        <w:rPr>
          <w:szCs w:val="23"/>
        </w:rPr>
        <w:t>Definition of Mathematical Achievements</w:t>
      </w:r>
      <w:r w:rsidRPr="0090529B">
        <w:rPr>
          <w:szCs w:val="23"/>
        </w:rPr>
        <w:tab/>
      </w:r>
      <w:r w:rsidRPr="0090529B">
        <w:rPr>
          <w:szCs w:val="23"/>
        </w:rPr>
        <w:tab/>
      </w:r>
      <w:r w:rsidRPr="0090529B">
        <w:rPr>
          <w:szCs w:val="23"/>
        </w:rPr>
        <w:tab/>
      </w:r>
      <w:r w:rsidRPr="0090529B">
        <w:rPr>
          <w:szCs w:val="23"/>
        </w:rPr>
        <w:tab/>
      </w:r>
      <w:r w:rsidRPr="0090529B">
        <w:rPr>
          <w:szCs w:val="23"/>
        </w:rPr>
        <w:tab/>
        <w:t>3</w:t>
      </w:r>
    </w:p>
    <w:p w:rsidR="0090529B" w:rsidRPr="0090529B" w:rsidRDefault="0090529B" w:rsidP="0090529B">
      <w:pPr>
        <w:spacing w:line="480" w:lineRule="auto"/>
        <w:ind w:firstLine="720"/>
        <w:rPr>
          <w:szCs w:val="23"/>
        </w:rPr>
      </w:pPr>
      <w:r w:rsidRPr="0090529B">
        <w:rPr>
          <w:szCs w:val="23"/>
        </w:rPr>
        <w:t>The importance of Mathematic Achievements</w:t>
      </w:r>
      <w:r w:rsidRPr="0090529B">
        <w:rPr>
          <w:szCs w:val="23"/>
        </w:rPr>
        <w:tab/>
      </w:r>
      <w:r w:rsidRPr="0090529B">
        <w:rPr>
          <w:szCs w:val="23"/>
        </w:rPr>
        <w:tab/>
      </w:r>
      <w:r w:rsidRPr="0090529B">
        <w:rPr>
          <w:szCs w:val="23"/>
        </w:rPr>
        <w:tab/>
      </w:r>
      <w:r w:rsidRPr="0090529B">
        <w:rPr>
          <w:szCs w:val="23"/>
        </w:rPr>
        <w:tab/>
      </w:r>
      <w:r w:rsidR="00457397">
        <w:rPr>
          <w:szCs w:val="23"/>
        </w:rPr>
        <w:t>3</w:t>
      </w:r>
    </w:p>
    <w:p w:rsidR="0090529B" w:rsidRPr="0090529B" w:rsidRDefault="0090529B" w:rsidP="0090529B">
      <w:pPr>
        <w:spacing w:line="480" w:lineRule="auto"/>
        <w:ind w:firstLine="720"/>
        <w:rPr>
          <w:szCs w:val="23"/>
        </w:rPr>
      </w:pPr>
      <w:r w:rsidRPr="0090529B">
        <w:rPr>
          <w:szCs w:val="23"/>
        </w:rPr>
        <w:t>Third grade expectations</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00457397">
        <w:rPr>
          <w:szCs w:val="23"/>
        </w:rPr>
        <w:t>4</w:t>
      </w:r>
    </w:p>
    <w:p w:rsidR="0090529B" w:rsidRPr="0090529B" w:rsidRDefault="0090529B" w:rsidP="0090529B">
      <w:pPr>
        <w:spacing w:line="480" w:lineRule="auto"/>
        <w:ind w:firstLine="720"/>
        <w:rPr>
          <w:szCs w:val="23"/>
        </w:rPr>
      </w:pPr>
      <w:r w:rsidRPr="0090529B">
        <w:rPr>
          <w:szCs w:val="23"/>
        </w:rPr>
        <w:t>Characteristics of Students who struggle with Math concepts</w:t>
      </w:r>
      <w:r w:rsidRPr="0090529B">
        <w:rPr>
          <w:szCs w:val="23"/>
        </w:rPr>
        <w:tab/>
      </w:r>
      <w:r w:rsidRPr="0090529B">
        <w:rPr>
          <w:szCs w:val="23"/>
        </w:rPr>
        <w:tab/>
        <w:t>5</w:t>
      </w:r>
    </w:p>
    <w:p w:rsidR="0090529B" w:rsidRPr="0090529B" w:rsidRDefault="0090529B" w:rsidP="0090529B">
      <w:pPr>
        <w:spacing w:line="480" w:lineRule="auto"/>
        <w:ind w:firstLine="720"/>
        <w:rPr>
          <w:szCs w:val="23"/>
        </w:rPr>
      </w:pPr>
      <w:r w:rsidRPr="0090529B">
        <w:rPr>
          <w:szCs w:val="23"/>
        </w:rPr>
        <w:t xml:space="preserve">Mathematics Multiplication and Division Problem Solving Strategies          </w:t>
      </w:r>
      <w:r w:rsidR="00457397">
        <w:rPr>
          <w:szCs w:val="23"/>
        </w:rPr>
        <w:t>7</w:t>
      </w:r>
    </w:p>
    <w:p w:rsidR="0090529B" w:rsidRPr="0090529B" w:rsidRDefault="0090529B" w:rsidP="0090529B">
      <w:pPr>
        <w:spacing w:line="480" w:lineRule="auto"/>
        <w:rPr>
          <w:szCs w:val="23"/>
        </w:rPr>
      </w:pPr>
      <w:r w:rsidRPr="0090529B">
        <w:rPr>
          <w:szCs w:val="23"/>
        </w:rPr>
        <w:t>III. Methods</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t>1</w:t>
      </w:r>
      <w:r w:rsidR="00457397">
        <w:rPr>
          <w:szCs w:val="23"/>
        </w:rPr>
        <w:t>1</w:t>
      </w:r>
    </w:p>
    <w:p w:rsidR="0090529B" w:rsidRPr="0090529B" w:rsidRDefault="0090529B" w:rsidP="0090529B">
      <w:pPr>
        <w:spacing w:line="480" w:lineRule="auto"/>
        <w:ind w:firstLine="720"/>
        <w:rPr>
          <w:szCs w:val="23"/>
        </w:rPr>
      </w:pPr>
      <w:r w:rsidRPr="0090529B">
        <w:rPr>
          <w:szCs w:val="23"/>
        </w:rPr>
        <w:t>Design</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t>1</w:t>
      </w:r>
      <w:r w:rsidR="00457397">
        <w:rPr>
          <w:szCs w:val="23"/>
        </w:rPr>
        <w:t>1</w:t>
      </w:r>
    </w:p>
    <w:p w:rsidR="0090529B" w:rsidRPr="0090529B" w:rsidRDefault="0090529B" w:rsidP="0090529B">
      <w:pPr>
        <w:spacing w:line="480" w:lineRule="auto"/>
        <w:ind w:firstLine="720"/>
        <w:rPr>
          <w:szCs w:val="23"/>
        </w:rPr>
      </w:pPr>
      <w:r w:rsidRPr="0090529B">
        <w:rPr>
          <w:szCs w:val="23"/>
        </w:rPr>
        <w:t>Participants</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t>1</w:t>
      </w:r>
      <w:r w:rsidR="00457397">
        <w:rPr>
          <w:szCs w:val="23"/>
        </w:rPr>
        <w:t>1</w:t>
      </w:r>
    </w:p>
    <w:p w:rsidR="0090529B" w:rsidRPr="0090529B" w:rsidRDefault="0090529B" w:rsidP="0090529B">
      <w:pPr>
        <w:spacing w:line="480" w:lineRule="auto"/>
        <w:ind w:firstLine="720"/>
        <w:rPr>
          <w:szCs w:val="23"/>
        </w:rPr>
      </w:pPr>
      <w:r w:rsidRPr="0090529B">
        <w:rPr>
          <w:szCs w:val="23"/>
        </w:rPr>
        <w:t>Instrument</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t>1</w:t>
      </w:r>
      <w:r w:rsidR="00457397">
        <w:rPr>
          <w:szCs w:val="23"/>
        </w:rPr>
        <w:t>2</w:t>
      </w:r>
    </w:p>
    <w:p w:rsidR="0090529B" w:rsidRPr="0090529B" w:rsidRDefault="0090529B" w:rsidP="0090529B">
      <w:pPr>
        <w:spacing w:line="480" w:lineRule="auto"/>
        <w:ind w:firstLine="720"/>
        <w:rPr>
          <w:szCs w:val="23"/>
        </w:rPr>
      </w:pPr>
      <w:r w:rsidRPr="0090529B">
        <w:rPr>
          <w:szCs w:val="23"/>
        </w:rPr>
        <w:t>Procedure</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t>1</w:t>
      </w:r>
      <w:r w:rsidR="00457397">
        <w:rPr>
          <w:szCs w:val="23"/>
        </w:rPr>
        <w:t>2</w:t>
      </w:r>
    </w:p>
    <w:p w:rsidR="0090529B" w:rsidRPr="0090529B" w:rsidRDefault="0090529B" w:rsidP="0090529B">
      <w:pPr>
        <w:spacing w:line="480" w:lineRule="auto"/>
        <w:rPr>
          <w:szCs w:val="23"/>
        </w:rPr>
      </w:pPr>
      <w:r w:rsidRPr="0090529B">
        <w:rPr>
          <w:szCs w:val="23"/>
        </w:rPr>
        <w:t>IV. Results</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t>1</w:t>
      </w:r>
      <w:r w:rsidR="00457397">
        <w:rPr>
          <w:szCs w:val="23"/>
        </w:rPr>
        <w:t>4</w:t>
      </w:r>
    </w:p>
    <w:p w:rsidR="0090529B" w:rsidRPr="0090529B" w:rsidRDefault="0090529B" w:rsidP="0007268F">
      <w:pPr>
        <w:spacing w:line="480" w:lineRule="auto"/>
        <w:ind w:firstLine="720"/>
        <w:rPr>
          <w:szCs w:val="23"/>
        </w:rPr>
      </w:pPr>
      <w:r w:rsidRPr="0090529B">
        <w:rPr>
          <w:szCs w:val="23"/>
        </w:rPr>
        <w:t xml:space="preserve">Conclusions </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t>1</w:t>
      </w:r>
      <w:r w:rsidR="00457397">
        <w:rPr>
          <w:szCs w:val="23"/>
        </w:rPr>
        <w:t>4</w:t>
      </w:r>
    </w:p>
    <w:p w:rsidR="0090529B" w:rsidRPr="0090529B" w:rsidRDefault="0090529B" w:rsidP="0090529B">
      <w:pPr>
        <w:spacing w:line="480" w:lineRule="auto"/>
        <w:rPr>
          <w:szCs w:val="23"/>
        </w:rPr>
      </w:pPr>
      <w:r w:rsidRPr="0090529B">
        <w:rPr>
          <w:szCs w:val="23"/>
        </w:rPr>
        <w:t>V. Discussion</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t>1</w:t>
      </w:r>
      <w:r w:rsidR="00457397">
        <w:rPr>
          <w:szCs w:val="23"/>
        </w:rPr>
        <w:t>5</w:t>
      </w:r>
      <w:bookmarkStart w:id="0" w:name="_GoBack"/>
      <w:bookmarkEnd w:id="0"/>
    </w:p>
    <w:p w:rsidR="0090529B" w:rsidRPr="0090529B" w:rsidRDefault="0090529B" w:rsidP="0090529B">
      <w:pPr>
        <w:spacing w:line="480" w:lineRule="auto"/>
        <w:rPr>
          <w:szCs w:val="23"/>
        </w:rPr>
      </w:pPr>
      <w:r w:rsidRPr="0090529B">
        <w:rPr>
          <w:szCs w:val="23"/>
        </w:rPr>
        <w:t>References</w:t>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Pr="0090529B">
        <w:rPr>
          <w:szCs w:val="23"/>
        </w:rPr>
        <w:tab/>
      </w:r>
      <w:r w:rsidR="00457397">
        <w:rPr>
          <w:szCs w:val="23"/>
        </w:rPr>
        <w:t>19</w:t>
      </w:r>
    </w:p>
    <w:p w:rsidR="0090529B" w:rsidRPr="0090529B" w:rsidRDefault="0090529B" w:rsidP="0090529B">
      <w:pPr>
        <w:spacing w:line="480" w:lineRule="auto"/>
        <w:jc w:val="center"/>
        <w:rPr>
          <w:szCs w:val="23"/>
        </w:rPr>
      </w:pPr>
    </w:p>
    <w:p w:rsidR="0090529B" w:rsidRPr="0090529B" w:rsidRDefault="0090529B" w:rsidP="0090529B">
      <w:pPr>
        <w:spacing w:line="480" w:lineRule="auto"/>
        <w:jc w:val="center"/>
        <w:rPr>
          <w:szCs w:val="23"/>
        </w:rPr>
      </w:pPr>
      <w:r w:rsidRPr="0090529B">
        <w:rPr>
          <w:szCs w:val="23"/>
        </w:rPr>
        <w:t>List of Tables</w:t>
      </w:r>
    </w:p>
    <w:p w:rsidR="0090529B" w:rsidRPr="0090529B" w:rsidRDefault="0090529B" w:rsidP="0090529B">
      <w:pPr>
        <w:numPr>
          <w:ilvl w:val="0"/>
          <w:numId w:val="1"/>
        </w:numPr>
        <w:spacing w:after="160" w:line="480" w:lineRule="auto"/>
        <w:rPr>
          <w:szCs w:val="23"/>
        </w:rPr>
      </w:pPr>
      <w:r w:rsidRPr="0090529B">
        <w:rPr>
          <w:rFonts w:ascii="Calibri" w:eastAsia="Calibri" w:hAnsi="Calibri" w:cs="Arial"/>
          <w:b/>
          <w:bCs/>
          <w:color w:val="222222"/>
          <w:sz w:val="22"/>
          <w:szCs w:val="22"/>
          <w:shd w:val="clear" w:color="auto" w:fill="FFFFFF"/>
        </w:rPr>
        <w:t>Means, Standard Deviations and t-Statistics for Pre and Posttest</w:t>
      </w:r>
      <w:r w:rsidRPr="0090529B">
        <w:rPr>
          <w:szCs w:val="23"/>
        </w:rPr>
        <w:tab/>
        <w:t xml:space="preserve">             15</w:t>
      </w: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rPr>
          <w:szCs w:val="23"/>
        </w:rPr>
      </w:pPr>
    </w:p>
    <w:p w:rsidR="0090529B" w:rsidRPr="0090529B" w:rsidRDefault="0090529B" w:rsidP="0090529B">
      <w:pPr>
        <w:spacing w:line="480" w:lineRule="auto"/>
        <w:jc w:val="center"/>
        <w:rPr>
          <w:szCs w:val="23"/>
        </w:rPr>
      </w:pPr>
      <w:r w:rsidRPr="0090529B">
        <w:rPr>
          <w:szCs w:val="23"/>
        </w:rPr>
        <w:t>i</w:t>
      </w:r>
    </w:p>
    <w:p w:rsidR="0090529B" w:rsidRPr="0090529B" w:rsidRDefault="0090529B" w:rsidP="0090529B">
      <w:pPr>
        <w:jc w:val="center"/>
        <w:rPr>
          <w:b/>
          <w:bCs/>
        </w:rPr>
      </w:pPr>
      <w:r w:rsidRPr="0090529B">
        <w:br w:type="page"/>
      </w:r>
      <w:r w:rsidRPr="0090529B">
        <w:rPr>
          <w:b/>
          <w:bCs/>
        </w:rPr>
        <w:t>Abstract</w:t>
      </w:r>
    </w:p>
    <w:p w:rsidR="0090529B" w:rsidRPr="0090529B" w:rsidRDefault="0090529B" w:rsidP="0090529B">
      <w:pPr>
        <w:spacing w:line="480" w:lineRule="auto"/>
      </w:pPr>
    </w:p>
    <w:p w:rsidR="0090529B" w:rsidRPr="0090529B" w:rsidRDefault="0090529B" w:rsidP="0090529B">
      <w:pPr>
        <w:spacing w:line="480" w:lineRule="auto"/>
      </w:pPr>
      <w:r w:rsidRPr="0090529B">
        <w:t xml:space="preserve">The purpose of this study was to determine if third grade student’ mathematics achievement would grow after participating in small group instruction. The measurement tool was the Baltimore County Public School Periodic Assessment for Unit 3.  This study involved use data collection from a pre/posttest design. Achievement gains were significantly higher in the group that was measured after small group instruction. There is quite a bit of research in done on the study of small group instruction being of benefit to students. </w:t>
      </w:r>
    </w:p>
    <w:p w:rsidR="0090529B" w:rsidRPr="0090529B" w:rsidRDefault="0090529B" w:rsidP="0090529B">
      <w:pPr>
        <w:spacing w:line="480" w:lineRule="auto"/>
      </w:pPr>
    </w:p>
    <w:p w:rsidR="0090529B" w:rsidRPr="0090529B" w:rsidRDefault="0090529B" w:rsidP="0090529B">
      <w:pPr>
        <w:spacing w:line="480" w:lineRule="auto"/>
      </w:pPr>
    </w:p>
    <w:p w:rsidR="0090529B" w:rsidRPr="0090529B" w:rsidRDefault="0090529B" w:rsidP="0090529B">
      <w:pPr>
        <w:spacing w:line="480" w:lineRule="auto"/>
      </w:pPr>
    </w:p>
    <w:p w:rsidR="0090529B" w:rsidRPr="0090529B" w:rsidRDefault="0090529B" w:rsidP="0090529B">
      <w:pPr>
        <w:spacing w:line="480" w:lineRule="auto"/>
      </w:pPr>
    </w:p>
    <w:p w:rsidR="0090529B" w:rsidRPr="0090529B" w:rsidRDefault="0090529B" w:rsidP="0090529B">
      <w:pPr>
        <w:spacing w:line="480" w:lineRule="auto"/>
      </w:pPr>
    </w:p>
    <w:p w:rsidR="0090529B" w:rsidRPr="0090529B" w:rsidRDefault="0090529B" w:rsidP="0090529B">
      <w:pPr>
        <w:spacing w:line="480" w:lineRule="auto"/>
      </w:pPr>
    </w:p>
    <w:p w:rsidR="0090529B" w:rsidRPr="0090529B" w:rsidRDefault="0090529B" w:rsidP="0090529B">
      <w:pPr>
        <w:spacing w:line="480" w:lineRule="auto"/>
      </w:pPr>
    </w:p>
    <w:p w:rsidR="0090529B" w:rsidRPr="0090529B" w:rsidRDefault="0090529B" w:rsidP="0090529B">
      <w:pPr>
        <w:spacing w:line="480" w:lineRule="auto"/>
      </w:pPr>
    </w:p>
    <w:p w:rsidR="0090529B" w:rsidRPr="0090529B" w:rsidRDefault="0090529B" w:rsidP="0090529B">
      <w:pPr>
        <w:spacing w:line="480" w:lineRule="auto"/>
      </w:pPr>
    </w:p>
    <w:p w:rsidR="0090529B" w:rsidRPr="0090529B" w:rsidRDefault="0090529B" w:rsidP="0090529B">
      <w:pPr>
        <w:spacing w:line="480" w:lineRule="auto"/>
      </w:pPr>
    </w:p>
    <w:p w:rsidR="0090529B" w:rsidRPr="0090529B" w:rsidRDefault="0090529B" w:rsidP="0090529B">
      <w:pPr>
        <w:spacing w:line="480" w:lineRule="auto"/>
      </w:pPr>
    </w:p>
    <w:p w:rsidR="0090529B" w:rsidRPr="0090529B" w:rsidRDefault="0090529B" w:rsidP="0090529B">
      <w:pPr>
        <w:spacing w:line="480" w:lineRule="auto"/>
      </w:pPr>
    </w:p>
    <w:p w:rsidR="0090529B" w:rsidRPr="0090529B" w:rsidRDefault="0090529B" w:rsidP="0090529B">
      <w:pPr>
        <w:spacing w:line="480" w:lineRule="auto"/>
      </w:pPr>
    </w:p>
    <w:p w:rsidR="0090529B" w:rsidRDefault="0090529B" w:rsidP="0090529B">
      <w:pPr>
        <w:spacing w:line="480" w:lineRule="auto"/>
      </w:pPr>
    </w:p>
    <w:p w:rsidR="0090529B" w:rsidRPr="0090529B" w:rsidRDefault="0090529B" w:rsidP="0007268F">
      <w:pPr>
        <w:spacing w:line="480" w:lineRule="auto"/>
        <w:jc w:val="center"/>
      </w:pPr>
      <w:r w:rsidRPr="0090529B">
        <w:t>ii</w:t>
      </w:r>
    </w:p>
    <w:p w:rsidR="0007268F" w:rsidRDefault="0007268F" w:rsidP="0007268F">
      <w:pPr>
        <w:spacing w:line="480" w:lineRule="auto"/>
        <w:jc w:val="center"/>
        <w:rPr>
          <w:rFonts w:eastAsia="Calibri"/>
          <w:b/>
          <w:bCs/>
        </w:rPr>
        <w:sectPr w:rsidR="0007268F" w:rsidSect="00761C7C">
          <w:footerReference w:type="even" r:id="rId8"/>
          <w:footerReference w:type="default" r:id="rId9"/>
          <w:footerReference w:type="first" r:id="rId10"/>
          <w:pgSz w:w="12240" w:h="15840"/>
          <w:pgMar w:top="1440" w:right="1800" w:bottom="1440" w:left="1800" w:header="720" w:footer="720" w:gutter="0"/>
          <w:pgNumType w:start="1"/>
          <w:cols w:space="720"/>
          <w:docGrid w:linePitch="360"/>
        </w:sectPr>
      </w:pPr>
    </w:p>
    <w:p w:rsidR="008D70CB" w:rsidRPr="008D70CB" w:rsidRDefault="008D70CB" w:rsidP="0007268F">
      <w:pPr>
        <w:spacing w:line="480" w:lineRule="auto"/>
        <w:jc w:val="center"/>
        <w:rPr>
          <w:rFonts w:eastAsia="Calibri"/>
          <w:b/>
          <w:bCs/>
        </w:rPr>
      </w:pPr>
      <w:r w:rsidRPr="008D70CB">
        <w:rPr>
          <w:rFonts w:eastAsia="Calibri"/>
          <w:b/>
          <w:bCs/>
        </w:rPr>
        <w:t>CHAPTER 1</w:t>
      </w:r>
    </w:p>
    <w:p w:rsidR="008D70CB" w:rsidRPr="008D70CB" w:rsidRDefault="008D70CB" w:rsidP="0007268F">
      <w:pPr>
        <w:spacing w:line="480" w:lineRule="auto"/>
        <w:jc w:val="center"/>
        <w:rPr>
          <w:rFonts w:eastAsia="Calibri"/>
          <w:b/>
          <w:bCs/>
        </w:rPr>
      </w:pPr>
      <w:r w:rsidRPr="008D70CB">
        <w:rPr>
          <w:rFonts w:eastAsia="Calibri"/>
          <w:b/>
          <w:bCs/>
        </w:rPr>
        <w:t>OVERVIEW</w:t>
      </w:r>
    </w:p>
    <w:p w:rsidR="008D70CB" w:rsidRPr="008D70CB" w:rsidRDefault="00F2486D" w:rsidP="0007268F">
      <w:pPr>
        <w:spacing w:line="480" w:lineRule="auto"/>
        <w:rPr>
          <w:rFonts w:eastAsia="Calibri"/>
        </w:rPr>
      </w:pPr>
      <w:r>
        <w:rPr>
          <w:rFonts w:eastAsia="Calibri"/>
        </w:rPr>
        <w:t xml:space="preserve">     </w:t>
      </w:r>
      <w:r w:rsidR="008D70CB" w:rsidRPr="008D70CB">
        <w:rPr>
          <w:rFonts w:eastAsia="Calibri"/>
        </w:rPr>
        <w:t>Early math skills are a good predictor of later academic success. Finding what factors influence math performance might help educators create better and more efficient math programs. Low mathematics achievement is a problem in the United States, and multiplication is a critical area in which many students show learning difficulties. The U.S. is falling behind</w:t>
      </w:r>
      <w:r w:rsidR="008B00FB">
        <w:rPr>
          <w:rFonts w:eastAsia="Calibri"/>
        </w:rPr>
        <w:t xml:space="preserve"> in mathematics and</w:t>
      </w:r>
      <w:r w:rsidR="008D70CB" w:rsidRPr="008D70CB">
        <w:rPr>
          <w:rFonts w:eastAsia="Calibri"/>
        </w:rPr>
        <w:t xml:space="preserve"> our Asian and European peers are surpassing us in mathematics. If mathematics is essential to the success of our children in </w:t>
      </w:r>
      <w:proofErr w:type="gramStart"/>
      <w:r w:rsidR="008D70CB" w:rsidRPr="008D70CB">
        <w:rPr>
          <w:rFonts w:eastAsia="Calibri"/>
        </w:rPr>
        <w:t>all of</w:t>
      </w:r>
      <w:proofErr w:type="gramEnd"/>
      <w:r w:rsidR="008D70CB" w:rsidRPr="008D70CB">
        <w:rPr>
          <w:rFonts w:eastAsia="Calibri"/>
        </w:rPr>
        <w:t xml:space="preserve"> their endeavors and occupations, then success in elementary mathematics is of particular importance. In 3rd-grade, students learn the underlying mathematical ideas and operations, of course. However, they also learn that they are either "good at math" or "not good at math." They learn that math is fun and worthwhile, or that it is tedious and unrewarding. These early learnings can have long term consequences (Desilver, 2015)</w:t>
      </w:r>
    </w:p>
    <w:p w:rsidR="008D70CB" w:rsidRPr="008D70CB" w:rsidRDefault="008D70CB" w:rsidP="0007268F">
      <w:pPr>
        <w:spacing w:line="480" w:lineRule="auto"/>
        <w:rPr>
          <w:rFonts w:eastAsia="Calibri"/>
        </w:rPr>
      </w:pPr>
      <w:r w:rsidRPr="008D70CB">
        <w:rPr>
          <w:rFonts w:eastAsia="Calibri"/>
        </w:rPr>
        <w:t xml:space="preserve">      McNeal (1999) reported findings that indicated that children in non-traditional homes might struggle to attend school regularly, lack the motivation to learn or focus while in school, and often lack the social and behavioral skills required to experience success in school. These students require supports to address their academic, behavioral, and attendance needs, and these supports might be best and most consistently provided within the school setting.</w:t>
      </w:r>
    </w:p>
    <w:p w:rsidR="008D70CB" w:rsidRPr="008D70CB" w:rsidRDefault="008D70CB" w:rsidP="0007268F">
      <w:pPr>
        <w:spacing w:line="480" w:lineRule="auto"/>
        <w:rPr>
          <w:rFonts w:eastAsia="Calibri"/>
        </w:rPr>
      </w:pPr>
      <w:r w:rsidRPr="008D70CB">
        <w:rPr>
          <w:rFonts w:eastAsia="Calibri"/>
        </w:rPr>
        <w:t>As a Special Education teacher, this researcher was particularly interested in</w:t>
      </w:r>
    </w:p>
    <w:p w:rsidR="00C0145A" w:rsidRPr="008D70CB" w:rsidRDefault="008D70CB" w:rsidP="0007268F">
      <w:pPr>
        <w:spacing w:line="480" w:lineRule="auto"/>
        <w:rPr>
          <w:rFonts w:eastAsia="Calibri"/>
        </w:rPr>
      </w:pPr>
      <w:r w:rsidRPr="008D70CB">
        <w:rPr>
          <w:rFonts w:eastAsia="Calibri"/>
        </w:rPr>
        <w:t>helping students whose non-traditional family arrangements might be associated with adve</w:t>
      </w:r>
      <w:r>
        <w:rPr>
          <w:rFonts w:eastAsia="Calibri"/>
        </w:rPr>
        <w:t xml:space="preserve">rse </w:t>
      </w:r>
      <w:r w:rsidRPr="008D70CB">
        <w:rPr>
          <w:rFonts w:eastAsia="Calibri"/>
        </w:rPr>
        <w:t>effects on their success at school.</w:t>
      </w:r>
    </w:p>
    <w:p w:rsidR="00C0145A" w:rsidRDefault="00C0145A" w:rsidP="00C0145A">
      <w:pPr>
        <w:spacing w:line="480" w:lineRule="auto"/>
        <w:rPr>
          <w:rFonts w:eastAsia="Calibri"/>
          <w:b/>
          <w:bCs/>
        </w:rPr>
      </w:pPr>
    </w:p>
    <w:p w:rsidR="0007268F" w:rsidRDefault="0007268F" w:rsidP="0007268F">
      <w:pPr>
        <w:spacing w:line="480" w:lineRule="auto"/>
        <w:jc w:val="center"/>
        <w:rPr>
          <w:rFonts w:eastAsia="Calibri"/>
          <w:b/>
          <w:bCs/>
        </w:rPr>
        <w:sectPr w:rsidR="0007268F" w:rsidSect="00761C7C">
          <w:footerReference w:type="default" r:id="rId11"/>
          <w:pgSz w:w="12240" w:h="15840"/>
          <w:pgMar w:top="1440" w:right="1800" w:bottom="1440" w:left="1800" w:header="720" w:footer="720" w:gutter="0"/>
          <w:pgNumType w:start="1"/>
          <w:cols w:space="720"/>
          <w:docGrid w:linePitch="360"/>
        </w:sectPr>
      </w:pPr>
    </w:p>
    <w:p w:rsidR="008D70CB" w:rsidRPr="008D70CB" w:rsidRDefault="008D70CB" w:rsidP="0007268F">
      <w:pPr>
        <w:spacing w:line="480" w:lineRule="auto"/>
        <w:jc w:val="center"/>
        <w:rPr>
          <w:rFonts w:eastAsia="Calibri"/>
          <w:b/>
          <w:bCs/>
        </w:rPr>
      </w:pPr>
      <w:r w:rsidRPr="008D70CB">
        <w:rPr>
          <w:rFonts w:eastAsia="Calibri"/>
          <w:b/>
          <w:bCs/>
        </w:rPr>
        <w:t>STATEMENT OF THE PROBLEM</w:t>
      </w:r>
    </w:p>
    <w:p w:rsidR="008D70CB" w:rsidRPr="008D70CB" w:rsidRDefault="008D70CB" w:rsidP="0007268F">
      <w:pPr>
        <w:spacing w:line="480" w:lineRule="auto"/>
        <w:rPr>
          <w:rFonts w:eastAsia="Calibri"/>
          <w:b/>
          <w:bCs/>
        </w:rPr>
      </w:pPr>
      <w:r w:rsidRPr="008D70CB">
        <w:rPr>
          <w:rFonts w:eastAsia="Calibri"/>
        </w:rPr>
        <w:t>The purpose of this study is to determine if small group instruction will improve mathematics achievement on periodic math assessments.</w:t>
      </w:r>
    </w:p>
    <w:p w:rsidR="008D70CB" w:rsidRPr="008D70CB" w:rsidRDefault="008D70CB" w:rsidP="0007268F">
      <w:pPr>
        <w:spacing w:line="480" w:lineRule="auto"/>
        <w:jc w:val="center"/>
        <w:rPr>
          <w:rFonts w:eastAsia="Calibri"/>
          <w:b/>
          <w:bCs/>
        </w:rPr>
      </w:pPr>
      <w:r w:rsidRPr="008D70CB">
        <w:rPr>
          <w:rFonts w:eastAsia="Calibri"/>
          <w:b/>
          <w:bCs/>
        </w:rPr>
        <w:t>HYPOTHESIS</w:t>
      </w:r>
    </w:p>
    <w:p w:rsidR="008D70CB" w:rsidRDefault="008D70CB" w:rsidP="0007268F">
      <w:pPr>
        <w:spacing w:line="480" w:lineRule="auto"/>
        <w:rPr>
          <w:rFonts w:eastAsia="Calibri"/>
        </w:rPr>
      </w:pPr>
      <w:r w:rsidRPr="008D70CB">
        <w:rPr>
          <w:rFonts w:eastAsia="Calibri"/>
        </w:rPr>
        <w:t xml:space="preserve">Strategies learned in small group instruction will </w:t>
      </w:r>
      <w:r w:rsidR="001D4C97">
        <w:rPr>
          <w:rFonts w:eastAsia="Calibri"/>
        </w:rPr>
        <w:t xml:space="preserve">improve </w:t>
      </w:r>
      <w:r w:rsidRPr="008D70CB">
        <w:rPr>
          <w:rFonts w:eastAsia="Calibri"/>
        </w:rPr>
        <w:t xml:space="preserve">math achievement. </w:t>
      </w:r>
    </w:p>
    <w:p w:rsidR="001D4C97" w:rsidRPr="008D70CB" w:rsidRDefault="00F2486D" w:rsidP="0007268F">
      <w:pPr>
        <w:spacing w:line="480" w:lineRule="auto"/>
        <w:rPr>
          <w:rFonts w:eastAsia="Calibri"/>
        </w:rPr>
      </w:pPr>
      <w:r>
        <w:rPr>
          <w:rFonts w:eastAsia="Calibri"/>
        </w:rPr>
        <w:t>Null: Strategies learned in small group instruction will not improve math achievement.</w:t>
      </w:r>
    </w:p>
    <w:p w:rsidR="008D70CB" w:rsidRPr="008D70CB" w:rsidRDefault="008D70CB" w:rsidP="0007268F">
      <w:pPr>
        <w:spacing w:line="480" w:lineRule="auto"/>
        <w:jc w:val="center"/>
        <w:rPr>
          <w:rFonts w:eastAsia="Calibri"/>
          <w:b/>
          <w:bCs/>
        </w:rPr>
      </w:pPr>
      <w:r w:rsidRPr="008D70CB">
        <w:rPr>
          <w:rFonts w:eastAsia="Calibri"/>
          <w:b/>
          <w:bCs/>
        </w:rPr>
        <w:t>OPERATIONAL DEFINITIONS</w:t>
      </w:r>
    </w:p>
    <w:p w:rsidR="008D70CB" w:rsidRPr="008D70CB" w:rsidRDefault="008D70CB" w:rsidP="0007268F">
      <w:pPr>
        <w:spacing w:line="480" w:lineRule="auto"/>
        <w:rPr>
          <w:rFonts w:eastAsia="Calibri"/>
        </w:rPr>
      </w:pPr>
      <w:r w:rsidRPr="008D70CB">
        <w:rPr>
          <w:rFonts w:eastAsia="Calibri"/>
        </w:rPr>
        <w:t>Periodic Math Assessment: The periodic math assessment is given at the end of the unit. It is designed to surface how students understand the mathematics in the unit.  It includes multiplication and division multiple choice and constructed response questions,</w:t>
      </w:r>
      <w:r w:rsidR="00784266">
        <w:rPr>
          <w:rFonts w:eastAsia="Calibri"/>
        </w:rPr>
        <w:t xml:space="preserve"> </w:t>
      </w:r>
      <w:r w:rsidRPr="008D70CB">
        <w:rPr>
          <w:rFonts w:eastAsia="Calibri"/>
        </w:rPr>
        <w:t>comparable to those on the pretest that was given before the unit was taught.</w:t>
      </w:r>
    </w:p>
    <w:p w:rsidR="008D70CB" w:rsidRDefault="008D70CB" w:rsidP="0007268F">
      <w:pPr>
        <w:spacing w:line="480" w:lineRule="auto"/>
        <w:rPr>
          <w:rFonts w:eastAsia="Calibri"/>
        </w:rPr>
      </w:pPr>
      <w:r w:rsidRPr="008D70CB">
        <w:rPr>
          <w:rFonts w:eastAsia="Calibri"/>
        </w:rPr>
        <w:t xml:space="preserve">Low Achieving: Low achieving students will be determined based on students who scored less than 50 percent on the pretest. </w:t>
      </w:r>
    </w:p>
    <w:p w:rsidR="00F2486D" w:rsidRDefault="00F2486D" w:rsidP="0007268F">
      <w:pPr>
        <w:spacing w:line="480" w:lineRule="auto"/>
        <w:rPr>
          <w:rFonts w:eastAsia="Calibri"/>
        </w:rPr>
      </w:pPr>
      <w:r>
        <w:rPr>
          <w:rFonts w:eastAsia="Calibri"/>
        </w:rPr>
        <w:t>Independent Variable: Small group instruction</w:t>
      </w:r>
    </w:p>
    <w:p w:rsidR="00F2486D" w:rsidRPr="008D70CB" w:rsidRDefault="00F2486D" w:rsidP="0007268F">
      <w:pPr>
        <w:spacing w:line="480" w:lineRule="auto"/>
        <w:rPr>
          <w:rFonts w:eastAsia="Calibri"/>
        </w:rPr>
      </w:pPr>
      <w:r>
        <w:rPr>
          <w:rFonts w:eastAsia="Calibri"/>
        </w:rPr>
        <w:t>Dependent Variable: Math Achievement</w:t>
      </w:r>
    </w:p>
    <w:p w:rsidR="008D70CB" w:rsidRPr="008D70CB" w:rsidRDefault="008D70CB" w:rsidP="0007268F">
      <w:pPr>
        <w:spacing w:line="480" w:lineRule="auto"/>
        <w:rPr>
          <w:rFonts w:eastAsia="Calibri"/>
        </w:rPr>
      </w:pPr>
      <w:r w:rsidRPr="008D70CB">
        <w:rPr>
          <w:rFonts w:eastAsia="Calibri"/>
        </w:rPr>
        <w:t xml:space="preserve">Small group Intervention: Students in this group will meet 2 – 3 times per week to practice multiplication and divisions by understanding how they are related and understanding strategies to solve word problems. Drawings, pictures, manipulatives, and math games were included. </w:t>
      </w:r>
    </w:p>
    <w:p w:rsidR="008D70CB" w:rsidRDefault="008D70CB" w:rsidP="0007268F">
      <w:pPr>
        <w:spacing w:line="480" w:lineRule="auto"/>
        <w:rPr>
          <w:rFonts w:eastAsia="Calibri"/>
        </w:rPr>
      </w:pPr>
      <w:r w:rsidRPr="008D70CB">
        <w:rPr>
          <w:rFonts w:eastAsia="Calibri"/>
        </w:rPr>
        <w:t>Math achievement</w:t>
      </w:r>
      <w:r w:rsidR="004A13E7">
        <w:rPr>
          <w:rFonts w:eastAsia="Calibri"/>
        </w:rPr>
        <w:t xml:space="preserve">: </w:t>
      </w:r>
      <w:r w:rsidRPr="008D70CB">
        <w:rPr>
          <w:rFonts w:eastAsia="Calibri"/>
        </w:rPr>
        <w:t xml:space="preserve">performance on </w:t>
      </w:r>
      <w:r w:rsidR="004A13E7">
        <w:rPr>
          <w:rFonts w:eastAsia="Calibri"/>
        </w:rPr>
        <w:t xml:space="preserve">the </w:t>
      </w:r>
      <w:r w:rsidRPr="008D70CB">
        <w:rPr>
          <w:rFonts w:eastAsia="Calibri"/>
        </w:rPr>
        <w:t xml:space="preserve">end of unit assessments developed by Baltimore County Public Schools with a score of 80% or better. </w:t>
      </w:r>
    </w:p>
    <w:p w:rsidR="004A13E7" w:rsidRDefault="004A13E7" w:rsidP="0007268F">
      <w:pPr>
        <w:spacing w:line="480" w:lineRule="auto"/>
        <w:rPr>
          <w:rFonts w:eastAsia="Calibri"/>
        </w:rPr>
      </w:pPr>
    </w:p>
    <w:p w:rsidR="00C0145A" w:rsidRDefault="00C0145A" w:rsidP="00C0145A">
      <w:pPr>
        <w:spacing w:line="480" w:lineRule="auto"/>
        <w:ind w:left="2880" w:firstLine="720"/>
        <w:rPr>
          <w:rFonts w:eastAsia="Calibri"/>
          <w:b/>
          <w:bCs/>
        </w:rPr>
      </w:pPr>
    </w:p>
    <w:p w:rsidR="00D85029" w:rsidRPr="0077644A" w:rsidRDefault="00D85029" w:rsidP="0007268F">
      <w:pPr>
        <w:spacing w:line="480" w:lineRule="auto"/>
        <w:ind w:left="2880" w:firstLine="720"/>
        <w:rPr>
          <w:rFonts w:eastAsia="Calibri"/>
          <w:b/>
          <w:bCs/>
        </w:rPr>
      </w:pPr>
      <w:r w:rsidRPr="0077644A">
        <w:rPr>
          <w:rFonts w:eastAsia="Calibri"/>
          <w:b/>
          <w:bCs/>
        </w:rPr>
        <w:t>CHAPTER 2</w:t>
      </w:r>
    </w:p>
    <w:p w:rsidR="00D85029" w:rsidRPr="0077644A" w:rsidRDefault="00D85029" w:rsidP="0007268F">
      <w:pPr>
        <w:spacing w:line="480" w:lineRule="auto"/>
        <w:rPr>
          <w:rFonts w:eastAsia="Calibri"/>
          <w:b/>
          <w:bCs/>
        </w:rPr>
      </w:pPr>
      <w:r w:rsidRPr="0077644A">
        <w:rPr>
          <w:rFonts w:eastAsia="Calibri"/>
          <w:b/>
          <w:bCs/>
        </w:rPr>
        <w:t xml:space="preserve">    </w:t>
      </w:r>
      <w:r w:rsidRPr="0077644A">
        <w:rPr>
          <w:rFonts w:eastAsia="Calibri"/>
          <w:b/>
          <w:bCs/>
        </w:rPr>
        <w:tab/>
      </w:r>
      <w:r w:rsidR="0077644A" w:rsidRPr="0077644A">
        <w:rPr>
          <w:rFonts w:eastAsia="Calibri"/>
          <w:b/>
          <w:bCs/>
        </w:rPr>
        <w:tab/>
      </w:r>
      <w:r w:rsidR="0077644A" w:rsidRPr="0077644A">
        <w:rPr>
          <w:rFonts w:eastAsia="Calibri"/>
          <w:b/>
          <w:bCs/>
        </w:rPr>
        <w:tab/>
        <w:t xml:space="preserve">      </w:t>
      </w:r>
      <w:r w:rsidRPr="0077644A">
        <w:rPr>
          <w:rFonts w:eastAsia="Calibri"/>
          <w:b/>
          <w:bCs/>
        </w:rPr>
        <w:t>REVIEW OF THE LITERATURE</w:t>
      </w:r>
    </w:p>
    <w:p w:rsidR="00D85029" w:rsidRPr="00D85029" w:rsidRDefault="00D85029" w:rsidP="0007268F">
      <w:pPr>
        <w:spacing w:line="480" w:lineRule="auto"/>
        <w:rPr>
          <w:rFonts w:eastAsia="Calibri"/>
        </w:rPr>
      </w:pPr>
      <w:r w:rsidRPr="00D85029">
        <w:rPr>
          <w:rFonts w:eastAsia="Calibri"/>
        </w:rPr>
        <w:t xml:space="preserve">     This review of the literature explores the best practices and interventions to improve Math achievement on periodic math assessments. Section one provides an overview of what mathematics achievement is and the importance of it in education. The expectations of third-grade math achievement </w:t>
      </w:r>
      <w:r w:rsidR="0090529B" w:rsidRPr="00D85029">
        <w:rPr>
          <w:rFonts w:eastAsia="Calibri"/>
        </w:rPr>
        <w:t>are</w:t>
      </w:r>
      <w:r w:rsidRPr="00D85029">
        <w:rPr>
          <w:rFonts w:eastAsia="Calibri"/>
        </w:rPr>
        <w:t xml:space="preserve"> discussed in section two. Section three focuses on the students with low achievement in the pre-assessment. The final section describes intervention strategies to improve mathematics achievement for struggling students.</w:t>
      </w:r>
    </w:p>
    <w:p w:rsidR="00D85029" w:rsidRPr="00D85029" w:rsidRDefault="00D85029" w:rsidP="0007268F">
      <w:pPr>
        <w:spacing w:line="480" w:lineRule="auto"/>
        <w:rPr>
          <w:rFonts w:eastAsia="Calibri"/>
          <w:b/>
          <w:bCs/>
        </w:rPr>
      </w:pPr>
      <w:r w:rsidRPr="00D85029">
        <w:rPr>
          <w:rFonts w:eastAsia="Calibri"/>
          <w:b/>
          <w:bCs/>
        </w:rPr>
        <w:t>Definition of Mathematics Achievement</w:t>
      </w:r>
    </w:p>
    <w:p w:rsidR="00A20F40" w:rsidRDefault="00F2486D" w:rsidP="0007268F">
      <w:pPr>
        <w:spacing w:line="480" w:lineRule="auto"/>
        <w:rPr>
          <w:rFonts w:eastAsia="Calibri"/>
          <w:b/>
          <w:bCs/>
        </w:rPr>
      </w:pPr>
      <w:r>
        <w:rPr>
          <w:rFonts w:eastAsia="Calibri"/>
        </w:rPr>
        <w:t xml:space="preserve">     </w:t>
      </w:r>
      <w:r w:rsidR="00D85029" w:rsidRPr="00D85029">
        <w:rPr>
          <w:rFonts w:eastAsia="Calibri"/>
        </w:rPr>
        <w:t xml:space="preserve">The definition of mathematics achievement is the competency shown by the student in the subject of mathematics. Its measure is the score on an achievement test in mathematics. (Mangal, 2008). </w:t>
      </w:r>
    </w:p>
    <w:p w:rsidR="00D85029" w:rsidRPr="00D85029" w:rsidRDefault="00D85029" w:rsidP="0007268F">
      <w:pPr>
        <w:spacing w:line="480" w:lineRule="auto"/>
        <w:rPr>
          <w:rFonts w:eastAsia="Calibri"/>
          <w:b/>
          <w:bCs/>
        </w:rPr>
      </w:pPr>
      <w:r w:rsidRPr="00D85029">
        <w:rPr>
          <w:rFonts w:eastAsia="Calibri"/>
          <w:b/>
          <w:bCs/>
        </w:rPr>
        <w:t>The Importance of Mathematics Achievement</w:t>
      </w:r>
    </w:p>
    <w:p w:rsidR="00D85029" w:rsidRPr="00D85029" w:rsidRDefault="00D85029" w:rsidP="0007268F">
      <w:pPr>
        <w:spacing w:line="480" w:lineRule="auto"/>
        <w:rPr>
          <w:rFonts w:eastAsia="Calibri"/>
        </w:rPr>
      </w:pPr>
      <w:r w:rsidRPr="00D85029">
        <w:rPr>
          <w:rFonts w:eastAsia="Calibri"/>
        </w:rPr>
        <w:t xml:space="preserve">     Math is so important in our lives, without realizing it, we use mathematical concepts, as well as the skills we learned from doing math problems every day.  Without a good understanding of the laws of mathematics, we can encounter significant difficulties in life. Research shows that math is good for the brain.</w:t>
      </w:r>
    </w:p>
    <w:p w:rsidR="00C0145A" w:rsidRPr="00D85029" w:rsidRDefault="00D85029" w:rsidP="0007268F">
      <w:pPr>
        <w:spacing w:line="480" w:lineRule="auto"/>
        <w:rPr>
          <w:rFonts w:eastAsia="Calibri"/>
        </w:rPr>
      </w:pPr>
      <w:r w:rsidRPr="00D85029">
        <w:rPr>
          <w:rFonts w:eastAsia="Calibri"/>
        </w:rPr>
        <w:t xml:space="preserve">     Dr. Tanya Evans of Stanford University states that "children who know math can recruit certain brain regions more reliably, and have higher gray matter volume in those regions, than those who perform more poorly in math" (Evans, 2018). She also says that the brain regions involved in higher math skills in high-performing children were associated with various cognitive tasks like visual attention and decision-making.  While correlation may not imply the cause, the study indicates that the same brain regions that help you do math are the same used in decision-making and attentional processes.
</w:t>
      </w:r>
      <w:r w:rsidR="00C0145A">
        <w:rPr>
          <w:rFonts w:eastAsia="Calibri"/>
        </w:rPr>
        <w:t>`</w:t>
      </w:r>
    </w:p>
    <w:p w:rsidR="00D85029" w:rsidRPr="00D85029" w:rsidRDefault="00C0145A" w:rsidP="0007268F">
      <w:pPr>
        <w:spacing w:line="480" w:lineRule="auto"/>
        <w:rPr>
          <w:rFonts w:eastAsia="Calibri"/>
        </w:rPr>
      </w:pPr>
      <w:r>
        <w:rPr>
          <w:rFonts w:eastAsia="Calibri"/>
        </w:rPr>
        <w:t xml:space="preserve">     </w:t>
      </w:r>
      <w:r w:rsidR="00D85029" w:rsidRPr="00D85029">
        <w:rPr>
          <w:rFonts w:eastAsia="Calibri"/>
        </w:rPr>
        <w:t>Achieving math concepts can be helpful for balancing a budget. Students will have a good understanding of how to make sure that costs are less than the money available.  Math achievement ensures that we have better problem-solving skills, and math also helps students to think analytically and have better reasoning skills.  Reasoning and analytical skills are essential because they help us solve problems and look for solutions.  Reasoning is our ability to think logically about a situation. Analytical thinking refers to the ability to think critically about the world around us.  While it may seem wild to believe that solving a math problem can help solve a problem in one's own personal life, Identifying the knowns and unknowns, taking steps to solve the problem are important strategies that are applicable to other issues in life.</w:t>
      </w:r>
    </w:p>
    <w:p w:rsidR="00D85029" w:rsidRPr="00D85029" w:rsidRDefault="00D85029" w:rsidP="0007268F">
      <w:pPr>
        <w:spacing w:line="480" w:lineRule="auto"/>
        <w:rPr>
          <w:rFonts w:eastAsia="Calibri"/>
        </w:rPr>
      </w:pPr>
      <w:r w:rsidRPr="00D85029">
        <w:rPr>
          <w:rFonts w:eastAsia="Calibri"/>
        </w:rPr>
        <w:t xml:space="preserve">     Almost every career uses math achievement in one way or another. Mathematicians and scientists rely on mathematical principles. They both test a hypothesis.   Honestly, any job requires math because it is important to know how to interpret a paycheck and balance a budget. Math achievement is just as important as a successful career. Living in a mathematically driven world and not knowing math is like walking through an art museum with eyes closed.  Who would be able to learn and appreciate what is there? Appreciating and learning math can help in appreciating things that would otherwise go unnoticed.  </w:t>
      </w:r>
      <w:proofErr w:type="gramStart"/>
      <w:r w:rsidRPr="00D85029">
        <w:rPr>
          <w:rFonts w:eastAsia="Calibri"/>
        </w:rPr>
        <w:t>In reality, math</w:t>
      </w:r>
      <w:proofErr w:type="gramEnd"/>
      <w:r w:rsidRPr="00D85029">
        <w:rPr>
          <w:rFonts w:eastAsia="Calibri"/>
        </w:rPr>
        <w:t xml:space="preserve"> is everywhere.</w:t>
      </w:r>
    </w:p>
    <w:p w:rsidR="00D85029" w:rsidRPr="00D85029" w:rsidRDefault="00D85029" w:rsidP="0007268F">
      <w:pPr>
        <w:spacing w:line="480" w:lineRule="auto"/>
        <w:rPr>
          <w:rFonts w:eastAsia="Calibri"/>
        </w:rPr>
      </w:pPr>
      <w:r w:rsidRPr="00D85029">
        <w:rPr>
          <w:rFonts w:eastAsia="Calibri"/>
          <w:b/>
          <w:bCs/>
        </w:rPr>
        <w:t>Third-grade expectations</w:t>
      </w:r>
    </w:p>
    <w:p w:rsidR="00D85029" w:rsidRPr="00D85029" w:rsidRDefault="00D85029" w:rsidP="0007268F">
      <w:pPr>
        <w:spacing w:line="480" w:lineRule="auto"/>
        <w:rPr>
          <w:rFonts w:eastAsia="Calibri"/>
        </w:rPr>
      </w:pPr>
      <w:r w:rsidRPr="00D85029">
        <w:rPr>
          <w:rFonts w:eastAsia="Calibri"/>
        </w:rPr>
        <w:t xml:space="preserve">      In this unit and in third grade, students make connections between division and multiplication. Students are expected to represent and solve multiplication and division situations by using pictures, words, and number sentences. They apply patterns, structure, and properties of operations to solve real-world problems, including problems involving area. </w:t>
      </w:r>
    </w:p>
    <w:p w:rsidR="00D85029" w:rsidRPr="00D85029" w:rsidRDefault="00D85029" w:rsidP="0007268F">
      <w:pPr>
        <w:spacing w:line="480" w:lineRule="auto"/>
        <w:rPr>
          <w:rFonts w:eastAsia="Calibri"/>
          <w:b/>
          <w:bCs/>
        </w:rPr>
      </w:pPr>
      <w:r w:rsidRPr="00D85029">
        <w:rPr>
          <w:rFonts w:eastAsia="Calibri"/>
          <w:b/>
          <w:bCs/>
        </w:rPr>
        <w:t>Characteristics of Students who struggle with math concepts</w:t>
      </w:r>
    </w:p>
    <w:p w:rsidR="00D85029" w:rsidRPr="00D85029" w:rsidRDefault="00D85029" w:rsidP="0007268F">
      <w:pPr>
        <w:spacing w:line="480" w:lineRule="auto"/>
        <w:rPr>
          <w:rFonts w:eastAsia="Calibri"/>
        </w:rPr>
      </w:pPr>
      <w:r w:rsidRPr="00D85029">
        <w:rPr>
          <w:rFonts w:eastAsia="Calibri"/>
        </w:rPr>
        <w:t xml:space="preserve">     There are many factors that determine </w:t>
      </w:r>
      <w:proofErr w:type="gramStart"/>
      <w:r w:rsidRPr="00D85029">
        <w:rPr>
          <w:rFonts w:eastAsia="Calibri"/>
        </w:rPr>
        <w:t>whether or not</w:t>
      </w:r>
      <w:proofErr w:type="gramEnd"/>
      <w:r w:rsidRPr="00D85029">
        <w:rPr>
          <w:rFonts w:eastAsia="Calibri"/>
        </w:rPr>
        <w:t xml:space="preserve"> students will struggle with mathematics. It depends on “characteristics of students and teachers, how and what students are learning, and how and what teachers are teaching” (Mazzocco</w:t>
      </w:r>
      <w:r w:rsidR="00AC73DE">
        <w:rPr>
          <w:rFonts w:eastAsia="Calibri"/>
        </w:rPr>
        <w:t xml:space="preserve"> et al.</w:t>
      </w:r>
      <w:r w:rsidRPr="00D85029">
        <w:rPr>
          <w:rFonts w:eastAsia="Calibri"/>
        </w:rPr>
        <w:t>, 2011, p.7). Some characteristics of students that can result in difficulty learning math facts are lack of recall and computational skills, lack of conceptual learning, which leads to misconceptions, lack of motivation, and lack of home support for learning or practicing skills.</w:t>
      </w:r>
    </w:p>
    <w:p w:rsidR="00D85029" w:rsidRPr="00D85029" w:rsidRDefault="00D85029" w:rsidP="0007268F">
      <w:pPr>
        <w:spacing w:line="480" w:lineRule="auto"/>
        <w:rPr>
          <w:rFonts w:eastAsia="Calibri"/>
        </w:rPr>
      </w:pPr>
      <w:r w:rsidRPr="00D85029">
        <w:rPr>
          <w:rFonts w:eastAsia="Calibri"/>
        </w:rPr>
        <w:t xml:space="preserve">     Many students struggle with a lack of recalling mathematics facts because of problems with or</w:t>
      </w:r>
      <w:r w:rsidR="007314B3">
        <w:rPr>
          <w:rFonts w:eastAsia="Calibri"/>
        </w:rPr>
        <w:t xml:space="preserve"> </w:t>
      </w:r>
      <w:r w:rsidRPr="00D85029">
        <w:rPr>
          <w:rFonts w:eastAsia="Calibri"/>
        </w:rPr>
        <w:t>limited capacity of working memory. According to Iguchi (2008), "Working memory</w:t>
      </w:r>
      <w:r w:rsidR="007314B3">
        <w:rPr>
          <w:rFonts w:eastAsia="Calibri"/>
        </w:rPr>
        <w:t xml:space="preserve"> </w:t>
      </w:r>
      <w:r w:rsidRPr="00D85029">
        <w:rPr>
          <w:rFonts w:eastAsia="Calibri"/>
        </w:rPr>
        <w:t>is thought to play a central role in the acquisition and use of basic educational skills</w:t>
      </w:r>
      <w:r w:rsidR="007314B3">
        <w:rPr>
          <w:rFonts w:eastAsia="Calibri"/>
        </w:rPr>
        <w:t xml:space="preserve">." </w:t>
      </w:r>
      <w:r w:rsidRPr="00D85029">
        <w:rPr>
          <w:rFonts w:eastAsia="Calibri"/>
        </w:rPr>
        <w:t>Working memory is “the mind’s workplace” and can develop differently among students (Mazzocco</w:t>
      </w:r>
      <w:r w:rsidR="00AC73DE">
        <w:rPr>
          <w:rFonts w:eastAsia="Calibri"/>
        </w:rPr>
        <w:t xml:space="preserve"> et al.</w:t>
      </w:r>
      <w:r w:rsidRPr="00D85029">
        <w:rPr>
          <w:rFonts w:eastAsia="Calibri"/>
        </w:rPr>
        <w:t>, 2011). "Lack of recall can also sometimes stem from a learning disability, which is to a neurobiological disorder in one or more of the basic processes involved in understanding spoken or written language" (Iguchi, 2008). When students are unable to recall a fact, they need to lean on strategies that they have learned in order to determine the answer.</w:t>
      </w:r>
    </w:p>
    <w:p w:rsidR="00D85029" w:rsidRPr="00D85029" w:rsidRDefault="00D85029" w:rsidP="0007268F">
      <w:pPr>
        <w:spacing w:line="480" w:lineRule="auto"/>
        <w:rPr>
          <w:rFonts w:eastAsia="Calibri"/>
        </w:rPr>
      </w:pPr>
      <w:r w:rsidRPr="00D85029">
        <w:rPr>
          <w:rFonts w:eastAsia="Calibri"/>
        </w:rPr>
        <w:t xml:space="preserve">     Other students who struggle with multiplication and division problem solving have a lack of conceptual learning. It is important that teachers focus on both procedural and conceptual learning. Procedural learning is teaching how to do mathematics (in steps), and conceptual learning is teaching “why” those are the steps to use. Conceptual learning helps students understand the relationships among numbers. Another step would be to talk about those</w:t>
      </w:r>
      <w:r w:rsidR="007314B3">
        <w:rPr>
          <w:rFonts w:eastAsia="Calibri"/>
        </w:rPr>
        <w:t xml:space="preserve"> </w:t>
      </w:r>
      <w:r w:rsidRPr="00D85029">
        <w:rPr>
          <w:rFonts w:eastAsia="Calibri"/>
        </w:rPr>
        <w:t>concepts. When learning (or instruction) focuses on procedures (e.g., what to do) but not</w:t>
      </w:r>
      <w:r w:rsidR="007314B3">
        <w:rPr>
          <w:rFonts w:eastAsia="Calibri"/>
        </w:rPr>
        <w:t xml:space="preserve"> </w:t>
      </w:r>
      <w:r w:rsidRPr="00D85029">
        <w:rPr>
          <w:rFonts w:eastAsia="Calibri"/>
        </w:rPr>
        <w:t>concepts (e.g., why you do it), students may develop misconceptions about mathematics</w:t>
      </w:r>
      <w:r w:rsidR="008B00FB">
        <w:rPr>
          <w:rFonts w:eastAsia="Calibri"/>
        </w:rPr>
        <w:t xml:space="preserve"> </w:t>
      </w:r>
      <w:r w:rsidRPr="00D85029">
        <w:rPr>
          <w:rFonts w:eastAsia="Calibri"/>
        </w:rPr>
        <w:t>and</w:t>
      </w:r>
      <w:r w:rsidR="008B00FB">
        <w:rPr>
          <w:rFonts w:eastAsia="Calibri"/>
        </w:rPr>
        <w:t xml:space="preserve"> </w:t>
      </w:r>
      <w:r w:rsidRPr="00D85029">
        <w:rPr>
          <w:rFonts w:eastAsia="Calibri"/>
        </w:rPr>
        <w:t>eliminating student misconceptions should be a critical goal for successful mathematics</w:t>
      </w:r>
      <w:r w:rsidR="00CB1643">
        <w:rPr>
          <w:rFonts w:eastAsia="Calibri"/>
        </w:rPr>
        <w:t xml:space="preserve"> </w:t>
      </w:r>
      <w:r w:rsidRPr="00D85029">
        <w:rPr>
          <w:rFonts w:eastAsia="Calibri"/>
        </w:rPr>
        <w:t>instruction” (Mazzocco</w:t>
      </w:r>
      <w:r w:rsidR="00AC73DE">
        <w:rPr>
          <w:rFonts w:eastAsia="Calibri"/>
        </w:rPr>
        <w:t xml:space="preserve"> et al.</w:t>
      </w:r>
      <w:r w:rsidRPr="00D85029">
        <w:rPr>
          <w:rFonts w:eastAsia="Calibri"/>
        </w:rPr>
        <w:t>, 2011). Reducing misconceptions can play a huge part in helpin</w:t>
      </w:r>
      <w:r w:rsidR="008B00FB">
        <w:rPr>
          <w:rFonts w:eastAsia="Calibri"/>
        </w:rPr>
        <w:t xml:space="preserve">g </w:t>
      </w:r>
      <w:r w:rsidRPr="00D85029">
        <w:rPr>
          <w:rFonts w:eastAsia="Calibri"/>
        </w:rPr>
        <w:t>students understand how to solve problems or why they obtained incorrect answers.</w:t>
      </w:r>
    </w:p>
    <w:p w:rsidR="00D85029" w:rsidRPr="00D85029" w:rsidRDefault="00D85029" w:rsidP="0007268F">
      <w:pPr>
        <w:spacing w:line="480" w:lineRule="auto"/>
        <w:rPr>
          <w:rFonts w:eastAsia="Calibri"/>
        </w:rPr>
      </w:pPr>
      <w:r w:rsidRPr="00D85029">
        <w:rPr>
          <w:rFonts w:eastAsia="Calibri"/>
        </w:rPr>
        <w:t xml:space="preserve">     In addition, a lack of motivation can be a characteristic of students who struggle with multiplication and division problem-solving. Some students learn “helplessness” and believe that they are unable to do mathematics, which can lead to task-avoidance and disengagement. If students have low expectations for and doubt the ability to complete a task successfully, “they may be more likely to give up easily, attribute failure to their lack of ability, and attribute their success to luck or external factors. or ease of the task” (Hanich, 2011, p. 4). Breaking this pattern can be difficult; however, it is important so that it does not continue to grow throughout the rest of students’ mathematical learning experiences. “Self-handicapping” is another form of avoidance behavior related to a lack of motivation. Self-handicapping involves a student making choices that can hurt learning based on negative beliefs. For example, a student may think that he or she will not do well on a mathematics test because he or she is bad at mathematics, and as a result, he or she will choose not to study. Students who self-handicap often do so because they doubt the ability to perform adequately on academic tasks. According to Hanich, to improve student motivation, teachers should promote mastery goals and minimize performance goals in the classroom, minimize social comparison and rewards based on performance, help students understand the effect of negative attributions, teach students appropriate self-regulated learning strategies, and model own value of mathematics. The rapid changes in the education system and delivery method have a huge impact on students. </w:t>
      </w:r>
    </w:p>
    <w:p w:rsidR="00CB1643" w:rsidRDefault="00D85029" w:rsidP="0007268F">
      <w:pPr>
        <w:spacing w:line="480" w:lineRule="auto"/>
        <w:rPr>
          <w:rFonts w:eastAsia="Calibri"/>
          <w:b/>
          <w:bCs/>
        </w:rPr>
      </w:pPr>
      <w:r w:rsidRPr="00D85029">
        <w:rPr>
          <w:rFonts w:eastAsia="Calibri"/>
        </w:rPr>
        <w:t xml:space="preserve">     Another characteristic of students who struggle with mathematical problem solving is having a lack of home support and poor school attendance. Not having support at home to help with mathematics homework may cause achievement to be delayed or decline. The involvement of parents does influence academic achievement, especially within the homework process (O’Sullivan, 2008). Also, if students are not attending school regularly, they will miss mathematics instruction, causing them to have extra work or miss key instruction.</w:t>
      </w:r>
    </w:p>
    <w:p w:rsidR="00D85029" w:rsidRPr="00D85029" w:rsidRDefault="00D85029" w:rsidP="0007268F">
      <w:pPr>
        <w:spacing w:line="480" w:lineRule="auto"/>
        <w:rPr>
          <w:rFonts w:eastAsia="Calibri"/>
          <w:b/>
          <w:bCs/>
        </w:rPr>
      </w:pPr>
      <w:r w:rsidRPr="00D85029">
        <w:rPr>
          <w:rFonts w:eastAsia="Calibri"/>
          <w:b/>
          <w:bCs/>
        </w:rPr>
        <w:t>Mathematics Multiplication and Division Problem Solving Strategies</w:t>
      </w:r>
    </w:p>
    <w:p w:rsidR="00D85029" w:rsidRPr="00D85029" w:rsidRDefault="00D85029" w:rsidP="0007268F">
      <w:pPr>
        <w:spacing w:line="480" w:lineRule="auto"/>
        <w:rPr>
          <w:rFonts w:eastAsia="Calibri"/>
        </w:rPr>
      </w:pPr>
      <w:r w:rsidRPr="00D85029">
        <w:rPr>
          <w:rFonts w:eastAsia="Calibri"/>
        </w:rPr>
        <w:t>According to Polya (1957):</w:t>
      </w:r>
    </w:p>
    <w:p w:rsidR="00D85029" w:rsidRPr="00D85029" w:rsidRDefault="00D85029" w:rsidP="0007268F">
      <w:pPr>
        <w:spacing w:line="480" w:lineRule="auto"/>
        <w:rPr>
          <w:rFonts w:eastAsia="Calibri"/>
        </w:rPr>
      </w:pPr>
      <w:r w:rsidRPr="00D85029">
        <w:rPr>
          <w:rFonts w:eastAsia="Calibri"/>
        </w:rPr>
        <w:t xml:space="preserve">"One of the first duties of the teacher is not to give </w:t>
      </w:r>
      <w:r>
        <w:rPr>
          <w:rFonts w:eastAsia="Calibri"/>
        </w:rPr>
        <w:t xml:space="preserve">the </w:t>
      </w:r>
      <w:r w:rsidRPr="00D85029">
        <w:rPr>
          <w:rFonts w:eastAsia="Calibri"/>
        </w:rPr>
        <w:t>students the impression</w:t>
      </w:r>
      <w:r>
        <w:rPr>
          <w:rFonts w:eastAsia="Calibri"/>
        </w:rPr>
        <w:t xml:space="preserve"> </w:t>
      </w:r>
      <w:r w:rsidRPr="00D85029">
        <w:rPr>
          <w:rFonts w:eastAsia="Calibri"/>
        </w:rPr>
        <w:t xml:space="preserve">that mathematical problems </w:t>
      </w:r>
      <w:r>
        <w:rPr>
          <w:rFonts w:eastAsia="Calibri"/>
        </w:rPr>
        <w:t>do not have a connection or does not have</w:t>
      </w:r>
      <w:r w:rsidRPr="00D85029">
        <w:rPr>
          <w:rFonts w:eastAsia="Calibri"/>
        </w:rPr>
        <w:t xml:space="preserve"> much connection with each other or anything else.</w:t>
      </w:r>
      <w:r>
        <w:rPr>
          <w:rFonts w:eastAsia="Calibri"/>
        </w:rPr>
        <w:t xml:space="preserve"> </w:t>
      </w:r>
      <w:r w:rsidRPr="00D85029">
        <w:rPr>
          <w:rFonts w:eastAsia="Calibri"/>
        </w:rPr>
        <w:t>Teachers should encourage the students to imagine using the procedure again in another situation apply the result obtained" (p. 15-16).</w:t>
      </w:r>
    </w:p>
    <w:p w:rsidR="00D85029" w:rsidRPr="00D85029" w:rsidRDefault="00D85029" w:rsidP="0007268F">
      <w:pPr>
        <w:spacing w:line="480" w:lineRule="auto"/>
        <w:rPr>
          <w:rFonts w:eastAsia="Calibri"/>
        </w:rPr>
      </w:pPr>
      <w:r w:rsidRPr="00D85029">
        <w:rPr>
          <w:rFonts w:eastAsia="Calibri"/>
        </w:rPr>
        <w:t>The Problem-Solving Process:</w:t>
      </w:r>
    </w:p>
    <w:p w:rsidR="00880659" w:rsidRDefault="00D85029" w:rsidP="0007268F">
      <w:pPr>
        <w:spacing w:line="480" w:lineRule="auto"/>
        <w:rPr>
          <w:rFonts w:eastAsia="Calibri"/>
        </w:rPr>
      </w:pPr>
      <w:r w:rsidRPr="00D85029">
        <w:rPr>
          <w:rFonts w:eastAsia="Calibri"/>
        </w:rPr>
        <w:t>Students can learn to become better problem solvers. Polya’s (1957) “How to Solve It” book</w:t>
      </w:r>
      <w:r>
        <w:rPr>
          <w:rFonts w:eastAsia="Calibri"/>
        </w:rPr>
        <w:t xml:space="preserve"> </w:t>
      </w:r>
      <w:r w:rsidRPr="00D85029">
        <w:rPr>
          <w:rFonts w:eastAsia="Calibri"/>
        </w:rPr>
        <w:t>presented four phases or areas of problem-solving, which have become the framework often</w:t>
      </w:r>
      <w:r>
        <w:rPr>
          <w:rFonts w:eastAsia="Calibri"/>
        </w:rPr>
        <w:t xml:space="preserve"> </w:t>
      </w:r>
      <w:r w:rsidRPr="00D85029">
        <w:rPr>
          <w:rFonts w:eastAsia="Calibri"/>
        </w:rPr>
        <w:t xml:space="preserve">recommended for teaching and assessing problem-solving skills. </w:t>
      </w:r>
    </w:p>
    <w:p w:rsidR="00D85029" w:rsidRPr="00D85029" w:rsidRDefault="00D85029" w:rsidP="0007268F">
      <w:pPr>
        <w:spacing w:line="480" w:lineRule="auto"/>
        <w:rPr>
          <w:rFonts w:eastAsia="Calibri"/>
        </w:rPr>
      </w:pPr>
      <w:r w:rsidRPr="00D85029">
        <w:rPr>
          <w:rFonts w:eastAsia="Calibri"/>
        </w:rPr>
        <w:t>The four steps are:</w:t>
      </w:r>
    </w:p>
    <w:p w:rsidR="00D85029" w:rsidRPr="00D85029" w:rsidRDefault="00D85029" w:rsidP="0007268F">
      <w:pPr>
        <w:spacing w:line="480" w:lineRule="auto"/>
        <w:rPr>
          <w:rFonts w:eastAsia="Calibri"/>
        </w:rPr>
      </w:pPr>
      <w:r w:rsidRPr="00D85029">
        <w:rPr>
          <w:rFonts w:eastAsia="Calibri"/>
        </w:rPr>
        <w:t>1. understanding the problem</w:t>
      </w:r>
    </w:p>
    <w:p w:rsidR="00D85029" w:rsidRPr="00D85029" w:rsidRDefault="00D85029" w:rsidP="0007268F">
      <w:pPr>
        <w:spacing w:line="480" w:lineRule="auto"/>
        <w:rPr>
          <w:rFonts w:eastAsia="Calibri"/>
        </w:rPr>
      </w:pPr>
      <w:r w:rsidRPr="00D85029">
        <w:rPr>
          <w:rFonts w:eastAsia="Calibri"/>
        </w:rPr>
        <w:t>2. devising a plan to solve the problem</w:t>
      </w:r>
    </w:p>
    <w:p w:rsidR="00D85029" w:rsidRPr="00D85029" w:rsidRDefault="00D85029" w:rsidP="0007268F">
      <w:pPr>
        <w:spacing w:line="480" w:lineRule="auto"/>
        <w:rPr>
          <w:rFonts w:eastAsia="Calibri"/>
        </w:rPr>
      </w:pPr>
      <w:r w:rsidRPr="00D85029">
        <w:rPr>
          <w:rFonts w:eastAsia="Calibri"/>
        </w:rPr>
        <w:t>3. implementing the plan</w:t>
      </w:r>
    </w:p>
    <w:p w:rsidR="00D85029" w:rsidRPr="00D85029" w:rsidRDefault="00D85029" w:rsidP="0007268F">
      <w:pPr>
        <w:spacing w:line="480" w:lineRule="auto"/>
        <w:rPr>
          <w:rFonts w:eastAsia="Calibri"/>
        </w:rPr>
      </w:pPr>
      <w:r w:rsidRPr="00D85029">
        <w:rPr>
          <w:rFonts w:eastAsia="Calibri"/>
        </w:rPr>
        <w:t>4. reflecting on the problem.</w:t>
      </w:r>
    </w:p>
    <w:p w:rsidR="00D85029" w:rsidRPr="00D85029" w:rsidRDefault="00D85029" w:rsidP="0007268F">
      <w:pPr>
        <w:spacing w:line="480" w:lineRule="auto"/>
        <w:rPr>
          <w:rFonts w:eastAsia="Calibri"/>
        </w:rPr>
      </w:pPr>
      <w:r w:rsidRPr="00D85029">
        <w:rPr>
          <w:rFonts w:eastAsia="Calibri"/>
        </w:rPr>
        <w:t xml:space="preserve">     This process should be a dynamic, non-linear, and flexible approach. Learning these and other problem-solving strategies will help students to deal more successfully and effectively with most types of mathematical problems, although many other strategies could be added. These problem-solving strategies could be useful in not only mathematics, but science, social sciences, and other subjects as well. Students should be encouraged to discover and develop problem-solving strategies and become adept at using them for problem-solving. This will help students enhance their reasoning skills and gain confidence in tackling problem-solving tasks in any situation. As soon as the students refine and develop a repertoire of problem-solving strategies, teachers can highlight or concentrate on a strategy, and discuss aspects and applications of the strategy. As necessary, the students should develop the flexibility to choose from the variety of strategies they have learned. </w:t>
      </w:r>
    </w:p>
    <w:p w:rsidR="00D85029" w:rsidRPr="00D85029" w:rsidRDefault="00D85029" w:rsidP="0007268F">
      <w:pPr>
        <w:spacing w:line="480" w:lineRule="auto"/>
        <w:rPr>
          <w:rFonts w:eastAsia="Calibri"/>
        </w:rPr>
      </w:pPr>
      <w:r w:rsidRPr="00D85029">
        <w:rPr>
          <w:rFonts w:eastAsia="Calibri"/>
        </w:rPr>
        <w:t xml:space="preserve">     The next step in the Polya model is that the learner come up with a plan for solving the</w:t>
      </w:r>
      <w:r>
        <w:rPr>
          <w:rFonts w:eastAsia="Calibri"/>
        </w:rPr>
        <w:t xml:space="preserve"> </w:t>
      </w:r>
      <w:r w:rsidRPr="00D85029">
        <w:rPr>
          <w:rFonts w:eastAsia="Calibri"/>
        </w:rPr>
        <w:t>problem. They should find the connection between the known and the unknown. By the end of</w:t>
      </w:r>
      <w:r>
        <w:rPr>
          <w:rFonts w:eastAsia="Calibri"/>
        </w:rPr>
        <w:t xml:space="preserve"> </w:t>
      </w:r>
      <w:r w:rsidRPr="00D85029">
        <w:rPr>
          <w:rFonts w:eastAsia="Calibri"/>
        </w:rPr>
        <w:t>the step, they should have a plan for the solution.</w:t>
      </w:r>
    </w:p>
    <w:p w:rsidR="00D85029" w:rsidRPr="00D85029" w:rsidRDefault="00D85029" w:rsidP="0007268F">
      <w:pPr>
        <w:spacing w:line="480" w:lineRule="auto"/>
        <w:rPr>
          <w:rFonts w:eastAsia="Calibri"/>
        </w:rPr>
      </w:pPr>
      <w:r w:rsidRPr="00D85029">
        <w:rPr>
          <w:rFonts w:eastAsia="Calibri"/>
        </w:rPr>
        <w:t>The learner should consider:</w:t>
      </w:r>
    </w:p>
    <w:p w:rsidR="00D85029" w:rsidRPr="00D85029" w:rsidRDefault="00D85029" w:rsidP="0007268F">
      <w:pPr>
        <w:numPr>
          <w:ilvl w:val="0"/>
          <w:numId w:val="2"/>
        </w:numPr>
        <w:spacing w:line="480" w:lineRule="auto"/>
        <w:rPr>
          <w:rFonts w:eastAsia="Calibri"/>
        </w:rPr>
      </w:pPr>
      <w:r w:rsidRPr="00D85029">
        <w:rPr>
          <w:rFonts w:eastAsia="Calibri"/>
        </w:rPr>
        <w:t>Have you seen the same type of problem in a slightly different form?</w:t>
      </w:r>
    </w:p>
    <w:p w:rsidR="00D85029" w:rsidRPr="00D85029" w:rsidRDefault="00D85029" w:rsidP="0007268F">
      <w:pPr>
        <w:numPr>
          <w:ilvl w:val="0"/>
          <w:numId w:val="2"/>
        </w:numPr>
        <w:spacing w:line="480" w:lineRule="auto"/>
        <w:rPr>
          <w:rFonts w:eastAsia="Calibri"/>
        </w:rPr>
      </w:pPr>
      <w:r w:rsidRPr="00D85029">
        <w:rPr>
          <w:rFonts w:eastAsia="Calibri"/>
        </w:rPr>
        <w:t>Try to think of a familiar problem having the same or a similar unknown.</w:t>
      </w:r>
    </w:p>
    <w:p w:rsidR="00D85029" w:rsidRPr="00D85029" w:rsidRDefault="00D85029" w:rsidP="0007268F">
      <w:pPr>
        <w:numPr>
          <w:ilvl w:val="0"/>
          <w:numId w:val="2"/>
        </w:numPr>
        <w:spacing w:line="480" w:lineRule="auto"/>
        <w:rPr>
          <w:rFonts w:eastAsia="Calibri"/>
        </w:rPr>
      </w:pPr>
      <w:r w:rsidRPr="00D85029">
        <w:rPr>
          <w:rFonts w:eastAsia="Calibri"/>
        </w:rPr>
        <w:t>Could the problem be restated differently?</w:t>
      </w:r>
    </w:p>
    <w:p w:rsidR="00D85029" w:rsidRPr="00D85029" w:rsidRDefault="00D85029" w:rsidP="0007268F">
      <w:pPr>
        <w:numPr>
          <w:ilvl w:val="0"/>
          <w:numId w:val="2"/>
        </w:numPr>
        <w:spacing w:line="480" w:lineRule="auto"/>
        <w:rPr>
          <w:rFonts w:eastAsia="Calibri"/>
        </w:rPr>
      </w:pPr>
      <w:r w:rsidRPr="00D85029">
        <w:rPr>
          <w:rFonts w:eastAsia="Calibri"/>
        </w:rPr>
        <w:t>Did you use all the data?</w:t>
      </w:r>
    </w:p>
    <w:p w:rsidR="00D85029" w:rsidRPr="00D85029" w:rsidRDefault="00C0145A" w:rsidP="0007268F">
      <w:pPr>
        <w:spacing w:line="480" w:lineRule="auto"/>
        <w:rPr>
          <w:rFonts w:eastAsia="Calibri"/>
        </w:rPr>
      </w:pPr>
      <w:r>
        <w:rPr>
          <w:rFonts w:eastAsia="Calibri"/>
        </w:rPr>
        <w:t xml:space="preserve">     </w:t>
      </w:r>
      <w:r w:rsidR="00D85029" w:rsidRPr="00D85029">
        <w:rPr>
          <w:rFonts w:eastAsia="Calibri"/>
        </w:rPr>
        <w:t>After students have completed problems and come up with a solution they are satisfied with, they should reflect on the problem-solving process. A lot can be accomplished by taking the time to reflect and look back on what you have done, what worked, and what did not. Doing</w:t>
      </w:r>
      <w:r w:rsidR="00A20F40">
        <w:rPr>
          <w:rFonts w:eastAsia="Calibri"/>
        </w:rPr>
        <w:t xml:space="preserve"> </w:t>
      </w:r>
      <w:r w:rsidR="00D85029" w:rsidRPr="00D85029">
        <w:rPr>
          <w:rFonts w:eastAsia="Calibri"/>
        </w:rPr>
        <w:t>this will enable you to predict what strategy to use to solve future problems (Polya, 1957).</w:t>
      </w:r>
    </w:p>
    <w:p w:rsidR="00D85029" w:rsidRPr="00D85029" w:rsidRDefault="00D85029" w:rsidP="0007268F">
      <w:pPr>
        <w:spacing w:line="480" w:lineRule="auto"/>
        <w:rPr>
          <w:rFonts w:eastAsia="Calibri"/>
        </w:rPr>
      </w:pPr>
      <w:r w:rsidRPr="00D85029">
        <w:rPr>
          <w:rFonts w:eastAsia="Calibri"/>
        </w:rPr>
        <w:t>Questions to reflect on:</w:t>
      </w:r>
    </w:p>
    <w:p w:rsidR="00D85029" w:rsidRPr="00D85029" w:rsidRDefault="00D85029" w:rsidP="0007268F">
      <w:pPr>
        <w:numPr>
          <w:ilvl w:val="0"/>
          <w:numId w:val="3"/>
        </w:numPr>
        <w:spacing w:line="480" w:lineRule="auto"/>
        <w:rPr>
          <w:rFonts w:eastAsia="Calibri"/>
        </w:rPr>
      </w:pPr>
      <w:r w:rsidRPr="00D85029">
        <w:rPr>
          <w:rFonts w:eastAsia="Calibri"/>
        </w:rPr>
        <w:t>Can you check the result?</w:t>
      </w:r>
    </w:p>
    <w:p w:rsidR="00D85029" w:rsidRPr="00D85029" w:rsidRDefault="00D85029" w:rsidP="0007268F">
      <w:pPr>
        <w:numPr>
          <w:ilvl w:val="0"/>
          <w:numId w:val="3"/>
        </w:numPr>
        <w:spacing w:line="480" w:lineRule="auto"/>
        <w:rPr>
          <w:rFonts w:eastAsia="Calibri"/>
        </w:rPr>
      </w:pPr>
      <w:r w:rsidRPr="00D85029">
        <w:rPr>
          <w:rFonts w:eastAsia="Calibri"/>
        </w:rPr>
        <w:t>Can you check the argument?</w:t>
      </w:r>
    </w:p>
    <w:p w:rsidR="00D85029" w:rsidRPr="00D85029" w:rsidRDefault="00D85029" w:rsidP="0007268F">
      <w:pPr>
        <w:numPr>
          <w:ilvl w:val="0"/>
          <w:numId w:val="3"/>
        </w:numPr>
        <w:spacing w:line="480" w:lineRule="auto"/>
        <w:rPr>
          <w:rFonts w:eastAsia="Calibri"/>
        </w:rPr>
      </w:pPr>
      <w:r w:rsidRPr="00D85029">
        <w:rPr>
          <w:rFonts w:eastAsia="Calibri"/>
        </w:rPr>
        <w:t>Does your answer make sense? (Can Uncle Fredrick really be –2 years old?)</w:t>
      </w:r>
    </w:p>
    <w:p w:rsidR="00D85029" w:rsidRPr="00D85029" w:rsidRDefault="00D85029" w:rsidP="0007268F">
      <w:pPr>
        <w:numPr>
          <w:ilvl w:val="0"/>
          <w:numId w:val="3"/>
        </w:numPr>
        <w:spacing w:line="480" w:lineRule="auto"/>
        <w:rPr>
          <w:rFonts w:eastAsia="Calibri"/>
        </w:rPr>
      </w:pPr>
      <w:r w:rsidRPr="00D85029">
        <w:rPr>
          <w:rFonts w:eastAsia="Calibri"/>
        </w:rPr>
        <w:t>Did you answer all parts of the question?</w:t>
      </w:r>
    </w:p>
    <w:p w:rsidR="00D85029" w:rsidRPr="00A20F40" w:rsidRDefault="00D85029" w:rsidP="0007268F">
      <w:pPr>
        <w:numPr>
          <w:ilvl w:val="0"/>
          <w:numId w:val="3"/>
        </w:numPr>
        <w:spacing w:line="480" w:lineRule="auto"/>
        <w:rPr>
          <w:rFonts w:eastAsia="Calibri"/>
        </w:rPr>
      </w:pPr>
      <w:r w:rsidRPr="00A20F40">
        <w:rPr>
          <w:rFonts w:eastAsia="Calibri"/>
        </w:rPr>
        <w:t>What methods worked? What methods failed? What did you learn from completing this problem?</w:t>
      </w:r>
    </w:p>
    <w:p w:rsidR="00D85029" w:rsidRPr="00D85029" w:rsidRDefault="00D85029" w:rsidP="0007268F">
      <w:pPr>
        <w:numPr>
          <w:ilvl w:val="0"/>
          <w:numId w:val="3"/>
        </w:numPr>
        <w:spacing w:line="480" w:lineRule="auto"/>
        <w:rPr>
          <w:rFonts w:eastAsia="Calibri"/>
        </w:rPr>
      </w:pPr>
      <w:r w:rsidRPr="00D85029">
        <w:rPr>
          <w:rFonts w:eastAsia="Calibri"/>
        </w:rPr>
        <w:t>Could the problem had been solved another way?</w:t>
      </w:r>
    </w:p>
    <w:p w:rsidR="00D85029" w:rsidRPr="00D85029" w:rsidRDefault="00D85029" w:rsidP="0007268F">
      <w:pPr>
        <w:numPr>
          <w:ilvl w:val="0"/>
          <w:numId w:val="3"/>
        </w:numPr>
        <w:spacing w:line="480" w:lineRule="auto"/>
        <w:rPr>
          <w:rFonts w:eastAsia="Calibri"/>
        </w:rPr>
      </w:pPr>
      <w:r w:rsidRPr="00D85029">
        <w:rPr>
          <w:rFonts w:eastAsia="Calibri"/>
        </w:rPr>
        <w:t>Was there a more natural way to solve this problem?</w:t>
      </w:r>
    </w:p>
    <w:p w:rsidR="00D85029" w:rsidRPr="00D85029" w:rsidRDefault="00D85029" w:rsidP="0007268F">
      <w:pPr>
        <w:numPr>
          <w:ilvl w:val="0"/>
          <w:numId w:val="3"/>
        </w:numPr>
        <w:spacing w:line="480" w:lineRule="auto"/>
        <w:rPr>
          <w:rFonts w:eastAsia="Calibri"/>
        </w:rPr>
      </w:pPr>
      <w:r w:rsidRPr="00D85029">
        <w:rPr>
          <w:rFonts w:eastAsia="Calibri"/>
        </w:rPr>
        <w:t>If a similar problem is in the future, how could it be solved?</w:t>
      </w:r>
    </w:p>
    <w:p w:rsidR="00D85029" w:rsidRPr="00D85029" w:rsidRDefault="00D85029" w:rsidP="0007268F">
      <w:pPr>
        <w:spacing w:line="480" w:lineRule="auto"/>
        <w:rPr>
          <w:rFonts w:eastAsia="Calibri"/>
        </w:rPr>
      </w:pPr>
      <w:r w:rsidRPr="00D85029">
        <w:rPr>
          <w:rFonts w:eastAsia="Calibri"/>
        </w:rPr>
        <w:t>Students should work within a collaborative group to reflect on the answers to these questions. Students' reflections should be recorded in their math journal, maybe an</w:t>
      </w:r>
      <w:r w:rsidR="0077644A">
        <w:rPr>
          <w:rFonts w:eastAsia="Calibri"/>
        </w:rPr>
        <w:t xml:space="preserve"> </w:t>
      </w:r>
      <w:r w:rsidRPr="00D85029">
        <w:rPr>
          <w:rFonts w:eastAsia="Calibri"/>
        </w:rPr>
        <w:t xml:space="preserve">electronic version, or completed on activity cards. </w:t>
      </w:r>
    </w:p>
    <w:p w:rsidR="00D85029" w:rsidRPr="0077644A" w:rsidRDefault="00C0145A" w:rsidP="0007268F">
      <w:pPr>
        <w:spacing w:line="480" w:lineRule="auto"/>
        <w:rPr>
          <w:rFonts w:eastAsia="Calibri"/>
        </w:rPr>
      </w:pPr>
      <w:r>
        <w:rPr>
          <w:rFonts w:eastAsia="Calibri"/>
        </w:rPr>
        <w:t xml:space="preserve">     </w:t>
      </w:r>
      <w:r w:rsidR="00D85029" w:rsidRPr="00D85029">
        <w:rPr>
          <w:rFonts w:eastAsia="Calibri"/>
        </w:rPr>
        <w:t>There are three types of engagement, and they are behavioral, emotional, and cognitive. There are many factors that go into these types of engagement, as shown in the diagram in the appendix (Fredricks, 2011). Strategy Intervention involves “methods that help children refine and extend natural strategies, including counting to solve, using parts and wholes, and using derived facts” (Reynolds, 2010, p. 11). Using derived facts helps students use known facts and relationships among them to solve unknown problems. Mathematics fact interventions that focus on derived fact strategies “can lead children to abandon more immature counting strategies” (p. 22).</w:t>
      </w:r>
    </w:p>
    <w:p w:rsidR="00A20F40" w:rsidRDefault="00A20F40" w:rsidP="0007268F">
      <w:pPr>
        <w:spacing w:line="480" w:lineRule="auto"/>
        <w:ind w:left="2880" w:firstLine="720"/>
        <w:rPr>
          <w:rFonts w:eastAsia="Calibri"/>
          <w:b/>
          <w:bCs/>
        </w:rPr>
      </w:pPr>
    </w:p>
    <w:p w:rsidR="00D85029" w:rsidRPr="00D85029" w:rsidRDefault="00D85029" w:rsidP="0007268F">
      <w:pPr>
        <w:spacing w:line="480" w:lineRule="auto"/>
        <w:ind w:left="2880" w:firstLine="720"/>
        <w:rPr>
          <w:rFonts w:eastAsia="Calibri"/>
          <w:b/>
          <w:bCs/>
        </w:rPr>
      </w:pPr>
      <w:r w:rsidRPr="00D85029">
        <w:rPr>
          <w:rFonts w:eastAsia="Calibri"/>
          <w:b/>
          <w:bCs/>
        </w:rPr>
        <w:t>Summary</w:t>
      </w:r>
    </w:p>
    <w:p w:rsidR="00D85029" w:rsidRDefault="00D85029" w:rsidP="0007268F">
      <w:pPr>
        <w:spacing w:line="480" w:lineRule="auto"/>
        <w:rPr>
          <w:rFonts w:eastAsia="Calibri"/>
        </w:rPr>
      </w:pPr>
      <w:r w:rsidRPr="00D85029">
        <w:rPr>
          <w:rFonts w:eastAsia="Calibri"/>
        </w:rPr>
        <w:t xml:space="preserve">      Learning basic multiplication and division facts is a significant focus in third grade as it is expected for students to become fluent in multiplication and division of mathematics facts up to number 12 (Common Core State Standards). If students are not fluent in this area, it can hinder mathematic achievement in fourth grade and beyond. Many teaching strategies and intervention programs can be utilized to help students who struggle with mathematics fact fluency and problem-solving. It is important for teachers to research strategies and interventions to determine which will work best for individual and </w:t>
      </w:r>
      <w:proofErr w:type="gramStart"/>
      <w:r w:rsidRPr="00D85029">
        <w:rPr>
          <w:rFonts w:eastAsia="Calibri"/>
        </w:rPr>
        <w:t>particular students</w:t>
      </w:r>
      <w:proofErr w:type="gramEnd"/>
      <w:r w:rsidRPr="00D85029">
        <w:rPr>
          <w:rFonts w:eastAsia="Calibri"/>
        </w:rPr>
        <w:t>.</w:t>
      </w:r>
    </w:p>
    <w:p w:rsidR="0046546E" w:rsidRDefault="00C0145A" w:rsidP="0007268F">
      <w:pPr>
        <w:spacing w:line="480" w:lineRule="auto"/>
        <w:jc w:val="center"/>
        <w:rPr>
          <w:b/>
          <w:bCs/>
        </w:rPr>
      </w:pPr>
      <w:r>
        <w:rPr>
          <w:rFonts w:eastAsia="Calibri"/>
        </w:rPr>
        <w:br w:type="page"/>
      </w:r>
      <w:r w:rsidR="0046546E" w:rsidRPr="00A20F40">
        <w:rPr>
          <w:b/>
          <w:bCs/>
        </w:rPr>
        <w:t>CHAPTER 3</w:t>
      </w:r>
    </w:p>
    <w:p w:rsidR="0046546E" w:rsidRDefault="0046546E" w:rsidP="0007268F">
      <w:pPr>
        <w:spacing w:line="480" w:lineRule="auto"/>
        <w:jc w:val="center"/>
      </w:pPr>
      <w:r>
        <w:rPr>
          <w:b/>
          <w:bCs/>
        </w:rPr>
        <w:t>METHODS</w:t>
      </w:r>
    </w:p>
    <w:p w:rsidR="0046546E" w:rsidRPr="0046546E" w:rsidRDefault="00F2486D" w:rsidP="00C0145A">
      <w:pPr>
        <w:spacing w:line="480" w:lineRule="auto"/>
        <w:rPr>
          <w:color w:val="000000"/>
        </w:rPr>
      </w:pPr>
      <w:r>
        <w:t xml:space="preserve">     </w:t>
      </w:r>
      <w:r w:rsidR="0046546E">
        <w:t>The reason for this study was to determine whether a small group would impact mathematics achievement on periodic math assessments.  The research method chosen for this study is quantitative.</w:t>
      </w:r>
      <w:r w:rsidR="0046546E" w:rsidRPr="0046546E">
        <w:rPr>
          <w:color w:val="000000"/>
        </w:rPr>
        <w:t xml:space="preserve"> Quantitative research involves using statistics to determine if a relationship exists between events or variables (</w:t>
      </w:r>
      <w:proofErr w:type="spellStart"/>
      <w:r w:rsidR="0046546E" w:rsidRPr="0046546E">
        <w:rPr>
          <w:color w:val="000000"/>
        </w:rPr>
        <w:t>Lodico</w:t>
      </w:r>
      <w:proofErr w:type="spellEnd"/>
      <w:r w:rsidR="00AC73DE">
        <w:rPr>
          <w:color w:val="000000"/>
        </w:rPr>
        <w:t xml:space="preserve"> et al.</w:t>
      </w:r>
      <w:r w:rsidR="0046546E" w:rsidRPr="0046546E">
        <w:rPr>
          <w:color w:val="000000"/>
        </w:rPr>
        <w:t>, 2010).  A comparison of the pre and post scores of the periodic math assessment is used to determine if there are significant differences and impact of the small group instruction. Quantitative is the best method to test hypotheses in laboratories, testing cause and effect relationships, through field experiments, or via quasi- or natural experiments (</w:t>
      </w:r>
      <w:r w:rsidR="0046546E">
        <w:rPr>
          <w:rFonts w:ascii="Arial" w:hAnsi="Arial" w:cs="Arial"/>
          <w:color w:val="222222"/>
          <w:sz w:val="20"/>
          <w:szCs w:val="20"/>
          <w:shd w:val="clear" w:color="auto" w:fill="FFFFFF"/>
        </w:rPr>
        <w:t>Balnaves, 2001).</w:t>
      </w:r>
      <w:r w:rsidR="0046546E" w:rsidRPr="0046546E">
        <w:rPr>
          <w:color w:val="000000"/>
        </w:rPr>
        <w:t xml:space="preserve"> </w:t>
      </w:r>
    </w:p>
    <w:p w:rsidR="0046546E" w:rsidRPr="0046546E" w:rsidRDefault="0046546E" w:rsidP="00C0145A">
      <w:pPr>
        <w:spacing w:line="480" w:lineRule="auto"/>
        <w:jc w:val="center"/>
        <w:rPr>
          <w:color w:val="000000"/>
        </w:rPr>
      </w:pPr>
      <w:r>
        <w:rPr>
          <w:b/>
          <w:bCs/>
        </w:rPr>
        <w:t>DESIGN</w:t>
      </w:r>
    </w:p>
    <w:p w:rsidR="0046546E" w:rsidRDefault="0046546E" w:rsidP="00C0145A">
      <w:pPr>
        <w:spacing w:line="480" w:lineRule="auto"/>
      </w:pPr>
      <w:r>
        <w:t xml:space="preserve"> </w:t>
      </w:r>
      <w:r w:rsidR="00F2486D">
        <w:t xml:space="preserve">     </w:t>
      </w:r>
      <w:r>
        <w:t>The study consists of is quasi-experimental, a pretest-posttest design. There were two sets of data collected on the same group of students; the data collected was on student intervention and mathematics achievement. The dependent variable is 3</w:t>
      </w:r>
      <w:r>
        <w:rPr>
          <w:vertAlign w:val="superscript"/>
        </w:rPr>
        <w:t>rd</w:t>
      </w:r>
      <w:r>
        <w:t>-grade math achievement. The independent variable is small group instruction. Small group instruction will last two months, and students will participate four days a week for 15 minutes at a time. Data will be collected using the periodic unit assessment.</w:t>
      </w:r>
    </w:p>
    <w:p w:rsidR="0046546E" w:rsidRDefault="0046546E" w:rsidP="00C0145A">
      <w:pPr>
        <w:spacing w:line="480" w:lineRule="auto"/>
        <w:jc w:val="center"/>
      </w:pPr>
      <w:r>
        <w:rPr>
          <w:b/>
          <w:bCs/>
        </w:rPr>
        <w:t>PARTICIPANTS</w:t>
      </w:r>
    </w:p>
    <w:p w:rsidR="0046546E" w:rsidRDefault="0046546E" w:rsidP="00C0145A">
      <w:pPr>
        <w:spacing w:line="480" w:lineRule="auto"/>
      </w:pPr>
      <w:r>
        <w:t xml:space="preserve"> </w:t>
      </w:r>
      <w:r w:rsidR="00F2486D">
        <w:t xml:space="preserve">     </w:t>
      </w:r>
      <w:r>
        <w:t xml:space="preserve">The participants in this study attended third grade in a Baltimore County, Maryland </w:t>
      </w:r>
    </w:p>
    <w:p w:rsidR="0046546E" w:rsidRDefault="0046546E" w:rsidP="00C0145A">
      <w:pPr>
        <w:spacing w:line="480" w:lineRule="auto"/>
      </w:pPr>
      <w:r>
        <w:t>elementary school. The school is in the northwestern part of Baltimore County and serves</w:t>
      </w:r>
    </w:p>
    <w:p w:rsidR="0046546E" w:rsidRDefault="0046546E" w:rsidP="0007268F">
      <w:pPr>
        <w:spacing w:line="480" w:lineRule="auto"/>
        <w:rPr>
          <w:b/>
          <w:bCs/>
        </w:rPr>
      </w:pPr>
      <w:r>
        <w:t>approximately 400 students.  Four out of the 23 students receive ESOL services, and 3 out of the 23 students receive accommodations according to their IEPs. Two of the students also have accommodations according to their 504 plans. The students’ achievement was below grade level. The students are placed in an intervention group for mathematics because they have scored in the low percentile of 3</w:t>
      </w:r>
      <w:r>
        <w:rPr>
          <w:vertAlign w:val="superscript"/>
        </w:rPr>
        <w:t>rd</w:t>
      </w:r>
      <w:r>
        <w:t xml:space="preserve">-grade math standards assessed on the previous periodic assessment. The school's school improvement plan focuses on improving students’ success in mathematics. </w:t>
      </w:r>
    </w:p>
    <w:p w:rsidR="0046546E" w:rsidRDefault="0046546E" w:rsidP="00C0145A">
      <w:pPr>
        <w:spacing w:line="480" w:lineRule="auto"/>
        <w:ind w:left="2880" w:firstLine="720"/>
        <w:rPr>
          <w:b/>
          <w:bCs/>
          <w:sz w:val="22"/>
          <w:szCs w:val="22"/>
        </w:rPr>
      </w:pPr>
      <w:r>
        <w:rPr>
          <w:b/>
          <w:bCs/>
        </w:rPr>
        <w:t>INSTRUMENT</w:t>
      </w:r>
    </w:p>
    <w:p w:rsidR="0046546E" w:rsidRDefault="00F2486D" w:rsidP="0007268F">
      <w:pPr>
        <w:shd w:val="clear" w:color="auto" w:fill="FFFFFF"/>
        <w:spacing w:line="480" w:lineRule="auto"/>
      </w:pPr>
      <w:r>
        <w:t xml:space="preserve">    </w:t>
      </w:r>
      <w:r w:rsidR="0046546E">
        <w:t xml:space="preserve"> The instrument used to determine if small groups instruction will increase 3</w:t>
      </w:r>
      <w:r w:rsidR="0046546E">
        <w:rPr>
          <w:vertAlign w:val="superscript"/>
        </w:rPr>
        <w:t>rd</w:t>
      </w:r>
      <w:r w:rsidR="0046546E">
        <w:t xml:space="preserve">-grade math achievement is the Baltimore County periodic math assessment Unit 3 that aligns with the Common Core standards (CCSS).  The periodic assessment is a summative assessment that is used to evaluate student achievement and student learning progress at the conclusion of a specific instructional unit marking period. The periodic assessment has validity because all curriculum-based summative assessments must be aligned to the standards outlined in the curriculum. The standards being assessed determines what type of assessment is necessary. Periodic assessments should be recorded in the grade book in the learning management system and can be used in the body of evidence to determine a student's marking period or final grade. </w:t>
      </w:r>
    </w:p>
    <w:p w:rsidR="00880659" w:rsidRDefault="00A20F40" w:rsidP="0007268F">
      <w:pPr>
        <w:shd w:val="clear" w:color="auto" w:fill="FFFFFF"/>
        <w:spacing w:line="480" w:lineRule="auto"/>
        <w:rPr>
          <w:b/>
          <w:bCs/>
        </w:rPr>
      </w:pPr>
      <w:r>
        <w:t xml:space="preserve">     </w:t>
      </w:r>
      <w:r w:rsidR="0046546E">
        <w:t xml:space="preserve">Baltimore county periodic assessment is equitable to the same assessment given to each student in the same grade. The assessment is given and scored on the student devices automatically. </w:t>
      </w:r>
    </w:p>
    <w:p w:rsidR="0046546E" w:rsidRDefault="0046546E" w:rsidP="0007268F">
      <w:pPr>
        <w:shd w:val="clear" w:color="auto" w:fill="FFFFFF"/>
        <w:spacing w:line="480" w:lineRule="auto"/>
        <w:jc w:val="center"/>
        <w:rPr>
          <w:rFonts w:ascii="Arial" w:hAnsi="Arial" w:cs="Arial"/>
          <w:color w:val="333333"/>
          <w:sz w:val="21"/>
          <w:szCs w:val="21"/>
        </w:rPr>
      </w:pPr>
      <w:r>
        <w:rPr>
          <w:b/>
          <w:bCs/>
        </w:rPr>
        <w:t>PROCEDURE</w:t>
      </w:r>
    </w:p>
    <w:p w:rsidR="0046546E" w:rsidRDefault="00F2486D" w:rsidP="00C0145A">
      <w:pPr>
        <w:spacing w:line="480" w:lineRule="auto"/>
        <w:rPr>
          <w:b/>
          <w:color w:val="000000"/>
        </w:rPr>
      </w:pPr>
      <w:r>
        <w:t xml:space="preserve">    </w:t>
      </w:r>
      <w:r w:rsidR="0046546E">
        <w:t xml:space="preserve"> The participants were given a mathematics pretest, which covered </w:t>
      </w:r>
      <w:proofErr w:type="gramStart"/>
      <w:r w:rsidR="0046546E">
        <w:t>all of</w:t>
      </w:r>
      <w:proofErr w:type="gramEnd"/>
      <w:r w:rsidR="0046546E">
        <w:t xml:space="preserve"> the standards that will be at the end of the unit periodic assessment. Afterward, I analyzed the data and concluded that students who scored higher on the pre-assessment used strategies to help them solve the mathematical word problem. I also noticed that many students struggled with a specific problem that involved answering more than one question. I then decided to form small group instruction. The procedure started by forming small groups based on a </w:t>
      </w:r>
      <w:proofErr w:type="gramStart"/>
      <w:r w:rsidR="0046546E">
        <w:t>needs</w:t>
      </w:r>
      <w:proofErr w:type="gramEnd"/>
      <w:r w:rsidR="0046546E">
        <w:t xml:space="preserve"> assessment and standards. Each group visited each rotation daily in 25 minutes intervals. In each rotation, a different strategy was implemented. The strategies included in this study include integrating technology and tactile activities. </w:t>
      </w:r>
    </w:p>
    <w:p w:rsidR="0046546E" w:rsidRDefault="0046546E" w:rsidP="00C0145A">
      <w:pPr>
        <w:spacing w:line="480" w:lineRule="auto"/>
        <w:rPr>
          <w:b/>
        </w:rPr>
      </w:pPr>
      <w:r w:rsidRPr="0046546E">
        <w:rPr>
          <w:b/>
          <w:color w:val="000000"/>
        </w:rPr>
        <w:t>Technology</w:t>
      </w:r>
    </w:p>
    <w:p w:rsidR="0046546E" w:rsidRDefault="0046546E" w:rsidP="00C0145A">
      <w:pPr>
        <w:spacing w:line="480" w:lineRule="auto"/>
      </w:pPr>
      <w:r>
        <w:rPr>
          <w:b/>
        </w:rPr>
        <w:tab/>
      </w:r>
      <w:r>
        <w:t xml:space="preserve">Integrating technology into instruction is one strategy used to improve learning (Seizer, 2013). Students are engaged, as the computer programs are interactive.  Students use IXL and Math 180 online programs. Both guides and aids students each step of the way, which allows them to move at their own pace. The computer programs help instructors and students immediately identify misconceptions of the skills presented. Teachers can then dispel those misconceptions that should result in little to no mistakes. Students can play games and have friendly competitions, which makes learning fun. </w:t>
      </w:r>
    </w:p>
    <w:p w:rsidR="0046546E" w:rsidRDefault="0046546E" w:rsidP="00C0145A">
      <w:pPr>
        <w:spacing w:line="480" w:lineRule="auto"/>
        <w:rPr>
          <w:b/>
        </w:rPr>
      </w:pPr>
      <w:r w:rsidRPr="0046546E">
        <w:rPr>
          <w:b/>
          <w:color w:val="000000"/>
        </w:rPr>
        <w:t>Tactile Activities</w:t>
      </w:r>
    </w:p>
    <w:p w:rsidR="0046546E" w:rsidRDefault="0046546E" w:rsidP="00C0145A">
      <w:pPr>
        <w:spacing w:line="480" w:lineRule="auto"/>
        <w:rPr>
          <w:rFonts w:cs="Arial"/>
          <w:color w:val="222222"/>
          <w:shd w:val="clear" w:color="auto" w:fill="FFFFFF"/>
        </w:rPr>
      </w:pPr>
      <w:r>
        <w:rPr>
          <w:b/>
        </w:rPr>
        <w:tab/>
      </w:r>
      <w:r>
        <w:t xml:space="preserve">From observing students and previously taking anecdotal notes, it was decided to incorporate </w:t>
      </w:r>
      <w:r>
        <w:rPr>
          <w:rFonts w:cs="Arial"/>
          <w:bCs/>
          <w:color w:val="222222"/>
        </w:rPr>
        <w:t>tactile</w:t>
      </w:r>
      <w:r>
        <w:rPr>
          <w:rFonts w:cs="Arial"/>
          <w:color w:val="222222"/>
          <w:shd w:val="clear" w:color="auto" w:fill="FFFFFF"/>
        </w:rPr>
        <w:t xml:space="preserve">-kinesthetic learning experiences as a strategy to improve Math scores. </w:t>
      </w:r>
      <w:r>
        <w:rPr>
          <w:rFonts w:cs="Arial"/>
          <w:bCs/>
          <w:color w:val="222222"/>
        </w:rPr>
        <w:t xml:space="preserve">Tactile learners learn by touching </w:t>
      </w:r>
      <w:r>
        <w:rPr>
          <w:rFonts w:cs="Arial"/>
          <w:color w:val="222222"/>
          <w:shd w:val="clear" w:color="auto" w:fill="FFFFFF"/>
        </w:rPr>
        <w:t>and doing and understand concepts and remember information through movement (Chen, 2009). In some groups, students were encouraged to write down notes. Hand movement and body gestures were incorporated into instruction and participation while reciting information and reviewing new skills.</w:t>
      </w:r>
    </w:p>
    <w:p w:rsidR="00F015C5" w:rsidRDefault="00F015C5" w:rsidP="00C0145A">
      <w:pPr>
        <w:spacing w:line="480" w:lineRule="auto"/>
        <w:rPr>
          <w:rFonts w:cs="Arial"/>
          <w:color w:val="222222"/>
          <w:shd w:val="clear" w:color="auto" w:fill="FFFFFF"/>
        </w:rPr>
      </w:pPr>
    </w:p>
    <w:p w:rsidR="007314B3" w:rsidRDefault="007314B3" w:rsidP="00C0145A">
      <w:pPr>
        <w:spacing w:line="480" w:lineRule="auto"/>
        <w:ind w:left="2880" w:firstLine="720"/>
        <w:rPr>
          <w:rFonts w:cs="Arial"/>
          <w:b/>
          <w:bCs/>
          <w:color w:val="222222"/>
          <w:shd w:val="clear" w:color="auto" w:fill="FFFFFF"/>
        </w:rPr>
      </w:pPr>
    </w:p>
    <w:p w:rsidR="00F015C5" w:rsidRPr="00F015C5" w:rsidRDefault="00C0145A" w:rsidP="0007268F">
      <w:pPr>
        <w:spacing w:line="480" w:lineRule="auto"/>
        <w:jc w:val="center"/>
        <w:rPr>
          <w:rFonts w:cs="Arial"/>
          <w:b/>
          <w:bCs/>
          <w:color w:val="222222"/>
          <w:shd w:val="clear" w:color="auto" w:fill="FFFFFF"/>
        </w:rPr>
      </w:pPr>
      <w:r>
        <w:rPr>
          <w:rFonts w:cs="Arial"/>
          <w:b/>
          <w:bCs/>
          <w:color w:val="222222"/>
          <w:shd w:val="clear" w:color="auto" w:fill="FFFFFF"/>
        </w:rPr>
        <w:br w:type="page"/>
      </w:r>
      <w:r w:rsidR="00F015C5" w:rsidRPr="00F015C5">
        <w:rPr>
          <w:rFonts w:cs="Arial"/>
          <w:b/>
          <w:bCs/>
          <w:color w:val="222222"/>
          <w:shd w:val="clear" w:color="auto" w:fill="FFFFFF"/>
        </w:rPr>
        <w:t>CHAPTER 4</w:t>
      </w:r>
    </w:p>
    <w:p w:rsidR="00F015C5" w:rsidRPr="00F015C5" w:rsidRDefault="00F015C5" w:rsidP="0007268F">
      <w:pPr>
        <w:spacing w:line="480" w:lineRule="auto"/>
        <w:jc w:val="center"/>
        <w:rPr>
          <w:rFonts w:cs="Arial"/>
          <w:b/>
          <w:bCs/>
          <w:color w:val="222222"/>
          <w:shd w:val="clear" w:color="auto" w:fill="FFFFFF"/>
        </w:rPr>
      </w:pPr>
      <w:r w:rsidRPr="00F015C5">
        <w:rPr>
          <w:rFonts w:cs="Arial"/>
          <w:b/>
          <w:bCs/>
          <w:color w:val="222222"/>
          <w:shd w:val="clear" w:color="auto" w:fill="FFFFFF"/>
        </w:rPr>
        <w:t>RESULTS</w:t>
      </w:r>
    </w:p>
    <w:p w:rsidR="00F015C5" w:rsidRPr="00F015C5" w:rsidRDefault="00F015C5" w:rsidP="00C0145A">
      <w:pPr>
        <w:spacing w:line="480" w:lineRule="auto"/>
        <w:rPr>
          <w:rFonts w:cs="Arial"/>
          <w:color w:val="222222"/>
          <w:shd w:val="clear" w:color="auto" w:fill="FFFFFF"/>
        </w:rPr>
      </w:pPr>
      <w:r w:rsidRPr="00F015C5">
        <w:rPr>
          <w:rFonts w:cs="Arial"/>
          <w:color w:val="222222"/>
          <w:shd w:val="clear" w:color="auto" w:fill="FFFFFF"/>
        </w:rPr>
        <w:tab/>
        <w:t>The purpose of this study was to assess the impact of small group instruction on the Math</w:t>
      </w:r>
      <w:r>
        <w:rPr>
          <w:rFonts w:cs="Arial"/>
          <w:color w:val="222222"/>
          <w:shd w:val="clear" w:color="auto" w:fill="FFFFFF"/>
        </w:rPr>
        <w:t xml:space="preserve"> </w:t>
      </w:r>
      <w:r w:rsidRPr="00F015C5">
        <w:rPr>
          <w:rFonts w:cs="Arial"/>
          <w:color w:val="222222"/>
          <w:shd w:val="clear" w:color="auto" w:fill="FFFFFF"/>
        </w:rPr>
        <w:t xml:space="preserve">Periodic Assessment for 3rd graders. The Baltimore County Periodic Math Assessment for Unit 3 was used to assess student performance in math. The students in the study were placed in small group instruction based on their pretest scores being less than 50%. The periodic math assessment was analyzed for twenty students who participated in small group instruction and taught multiplication, division word problem strategies. The results are presented below. </w:t>
      </w:r>
    </w:p>
    <w:p w:rsidR="00F015C5" w:rsidRPr="00F015C5" w:rsidRDefault="00F015C5" w:rsidP="00C0145A">
      <w:pPr>
        <w:spacing w:line="480" w:lineRule="auto"/>
        <w:rPr>
          <w:rFonts w:cs="Arial"/>
          <w:color w:val="222222"/>
          <w:shd w:val="clear" w:color="auto" w:fill="FFFFFF"/>
        </w:rPr>
      </w:pPr>
      <w:r w:rsidRPr="00F015C5">
        <w:rPr>
          <w:rFonts w:cs="Arial"/>
          <w:color w:val="222222"/>
          <w:shd w:val="clear" w:color="auto" w:fill="FFFFFF"/>
        </w:rPr>
        <w:t>Table 1</w:t>
      </w:r>
    </w:p>
    <w:p w:rsidR="00F015C5" w:rsidRPr="00BF3D86" w:rsidRDefault="00F015C5" w:rsidP="00C0145A">
      <w:pPr>
        <w:spacing w:line="480" w:lineRule="auto"/>
        <w:rPr>
          <w:rFonts w:cs="Arial"/>
          <w:b/>
          <w:bCs/>
          <w:color w:val="222222"/>
          <w:shd w:val="clear" w:color="auto" w:fill="FFFFFF"/>
        </w:rPr>
      </w:pPr>
      <w:r w:rsidRPr="00F015C5">
        <w:rPr>
          <w:rFonts w:cs="Arial"/>
          <w:color w:val="222222"/>
          <w:shd w:val="clear" w:color="auto" w:fill="FFFFFF"/>
        </w:rPr>
        <w:t xml:space="preserve"> </w:t>
      </w:r>
      <w:r w:rsidRPr="00BF3D86">
        <w:rPr>
          <w:rFonts w:cs="Arial"/>
          <w:b/>
          <w:bCs/>
          <w:color w:val="222222"/>
          <w:shd w:val="clear" w:color="auto" w:fill="FFFFFF"/>
        </w:rPr>
        <w:t xml:space="preserve">Means, Standard Deviations and t-Statistics for Pre and Post-test
</w:t>
      </w:r>
    </w:p>
    <w:tbl>
      <w:tblPr>
        <w:tblW w:w="7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0"/>
        <w:gridCol w:w="1870"/>
        <w:gridCol w:w="1870"/>
        <w:gridCol w:w="1870"/>
      </w:tblGrid>
      <w:tr w:rsidR="00A25501" w:rsidTr="00BF3D86">
        <w:tc>
          <w:tcPr>
            <w:tcW w:w="1870" w:type="dxa"/>
            <w:shd w:val="clear" w:color="auto" w:fill="auto"/>
          </w:tcPr>
          <w:p w:rsidR="00BF3D86" w:rsidRPr="00BF3D86" w:rsidRDefault="00BF3D86" w:rsidP="0007268F">
            <w:pPr>
              <w:spacing w:line="480" w:lineRule="auto"/>
              <w:rPr>
                <w:rFonts w:ascii="Calibri" w:eastAsia="Calibri" w:hAnsi="Calibri"/>
                <w:b/>
                <w:bCs/>
                <w:sz w:val="22"/>
                <w:szCs w:val="22"/>
              </w:rPr>
            </w:pPr>
            <w:r w:rsidRPr="00BF3D86">
              <w:rPr>
                <w:rFonts w:ascii="Calibri" w:eastAsia="Calibri" w:hAnsi="Calibri"/>
                <w:b/>
                <w:bCs/>
                <w:sz w:val="22"/>
                <w:szCs w:val="22"/>
              </w:rPr>
              <w:t>Group</w:t>
            </w:r>
          </w:p>
        </w:tc>
        <w:tc>
          <w:tcPr>
            <w:tcW w:w="1870" w:type="dxa"/>
            <w:shd w:val="clear" w:color="auto" w:fill="auto"/>
          </w:tcPr>
          <w:p w:rsidR="00BF3D86" w:rsidRPr="00BF3D86" w:rsidRDefault="00BF3D86" w:rsidP="0007268F">
            <w:pPr>
              <w:spacing w:line="480" w:lineRule="auto"/>
              <w:rPr>
                <w:rFonts w:ascii="Calibri" w:eastAsia="Calibri" w:hAnsi="Calibri"/>
                <w:b/>
                <w:bCs/>
                <w:sz w:val="22"/>
                <w:szCs w:val="22"/>
              </w:rPr>
            </w:pPr>
            <w:r w:rsidRPr="00BF3D86">
              <w:rPr>
                <w:rFonts w:ascii="Calibri" w:eastAsia="Calibri" w:hAnsi="Calibri"/>
                <w:b/>
                <w:bCs/>
                <w:sz w:val="22"/>
                <w:szCs w:val="22"/>
              </w:rPr>
              <w:t xml:space="preserve">           N</w:t>
            </w:r>
          </w:p>
        </w:tc>
        <w:tc>
          <w:tcPr>
            <w:tcW w:w="1870" w:type="dxa"/>
            <w:shd w:val="clear" w:color="auto" w:fill="auto"/>
          </w:tcPr>
          <w:p w:rsidR="00BF3D86" w:rsidRPr="00BF3D86" w:rsidRDefault="00BF3D86" w:rsidP="0007268F">
            <w:pPr>
              <w:spacing w:line="480" w:lineRule="auto"/>
              <w:rPr>
                <w:rFonts w:ascii="Calibri" w:eastAsia="Calibri" w:hAnsi="Calibri"/>
                <w:b/>
                <w:bCs/>
                <w:sz w:val="22"/>
                <w:szCs w:val="22"/>
              </w:rPr>
            </w:pPr>
            <w:r w:rsidRPr="00BF3D86">
              <w:rPr>
                <w:rFonts w:ascii="Calibri" w:eastAsia="Calibri" w:hAnsi="Calibri"/>
                <w:b/>
                <w:bCs/>
                <w:sz w:val="22"/>
                <w:szCs w:val="22"/>
              </w:rPr>
              <w:t xml:space="preserve">     Mean</w:t>
            </w:r>
          </w:p>
        </w:tc>
        <w:tc>
          <w:tcPr>
            <w:tcW w:w="1870" w:type="dxa"/>
            <w:shd w:val="clear" w:color="auto" w:fill="auto"/>
          </w:tcPr>
          <w:p w:rsidR="00BF3D86" w:rsidRPr="00BF3D86" w:rsidRDefault="00BF3D86" w:rsidP="0007268F">
            <w:pPr>
              <w:spacing w:line="480" w:lineRule="auto"/>
              <w:rPr>
                <w:rFonts w:ascii="Calibri" w:eastAsia="Calibri" w:hAnsi="Calibri"/>
                <w:b/>
                <w:bCs/>
                <w:sz w:val="22"/>
                <w:szCs w:val="22"/>
              </w:rPr>
            </w:pPr>
            <w:r w:rsidRPr="00BF3D86">
              <w:rPr>
                <w:rFonts w:ascii="Calibri" w:eastAsia="Calibri" w:hAnsi="Calibri"/>
                <w:b/>
                <w:bCs/>
                <w:sz w:val="22"/>
                <w:szCs w:val="22"/>
              </w:rPr>
              <w:t xml:space="preserve">    Standard          </w:t>
            </w:r>
          </w:p>
          <w:p w:rsidR="00BF3D86" w:rsidRPr="00BF3D86" w:rsidRDefault="00BF3D86" w:rsidP="0007268F">
            <w:pPr>
              <w:spacing w:line="480" w:lineRule="auto"/>
              <w:rPr>
                <w:rFonts w:ascii="Calibri" w:eastAsia="Calibri" w:hAnsi="Calibri"/>
                <w:b/>
                <w:bCs/>
                <w:sz w:val="22"/>
                <w:szCs w:val="22"/>
              </w:rPr>
            </w:pPr>
            <w:r w:rsidRPr="00BF3D86">
              <w:rPr>
                <w:rFonts w:ascii="Calibri" w:eastAsia="Calibri" w:hAnsi="Calibri"/>
                <w:b/>
                <w:bCs/>
                <w:sz w:val="22"/>
                <w:szCs w:val="22"/>
              </w:rPr>
              <w:t xml:space="preserve">    Deviation</w:t>
            </w:r>
          </w:p>
        </w:tc>
      </w:tr>
      <w:tr w:rsidR="00A25501" w:rsidTr="00BF3D86">
        <w:tc>
          <w:tcPr>
            <w:tcW w:w="1870" w:type="dxa"/>
            <w:shd w:val="clear" w:color="auto" w:fill="auto"/>
          </w:tcPr>
          <w:p w:rsidR="00BF3D86" w:rsidRPr="00BF3D86" w:rsidRDefault="00BF3D86" w:rsidP="0007268F">
            <w:pPr>
              <w:spacing w:line="480" w:lineRule="auto"/>
              <w:rPr>
                <w:rFonts w:ascii="Calibri" w:eastAsia="Calibri" w:hAnsi="Calibri"/>
                <w:b/>
                <w:bCs/>
                <w:sz w:val="22"/>
                <w:szCs w:val="22"/>
              </w:rPr>
            </w:pPr>
            <w:r w:rsidRPr="00BF3D86">
              <w:rPr>
                <w:rFonts w:ascii="Calibri" w:eastAsia="Calibri" w:hAnsi="Calibri"/>
                <w:b/>
                <w:bCs/>
                <w:sz w:val="22"/>
                <w:szCs w:val="22"/>
              </w:rPr>
              <w:t>Percent pretest</w:t>
            </w:r>
          </w:p>
        </w:tc>
        <w:tc>
          <w:tcPr>
            <w:tcW w:w="1870" w:type="dxa"/>
            <w:shd w:val="clear" w:color="auto" w:fill="auto"/>
          </w:tcPr>
          <w:p w:rsidR="00BF3D86" w:rsidRPr="00BF3D86" w:rsidRDefault="00BF3D86" w:rsidP="0007268F">
            <w:pPr>
              <w:spacing w:line="480" w:lineRule="auto"/>
              <w:rPr>
                <w:rFonts w:ascii="Calibri" w:eastAsia="Calibri" w:hAnsi="Calibri"/>
                <w:b/>
                <w:bCs/>
                <w:sz w:val="22"/>
                <w:szCs w:val="22"/>
              </w:rPr>
            </w:pPr>
            <w:r w:rsidRPr="00BF3D86">
              <w:rPr>
                <w:rFonts w:ascii="Calibri" w:eastAsia="Calibri" w:hAnsi="Calibri"/>
                <w:b/>
                <w:bCs/>
                <w:sz w:val="22"/>
                <w:szCs w:val="22"/>
              </w:rPr>
              <w:t xml:space="preserve">          20</w:t>
            </w:r>
          </w:p>
        </w:tc>
        <w:tc>
          <w:tcPr>
            <w:tcW w:w="1870" w:type="dxa"/>
            <w:shd w:val="clear" w:color="auto" w:fill="auto"/>
          </w:tcPr>
          <w:p w:rsidR="00BF3D86" w:rsidRPr="00BF3D86" w:rsidRDefault="00BF3D86" w:rsidP="0007268F">
            <w:pPr>
              <w:spacing w:line="480" w:lineRule="auto"/>
              <w:rPr>
                <w:rFonts w:ascii="Calibri" w:eastAsia="Calibri" w:hAnsi="Calibri"/>
                <w:b/>
                <w:bCs/>
                <w:sz w:val="22"/>
                <w:szCs w:val="22"/>
              </w:rPr>
            </w:pPr>
            <w:r w:rsidRPr="00BF3D86">
              <w:rPr>
                <w:rFonts w:ascii="Calibri" w:eastAsia="Calibri" w:hAnsi="Calibri"/>
                <w:b/>
                <w:bCs/>
                <w:sz w:val="22"/>
                <w:szCs w:val="22"/>
              </w:rPr>
              <w:t>.2700</w:t>
            </w:r>
          </w:p>
        </w:tc>
        <w:tc>
          <w:tcPr>
            <w:tcW w:w="1870" w:type="dxa"/>
            <w:shd w:val="clear" w:color="auto" w:fill="auto"/>
          </w:tcPr>
          <w:p w:rsidR="00BF3D86" w:rsidRPr="00BF3D86" w:rsidRDefault="00BF3D86" w:rsidP="0007268F">
            <w:pPr>
              <w:spacing w:line="480" w:lineRule="auto"/>
              <w:rPr>
                <w:rFonts w:ascii="Calibri" w:eastAsia="Calibri" w:hAnsi="Calibri"/>
                <w:b/>
                <w:bCs/>
                <w:sz w:val="22"/>
                <w:szCs w:val="22"/>
              </w:rPr>
            </w:pPr>
            <w:r w:rsidRPr="00BF3D86">
              <w:rPr>
                <w:rFonts w:ascii="Calibri" w:eastAsia="Calibri" w:hAnsi="Calibri"/>
                <w:b/>
                <w:bCs/>
                <w:sz w:val="22"/>
                <w:szCs w:val="22"/>
              </w:rPr>
              <w:t xml:space="preserve">       .11743</w:t>
            </w:r>
          </w:p>
        </w:tc>
      </w:tr>
      <w:tr w:rsidR="00A25501" w:rsidTr="00BF3D86">
        <w:tc>
          <w:tcPr>
            <w:tcW w:w="1870" w:type="dxa"/>
            <w:shd w:val="clear" w:color="auto" w:fill="auto"/>
          </w:tcPr>
          <w:p w:rsidR="00BF3D86" w:rsidRPr="00BF3D86" w:rsidRDefault="00BF3D86" w:rsidP="0007268F">
            <w:pPr>
              <w:spacing w:line="480" w:lineRule="auto"/>
              <w:rPr>
                <w:rFonts w:ascii="Calibri" w:eastAsia="Calibri" w:hAnsi="Calibri"/>
                <w:b/>
                <w:bCs/>
                <w:sz w:val="22"/>
                <w:szCs w:val="22"/>
              </w:rPr>
            </w:pPr>
            <w:r w:rsidRPr="00BF3D86">
              <w:rPr>
                <w:rFonts w:ascii="Calibri" w:eastAsia="Calibri" w:hAnsi="Calibri"/>
                <w:b/>
                <w:bCs/>
                <w:sz w:val="22"/>
                <w:szCs w:val="22"/>
              </w:rPr>
              <w:t>Percent posttest</w:t>
            </w:r>
          </w:p>
        </w:tc>
        <w:tc>
          <w:tcPr>
            <w:tcW w:w="1870" w:type="dxa"/>
            <w:shd w:val="clear" w:color="auto" w:fill="auto"/>
          </w:tcPr>
          <w:p w:rsidR="00BF3D86" w:rsidRPr="00BF3D86" w:rsidRDefault="00BF3D86" w:rsidP="0007268F">
            <w:pPr>
              <w:spacing w:line="480" w:lineRule="auto"/>
              <w:rPr>
                <w:rFonts w:ascii="Calibri" w:eastAsia="Calibri" w:hAnsi="Calibri"/>
                <w:b/>
                <w:bCs/>
                <w:sz w:val="22"/>
                <w:szCs w:val="22"/>
              </w:rPr>
            </w:pPr>
            <w:r w:rsidRPr="00BF3D86">
              <w:rPr>
                <w:rFonts w:ascii="Calibri" w:eastAsia="Calibri" w:hAnsi="Calibri"/>
                <w:b/>
                <w:bCs/>
                <w:sz w:val="22"/>
                <w:szCs w:val="22"/>
              </w:rPr>
              <w:t xml:space="preserve">          20</w:t>
            </w:r>
          </w:p>
        </w:tc>
        <w:tc>
          <w:tcPr>
            <w:tcW w:w="1870" w:type="dxa"/>
            <w:shd w:val="clear" w:color="auto" w:fill="auto"/>
          </w:tcPr>
          <w:p w:rsidR="00BF3D86" w:rsidRPr="00BF3D86" w:rsidRDefault="00BF3D86" w:rsidP="0007268F">
            <w:pPr>
              <w:spacing w:line="480" w:lineRule="auto"/>
              <w:rPr>
                <w:rFonts w:ascii="Calibri" w:eastAsia="Calibri" w:hAnsi="Calibri"/>
                <w:b/>
                <w:bCs/>
                <w:sz w:val="22"/>
                <w:szCs w:val="22"/>
              </w:rPr>
            </w:pPr>
            <w:r w:rsidRPr="00BF3D86">
              <w:rPr>
                <w:rFonts w:ascii="Calibri" w:eastAsia="Calibri" w:hAnsi="Calibri"/>
                <w:b/>
                <w:bCs/>
                <w:sz w:val="22"/>
                <w:szCs w:val="22"/>
              </w:rPr>
              <w:t>.6200</w:t>
            </w:r>
          </w:p>
        </w:tc>
        <w:tc>
          <w:tcPr>
            <w:tcW w:w="1870" w:type="dxa"/>
            <w:shd w:val="clear" w:color="auto" w:fill="auto"/>
          </w:tcPr>
          <w:p w:rsidR="00BF3D86" w:rsidRPr="00BF3D86" w:rsidRDefault="00BF3D86" w:rsidP="0007268F">
            <w:pPr>
              <w:spacing w:line="480" w:lineRule="auto"/>
              <w:rPr>
                <w:rFonts w:ascii="Calibri" w:eastAsia="Calibri" w:hAnsi="Calibri"/>
                <w:b/>
                <w:bCs/>
                <w:sz w:val="22"/>
                <w:szCs w:val="22"/>
              </w:rPr>
            </w:pPr>
            <w:r w:rsidRPr="00BF3D86">
              <w:rPr>
                <w:rFonts w:ascii="Calibri" w:eastAsia="Calibri" w:hAnsi="Calibri"/>
                <w:b/>
                <w:bCs/>
                <w:sz w:val="22"/>
                <w:szCs w:val="22"/>
              </w:rPr>
              <w:t xml:space="preserve">        .23919</w:t>
            </w:r>
          </w:p>
        </w:tc>
      </w:tr>
    </w:tbl>
    <w:p w:rsidR="00BF3D86" w:rsidRPr="00BF3D86" w:rsidRDefault="00472ADD" w:rsidP="0007268F">
      <w:pPr>
        <w:spacing w:line="480" w:lineRule="auto"/>
        <w:jc w:val="center"/>
        <w:rPr>
          <w:rFonts w:cs="Arial"/>
          <w:b/>
          <w:bCs/>
          <w:color w:val="222222"/>
          <w:shd w:val="clear" w:color="auto" w:fill="FFFFFF"/>
        </w:rPr>
      </w:pPr>
      <w:r>
        <w:rPr>
          <w:color w:val="222222"/>
          <w:shd w:val="clear" w:color="auto" w:fill="FFFFFF"/>
        </w:rPr>
        <w:t>There was a significant increase in the differences between scores t</w:t>
      </w:r>
      <w:proofErr w:type="gramStart"/>
      <w:r>
        <w:rPr>
          <w:color w:val="222222"/>
          <w:shd w:val="clear" w:color="auto" w:fill="FFFFFF"/>
        </w:rPr>
        <w:t>19)=</w:t>
      </w:r>
      <w:proofErr w:type="gramEnd"/>
      <w:r>
        <w:rPr>
          <w:color w:val="222222"/>
          <w:shd w:val="clear" w:color="auto" w:fill="FFFFFF"/>
        </w:rPr>
        <w:t>-6.81,p&lt;.05.</w:t>
      </w:r>
    </w:p>
    <w:p w:rsidR="00F015C5" w:rsidRPr="00BF3D86" w:rsidRDefault="00F015C5" w:rsidP="0007268F">
      <w:pPr>
        <w:spacing w:line="480" w:lineRule="auto"/>
        <w:jc w:val="center"/>
        <w:rPr>
          <w:rFonts w:cs="Arial"/>
          <w:b/>
          <w:bCs/>
          <w:color w:val="222222"/>
          <w:shd w:val="clear" w:color="auto" w:fill="FFFFFF"/>
        </w:rPr>
      </w:pPr>
      <w:r w:rsidRPr="00BF3D86">
        <w:rPr>
          <w:rFonts w:cs="Arial"/>
          <w:b/>
          <w:bCs/>
          <w:color w:val="222222"/>
          <w:shd w:val="clear" w:color="auto" w:fill="FFFFFF"/>
        </w:rPr>
        <w:t>CONCLUSIONS</w:t>
      </w:r>
    </w:p>
    <w:p w:rsidR="00F015C5" w:rsidRPr="00F015C5" w:rsidRDefault="00F015C5" w:rsidP="00C0145A">
      <w:pPr>
        <w:spacing w:line="480" w:lineRule="auto"/>
        <w:rPr>
          <w:rFonts w:cs="Arial"/>
          <w:color w:val="222222"/>
          <w:shd w:val="clear" w:color="auto" w:fill="FFFFFF"/>
        </w:rPr>
      </w:pPr>
      <w:r w:rsidRPr="00F015C5">
        <w:rPr>
          <w:rFonts w:cs="Arial"/>
          <w:color w:val="222222"/>
          <w:shd w:val="clear" w:color="auto" w:fill="FFFFFF"/>
        </w:rPr>
        <w:tab/>
      </w:r>
      <w:proofErr w:type="gramStart"/>
      <w:r w:rsidRPr="00F015C5">
        <w:rPr>
          <w:rFonts w:cs="Arial"/>
          <w:color w:val="222222"/>
          <w:shd w:val="clear" w:color="auto" w:fill="FFFFFF"/>
        </w:rPr>
        <w:t>All of</w:t>
      </w:r>
      <w:proofErr w:type="gramEnd"/>
      <w:r w:rsidRPr="00F015C5">
        <w:rPr>
          <w:rFonts w:cs="Arial"/>
          <w:color w:val="222222"/>
          <w:shd w:val="clear" w:color="auto" w:fill="FFFFFF"/>
        </w:rPr>
        <w:t xml:space="preserve"> the students who received small group instruction group did, in fact, improve their scores after receiving strategies to use on their assessment. The students increased their math assessment scores from an average of 27% on the pretest to an average of 62% on the posttest.  There was a significant increase in the differences between scores </w:t>
      </w:r>
      <w:proofErr w:type="gramStart"/>
      <w:r w:rsidRPr="00F015C5">
        <w:rPr>
          <w:rFonts w:cs="Arial"/>
          <w:color w:val="222222"/>
          <w:shd w:val="clear" w:color="auto" w:fill="FFFFFF"/>
        </w:rPr>
        <w:t>T(</w:t>
      </w:r>
      <w:proofErr w:type="gramEnd"/>
      <w:r w:rsidRPr="00F015C5">
        <w:rPr>
          <w:rFonts w:cs="Arial"/>
          <w:color w:val="222222"/>
          <w:shd w:val="clear" w:color="auto" w:fill="FFFFFF"/>
        </w:rPr>
        <w:t xml:space="preserve">19)=-6.81,p&lt;.05. The hypothesis was, there will be a significant difference in the periodic math assessments after participating in small group instruction, and the hypothesis was correct. </w:t>
      </w:r>
    </w:p>
    <w:p w:rsidR="00F015C5" w:rsidRPr="00F015C5" w:rsidRDefault="00F015C5" w:rsidP="00C0145A">
      <w:pPr>
        <w:spacing w:line="480" w:lineRule="auto"/>
        <w:rPr>
          <w:rFonts w:cs="Arial"/>
          <w:color w:val="222222"/>
          <w:shd w:val="clear" w:color="auto" w:fill="FFFFFF"/>
        </w:rPr>
      </w:pPr>
    </w:p>
    <w:p w:rsidR="00F015C5" w:rsidRPr="00F015C5" w:rsidRDefault="00F015C5" w:rsidP="0007268F">
      <w:pPr>
        <w:spacing w:line="480" w:lineRule="auto"/>
        <w:jc w:val="center"/>
        <w:rPr>
          <w:rFonts w:cs="Arial"/>
          <w:b/>
          <w:bCs/>
          <w:color w:val="222222"/>
          <w:shd w:val="clear" w:color="auto" w:fill="FFFFFF"/>
        </w:rPr>
      </w:pPr>
      <w:r w:rsidRPr="00F015C5">
        <w:rPr>
          <w:rFonts w:cs="Arial"/>
          <w:b/>
          <w:bCs/>
          <w:color w:val="222222"/>
          <w:shd w:val="clear" w:color="auto" w:fill="FFFFFF"/>
        </w:rPr>
        <w:t>CHAPTER 5</w:t>
      </w:r>
    </w:p>
    <w:p w:rsidR="00F015C5" w:rsidRPr="00F015C5" w:rsidRDefault="00F015C5" w:rsidP="0007268F">
      <w:pPr>
        <w:spacing w:line="480" w:lineRule="auto"/>
        <w:jc w:val="center"/>
        <w:rPr>
          <w:rFonts w:cs="Arial"/>
          <w:b/>
          <w:bCs/>
          <w:color w:val="222222"/>
          <w:shd w:val="clear" w:color="auto" w:fill="FFFFFF"/>
        </w:rPr>
      </w:pPr>
      <w:r w:rsidRPr="00F015C5">
        <w:rPr>
          <w:rFonts w:cs="Arial"/>
          <w:b/>
          <w:bCs/>
          <w:color w:val="222222"/>
          <w:shd w:val="clear" w:color="auto" w:fill="FFFFFF"/>
        </w:rPr>
        <w:t>DISCUSSION</w:t>
      </w:r>
    </w:p>
    <w:p w:rsidR="00472ADD" w:rsidRDefault="00F015C5" w:rsidP="0007268F">
      <w:pPr>
        <w:spacing w:line="480" w:lineRule="auto"/>
        <w:rPr>
          <w:rFonts w:cs="Arial"/>
          <w:b/>
          <w:bCs/>
          <w:color w:val="222222"/>
          <w:shd w:val="clear" w:color="auto" w:fill="FFFFFF"/>
        </w:rPr>
      </w:pPr>
      <w:r w:rsidRPr="00F015C5">
        <w:rPr>
          <w:rFonts w:cs="Arial"/>
          <w:color w:val="222222"/>
          <w:shd w:val="clear" w:color="auto" w:fill="FFFFFF"/>
        </w:rPr>
        <w:tab/>
        <w:t>The hypothesis that there would be a significant difference in achievement on math periodic assessments after participating in small group instruction was supported. Small group strategy intervention ha</w:t>
      </w:r>
      <w:r w:rsidR="006B3EB6">
        <w:rPr>
          <w:rFonts w:cs="Arial"/>
          <w:color w:val="222222"/>
          <w:shd w:val="clear" w:color="auto" w:fill="FFFFFF"/>
        </w:rPr>
        <w:t>s</w:t>
      </w:r>
      <w:r w:rsidRPr="00F015C5">
        <w:rPr>
          <w:rFonts w:cs="Arial"/>
          <w:color w:val="222222"/>
          <w:shd w:val="clear" w:color="auto" w:fill="FFFFFF"/>
        </w:rPr>
        <w:t xml:space="preserve"> been shown to be effective for improving mathematics fact fluency for addition and subtraction. Strategy Intervention involves "methods that help children refine and extend natural strategies, including counting to solve, using parts and wholes, and using derived facts” (Reynolds, 2010). Using derived facts helps students use known facts and relationships among them to solve unknown problems. Mathematics fact interventions that focus on derived fact strategies “can lead children to abandon more immature counting strategies” (p. 22).</w:t>
      </w:r>
    </w:p>
    <w:p w:rsidR="00F015C5" w:rsidRPr="00F015C5" w:rsidRDefault="00F015C5" w:rsidP="00C0145A">
      <w:pPr>
        <w:spacing w:line="480" w:lineRule="auto"/>
        <w:ind w:left="2880" w:firstLine="720"/>
        <w:rPr>
          <w:rFonts w:cs="Arial"/>
          <w:b/>
          <w:bCs/>
          <w:color w:val="222222"/>
          <w:shd w:val="clear" w:color="auto" w:fill="FFFFFF"/>
        </w:rPr>
      </w:pPr>
      <w:r w:rsidRPr="00F015C5">
        <w:rPr>
          <w:rFonts w:cs="Arial"/>
          <w:b/>
          <w:bCs/>
          <w:color w:val="222222"/>
          <w:shd w:val="clear" w:color="auto" w:fill="FFFFFF"/>
        </w:rPr>
        <w:t>Implications</w:t>
      </w:r>
    </w:p>
    <w:p w:rsidR="00F015C5" w:rsidRPr="00F015C5" w:rsidRDefault="00F015C5" w:rsidP="00C0145A">
      <w:pPr>
        <w:spacing w:line="480" w:lineRule="auto"/>
        <w:rPr>
          <w:rFonts w:cs="Arial"/>
          <w:color w:val="222222"/>
          <w:shd w:val="clear" w:color="auto" w:fill="FFFFFF"/>
        </w:rPr>
      </w:pPr>
      <w:r w:rsidRPr="00F015C5">
        <w:rPr>
          <w:rFonts w:cs="Arial"/>
          <w:color w:val="222222"/>
          <w:shd w:val="clear" w:color="auto" w:fill="FFFFFF"/>
        </w:rPr>
        <w:t xml:space="preserve"> Many teachers are still delivering math instruction in a one-size fit all models. Classrooms are filled with mixed abilities and learning styles. Differentiated mathematic instruction is a great way to potentially increase student learning and includes strategy supported by several researchers (Huebner 2010; Murray 2007; Newton 2013; Sammons, 2010; Taylor-Cox 2013). Nevertheless, most teachers today have limited resources and support to help them in the development and delivery of differentiated math instruction. This research study supports the benefits of differentiated instruction and small group instruction for third graders in Baltimore County Schools. </w:t>
      </w:r>
    </w:p>
    <w:p w:rsidR="00F015C5" w:rsidRPr="00F015C5" w:rsidRDefault="00F015C5" w:rsidP="00C0145A">
      <w:pPr>
        <w:spacing w:line="480" w:lineRule="auto"/>
        <w:rPr>
          <w:rFonts w:cs="Arial"/>
          <w:color w:val="222222"/>
          <w:shd w:val="clear" w:color="auto" w:fill="FFFFFF"/>
        </w:rPr>
      </w:pPr>
    </w:p>
    <w:p w:rsidR="00F015C5" w:rsidRPr="00F015C5" w:rsidRDefault="00F015C5" w:rsidP="00C0145A">
      <w:pPr>
        <w:spacing w:line="480" w:lineRule="auto"/>
        <w:rPr>
          <w:rFonts w:cs="Arial"/>
          <w:color w:val="222222"/>
          <w:shd w:val="clear" w:color="auto" w:fill="FFFFFF"/>
        </w:rPr>
      </w:pPr>
    </w:p>
    <w:p w:rsidR="00F015C5" w:rsidRPr="00F015C5" w:rsidRDefault="00F015C5" w:rsidP="00C0145A">
      <w:pPr>
        <w:spacing w:line="480" w:lineRule="auto"/>
        <w:ind w:left="2880"/>
        <w:rPr>
          <w:rFonts w:cs="Arial"/>
          <w:b/>
          <w:bCs/>
          <w:color w:val="222222"/>
          <w:shd w:val="clear" w:color="auto" w:fill="FFFFFF"/>
        </w:rPr>
      </w:pPr>
      <w:r w:rsidRPr="00F015C5">
        <w:rPr>
          <w:rFonts w:cs="Arial"/>
          <w:b/>
          <w:bCs/>
          <w:color w:val="222222"/>
          <w:shd w:val="clear" w:color="auto" w:fill="FFFFFF"/>
        </w:rPr>
        <w:t>Theoretical Consequences</w:t>
      </w:r>
    </w:p>
    <w:p w:rsidR="00F015C5" w:rsidRPr="00F015C5" w:rsidRDefault="00F015C5" w:rsidP="00C0145A">
      <w:pPr>
        <w:spacing w:line="480" w:lineRule="auto"/>
        <w:rPr>
          <w:rFonts w:cs="Arial"/>
          <w:color w:val="222222"/>
          <w:shd w:val="clear" w:color="auto" w:fill="FFFFFF"/>
        </w:rPr>
      </w:pPr>
      <w:r w:rsidRPr="00F015C5">
        <w:rPr>
          <w:rFonts w:cs="Arial"/>
          <w:color w:val="222222"/>
          <w:shd w:val="clear" w:color="auto" w:fill="FFFFFF"/>
        </w:rPr>
        <w:tab/>
        <w:t>Whereas all students can benefit from small group intervention, the content and more time allotted for instruction is needed. Careful consideration needs to be given to identify and take account of students in need of interventions. According to Polya (1957):</w:t>
      </w:r>
    </w:p>
    <w:p w:rsidR="00F015C5" w:rsidRPr="00F015C5" w:rsidRDefault="00F015C5" w:rsidP="00C0145A">
      <w:pPr>
        <w:spacing w:line="480" w:lineRule="auto"/>
        <w:rPr>
          <w:rFonts w:cs="Arial"/>
          <w:color w:val="222222"/>
          <w:shd w:val="clear" w:color="auto" w:fill="FFFFFF"/>
        </w:rPr>
      </w:pPr>
      <w:r w:rsidRPr="00F015C5">
        <w:rPr>
          <w:rFonts w:cs="Arial"/>
          <w:color w:val="222222"/>
          <w:shd w:val="clear" w:color="auto" w:fill="FFFFFF"/>
        </w:rPr>
        <w:t>"One of the first and foremost duties of the teacher is not to give his students the impression</w:t>
      </w:r>
      <w:r w:rsidR="007314B3">
        <w:rPr>
          <w:rFonts w:cs="Arial"/>
          <w:color w:val="222222"/>
          <w:shd w:val="clear" w:color="auto" w:fill="FFFFFF"/>
        </w:rPr>
        <w:t xml:space="preserve"> </w:t>
      </w:r>
      <w:r w:rsidRPr="00F015C5">
        <w:rPr>
          <w:rFonts w:cs="Arial"/>
          <w:color w:val="222222"/>
          <w:shd w:val="clear" w:color="auto" w:fill="FFFFFF"/>
        </w:rPr>
        <w:t>that mathematical problems have little connection with each other and no connection at all</w:t>
      </w:r>
      <w:r w:rsidR="007314B3">
        <w:rPr>
          <w:rFonts w:cs="Arial"/>
          <w:color w:val="222222"/>
          <w:shd w:val="clear" w:color="auto" w:fill="FFFFFF"/>
        </w:rPr>
        <w:t xml:space="preserve"> </w:t>
      </w:r>
      <w:r w:rsidRPr="00F015C5">
        <w:rPr>
          <w:rFonts w:cs="Arial"/>
          <w:color w:val="222222"/>
          <w:shd w:val="clear" w:color="auto" w:fill="FFFFFF"/>
        </w:rPr>
        <w:t>with anything else...The teacher should encourage the students to imagine cases in which</w:t>
      </w:r>
      <w:r w:rsidR="007314B3">
        <w:rPr>
          <w:rFonts w:cs="Arial"/>
          <w:color w:val="222222"/>
          <w:shd w:val="clear" w:color="auto" w:fill="FFFFFF"/>
        </w:rPr>
        <w:t xml:space="preserve"> </w:t>
      </w:r>
      <w:r w:rsidRPr="00F015C5">
        <w:rPr>
          <w:rFonts w:cs="Arial"/>
          <w:color w:val="222222"/>
          <w:shd w:val="clear" w:color="auto" w:fill="FFFFFF"/>
        </w:rPr>
        <w:t>they could utilize again the procedure used, or apply the result obtained" (p. 15-16). In small group instruction, teachers are better able to incorporate student’s experiences and cultur</w:t>
      </w:r>
      <w:r w:rsidR="006B3EB6">
        <w:rPr>
          <w:rFonts w:cs="Arial"/>
          <w:color w:val="222222"/>
          <w:shd w:val="clear" w:color="auto" w:fill="FFFFFF"/>
        </w:rPr>
        <w:t>e</w:t>
      </w:r>
      <w:r w:rsidRPr="00F015C5">
        <w:rPr>
          <w:rFonts w:cs="Arial"/>
          <w:color w:val="222222"/>
          <w:shd w:val="clear" w:color="auto" w:fill="FFFFFF"/>
        </w:rPr>
        <w:t xml:space="preserve"> into instruction, which would improve learning and increase scores as found in this study. </w:t>
      </w:r>
    </w:p>
    <w:p w:rsidR="00F015C5" w:rsidRPr="00F015C5" w:rsidRDefault="00F015C5" w:rsidP="0007268F">
      <w:pPr>
        <w:spacing w:line="480" w:lineRule="auto"/>
        <w:jc w:val="center"/>
        <w:rPr>
          <w:rFonts w:cs="Arial"/>
          <w:b/>
          <w:bCs/>
          <w:color w:val="222222"/>
          <w:shd w:val="clear" w:color="auto" w:fill="FFFFFF"/>
        </w:rPr>
      </w:pPr>
      <w:r w:rsidRPr="00F015C5">
        <w:rPr>
          <w:rFonts w:cs="Arial"/>
          <w:b/>
          <w:bCs/>
          <w:color w:val="222222"/>
          <w:shd w:val="clear" w:color="auto" w:fill="FFFFFF"/>
        </w:rPr>
        <w:t>Threats to Validity</w:t>
      </w:r>
    </w:p>
    <w:p w:rsidR="00F015C5" w:rsidRPr="00F015C5" w:rsidRDefault="00F015C5" w:rsidP="00C0145A">
      <w:pPr>
        <w:spacing w:line="480" w:lineRule="auto"/>
        <w:rPr>
          <w:rFonts w:cs="Arial"/>
          <w:color w:val="222222"/>
          <w:shd w:val="clear" w:color="auto" w:fill="FFFFFF"/>
        </w:rPr>
      </w:pPr>
      <w:r w:rsidRPr="00F015C5">
        <w:rPr>
          <w:rFonts w:cs="Arial"/>
          <w:color w:val="222222"/>
          <w:shd w:val="clear" w:color="auto" w:fill="FFFFFF"/>
        </w:rPr>
        <w:tab/>
        <w:t xml:space="preserve">All experiments contain threats to external and internal validity. This study used a small sample of students attending a </w:t>
      </w:r>
      <w:r w:rsidR="006B3EB6">
        <w:rPr>
          <w:rFonts w:cs="Arial"/>
          <w:color w:val="222222"/>
          <w:shd w:val="clear" w:color="auto" w:fill="FFFFFF"/>
        </w:rPr>
        <w:t>Title 1 school</w:t>
      </w:r>
      <w:r w:rsidRPr="00F015C5">
        <w:rPr>
          <w:rFonts w:cs="Arial"/>
          <w:color w:val="222222"/>
          <w:shd w:val="clear" w:color="auto" w:fill="FFFFFF"/>
        </w:rPr>
        <w:t xml:space="preserve">. Since </w:t>
      </w:r>
      <w:proofErr w:type="gramStart"/>
      <w:r w:rsidRPr="00F015C5">
        <w:rPr>
          <w:rFonts w:cs="Arial"/>
          <w:color w:val="222222"/>
          <w:shd w:val="clear" w:color="auto" w:fill="FFFFFF"/>
        </w:rPr>
        <w:t>all of</w:t>
      </w:r>
      <w:proofErr w:type="gramEnd"/>
      <w:r w:rsidRPr="00F015C5">
        <w:rPr>
          <w:rFonts w:cs="Arial"/>
          <w:color w:val="222222"/>
          <w:shd w:val="clear" w:color="auto" w:fill="FFFFFF"/>
        </w:rPr>
        <w:t xml:space="preserve"> the students attend one school, it is difficult to generalize the impact of the intervention for a larger population of students. These students were specifically chosen due to their low scores on math </w:t>
      </w:r>
      <w:r w:rsidR="006B3EB6">
        <w:rPr>
          <w:rFonts w:cs="Arial"/>
          <w:color w:val="222222"/>
          <w:shd w:val="clear" w:color="auto" w:fill="FFFFFF"/>
        </w:rPr>
        <w:t>pre</w:t>
      </w:r>
      <w:r w:rsidRPr="00F015C5">
        <w:rPr>
          <w:rFonts w:cs="Arial"/>
          <w:color w:val="222222"/>
          <w:shd w:val="clear" w:color="auto" w:fill="FFFFFF"/>
        </w:rPr>
        <w:t>tests</w:t>
      </w:r>
      <w:r w:rsidR="006B3EB6">
        <w:rPr>
          <w:rFonts w:cs="Arial"/>
          <w:color w:val="222222"/>
          <w:shd w:val="clear" w:color="auto" w:fill="FFFFFF"/>
        </w:rPr>
        <w:t>.</w:t>
      </w:r>
      <w:r w:rsidRPr="00F015C5">
        <w:rPr>
          <w:rFonts w:cs="Arial"/>
          <w:color w:val="222222"/>
          <w:shd w:val="clear" w:color="auto" w:fill="FFFFFF"/>
        </w:rPr>
        <w:t xml:space="preserve"> The study focused on math strategies only, so the potential for impacts on other subjects could not be determined. The time frame of the study was three months, which is not insignificant but could be improved by allotting more time between pretest and posttest. </w:t>
      </w:r>
    </w:p>
    <w:p w:rsidR="00F015C5" w:rsidRPr="00F015C5" w:rsidRDefault="00F015C5" w:rsidP="00C0145A">
      <w:pPr>
        <w:spacing w:line="480" w:lineRule="auto"/>
        <w:rPr>
          <w:rFonts w:cs="Arial"/>
          <w:color w:val="222222"/>
          <w:shd w:val="clear" w:color="auto" w:fill="FFFFFF"/>
        </w:rPr>
      </w:pPr>
      <w:r w:rsidRPr="00F015C5">
        <w:rPr>
          <w:rFonts w:cs="Arial"/>
          <w:color w:val="222222"/>
          <w:shd w:val="clear" w:color="auto" w:fill="FFFFFF"/>
        </w:rPr>
        <w:t xml:space="preserve">     Because of the nature of the study conducted, various threats to internal validity exist. The study was conducted using a purposive sample, meaning that participants were not randomly selected. Non-randomization of a sample leads to a threat to the internal validity of the study. A purposive sample also eliminates the ability to create a control group. The inability to compare a study to a random control group also provides a threat to the internal validity of the study.</w:t>
      </w:r>
    </w:p>
    <w:p w:rsidR="00F015C5" w:rsidRPr="00F015C5" w:rsidRDefault="00F015C5" w:rsidP="00C0145A">
      <w:pPr>
        <w:spacing w:line="480" w:lineRule="auto"/>
        <w:ind w:left="2160" w:firstLine="720"/>
        <w:rPr>
          <w:rFonts w:cs="Arial"/>
          <w:b/>
          <w:bCs/>
          <w:color w:val="222222"/>
          <w:shd w:val="clear" w:color="auto" w:fill="FFFFFF"/>
        </w:rPr>
      </w:pPr>
      <w:r w:rsidRPr="00F015C5">
        <w:rPr>
          <w:rFonts w:cs="Arial"/>
          <w:b/>
          <w:bCs/>
          <w:color w:val="222222"/>
          <w:shd w:val="clear" w:color="auto" w:fill="FFFFFF"/>
        </w:rPr>
        <w:t>Connections to Previous Studies</w:t>
      </w:r>
    </w:p>
    <w:p w:rsidR="00F015C5" w:rsidRPr="00F015C5" w:rsidRDefault="00F015C5" w:rsidP="00C0145A">
      <w:pPr>
        <w:spacing w:line="480" w:lineRule="auto"/>
        <w:rPr>
          <w:rFonts w:cs="Arial"/>
          <w:color w:val="222222"/>
          <w:shd w:val="clear" w:color="auto" w:fill="FFFFFF"/>
        </w:rPr>
      </w:pPr>
      <w:r w:rsidRPr="00F015C5">
        <w:rPr>
          <w:rFonts w:cs="Arial"/>
          <w:color w:val="222222"/>
          <w:shd w:val="clear" w:color="auto" w:fill="FFFFFF"/>
        </w:rPr>
        <w:tab/>
        <w:t>The current trend in education is to have the teacher serve as a facilitator for student activity, instead of filling the more traditional lecturing role (Boston, 2012). The small group instruction provided the strong support the students needed to master the math concepts. Students receiving adult support have more access to resources and allow for individualized and smaller group instruction, which may help these students catch up and begin to close the gap in their mathematic achievement scores. This further supports similar findings found in repost on the positive relationship between homework completion and achievement (Cooper</w:t>
      </w:r>
      <w:r w:rsidR="00AC73DE">
        <w:rPr>
          <w:rFonts w:cs="Arial"/>
          <w:color w:val="222222"/>
          <w:shd w:val="clear" w:color="auto" w:fill="FFFFFF"/>
        </w:rPr>
        <w:t xml:space="preserve"> et al.</w:t>
      </w:r>
      <w:r w:rsidRPr="00F015C5">
        <w:rPr>
          <w:rFonts w:cs="Arial"/>
          <w:color w:val="222222"/>
          <w:shd w:val="clear" w:color="auto" w:fill="FFFFFF"/>
        </w:rPr>
        <w:t xml:space="preserve">, 1998). </w:t>
      </w:r>
    </w:p>
    <w:p w:rsidR="00F015C5" w:rsidRPr="00F015C5" w:rsidRDefault="00F015C5" w:rsidP="0090529B">
      <w:pPr>
        <w:spacing w:line="480" w:lineRule="auto"/>
        <w:rPr>
          <w:rFonts w:cs="Arial"/>
          <w:color w:val="222222"/>
          <w:shd w:val="clear" w:color="auto" w:fill="FFFFFF"/>
        </w:rPr>
      </w:pPr>
      <w:r w:rsidRPr="00F015C5">
        <w:rPr>
          <w:rFonts w:cs="Arial"/>
          <w:color w:val="222222"/>
          <w:shd w:val="clear" w:color="auto" w:fill="FFFFFF"/>
        </w:rPr>
        <w:t xml:space="preserve"> Older children benefit more; however, findings suggest the benefits are in the areas of learning study skills that may have a positive on the younger students (Cosden</w:t>
      </w:r>
      <w:r w:rsidR="0090529B">
        <w:rPr>
          <w:rFonts w:cs="Arial"/>
          <w:color w:val="222222"/>
          <w:shd w:val="clear" w:color="auto" w:fill="FFFFFF"/>
        </w:rPr>
        <w:t xml:space="preserve"> et al., </w:t>
      </w:r>
      <w:r w:rsidRPr="00F015C5">
        <w:rPr>
          <w:rFonts w:cs="Arial"/>
          <w:color w:val="222222"/>
          <w:shd w:val="clear" w:color="auto" w:fill="FFFFFF"/>
        </w:rPr>
        <w:t>2001). The interaction amongst students in the small supported intervention group concurs with the students increased confidence and retention of skills when sharing and reaffirming knowledge. The small group intervention produced similar results as the study by Kroeger and Kouche (2006), whereby the benefits were consumed by the students interacting together throughout the intervention.</w:t>
      </w:r>
    </w:p>
    <w:p w:rsidR="00F015C5" w:rsidRPr="00F015C5" w:rsidRDefault="00F015C5" w:rsidP="0090529B">
      <w:pPr>
        <w:spacing w:line="480" w:lineRule="auto"/>
        <w:rPr>
          <w:rFonts w:cs="Arial"/>
          <w:color w:val="222222"/>
          <w:shd w:val="clear" w:color="auto" w:fill="FFFFFF"/>
        </w:rPr>
      </w:pPr>
      <w:r w:rsidRPr="00F015C5">
        <w:rPr>
          <w:rFonts w:cs="Arial"/>
          <w:color w:val="222222"/>
          <w:shd w:val="clear" w:color="auto" w:fill="FFFFFF"/>
        </w:rPr>
        <w:t xml:space="preserve"> Motivation is so important in a student's success, and when able to work in small groups with a teacher, they often become more motivated to achieve a goal. Motivation is an academic engagement that refers to "cognitive, emotional, and behavioral indicators of student investment in and attachment to education” (Tucker</w:t>
      </w:r>
      <w:r w:rsidR="00AC73DE">
        <w:rPr>
          <w:rFonts w:cs="Arial"/>
          <w:color w:val="222222"/>
          <w:shd w:val="clear" w:color="auto" w:fill="FFFFFF"/>
        </w:rPr>
        <w:t xml:space="preserve"> et al.</w:t>
      </w:r>
      <w:r w:rsidRPr="00F015C5">
        <w:rPr>
          <w:rFonts w:cs="Arial"/>
          <w:color w:val="222222"/>
          <w:shd w:val="clear" w:color="auto" w:fill="FFFFFF"/>
        </w:rPr>
        <w:t>, 2002, 477). Many students are intrinsically motivated to succeed in school, but there are also many who are not. These students who are not intrinsically motivated are the ones in need of more focused attention. By being a part of small group instructions, students have a chance to become more</w:t>
      </w:r>
      <w:r w:rsidR="00A20F40">
        <w:rPr>
          <w:rFonts w:cs="Arial"/>
          <w:color w:val="222222"/>
          <w:shd w:val="clear" w:color="auto" w:fill="FFFFFF"/>
        </w:rPr>
        <w:t xml:space="preserve"> </w:t>
      </w:r>
      <w:r w:rsidRPr="00F015C5">
        <w:rPr>
          <w:rFonts w:cs="Arial"/>
          <w:color w:val="222222"/>
          <w:shd w:val="clear" w:color="auto" w:fill="FFFFFF"/>
        </w:rPr>
        <w:t>motivated in learning and understanding the skills being taught. That, in turn, can sometimes</w:t>
      </w:r>
      <w:r w:rsidR="007314B3">
        <w:rPr>
          <w:rFonts w:cs="Arial"/>
          <w:color w:val="222222"/>
          <w:shd w:val="clear" w:color="auto" w:fill="FFFFFF"/>
        </w:rPr>
        <w:t xml:space="preserve"> </w:t>
      </w:r>
      <w:r w:rsidRPr="00F015C5">
        <w:rPr>
          <w:rFonts w:cs="Arial"/>
          <w:color w:val="222222"/>
          <w:shd w:val="clear" w:color="auto" w:fill="FFFFFF"/>
        </w:rPr>
        <w:t>help students achieve higher scores on assessments.</w:t>
      </w:r>
    </w:p>
    <w:p w:rsidR="007314B3" w:rsidRPr="00A20F40" w:rsidRDefault="00A20F40" w:rsidP="0090529B">
      <w:pPr>
        <w:spacing w:line="480" w:lineRule="auto"/>
        <w:ind w:left="1440" w:firstLine="720"/>
        <w:rPr>
          <w:rFonts w:cs="Arial"/>
          <w:b/>
          <w:bCs/>
          <w:color w:val="222222"/>
          <w:shd w:val="clear" w:color="auto" w:fill="FFFFFF"/>
        </w:rPr>
      </w:pPr>
      <w:r>
        <w:rPr>
          <w:rFonts w:cs="Arial"/>
          <w:b/>
          <w:bCs/>
          <w:color w:val="222222"/>
          <w:shd w:val="clear" w:color="auto" w:fill="FFFFFF"/>
        </w:rPr>
        <w:t xml:space="preserve">   </w:t>
      </w:r>
      <w:r w:rsidR="00F015C5" w:rsidRPr="00A20F40">
        <w:rPr>
          <w:rFonts w:cs="Arial"/>
          <w:b/>
          <w:bCs/>
          <w:color w:val="222222"/>
          <w:shd w:val="clear" w:color="auto" w:fill="FFFFFF"/>
        </w:rPr>
        <w:t>Suggestions for Future Research</w:t>
      </w:r>
    </w:p>
    <w:p w:rsidR="00F015C5" w:rsidRPr="00F015C5" w:rsidRDefault="007314B3" w:rsidP="0090529B">
      <w:pPr>
        <w:spacing w:line="480" w:lineRule="auto"/>
        <w:rPr>
          <w:rFonts w:cs="Arial"/>
          <w:color w:val="222222"/>
          <w:shd w:val="clear" w:color="auto" w:fill="FFFFFF"/>
        </w:rPr>
      </w:pPr>
      <w:r>
        <w:rPr>
          <w:rFonts w:cs="Arial"/>
          <w:color w:val="222222"/>
          <w:shd w:val="clear" w:color="auto" w:fill="FFFFFF"/>
        </w:rPr>
        <w:t xml:space="preserve">     </w:t>
      </w:r>
      <w:r w:rsidR="00F015C5" w:rsidRPr="00F015C5">
        <w:rPr>
          <w:rFonts w:cs="Arial"/>
          <w:color w:val="222222"/>
          <w:shd w:val="clear" w:color="auto" w:fill="FFFFFF"/>
        </w:rPr>
        <w:t xml:space="preserve">Future research could expand on these results in many ways, including increasing time, frequency, and sample size. The population for the study was specialized and purposive so that future studies could use larger populations. With more time, the study could last an entire school year or even multiple years, showing the growth of a student's math achievement over a more extended </w:t>
      </w:r>
      <w:proofErr w:type="gramStart"/>
      <w:r w:rsidR="00F015C5" w:rsidRPr="00F015C5">
        <w:rPr>
          <w:rFonts w:cs="Arial"/>
          <w:color w:val="222222"/>
          <w:shd w:val="clear" w:color="auto" w:fill="FFFFFF"/>
        </w:rPr>
        <w:t>period of time</w:t>
      </w:r>
      <w:proofErr w:type="gramEnd"/>
      <w:r w:rsidR="00F015C5" w:rsidRPr="00F015C5">
        <w:rPr>
          <w:rFonts w:cs="Arial"/>
          <w:color w:val="222222"/>
          <w:shd w:val="clear" w:color="auto" w:fill="FFFFFF"/>
        </w:rPr>
        <w:t>.</w:t>
      </w:r>
    </w:p>
    <w:p w:rsidR="00F015C5" w:rsidRPr="00866D59" w:rsidRDefault="00F015C5" w:rsidP="0090529B">
      <w:pPr>
        <w:spacing w:line="480" w:lineRule="auto"/>
        <w:ind w:left="2880" w:firstLine="720"/>
        <w:rPr>
          <w:rFonts w:cs="Arial"/>
          <w:b/>
          <w:bCs/>
          <w:color w:val="222222"/>
          <w:shd w:val="clear" w:color="auto" w:fill="FFFFFF"/>
        </w:rPr>
      </w:pPr>
      <w:r w:rsidRPr="00866D59">
        <w:rPr>
          <w:rFonts w:cs="Arial"/>
          <w:b/>
          <w:bCs/>
          <w:color w:val="222222"/>
          <w:shd w:val="clear" w:color="auto" w:fill="FFFFFF"/>
        </w:rPr>
        <w:t>Conclusion</w:t>
      </w:r>
    </w:p>
    <w:p w:rsidR="00F015C5" w:rsidRDefault="00F015C5" w:rsidP="0090529B">
      <w:pPr>
        <w:spacing w:line="480" w:lineRule="auto"/>
        <w:rPr>
          <w:rFonts w:cs="Arial"/>
          <w:color w:val="222222"/>
          <w:shd w:val="clear" w:color="auto" w:fill="FFFFFF"/>
        </w:rPr>
      </w:pPr>
      <w:r w:rsidRPr="00F015C5">
        <w:rPr>
          <w:rFonts w:cs="Arial"/>
          <w:color w:val="222222"/>
          <w:shd w:val="clear" w:color="auto" w:fill="FFFFFF"/>
        </w:rPr>
        <w:t xml:space="preserve"> This study was conducted to determine the impact of small group intervention on 3rd-grade achievement on periodic assessments. Students receiving small group intervention achieved significantly better on their posttest than on their pretest. The study was productive as the findings give educators researched-based strategies to improve instruction and academic success in Mathematics.  </w:t>
      </w:r>
    </w:p>
    <w:p w:rsidR="00A20F40" w:rsidRDefault="00A20F40" w:rsidP="0007268F">
      <w:pPr>
        <w:spacing w:line="480" w:lineRule="auto"/>
        <w:rPr>
          <w:rFonts w:cs="Arial"/>
          <w:color w:val="222222"/>
          <w:shd w:val="clear" w:color="auto" w:fill="FFFFFF"/>
        </w:rPr>
      </w:pPr>
    </w:p>
    <w:p w:rsidR="007314B3" w:rsidRPr="007314B3" w:rsidRDefault="00C0145A" w:rsidP="0007268F">
      <w:pPr>
        <w:spacing w:line="480" w:lineRule="auto"/>
        <w:jc w:val="center"/>
        <w:rPr>
          <w:rFonts w:eastAsia="Calibri"/>
          <w:b/>
          <w:bCs/>
          <w:sz w:val="22"/>
          <w:szCs w:val="22"/>
        </w:rPr>
      </w:pPr>
      <w:r>
        <w:rPr>
          <w:rFonts w:eastAsia="Calibri"/>
          <w:b/>
          <w:bCs/>
          <w:sz w:val="22"/>
          <w:szCs w:val="22"/>
        </w:rPr>
        <w:br w:type="page"/>
      </w:r>
      <w:r w:rsidR="007314B3" w:rsidRPr="007314B3">
        <w:rPr>
          <w:rFonts w:eastAsia="Calibri"/>
          <w:b/>
          <w:bCs/>
          <w:sz w:val="22"/>
          <w:szCs w:val="22"/>
        </w:rPr>
        <w:t>References</w:t>
      </w:r>
    </w:p>
    <w:p w:rsidR="0090529B" w:rsidRDefault="007314B3" w:rsidP="00C0145A">
      <w:pPr>
        <w:spacing w:line="480" w:lineRule="auto"/>
        <w:rPr>
          <w:rFonts w:eastAsia="Calibri"/>
          <w:i/>
          <w:iCs/>
          <w:color w:val="222222"/>
          <w:shd w:val="clear" w:color="auto" w:fill="FFFFFF"/>
        </w:rPr>
      </w:pPr>
      <w:r w:rsidRPr="007314B3">
        <w:rPr>
          <w:rFonts w:eastAsia="Calibri"/>
          <w:color w:val="222222"/>
          <w:shd w:val="clear" w:color="auto" w:fill="FFFFFF"/>
        </w:rPr>
        <w:t>Balnaves, M., &amp; Caputi, P. (2001). </w:t>
      </w:r>
      <w:r w:rsidRPr="007314B3">
        <w:rPr>
          <w:rFonts w:eastAsia="Calibri"/>
          <w:i/>
          <w:iCs/>
          <w:color w:val="222222"/>
          <w:shd w:val="clear" w:color="auto" w:fill="FFFFFF"/>
        </w:rPr>
        <w:t xml:space="preserve">Introduction to quantitative research methods: An </w:t>
      </w:r>
    </w:p>
    <w:p w:rsidR="007314B3" w:rsidRPr="007314B3" w:rsidRDefault="007314B3" w:rsidP="0007268F">
      <w:pPr>
        <w:spacing w:line="480" w:lineRule="auto"/>
        <w:ind w:firstLine="720"/>
        <w:rPr>
          <w:rFonts w:eastAsia="Calibri"/>
          <w:color w:val="222222"/>
          <w:shd w:val="clear" w:color="auto" w:fill="FFFFFF"/>
        </w:rPr>
      </w:pPr>
      <w:r w:rsidRPr="007314B3">
        <w:rPr>
          <w:rFonts w:eastAsia="Calibri"/>
          <w:i/>
          <w:iCs/>
          <w:color w:val="222222"/>
          <w:shd w:val="clear" w:color="auto" w:fill="FFFFFF"/>
        </w:rPr>
        <w:t>investigative approach</w:t>
      </w:r>
      <w:r w:rsidRPr="007314B3">
        <w:rPr>
          <w:rFonts w:eastAsia="Calibri"/>
          <w:color w:val="222222"/>
          <w:shd w:val="clear" w:color="auto" w:fill="FFFFFF"/>
        </w:rPr>
        <w:t>. Sage.</w:t>
      </w:r>
    </w:p>
    <w:p w:rsidR="0090529B" w:rsidRDefault="007314B3" w:rsidP="00C0145A">
      <w:pPr>
        <w:spacing w:line="480" w:lineRule="auto"/>
        <w:rPr>
          <w:rFonts w:eastAsia="Calibri"/>
          <w:color w:val="222222"/>
          <w:shd w:val="clear" w:color="auto" w:fill="FFFFFF"/>
        </w:rPr>
      </w:pPr>
      <w:r w:rsidRPr="007314B3">
        <w:rPr>
          <w:rFonts w:eastAsia="Calibri"/>
          <w:color w:val="222222"/>
          <w:shd w:val="clear" w:color="auto" w:fill="FFFFFF"/>
        </w:rPr>
        <w:t xml:space="preserve">Benders, D., &amp; Craft, T. (2016). The effect of small flexible groups on math achievement </w:t>
      </w:r>
    </w:p>
    <w:p w:rsidR="007314B3" w:rsidRPr="007314B3" w:rsidRDefault="007314B3" w:rsidP="0007268F">
      <w:pPr>
        <w:spacing w:line="480" w:lineRule="auto"/>
        <w:ind w:left="720"/>
        <w:rPr>
          <w:rFonts w:eastAsia="Calibri"/>
          <w:color w:val="222222"/>
          <w:shd w:val="clear" w:color="auto" w:fill="FFFFFF"/>
        </w:rPr>
      </w:pPr>
      <w:r w:rsidRPr="007314B3">
        <w:rPr>
          <w:rFonts w:eastAsia="Calibri"/>
          <w:color w:val="222222"/>
          <w:shd w:val="clear" w:color="auto" w:fill="FFFFFF"/>
        </w:rPr>
        <w:t>in first grade. </w:t>
      </w:r>
      <w:r w:rsidRPr="007314B3">
        <w:rPr>
          <w:rFonts w:eastAsia="Calibri"/>
          <w:i/>
          <w:iCs/>
          <w:color w:val="222222"/>
          <w:shd w:val="clear" w:color="auto" w:fill="FFFFFF"/>
        </w:rPr>
        <w:t>Networks: An Online Journal for Teacher Research</w:t>
      </w:r>
      <w:r w:rsidRPr="007314B3">
        <w:rPr>
          <w:rFonts w:eastAsia="Calibri"/>
          <w:color w:val="222222"/>
          <w:shd w:val="clear" w:color="auto" w:fill="FFFFFF"/>
        </w:rPr>
        <w:t>, </w:t>
      </w:r>
      <w:r w:rsidRPr="007314B3">
        <w:rPr>
          <w:rFonts w:eastAsia="Calibri"/>
          <w:i/>
          <w:iCs/>
          <w:color w:val="222222"/>
          <w:shd w:val="clear" w:color="auto" w:fill="FFFFFF"/>
        </w:rPr>
        <w:t>18</w:t>
      </w:r>
      <w:r w:rsidRPr="007314B3">
        <w:rPr>
          <w:rFonts w:eastAsia="Calibri"/>
          <w:color w:val="222222"/>
          <w:shd w:val="clear" w:color="auto" w:fill="FFFFFF"/>
        </w:rPr>
        <w:t>(1), 724-724.</w:t>
      </w:r>
    </w:p>
    <w:p w:rsidR="0090529B" w:rsidRDefault="007314B3" w:rsidP="00C0145A">
      <w:pPr>
        <w:spacing w:line="480" w:lineRule="auto"/>
        <w:rPr>
          <w:rFonts w:eastAsia="Calibri"/>
          <w:color w:val="222222"/>
          <w:shd w:val="clear" w:color="auto" w:fill="FFFFFF"/>
        </w:rPr>
      </w:pPr>
      <w:r w:rsidRPr="007314B3">
        <w:rPr>
          <w:rFonts w:eastAsia="Calibri"/>
          <w:color w:val="222222"/>
          <w:shd w:val="clear" w:color="auto" w:fill="FFFFFF"/>
        </w:rPr>
        <w:t xml:space="preserve">Chen, M. L. (2009). Influence of grade level on perceptual learning style preferences and </w:t>
      </w:r>
    </w:p>
    <w:p w:rsidR="007314B3" w:rsidRPr="007314B3" w:rsidRDefault="007314B3" w:rsidP="0007268F">
      <w:pPr>
        <w:spacing w:line="480" w:lineRule="auto"/>
        <w:ind w:left="720"/>
        <w:rPr>
          <w:rFonts w:eastAsia="Calibri"/>
          <w:color w:val="222222"/>
          <w:shd w:val="clear" w:color="auto" w:fill="FFFFFF"/>
        </w:rPr>
      </w:pPr>
      <w:r w:rsidRPr="007314B3">
        <w:rPr>
          <w:rFonts w:eastAsia="Calibri"/>
          <w:color w:val="222222"/>
          <w:shd w:val="clear" w:color="auto" w:fill="FFFFFF"/>
        </w:rPr>
        <w:t>language learning strategies of Taiwanese English as a foreign</w:t>
      </w:r>
      <w:r w:rsidR="0090529B">
        <w:rPr>
          <w:rFonts w:eastAsia="Calibri"/>
          <w:color w:val="222222"/>
          <w:shd w:val="clear" w:color="auto" w:fill="FFFFFF"/>
        </w:rPr>
        <w:t xml:space="preserve"> </w:t>
      </w:r>
      <w:r w:rsidRPr="007314B3">
        <w:rPr>
          <w:rFonts w:eastAsia="Calibri"/>
          <w:color w:val="222222"/>
          <w:shd w:val="clear" w:color="auto" w:fill="FFFFFF"/>
        </w:rPr>
        <w:t>language learner. </w:t>
      </w:r>
      <w:r w:rsidRPr="007314B3">
        <w:rPr>
          <w:rFonts w:eastAsia="Calibri"/>
          <w:i/>
          <w:iCs/>
          <w:color w:val="222222"/>
          <w:shd w:val="clear" w:color="auto" w:fill="FFFFFF"/>
        </w:rPr>
        <w:t>Learning and individual differences</w:t>
      </w:r>
      <w:r w:rsidRPr="007314B3">
        <w:rPr>
          <w:rFonts w:eastAsia="Calibri"/>
          <w:color w:val="222222"/>
          <w:shd w:val="clear" w:color="auto" w:fill="FFFFFF"/>
        </w:rPr>
        <w:t>, </w:t>
      </w:r>
      <w:r w:rsidRPr="007314B3">
        <w:rPr>
          <w:rFonts w:eastAsia="Calibri"/>
          <w:i/>
          <w:iCs/>
          <w:color w:val="222222"/>
          <w:shd w:val="clear" w:color="auto" w:fill="FFFFFF"/>
        </w:rPr>
        <w:t>19</w:t>
      </w:r>
      <w:r w:rsidRPr="007314B3">
        <w:rPr>
          <w:rFonts w:eastAsia="Calibri"/>
          <w:color w:val="222222"/>
          <w:shd w:val="clear" w:color="auto" w:fill="FFFFFF"/>
        </w:rPr>
        <w:t>(2), 304-308. </w:t>
      </w:r>
    </w:p>
    <w:p w:rsidR="0090529B" w:rsidRDefault="007314B3" w:rsidP="00C0145A">
      <w:pPr>
        <w:spacing w:line="480" w:lineRule="auto"/>
        <w:rPr>
          <w:rFonts w:eastAsia="Calibri"/>
          <w:color w:val="222222"/>
          <w:shd w:val="clear" w:color="auto" w:fill="FFFFFF"/>
        </w:rPr>
      </w:pPr>
      <w:r w:rsidRPr="007314B3">
        <w:rPr>
          <w:rFonts w:eastAsia="Calibri"/>
          <w:color w:val="222222"/>
          <w:shd w:val="clear" w:color="auto" w:fill="FFFFFF"/>
        </w:rPr>
        <w:t xml:space="preserve">Cosden, M., Morrison, G., Albanese, A. L., &amp; Macias, S. (2001). When homework is not </w:t>
      </w:r>
    </w:p>
    <w:p w:rsidR="0090529B" w:rsidRDefault="007314B3" w:rsidP="0090529B">
      <w:pPr>
        <w:spacing w:line="480" w:lineRule="auto"/>
        <w:ind w:firstLine="720"/>
        <w:rPr>
          <w:rFonts w:eastAsia="Calibri"/>
          <w:i/>
          <w:iCs/>
          <w:color w:val="222222"/>
          <w:shd w:val="clear" w:color="auto" w:fill="FFFFFF"/>
        </w:rPr>
      </w:pPr>
      <w:r w:rsidRPr="007314B3">
        <w:rPr>
          <w:rFonts w:eastAsia="Calibri"/>
          <w:color w:val="222222"/>
          <w:shd w:val="clear" w:color="auto" w:fill="FFFFFF"/>
        </w:rPr>
        <w:t>homework: After-school programs for homework assistance. </w:t>
      </w:r>
      <w:r w:rsidRPr="007314B3">
        <w:rPr>
          <w:rFonts w:eastAsia="Calibri"/>
          <w:i/>
          <w:iCs/>
          <w:color w:val="222222"/>
          <w:shd w:val="clear" w:color="auto" w:fill="FFFFFF"/>
        </w:rPr>
        <w:t xml:space="preserve">Educational </w:t>
      </w:r>
    </w:p>
    <w:p w:rsidR="007314B3" w:rsidRPr="007314B3" w:rsidRDefault="007314B3" w:rsidP="0007268F">
      <w:pPr>
        <w:spacing w:line="480" w:lineRule="auto"/>
        <w:ind w:left="720"/>
        <w:rPr>
          <w:rFonts w:eastAsia="Calibri"/>
          <w:color w:val="222222"/>
          <w:shd w:val="clear" w:color="auto" w:fill="FFFFFF"/>
        </w:rPr>
      </w:pPr>
      <w:r w:rsidRPr="007314B3">
        <w:rPr>
          <w:rFonts w:eastAsia="Calibri"/>
          <w:i/>
          <w:iCs/>
          <w:color w:val="222222"/>
          <w:shd w:val="clear" w:color="auto" w:fill="FFFFFF"/>
        </w:rPr>
        <w:t>psychologist</w:t>
      </w:r>
      <w:r w:rsidRPr="007314B3">
        <w:rPr>
          <w:rFonts w:eastAsia="Calibri"/>
          <w:color w:val="222222"/>
          <w:shd w:val="clear" w:color="auto" w:fill="FFFFFF"/>
        </w:rPr>
        <w:t>, </w:t>
      </w:r>
      <w:r w:rsidRPr="007314B3">
        <w:rPr>
          <w:rFonts w:eastAsia="Calibri"/>
          <w:i/>
          <w:iCs/>
          <w:color w:val="222222"/>
          <w:shd w:val="clear" w:color="auto" w:fill="FFFFFF"/>
        </w:rPr>
        <w:t>36</w:t>
      </w:r>
      <w:r w:rsidRPr="007314B3">
        <w:rPr>
          <w:rFonts w:eastAsia="Calibri"/>
          <w:color w:val="222222"/>
          <w:shd w:val="clear" w:color="auto" w:fill="FFFFFF"/>
        </w:rPr>
        <w:t>(3), 211-221.</w:t>
      </w:r>
    </w:p>
    <w:p w:rsidR="0090529B" w:rsidRDefault="007314B3" w:rsidP="00C0145A">
      <w:pPr>
        <w:spacing w:line="480" w:lineRule="auto"/>
        <w:rPr>
          <w:rFonts w:eastAsia="Calibri"/>
          <w:color w:val="222222"/>
          <w:shd w:val="clear" w:color="auto" w:fill="FFFFFF"/>
        </w:rPr>
      </w:pPr>
      <w:r w:rsidRPr="007314B3">
        <w:rPr>
          <w:rFonts w:eastAsia="Calibri"/>
          <w:color w:val="222222"/>
          <w:shd w:val="clear" w:color="auto" w:fill="FFFFFF"/>
        </w:rPr>
        <w:t xml:space="preserve">Cooper, H., Lindsay, J. J., Nye, B., &amp; Greathouse, S. (1998). Relationships among </w:t>
      </w:r>
    </w:p>
    <w:p w:rsidR="0090529B" w:rsidRDefault="007314B3" w:rsidP="0090529B">
      <w:pPr>
        <w:spacing w:line="480" w:lineRule="auto"/>
        <w:ind w:firstLine="720"/>
        <w:rPr>
          <w:rFonts w:eastAsia="Calibri"/>
          <w:color w:val="222222"/>
          <w:shd w:val="clear" w:color="auto" w:fill="FFFFFF"/>
        </w:rPr>
      </w:pPr>
      <w:r w:rsidRPr="007314B3">
        <w:rPr>
          <w:rFonts w:eastAsia="Calibri"/>
          <w:color w:val="222222"/>
          <w:shd w:val="clear" w:color="auto" w:fill="FFFFFF"/>
        </w:rPr>
        <w:t xml:space="preserve">attitudes about homework, the amount of homework assigned and completed, and </w:t>
      </w:r>
    </w:p>
    <w:p w:rsidR="007314B3" w:rsidRPr="007314B3" w:rsidRDefault="007314B3" w:rsidP="0007268F">
      <w:pPr>
        <w:spacing w:line="480" w:lineRule="auto"/>
        <w:ind w:firstLine="720"/>
        <w:rPr>
          <w:rFonts w:eastAsia="Calibri"/>
          <w:color w:val="222222"/>
          <w:shd w:val="clear" w:color="auto" w:fill="FFFFFF"/>
        </w:rPr>
      </w:pPr>
      <w:r w:rsidRPr="007314B3">
        <w:rPr>
          <w:rFonts w:eastAsia="Calibri"/>
          <w:color w:val="222222"/>
          <w:shd w:val="clear" w:color="auto" w:fill="FFFFFF"/>
        </w:rPr>
        <w:t xml:space="preserve">student achievement. </w:t>
      </w:r>
      <w:r w:rsidRPr="007314B3">
        <w:rPr>
          <w:rFonts w:eastAsia="Calibri"/>
          <w:i/>
          <w:iCs/>
          <w:color w:val="222222"/>
          <w:shd w:val="clear" w:color="auto" w:fill="FFFFFF"/>
        </w:rPr>
        <w:t>Journal of educational psychology</w:t>
      </w:r>
      <w:r w:rsidRPr="007314B3">
        <w:rPr>
          <w:rFonts w:eastAsia="Calibri"/>
          <w:color w:val="222222"/>
          <w:shd w:val="clear" w:color="auto" w:fill="FFFFFF"/>
        </w:rPr>
        <w:t>, </w:t>
      </w:r>
      <w:r w:rsidRPr="007314B3">
        <w:rPr>
          <w:rFonts w:eastAsia="Calibri"/>
          <w:i/>
          <w:iCs/>
          <w:color w:val="222222"/>
          <w:shd w:val="clear" w:color="auto" w:fill="FFFFFF"/>
        </w:rPr>
        <w:t>90</w:t>
      </w:r>
      <w:r w:rsidRPr="007314B3">
        <w:rPr>
          <w:rFonts w:eastAsia="Calibri"/>
          <w:color w:val="222222"/>
          <w:shd w:val="clear" w:color="auto" w:fill="FFFFFF"/>
        </w:rPr>
        <w:t>(1), 70.</w:t>
      </w:r>
    </w:p>
    <w:p w:rsidR="0090529B" w:rsidRDefault="007314B3" w:rsidP="00C0145A">
      <w:pPr>
        <w:spacing w:line="480" w:lineRule="auto"/>
        <w:rPr>
          <w:rFonts w:eastAsia="Calibri"/>
          <w:color w:val="222222"/>
          <w:shd w:val="clear" w:color="auto" w:fill="FFFFFF"/>
        </w:rPr>
      </w:pPr>
      <w:r w:rsidRPr="007314B3">
        <w:rPr>
          <w:rFonts w:eastAsia="Calibri"/>
          <w:color w:val="222222"/>
          <w:shd w:val="clear" w:color="auto" w:fill="FFFFFF"/>
        </w:rPr>
        <w:t xml:space="preserve">Desilver, D. (2015). U.S. students are improving–slowly–in math and science, but still </w:t>
      </w:r>
    </w:p>
    <w:p w:rsidR="007314B3" w:rsidRPr="007314B3" w:rsidRDefault="007314B3" w:rsidP="0007268F">
      <w:pPr>
        <w:spacing w:line="480" w:lineRule="auto"/>
        <w:ind w:firstLine="720"/>
        <w:rPr>
          <w:rFonts w:eastAsia="Calibri"/>
          <w:color w:val="222222"/>
          <w:shd w:val="clear" w:color="auto" w:fill="FFFFFF"/>
        </w:rPr>
      </w:pPr>
      <w:r w:rsidRPr="007314B3">
        <w:rPr>
          <w:rFonts w:eastAsia="Calibri"/>
          <w:color w:val="222222"/>
          <w:shd w:val="clear" w:color="auto" w:fill="FFFFFF"/>
        </w:rPr>
        <w:t>lagging internationally. </w:t>
      </w:r>
      <w:r w:rsidRPr="007314B3">
        <w:rPr>
          <w:rFonts w:eastAsia="Calibri"/>
          <w:i/>
          <w:iCs/>
          <w:color w:val="222222"/>
          <w:shd w:val="clear" w:color="auto" w:fill="FFFFFF"/>
        </w:rPr>
        <w:t>Pew Research Center</w:t>
      </w:r>
      <w:r w:rsidRPr="007314B3">
        <w:rPr>
          <w:rFonts w:eastAsia="Calibri"/>
          <w:color w:val="222222"/>
          <w:shd w:val="clear" w:color="auto" w:fill="FFFFFF"/>
        </w:rPr>
        <w:t>, </w:t>
      </w:r>
      <w:r w:rsidRPr="007314B3">
        <w:rPr>
          <w:rFonts w:eastAsia="Calibri"/>
          <w:i/>
          <w:iCs/>
          <w:color w:val="222222"/>
          <w:shd w:val="clear" w:color="auto" w:fill="FFFFFF"/>
        </w:rPr>
        <w:t>2</w:t>
      </w:r>
      <w:r w:rsidRPr="007314B3">
        <w:rPr>
          <w:rFonts w:eastAsia="Calibri"/>
          <w:color w:val="222222"/>
          <w:shd w:val="clear" w:color="auto" w:fill="FFFFFF"/>
        </w:rPr>
        <w:t>.</w:t>
      </w:r>
    </w:p>
    <w:p w:rsidR="0090529B" w:rsidRDefault="007314B3" w:rsidP="00C0145A">
      <w:pPr>
        <w:spacing w:line="480" w:lineRule="auto"/>
        <w:rPr>
          <w:rFonts w:eastAsia="Calibri"/>
          <w:color w:val="222222"/>
          <w:shd w:val="clear" w:color="auto" w:fill="FFFFFF"/>
        </w:rPr>
      </w:pPr>
      <w:r w:rsidRPr="007314B3">
        <w:rPr>
          <w:rFonts w:eastAsia="Calibri"/>
          <w:color w:val="222222"/>
          <w:shd w:val="clear" w:color="auto" w:fill="FFFFFF"/>
        </w:rPr>
        <w:t xml:space="preserve">Fredricks, J. A. (2011). Engagement in school and out-of-school contexts: A </w:t>
      </w:r>
    </w:p>
    <w:p w:rsidR="007314B3" w:rsidRPr="007314B3" w:rsidRDefault="007314B3" w:rsidP="0007268F">
      <w:pPr>
        <w:spacing w:line="480" w:lineRule="auto"/>
        <w:ind w:firstLine="720"/>
        <w:rPr>
          <w:rFonts w:eastAsia="Calibri"/>
          <w:color w:val="222222"/>
          <w:shd w:val="clear" w:color="auto" w:fill="FFFFFF"/>
        </w:rPr>
      </w:pPr>
      <w:r w:rsidRPr="007314B3">
        <w:rPr>
          <w:rFonts w:eastAsia="Calibri"/>
          <w:color w:val="222222"/>
          <w:shd w:val="clear" w:color="auto" w:fill="FFFFFF"/>
        </w:rPr>
        <w:t>multidimensional view of engagement. </w:t>
      </w:r>
      <w:r w:rsidRPr="007314B3">
        <w:rPr>
          <w:rFonts w:eastAsia="Calibri"/>
          <w:i/>
          <w:iCs/>
          <w:color w:val="222222"/>
          <w:shd w:val="clear" w:color="auto" w:fill="FFFFFF"/>
        </w:rPr>
        <w:t>Theory into Practice</w:t>
      </w:r>
      <w:r w:rsidRPr="007314B3">
        <w:rPr>
          <w:rFonts w:eastAsia="Calibri"/>
          <w:color w:val="222222"/>
          <w:shd w:val="clear" w:color="auto" w:fill="FFFFFF"/>
        </w:rPr>
        <w:t>, </w:t>
      </w:r>
      <w:r w:rsidRPr="007314B3">
        <w:rPr>
          <w:rFonts w:eastAsia="Calibri"/>
          <w:i/>
          <w:iCs/>
          <w:color w:val="222222"/>
          <w:shd w:val="clear" w:color="auto" w:fill="FFFFFF"/>
        </w:rPr>
        <w:t>50</w:t>
      </w:r>
      <w:r w:rsidRPr="007314B3">
        <w:rPr>
          <w:rFonts w:eastAsia="Calibri"/>
          <w:color w:val="222222"/>
          <w:shd w:val="clear" w:color="auto" w:fill="FFFFFF"/>
        </w:rPr>
        <w:t>(4), 327-335.</w:t>
      </w:r>
    </w:p>
    <w:p w:rsidR="0090529B" w:rsidRDefault="007314B3" w:rsidP="00C0145A">
      <w:pPr>
        <w:spacing w:line="480" w:lineRule="auto"/>
        <w:rPr>
          <w:rFonts w:eastAsia="Calibri"/>
          <w:color w:val="222222"/>
          <w:shd w:val="clear" w:color="auto" w:fill="FFFFFF"/>
        </w:rPr>
      </w:pPr>
      <w:r w:rsidRPr="007314B3">
        <w:rPr>
          <w:rFonts w:eastAsia="Calibri"/>
          <w:color w:val="222222"/>
          <w:shd w:val="clear" w:color="auto" w:fill="FFFFFF"/>
        </w:rPr>
        <w:t xml:space="preserve">Hanich, L. B. (2011). Motivating students who struggle with mathematics: An </w:t>
      </w:r>
    </w:p>
    <w:p w:rsidR="0090529B" w:rsidRDefault="007314B3" w:rsidP="0090529B">
      <w:pPr>
        <w:spacing w:line="480" w:lineRule="auto"/>
        <w:ind w:firstLine="720"/>
        <w:rPr>
          <w:rFonts w:eastAsia="Calibri"/>
          <w:i/>
          <w:iCs/>
          <w:color w:val="222222"/>
          <w:shd w:val="clear" w:color="auto" w:fill="FFFFFF"/>
        </w:rPr>
      </w:pPr>
      <w:r w:rsidRPr="007314B3">
        <w:rPr>
          <w:rFonts w:eastAsia="Calibri"/>
          <w:color w:val="222222"/>
          <w:shd w:val="clear" w:color="auto" w:fill="FFFFFF"/>
        </w:rPr>
        <w:t>application of psychological principles. </w:t>
      </w:r>
      <w:r w:rsidRPr="007314B3">
        <w:rPr>
          <w:rFonts w:eastAsia="Calibri"/>
          <w:i/>
          <w:iCs/>
          <w:color w:val="222222"/>
          <w:shd w:val="clear" w:color="auto" w:fill="FFFFFF"/>
        </w:rPr>
        <w:t xml:space="preserve">Perspectives on Language and </w:t>
      </w:r>
    </w:p>
    <w:p w:rsidR="007314B3" w:rsidRPr="007314B3" w:rsidRDefault="007314B3" w:rsidP="0007268F">
      <w:pPr>
        <w:spacing w:line="480" w:lineRule="auto"/>
        <w:ind w:firstLine="720"/>
        <w:rPr>
          <w:rFonts w:eastAsia="Calibri"/>
          <w:color w:val="222222"/>
          <w:shd w:val="clear" w:color="auto" w:fill="FFFFFF"/>
        </w:rPr>
      </w:pPr>
      <w:r w:rsidRPr="007314B3">
        <w:rPr>
          <w:rFonts w:eastAsia="Calibri"/>
          <w:i/>
          <w:iCs/>
          <w:color w:val="222222"/>
          <w:shd w:val="clear" w:color="auto" w:fill="FFFFFF"/>
        </w:rPr>
        <w:t>Literacy</w:t>
      </w:r>
      <w:r w:rsidRPr="007314B3">
        <w:rPr>
          <w:rFonts w:eastAsia="Calibri"/>
          <w:color w:val="222222"/>
          <w:shd w:val="clear" w:color="auto" w:fill="FFFFFF"/>
        </w:rPr>
        <w:t>, </w:t>
      </w:r>
      <w:r w:rsidRPr="007314B3">
        <w:rPr>
          <w:rFonts w:eastAsia="Calibri"/>
          <w:i/>
          <w:iCs/>
          <w:color w:val="222222"/>
          <w:shd w:val="clear" w:color="auto" w:fill="FFFFFF"/>
        </w:rPr>
        <w:t>37</w:t>
      </w:r>
      <w:r w:rsidRPr="007314B3">
        <w:rPr>
          <w:rFonts w:eastAsia="Calibri"/>
          <w:color w:val="222222"/>
          <w:shd w:val="clear" w:color="auto" w:fill="FFFFFF"/>
        </w:rPr>
        <w:t>(2), 41-45.</w:t>
      </w:r>
    </w:p>
    <w:p w:rsidR="0090529B" w:rsidRDefault="007314B3" w:rsidP="00C0145A">
      <w:pPr>
        <w:spacing w:line="480" w:lineRule="auto"/>
        <w:rPr>
          <w:rFonts w:eastAsia="Calibri"/>
          <w:i/>
          <w:iCs/>
          <w:color w:val="222222"/>
          <w:shd w:val="clear" w:color="auto" w:fill="FFFFFF"/>
        </w:rPr>
      </w:pPr>
      <w:r w:rsidRPr="007314B3">
        <w:rPr>
          <w:rFonts w:eastAsia="Calibri"/>
          <w:color w:val="222222"/>
          <w:shd w:val="clear" w:color="auto" w:fill="FFFFFF"/>
        </w:rPr>
        <w:t>Iguchi, N. E. P. (2008). </w:t>
      </w:r>
      <w:r w:rsidRPr="007314B3">
        <w:rPr>
          <w:rFonts w:eastAsia="Calibri"/>
          <w:i/>
          <w:iCs/>
          <w:color w:val="222222"/>
          <w:shd w:val="clear" w:color="auto" w:fill="FFFFFF"/>
        </w:rPr>
        <w:t xml:space="preserve">The relationship between mathematics achievement and working </w:t>
      </w:r>
    </w:p>
    <w:p w:rsidR="007314B3" w:rsidRPr="007314B3" w:rsidRDefault="007314B3" w:rsidP="0007268F">
      <w:pPr>
        <w:spacing w:line="480" w:lineRule="auto"/>
        <w:ind w:firstLine="720"/>
        <w:rPr>
          <w:rFonts w:eastAsia="Calibri"/>
          <w:color w:val="222222"/>
          <w:shd w:val="clear" w:color="auto" w:fill="FFFFFF"/>
        </w:rPr>
      </w:pPr>
      <w:r w:rsidRPr="007314B3">
        <w:rPr>
          <w:rFonts w:eastAsia="Calibri"/>
          <w:i/>
          <w:iCs/>
          <w:color w:val="222222"/>
          <w:shd w:val="clear" w:color="auto" w:fill="FFFFFF"/>
        </w:rPr>
        <w:t>memory across education level</w:t>
      </w:r>
      <w:r w:rsidRPr="007314B3">
        <w:rPr>
          <w:rFonts w:eastAsia="Calibri"/>
          <w:color w:val="222222"/>
          <w:shd w:val="clear" w:color="auto" w:fill="FFFFFF"/>
        </w:rPr>
        <w:t> (Doctoral dissertation).</w:t>
      </w:r>
    </w:p>
    <w:p w:rsidR="0090529B" w:rsidRDefault="007314B3" w:rsidP="00C0145A">
      <w:pPr>
        <w:spacing w:line="480" w:lineRule="auto"/>
        <w:rPr>
          <w:rFonts w:eastAsia="Calibri"/>
          <w:color w:val="222222"/>
          <w:shd w:val="clear" w:color="auto" w:fill="FFFFFF"/>
        </w:rPr>
      </w:pPr>
      <w:r w:rsidRPr="007314B3">
        <w:rPr>
          <w:rFonts w:eastAsia="Calibri"/>
          <w:color w:val="222222"/>
          <w:shd w:val="clear" w:color="auto" w:fill="FFFFFF"/>
        </w:rPr>
        <w:t xml:space="preserve">Kroeger, S. D., &amp; Kouche, B. (2006). Using peer-assisted learning strategies to increase </w:t>
      </w:r>
    </w:p>
    <w:p w:rsidR="007314B3" w:rsidRPr="007314B3" w:rsidRDefault="007314B3" w:rsidP="0007268F">
      <w:pPr>
        <w:spacing w:line="480" w:lineRule="auto"/>
        <w:ind w:left="720"/>
        <w:rPr>
          <w:rFonts w:eastAsia="Calibri"/>
          <w:color w:val="222222"/>
          <w:shd w:val="clear" w:color="auto" w:fill="FFFFFF"/>
        </w:rPr>
      </w:pPr>
      <w:r w:rsidRPr="007314B3">
        <w:rPr>
          <w:rFonts w:eastAsia="Calibri"/>
          <w:color w:val="222222"/>
          <w:shd w:val="clear" w:color="auto" w:fill="FFFFFF"/>
        </w:rPr>
        <w:t>response to intervention in inclusive middle math settings. </w:t>
      </w:r>
      <w:r w:rsidRPr="007314B3">
        <w:rPr>
          <w:rFonts w:eastAsia="Calibri"/>
          <w:i/>
          <w:iCs/>
          <w:color w:val="222222"/>
          <w:shd w:val="clear" w:color="auto" w:fill="FFFFFF"/>
        </w:rPr>
        <w:t>Teaching Exceptional Children</w:t>
      </w:r>
      <w:r w:rsidRPr="007314B3">
        <w:rPr>
          <w:rFonts w:eastAsia="Calibri"/>
          <w:color w:val="222222"/>
          <w:shd w:val="clear" w:color="auto" w:fill="FFFFFF"/>
        </w:rPr>
        <w:t>, </w:t>
      </w:r>
      <w:r w:rsidRPr="007314B3">
        <w:rPr>
          <w:rFonts w:eastAsia="Calibri"/>
          <w:i/>
          <w:iCs/>
          <w:color w:val="222222"/>
          <w:shd w:val="clear" w:color="auto" w:fill="FFFFFF"/>
        </w:rPr>
        <w:t>38</w:t>
      </w:r>
      <w:r w:rsidRPr="007314B3">
        <w:rPr>
          <w:rFonts w:eastAsia="Calibri"/>
          <w:color w:val="222222"/>
          <w:shd w:val="clear" w:color="auto" w:fill="FFFFFF"/>
        </w:rPr>
        <w:t>(5), 6-13.</w:t>
      </w:r>
    </w:p>
    <w:p w:rsidR="0090529B" w:rsidRDefault="007314B3" w:rsidP="00C0145A">
      <w:pPr>
        <w:spacing w:line="480" w:lineRule="auto"/>
        <w:rPr>
          <w:rFonts w:eastAsia="Calibri"/>
          <w:i/>
          <w:iCs/>
          <w:color w:val="222222"/>
          <w:shd w:val="clear" w:color="auto" w:fill="FFFFFF"/>
        </w:rPr>
      </w:pPr>
      <w:r w:rsidRPr="007314B3">
        <w:rPr>
          <w:rFonts w:eastAsia="Calibri"/>
          <w:color w:val="222222"/>
          <w:shd w:val="clear" w:color="auto" w:fill="FFFFFF"/>
        </w:rPr>
        <w:t>Lodico, M. G., Spaulding, D. T., &amp; Voegtle, K. H. (2010). </w:t>
      </w:r>
      <w:r w:rsidRPr="007314B3">
        <w:rPr>
          <w:rFonts w:eastAsia="Calibri"/>
          <w:i/>
          <w:iCs/>
          <w:color w:val="222222"/>
          <w:shd w:val="clear" w:color="auto" w:fill="FFFFFF"/>
        </w:rPr>
        <w:t xml:space="preserve">Methods in educational </w:t>
      </w:r>
    </w:p>
    <w:p w:rsidR="007314B3" w:rsidRPr="007314B3" w:rsidRDefault="007314B3" w:rsidP="0007268F">
      <w:pPr>
        <w:spacing w:line="480" w:lineRule="auto"/>
        <w:ind w:firstLine="720"/>
        <w:rPr>
          <w:rFonts w:eastAsia="Calibri"/>
          <w:color w:val="222222"/>
          <w:shd w:val="clear" w:color="auto" w:fill="FFFFFF"/>
        </w:rPr>
      </w:pPr>
      <w:r w:rsidRPr="007314B3">
        <w:rPr>
          <w:rFonts w:eastAsia="Calibri"/>
          <w:i/>
          <w:iCs/>
          <w:color w:val="222222"/>
          <w:shd w:val="clear" w:color="auto" w:fill="FFFFFF"/>
        </w:rPr>
        <w:t>research: From theory to practice</w:t>
      </w:r>
      <w:r w:rsidRPr="007314B3">
        <w:rPr>
          <w:rFonts w:eastAsia="Calibri"/>
          <w:color w:val="222222"/>
          <w:shd w:val="clear" w:color="auto" w:fill="FFFFFF"/>
        </w:rPr>
        <w:t> (Vol. 28). John Wiley &amp; Sons.</w:t>
      </w:r>
    </w:p>
    <w:p w:rsidR="0090529B" w:rsidRDefault="007314B3" w:rsidP="00C0145A">
      <w:pPr>
        <w:spacing w:line="480" w:lineRule="auto"/>
        <w:rPr>
          <w:rFonts w:eastAsia="Calibri"/>
        </w:rPr>
      </w:pPr>
      <w:r w:rsidRPr="007314B3">
        <w:rPr>
          <w:rFonts w:eastAsia="Calibri"/>
        </w:rPr>
        <w:t xml:space="preserve">Mangal, S.K. (2008): Educational Psychology, New Delhi: Prentice Hall of India Pvt </w:t>
      </w:r>
    </w:p>
    <w:p w:rsidR="007314B3" w:rsidRPr="007314B3" w:rsidRDefault="007314B3" w:rsidP="0007268F">
      <w:pPr>
        <w:spacing w:line="480" w:lineRule="auto"/>
        <w:ind w:firstLine="720"/>
        <w:rPr>
          <w:rFonts w:eastAsia="Calibri"/>
        </w:rPr>
      </w:pPr>
      <w:r w:rsidRPr="007314B3">
        <w:rPr>
          <w:rFonts w:eastAsia="Calibri"/>
        </w:rPr>
        <w:t>Ltd., Eds.2008, pp. 393-398.</w:t>
      </w:r>
    </w:p>
    <w:p w:rsidR="0090529B" w:rsidRDefault="007314B3" w:rsidP="00C0145A">
      <w:pPr>
        <w:spacing w:line="480" w:lineRule="auto"/>
        <w:rPr>
          <w:rFonts w:eastAsia="Calibri"/>
          <w:color w:val="222222"/>
          <w:shd w:val="clear" w:color="auto" w:fill="FFFFFF"/>
        </w:rPr>
      </w:pPr>
      <w:r w:rsidRPr="007314B3">
        <w:rPr>
          <w:rFonts w:eastAsia="Calibri"/>
          <w:color w:val="222222"/>
          <w:shd w:val="clear" w:color="auto" w:fill="FFFFFF"/>
        </w:rPr>
        <w:t xml:space="preserve">Mazzocco, M. M., Feigenson, L., &amp; Halberda, J. (2011). Preschoolers' precision of the </w:t>
      </w:r>
    </w:p>
    <w:p w:rsidR="007314B3" w:rsidRPr="007314B3" w:rsidRDefault="007314B3" w:rsidP="0007268F">
      <w:pPr>
        <w:spacing w:line="480" w:lineRule="auto"/>
        <w:ind w:left="720"/>
        <w:rPr>
          <w:rFonts w:eastAsia="Calibri"/>
          <w:color w:val="222222"/>
          <w:shd w:val="clear" w:color="auto" w:fill="FFFFFF"/>
        </w:rPr>
      </w:pPr>
      <w:r w:rsidRPr="007314B3">
        <w:rPr>
          <w:rFonts w:eastAsia="Calibri"/>
          <w:color w:val="222222"/>
          <w:shd w:val="clear" w:color="auto" w:fill="FFFFFF"/>
        </w:rPr>
        <w:t>approximate number system predicts later school mathematics performance. </w:t>
      </w:r>
      <w:r w:rsidRPr="007314B3">
        <w:rPr>
          <w:rFonts w:eastAsia="Calibri"/>
          <w:i/>
          <w:iCs/>
          <w:color w:val="222222"/>
          <w:shd w:val="clear" w:color="auto" w:fill="FFFFFF"/>
        </w:rPr>
        <w:t>PLoS one</w:t>
      </w:r>
      <w:r w:rsidRPr="007314B3">
        <w:rPr>
          <w:rFonts w:eastAsia="Calibri"/>
          <w:color w:val="222222"/>
          <w:shd w:val="clear" w:color="auto" w:fill="FFFFFF"/>
        </w:rPr>
        <w:t>, </w:t>
      </w:r>
      <w:r w:rsidRPr="007314B3">
        <w:rPr>
          <w:rFonts w:eastAsia="Calibri"/>
          <w:i/>
          <w:iCs/>
          <w:color w:val="222222"/>
          <w:shd w:val="clear" w:color="auto" w:fill="FFFFFF"/>
        </w:rPr>
        <w:t>6</w:t>
      </w:r>
      <w:r w:rsidRPr="007314B3">
        <w:rPr>
          <w:rFonts w:eastAsia="Calibri"/>
          <w:color w:val="222222"/>
          <w:shd w:val="clear" w:color="auto" w:fill="FFFFFF"/>
        </w:rPr>
        <w:t>(9).</w:t>
      </w:r>
    </w:p>
    <w:p w:rsidR="007314B3" w:rsidRPr="007314B3" w:rsidRDefault="007314B3" w:rsidP="0007268F">
      <w:pPr>
        <w:spacing w:line="480" w:lineRule="auto"/>
        <w:rPr>
          <w:rFonts w:eastAsia="Calibri"/>
          <w:color w:val="222222"/>
          <w:shd w:val="clear" w:color="auto" w:fill="FFFFFF"/>
        </w:rPr>
      </w:pPr>
      <w:r w:rsidRPr="007314B3">
        <w:rPr>
          <w:rFonts w:eastAsia="Calibri"/>
          <w:color w:val="222222"/>
          <w:shd w:val="clear" w:color="auto" w:fill="FFFFFF"/>
        </w:rPr>
        <w:t>O'Sullivan, D., &amp; Dooley, L. (2008). </w:t>
      </w:r>
      <w:r w:rsidRPr="007314B3">
        <w:rPr>
          <w:rFonts w:eastAsia="Calibri"/>
          <w:i/>
          <w:iCs/>
          <w:color w:val="222222"/>
          <w:shd w:val="clear" w:color="auto" w:fill="FFFFFF"/>
        </w:rPr>
        <w:t>Applying innovation</w:t>
      </w:r>
      <w:r w:rsidRPr="007314B3">
        <w:rPr>
          <w:rFonts w:eastAsia="Calibri"/>
          <w:color w:val="222222"/>
          <w:shd w:val="clear" w:color="auto" w:fill="FFFFFF"/>
        </w:rPr>
        <w:t>. Sage publications.</w:t>
      </w:r>
    </w:p>
    <w:p w:rsidR="0090529B" w:rsidRDefault="007314B3" w:rsidP="00C0145A">
      <w:pPr>
        <w:spacing w:line="480" w:lineRule="auto"/>
        <w:rPr>
          <w:rFonts w:eastAsia="Calibri"/>
          <w:color w:val="222222"/>
          <w:shd w:val="clear" w:color="auto" w:fill="FFFFFF"/>
        </w:rPr>
      </w:pPr>
      <w:r w:rsidRPr="007314B3">
        <w:rPr>
          <w:rFonts w:eastAsia="Calibri"/>
          <w:color w:val="222222"/>
          <w:shd w:val="clear" w:color="auto" w:fill="FFFFFF"/>
        </w:rPr>
        <w:t>Polya, G. (1957). </w:t>
      </w:r>
      <w:r w:rsidRPr="007314B3">
        <w:rPr>
          <w:rFonts w:eastAsia="Calibri"/>
          <w:i/>
          <w:iCs/>
          <w:color w:val="222222"/>
          <w:shd w:val="clear" w:color="auto" w:fill="FFFFFF"/>
        </w:rPr>
        <w:t>How to solve it: New aspects of mathematical methods</w:t>
      </w:r>
      <w:r w:rsidRPr="007314B3">
        <w:rPr>
          <w:rFonts w:eastAsia="Calibri"/>
          <w:color w:val="222222"/>
          <w:shd w:val="clear" w:color="auto" w:fill="FFFFFF"/>
        </w:rPr>
        <w:t xml:space="preserve">. Prentice </w:t>
      </w:r>
    </w:p>
    <w:p w:rsidR="007314B3" w:rsidRPr="007314B3" w:rsidRDefault="007314B3" w:rsidP="0007268F">
      <w:pPr>
        <w:spacing w:line="480" w:lineRule="auto"/>
        <w:ind w:firstLine="720"/>
        <w:rPr>
          <w:rFonts w:eastAsia="Calibri"/>
          <w:color w:val="222222"/>
          <w:shd w:val="clear" w:color="auto" w:fill="FFFFFF"/>
        </w:rPr>
      </w:pPr>
      <w:r w:rsidRPr="007314B3">
        <w:rPr>
          <w:rFonts w:eastAsia="Calibri"/>
          <w:color w:val="222222"/>
          <w:shd w:val="clear" w:color="auto" w:fill="FFFFFF"/>
        </w:rPr>
        <w:t>University Press.</w:t>
      </w:r>
    </w:p>
    <w:p w:rsidR="0090529B" w:rsidRDefault="007314B3" w:rsidP="00C0145A">
      <w:pPr>
        <w:spacing w:line="480" w:lineRule="auto"/>
        <w:rPr>
          <w:rFonts w:eastAsia="Calibri"/>
          <w:i/>
          <w:iCs/>
          <w:color w:val="222222"/>
          <w:shd w:val="clear" w:color="auto" w:fill="FFFFFF"/>
        </w:rPr>
      </w:pPr>
      <w:r w:rsidRPr="007314B3">
        <w:rPr>
          <w:rFonts w:eastAsia="Calibri"/>
          <w:color w:val="222222"/>
          <w:shd w:val="clear" w:color="auto" w:fill="FFFFFF"/>
        </w:rPr>
        <w:t>Reynolds, C. R. (2010). Behavior assessment system for children. </w:t>
      </w:r>
      <w:r w:rsidRPr="007314B3">
        <w:rPr>
          <w:rFonts w:eastAsia="Calibri"/>
          <w:i/>
          <w:iCs/>
          <w:color w:val="222222"/>
          <w:shd w:val="clear" w:color="auto" w:fill="FFFFFF"/>
        </w:rPr>
        <w:t xml:space="preserve">The Corsini </w:t>
      </w:r>
    </w:p>
    <w:p w:rsidR="007314B3" w:rsidRPr="007314B3" w:rsidRDefault="007314B3" w:rsidP="0007268F">
      <w:pPr>
        <w:spacing w:line="480" w:lineRule="auto"/>
        <w:ind w:firstLine="720"/>
        <w:rPr>
          <w:rFonts w:eastAsia="Calibri"/>
          <w:color w:val="222222"/>
          <w:shd w:val="clear" w:color="auto" w:fill="FFFFFF"/>
        </w:rPr>
      </w:pPr>
      <w:r w:rsidRPr="007314B3">
        <w:rPr>
          <w:rFonts w:eastAsia="Calibri"/>
          <w:i/>
          <w:iCs/>
          <w:color w:val="222222"/>
          <w:shd w:val="clear" w:color="auto" w:fill="FFFFFF"/>
        </w:rPr>
        <w:t>encyclopedia of psychology</w:t>
      </w:r>
      <w:r w:rsidRPr="007314B3">
        <w:rPr>
          <w:rFonts w:eastAsia="Calibri"/>
          <w:color w:val="222222"/>
          <w:shd w:val="clear" w:color="auto" w:fill="FFFFFF"/>
        </w:rPr>
        <w:t>, 10-23.</w:t>
      </w:r>
    </w:p>
    <w:p w:rsidR="0090529B" w:rsidRDefault="007314B3" w:rsidP="00C0145A">
      <w:pPr>
        <w:spacing w:line="480" w:lineRule="auto"/>
        <w:rPr>
          <w:rFonts w:eastAsia="Calibri"/>
          <w:color w:val="222222"/>
          <w:shd w:val="clear" w:color="auto" w:fill="FFFFFF"/>
        </w:rPr>
      </w:pPr>
      <w:r w:rsidRPr="007314B3">
        <w:rPr>
          <w:rFonts w:eastAsia="Calibri"/>
          <w:color w:val="222222"/>
          <w:shd w:val="clear" w:color="auto" w:fill="FFFFFF"/>
        </w:rPr>
        <w:t xml:space="preserve">Tucker, C. M., Zayco, R. A., Herman, K. C., Reinke, W. M., Trujillo, M., Carraway, K., </w:t>
      </w:r>
    </w:p>
    <w:p w:rsidR="0090529B" w:rsidRDefault="007314B3" w:rsidP="0090529B">
      <w:pPr>
        <w:spacing w:line="480" w:lineRule="auto"/>
        <w:ind w:firstLine="720"/>
        <w:rPr>
          <w:rFonts w:eastAsia="Calibri"/>
          <w:color w:val="222222"/>
          <w:shd w:val="clear" w:color="auto" w:fill="FFFFFF"/>
        </w:rPr>
      </w:pPr>
      <w:r w:rsidRPr="007314B3">
        <w:rPr>
          <w:rFonts w:eastAsia="Calibri"/>
          <w:color w:val="222222"/>
          <w:shd w:val="clear" w:color="auto" w:fill="FFFFFF"/>
        </w:rPr>
        <w:t xml:space="preserve">&amp; </w:t>
      </w:r>
      <w:proofErr w:type="spellStart"/>
      <w:r w:rsidRPr="007314B3">
        <w:rPr>
          <w:rFonts w:eastAsia="Calibri"/>
          <w:color w:val="222222"/>
          <w:shd w:val="clear" w:color="auto" w:fill="FFFFFF"/>
        </w:rPr>
        <w:t>Ivery</w:t>
      </w:r>
      <w:proofErr w:type="spellEnd"/>
      <w:r w:rsidRPr="007314B3">
        <w:rPr>
          <w:rFonts w:eastAsia="Calibri"/>
          <w:color w:val="222222"/>
          <w:shd w:val="clear" w:color="auto" w:fill="FFFFFF"/>
        </w:rPr>
        <w:t xml:space="preserve">, P. D. (2002). Teacher and child variables as predictors of academic </w:t>
      </w:r>
    </w:p>
    <w:p w:rsidR="007314B3" w:rsidRPr="007314B3" w:rsidRDefault="007314B3" w:rsidP="0007268F">
      <w:pPr>
        <w:spacing w:line="480" w:lineRule="auto"/>
        <w:ind w:left="720"/>
        <w:rPr>
          <w:rFonts w:eastAsia="Calibri"/>
          <w:color w:val="222222"/>
          <w:shd w:val="clear" w:color="auto" w:fill="FFFFFF"/>
        </w:rPr>
      </w:pPr>
      <w:r w:rsidRPr="007314B3">
        <w:rPr>
          <w:rFonts w:eastAsia="Calibri"/>
          <w:color w:val="222222"/>
          <w:shd w:val="clear" w:color="auto" w:fill="FFFFFF"/>
        </w:rPr>
        <w:t>engagement among low‐income African American children. </w:t>
      </w:r>
      <w:r w:rsidRPr="007314B3">
        <w:rPr>
          <w:rFonts w:eastAsia="Calibri"/>
          <w:i/>
          <w:iCs/>
          <w:color w:val="222222"/>
          <w:shd w:val="clear" w:color="auto" w:fill="FFFFFF"/>
        </w:rPr>
        <w:t>Psychology in the Schools</w:t>
      </w:r>
      <w:r w:rsidRPr="007314B3">
        <w:rPr>
          <w:rFonts w:eastAsia="Calibri"/>
          <w:color w:val="222222"/>
          <w:shd w:val="clear" w:color="auto" w:fill="FFFFFF"/>
        </w:rPr>
        <w:t>, </w:t>
      </w:r>
      <w:r w:rsidRPr="007314B3">
        <w:rPr>
          <w:rFonts w:eastAsia="Calibri"/>
          <w:i/>
          <w:iCs/>
          <w:color w:val="222222"/>
          <w:shd w:val="clear" w:color="auto" w:fill="FFFFFF"/>
        </w:rPr>
        <w:t>39</w:t>
      </w:r>
      <w:r w:rsidRPr="007314B3">
        <w:rPr>
          <w:rFonts w:eastAsia="Calibri"/>
          <w:color w:val="222222"/>
          <w:shd w:val="clear" w:color="auto" w:fill="FFFFFF"/>
        </w:rPr>
        <w:t>(4), 477-488.</w:t>
      </w:r>
    </w:p>
    <w:p w:rsidR="0090529B" w:rsidRDefault="007314B3" w:rsidP="00C0145A">
      <w:pPr>
        <w:spacing w:line="480" w:lineRule="auto"/>
        <w:rPr>
          <w:rFonts w:eastAsia="Calibri"/>
          <w:color w:val="222222"/>
          <w:shd w:val="clear" w:color="auto" w:fill="FFFFFF"/>
        </w:rPr>
      </w:pPr>
      <w:r w:rsidRPr="007314B3">
        <w:rPr>
          <w:rFonts w:eastAsia="Calibri"/>
          <w:color w:val="222222"/>
          <w:shd w:val="clear" w:color="auto" w:fill="FFFFFF"/>
        </w:rPr>
        <w:t xml:space="preserve">Winters, F. I., Greene, J. A., &amp; Costich, C. M. (2008). Self-regulation of learning within </w:t>
      </w:r>
    </w:p>
    <w:p w:rsidR="0090529B" w:rsidRDefault="007314B3" w:rsidP="0090529B">
      <w:pPr>
        <w:spacing w:line="480" w:lineRule="auto"/>
        <w:ind w:firstLine="720"/>
        <w:rPr>
          <w:rFonts w:eastAsia="Calibri"/>
          <w:i/>
          <w:iCs/>
          <w:color w:val="222222"/>
          <w:shd w:val="clear" w:color="auto" w:fill="FFFFFF"/>
        </w:rPr>
      </w:pPr>
      <w:r w:rsidRPr="007314B3">
        <w:rPr>
          <w:rFonts w:eastAsia="Calibri"/>
          <w:color w:val="222222"/>
          <w:shd w:val="clear" w:color="auto" w:fill="FFFFFF"/>
        </w:rPr>
        <w:t>computer-based learning environments: A critical analysis. </w:t>
      </w:r>
      <w:r w:rsidRPr="007314B3">
        <w:rPr>
          <w:rFonts w:eastAsia="Calibri"/>
          <w:i/>
          <w:iCs/>
          <w:color w:val="222222"/>
          <w:shd w:val="clear" w:color="auto" w:fill="FFFFFF"/>
        </w:rPr>
        <w:t xml:space="preserve">Educational </w:t>
      </w:r>
    </w:p>
    <w:p w:rsidR="007314B3" w:rsidRPr="007314B3" w:rsidRDefault="007314B3" w:rsidP="0007268F">
      <w:pPr>
        <w:spacing w:line="480" w:lineRule="auto"/>
        <w:ind w:firstLine="720"/>
        <w:rPr>
          <w:rFonts w:eastAsia="Calibri"/>
          <w:color w:val="222222"/>
          <w:shd w:val="clear" w:color="auto" w:fill="FFFFFF"/>
        </w:rPr>
      </w:pPr>
      <w:r w:rsidRPr="007314B3">
        <w:rPr>
          <w:rFonts w:eastAsia="Calibri"/>
          <w:i/>
          <w:iCs/>
          <w:color w:val="222222"/>
          <w:shd w:val="clear" w:color="auto" w:fill="FFFFFF"/>
        </w:rPr>
        <w:t>Psychology Review</w:t>
      </w:r>
      <w:r w:rsidRPr="007314B3">
        <w:rPr>
          <w:rFonts w:eastAsia="Calibri"/>
          <w:color w:val="222222"/>
          <w:shd w:val="clear" w:color="auto" w:fill="FFFFFF"/>
        </w:rPr>
        <w:t>, </w:t>
      </w:r>
      <w:r w:rsidRPr="007314B3">
        <w:rPr>
          <w:rFonts w:eastAsia="Calibri"/>
          <w:i/>
          <w:iCs/>
          <w:color w:val="222222"/>
          <w:shd w:val="clear" w:color="auto" w:fill="FFFFFF"/>
        </w:rPr>
        <w:t>20</w:t>
      </w:r>
      <w:r w:rsidRPr="007314B3">
        <w:rPr>
          <w:rFonts w:eastAsia="Calibri"/>
          <w:color w:val="222222"/>
          <w:shd w:val="clear" w:color="auto" w:fill="FFFFFF"/>
        </w:rPr>
        <w:t>(4), 429-444.</w:t>
      </w:r>
    </w:p>
    <w:p w:rsidR="008D70CB" w:rsidRDefault="008D70CB" w:rsidP="0007268F">
      <w:pPr>
        <w:spacing w:line="480" w:lineRule="auto"/>
      </w:pPr>
    </w:p>
    <w:sectPr w:rsidR="008D70CB" w:rsidSect="00761C7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451D7" w:rsidRDefault="00B451D7">
      <w:r>
        <w:separator/>
      </w:r>
    </w:p>
  </w:endnote>
  <w:endnote w:type="continuationSeparator" w:id="0">
    <w:p w:rsidR="00B451D7" w:rsidRDefault="00B451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5292" w:rsidRDefault="00295292">
    <w:pPr>
      <w:pStyle w:val="Footer"/>
      <w:framePr w:wrap="around" w:vAnchor="text" w:hAnchor="margin" w:xAlign="right" w:y="1"/>
      <w:rPr>
        <w:rStyle w:val="PageNumber"/>
        <w:sz w:val="23"/>
        <w:szCs w:val="23"/>
      </w:rPr>
    </w:pPr>
    <w:r>
      <w:rPr>
        <w:rStyle w:val="PageNumber"/>
        <w:sz w:val="23"/>
        <w:szCs w:val="23"/>
      </w:rPr>
      <w:fldChar w:fldCharType="begin"/>
    </w:r>
    <w:r>
      <w:rPr>
        <w:rStyle w:val="PageNumber"/>
        <w:sz w:val="23"/>
        <w:szCs w:val="23"/>
      </w:rPr>
      <w:instrText xml:space="preserve">PAGE  </w:instrText>
    </w:r>
    <w:r>
      <w:rPr>
        <w:rStyle w:val="PageNumber"/>
        <w:sz w:val="23"/>
        <w:szCs w:val="23"/>
      </w:rPr>
      <w:fldChar w:fldCharType="separate"/>
    </w:r>
    <w:r>
      <w:rPr>
        <w:rStyle w:val="PageNumber"/>
        <w:sz w:val="23"/>
        <w:szCs w:val="23"/>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61C7C" w:rsidRDefault="00761C7C">
    <w:pPr>
      <w:pStyle w:val="Footer"/>
      <w:jc w:val="center"/>
    </w:pPr>
  </w:p>
  <w:p w:rsidR="00761C7C" w:rsidRDefault="00761C7C" w:rsidP="00761C7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61C7C" w:rsidRDefault="00761C7C">
    <w:pPr>
      <w:pStyle w:val="Footer"/>
      <w:jc w:val="center"/>
    </w:pPr>
  </w:p>
  <w:p w:rsidR="007314B3" w:rsidRPr="00761C7C" w:rsidRDefault="007314B3" w:rsidP="00761C7C">
    <w:pPr>
      <w:pStyle w:val="Footer"/>
      <w:jc w:val="center"/>
      <w:rPr>
        <w:caps/>
        <w:noProof/>
        <w:color w:val="4472C4" w:themeColor="accent1"/>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89231858"/>
      <w:docPartObj>
        <w:docPartGallery w:val="Page Numbers (Bottom of Page)"/>
        <w:docPartUnique/>
      </w:docPartObj>
    </w:sdtPr>
    <w:sdtEndPr>
      <w:rPr>
        <w:noProof/>
      </w:rPr>
    </w:sdtEndPr>
    <w:sdtContent>
      <w:p w:rsidR="00761C7C" w:rsidRDefault="00761C7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761C7C" w:rsidRDefault="00761C7C" w:rsidP="00761C7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451D7" w:rsidRDefault="00B451D7">
      <w:r>
        <w:separator/>
      </w:r>
    </w:p>
  </w:footnote>
  <w:footnote w:type="continuationSeparator" w:id="0">
    <w:p w:rsidR="00B451D7" w:rsidRDefault="00B451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1206C2"/>
    <w:multiLevelType w:val="hybridMultilevel"/>
    <w:tmpl w:val="215E667A"/>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4B000E5E"/>
    <w:multiLevelType w:val="hybridMultilevel"/>
    <w:tmpl w:val="CD90C5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15:restartNumberingAfterBreak="0">
    <w:nsid w:val="7DAC022E"/>
    <w:multiLevelType w:val="hybridMultilevel"/>
    <w:tmpl w:val="7BB4480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5"/>
  <w:proofState w:spelling="clean" w:grammar="clean"/>
  <w:defaultTabStop w:val="720"/>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209B"/>
    <w:rsid w:val="0007268F"/>
    <w:rsid w:val="00085221"/>
    <w:rsid w:val="001D4C97"/>
    <w:rsid w:val="00295292"/>
    <w:rsid w:val="002A0DCB"/>
    <w:rsid w:val="00341124"/>
    <w:rsid w:val="00413E3B"/>
    <w:rsid w:val="00457397"/>
    <w:rsid w:val="0046546E"/>
    <w:rsid w:val="00472ADD"/>
    <w:rsid w:val="004A13E7"/>
    <w:rsid w:val="004A2D4F"/>
    <w:rsid w:val="00506EB2"/>
    <w:rsid w:val="00580B89"/>
    <w:rsid w:val="005B7E30"/>
    <w:rsid w:val="006118D9"/>
    <w:rsid w:val="006B3EB6"/>
    <w:rsid w:val="007314B3"/>
    <w:rsid w:val="00761C7C"/>
    <w:rsid w:val="0077644A"/>
    <w:rsid w:val="00784266"/>
    <w:rsid w:val="008020F5"/>
    <w:rsid w:val="00866D59"/>
    <w:rsid w:val="00880659"/>
    <w:rsid w:val="008B00FB"/>
    <w:rsid w:val="008D70CB"/>
    <w:rsid w:val="0090529B"/>
    <w:rsid w:val="00A20F40"/>
    <w:rsid w:val="00A25501"/>
    <w:rsid w:val="00AA15A2"/>
    <w:rsid w:val="00AC73DE"/>
    <w:rsid w:val="00B451D7"/>
    <w:rsid w:val="00BF3D86"/>
    <w:rsid w:val="00C0145A"/>
    <w:rsid w:val="00CA5CA2"/>
    <w:rsid w:val="00CB1643"/>
    <w:rsid w:val="00D4785E"/>
    <w:rsid w:val="00D85029"/>
    <w:rsid w:val="00E55034"/>
    <w:rsid w:val="00EF4792"/>
    <w:rsid w:val="00EF730B"/>
    <w:rsid w:val="00F015C5"/>
    <w:rsid w:val="00F0530B"/>
    <w:rsid w:val="00F16579"/>
    <w:rsid w:val="00F2486D"/>
    <w:rsid w:val="00FD7F16"/>
    <w:rsid w:val="00FF20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86FC9D3"/>
  <w15:chartTrackingRefBased/>
  <w15:docId w15:val="{6FBC1842-2AC9-4B45-82B3-054C18270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semiHidden/>
    <w:pPr>
      <w:spacing w:line="480" w:lineRule="auto"/>
      <w:ind w:left="720" w:hanging="720"/>
    </w:p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emiHidden/>
  </w:style>
  <w:style w:type="paragraph" w:styleId="Title">
    <w:name w:val="Title"/>
    <w:basedOn w:val="Normal"/>
    <w:qFormat/>
    <w:pPr>
      <w:spacing w:line="480" w:lineRule="auto"/>
      <w:jc w:val="center"/>
    </w:pPr>
    <w:rPr>
      <w:b/>
      <w:bCs/>
    </w:rPr>
  </w:style>
  <w:style w:type="paragraph" w:styleId="Header">
    <w:name w:val="header"/>
    <w:basedOn w:val="Normal"/>
    <w:semiHidden/>
    <w:pPr>
      <w:tabs>
        <w:tab w:val="center" w:pos="4320"/>
        <w:tab w:val="right" w:pos="8640"/>
      </w:tabs>
    </w:pPr>
  </w:style>
  <w:style w:type="paragraph" w:styleId="BodyText">
    <w:name w:val="Body Text"/>
    <w:basedOn w:val="Normal"/>
    <w:semiHidden/>
    <w:pPr>
      <w:spacing w:line="480" w:lineRule="auto"/>
      <w:jc w:val="center"/>
    </w:pPr>
    <w:rPr>
      <w:szCs w:val="23"/>
    </w:rPr>
  </w:style>
  <w:style w:type="paragraph" w:styleId="BalloonText">
    <w:name w:val="Balloon Text"/>
    <w:basedOn w:val="Normal"/>
    <w:link w:val="BalloonTextChar"/>
    <w:uiPriority w:val="99"/>
    <w:semiHidden/>
    <w:unhideWhenUsed/>
    <w:rsid w:val="0046546E"/>
    <w:rPr>
      <w:rFonts w:ascii="Segoe UI" w:hAnsi="Segoe UI" w:cs="Segoe UI"/>
      <w:sz w:val="18"/>
      <w:szCs w:val="18"/>
    </w:rPr>
  </w:style>
  <w:style w:type="character" w:customStyle="1" w:styleId="BalloonTextChar">
    <w:name w:val="Balloon Text Char"/>
    <w:link w:val="BalloonText"/>
    <w:uiPriority w:val="99"/>
    <w:semiHidden/>
    <w:rsid w:val="0046546E"/>
    <w:rPr>
      <w:rFonts w:ascii="Segoe UI" w:hAnsi="Segoe UI" w:cs="Segoe UI"/>
      <w:sz w:val="18"/>
      <w:szCs w:val="18"/>
    </w:rPr>
  </w:style>
  <w:style w:type="table" w:styleId="TableGrid">
    <w:name w:val="Table Grid"/>
    <w:basedOn w:val="TableNormal"/>
    <w:uiPriority w:val="39"/>
    <w:rsid w:val="00BF3D86"/>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link w:val="Footer"/>
    <w:uiPriority w:val="99"/>
    <w:rsid w:val="00BF3D8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573264">
      <w:bodyDiv w:val="1"/>
      <w:marLeft w:val="0"/>
      <w:marRight w:val="0"/>
      <w:marTop w:val="0"/>
      <w:marBottom w:val="0"/>
      <w:divBdr>
        <w:top w:val="none" w:sz="0" w:space="0" w:color="auto"/>
        <w:left w:val="none" w:sz="0" w:space="0" w:color="auto"/>
        <w:bottom w:val="none" w:sz="0" w:space="0" w:color="auto"/>
        <w:right w:val="none" w:sz="0" w:space="0" w:color="auto"/>
      </w:divBdr>
    </w:div>
    <w:div w:id="667831444">
      <w:bodyDiv w:val="1"/>
      <w:marLeft w:val="0"/>
      <w:marRight w:val="0"/>
      <w:marTop w:val="0"/>
      <w:marBottom w:val="0"/>
      <w:divBdr>
        <w:top w:val="none" w:sz="0" w:space="0" w:color="auto"/>
        <w:left w:val="none" w:sz="0" w:space="0" w:color="auto"/>
        <w:bottom w:val="none" w:sz="0" w:space="0" w:color="auto"/>
        <w:right w:val="none" w:sz="0" w:space="0" w:color="auto"/>
      </w:divBdr>
    </w:div>
    <w:div w:id="1598753326">
      <w:bodyDiv w:val="1"/>
      <w:marLeft w:val="0"/>
      <w:marRight w:val="0"/>
      <w:marTop w:val="0"/>
      <w:marBottom w:val="0"/>
      <w:divBdr>
        <w:top w:val="none" w:sz="0" w:space="0" w:color="auto"/>
        <w:left w:val="none" w:sz="0" w:space="0" w:color="auto"/>
        <w:bottom w:val="none" w:sz="0" w:space="0" w:color="auto"/>
        <w:right w:val="none" w:sz="0" w:space="0" w:color="auto"/>
      </w:divBdr>
    </w:div>
  </w:divs>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B3E8E8-0CB9-4B61-A60F-EA67D3BE66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4911</Words>
  <Characters>27996</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References:</vt:lpstr>
    </vt:vector>
  </TitlesOfParts>
  <Company>TEACHER</Company>
  <LinksUpToDate>false</LinksUpToDate>
  <CharactersWithSpaces>32842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References:</dc:title>
  <dc:subject/>
  <dc:creator>John Siemsen</dc:creator>
  <cp:keywords/>
  <cp:lastModifiedBy>Williams, Latasha D.</cp:lastModifiedBy>
  <cp:revision>2</cp:revision>
  <cp:lastPrinted>2004-04-13T17:48:00Z</cp:lastPrinted>
  <dcterms:created xsi:type="dcterms:W3CDTF">2020-05-09T22:25:00Z</dcterms:created>
  <dcterms:modified xsi:type="dcterms:W3CDTF">2020-05-09T22:25:00Z</dcterms:modified>
</cp:coreProperties>
</file>