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47AD6E" w14:textId="77777777" w:rsidR="00076BE6" w:rsidRDefault="002B4959" w:rsidP="00497741">
      <w:pPr>
        <w:jc w:val="right"/>
        <w:rPr>
          <w:rFonts w:ascii="Baskerville" w:hAnsi="Baskerville"/>
        </w:rPr>
      </w:pPr>
      <w:r>
        <w:rPr>
          <w:rFonts w:ascii="Baskerville" w:hAnsi="Baskerville"/>
        </w:rPr>
        <w:t>Philosophy Department IB Rationale</w:t>
      </w:r>
    </w:p>
    <w:p w14:paraId="73D54AD2" w14:textId="3BC6254E" w:rsidR="002B4959" w:rsidRDefault="002B4959" w:rsidP="00497741">
      <w:pPr>
        <w:jc w:val="right"/>
        <w:rPr>
          <w:rFonts w:ascii="Baskerville" w:hAnsi="Baskerville"/>
        </w:rPr>
      </w:pPr>
      <w:r>
        <w:rPr>
          <w:rFonts w:ascii="Baskerville" w:hAnsi="Baskerville"/>
        </w:rPr>
        <w:t>Submitted for Review</w:t>
      </w:r>
      <w:r w:rsidR="0091675E">
        <w:rPr>
          <w:rFonts w:ascii="Baskerville" w:hAnsi="Baskerville"/>
        </w:rPr>
        <w:t xml:space="preserve"> to the Ad-hoc </w:t>
      </w:r>
      <w:r w:rsidR="00E1302A">
        <w:rPr>
          <w:rFonts w:ascii="Baskerville" w:hAnsi="Baskerville"/>
        </w:rPr>
        <w:t xml:space="preserve">IB </w:t>
      </w:r>
      <w:r w:rsidR="0091675E">
        <w:rPr>
          <w:rFonts w:ascii="Baskerville" w:hAnsi="Baskerville"/>
        </w:rPr>
        <w:t>Committee of the Faculty Senate</w:t>
      </w:r>
    </w:p>
    <w:p w14:paraId="61A7ABFD" w14:textId="257F473C" w:rsidR="0091675E" w:rsidRDefault="0091675E" w:rsidP="00497741">
      <w:pPr>
        <w:jc w:val="right"/>
        <w:rPr>
          <w:rFonts w:ascii="Baskerville" w:hAnsi="Baskerville"/>
        </w:rPr>
      </w:pPr>
      <w:r>
        <w:rPr>
          <w:rFonts w:ascii="Baskerville" w:hAnsi="Baskerville"/>
        </w:rPr>
        <w:t>Senate designee: Dr. Emily Story</w:t>
      </w:r>
    </w:p>
    <w:p w14:paraId="0766B079" w14:textId="442E89E6" w:rsidR="0091675E" w:rsidRDefault="0091675E">
      <w:pPr>
        <w:rPr>
          <w:rFonts w:ascii="Baskerville" w:hAnsi="Baskerville"/>
        </w:rPr>
      </w:pPr>
    </w:p>
    <w:p w14:paraId="486D1DE3" w14:textId="1D20656F" w:rsidR="00497741" w:rsidRDefault="00497741">
      <w:pPr>
        <w:rPr>
          <w:rFonts w:ascii="Baskerville" w:hAnsi="Baskerville"/>
        </w:rPr>
      </w:pPr>
    </w:p>
    <w:p w14:paraId="7EE0103D" w14:textId="74DBE7D9" w:rsidR="00497741" w:rsidRDefault="00497741">
      <w:pPr>
        <w:rPr>
          <w:rFonts w:ascii="Baskerville" w:hAnsi="Baskerville"/>
        </w:rPr>
      </w:pPr>
    </w:p>
    <w:p w14:paraId="029A104A" w14:textId="77777777" w:rsidR="00497741" w:rsidRDefault="00497741">
      <w:pPr>
        <w:rPr>
          <w:rFonts w:ascii="Baskerville" w:hAnsi="Baskerville"/>
        </w:rPr>
      </w:pPr>
    </w:p>
    <w:p w14:paraId="34F17C8B" w14:textId="77777777" w:rsidR="00497741" w:rsidRDefault="00497741">
      <w:pPr>
        <w:rPr>
          <w:rFonts w:ascii="Baskerville" w:hAnsi="Baskerville"/>
        </w:rPr>
      </w:pPr>
    </w:p>
    <w:p w14:paraId="53649185" w14:textId="77777777" w:rsidR="00497741" w:rsidRDefault="00497741">
      <w:pPr>
        <w:rPr>
          <w:rFonts w:ascii="Baskerville" w:hAnsi="Baskerville"/>
        </w:rPr>
      </w:pPr>
    </w:p>
    <w:p w14:paraId="113E25EF" w14:textId="2F43B431" w:rsidR="00497741" w:rsidRDefault="00497741">
      <w:pPr>
        <w:rPr>
          <w:rFonts w:ascii="Baskerville" w:hAnsi="Baskerville"/>
        </w:rPr>
      </w:pPr>
      <w:r>
        <w:rPr>
          <w:rFonts w:ascii="Baskerville" w:hAnsi="Baskerville"/>
        </w:rPr>
        <w:t>Contents:</w:t>
      </w:r>
    </w:p>
    <w:p w14:paraId="181B8590" w14:textId="72DFAB38" w:rsidR="002B4959" w:rsidRDefault="002B4959">
      <w:pPr>
        <w:rPr>
          <w:rFonts w:ascii="Baskerville" w:hAnsi="Baskerville"/>
        </w:rPr>
      </w:pPr>
    </w:p>
    <w:p w14:paraId="5458A820" w14:textId="2A454DFD" w:rsidR="002B4959" w:rsidRDefault="002B4959" w:rsidP="002B4959">
      <w:pPr>
        <w:pStyle w:val="ListParagraph"/>
        <w:numPr>
          <w:ilvl w:val="0"/>
          <w:numId w:val="1"/>
        </w:numPr>
        <w:rPr>
          <w:rFonts w:ascii="Baskerville" w:hAnsi="Baskerville"/>
        </w:rPr>
      </w:pPr>
      <w:r>
        <w:rPr>
          <w:rFonts w:ascii="Baskerville" w:hAnsi="Baskerville"/>
        </w:rPr>
        <w:t>Proposal</w:t>
      </w:r>
    </w:p>
    <w:p w14:paraId="3FCDA90B" w14:textId="23CFF0BC" w:rsidR="002B4959" w:rsidRDefault="002B4959" w:rsidP="002B4959">
      <w:pPr>
        <w:pStyle w:val="ListParagraph"/>
        <w:numPr>
          <w:ilvl w:val="1"/>
          <w:numId w:val="1"/>
        </w:numPr>
        <w:rPr>
          <w:rFonts w:ascii="Baskerville" w:hAnsi="Baskerville"/>
        </w:rPr>
      </w:pPr>
      <w:r>
        <w:rPr>
          <w:rFonts w:ascii="Baskerville" w:hAnsi="Baskerville"/>
        </w:rPr>
        <w:t>Position Statement</w:t>
      </w:r>
    </w:p>
    <w:p w14:paraId="7B532B91" w14:textId="50B4C049" w:rsidR="002B4959" w:rsidRDefault="002B4959" w:rsidP="002B4959">
      <w:pPr>
        <w:pStyle w:val="ListParagraph"/>
        <w:numPr>
          <w:ilvl w:val="1"/>
          <w:numId w:val="1"/>
        </w:numPr>
        <w:rPr>
          <w:rFonts w:ascii="Baskerville" w:hAnsi="Baskerville"/>
        </w:rPr>
      </w:pPr>
      <w:r>
        <w:rPr>
          <w:rFonts w:ascii="Baskerville" w:hAnsi="Baskerville"/>
        </w:rPr>
        <w:t>Excluded Statements</w:t>
      </w:r>
    </w:p>
    <w:p w14:paraId="3BEE1AF4" w14:textId="526171F8" w:rsidR="002B4959" w:rsidRDefault="00582D46" w:rsidP="002B4959">
      <w:pPr>
        <w:pStyle w:val="ListParagraph"/>
        <w:numPr>
          <w:ilvl w:val="0"/>
          <w:numId w:val="1"/>
        </w:numPr>
        <w:rPr>
          <w:rFonts w:ascii="Baskerville" w:hAnsi="Baskerville"/>
        </w:rPr>
      </w:pPr>
      <w:r>
        <w:rPr>
          <w:rFonts w:ascii="Baskerville" w:hAnsi="Baskerville"/>
        </w:rPr>
        <w:t xml:space="preserve">Intellectual </w:t>
      </w:r>
      <w:r w:rsidR="002B4959">
        <w:rPr>
          <w:rFonts w:ascii="Baskerville" w:hAnsi="Baskerville"/>
        </w:rPr>
        <w:t>Rationale</w:t>
      </w:r>
    </w:p>
    <w:p w14:paraId="3353D30D" w14:textId="575D15CB" w:rsidR="002B4959" w:rsidRDefault="002B4959" w:rsidP="002B4959">
      <w:pPr>
        <w:pStyle w:val="ListParagraph"/>
        <w:numPr>
          <w:ilvl w:val="1"/>
          <w:numId w:val="1"/>
        </w:numPr>
        <w:rPr>
          <w:rFonts w:ascii="Baskerville" w:hAnsi="Baskerville"/>
        </w:rPr>
      </w:pPr>
      <w:r>
        <w:rPr>
          <w:rFonts w:ascii="Baskerville" w:hAnsi="Baskerville"/>
        </w:rPr>
        <w:t>Overview</w:t>
      </w:r>
    </w:p>
    <w:p w14:paraId="2919E517" w14:textId="5C6DD4A5" w:rsidR="002B4959" w:rsidRDefault="00594EBA" w:rsidP="002B4959">
      <w:pPr>
        <w:pStyle w:val="ListParagraph"/>
        <w:numPr>
          <w:ilvl w:val="1"/>
          <w:numId w:val="1"/>
        </w:numPr>
        <w:rPr>
          <w:rFonts w:ascii="Baskerville" w:hAnsi="Baskerville"/>
        </w:rPr>
      </w:pPr>
      <w:r>
        <w:rPr>
          <w:rFonts w:ascii="Baskerville" w:hAnsi="Baskerville"/>
        </w:rPr>
        <w:t>Philosophical Literary Traditions</w:t>
      </w:r>
    </w:p>
    <w:p w14:paraId="68D44472" w14:textId="77777777" w:rsidR="004F1DA6" w:rsidRPr="004F1DA6" w:rsidRDefault="004F1DA6" w:rsidP="004F1DA6">
      <w:pPr>
        <w:pStyle w:val="ListParagraph"/>
        <w:numPr>
          <w:ilvl w:val="1"/>
          <w:numId w:val="1"/>
        </w:numPr>
        <w:rPr>
          <w:rFonts w:ascii="Baskerville" w:hAnsi="Baskerville"/>
        </w:rPr>
      </w:pPr>
      <w:r w:rsidRPr="004F1DA6">
        <w:rPr>
          <w:rFonts w:ascii="Baskerville" w:hAnsi="Baskerville"/>
        </w:rPr>
        <w:t>Literature as Philosophical Response</w:t>
      </w:r>
    </w:p>
    <w:p w14:paraId="6B5B8A64" w14:textId="73DEC20A" w:rsidR="00A90CFA" w:rsidRDefault="004F1DA6" w:rsidP="002B4959">
      <w:pPr>
        <w:pStyle w:val="ListParagraph"/>
        <w:numPr>
          <w:ilvl w:val="1"/>
          <w:numId w:val="1"/>
        </w:numPr>
        <w:rPr>
          <w:rFonts w:ascii="Baskerville" w:hAnsi="Baskerville"/>
        </w:rPr>
      </w:pPr>
      <w:r>
        <w:rPr>
          <w:rFonts w:ascii="Baskerville" w:hAnsi="Baskerville"/>
        </w:rPr>
        <w:t>Scripture, Wisdom Literature and Dialogical Literature</w:t>
      </w:r>
    </w:p>
    <w:p w14:paraId="1C0D0AE5" w14:textId="33A04D47" w:rsidR="00C3728D" w:rsidRDefault="00582D46" w:rsidP="002B4959">
      <w:pPr>
        <w:pStyle w:val="ListParagraph"/>
        <w:numPr>
          <w:ilvl w:val="1"/>
          <w:numId w:val="1"/>
        </w:numPr>
        <w:rPr>
          <w:rFonts w:ascii="Baskerville" w:hAnsi="Baskerville"/>
        </w:rPr>
      </w:pPr>
      <w:r>
        <w:rPr>
          <w:rFonts w:ascii="Baskerville" w:hAnsi="Baskerville"/>
        </w:rPr>
        <w:t>Reading as an Ethical Practice</w:t>
      </w:r>
    </w:p>
    <w:p w14:paraId="30FF858E" w14:textId="768E24E6" w:rsidR="00D355BC" w:rsidRPr="00040996" w:rsidRDefault="00582D46" w:rsidP="00040996">
      <w:pPr>
        <w:pStyle w:val="ListParagraph"/>
        <w:numPr>
          <w:ilvl w:val="1"/>
          <w:numId w:val="1"/>
        </w:numPr>
        <w:rPr>
          <w:rFonts w:ascii="Baskerville" w:hAnsi="Baskerville"/>
        </w:rPr>
      </w:pPr>
      <w:r>
        <w:rPr>
          <w:rFonts w:ascii="Baskerville" w:hAnsi="Baskerville"/>
        </w:rPr>
        <w:t>The Philosophical Essay</w:t>
      </w:r>
    </w:p>
    <w:p w14:paraId="4DBF90DE" w14:textId="0A0CBD7B" w:rsidR="00DC0B64" w:rsidRDefault="00EA24C2" w:rsidP="00DC0B64">
      <w:pPr>
        <w:pStyle w:val="ListParagraph"/>
        <w:numPr>
          <w:ilvl w:val="0"/>
          <w:numId w:val="1"/>
        </w:numPr>
        <w:rPr>
          <w:rFonts w:ascii="Baskerville" w:hAnsi="Baskerville"/>
        </w:rPr>
      </w:pPr>
      <w:r>
        <w:rPr>
          <w:rFonts w:ascii="Baskerville" w:hAnsi="Baskerville"/>
        </w:rPr>
        <w:t xml:space="preserve">Institutional </w:t>
      </w:r>
      <w:r w:rsidR="00C3728D">
        <w:rPr>
          <w:rFonts w:ascii="Baskerville" w:hAnsi="Baskerville"/>
        </w:rPr>
        <w:t>Considerations</w:t>
      </w:r>
    </w:p>
    <w:p w14:paraId="3E295A64" w14:textId="1E6BF248" w:rsidR="00DC0B64" w:rsidRDefault="00C3728D" w:rsidP="00DC0B64">
      <w:pPr>
        <w:pStyle w:val="ListParagraph"/>
        <w:numPr>
          <w:ilvl w:val="1"/>
          <w:numId w:val="1"/>
        </w:numPr>
        <w:rPr>
          <w:rFonts w:ascii="Baskerville" w:hAnsi="Baskerville"/>
        </w:rPr>
      </w:pPr>
      <w:r>
        <w:rPr>
          <w:rFonts w:ascii="Baskerville" w:hAnsi="Baskerville"/>
        </w:rPr>
        <w:t>Positive</w:t>
      </w:r>
      <w:r w:rsidR="00DC0B64">
        <w:rPr>
          <w:rFonts w:ascii="Baskerville" w:hAnsi="Baskerville"/>
        </w:rPr>
        <w:t xml:space="preserve"> </w:t>
      </w:r>
      <w:r w:rsidR="00F04E00">
        <w:rPr>
          <w:rFonts w:ascii="Baskerville" w:hAnsi="Baskerville"/>
        </w:rPr>
        <w:t>Considerations</w:t>
      </w:r>
    </w:p>
    <w:p w14:paraId="02BA6E55" w14:textId="72A0D0F3" w:rsidR="0094087E" w:rsidRPr="002A43ED" w:rsidRDefault="00DC0B64" w:rsidP="002A43ED">
      <w:pPr>
        <w:pStyle w:val="ListParagraph"/>
        <w:numPr>
          <w:ilvl w:val="1"/>
          <w:numId w:val="1"/>
        </w:numPr>
        <w:rPr>
          <w:rFonts w:ascii="Baskerville" w:hAnsi="Baskerville"/>
        </w:rPr>
      </w:pPr>
      <w:r>
        <w:rPr>
          <w:rFonts w:ascii="Baskerville" w:hAnsi="Baskerville"/>
        </w:rPr>
        <w:t xml:space="preserve">Negative </w:t>
      </w:r>
      <w:r w:rsidR="00F04E00">
        <w:rPr>
          <w:rFonts w:ascii="Baskerville" w:hAnsi="Baskerville"/>
        </w:rPr>
        <w:t>Considerations</w:t>
      </w:r>
    </w:p>
    <w:p w14:paraId="41638984" w14:textId="05FD7417" w:rsidR="00B46A59" w:rsidRDefault="00F92760" w:rsidP="0094087E">
      <w:pPr>
        <w:pStyle w:val="ListParagraph"/>
        <w:numPr>
          <w:ilvl w:val="0"/>
          <w:numId w:val="1"/>
        </w:numPr>
        <w:rPr>
          <w:rFonts w:ascii="Baskerville" w:hAnsi="Baskerville"/>
        </w:rPr>
      </w:pPr>
      <w:r>
        <w:rPr>
          <w:rFonts w:ascii="Baskerville" w:hAnsi="Baskerville"/>
        </w:rPr>
        <w:t>Attachments</w:t>
      </w:r>
    </w:p>
    <w:p w14:paraId="69C8093F" w14:textId="4DD59B4D" w:rsidR="0091675E" w:rsidRDefault="0091675E" w:rsidP="0091675E">
      <w:pPr>
        <w:rPr>
          <w:rFonts w:ascii="Baskerville" w:hAnsi="Baskerville"/>
        </w:rPr>
      </w:pPr>
    </w:p>
    <w:p w14:paraId="2B33279B" w14:textId="77777777" w:rsidR="00497741" w:rsidRDefault="00497741" w:rsidP="00497741">
      <w:pPr>
        <w:rPr>
          <w:rFonts w:ascii="Baskerville" w:hAnsi="Baskerville"/>
        </w:rPr>
      </w:pPr>
    </w:p>
    <w:p w14:paraId="1800DEAA" w14:textId="77777777" w:rsidR="00497741" w:rsidRDefault="00497741" w:rsidP="00497741">
      <w:pPr>
        <w:rPr>
          <w:rFonts w:ascii="Baskerville" w:hAnsi="Baskerville"/>
        </w:rPr>
      </w:pPr>
    </w:p>
    <w:p w14:paraId="41A6916D" w14:textId="77777777" w:rsidR="00497741" w:rsidRDefault="00497741" w:rsidP="00497741">
      <w:pPr>
        <w:rPr>
          <w:rFonts w:ascii="Baskerville" w:hAnsi="Baskerville"/>
        </w:rPr>
      </w:pPr>
    </w:p>
    <w:p w14:paraId="7C61538C" w14:textId="77777777" w:rsidR="00497741" w:rsidRDefault="00497741" w:rsidP="00497741">
      <w:pPr>
        <w:rPr>
          <w:rFonts w:ascii="Baskerville" w:hAnsi="Baskerville"/>
        </w:rPr>
      </w:pPr>
    </w:p>
    <w:p w14:paraId="710A152D" w14:textId="77777777" w:rsidR="00497741" w:rsidRDefault="00497741" w:rsidP="00497741">
      <w:pPr>
        <w:rPr>
          <w:rFonts w:ascii="Baskerville" w:hAnsi="Baskerville"/>
        </w:rPr>
      </w:pPr>
    </w:p>
    <w:p w14:paraId="3DF30A47" w14:textId="77777777" w:rsidR="00497741" w:rsidRDefault="00497741" w:rsidP="00497741">
      <w:pPr>
        <w:rPr>
          <w:rFonts w:ascii="Baskerville" w:hAnsi="Baskerville"/>
        </w:rPr>
      </w:pPr>
    </w:p>
    <w:p w14:paraId="75009796" w14:textId="77777777" w:rsidR="00497741" w:rsidRDefault="00497741" w:rsidP="00497741">
      <w:pPr>
        <w:rPr>
          <w:rFonts w:ascii="Baskerville" w:hAnsi="Baskerville"/>
        </w:rPr>
      </w:pPr>
    </w:p>
    <w:p w14:paraId="2D106DC4" w14:textId="77777777" w:rsidR="00497741" w:rsidRDefault="00497741" w:rsidP="00497741">
      <w:pPr>
        <w:rPr>
          <w:rFonts w:ascii="Baskerville" w:hAnsi="Baskerville"/>
        </w:rPr>
      </w:pPr>
    </w:p>
    <w:p w14:paraId="10A77F49" w14:textId="77777777" w:rsidR="00497741" w:rsidRDefault="00497741" w:rsidP="00497741">
      <w:pPr>
        <w:rPr>
          <w:rFonts w:ascii="Baskerville" w:hAnsi="Baskerville"/>
        </w:rPr>
      </w:pPr>
    </w:p>
    <w:p w14:paraId="06F99CC5" w14:textId="7ACE4307" w:rsidR="00497741" w:rsidRPr="00497741" w:rsidRDefault="00497741" w:rsidP="00497741">
      <w:pPr>
        <w:jc w:val="right"/>
        <w:rPr>
          <w:rFonts w:ascii="Baskerville" w:hAnsi="Baskerville"/>
          <w:sz w:val="22"/>
        </w:rPr>
      </w:pPr>
      <w:r w:rsidRPr="00497741">
        <w:rPr>
          <w:rFonts w:ascii="Baskerville" w:hAnsi="Baskerville"/>
          <w:sz w:val="22"/>
        </w:rPr>
        <w:t>Prepared by Timothy Stock</w:t>
      </w:r>
      <w:r>
        <w:rPr>
          <w:rFonts w:ascii="Baskerville" w:hAnsi="Baskerville"/>
          <w:sz w:val="22"/>
        </w:rPr>
        <w:t>, Chair</w:t>
      </w:r>
    </w:p>
    <w:p w14:paraId="772B31EA" w14:textId="77777777" w:rsidR="00497741" w:rsidRPr="00497741" w:rsidRDefault="00497741" w:rsidP="00497741">
      <w:pPr>
        <w:jc w:val="right"/>
        <w:rPr>
          <w:rFonts w:ascii="Baskerville" w:hAnsi="Baskerville"/>
          <w:sz w:val="22"/>
        </w:rPr>
      </w:pPr>
      <w:r w:rsidRPr="00497741">
        <w:rPr>
          <w:rFonts w:ascii="Baskerville" w:hAnsi="Baskerville"/>
          <w:sz w:val="22"/>
        </w:rPr>
        <w:t xml:space="preserve">Reviewed, Acknowledged and Approved </w:t>
      </w:r>
    </w:p>
    <w:p w14:paraId="30FFE917" w14:textId="39C9360C" w:rsidR="00497741" w:rsidRPr="00497741" w:rsidRDefault="00497741" w:rsidP="00497741">
      <w:pPr>
        <w:jc w:val="right"/>
        <w:rPr>
          <w:rFonts w:ascii="Baskerville" w:hAnsi="Baskerville"/>
          <w:sz w:val="22"/>
        </w:rPr>
      </w:pPr>
      <w:r w:rsidRPr="00497741">
        <w:rPr>
          <w:rFonts w:ascii="Baskerville" w:hAnsi="Baskerville"/>
          <w:sz w:val="22"/>
        </w:rPr>
        <w:t>with</w:t>
      </w:r>
      <w:r w:rsidRPr="00497741">
        <w:rPr>
          <w:rFonts w:ascii="Baskerville" w:hAnsi="Baskerville"/>
          <w:sz w:val="22"/>
        </w:rPr>
        <w:t xml:space="preserve"> unanimous consent of the Department of Philosophy</w:t>
      </w:r>
    </w:p>
    <w:p w14:paraId="649DE1AF" w14:textId="00CE52D8" w:rsidR="00497741" w:rsidRDefault="00497741" w:rsidP="00497741">
      <w:pPr>
        <w:jc w:val="right"/>
        <w:rPr>
          <w:rFonts w:ascii="Baskerville" w:hAnsi="Baskerville"/>
          <w:sz w:val="22"/>
        </w:rPr>
      </w:pPr>
      <w:r>
        <w:rPr>
          <w:rFonts w:ascii="Baskerville" w:hAnsi="Baskerville"/>
          <w:sz w:val="22"/>
        </w:rPr>
        <w:t>Grace Clement, Joerg Tuske, Cristina Cammarano, Yujia Song</w:t>
      </w:r>
    </w:p>
    <w:p w14:paraId="064CE910" w14:textId="77777777" w:rsidR="00497741" w:rsidRPr="00497741" w:rsidRDefault="00497741" w:rsidP="00497741">
      <w:pPr>
        <w:jc w:val="right"/>
        <w:rPr>
          <w:rFonts w:ascii="Baskerville" w:hAnsi="Baskerville"/>
          <w:sz w:val="22"/>
        </w:rPr>
      </w:pPr>
    </w:p>
    <w:p w14:paraId="2799304C" w14:textId="3ADE8DFB" w:rsidR="00497741" w:rsidRDefault="00497741">
      <w:pPr>
        <w:rPr>
          <w:rFonts w:ascii="Baskerville" w:hAnsi="Baskerville"/>
        </w:rPr>
      </w:pPr>
    </w:p>
    <w:p w14:paraId="3C3F563F" w14:textId="77777777" w:rsidR="00497741" w:rsidRDefault="00497741">
      <w:pPr>
        <w:rPr>
          <w:rFonts w:ascii="Baskerville" w:hAnsi="Baskerville"/>
          <w:b/>
          <w:i/>
          <w:sz w:val="32"/>
        </w:rPr>
      </w:pPr>
      <w:r>
        <w:rPr>
          <w:rFonts w:ascii="Baskerville" w:hAnsi="Baskerville"/>
          <w:b/>
          <w:i/>
          <w:sz w:val="32"/>
        </w:rPr>
        <w:br w:type="page"/>
      </w:r>
    </w:p>
    <w:p w14:paraId="6ADE0236" w14:textId="4F95ADF4" w:rsidR="0091675E" w:rsidRPr="00594EBA" w:rsidRDefault="0091675E" w:rsidP="0091675E">
      <w:pPr>
        <w:pStyle w:val="ListParagraph"/>
        <w:numPr>
          <w:ilvl w:val="0"/>
          <w:numId w:val="2"/>
        </w:numPr>
        <w:rPr>
          <w:rFonts w:ascii="Baskerville" w:hAnsi="Baskerville"/>
          <w:b/>
          <w:i/>
          <w:sz w:val="32"/>
        </w:rPr>
      </w:pPr>
      <w:r w:rsidRPr="00594EBA">
        <w:rPr>
          <w:rFonts w:ascii="Baskerville" w:hAnsi="Baskerville"/>
          <w:b/>
          <w:i/>
          <w:sz w:val="32"/>
        </w:rPr>
        <w:lastRenderedPageBreak/>
        <w:t>Proposal</w:t>
      </w:r>
    </w:p>
    <w:p w14:paraId="729DB8D2" w14:textId="77777777" w:rsidR="00E1302A" w:rsidRDefault="00E1302A" w:rsidP="00E1302A">
      <w:pPr>
        <w:pStyle w:val="ListParagraph"/>
        <w:ind w:left="1440"/>
        <w:rPr>
          <w:rFonts w:ascii="Baskerville" w:hAnsi="Baskerville"/>
          <w:b/>
        </w:rPr>
      </w:pPr>
    </w:p>
    <w:p w14:paraId="546044DC" w14:textId="14AE025F" w:rsidR="0091675E" w:rsidRPr="005D1AD2" w:rsidRDefault="0091675E" w:rsidP="0091675E">
      <w:pPr>
        <w:pStyle w:val="ListParagraph"/>
        <w:numPr>
          <w:ilvl w:val="1"/>
          <w:numId w:val="2"/>
        </w:numPr>
        <w:rPr>
          <w:rFonts w:ascii="Baskerville" w:hAnsi="Baskerville"/>
          <w:sz w:val="28"/>
        </w:rPr>
      </w:pPr>
      <w:r w:rsidRPr="005D1AD2">
        <w:rPr>
          <w:rFonts w:ascii="Baskerville" w:hAnsi="Baskerville"/>
          <w:sz w:val="28"/>
        </w:rPr>
        <w:t>Position Statement</w:t>
      </w:r>
    </w:p>
    <w:p w14:paraId="772CFAA4" w14:textId="6F28F4E7" w:rsidR="0091675E" w:rsidRDefault="0091675E" w:rsidP="0091675E">
      <w:pPr>
        <w:rPr>
          <w:rFonts w:ascii="Baskerville" w:hAnsi="Baskerville"/>
        </w:rPr>
      </w:pPr>
    </w:p>
    <w:p w14:paraId="51FDBEA0" w14:textId="36362F92" w:rsidR="00A31156" w:rsidRDefault="0091675E" w:rsidP="0091675E">
      <w:pPr>
        <w:rPr>
          <w:rFonts w:ascii="Baskerville" w:hAnsi="Baskerville"/>
        </w:rPr>
      </w:pPr>
      <w:r>
        <w:rPr>
          <w:rFonts w:ascii="Baskerville" w:hAnsi="Baskerville"/>
        </w:rPr>
        <w:t xml:space="preserve">It is the position of the Philosophy Department that we should be empowered to submit </w:t>
      </w:r>
      <w:r w:rsidR="00FF0CDA">
        <w:rPr>
          <w:rFonts w:ascii="Baskerville" w:hAnsi="Baskerville"/>
        </w:rPr>
        <w:t xml:space="preserve">course proposals </w:t>
      </w:r>
      <w:r>
        <w:rPr>
          <w:rFonts w:ascii="Baskerville" w:hAnsi="Baskerville"/>
        </w:rPr>
        <w:t>to fulfil the General Education requirement IB, with oversight from the Fulton Curriculum Committee and the University Curriculum Committee</w:t>
      </w:r>
      <w:r w:rsidR="00A31156">
        <w:rPr>
          <w:rFonts w:ascii="Baskerville" w:hAnsi="Baskerville"/>
        </w:rPr>
        <w:t xml:space="preserve">, but without additional </w:t>
      </w:r>
      <w:r w:rsidR="00087C0A">
        <w:rPr>
          <w:rFonts w:ascii="Baskerville" w:hAnsi="Baskerville"/>
        </w:rPr>
        <w:t>oversight</w:t>
      </w:r>
      <w:r w:rsidR="00A31156">
        <w:rPr>
          <w:rFonts w:ascii="Baskerville" w:hAnsi="Baskerville"/>
        </w:rPr>
        <w:t xml:space="preserve"> </w:t>
      </w:r>
      <w:r w:rsidR="00087C0A">
        <w:rPr>
          <w:rFonts w:ascii="Baskerville" w:hAnsi="Baskerville"/>
        </w:rPr>
        <w:t>by</w:t>
      </w:r>
      <w:r w:rsidR="00A31156">
        <w:rPr>
          <w:rFonts w:ascii="Baskerville" w:hAnsi="Baskerville"/>
        </w:rPr>
        <w:t xml:space="preserve"> other departments who currently </w:t>
      </w:r>
      <w:r w:rsidR="00FF0CDA">
        <w:rPr>
          <w:rFonts w:ascii="Baskerville" w:hAnsi="Baskerville"/>
        </w:rPr>
        <w:t>offer literature (IB) courses.</w:t>
      </w:r>
    </w:p>
    <w:p w14:paraId="6636AC78" w14:textId="77777777" w:rsidR="00A31156" w:rsidRDefault="00A31156" w:rsidP="0091675E">
      <w:pPr>
        <w:rPr>
          <w:rFonts w:ascii="Baskerville" w:hAnsi="Baskerville"/>
        </w:rPr>
      </w:pPr>
    </w:p>
    <w:p w14:paraId="1148280C" w14:textId="58A763DB" w:rsidR="0091675E" w:rsidRDefault="0091675E" w:rsidP="0091675E">
      <w:pPr>
        <w:rPr>
          <w:rFonts w:ascii="Baskerville" w:hAnsi="Baskerville"/>
        </w:rPr>
      </w:pPr>
      <w:r>
        <w:rPr>
          <w:rFonts w:ascii="Baskerville" w:hAnsi="Baskerville"/>
        </w:rPr>
        <w:t xml:space="preserve">We seek approval from the Ad-Hoc </w:t>
      </w:r>
      <w:r w:rsidR="00E1302A">
        <w:rPr>
          <w:rFonts w:ascii="Baskerville" w:hAnsi="Baskerville"/>
        </w:rPr>
        <w:t xml:space="preserve">IB </w:t>
      </w:r>
      <w:r>
        <w:rPr>
          <w:rFonts w:ascii="Baskerville" w:hAnsi="Baskerville"/>
        </w:rPr>
        <w:t>Committee of the Faculty Senate</w:t>
      </w:r>
      <w:r w:rsidR="00E1302A">
        <w:rPr>
          <w:rFonts w:ascii="Baskerville" w:hAnsi="Baskerville"/>
        </w:rPr>
        <w:t>, comprised</w:t>
      </w:r>
      <w:r>
        <w:rPr>
          <w:rFonts w:ascii="Baskerville" w:hAnsi="Baskerville"/>
        </w:rPr>
        <w:t xml:space="preserve"> of current teachers in the IB category</w:t>
      </w:r>
      <w:r w:rsidR="00E1302A">
        <w:rPr>
          <w:rFonts w:ascii="Baskerville" w:hAnsi="Baskerville"/>
        </w:rPr>
        <w:t>,</w:t>
      </w:r>
      <w:r>
        <w:rPr>
          <w:rFonts w:ascii="Baskerville" w:hAnsi="Baskerville"/>
        </w:rPr>
        <w:t xml:space="preserve"> to be so empowered.</w:t>
      </w:r>
    </w:p>
    <w:p w14:paraId="7D0D295B" w14:textId="76B4E772" w:rsidR="0091675E" w:rsidRDefault="0091675E" w:rsidP="0091675E">
      <w:pPr>
        <w:rPr>
          <w:rFonts w:ascii="Baskerville" w:hAnsi="Baskerville"/>
        </w:rPr>
      </w:pPr>
    </w:p>
    <w:p w14:paraId="15200364" w14:textId="7084738B" w:rsidR="0091675E" w:rsidRPr="005D1AD2" w:rsidRDefault="0091675E" w:rsidP="0091675E">
      <w:pPr>
        <w:pStyle w:val="ListParagraph"/>
        <w:numPr>
          <w:ilvl w:val="1"/>
          <w:numId w:val="2"/>
        </w:numPr>
        <w:rPr>
          <w:rFonts w:ascii="Baskerville" w:hAnsi="Baskerville"/>
          <w:sz w:val="28"/>
        </w:rPr>
      </w:pPr>
      <w:r w:rsidRPr="005D1AD2">
        <w:rPr>
          <w:rFonts w:ascii="Baskerville" w:hAnsi="Baskerville"/>
          <w:sz w:val="28"/>
        </w:rPr>
        <w:t>Excluded Statements</w:t>
      </w:r>
    </w:p>
    <w:p w14:paraId="24518D17" w14:textId="0FDE9481" w:rsidR="0091675E" w:rsidRDefault="0091675E" w:rsidP="0091675E">
      <w:pPr>
        <w:rPr>
          <w:rFonts w:ascii="Baskerville" w:hAnsi="Baskerville"/>
        </w:rPr>
      </w:pPr>
    </w:p>
    <w:p w14:paraId="137F0A90" w14:textId="5311C00D" w:rsidR="000208A9" w:rsidRDefault="0091675E" w:rsidP="0091675E">
      <w:pPr>
        <w:rPr>
          <w:rFonts w:ascii="Baskerville" w:hAnsi="Baskerville"/>
        </w:rPr>
      </w:pPr>
      <w:r>
        <w:rPr>
          <w:rFonts w:ascii="Baskerville" w:hAnsi="Baskerville"/>
        </w:rPr>
        <w:t xml:space="preserve">In this proposal we are </w:t>
      </w:r>
      <w:r w:rsidRPr="0091675E">
        <w:rPr>
          <w:rFonts w:ascii="Baskerville" w:hAnsi="Baskerville"/>
          <w:b/>
        </w:rPr>
        <w:t>not</w:t>
      </w:r>
      <w:r>
        <w:rPr>
          <w:rFonts w:ascii="Baskerville" w:hAnsi="Baskerville"/>
        </w:rPr>
        <w:t xml:space="preserve"> </w:t>
      </w:r>
      <w:r w:rsidR="00A31156">
        <w:rPr>
          <w:rFonts w:ascii="Baskerville" w:hAnsi="Baskerville"/>
        </w:rPr>
        <w:t>seeking to establish</w:t>
      </w:r>
      <w:r>
        <w:rPr>
          <w:rFonts w:ascii="Baskerville" w:hAnsi="Baskerville"/>
        </w:rPr>
        <w:t xml:space="preserve"> that (1) all philosophy courses are equivalent to all literature courses (2) </w:t>
      </w:r>
      <w:r w:rsidR="00FF0CDA">
        <w:rPr>
          <w:rFonts w:ascii="Baskerville" w:hAnsi="Baskerville"/>
        </w:rPr>
        <w:t>a</w:t>
      </w:r>
      <w:r>
        <w:rPr>
          <w:rFonts w:ascii="Baskerville" w:hAnsi="Baskerville"/>
        </w:rPr>
        <w:t xml:space="preserve"> full range of literature courses could be supported by the philosophy department or (3) that any other department or program at the university should be equally empowered without </w:t>
      </w:r>
      <w:r w:rsidR="00FF0CDA">
        <w:rPr>
          <w:rFonts w:ascii="Baskerville" w:hAnsi="Baskerville"/>
        </w:rPr>
        <w:t xml:space="preserve">similar (Senate or equivalent) </w:t>
      </w:r>
      <w:r>
        <w:rPr>
          <w:rFonts w:ascii="Baskerville" w:hAnsi="Baskerville"/>
        </w:rPr>
        <w:t>review</w:t>
      </w:r>
      <w:r w:rsidR="00FF0CDA">
        <w:rPr>
          <w:rFonts w:ascii="Baskerville" w:hAnsi="Baskerville"/>
        </w:rPr>
        <w:t xml:space="preserve"> (4) literature ought to be so broadly construed as to include all discipline-specific writing</w:t>
      </w:r>
      <w:r>
        <w:rPr>
          <w:rFonts w:ascii="Baskerville" w:hAnsi="Baskerville"/>
        </w:rPr>
        <w:t>.</w:t>
      </w:r>
    </w:p>
    <w:p w14:paraId="1E8B8210" w14:textId="77777777" w:rsidR="000208A9" w:rsidRDefault="000208A9" w:rsidP="0091675E">
      <w:pPr>
        <w:rPr>
          <w:rFonts w:ascii="Baskerville" w:hAnsi="Baskerville"/>
        </w:rPr>
      </w:pPr>
    </w:p>
    <w:p w14:paraId="26DD0534" w14:textId="43E6DE6B" w:rsidR="0091675E" w:rsidRDefault="0091675E" w:rsidP="0091675E">
      <w:pPr>
        <w:rPr>
          <w:rFonts w:ascii="Baskerville" w:hAnsi="Baskerville"/>
        </w:rPr>
      </w:pPr>
    </w:p>
    <w:p w14:paraId="0AEF7D53" w14:textId="7EBC6FE2" w:rsidR="0091675E" w:rsidRPr="00594EBA" w:rsidRDefault="00582D46" w:rsidP="0091675E">
      <w:pPr>
        <w:pStyle w:val="ListParagraph"/>
        <w:numPr>
          <w:ilvl w:val="0"/>
          <w:numId w:val="2"/>
        </w:numPr>
        <w:rPr>
          <w:rFonts w:ascii="Baskerville" w:hAnsi="Baskerville"/>
          <w:b/>
          <w:i/>
          <w:sz w:val="32"/>
        </w:rPr>
      </w:pPr>
      <w:r>
        <w:rPr>
          <w:rFonts w:ascii="Baskerville" w:hAnsi="Baskerville"/>
          <w:b/>
          <w:i/>
          <w:sz w:val="32"/>
        </w:rPr>
        <w:t xml:space="preserve">Intellectual </w:t>
      </w:r>
      <w:r w:rsidR="0091675E" w:rsidRPr="00594EBA">
        <w:rPr>
          <w:rFonts w:ascii="Baskerville" w:hAnsi="Baskerville"/>
          <w:b/>
          <w:i/>
          <w:sz w:val="32"/>
        </w:rPr>
        <w:t>Rationale</w:t>
      </w:r>
    </w:p>
    <w:p w14:paraId="4957B3DF" w14:textId="77777777" w:rsidR="00E1302A" w:rsidRDefault="00E1302A" w:rsidP="00E1302A">
      <w:pPr>
        <w:pStyle w:val="ListParagraph"/>
        <w:ind w:left="1440"/>
        <w:rPr>
          <w:rFonts w:ascii="Baskerville" w:hAnsi="Baskerville"/>
        </w:rPr>
      </w:pPr>
    </w:p>
    <w:p w14:paraId="55EDFF3B" w14:textId="27C846FA" w:rsidR="0091675E" w:rsidRPr="005D1AD2" w:rsidRDefault="0091675E" w:rsidP="0091675E">
      <w:pPr>
        <w:pStyle w:val="ListParagraph"/>
        <w:numPr>
          <w:ilvl w:val="1"/>
          <w:numId w:val="2"/>
        </w:numPr>
        <w:rPr>
          <w:rFonts w:ascii="Baskerville" w:hAnsi="Baskerville"/>
          <w:sz w:val="28"/>
        </w:rPr>
      </w:pPr>
      <w:r w:rsidRPr="005D1AD2">
        <w:rPr>
          <w:rFonts w:ascii="Baskerville" w:hAnsi="Baskerville"/>
          <w:sz w:val="28"/>
        </w:rPr>
        <w:t>Overview</w:t>
      </w:r>
    </w:p>
    <w:p w14:paraId="0818ED23" w14:textId="33779BB8" w:rsidR="0091675E" w:rsidRDefault="0091675E" w:rsidP="0091675E">
      <w:pPr>
        <w:rPr>
          <w:rFonts w:ascii="Baskerville" w:hAnsi="Baskerville"/>
        </w:rPr>
      </w:pPr>
    </w:p>
    <w:p w14:paraId="51FFED8A" w14:textId="79F3F0EE" w:rsidR="00E1302A" w:rsidRPr="00E1302A" w:rsidRDefault="0091675E" w:rsidP="0091675E">
      <w:pPr>
        <w:rPr>
          <w:rFonts w:ascii="Baskerville" w:hAnsi="Baskerville"/>
          <w:b/>
        </w:rPr>
      </w:pPr>
      <w:r w:rsidRPr="00E1302A">
        <w:rPr>
          <w:rFonts w:ascii="Baskerville" w:hAnsi="Baskerville"/>
          <w:b/>
        </w:rPr>
        <w:t xml:space="preserve">Philosophy as a discipline </w:t>
      </w:r>
      <w:r w:rsidR="00656C2E" w:rsidRPr="00E1302A">
        <w:rPr>
          <w:rFonts w:ascii="Baskerville" w:hAnsi="Baskerville"/>
          <w:b/>
        </w:rPr>
        <w:t>contains resources</w:t>
      </w:r>
      <w:r w:rsidRPr="00E1302A">
        <w:rPr>
          <w:rFonts w:ascii="Baskerville" w:hAnsi="Baskerville"/>
          <w:b/>
        </w:rPr>
        <w:t xml:space="preserve"> </w:t>
      </w:r>
      <w:r w:rsidR="00E1302A">
        <w:rPr>
          <w:rFonts w:ascii="Baskerville" w:hAnsi="Baskerville"/>
          <w:b/>
        </w:rPr>
        <w:t>for</w:t>
      </w:r>
      <w:r w:rsidRPr="00E1302A">
        <w:rPr>
          <w:rFonts w:ascii="Baskerville" w:hAnsi="Baskerville"/>
          <w:b/>
        </w:rPr>
        <w:t xml:space="preserve"> literary study </w:t>
      </w:r>
      <w:r w:rsidR="00FF0CDA" w:rsidRPr="00E1302A">
        <w:rPr>
          <w:rFonts w:ascii="Baskerville" w:hAnsi="Baskerville"/>
          <w:b/>
        </w:rPr>
        <w:t xml:space="preserve">to an </w:t>
      </w:r>
      <w:r w:rsidRPr="00E1302A">
        <w:rPr>
          <w:rFonts w:ascii="Baskerville" w:hAnsi="Baskerville"/>
          <w:b/>
        </w:rPr>
        <w:t>equivalent</w:t>
      </w:r>
      <w:r w:rsidR="00FF0CDA" w:rsidRPr="00E1302A">
        <w:rPr>
          <w:rFonts w:ascii="Baskerville" w:hAnsi="Baskerville"/>
          <w:b/>
        </w:rPr>
        <w:t xml:space="preserve"> degree as</w:t>
      </w:r>
      <w:r w:rsidRPr="00E1302A">
        <w:rPr>
          <w:rFonts w:ascii="Baskerville" w:hAnsi="Baskerville"/>
          <w:b/>
        </w:rPr>
        <w:t xml:space="preserve"> </w:t>
      </w:r>
      <w:r w:rsidR="0013707C" w:rsidRPr="00E1302A">
        <w:rPr>
          <w:rFonts w:ascii="Baskerville" w:hAnsi="Baskerville"/>
          <w:b/>
        </w:rPr>
        <w:t>any other</w:t>
      </w:r>
      <w:r w:rsidRPr="00E1302A">
        <w:rPr>
          <w:rFonts w:ascii="Baskerville" w:hAnsi="Baskerville"/>
          <w:b/>
        </w:rPr>
        <w:t xml:space="preserve"> source of literary study</w:t>
      </w:r>
      <w:r w:rsidR="00670D67" w:rsidRPr="00E1302A">
        <w:rPr>
          <w:rFonts w:ascii="Baskerville" w:hAnsi="Baskerville"/>
          <w:b/>
        </w:rPr>
        <w:t xml:space="preserve">.  </w:t>
      </w:r>
    </w:p>
    <w:p w14:paraId="79BCC666" w14:textId="77777777" w:rsidR="00E1302A" w:rsidRDefault="00E1302A" w:rsidP="00E1302A">
      <w:pPr>
        <w:pStyle w:val="ListParagraph"/>
        <w:numPr>
          <w:ilvl w:val="0"/>
          <w:numId w:val="3"/>
        </w:numPr>
        <w:rPr>
          <w:rFonts w:ascii="Baskerville" w:hAnsi="Baskerville"/>
        </w:rPr>
      </w:pPr>
      <w:r w:rsidRPr="00E1302A">
        <w:rPr>
          <w:rFonts w:ascii="Baskerville" w:hAnsi="Baskerville"/>
        </w:rPr>
        <w:t>P</w:t>
      </w:r>
      <w:r w:rsidR="00670D67" w:rsidRPr="00E1302A">
        <w:rPr>
          <w:rFonts w:ascii="Baskerville" w:hAnsi="Baskerville"/>
        </w:rPr>
        <w:t>hilosophical inquiry</w:t>
      </w:r>
      <w:r w:rsidRPr="00E1302A">
        <w:rPr>
          <w:rFonts w:ascii="Baskerville" w:hAnsi="Baskerville"/>
        </w:rPr>
        <w:t xml:space="preserve"> is impossible without the written word.  Philosophy</w:t>
      </w:r>
      <w:r w:rsidR="00670D67" w:rsidRPr="00E1302A">
        <w:rPr>
          <w:rFonts w:ascii="Baskerville" w:hAnsi="Baskerville"/>
        </w:rPr>
        <w:t xml:space="preserve"> requires textual analysis, translation (including translation to/from logical form and the translation of philosophy across ancient and modern languages), interpretation, and critical reading.  </w:t>
      </w:r>
    </w:p>
    <w:p w14:paraId="51D8707B" w14:textId="5B27DC09" w:rsidR="00E1302A" w:rsidRDefault="00670D67" w:rsidP="00E1302A">
      <w:pPr>
        <w:pStyle w:val="ListParagraph"/>
        <w:numPr>
          <w:ilvl w:val="0"/>
          <w:numId w:val="3"/>
        </w:numPr>
        <w:rPr>
          <w:rFonts w:ascii="Baskerville" w:hAnsi="Baskerville"/>
        </w:rPr>
      </w:pPr>
      <w:r w:rsidRPr="00E1302A">
        <w:rPr>
          <w:rFonts w:ascii="Baskerville" w:hAnsi="Baskerville"/>
        </w:rPr>
        <w:t xml:space="preserve">The working out of philosophical problems is writing intensive, in particular as an excellent preparation </w:t>
      </w:r>
      <w:r w:rsidR="00E1302A">
        <w:rPr>
          <w:rFonts w:ascii="Baskerville" w:hAnsi="Baskerville"/>
        </w:rPr>
        <w:t>in</w:t>
      </w:r>
      <w:r w:rsidRPr="00E1302A">
        <w:rPr>
          <w:rFonts w:ascii="Baskerville" w:hAnsi="Baskerville"/>
        </w:rPr>
        <w:t xml:space="preserve"> process writing</w:t>
      </w:r>
      <w:r w:rsidR="00E1302A">
        <w:rPr>
          <w:rFonts w:ascii="Baskerville" w:hAnsi="Baskerville"/>
        </w:rPr>
        <w:t>,</w:t>
      </w:r>
      <w:r w:rsidRPr="00E1302A">
        <w:rPr>
          <w:rFonts w:ascii="Baskerville" w:hAnsi="Baskerville"/>
        </w:rPr>
        <w:t xml:space="preserve"> </w:t>
      </w:r>
      <w:r w:rsidR="00E1302A">
        <w:rPr>
          <w:rFonts w:ascii="Baskerville" w:hAnsi="Baskerville"/>
        </w:rPr>
        <w:t xml:space="preserve">for the sake of producing personal reflation, as well as teaching </w:t>
      </w:r>
      <w:r w:rsidRPr="00E1302A">
        <w:rPr>
          <w:rFonts w:ascii="Baskerville" w:hAnsi="Baskerville"/>
        </w:rPr>
        <w:t xml:space="preserve">the construction of an argumentative essay.  </w:t>
      </w:r>
    </w:p>
    <w:p w14:paraId="3BA7F1FE" w14:textId="7A875478" w:rsidR="00E1302A" w:rsidRDefault="00FF0CDA" w:rsidP="00E1302A">
      <w:pPr>
        <w:pStyle w:val="ListParagraph"/>
        <w:numPr>
          <w:ilvl w:val="0"/>
          <w:numId w:val="3"/>
        </w:numPr>
        <w:rPr>
          <w:rFonts w:ascii="Baskerville" w:hAnsi="Baskerville"/>
        </w:rPr>
      </w:pPr>
      <w:r w:rsidRPr="00E1302A">
        <w:rPr>
          <w:rFonts w:ascii="Baskerville" w:hAnsi="Baskerville"/>
        </w:rPr>
        <w:t xml:space="preserve">Many important schools of philosophical thought and many important individual philosophers have elected literary expression (including novels, dramas, dialogues, parables, etc.) as their preferred mode of writing.  </w:t>
      </w:r>
      <w:r w:rsidR="00E1302A">
        <w:rPr>
          <w:rFonts w:ascii="Baskerville" w:hAnsi="Baskerville"/>
        </w:rPr>
        <w:t>Correspondingly, m</w:t>
      </w:r>
      <w:r w:rsidRPr="00E1302A">
        <w:rPr>
          <w:rFonts w:ascii="Baskerville" w:hAnsi="Baskerville"/>
        </w:rPr>
        <w:t xml:space="preserve">any literary schools and exemplars have sought to make philosophical thought or communication the primary object of their writing.  </w:t>
      </w:r>
    </w:p>
    <w:p w14:paraId="6599FED7" w14:textId="34C0668C" w:rsidR="00E1302A" w:rsidRDefault="00670D67" w:rsidP="00E1302A">
      <w:pPr>
        <w:pStyle w:val="ListParagraph"/>
        <w:numPr>
          <w:ilvl w:val="0"/>
          <w:numId w:val="3"/>
        </w:numPr>
        <w:rPr>
          <w:rFonts w:ascii="Baskerville" w:hAnsi="Baskerville"/>
        </w:rPr>
      </w:pPr>
      <w:r w:rsidRPr="00E1302A">
        <w:rPr>
          <w:rFonts w:ascii="Baskerville" w:hAnsi="Baskerville"/>
        </w:rPr>
        <w:t xml:space="preserve">Every tradition of philosophy </w:t>
      </w:r>
      <w:r w:rsidR="00E1302A">
        <w:rPr>
          <w:rFonts w:ascii="Baskerville" w:hAnsi="Baskerville"/>
        </w:rPr>
        <w:t xml:space="preserve">is intertwined with that culture’s </w:t>
      </w:r>
      <w:r w:rsidRPr="00E1302A">
        <w:rPr>
          <w:rFonts w:ascii="Baskerville" w:hAnsi="Baskerville"/>
        </w:rPr>
        <w:t xml:space="preserve">literary tradition, and certain </w:t>
      </w:r>
      <w:r w:rsidR="00FF0CDA" w:rsidRPr="00E1302A">
        <w:rPr>
          <w:rFonts w:ascii="Baskerville" w:hAnsi="Baskerville"/>
        </w:rPr>
        <w:t>philosophical texts</w:t>
      </w:r>
      <w:r w:rsidRPr="00E1302A">
        <w:rPr>
          <w:rFonts w:ascii="Baskerville" w:hAnsi="Baskerville"/>
        </w:rPr>
        <w:t xml:space="preserve"> are </w:t>
      </w:r>
      <w:r w:rsidR="00FF0CDA" w:rsidRPr="00E1302A">
        <w:rPr>
          <w:rFonts w:ascii="Baskerville" w:hAnsi="Baskerville"/>
        </w:rPr>
        <w:t xml:space="preserve">entirely </w:t>
      </w:r>
      <w:r w:rsidRPr="00E1302A">
        <w:rPr>
          <w:rFonts w:ascii="Baskerville" w:hAnsi="Baskerville"/>
        </w:rPr>
        <w:t>literary in their construction.</w:t>
      </w:r>
    </w:p>
    <w:p w14:paraId="542AD283" w14:textId="458846A2" w:rsidR="00E1302A" w:rsidRDefault="00E1302A" w:rsidP="00E1302A">
      <w:pPr>
        <w:pStyle w:val="ListParagraph"/>
        <w:numPr>
          <w:ilvl w:val="0"/>
          <w:numId w:val="3"/>
        </w:numPr>
        <w:rPr>
          <w:rFonts w:ascii="Baskerville" w:hAnsi="Baskerville"/>
        </w:rPr>
      </w:pPr>
      <w:r>
        <w:rPr>
          <w:rFonts w:ascii="Baskerville" w:hAnsi="Baskerville"/>
        </w:rPr>
        <w:t xml:space="preserve">Without significant context and reflection it is all but impossible to draw a sharp line between philosophical and literary text, and while some instances of philosophy are not at all literary, </w:t>
      </w:r>
      <w:r w:rsidR="006F36EB">
        <w:rPr>
          <w:rFonts w:ascii="Baskerville" w:hAnsi="Baskerville"/>
        </w:rPr>
        <w:t>others are irreducibly literary.</w:t>
      </w:r>
    </w:p>
    <w:p w14:paraId="0BF9DA60" w14:textId="77777777" w:rsidR="00E1302A" w:rsidRDefault="00E1302A" w:rsidP="00E1302A">
      <w:pPr>
        <w:rPr>
          <w:rFonts w:ascii="Baskerville" w:hAnsi="Baskerville"/>
        </w:rPr>
      </w:pPr>
    </w:p>
    <w:p w14:paraId="0E9DA283" w14:textId="0F0412C1" w:rsidR="0091675E" w:rsidRPr="00E1302A" w:rsidRDefault="00670D67" w:rsidP="00E1302A">
      <w:pPr>
        <w:rPr>
          <w:rFonts w:ascii="Baskerville" w:hAnsi="Baskerville"/>
        </w:rPr>
      </w:pPr>
      <w:r w:rsidRPr="00E1302A">
        <w:rPr>
          <w:rFonts w:ascii="Baskerville" w:hAnsi="Baskerville"/>
        </w:rPr>
        <w:lastRenderedPageBreak/>
        <w:t xml:space="preserve">Philosophy provides a unique basis from which to read literature that is complimentary </w:t>
      </w:r>
      <w:r w:rsidR="006F36EB">
        <w:rPr>
          <w:rFonts w:ascii="Baskerville" w:hAnsi="Baskerville"/>
        </w:rPr>
        <w:t>to</w:t>
      </w:r>
      <w:r w:rsidRPr="00E1302A">
        <w:rPr>
          <w:rFonts w:ascii="Baskerville" w:hAnsi="Baskerville"/>
        </w:rPr>
        <w:t xml:space="preserve"> the disciplines of English and Modern Languages</w:t>
      </w:r>
      <w:r w:rsidR="006F36EB">
        <w:rPr>
          <w:rFonts w:ascii="Baskerville" w:hAnsi="Baskerville"/>
        </w:rPr>
        <w:t xml:space="preserve">.  The philosophical study of literature emphasizes </w:t>
      </w:r>
      <w:r w:rsidRPr="00E1302A">
        <w:rPr>
          <w:rFonts w:ascii="Baskerville" w:hAnsi="Baskerville"/>
        </w:rPr>
        <w:t xml:space="preserve">conceptual analysis, </w:t>
      </w:r>
      <w:r w:rsidR="0006542B" w:rsidRPr="00E1302A">
        <w:rPr>
          <w:rFonts w:ascii="Baskerville" w:hAnsi="Baskerville"/>
        </w:rPr>
        <w:t xml:space="preserve">the interplay of </w:t>
      </w:r>
      <w:r w:rsidRPr="00E1302A">
        <w:rPr>
          <w:rFonts w:ascii="Baskerville" w:hAnsi="Baskerville"/>
        </w:rPr>
        <w:t xml:space="preserve">ideological idioms, basic human problems </w:t>
      </w:r>
      <w:r w:rsidR="006F36EB">
        <w:rPr>
          <w:rFonts w:ascii="Baskerville" w:hAnsi="Baskerville"/>
        </w:rPr>
        <w:t>and human experiences</w:t>
      </w:r>
      <w:r w:rsidRPr="00E1302A">
        <w:rPr>
          <w:rFonts w:ascii="Baskerville" w:hAnsi="Baskerville"/>
        </w:rPr>
        <w:t xml:space="preserve">, </w:t>
      </w:r>
      <w:r w:rsidR="006F36EB">
        <w:rPr>
          <w:rFonts w:ascii="Baskerville" w:hAnsi="Baskerville"/>
        </w:rPr>
        <w:t xml:space="preserve">and </w:t>
      </w:r>
      <w:r w:rsidRPr="00E1302A">
        <w:rPr>
          <w:rFonts w:ascii="Baskerville" w:hAnsi="Baskerville"/>
        </w:rPr>
        <w:t xml:space="preserve">the positionality of the reader’s own experience and worldview as an active component of the reception </w:t>
      </w:r>
      <w:r w:rsidR="0006542B" w:rsidRPr="00E1302A">
        <w:rPr>
          <w:rFonts w:ascii="Baskerville" w:hAnsi="Baskerville"/>
        </w:rPr>
        <w:t xml:space="preserve">and understanding </w:t>
      </w:r>
      <w:r w:rsidRPr="00E1302A">
        <w:rPr>
          <w:rFonts w:ascii="Baskerville" w:hAnsi="Baskerville"/>
        </w:rPr>
        <w:t>of litera</w:t>
      </w:r>
      <w:r w:rsidR="0006542B" w:rsidRPr="00E1302A">
        <w:rPr>
          <w:rFonts w:ascii="Baskerville" w:hAnsi="Baskerville"/>
        </w:rPr>
        <w:t>ry text</w:t>
      </w:r>
      <w:r w:rsidRPr="00E1302A">
        <w:rPr>
          <w:rFonts w:ascii="Baskerville" w:hAnsi="Baskerville"/>
        </w:rPr>
        <w:t xml:space="preserve">.  </w:t>
      </w:r>
      <w:r w:rsidR="006F36EB">
        <w:rPr>
          <w:rFonts w:ascii="Baskerville" w:hAnsi="Baskerville"/>
        </w:rPr>
        <w:t xml:space="preserve">Our faculty regularly integrate </w:t>
      </w:r>
      <w:r w:rsidRPr="00E1302A">
        <w:rPr>
          <w:rFonts w:ascii="Baskerville" w:hAnsi="Baskerville"/>
        </w:rPr>
        <w:t xml:space="preserve">literature into philosophy classes and </w:t>
      </w:r>
      <w:r w:rsidR="006F36EB">
        <w:rPr>
          <w:rFonts w:ascii="Baskerville" w:hAnsi="Baskerville"/>
        </w:rPr>
        <w:t>use</w:t>
      </w:r>
      <w:r w:rsidRPr="00E1302A">
        <w:rPr>
          <w:rFonts w:ascii="Baskerville" w:hAnsi="Baskerville"/>
        </w:rPr>
        <w:t xml:space="preserve"> literary </w:t>
      </w:r>
      <w:r w:rsidR="006F36EB">
        <w:rPr>
          <w:rFonts w:ascii="Baskerville" w:hAnsi="Baskerville"/>
        </w:rPr>
        <w:t>text</w:t>
      </w:r>
      <w:r w:rsidRPr="00E1302A">
        <w:rPr>
          <w:rFonts w:ascii="Baskerville" w:hAnsi="Baskerville"/>
        </w:rPr>
        <w:t xml:space="preserve"> as the basis for philosophical discussion.  We are competent </w:t>
      </w:r>
      <w:r w:rsidR="006F36EB">
        <w:rPr>
          <w:rFonts w:ascii="Baskerville" w:hAnsi="Baskerville"/>
        </w:rPr>
        <w:t xml:space="preserve">in </w:t>
      </w:r>
      <w:r w:rsidRPr="00E1302A">
        <w:rPr>
          <w:rFonts w:ascii="Baskerville" w:hAnsi="Baskerville"/>
        </w:rPr>
        <w:t xml:space="preserve">or fluent, as a group, in </w:t>
      </w:r>
      <w:r w:rsidR="00D50C66">
        <w:rPr>
          <w:rFonts w:ascii="Baskerville" w:hAnsi="Baskerville"/>
        </w:rPr>
        <w:t>9</w:t>
      </w:r>
      <w:r w:rsidRPr="00E1302A">
        <w:rPr>
          <w:rFonts w:ascii="Baskerville" w:hAnsi="Baskerville"/>
        </w:rPr>
        <w:t xml:space="preserve"> languages</w:t>
      </w:r>
      <w:r w:rsidR="006F36EB">
        <w:rPr>
          <w:rFonts w:ascii="Baskerville" w:hAnsi="Baskerville"/>
        </w:rPr>
        <w:t xml:space="preserve"> (Ancient Greek, Chinese, </w:t>
      </w:r>
      <w:r w:rsidR="009E58A4">
        <w:rPr>
          <w:rFonts w:ascii="Baskerville" w:hAnsi="Baskerville"/>
        </w:rPr>
        <w:t xml:space="preserve">Danish, </w:t>
      </w:r>
      <w:r w:rsidR="006F36EB">
        <w:rPr>
          <w:rFonts w:ascii="Baskerville" w:hAnsi="Baskerville"/>
        </w:rPr>
        <w:t>English, French, German, Italian, Latin, and Sanskrit)</w:t>
      </w:r>
      <w:r w:rsidRPr="00E1302A">
        <w:rPr>
          <w:rFonts w:ascii="Baskerville" w:hAnsi="Baskerville"/>
        </w:rPr>
        <w:t>, and are familiar with negotiating linguistic issues across translation</w:t>
      </w:r>
      <w:r w:rsidR="0006542B" w:rsidRPr="00E1302A">
        <w:rPr>
          <w:rFonts w:ascii="Baskerville" w:hAnsi="Baskerville"/>
        </w:rPr>
        <w:t>s,</w:t>
      </w:r>
      <w:r w:rsidRPr="00E1302A">
        <w:rPr>
          <w:rFonts w:ascii="Baskerville" w:hAnsi="Baskerville"/>
        </w:rPr>
        <w:t xml:space="preserve"> </w:t>
      </w:r>
      <w:r w:rsidR="0006542B" w:rsidRPr="00E1302A">
        <w:rPr>
          <w:rFonts w:ascii="Baskerville" w:hAnsi="Baskerville"/>
        </w:rPr>
        <w:t>as well as through polyvocal, satirical,</w:t>
      </w:r>
      <w:r w:rsidRPr="00E1302A">
        <w:rPr>
          <w:rFonts w:ascii="Baskerville" w:hAnsi="Baskerville"/>
        </w:rPr>
        <w:t xml:space="preserve"> hybrid or dialogical texts.  </w:t>
      </w:r>
      <w:r w:rsidR="0006542B" w:rsidRPr="00E1302A">
        <w:rPr>
          <w:rFonts w:ascii="Baskerville" w:hAnsi="Baskerville"/>
        </w:rPr>
        <w:t xml:space="preserve">We are active at societies and conferences of merit to the study of literature.  </w:t>
      </w:r>
      <w:r w:rsidRPr="006F36EB">
        <w:rPr>
          <w:rFonts w:ascii="Baskerville" w:hAnsi="Baskerville"/>
          <w:b/>
          <w:i/>
        </w:rPr>
        <w:t xml:space="preserve">We submit that it is well within our </w:t>
      </w:r>
      <w:r w:rsidR="0006542B" w:rsidRPr="006F36EB">
        <w:rPr>
          <w:rFonts w:ascii="Baskerville" w:hAnsi="Baskerville"/>
          <w:b/>
          <w:i/>
        </w:rPr>
        <w:t>professional, disciplinary, and curricular</w:t>
      </w:r>
      <w:r w:rsidRPr="006F36EB">
        <w:rPr>
          <w:rFonts w:ascii="Baskerville" w:hAnsi="Baskerville"/>
          <w:b/>
          <w:i/>
        </w:rPr>
        <w:t xml:space="preserve"> expertise</w:t>
      </w:r>
      <w:r w:rsidR="009F6EB1" w:rsidRPr="006F36EB">
        <w:rPr>
          <w:rFonts w:ascii="Baskerville" w:hAnsi="Baskerville"/>
          <w:b/>
          <w:i/>
        </w:rPr>
        <w:t xml:space="preserve"> sufficient</w:t>
      </w:r>
      <w:r w:rsidRPr="006F36EB">
        <w:rPr>
          <w:rFonts w:ascii="Baskerville" w:hAnsi="Baskerville"/>
          <w:b/>
          <w:i/>
        </w:rPr>
        <w:t xml:space="preserve"> to determine when our courses would satisfy a general humanities requirement (IIIC) and when the requirement satisfied is</w:t>
      </w:r>
      <w:r w:rsidR="00A31156" w:rsidRPr="006F36EB">
        <w:rPr>
          <w:rFonts w:ascii="Baskerville" w:hAnsi="Baskerville"/>
          <w:b/>
          <w:i/>
        </w:rPr>
        <w:t xml:space="preserve"> instead a</w:t>
      </w:r>
      <w:r w:rsidR="009F6EB1" w:rsidRPr="006F36EB">
        <w:rPr>
          <w:rFonts w:ascii="Baskerville" w:hAnsi="Baskerville"/>
          <w:b/>
          <w:i/>
        </w:rPr>
        <w:t>n adequate</w:t>
      </w:r>
      <w:r w:rsidR="00A31156" w:rsidRPr="006F36EB">
        <w:rPr>
          <w:rFonts w:ascii="Baskerville" w:hAnsi="Baskerville"/>
          <w:b/>
          <w:i/>
        </w:rPr>
        <w:t xml:space="preserve"> preparation in</w:t>
      </w:r>
      <w:r w:rsidRPr="006F36EB">
        <w:rPr>
          <w:rFonts w:ascii="Baskerville" w:hAnsi="Baskerville"/>
          <w:b/>
          <w:i/>
        </w:rPr>
        <w:t xml:space="preserve"> literature (IB)</w:t>
      </w:r>
      <w:r w:rsidR="009F6EB1" w:rsidRPr="006F36EB">
        <w:rPr>
          <w:rFonts w:ascii="Baskerville" w:hAnsi="Baskerville"/>
          <w:b/>
          <w:i/>
        </w:rPr>
        <w:t xml:space="preserve"> in the context of General Education</w:t>
      </w:r>
      <w:r w:rsidRPr="006F36EB">
        <w:rPr>
          <w:rFonts w:ascii="Baskerville" w:hAnsi="Baskerville"/>
          <w:b/>
          <w:i/>
        </w:rPr>
        <w:t>.</w:t>
      </w:r>
    </w:p>
    <w:p w14:paraId="33F13DE0" w14:textId="48DF7CC3" w:rsidR="00325B49" w:rsidRDefault="00325B49" w:rsidP="0091675E">
      <w:pPr>
        <w:rPr>
          <w:rFonts w:ascii="Baskerville" w:hAnsi="Baskerville"/>
        </w:rPr>
      </w:pPr>
    </w:p>
    <w:p w14:paraId="40C21C22" w14:textId="0DEC8F9E" w:rsidR="00325B49" w:rsidRPr="005D1AD2" w:rsidRDefault="00594EBA" w:rsidP="00325B49">
      <w:pPr>
        <w:pStyle w:val="ListParagraph"/>
        <w:numPr>
          <w:ilvl w:val="1"/>
          <w:numId w:val="2"/>
        </w:numPr>
        <w:rPr>
          <w:rFonts w:ascii="Baskerville" w:hAnsi="Baskerville"/>
          <w:sz w:val="28"/>
        </w:rPr>
      </w:pPr>
      <w:r w:rsidRPr="005D1AD2">
        <w:rPr>
          <w:rFonts w:ascii="Baskerville" w:hAnsi="Baskerville"/>
          <w:sz w:val="28"/>
        </w:rPr>
        <w:t>Philosophical Literary Traditions</w:t>
      </w:r>
    </w:p>
    <w:p w14:paraId="103FAF91" w14:textId="4BF5C9E7" w:rsidR="00325B49" w:rsidRDefault="00325B49" w:rsidP="00325B49">
      <w:pPr>
        <w:rPr>
          <w:rFonts w:ascii="Baskerville" w:hAnsi="Baskerville"/>
        </w:rPr>
      </w:pPr>
    </w:p>
    <w:p w14:paraId="162B42CA" w14:textId="7DD65F7E" w:rsidR="00E1302A" w:rsidRDefault="0019026D" w:rsidP="00325B49">
      <w:pPr>
        <w:rPr>
          <w:rFonts w:ascii="Baskerville" w:hAnsi="Baskerville"/>
        </w:rPr>
      </w:pPr>
      <w:r w:rsidRPr="00E1302A">
        <w:rPr>
          <w:rFonts w:ascii="Baskerville" w:hAnsi="Baskerville"/>
          <w:b/>
        </w:rPr>
        <w:t>Most historical philosophy</w:t>
      </w:r>
      <w:r w:rsidR="00325B49" w:rsidRPr="00E1302A">
        <w:rPr>
          <w:rFonts w:ascii="Baskerville" w:hAnsi="Baskerville"/>
          <w:b/>
        </w:rPr>
        <w:t xml:space="preserve"> </w:t>
      </w:r>
      <w:r w:rsidR="006F36EB">
        <w:rPr>
          <w:rFonts w:ascii="Baskerville" w:hAnsi="Baskerville"/>
          <w:b/>
        </w:rPr>
        <w:t>is not</w:t>
      </w:r>
      <w:r w:rsidRPr="00E1302A">
        <w:rPr>
          <w:rFonts w:ascii="Baskerville" w:hAnsi="Baskerville"/>
          <w:b/>
        </w:rPr>
        <w:t xml:space="preserve"> easily separable from </w:t>
      </w:r>
      <w:r w:rsidR="00584205" w:rsidRPr="00E1302A">
        <w:rPr>
          <w:rFonts w:ascii="Baskerville" w:hAnsi="Baskerville"/>
          <w:b/>
        </w:rPr>
        <w:t>its</w:t>
      </w:r>
      <w:r w:rsidRPr="00E1302A">
        <w:rPr>
          <w:rFonts w:ascii="Baskerville" w:hAnsi="Baskerville"/>
          <w:b/>
        </w:rPr>
        <w:t xml:space="preserve"> literary form or context</w:t>
      </w:r>
      <w:r w:rsidR="00E1302A">
        <w:rPr>
          <w:rFonts w:ascii="Baskerville" w:hAnsi="Baskerville"/>
          <w:b/>
        </w:rPr>
        <w:t>, and philosophy is responsible for its own literary canon</w:t>
      </w:r>
      <w:r w:rsidRPr="00E1302A">
        <w:rPr>
          <w:rFonts w:ascii="Baskerville" w:hAnsi="Baskerville"/>
          <w:b/>
        </w:rPr>
        <w:t>.</w:t>
      </w:r>
      <w:r>
        <w:rPr>
          <w:rFonts w:ascii="Baskerville" w:hAnsi="Baskerville"/>
        </w:rPr>
        <w:t xml:space="preserve">  </w:t>
      </w:r>
    </w:p>
    <w:p w14:paraId="6C86F75A" w14:textId="3FC6EC70" w:rsidR="006F36EB" w:rsidRDefault="0019026D" w:rsidP="006F36EB">
      <w:pPr>
        <w:pStyle w:val="ListParagraph"/>
        <w:numPr>
          <w:ilvl w:val="0"/>
          <w:numId w:val="4"/>
        </w:numPr>
        <w:rPr>
          <w:rFonts w:ascii="Baskerville" w:hAnsi="Baskerville"/>
        </w:rPr>
      </w:pPr>
      <w:r w:rsidRPr="006F36EB">
        <w:rPr>
          <w:rFonts w:ascii="Baskerville" w:hAnsi="Baskerville"/>
        </w:rPr>
        <w:t>Famously, Plato</w:t>
      </w:r>
      <w:r w:rsidR="00594EBA">
        <w:rPr>
          <w:rFonts w:ascii="Baskerville" w:hAnsi="Baskerville"/>
        </w:rPr>
        <w:t xml:space="preserve"> (through the character of Socrates)</w:t>
      </w:r>
      <w:r w:rsidRPr="006F36EB">
        <w:rPr>
          <w:rFonts w:ascii="Baskerville" w:hAnsi="Baskerville"/>
        </w:rPr>
        <w:t xml:space="preserve"> expounded his metaphysics and ethics across dramatic dialogues, replete with allusion, humor, wordplay, and poetry, not to mention recurring characters and themes.  </w:t>
      </w:r>
    </w:p>
    <w:p w14:paraId="00026D87" w14:textId="47981CCD" w:rsidR="006F36EB" w:rsidRDefault="006F36EB" w:rsidP="006F36EB">
      <w:pPr>
        <w:pStyle w:val="ListParagraph"/>
        <w:numPr>
          <w:ilvl w:val="0"/>
          <w:numId w:val="4"/>
        </w:numPr>
        <w:rPr>
          <w:rFonts w:ascii="Baskerville" w:hAnsi="Baskerville"/>
        </w:rPr>
      </w:pPr>
      <w:r>
        <w:rPr>
          <w:rFonts w:ascii="Baskerville" w:hAnsi="Baskerville"/>
        </w:rPr>
        <w:t>The Tanakh, Talmud and Rabbinical commentaries in the Jewish philosophical tradition are polyvocal texts containing theological, juridical, prophetic, and wisdom that are worked out dialogically over time.</w:t>
      </w:r>
    </w:p>
    <w:p w14:paraId="77F1EAE3" w14:textId="41E52CBB" w:rsidR="006F36EB" w:rsidRDefault="0019026D" w:rsidP="006F36EB">
      <w:pPr>
        <w:pStyle w:val="ListParagraph"/>
        <w:numPr>
          <w:ilvl w:val="0"/>
          <w:numId w:val="4"/>
        </w:numPr>
        <w:rPr>
          <w:rFonts w:ascii="Baskerville" w:hAnsi="Baskerville"/>
        </w:rPr>
      </w:pPr>
      <w:r w:rsidRPr="006F36EB">
        <w:rPr>
          <w:rFonts w:ascii="Baskerville" w:hAnsi="Baskerville"/>
        </w:rPr>
        <w:t xml:space="preserve">The four Gospels </w:t>
      </w:r>
      <w:r w:rsidR="00594EBA">
        <w:rPr>
          <w:rFonts w:ascii="Baskerville" w:hAnsi="Baskerville"/>
        </w:rPr>
        <w:t>intend to contain a complete foundation</w:t>
      </w:r>
      <w:r w:rsidRPr="006F36EB">
        <w:rPr>
          <w:rFonts w:ascii="Baskerville" w:hAnsi="Baskerville"/>
        </w:rPr>
        <w:t xml:space="preserve"> for what will become Christian philosophy</w:t>
      </w:r>
      <w:r w:rsidR="00594EBA">
        <w:rPr>
          <w:rFonts w:ascii="Baskerville" w:hAnsi="Baskerville"/>
        </w:rPr>
        <w:t xml:space="preserve">, ethics and theology. </w:t>
      </w:r>
      <w:r w:rsidRPr="006F36EB">
        <w:rPr>
          <w:rFonts w:ascii="Baskerville" w:hAnsi="Baskerville"/>
        </w:rPr>
        <w:t xml:space="preserve"> </w:t>
      </w:r>
      <w:r w:rsidR="00594EBA">
        <w:rPr>
          <w:rFonts w:ascii="Baskerville" w:hAnsi="Baskerville"/>
        </w:rPr>
        <w:t>W</w:t>
      </w:r>
      <w:r w:rsidRPr="006F36EB">
        <w:rPr>
          <w:rFonts w:ascii="Baskerville" w:hAnsi="Baskerville"/>
        </w:rPr>
        <w:t xml:space="preserve">hile deeply literary in their </w:t>
      </w:r>
      <w:r w:rsidR="006F36EB">
        <w:rPr>
          <w:rFonts w:ascii="Baskerville" w:hAnsi="Baskerville"/>
        </w:rPr>
        <w:t xml:space="preserve">origins and character, </w:t>
      </w:r>
      <w:r w:rsidR="00594EBA">
        <w:rPr>
          <w:rFonts w:ascii="Baskerville" w:hAnsi="Baskerville"/>
        </w:rPr>
        <w:t>they</w:t>
      </w:r>
      <w:r w:rsidR="006F36EB">
        <w:rPr>
          <w:rFonts w:ascii="Baskerville" w:hAnsi="Baskerville"/>
        </w:rPr>
        <w:t xml:space="preserve"> are </w:t>
      </w:r>
      <w:r w:rsidR="00594EBA">
        <w:rPr>
          <w:rFonts w:ascii="Baskerville" w:hAnsi="Baskerville"/>
        </w:rPr>
        <w:t xml:space="preserve">also </w:t>
      </w:r>
      <w:r w:rsidR="006F36EB">
        <w:rPr>
          <w:rFonts w:ascii="Baskerville" w:hAnsi="Baskerville"/>
        </w:rPr>
        <w:t xml:space="preserve">widely read </w:t>
      </w:r>
      <w:r w:rsidR="00594EBA">
        <w:rPr>
          <w:rFonts w:ascii="Baskerville" w:hAnsi="Baskerville"/>
        </w:rPr>
        <w:t>as philosophical texts, that is,</w:t>
      </w:r>
      <w:r w:rsidR="006F36EB">
        <w:rPr>
          <w:rFonts w:ascii="Baskerville" w:hAnsi="Baskerville"/>
        </w:rPr>
        <w:t xml:space="preserve"> as a source of revelation</w:t>
      </w:r>
      <w:r w:rsidR="00594EBA">
        <w:rPr>
          <w:rFonts w:ascii="Baskerville" w:hAnsi="Baskerville"/>
        </w:rPr>
        <w:t>,</w:t>
      </w:r>
      <w:r w:rsidR="006F36EB">
        <w:rPr>
          <w:rFonts w:ascii="Baskerville" w:hAnsi="Baskerville"/>
        </w:rPr>
        <w:t xml:space="preserve"> wisdom,</w:t>
      </w:r>
      <w:r w:rsidR="00594EBA">
        <w:rPr>
          <w:rFonts w:ascii="Baskerville" w:hAnsi="Baskerville"/>
        </w:rPr>
        <w:t xml:space="preserve"> moral theology, etc.,</w:t>
      </w:r>
      <w:r w:rsidR="006F36EB">
        <w:rPr>
          <w:rFonts w:ascii="Baskerville" w:hAnsi="Baskerville"/>
        </w:rPr>
        <w:t xml:space="preserve"> and form the basis of a significant portion of philosophical reasoning in Europe for more than a </w:t>
      </w:r>
      <w:r w:rsidR="00491D0A">
        <w:rPr>
          <w:rFonts w:ascii="Baskerville" w:hAnsi="Baskerville"/>
        </w:rPr>
        <w:t>millennium</w:t>
      </w:r>
      <w:r w:rsidR="006F36EB">
        <w:rPr>
          <w:rFonts w:ascii="Baskerville" w:hAnsi="Baskerville"/>
        </w:rPr>
        <w:t>.</w:t>
      </w:r>
      <w:r w:rsidR="00584205" w:rsidRPr="006F36EB">
        <w:rPr>
          <w:rFonts w:ascii="Baskerville" w:hAnsi="Baskerville"/>
        </w:rPr>
        <w:t xml:space="preserve">  </w:t>
      </w:r>
    </w:p>
    <w:p w14:paraId="51C228A9" w14:textId="05AD84D8" w:rsidR="006F36EB" w:rsidRDefault="00584205" w:rsidP="006F36EB">
      <w:pPr>
        <w:pStyle w:val="ListParagraph"/>
        <w:numPr>
          <w:ilvl w:val="0"/>
          <w:numId w:val="4"/>
        </w:numPr>
        <w:rPr>
          <w:rFonts w:ascii="Baskerville" w:hAnsi="Baskerville"/>
        </w:rPr>
      </w:pPr>
      <w:r w:rsidRPr="006F36EB">
        <w:rPr>
          <w:rFonts w:ascii="Baskerville" w:hAnsi="Baskerville"/>
        </w:rPr>
        <w:t xml:space="preserve">Revealed and philosophical texts in Buddhism and Brahmanism </w:t>
      </w:r>
      <w:r w:rsidR="006F36EB">
        <w:rPr>
          <w:rFonts w:ascii="Baskerville" w:hAnsi="Baskerville"/>
        </w:rPr>
        <w:t xml:space="preserve">such as the Vedas </w:t>
      </w:r>
      <w:r w:rsidRPr="006F36EB">
        <w:rPr>
          <w:rFonts w:ascii="Baskerville" w:hAnsi="Baskerville"/>
        </w:rPr>
        <w:t>are not easily classified as philosophical or literary.</w:t>
      </w:r>
      <w:r w:rsidR="0019026D" w:rsidRPr="006F36EB">
        <w:rPr>
          <w:rFonts w:ascii="Baskerville" w:hAnsi="Baskerville"/>
        </w:rPr>
        <w:t xml:space="preserve">  </w:t>
      </w:r>
      <w:r w:rsidR="006F36EB">
        <w:rPr>
          <w:rFonts w:ascii="Baskerville" w:hAnsi="Baskerville"/>
        </w:rPr>
        <w:t>They are dialogical and serve to capture multiple views and interpretations and weigh them against each other.</w:t>
      </w:r>
    </w:p>
    <w:p w14:paraId="425C5515" w14:textId="35F45F7B" w:rsidR="006F36EB" w:rsidRDefault="0019026D" w:rsidP="006F36EB">
      <w:pPr>
        <w:pStyle w:val="ListParagraph"/>
        <w:numPr>
          <w:ilvl w:val="0"/>
          <w:numId w:val="4"/>
        </w:numPr>
        <w:rPr>
          <w:rFonts w:ascii="Baskerville" w:hAnsi="Baskerville"/>
        </w:rPr>
      </w:pPr>
      <w:r w:rsidRPr="006F36EB">
        <w:rPr>
          <w:rFonts w:ascii="Baskerville" w:hAnsi="Baskerville"/>
        </w:rPr>
        <w:t xml:space="preserve">Medieval </w:t>
      </w:r>
      <w:r w:rsidR="00734C1F">
        <w:rPr>
          <w:rFonts w:ascii="Baskerville" w:hAnsi="Baskerville"/>
        </w:rPr>
        <w:t xml:space="preserve">European </w:t>
      </w:r>
      <w:r w:rsidRPr="006F36EB">
        <w:rPr>
          <w:rFonts w:ascii="Baskerville" w:hAnsi="Baskerville"/>
        </w:rPr>
        <w:t>philosophers and philosophers of late antiquity would not have made a sharp distinction between literary and philosophical texts, with such authors as Judah ha-Levi</w:t>
      </w:r>
      <w:r w:rsidR="006F36EB">
        <w:rPr>
          <w:rFonts w:ascii="Baskerville" w:hAnsi="Baskerville"/>
        </w:rPr>
        <w:t>,</w:t>
      </w:r>
      <w:r w:rsidRPr="006F36EB">
        <w:rPr>
          <w:rFonts w:ascii="Baskerville" w:hAnsi="Baskerville"/>
        </w:rPr>
        <w:t xml:space="preserve"> Boethius</w:t>
      </w:r>
      <w:r w:rsidR="006F36EB">
        <w:rPr>
          <w:rFonts w:ascii="Baskerville" w:hAnsi="Baskerville"/>
        </w:rPr>
        <w:t xml:space="preserve"> and Dante</w:t>
      </w:r>
      <w:r w:rsidRPr="006F36EB">
        <w:rPr>
          <w:rFonts w:ascii="Baskerville" w:hAnsi="Baskerville"/>
        </w:rPr>
        <w:t xml:space="preserve"> intentionally blending prose, poetry and narrative styles to accomplish their philosophical ends.  </w:t>
      </w:r>
    </w:p>
    <w:p w14:paraId="2ACE3178" w14:textId="77777777" w:rsidR="00734C1F" w:rsidRDefault="00304AB2" w:rsidP="006F36EB">
      <w:pPr>
        <w:pStyle w:val="ListParagraph"/>
        <w:numPr>
          <w:ilvl w:val="0"/>
          <w:numId w:val="4"/>
        </w:numPr>
        <w:rPr>
          <w:rFonts w:ascii="Baskerville" w:hAnsi="Baskerville"/>
        </w:rPr>
      </w:pPr>
      <w:r w:rsidRPr="006F36EB">
        <w:rPr>
          <w:rFonts w:ascii="Baskerville" w:hAnsi="Baskerville"/>
        </w:rPr>
        <w:t>Renaissance</w:t>
      </w:r>
      <w:r w:rsidR="0019026D" w:rsidRPr="006F36EB">
        <w:rPr>
          <w:rFonts w:ascii="Baskerville" w:hAnsi="Baskerville"/>
        </w:rPr>
        <w:t xml:space="preserve"> Humanism is replete with experimentation in genre and form across a wide range of cultural context, from Campanell</w:t>
      </w:r>
      <w:r w:rsidR="00584205" w:rsidRPr="006F36EB">
        <w:rPr>
          <w:rFonts w:ascii="Baskerville" w:hAnsi="Baskerville"/>
        </w:rPr>
        <w:t>a</w:t>
      </w:r>
      <w:r w:rsidR="0019026D" w:rsidRPr="006F36EB">
        <w:rPr>
          <w:rFonts w:ascii="Baskerville" w:hAnsi="Baskerville"/>
        </w:rPr>
        <w:t xml:space="preserve"> to Bacon</w:t>
      </w:r>
      <w:r w:rsidR="00584205" w:rsidRPr="006F36EB">
        <w:rPr>
          <w:rFonts w:ascii="Baskerville" w:hAnsi="Baskerville"/>
        </w:rPr>
        <w:t xml:space="preserve"> to Bruno.  As early modernism and the Enlightenment occupied European philosophy generally, experiments in satire, popular writing and dramatic experimentation was assumed to be an essential component of philosophizing, uniting figures as diverse as Immanuel Kant in his “pre-Critical” writings to the Voltaire, Diderot, Lessing, and others.  </w:t>
      </w:r>
    </w:p>
    <w:p w14:paraId="09F3D427" w14:textId="1D397D75" w:rsidR="00995A8F" w:rsidRDefault="00584205" w:rsidP="006F36EB">
      <w:pPr>
        <w:pStyle w:val="ListParagraph"/>
        <w:numPr>
          <w:ilvl w:val="0"/>
          <w:numId w:val="4"/>
        </w:numPr>
        <w:rPr>
          <w:rFonts w:ascii="Baskerville" w:hAnsi="Baskerville"/>
        </w:rPr>
      </w:pPr>
      <w:r w:rsidRPr="006F36EB">
        <w:rPr>
          <w:rFonts w:ascii="Baskerville" w:hAnsi="Baskerville"/>
        </w:rPr>
        <w:t xml:space="preserve">Once modernism and post-modernism take place as broad cultural milieu the work of Kierkegaard, Nietzsche and existentialists, as well as post-modern writers, intentionally </w:t>
      </w:r>
      <w:r w:rsidRPr="006F36EB">
        <w:rPr>
          <w:rFonts w:ascii="Baskerville" w:hAnsi="Baskerville"/>
        </w:rPr>
        <w:lastRenderedPageBreak/>
        <w:t xml:space="preserve">seek to explore the border between the disciplines, producing such hybrid masterpieces as </w:t>
      </w:r>
      <w:r w:rsidRPr="006F36EB">
        <w:rPr>
          <w:rFonts w:ascii="Baskerville" w:hAnsi="Baskerville"/>
          <w:i/>
        </w:rPr>
        <w:t>Thus Spoke Zarathustra</w:t>
      </w:r>
      <w:r w:rsidRPr="006F36EB">
        <w:rPr>
          <w:rFonts w:ascii="Baskerville" w:hAnsi="Baskerville"/>
        </w:rPr>
        <w:t xml:space="preserve"> and Sartre’s </w:t>
      </w:r>
      <w:r w:rsidRPr="006F36EB">
        <w:rPr>
          <w:rFonts w:ascii="Baskerville" w:hAnsi="Baskerville"/>
          <w:i/>
        </w:rPr>
        <w:t>Nausea</w:t>
      </w:r>
      <w:r w:rsidRPr="006F36EB">
        <w:rPr>
          <w:rFonts w:ascii="Baskerville" w:hAnsi="Baskerville"/>
        </w:rPr>
        <w:t>, and many others.</w:t>
      </w:r>
    </w:p>
    <w:p w14:paraId="2163E15F" w14:textId="21DDBFBF" w:rsidR="00594EBA" w:rsidRDefault="00734C1F" w:rsidP="00076BE6">
      <w:pPr>
        <w:pStyle w:val="ListParagraph"/>
        <w:numPr>
          <w:ilvl w:val="0"/>
          <w:numId w:val="4"/>
        </w:numPr>
        <w:rPr>
          <w:rFonts w:ascii="Baskerville" w:hAnsi="Baskerville"/>
        </w:rPr>
      </w:pPr>
      <w:r w:rsidRPr="00734C1F">
        <w:rPr>
          <w:rFonts w:ascii="Baskerville" w:hAnsi="Baskerville"/>
        </w:rPr>
        <w:t>At present there is significant and fruitful interplay between literary theory and philosophy, with fields such as intersectional</w:t>
      </w:r>
      <w:r w:rsidR="00C92BB9">
        <w:rPr>
          <w:rFonts w:ascii="Baskerville" w:hAnsi="Baskerville"/>
        </w:rPr>
        <w:t xml:space="preserve"> studies</w:t>
      </w:r>
      <w:r w:rsidRPr="00734C1F">
        <w:rPr>
          <w:rFonts w:ascii="Baskerville" w:hAnsi="Baskerville"/>
        </w:rPr>
        <w:t>, deconstruction,</w:t>
      </w:r>
      <w:r w:rsidR="00C92BB9">
        <w:rPr>
          <w:rFonts w:ascii="Baskerville" w:hAnsi="Baskerville"/>
        </w:rPr>
        <w:t xml:space="preserve"> comparative literature and comparative religion,</w:t>
      </w:r>
      <w:r w:rsidRPr="00734C1F">
        <w:rPr>
          <w:rFonts w:ascii="Baskerville" w:hAnsi="Baskerville"/>
        </w:rPr>
        <w:t xml:space="preserve"> psychoanaly</w:t>
      </w:r>
      <w:r w:rsidR="00C92BB9">
        <w:rPr>
          <w:rFonts w:ascii="Baskerville" w:hAnsi="Baskerville"/>
        </w:rPr>
        <w:t>sis,</w:t>
      </w:r>
      <w:r w:rsidRPr="00734C1F">
        <w:rPr>
          <w:rFonts w:ascii="Baskerville" w:hAnsi="Baskerville"/>
        </w:rPr>
        <w:t xml:space="preserve"> and post-colonia</w:t>
      </w:r>
      <w:r w:rsidR="00C92BB9">
        <w:rPr>
          <w:rFonts w:ascii="Baskerville" w:hAnsi="Baskerville"/>
        </w:rPr>
        <w:t>l studies</w:t>
      </w:r>
      <w:r>
        <w:rPr>
          <w:rFonts w:ascii="Baskerville" w:hAnsi="Baskerville"/>
        </w:rPr>
        <w:t xml:space="preserve"> finding themselves expressed in hybrid forms of literature and philosophy, such as Roland Barthes, bell hooks and </w:t>
      </w:r>
      <w:r w:rsidR="00594EBA">
        <w:rPr>
          <w:rFonts w:ascii="Baskerville" w:hAnsi="Baskerville"/>
        </w:rPr>
        <w:t>Jacques Derrida.</w:t>
      </w:r>
    </w:p>
    <w:p w14:paraId="2A20B08D" w14:textId="77777777" w:rsidR="00594EBA" w:rsidRDefault="00594EBA" w:rsidP="00594EBA">
      <w:pPr>
        <w:rPr>
          <w:rFonts w:ascii="Baskerville" w:hAnsi="Baskerville"/>
        </w:rPr>
      </w:pPr>
    </w:p>
    <w:p w14:paraId="510718AE" w14:textId="7AFFD20A" w:rsidR="00995A8F" w:rsidRPr="00594EBA" w:rsidRDefault="00594EBA" w:rsidP="00594EBA">
      <w:pPr>
        <w:rPr>
          <w:rFonts w:ascii="Baskerville" w:hAnsi="Baskerville"/>
        </w:rPr>
      </w:pPr>
      <w:r>
        <w:rPr>
          <w:rFonts w:ascii="Baskerville" w:hAnsi="Baskerville"/>
        </w:rPr>
        <w:t xml:space="preserve">Our faculty cover a range of cultural, linguistic and historical specializations.  We have specific expertise in major philosophical and literary movements in history, and cover texts that are not currently offered for literary study at SU.  </w:t>
      </w:r>
      <w:r>
        <w:rPr>
          <w:rFonts w:ascii="Baskerville" w:hAnsi="Baskerville"/>
          <w:b/>
          <w:i/>
        </w:rPr>
        <w:t>We submit that we can offer significant, unique and complimentary options in the study of the philosophical literary tradition from a variety of historical, cultural, religious and ideological idioms.</w:t>
      </w:r>
    </w:p>
    <w:p w14:paraId="3B6F8E18" w14:textId="77777777" w:rsidR="00734C1F" w:rsidRPr="00734C1F" w:rsidRDefault="00734C1F" w:rsidP="00734C1F">
      <w:pPr>
        <w:pStyle w:val="ListParagraph"/>
        <w:rPr>
          <w:rFonts w:ascii="Baskerville" w:hAnsi="Baskerville"/>
        </w:rPr>
      </w:pPr>
    </w:p>
    <w:p w14:paraId="02C1B45D" w14:textId="2B12B551" w:rsidR="00995A8F" w:rsidRPr="005D1AD2" w:rsidRDefault="009068BB" w:rsidP="00995A8F">
      <w:pPr>
        <w:pStyle w:val="ListParagraph"/>
        <w:numPr>
          <w:ilvl w:val="1"/>
          <w:numId w:val="2"/>
        </w:numPr>
        <w:rPr>
          <w:rFonts w:ascii="Baskerville" w:hAnsi="Baskerville"/>
          <w:sz w:val="28"/>
        </w:rPr>
      </w:pPr>
      <w:r w:rsidRPr="005D1AD2">
        <w:rPr>
          <w:rFonts w:ascii="Baskerville" w:hAnsi="Baskerville"/>
          <w:sz w:val="28"/>
        </w:rPr>
        <w:t>Literature as Philosophical Response</w:t>
      </w:r>
    </w:p>
    <w:p w14:paraId="30150EA7" w14:textId="77777777" w:rsidR="00995A8F" w:rsidRDefault="00995A8F" w:rsidP="00325B49">
      <w:pPr>
        <w:rPr>
          <w:rFonts w:ascii="Baskerville" w:hAnsi="Baskerville"/>
        </w:rPr>
      </w:pPr>
    </w:p>
    <w:p w14:paraId="3A787DC4" w14:textId="77777777" w:rsidR="009068BB" w:rsidRDefault="00015DC1" w:rsidP="00325B49">
      <w:pPr>
        <w:rPr>
          <w:rFonts w:ascii="Baskerville" w:hAnsi="Baskerville"/>
          <w:b/>
        </w:rPr>
      </w:pPr>
      <w:r w:rsidRPr="009068BB">
        <w:rPr>
          <w:rFonts w:ascii="Baskerville" w:hAnsi="Baskerville"/>
          <w:b/>
        </w:rPr>
        <w:t>Likewise some of the great philosophical statements have been made in literary form</w:t>
      </w:r>
      <w:r w:rsidR="009068BB">
        <w:rPr>
          <w:rFonts w:ascii="Baskerville" w:hAnsi="Baskerville"/>
          <w:b/>
        </w:rPr>
        <w:t>.</w:t>
      </w:r>
    </w:p>
    <w:p w14:paraId="485CE792" w14:textId="77777777" w:rsidR="00C32B10" w:rsidRDefault="00C32B10" w:rsidP="00C32B10">
      <w:pPr>
        <w:pStyle w:val="ListParagraph"/>
        <w:numPr>
          <w:ilvl w:val="0"/>
          <w:numId w:val="5"/>
        </w:numPr>
        <w:rPr>
          <w:rFonts w:ascii="Baskerville" w:hAnsi="Baskerville"/>
        </w:rPr>
      </w:pPr>
      <w:r w:rsidRPr="009068BB">
        <w:rPr>
          <w:rFonts w:ascii="Baskerville" w:hAnsi="Baskerville"/>
        </w:rPr>
        <w:t xml:space="preserve">Aristophanes’ </w:t>
      </w:r>
      <w:r w:rsidRPr="009068BB">
        <w:rPr>
          <w:rFonts w:ascii="Baskerville" w:hAnsi="Baskerville"/>
          <w:i/>
        </w:rPr>
        <w:t>The Clouds</w:t>
      </w:r>
      <w:r w:rsidRPr="009068BB">
        <w:rPr>
          <w:rFonts w:ascii="Baskerville" w:hAnsi="Baskerville"/>
        </w:rPr>
        <w:t xml:space="preserve"> deserves to be read as a critique of the Socratic school.</w:t>
      </w:r>
    </w:p>
    <w:p w14:paraId="5224B59F" w14:textId="70A23A91" w:rsidR="00C07B2F" w:rsidRDefault="00304AB2" w:rsidP="009068BB">
      <w:pPr>
        <w:pStyle w:val="ListParagraph"/>
        <w:numPr>
          <w:ilvl w:val="0"/>
          <w:numId w:val="5"/>
        </w:numPr>
        <w:rPr>
          <w:rFonts w:ascii="Baskerville" w:hAnsi="Baskerville"/>
        </w:rPr>
      </w:pPr>
      <w:r w:rsidRPr="009068BB">
        <w:rPr>
          <w:rFonts w:ascii="Baskerville" w:hAnsi="Baskerville"/>
        </w:rPr>
        <w:t xml:space="preserve">Rabelais’s </w:t>
      </w:r>
      <w:r w:rsidRPr="009068BB">
        <w:rPr>
          <w:rFonts w:ascii="Baskerville" w:hAnsi="Baskerville"/>
          <w:i/>
        </w:rPr>
        <w:t>Gargantua and Pantagruel</w:t>
      </w:r>
      <w:r w:rsidRPr="009068BB">
        <w:rPr>
          <w:rFonts w:ascii="Baskerville" w:hAnsi="Baskerville"/>
        </w:rPr>
        <w:t xml:space="preserve"> and Erasmus’ </w:t>
      </w:r>
      <w:r w:rsidRPr="009068BB">
        <w:rPr>
          <w:rFonts w:ascii="Baskerville" w:hAnsi="Baskerville"/>
          <w:i/>
        </w:rPr>
        <w:t>Praise of Folly</w:t>
      </w:r>
      <w:r w:rsidRPr="009068BB">
        <w:rPr>
          <w:rFonts w:ascii="Baskerville" w:hAnsi="Baskerville"/>
        </w:rPr>
        <w:t xml:space="preserve"> </w:t>
      </w:r>
      <w:r w:rsidR="00C07B2F">
        <w:rPr>
          <w:rFonts w:ascii="Baskerville" w:hAnsi="Baskerville"/>
        </w:rPr>
        <w:t>prefigure early Modernism in their satire and parody of Christian theological movements such as casuistry.</w:t>
      </w:r>
    </w:p>
    <w:p w14:paraId="39CC03FB" w14:textId="2BAC4C2E" w:rsidR="00C07B2F" w:rsidRDefault="00491D0A" w:rsidP="009068BB">
      <w:pPr>
        <w:pStyle w:val="ListParagraph"/>
        <w:numPr>
          <w:ilvl w:val="0"/>
          <w:numId w:val="5"/>
        </w:numPr>
        <w:rPr>
          <w:rFonts w:ascii="Baskerville" w:hAnsi="Baskerville"/>
        </w:rPr>
      </w:pPr>
      <w:r w:rsidRPr="009068BB">
        <w:rPr>
          <w:rFonts w:ascii="Baskerville" w:hAnsi="Baskerville"/>
        </w:rPr>
        <w:t>Likewise Leibniz’</w:t>
      </w:r>
      <w:r>
        <w:rPr>
          <w:rFonts w:ascii="Baskerville" w:hAnsi="Baskerville"/>
        </w:rPr>
        <w:t>s</w:t>
      </w:r>
      <w:r w:rsidRPr="009068BB">
        <w:rPr>
          <w:rFonts w:ascii="Baskerville" w:hAnsi="Baskerville"/>
        </w:rPr>
        <w:t xml:space="preserve"> thesis about the guarantee of our life in the “best of all possible worlds” is the singular object of ridicule and rebuke in Voltaire’s </w:t>
      </w:r>
      <w:r w:rsidRPr="009068BB">
        <w:rPr>
          <w:rFonts w:ascii="Baskerville" w:hAnsi="Baskerville"/>
          <w:i/>
        </w:rPr>
        <w:t>Candide: or Optimism</w:t>
      </w:r>
      <w:r w:rsidRPr="009068BB">
        <w:rPr>
          <w:rFonts w:ascii="Baskerville" w:hAnsi="Baskerville"/>
        </w:rPr>
        <w:t xml:space="preserve">.  </w:t>
      </w:r>
    </w:p>
    <w:p w14:paraId="53B08831" w14:textId="5D9FA906" w:rsidR="00A44E44" w:rsidRDefault="00A44E44" w:rsidP="009068BB">
      <w:pPr>
        <w:pStyle w:val="ListParagraph"/>
        <w:numPr>
          <w:ilvl w:val="0"/>
          <w:numId w:val="5"/>
        </w:numPr>
        <w:rPr>
          <w:rFonts w:ascii="Baskerville" w:hAnsi="Baskerville"/>
        </w:rPr>
      </w:pPr>
      <w:r>
        <w:rPr>
          <w:rFonts w:ascii="Baskerville" w:hAnsi="Baskerville"/>
        </w:rPr>
        <w:t>Kierkegaard</w:t>
      </w:r>
      <w:r w:rsidR="00C32B10">
        <w:rPr>
          <w:rFonts w:ascii="Baskerville" w:hAnsi="Baskerville"/>
        </w:rPr>
        <w:t xml:space="preserve"> dramatized the individual struggle with faith as a literary response to Hegel’s claim that religion has been obviated by philosophy.</w:t>
      </w:r>
    </w:p>
    <w:p w14:paraId="7367DA14" w14:textId="77777777" w:rsidR="00C32B10" w:rsidRDefault="00C32B10" w:rsidP="00C32B10">
      <w:pPr>
        <w:pStyle w:val="ListParagraph"/>
        <w:numPr>
          <w:ilvl w:val="0"/>
          <w:numId w:val="5"/>
        </w:numPr>
        <w:rPr>
          <w:rFonts w:ascii="Baskerville" w:hAnsi="Baskerville"/>
        </w:rPr>
      </w:pPr>
      <w:r w:rsidRPr="009068BB">
        <w:rPr>
          <w:rFonts w:ascii="Baskerville" w:hAnsi="Baskerville"/>
        </w:rPr>
        <w:t xml:space="preserve">Melville’s </w:t>
      </w:r>
      <w:r w:rsidRPr="009068BB">
        <w:rPr>
          <w:rFonts w:ascii="Baskerville" w:hAnsi="Baskerville"/>
          <w:i/>
        </w:rPr>
        <w:t>Moby Dick</w:t>
      </w:r>
      <w:r w:rsidRPr="009068BB">
        <w:rPr>
          <w:rFonts w:ascii="Baskerville" w:hAnsi="Baskerville"/>
        </w:rPr>
        <w:t xml:space="preserve"> </w:t>
      </w:r>
      <w:r>
        <w:rPr>
          <w:rFonts w:ascii="Baskerville" w:hAnsi="Baskerville"/>
        </w:rPr>
        <w:t>as a</w:t>
      </w:r>
      <w:r w:rsidRPr="009068BB">
        <w:rPr>
          <w:rFonts w:ascii="Baskerville" w:hAnsi="Baskerville"/>
        </w:rPr>
        <w:t xml:space="preserve"> response to Emmerson’s transcendentalism</w:t>
      </w:r>
      <w:r>
        <w:rPr>
          <w:rFonts w:ascii="Baskerville" w:hAnsi="Baskerville"/>
        </w:rPr>
        <w:t>.</w:t>
      </w:r>
    </w:p>
    <w:p w14:paraId="4640771E" w14:textId="0F9B3F48" w:rsidR="000F3035" w:rsidRDefault="000F3035" w:rsidP="009068BB">
      <w:pPr>
        <w:pStyle w:val="ListParagraph"/>
        <w:numPr>
          <w:ilvl w:val="0"/>
          <w:numId w:val="5"/>
        </w:numPr>
        <w:rPr>
          <w:rFonts w:ascii="Baskerville" w:hAnsi="Baskerville"/>
        </w:rPr>
      </w:pPr>
      <w:r w:rsidRPr="009068BB">
        <w:rPr>
          <w:rFonts w:ascii="Baskerville" w:hAnsi="Baskerville"/>
        </w:rPr>
        <w:t xml:space="preserve">Arthur </w:t>
      </w:r>
      <w:r w:rsidR="00491D0A" w:rsidRPr="009068BB">
        <w:rPr>
          <w:rFonts w:ascii="Baskerville" w:hAnsi="Baskerville"/>
        </w:rPr>
        <w:t>Koestler’s</w:t>
      </w:r>
      <w:r w:rsidRPr="009068BB">
        <w:rPr>
          <w:rFonts w:ascii="Baskerville" w:hAnsi="Baskerville"/>
        </w:rPr>
        <w:t xml:space="preserve"> </w:t>
      </w:r>
      <w:r w:rsidRPr="009068BB">
        <w:rPr>
          <w:rFonts w:ascii="Baskerville" w:hAnsi="Baskerville"/>
          <w:i/>
        </w:rPr>
        <w:t>Darkness at Noon</w:t>
      </w:r>
      <w:r w:rsidRPr="009068BB">
        <w:rPr>
          <w:rFonts w:ascii="Baskerville" w:hAnsi="Baskerville"/>
        </w:rPr>
        <w:t xml:space="preserve"> is a deeply informed rejection of </w:t>
      </w:r>
      <w:r w:rsidR="005D1AD2">
        <w:rPr>
          <w:rFonts w:ascii="Baskerville" w:hAnsi="Baskerville"/>
        </w:rPr>
        <w:t>G</w:t>
      </w:r>
      <w:r w:rsidRPr="009068BB">
        <w:rPr>
          <w:rFonts w:ascii="Baskerville" w:hAnsi="Baskerville"/>
        </w:rPr>
        <w:t xml:space="preserve">DR-era Marxist historical materialism. </w:t>
      </w:r>
    </w:p>
    <w:p w14:paraId="1AB0C117" w14:textId="5A7D422E" w:rsidR="00C32B10" w:rsidRDefault="00C32B10" w:rsidP="009068BB">
      <w:pPr>
        <w:pStyle w:val="ListParagraph"/>
        <w:numPr>
          <w:ilvl w:val="0"/>
          <w:numId w:val="5"/>
        </w:numPr>
        <w:rPr>
          <w:rFonts w:ascii="Baskerville" w:hAnsi="Baskerville"/>
        </w:rPr>
      </w:pPr>
      <w:r>
        <w:rPr>
          <w:rFonts w:ascii="Baskerville" w:hAnsi="Baskerville"/>
        </w:rPr>
        <w:t xml:space="preserve">James Baldwin’s </w:t>
      </w:r>
      <w:r>
        <w:rPr>
          <w:rFonts w:ascii="Baskerville" w:hAnsi="Baskerville"/>
          <w:i/>
        </w:rPr>
        <w:t xml:space="preserve">Another </w:t>
      </w:r>
      <w:r w:rsidRPr="00C32B10">
        <w:rPr>
          <w:rFonts w:ascii="Baskerville" w:hAnsi="Baskerville"/>
          <w:i/>
        </w:rPr>
        <w:t>Country</w:t>
      </w:r>
      <w:r>
        <w:rPr>
          <w:rFonts w:ascii="Baskerville" w:hAnsi="Baskerville"/>
        </w:rPr>
        <w:t xml:space="preserve"> as </w:t>
      </w:r>
      <w:r w:rsidRPr="00C32B10">
        <w:rPr>
          <w:rFonts w:ascii="Baskerville" w:hAnsi="Baskerville"/>
        </w:rPr>
        <w:t>response</w:t>
      </w:r>
      <w:r>
        <w:rPr>
          <w:rFonts w:ascii="Baskerville" w:hAnsi="Baskerville"/>
        </w:rPr>
        <w:t xml:space="preserve"> to Sartean Existentialism </w:t>
      </w:r>
    </w:p>
    <w:p w14:paraId="7F1953A7" w14:textId="27D6E193" w:rsidR="00C32B10" w:rsidRDefault="00C32B10" w:rsidP="00C32B10">
      <w:pPr>
        <w:rPr>
          <w:rFonts w:ascii="Baskerville" w:hAnsi="Baskerville"/>
        </w:rPr>
      </w:pPr>
    </w:p>
    <w:p w14:paraId="79989792" w14:textId="471AF15F" w:rsidR="00C32B10" w:rsidRPr="00C32B10" w:rsidRDefault="00C32B10" w:rsidP="00C32B10">
      <w:pPr>
        <w:rPr>
          <w:rFonts w:ascii="Baskerville" w:hAnsi="Baskerville"/>
          <w:b/>
          <w:i/>
        </w:rPr>
      </w:pPr>
      <w:r>
        <w:rPr>
          <w:rFonts w:ascii="Baskerville" w:hAnsi="Baskerville"/>
        </w:rPr>
        <w:t>Another casualty of a reductive distinction between philosophy and literature would be those novels, plays, poems and other literary objects whose intentions (in large part) to express a rejection of a given philosophical school, that is, which seek to advance a philosophical argument in literature.</w:t>
      </w:r>
      <w:r w:rsidR="007B4CCF">
        <w:rPr>
          <w:rFonts w:ascii="Baskerville" w:hAnsi="Baskerville"/>
        </w:rPr>
        <w:t xml:space="preserve"> </w:t>
      </w:r>
      <w:r>
        <w:rPr>
          <w:rFonts w:ascii="Baskerville" w:hAnsi="Baskerville"/>
        </w:rPr>
        <w:t xml:space="preserve"> </w:t>
      </w:r>
      <w:r>
        <w:rPr>
          <w:rFonts w:ascii="Baskerville" w:hAnsi="Baskerville"/>
          <w:b/>
          <w:i/>
        </w:rPr>
        <w:t xml:space="preserve">We submit that we can offer </w:t>
      </w:r>
      <w:r w:rsidR="007B4CCF">
        <w:rPr>
          <w:rFonts w:ascii="Baskerville" w:hAnsi="Baskerville"/>
          <w:b/>
          <w:i/>
        </w:rPr>
        <w:t xml:space="preserve">complimentary </w:t>
      </w:r>
      <w:r>
        <w:rPr>
          <w:rFonts w:ascii="Baskerville" w:hAnsi="Baskerville"/>
          <w:b/>
          <w:i/>
        </w:rPr>
        <w:t>readings of such literary texts</w:t>
      </w:r>
      <w:r w:rsidR="007B4CCF">
        <w:rPr>
          <w:rFonts w:ascii="Baskerville" w:hAnsi="Baskerville"/>
          <w:b/>
          <w:i/>
        </w:rPr>
        <w:t>, insofar as they serve</w:t>
      </w:r>
      <w:r>
        <w:rPr>
          <w:rFonts w:ascii="Baskerville" w:hAnsi="Baskerville"/>
          <w:b/>
          <w:i/>
        </w:rPr>
        <w:t xml:space="preserve"> as </w:t>
      </w:r>
      <w:r w:rsidR="005D1AD2">
        <w:rPr>
          <w:rFonts w:ascii="Baskerville" w:hAnsi="Baskerville"/>
          <w:b/>
          <w:i/>
        </w:rPr>
        <w:t>(moral, political, psychological, theological, etc.) disputations of specific philosophical views and schools.</w:t>
      </w:r>
      <w:r>
        <w:rPr>
          <w:rFonts w:ascii="Baskerville" w:hAnsi="Baskerville"/>
          <w:b/>
          <w:i/>
        </w:rPr>
        <w:t xml:space="preserve"> </w:t>
      </w:r>
    </w:p>
    <w:p w14:paraId="5F7B8FE9" w14:textId="224CC426" w:rsidR="00656C2E" w:rsidRDefault="00656C2E" w:rsidP="00325B49">
      <w:pPr>
        <w:rPr>
          <w:rFonts w:ascii="Baskerville" w:hAnsi="Baskerville"/>
        </w:rPr>
      </w:pPr>
    </w:p>
    <w:p w14:paraId="760DABDC" w14:textId="2C6D8F07" w:rsidR="00656C2E" w:rsidRPr="00D65019" w:rsidRDefault="005D1AD2" w:rsidP="00656C2E">
      <w:pPr>
        <w:pStyle w:val="ListParagraph"/>
        <w:numPr>
          <w:ilvl w:val="1"/>
          <w:numId w:val="2"/>
        </w:numPr>
        <w:rPr>
          <w:rFonts w:ascii="Baskerville" w:hAnsi="Baskerville"/>
          <w:sz w:val="28"/>
        </w:rPr>
      </w:pPr>
      <w:r w:rsidRPr="00D65019">
        <w:rPr>
          <w:rFonts w:ascii="Baskerville" w:hAnsi="Baskerville"/>
          <w:sz w:val="28"/>
        </w:rPr>
        <w:t xml:space="preserve">Scripture, Wisdom Literature and Dialogical </w:t>
      </w:r>
      <w:r w:rsidR="004F1DA6">
        <w:rPr>
          <w:rFonts w:ascii="Baskerville" w:hAnsi="Baskerville"/>
          <w:sz w:val="28"/>
        </w:rPr>
        <w:t>L</w:t>
      </w:r>
      <w:r w:rsidRPr="00D65019">
        <w:rPr>
          <w:rFonts w:ascii="Baskerville" w:hAnsi="Baskerville"/>
          <w:sz w:val="28"/>
        </w:rPr>
        <w:t>iterature</w:t>
      </w:r>
    </w:p>
    <w:p w14:paraId="6378511D" w14:textId="094EF577" w:rsidR="00656C2E" w:rsidRDefault="00656C2E" w:rsidP="00656C2E">
      <w:pPr>
        <w:rPr>
          <w:rFonts w:ascii="Baskerville" w:hAnsi="Baskerville"/>
        </w:rPr>
      </w:pPr>
    </w:p>
    <w:p w14:paraId="352B83F0" w14:textId="218D03D0" w:rsidR="00D65019" w:rsidRPr="00D65019" w:rsidRDefault="00D65019" w:rsidP="00656C2E">
      <w:pPr>
        <w:rPr>
          <w:rFonts w:ascii="Baskerville" w:hAnsi="Baskerville"/>
          <w:b/>
        </w:rPr>
      </w:pPr>
      <w:r>
        <w:rPr>
          <w:rFonts w:ascii="Baskerville" w:hAnsi="Baskerville"/>
          <w:b/>
        </w:rPr>
        <w:t>Literary texts that serve as the basis of religious beliefs in particular benefit from philosophical analysis.</w:t>
      </w:r>
    </w:p>
    <w:p w14:paraId="15731898" w14:textId="26C5A800" w:rsidR="005D1AD2" w:rsidRPr="005D1AD2" w:rsidRDefault="00331F46" w:rsidP="005D1AD2">
      <w:pPr>
        <w:pStyle w:val="ListParagraph"/>
        <w:numPr>
          <w:ilvl w:val="0"/>
          <w:numId w:val="6"/>
        </w:numPr>
        <w:rPr>
          <w:rFonts w:ascii="Baskerville" w:hAnsi="Baskerville"/>
        </w:rPr>
      </w:pPr>
      <w:r w:rsidRPr="005D1AD2">
        <w:rPr>
          <w:rFonts w:ascii="Baskerville" w:hAnsi="Baskerville"/>
        </w:rPr>
        <w:t>S</w:t>
      </w:r>
      <w:r w:rsidR="00656C2E" w:rsidRPr="005D1AD2">
        <w:rPr>
          <w:rFonts w:ascii="Baskerville" w:hAnsi="Baskerville"/>
        </w:rPr>
        <w:t>cripture</w:t>
      </w:r>
      <w:r w:rsidR="005D1AD2">
        <w:rPr>
          <w:rFonts w:ascii="Baskerville" w:hAnsi="Baskerville"/>
        </w:rPr>
        <w:t xml:space="preserve"> such as</w:t>
      </w:r>
      <w:r w:rsidRPr="005D1AD2">
        <w:rPr>
          <w:rFonts w:ascii="Baskerville" w:hAnsi="Baskerville"/>
        </w:rPr>
        <w:t xml:space="preserve"> the Gospels, the Hebrew Bible, the </w:t>
      </w:r>
      <w:r w:rsidR="005D1AD2">
        <w:rPr>
          <w:rFonts w:ascii="Baskerville" w:hAnsi="Baskerville"/>
        </w:rPr>
        <w:t>Qur’an</w:t>
      </w:r>
      <w:r w:rsidRPr="005D1AD2">
        <w:rPr>
          <w:rFonts w:ascii="Baskerville" w:hAnsi="Baskerville"/>
        </w:rPr>
        <w:t xml:space="preserve"> or the Vedas, all occupy a special place between literary study and philosophical study.</w:t>
      </w:r>
      <w:r w:rsidR="005D1AD2">
        <w:rPr>
          <w:rFonts w:ascii="Baskerville" w:hAnsi="Baskerville"/>
        </w:rPr>
        <w:t xml:space="preserve">  They are coequally literary and foundational of specific philosophical, theological, moral and juridical modes of reasoning.</w:t>
      </w:r>
    </w:p>
    <w:p w14:paraId="4CB5F6A0" w14:textId="77777777" w:rsidR="00FD6F3C" w:rsidRDefault="005D1AD2" w:rsidP="005D1AD2">
      <w:pPr>
        <w:pStyle w:val="ListParagraph"/>
        <w:numPr>
          <w:ilvl w:val="0"/>
          <w:numId w:val="6"/>
        </w:numPr>
        <w:rPr>
          <w:rFonts w:ascii="Baskerville" w:hAnsi="Baskerville"/>
        </w:rPr>
      </w:pPr>
      <w:r>
        <w:rPr>
          <w:rFonts w:ascii="Baskerville" w:hAnsi="Baskerville"/>
        </w:rPr>
        <w:lastRenderedPageBreak/>
        <w:t xml:space="preserve">A complete reading of revealed </w:t>
      </w:r>
      <w:r w:rsidRPr="005D1AD2">
        <w:rPr>
          <w:rFonts w:ascii="Baskerville" w:hAnsi="Baskerville"/>
        </w:rPr>
        <w:t>texts</w:t>
      </w:r>
      <w:r w:rsidR="00331F46" w:rsidRPr="005D1AD2">
        <w:rPr>
          <w:rFonts w:ascii="Baskerville" w:hAnsi="Baskerville"/>
        </w:rPr>
        <w:t xml:space="preserve"> </w:t>
      </w:r>
      <w:r>
        <w:rPr>
          <w:rFonts w:ascii="Baskerville" w:hAnsi="Baskerville"/>
        </w:rPr>
        <w:t xml:space="preserve">is enhanced by philosophical training, specifically </w:t>
      </w:r>
      <w:r w:rsidR="00331F46" w:rsidRPr="005D1AD2">
        <w:rPr>
          <w:rFonts w:ascii="Baskerville" w:hAnsi="Baskerville"/>
        </w:rPr>
        <w:t>in metaphysics</w:t>
      </w:r>
      <w:r w:rsidRPr="005D1AD2">
        <w:rPr>
          <w:rFonts w:ascii="Baskerville" w:hAnsi="Baskerville"/>
        </w:rPr>
        <w:t>,</w:t>
      </w:r>
      <w:r w:rsidR="00331F46" w:rsidRPr="005D1AD2">
        <w:rPr>
          <w:rFonts w:ascii="Baskerville" w:hAnsi="Baskerville"/>
        </w:rPr>
        <w:t xml:space="preserve"> ethics, </w:t>
      </w:r>
      <w:r w:rsidRPr="005D1AD2">
        <w:rPr>
          <w:rFonts w:ascii="Baskerville" w:hAnsi="Baskerville"/>
        </w:rPr>
        <w:t>or theology</w:t>
      </w:r>
      <w:r>
        <w:rPr>
          <w:rFonts w:ascii="Baskerville" w:hAnsi="Baskerville"/>
        </w:rPr>
        <w:t xml:space="preserve"> as they pertain to the tradition in question.</w:t>
      </w:r>
    </w:p>
    <w:p w14:paraId="5F021941" w14:textId="294F5E0A" w:rsidR="005D1AD2" w:rsidRDefault="00FD6F3C" w:rsidP="005D1AD2">
      <w:pPr>
        <w:pStyle w:val="ListParagraph"/>
        <w:numPr>
          <w:ilvl w:val="0"/>
          <w:numId w:val="6"/>
        </w:numPr>
        <w:rPr>
          <w:rFonts w:ascii="Baskerville" w:hAnsi="Baskerville"/>
        </w:rPr>
      </w:pPr>
      <w:r>
        <w:rPr>
          <w:rFonts w:ascii="Baskerville" w:hAnsi="Baskerville"/>
        </w:rPr>
        <w:t xml:space="preserve">In particular </w:t>
      </w:r>
      <w:r w:rsidR="00206558">
        <w:rPr>
          <w:rFonts w:ascii="Baskerville" w:hAnsi="Baskerville"/>
        </w:rPr>
        <w:t>such reading requires hermeneutical methods that include literal, figurative, allegorical and revealed dimensions.</w:t>
      </w:r>
      <w:r w:rsidR="005D1AD2">
        <w:rPr>
          <w:rFonts w:ascii="Baskerville" w:hAnsi="Baskerville"/>
        </w:rPr>
        <w:t xml:space="preserve"> </w:t>
      </w:r>
      <w:r w:rsidR="005D1AD2" w:rsidRPr="005D1AD2">
        <w:rPr>
          <w:rFonts w:ascii="Baskerville" w:hAnsi="Baskerville"/>
        </w:rPr>
        <w:t xml:space="preserve"> </w:t>
      </w:r>
    </w:p>
    <w:p w14:paraId="63E88BA3" w14:textId="77777777" w:rsidR="005D1AD2" w:rsidRDefault="005D1AD2" w:rsidP="005D1AD2">
      <w:pPr>
        <w:pStyle w:val="ListParagraph"/>
        <w:numPr>
          <w:ilvl w:val="0"/>
          <w:numId w:val="6"/>
        </w:numPr>
        <w:rPr>
          <w:rFonts w:ascii="Baskerville" w:hAnsi="Baskerville"/>
        </w:rPr>
      </w:pPr>
      <w:r>
        <w:rPr>
          <w:rFonts w:ascii="Baskerville" w:hAnsi="Baskerville"/>
        </w:rPr>
        <w:t xml:space="preserve">Such texts should also be read alongside the historical and contemporaneous </w:t>
      </w:r>
      <w:r w:rsidR="00331F46" w:rsidRPr="005D1AD2">
        <w:rPr>
          <w:rFonts w:ascii="Baskerville" w:hAnsi="Baskerville"/>
        </w:rPr>
        <w:t xml:space="preserve">religious </w:t>
      </w:r>
      <w:r>
        <w:rPr>
          <w:rFonts w:ascii="Baskerville" w:hAnsi="Baskerville"/>
        </w:rPr>
        <w:t xml:space="preserve">and legal </w:t>
      </w:r>
      <w:r w:rsidR="00331F46" w:rsidRPr="005D1AD2">
        <w:rPr>
          <w:rFonts w:ascii="Baskerville" w:hAnsi="Baskerville"/>
        </w:rPr>
        <w:t>traditions that draw</w:t>
      </w:r>
      <w:r>
        <w:rPr>
          <w:rFonts w:ascii="Baskerville" w:hAnsi="Baskerville"/>
        </w:rPr>
        <w:t xml:space="preserve"> or have drawn </w:t>
      </w:r>
      <w:r w:rsidR="00331F46" w:rsidRPr="005D1AD2">
        <w:rPr>
          <w:rFonts w:ascii="Baskerville" w:hAnsi="Baskerville"/>
        </w:rPr>
        <w:t>on them as source material</w:t>
      </w:r>
      <w:r>
        <w:rPr>
          <w:rFonts w:ascii="Baskerville" w:hAnsi="Baskerville"/>
        </w:rPr>
        <w:t>.</w:t>
      </w:r>
    </w:p>
    <w:p w14:paraId="380B9216" w14:textId="5FAD0542" w:rsidR="000361CF" w:rsidRDefault="005D1AD2" w:rsidP="005D1AD2">
      <w:pPr>
        <w:pStyle w:val="ListParagraph"/>
        <w:numPr>
          <w:ilvl w:val="0"/>
          <w:numId w:val="6"/>
        </w:numPr>
        <w:rPr>
          <w:rFonts w:ascii="Baskerville" w:hAnsi="Baskerville"/>
        </w:rPr>
      </w:pPr>
      <w:r>
        <w:rPr>
          <w:rFonts w:ascii="Baskerville" w:hAnsi="Baskerville"/>
        </w:rPr>
        <w:t>Separate studies in the reception and structure of these texts, and their relation to broader literary canons, (such as the relationship between the Qur’an and the Hadith or the Tanakh and Talmud)</w:t>
      </w:r>
      <w:r w:rsidR="000361CF">
        <w:rPr>
          <w:rFonts w:ascii="Baskerville" w:hAnsi="Baskerville"/>
        </w:rPr>
        <w:t>, are worthy of consideration as studies of literature.</w:t>
      </w:r>
    </w:p>
    <w:p w14:paraId="0BAFA11A" w14:textId="39D7FF2E" w:rsidR="000361CF" w:rsidRDefault="000361CF" w:rsidP="005D1AD2">
      <w:pPr>
        <w:pStyle w:val="ListParagraph"/>
        <w:numPr>
          <w:ilvl w:val="0"/>
          <w:numId w:val="6"/>
        </w:numPr>
        <w:rPr>
          <w:rFonts w:ascii="Baskerville" w:hAnsi="Baskerville"/>
        </w:rPr>
      </w:pPr>
      <w:r>
        <w:rPr>
          <w:rFonts w:ascii="Baskerville" w:hAnsi="Baskerville"/>
        </w:rPr>
        <w:t xml:space="preserve">Philosophical analysis can also increase understanding as to the role of these texts in establishing liturgical practices, rituals, calendars and holidays that are ubiquitous cultural practices. </w:t>
      </w:r>
    </w:p>
    <w:p w14:paraId="018574C6" w14:textId="77777777" w:rsidR="000361CF" w:rsidRDefault="000361CF" w:rsidP="000361CF">
      <w:pPr>
        <w:rPr>
          <w:rFonts w:ascii="Baskerville" w:hAnsi="Baskerville"/>
        </w:rPr>
      </w:pPr>
    </w:p>
    <w:p w14:paraId="7267E360" w14:textId="53645789" w:rsidR="00656C2E" w:rsidRPr="000361CF" w:rsidRDefault="000361CF" w:rsidP="000361CF">
      <w:pPr>
        <w:rPr>
          <w:rFonts w:ascii="Baskerville" w:hAnsi="Baskerville"/>
        </w:rPr>
      </w:pPr>
      <w:r w:rsidRPr="000361CF">
        <w:rPr>
          <w:rFonts w:ascii="Baskerville" w:hAnsi="Baskerville"/>
        </w:rPr>
        <w:t xml:space="preserve">To </w:t>
      </w:r>
      <w:r>
        <w:rPr>
          <w:rFonts w:ascii="Baskerville" w:hAnsi="Baskerville"/>
        </w:rPr>
        <w:t>assert (contrary to our proposal)</w:t>
      </w:r>
      <w:r w:rsidRPr="000361CF">
        <w:rPr>
          <w:rFonts w:ascii="Baskerville" w:hAnsi="Baskerville"/>
        </w:rPr>
        <w:t xml:space="preserve"> that </w:t>
      </w:r>
      <w:r>
        <w:rPr>
          <w:rFonts w:ascii="Baskerville" w:hAnsi="Baskerville"/>
        </w:rPr>
        <w:t>philosophical reading excludes</w:t>
      </w:r>
      <w:r w:rsidRPr="000361CF">
        <w:rPr>
          <w:rFonts w:ascii="Baskerville" w:hAnsi="Baskerville"/>
        </w:rPr>
        <w:t xml:space="preserve"> </w:t>
      </w:r>
      <w:r>
        <w:rPr>
          <w:rFonts w:ascii="Baskerville" w:hAnsi="Baskerville"/>
        </w:rPr>
        <w:t>literature</w:t>
      </w:r>
      <w:r w:rsidRPr="000361CF">
        <w:rPr>
          <w:rFonts w:ascii="Baskerville" w:hAnsi="Baskerville"/>
        </w:rPr>
        <w:t xml:space="preserve"> would </w:t>
      </w:r>
      <w:r>
        <w:rPr>
          <w:rFonts w:ascii="Baskerville" w:hAnsi="Baskerville"/>
        </w:rPr>
        <w:t xml:space="preserve">be to equate the analysis of literature to the analysis of fictions.  </w:t>
      </w:r>
      <w:r w:rsidR="00331F46" w:rsidRPr="000361CF">
        <w:rPr>
          <w:rFonts w:ascii="Baskerville" w:hAnsi="Baskerville"/>
        </w:rPr>
        <w:t xml:space="preserve">One </w:t>
      </w:r>
      <w:r>
        <w:rPr>
          <w:rFonts w:ascii="Baskerville" w:hAnsi="Baskerville"/>
        </w:rPr>
        <w:t>can</w:t>
      </w:r>
      <w:r w:rsidR="00331F46" w:rsidRPr="000361CF">
        <w:rPr>
          <w:rFonts w:ascii="Baskerville" w:hAnsi="Baskerville"/>
        </w:rPr>
        <w:t xml:space="preserve"> certainly read scripture as </w:t>
      </w:r>
      <w:r>
        <w:rPr>
          <w:rFonts w:ascii="Baskerville" w:hAnsi="Baskerville"/>
        </w:rPr>
        <w:t xml:space="preserve">fiction, storytelling and myth. </w:t>
      </w:r>
      <w:r w:rsidR="00331F46" w:rsidRPr="000361CF">
        <w:rPr>
          <w:rFonts w:ascii="Baskerville" w:hAnsi="Baskerville"/>
        </w:rPr>
        <w:t xml:space="preserve"> </w:t>
      </w:r>
      <w:r>
        <w:rPr>
          <w:rFonts w:ascii="Baskerville" w:hAnsi="Baskerville"/>
        </w:rPr>
        <w:t>B</w:t>
      </w:r>
      <w:r w:rsidR="00331F46" w:rsidRPr="000361CF">
        <w:rPr>
          <w:rFonts w:ascii="Baskerville" w:hAnsi="Baskerville"/>
        </w:rPr>
        <w:t xml:space="preserve">ut to do </w:t>
      </w:r>
      <w:r>
        <w:rPr>
          <w:rFonts w:ascii="Baskerville" w:hAnsi="Baskerville"/>
        </w:rPr>
        <w:t xml:space="preserve">exclusively </w:t>
      </w:r>
      <w:r w:rsidR="00331F46" w:rsidRPr="000361CF">
        <w:rPr>
          <w:rFonts w:ascii="Baskerville" w:hAnsi="Baskerville"/>
        </w:rPr>
        <w:t>so would impoverish our appreciation of the role these texts have played in the context of revealed religious truth or as fundamental sources of law</w:t>
      </w:r>
      <w:r>
        <w:rPr>
          <w:rFonts w:ascii="Baskerville" w:hAnsi="Baskerville"/>
        </w:rPr>
        <w:t>, ethics</w:t>
      </w:r>
      <w:r w:rsidR="00331F46" w:rsidRPr="000361CF">
        <w:rPr>
          <w:rFonts w:ascii="Baskerville" w:hAnsi="Baskerville"/>
        </w:rPr>
        <w:t xml:space="preserve"> and social</w:t>
      </w:r>
      <w:r>
        <w:rPr>
          <w:rFonts w:ascii="Baskerville" w:hAnsi="Baskerville"/>
        </w:rPr>
        <w:t>/political</w:t>
      </w:r>
      <w:r w:rsidR="00331F46" w:rsidRPr="000361CF">
        <w:rPr>
          <w:rFonts w:ascii="Baskerville" w:hAnsi="Baskerville"/>
        </w:rPr>
        <w:t xml:space="preserve"> organization.  </w:t>
      </w:r>
      <w:r>
        <w:rPr>
          <w:rFonts w:ascii="Baskerville" w:hAnsi="Baskerville"/>
        </w:rPr>
        <w:t>Entire academic disciplines such as</w:t>
      </w:r>
      <w:r w:rsidR="00331F46" w:rsidRPr="000361CF">
        <w:rPr>
          <w:rFonts w:ascii="Baskerville" w:hAnsi="Baskerville"/>
        </w:rPr>
        <w:t xml:space="preserve"> scriptural criticism</w:t>
      </w:r>
      <w:r>
        <w:rPr>
          <w:rFonts w:ascii="Baskerville" w:hAnsi="Baskerville"/>
        </w:rPr>
        <w:t xml:space="preserve"> or critical legal studies would be</w:t>
      </w:r>
      <w:r w:rsidR="00331F46" w:rsidRPr="000361CF">
        <w:rPr>
          <w:rFonts w:ascii="Baskerville" w:hAnsi="Baskerville"/>
        </w:rPr>
        <w:t xml:space="preserve"> all but impossible, and would violate the divisions in the texts themselves (</w:t>
      </w:r>
      <w:r>
        <w:rPr>
          <w:rFonts w:ascii="Baskerville" w:hAnsi="Baskerville"/>
        </w:rPr>
        <w:t>such as the interplay between</w:t>
      </w:r>
      <w:r w:rsidR="00331F46" w:rsidRPr="000361CF">
        <w:rPr>
          <w:rFonts w:ascii="Baskerville" w:hAnsi="Baskerville"/>
        </w:rPr>
        <w:t xml:space="preserve"> legal, prophetic and “literary” texts </w:t>
      </w:r>
      <w:r>
        <w:rPr>
          <w:rFonts w:ascii="Baskerville" w:hAnsi="Baskerville"/>
        </w:rPr>
        <w:t>as they are interwoven in Talmudic reading</w:t>
      </w:r>
      <w:r w:rsidR="00331F46" w:rsidRPr="000361CF">
        <w:rPr>
          <w:rFonts w:ascii="Baskerville" w:hAnsi="Baskerville"/>
        </w:rPr>
        <w:t xml:space="preserve">, for example).  In antiquity as well as the modern world the study of rhetorical and literary life of religion (in sermon, commentary, and essays) is seen as </w:t>
      </w:r>
      <w:r w:rsidR="00491D0A" w:rsidRPr="000361CF">
        <w:rPr>
          <w:rFonts w:ascii="Baskerville" w:hAnsi="Baskerville"/>
        </w:rPr>
        <w:t>an</w:t>
      </w:r>
      <w:r w:rsidR="00331F46" w:rsidRPr="000361CF">
        <w:rPr>
          <w:rFonts w:ascii="Baskerville" w:hAnsi="Baskerville"/>
        </w:rPr>
        <w:t xml:space="preserve"> enterprise where both </w:t>
      </w:r>
      <w:r w:rsidR="00040996" w:rsidRPr="000361CF">
        <w:rPr>
          <w:rFonts w:ascii="Baskerville" w:hAnsi="Baskerville"/>
        </w:rPr>
        <w:t>disciplines</w:t>
      </w:r>
      <w:r w:rsidR="00331F46" w:rsidRPr="000361CF">
        <w:rPr>
          <w:rFonts w:ascii="Baskerville" w:hAnsi="Baskerville"/>
        </w:rPr>
        <w:t xml:space="preserve"> are implied.</w:t>
      </w:r>
      <w:r w:rsidR="00040996" w:rsidRPr="000361CF">
        <w:rPr>
          <w:rFonts w:ascii="Baskerville" w:hAnsi="Baskerville"/>
        </w:rPr>
        <w:t xml:space="preserve">  </w:t>
      </w:r>
      <w:r>
        <w:rPr>
          <w:rFonts w:ascii="Baskerville" w:hAnsi="Baskerville"/>
          <w:b/>
          <w:i/>
        </w:rPr>
        <w:t>We submit that there are special justifications for reading revealed, dialogical and wisdom literature in philosophy, so as to understand how they play a role in the formation of religion as well as understanding how to read them in the context of contemporary philosophical debates.</w:t>
      </w:r>
      <w:r w:rsidR="00D65019">
        <w:rPr>
          <w:rFonts w:ascii="Baskerville" w:hAnsi="Baskerville"/>
          <w:b/>
          <w:i/>
        </w:rPr>
        <w:t xml:space="preserve">  </w:t>
      </w:r>
      <w:r w:rsidR="00C92BB9">
        <w:rPr>
          <w:rFonts w:ascii="Baskerville" w:hAnsi="Baskerville"/>
          <w:b/>
          <w:i/>
        </w:rPr>
        <w:t>That is to say, t</w:t>
      </w:r>
      <w:r w:rsidR="00D65019">
        <w:rPr>
          <w:rFonts w:ascii="Baskerville" w:hAnsi="Baskerville"/>
          <w:b/>
          <w:i/>
        </w:rPr>
        <w:t>hey must be read as if they are capable of expressing and communicating truth in a substantial sense</w:t>
      </w:r>
      <w:r w:rsidR="00C92BB9">
        <w:rPr>
          <w:rFonts w:ascii="Baskerville" w:hAnsi="Baskerville"/>
          <w:b/>
          <w:i/>
        </w:rPr>
        <w:t>, and with due awareness to the position and biases of the reader</w:t>
      </w:r>
      <w:r w:rsidR="00D65019">
        <w:rPr>
          <w:rFonts w:ascii="Baskerville" w:hAnsi="Baskerville"/>
          <w:b/>
          <w:i/>
        </w:rPr>
        <w:t>.</w:t>
      </w:r>
    </w:p>
    <w:p w14:paraId="62005D77" w14:textId="77777777" w:rsidR="00C92BB9" w:rsidRDefault="00C92BB9" w:rsidP="00C92BB9">
      <w:pPr>
        <w:pStyle w:val="ListParagraph"/>
        <w:ind w:left="1440"/>
        <w:rPr>
          <w:rFonts w:ascii="Baskerville" w:hAnsi="Baskerville"/>
        </w:rPr>
      </w:pPr>
    </w:p>
    <w:p w14:paraId="7F90CDFD" w14:textId="22AEC5F7" w:rsidR="00D355BC" w:rsidRPr="00A43C49" w:rsidRDefault="00D355BC" w:rsidP="00D355BC">
      <w:pPr>
        <w:pStyle w:val="ListParagraph"/>
        <w:numPr>
          <w:ilvl w:val="1"/>
          <w:numId w:val="2"/>
        </w:numPr>
        <w:rPr>
          <w:rFonts w:ascii="Baskerville" w:hAnsi="Baskerville"/>
          <w:sz w:val="28"/>
        </w:rPr>
      </w:pPr>
      <w:r w:rsidRPr="00A43C49">
        <w:rPr>
          <w:rFonts w:ascii="Baskerville" w:hAnsi="Baskerville"/>
          <w:sz w:val="28"/>
        </w:rPr>
        <w:t xml:space="preserve">Reading as an Ethical </w:t>
      </w:r>
      <w:r w:rsidR="00582D46">
        <w:rPr>
          <w:rFonts w:ascii="Baskerville" w:hAnsi="Baskerville"/>
          <w:sz w:val="28"/>
        </w:rPr>
        <w:t>P</w:t>
      </w:r>
      <w:r w:rsidRPr="00A43C49">
        <w:rPr>
          <w:rFonts w:ascii="Baskerville" w:hAnsi="Baskerville"/>
          <w:sz w:val="28"/>
        </w:rPr>
        <w:t>ractice</w:t>
      </w:r>
    </w:p>
    <w:p w14:paraId="5878E6B7" w14:textId="7DA51710" w:rsidR="00C92BB9" w:rsidRDefault="00C92BB9" w:rsidP="00E170C3">
      <w:pPr>
        <w:rPr>
          <w:rFonts w:ascii="Baskerville" w:hAnsi="Baskerville"/>
        </w:rPr>
      </w:pPr>
    </w:p>
    <w:p w14:paraId="4172C7E9" w14:textId="712168E1" w:rsidR="00E170C3" w:rsidRDefault="00E170C3" w:rsidP="00E170C3">
      <w:pPr>
        <w:rPr>
          <w:rFonts w:ascii="Baskerville" w:hAnsi="Baskerville"/>
        </w:rPr>
      </w:pPr>
      <w:r>
        <w:rPr>
          <w:rFonts w:ascii="Baskerville" w:hAnsi="Baskerville"/>
          <w:b/>
        </w:rPr>
        <w:t>There are significant and valuable philosophical resources to frame and enact the formation of ethical character through reading.</w:t>
      </w:r>
    </w:p>
    <w:p w14:paraId="29C16365" w14:textId="54CFE04C" w:rsidR="00E170C3" w:rsidRDefault="00E170C3" w:rsidP="00E170C3">
      <w:pPr>
        <w:pStyle w:val="ListParagraph"/>
        <w:numPr>
          <w:ilvl w:val="0"/>
          <w:numId w:val="8"/>
        </w:numPr>
        <w:rPr>
          <w:rFonts w:ascii="Baskerville" w:hAnsi="Baskerville"/>
        </w:rPr>
      </w:pPr>
      <w:r>
        <w:rPr>
          <w:rFonts w:ascii="Baskerville" w:hAnsi="Baskerville"/>
        </w:rPr>
        <w:t xml:space="preserve">Philosophers have both embraced and criticized the view that </w:t>
      </w:r>
      <w:r w:rsidR="007918AB">
        <w:rPr>
          <w:rFonts w:ascii="Baskerville" w:hAnsi="Baskerville"/>
        </w:rPr>
        <w:t>narratives are</w:t>
      </w:r>
      <w:r>
        <w:rPr>
          <w:rFonts w:ascii="Baskerville" w:hAnsi="Baskerville"/>
        </w:rPr>
        <w:t xml:space="preserve"> necessary for the formation of self, </w:t>
      </w:r>
      <w:r w:rsidR="00A94988">
        <w:rPr>
          <w:rFonts w:ascii="Baskerville" w:hAnsi="Baskerville"/>
        </w:rPr>
        <w:t>but there is near universal consensus that reading is required</w:t>
      </w:r>
      <w:r>
        <w:rPr>
          <w:rFonts w:ascii="Baskerville" w:hAnsi="Baskerville"/>
        </w:rPr>
        <w:t xml:space="preserve"> to accomplish a reflective and developed character.  Such debates can enrich the study of literature.</w:t>
      </w:r>
    </w:p>
    <w:p w14:paraId="3DEF5813" w14:textId="7D0317EF" w:rsidR="00E170C3" w:rsidRDefault="00413150" w:rsidP="00E170C3">
      <w:pPr>
        <w:pStyle w:val="ListParagraph"/>
        <w:numPr>
          <w:ilvl w:val="0"/>
          <w:numId w:val="8"/>
        </w:numPr>
        <w:rPr>
          <w:rFonts w:ascii="Baskerville" w:hAnsi="Baskerville"/>
        </w:rPr>
      </w:pPr>
      <w:r>
        <w:rPr>
          <w:rFonts w:ascii="Baskerville" w:hAnsi="Baskerville"/>
        </w:rPr>
        <w:t>Philoso</w:t>
      </w:r>
      <w:r w:rsidR="00C83B71">
        <w:rPr>
          <w:rFonts w:ascii="Baskerville" w:hAnsi="Baskerville"/>
        </w:rPr>
        <w:t>phy is capable of exceptional “tact” when engaging an author’s worldview, their place in ideological traditions, the intended views under critique (and those not under critique), how previous philosophical questions are being reframed and how they have both historical precedents and contemporary antecedents.</w:t>
      </w:r>
    </w:p>
    <w:p w14:paraId="7ABA14B8" w14:textId="54575633" w:rsidR="00C83B71" w:rsidRDefault="00474749" w:rsidP="00E170C3">
      <w:pPr>
        <w:pStyle w:val="ListParagraph"/>
        <w:numPr>
          <w:ilvl w:val="0"/>
          <w:numId w:val="8"/>
        </w:numPr>
        <w:rPr>
          <w:rFonts w:ascii="Baskerville" w:hAnsi="Baskerville"/>
        </w:rPr>
      </w:pPr>
      <w:r>
        <w:rPr>
          <w:rFonts w:ascii="Baskerville" w:hAnsi="Baskerville"/>
        </w:rPr>
        <w:t>Literature can effectively convey the “ordinary understanding” of people who hold particular philosophical views.  It is helpful to view such understanding relative to more. fleshed out versions of the same position.</w:t>
      </w:r>
    </w:p>
    <w:p w14:paraId="3592CECD" w14:textId="104E47EB" w:rsidR="00474749" w:rsidRDefault="00474749" w:rsidP="00E170C3">
      <w:pPr>
        <w:pStyle w:val="ListParagraph"/>
        <w:numPr>
          <w:ilvl w:val="0"/>
          <w:numId w:val="8"/>
        </w:numPr>
        <w:rPr>
          <w:rFonts w:ascii="Baskerville" w:hAnsi="Baskerville"/>
        </w:rPr>
      </w:pPr>
      <w:r>
        <w:rPr>
          <w:rFonts w:ascii="Baskerville" w:hAnsi="Baskerville"/>
        </w:rPr>
        <w:lastRenderedPageBreak/>
        <w:t>Self-revelation and self-understanding are the intentional objects of the philosophical study of literature, and literary study in philosophy can afford an excellent context for treating versions of the self across a range of text.</w:t>
      </w:r>
    </w:p>
    <w:p w14:paraId="2629BB8B" w14:textId="09607750" w:rsidR="00474749" w:rsidRDefault="00474749" w:rsidP="00E170C3">
      <w:pPr>
        <w:pStyle w:val="ListParagraph"/>
        <w:numPr>
          <w:ilvl w:val="0"/>
          <w:numId w:val="8"/>
        </w:numPr>
        <w:rPr>
          <w:rFonts w:ascii="Baskerville" w:hAnsi="Baskerville"/>
        </w:rPr>
      </w:pPr>
      <w:r>
        <w:rPr>
          <w:rFonts w:ascii="Baskerville" w:hAnsi="Baskerville"/>
        </w:rPr>
        <w:t>Literature can track the depth to which readers are committed to a view; experiences such as offense, puzzlement or surprise can be moments for critical and transformative engagement with a reader’s views.</w:t>
      </w:r>
    </w:p>
    <w:p w14:paraId="3EB7C50B" w14:textId="3CD307F7" w:rsidR="006D2E5F" w:rsidRDefault="00474749" w:rsidP="00E170C3">
      <w:pPr>
        <w:pStyle w:val="ListParagraph"/>
        <w:numPr>
          <w:ilvl w:val="0"/>
          <w:numId w:val="8"/>
        </w:numPr>
        <w:rPr>
          <w:rFonts w:ascii="Baskerville" w:hAnsi="Baskerville"/>
        </w:rPr>
      </w:pPr>
      <w:r>
        <w:rPr>
          <w:rFonts w:ascii="Baskerville" w:hAnsi="Baskerville"/>
        </w:rPr>
        <w:t xml:space="preserve">Literature can challenge views that are taken for granted by the reader, or provide grist for the reader to advance their own challenges.  We hold that this ethical engagement between reader and author is a prerequisite for critical thought more generally, where ideas and commitments are contestable and improvable rather than fixed and </w:t>
      </w:r>
      <w:r w:rsidR="00A94988">
        <w:rPr>
          <w:rFonts w:ascii="Baskerville" w:hAnsi="Baskerville"/>
        </w:rPr>
        <w:t>indisputable</w:t>
      </w:r>
      <w:r>
        <w:rPr>
          <w:rFonts w:ascii="Baskerville" w:hAnsi="Baskerville"/>
        </w:rPr>
        <w:t>.</w:t>
      </w:r>
    </w:p>
    <w:p w14:paraId="54CDDF19" w14:textId="3262A2CC" w:rsidR="00474749" w:rsidRPr="00E170C3" w:rsidRDefault="006D2E5F" w:rsidP="00E170C3">
      <w:pPr>
        <w:pStyle w:val="ListParagraph"/>
        <w:numPr>
          <w:ilvl w:val="0"/>
          <w:numId w:val="8"/>
        </w:numPr>
        <w:rPr>
          <w:rFonts w:ascii="Baskerville" w:hAnsi="Baskerville"/>
        </w:rPr>
      </w:pPr>
      <w:r>
        <w:rPr>
          <w:rFonts w:ascii="Baskerville" w:hAnsi="Baskerville"/>
        </w:rPr>
        <w:t>Literature is an important if not essential tool in pursuit of the philosophical goals of living the good life, tolerating difference, expanding awareness of the human experience, and the amelioration of suffering.</w:t>
      </w:r>
    </w:p>
    <w:p w14:paraId="24D5702F" w14:textId="77777777" w:rsidR="00E170C3" w:rsidRDefault="00E170C3" w:rsidP="00FD6F3C">
      <w:pPr>
        <w:rPr>
          <w:rFonts w:ascii="Baskerville" w:hAnsi="Baskerville"/>
        </w:rPr>
      </w:pPr>
    </w:p>
    <w:p w14:paraId="7473C2E7" w14:textId="7B0641C2" w:rsidR="00FD6F3C" w:rsidRPr="00E170C3" w:rsidRDefault="00474749" w:rsidP="00FD6F3C">
      <w:pPr>
        <w:rPr>
          <w:rFonts w:ascii="Baskerville" w:hAnsi="Baskerville"/>
          <w:b/>
          <w:i/>
        </w:rPr>
      </w:pPr>
      <w:r>
        <w:rPr>
          <w:rFonts w:ascii="Baskerville" w:hAnsi="Baskerville"/>
        </w:rPr>
        <w:t>In</w:t>
      </w:r>
      <w:r w:rsidR="00A94988">
        <w:rPr>
          <w:rFonts w:ascii="Baskerville" w:hAnsi="Baskerville"/>
        </w:rPr>
        <w:t xml:space="preserve"> much of</w:t>
      </w:r>
      <w:r>
        <w:rPr>
          <w:rFonts w:ascii="Baskerville" w:hAnsi="Baskerville"/>
        </w:rPr>
        <w:t xml:space="preserve"> the above our department relies on philosopher</w:t>
      </w:r>
      <w:r w:rsidR="00E170C3">
        <w:rPr>
          <w:rFonts w:ascii="Baskerville" w:hAnsi="Baskerville"/>
        </w:rPr>
        <w:t xml:space="preserve"> Amélie Oksenberg Rorty</w:t>
      </w:r>
      <w:r>
        <w:rPr>
          <w:rFonts w:ascii="Baskerville" w:hAnsi="Baskerville"/>
        </w:rPr>
        <w:t>’s excellent essay,</w:t>
      </w:r>
      <w:r w:rsidR="00E170C3">
        <w:rPr>
          <w:rFonts w:ascii="Baskerville" w:hAnsi="Baskerville"/>
        </w:rPr>
        <w:t xml:space="preserve"> </w:t>
      </w:r>
      <w:r w:rsidR="00E170C3">
        <w:rPr>
          <w:rFonts w:ascii="Baskerville" w:hAnsi="Baskerville"/>
          <w:i/>
        </w:rPr>
        <w:t>The Ethics of Reading</w:t>
      </w:r>
      <w:r w:rsidR="004F1DA6">
        <w:rPr>
          <w:rFonts w:ascii="Baskerville" w:hAnsi="Baskerville"/>
        </w:rPr>
        <w:t xml:space="preserve"> (which is also attached to this submission)</w:t>
      </w:r>
      <w:r>
        <w:rPr>
          <w:rFonts w:ascii="Baskerville" w:hAnsi="Baskerville"/>
        </w:rPr>
        <w:t xml:space="preserve"> which we now quote directly:</w:t>
      </w:r>
      <w:r w:rsidR="00E170C3">
        <w:rPr>
          <w:rFonts w:ascii="Baskerville" w:hAnsi="Baskerville"/>
        </w:rPr>
        <w:t xml:space="preserve"> </w:t>
      </w:r>
      <w:r w:rsidR="00FD6F3C">
        <w:rPr>
          <w:rFonts w:ascii="Baskerville" w:hAnsi="Baskerville"/>
        </w:rPr>
        <w:t>“</w:t>
      </w:r>
      <w:r w:rsidR="00FD6F3C" w:rsidRPr="00FD6F3C">
        <w:rPr>
          <w:rFonts w:ascii="Baskerville" w:hAnsi="Baskerville"/>
        </w:rPr>
        <w:t>As we read, we too are read: and sometimes we discover ourselves by reflecting on the patterns of our interpretations and</w:t>
      </w:r>
      <w:r w:rsidR="00FD6F3C">
        <w:rPr>
          <w:rFonts w:ascii="Baskerville" w:hAnsi="Baskerville"/>
        </w:rPr>
        <w:t xml:space="preserve"> </w:t>
      </w:r>
      <w:r w:rsidR="00FD6F3C" w:rsidRPr="00FD6F3C">
        <w:rPr>
          <w:rFonts w:ascii="Baskerville" w:hAnsi="Baskerville"/>
        </w:rPr>
        <w:t>misinterpretations. Like a</w:t>
      </w:r>
      <w:r w:rsidR="00FD6F3C">
        <w:rPr>
          <w:rFonts w:ascii="Baskerville" w:hAnsi="Baskerville"/>
        </w:rPr>
        <w:t xml:space="preserve"> </w:t>
      </w:r>
      <w:r w:rsidR="00FD6F3C" w:rsidRPr="00FD6F3C">
        <w:rPr>
          <w:rFonts w:ascii="Baskerville" w:hAnsi="Baskerville"/>
        </w:rPr>
        <w:t>person, a</w:t>
      </w:r>
      <w:r w:rsidR="00FD6F3C">
        <w:rPr>
          <w:rFonts w:ascii="Baskerville" w:hAnsi="Baskerville"/>
        </w:rPr>
        <w:t xml:space="preserve"> </w:t>
      </w:r>
      <w:r w:rsidR="00FD6F3C" w:rsidRPr="00FD6F3C">
        <w:rPr>
          <w:rFonts w:ascii="Baskerville" w:hAnsi="Baskerville"/>
        </w:rPr>
        <w:t>reading can be rude or pious; it can be abusive or tender; stingy or generous, literal or fanciful; naive or suspicious; religiously, politically, or sexually obsessed; relentlessly tenacious or readily distracted; sensitive, hypersensitive, or obtuse.</w:t>
      </w:r>
      <w:r w:rsidR="00FD6F3C">
        <w:rPr>
          <w:rFonts w:ascii="Baskerville" w:hAnsi="Baskerville"/>
        </w:rPr>
        <w:t>”</w:t>
      </w:r>
      <w:r w:rsidR="00E170C3">
        <w:rPr>
          <w:rFonts w:ascii="Baskerville" w:hAnsi="Baskerville"/>
        </w:rPr>
        <w:t xml:space="preserve"> </w:t>
      </w:r>
      <w:r w:rsidR="00E170C3">
        <w:rPr>
          <w:rFonts w:ascii="Baskerville" w:hAnsi="Baskerville"/>
          <w:b/>
          <w:i/>
        </w:rPr>
        <w:t xml:space="preserve">We submit that </w:t>
      </w:r>
      <w:r w:rsidR="00A94988">
        <w:rPr>
          <w:rFonts w:ascii="Baskerville" w:hAnsi="Baskerville"/>
          <w:b/>
          <w:i/>
        </w:rPr>
        <w:t>our faculty</w:t>
      </w:r>
      <w:r w:rsidR="00E170C3">
        <w:rPr>
          <w:rFonts w:ascii="Baskerville" w:hAnsi="Baskerville"/>
          <w:b/>
          <w:i/>
        </w:rPr>
        <w:t xml:space="preserve"> can make significant and valuable contributions to our students insofar as our courses can emphasize the practice of reading literature</w:t>
      </w:r>
      <w:r w:rsidR="00A94988">
        <w:rPr>
          <w:rFonts w:ascii="Baskerville" w:hAnsi="Baskerville"/>
          <w:b/>
          <w:i/>
        </w:rPr>
        <w:t xml:space="preserve"> as a dialogical process, where </w:t>
      </w:r>
      <w:r w:rsidR="00E170C3">
        <w:rPr>
          <w:rFonts w:ascii="Baskerville" w:hAnsi="Baskerville"/>
          <w:b/>
          <w:i/>
        </w:rPr>
        <w:t xml:space="preserve">the character of the person must </w:t>
      </w:r>
      <w:r w:rsidR="00A94988">
        <w:rPr>
          <w:rFonts w:ascii="Baskerville" w:hAnsi="Baskerville"/>
          <w:b/>
          <w:i/>
        </w:rPr>
        <w:t xml:space="preserve">be seen to </w:t>
      </w:r>
      <w:r w:rsidR="00E170C3">
        <w:rPr>
          <w:rFonts w:ascii="Baskerville" w:hAnsi="Baskerville"/>
          <w:b/>
          <w:i/>
        </w:rPr>
        <w:t>inform reading, just as the reading informs character.</w:t>
      </w:r>
    </w:p>
    <w:p w14:paraId="191D0885" w14:textId="77777777" w:rsidR="00E04755" w:rsidRPr="00E04755" w:rsidRDefault="00E04755" w:rsidP="00E04755">
      <w:pPr>
        <w:rPr>
          <w:rFonts w:ascii="Baskerville" w:hAnsi="Baskerville"/>
        </w:rPr>
      </w:pPr>
    </w:p>
    <w:p w14:paraId="48E04789" w14:textId="6294A988" w:rsidR="00C32B10" w:rsidRPr="00AE1F36" w:rsidRDefault="00C32B10" w:rsidP="00D355BC">
      <w:pPr>
        <w:pStyle w:val="ListParagraph"/>
        <w:numPr>
          <w:ilvl w:val="1"/>
          <w:numId w:val="2"/>
        </w:numPr>
        <w:rPr>
          <w:rFonts w:ascii="Baskerville" w:hAnsi="Baskerville"/>
          <w:sz w:val="28"/>
        </w:rPr>
      </w:pPr>
      <w:r w:rsidRPr="00AE1F36">
        <w:rPr>
          <w:rFonts w:ascii="Baskerville" w:hAnsi="Baskerville"/>
          <w:sz w:val="28"/>
        </w:rPr>
        <w:t xml:space="preserve">The </w:t>
      </w:r>
      <w:r w:rsidR="00A94988" w:rsidRPr="00AE1F36">
        <w:rPr>
          <w:rFonts w:ascii="Baskerville" w:hAnsi="Baskerville"/>
          <w:sz w:val="28"/>
        </w:rPr>
        <w:t>Philosophical</w:t>
      </w:r>
      <w:r w:rsidRPr="00AE1F36">
        <w:rPr>
          <w:rFonts w:ascii="Baskerville" w:hAnsi="Baskerville"/>
          <w:sz w:val="28"/>
        </w:rPr>
        <w:t xml:space="preserve"> </w:t>
      </w:r>
      <w:r w:rsidR="00A94988" w:rsidRPr="00AE1F36">
        <w:rPr>
          <w:rFonts w:ascii="Baskerville" w:hAnsi="Baskerville"/>
          <w:sz w:val="28"/>
        </w:rPr>
        <w:t>E</w:t>
      </w:r>
      <w:r w:rsidRPr="00AE1F36">
        <w:rPr>
          <w:rFonts w:ascii="Baskerville" w:hAnsi="Baskerville"/>
          <w:sz w:val="28"/>
        </w:rPr>
        <w:t>ssay</w:t>
      </w:r>
    </w:p>
    <w:p w14:paraId="69DB862B" w14:textId="7C38AF87" w:rsidR="0038626A" w:rsidRDefault="0038626A" w:rsidP="0038626A">
      <w:pPr>
        <w:rPr>
          <w:rFonts w:ascii="Baskerville" w:hAnsi="Baskerville"/>
        </w:rPr>
      </w:pPr>
    </w:p>
    <w:p w14:paraId="25B2C82E" w14:textId="6EF0295B" w:rsidR="00A94988" w:rsidRDefault="00A94988" w:rsidP="0038626A">
      <w:pPr>
        <w:rPr>
          <w:rFonts w:ascii="Baskerville" w:hAnsi="Baskerville"/>
        </w:rPr>
      </w:pPr>
      <w:r>
        <w:rPr>
          <w:rFonts w:ascii="Baskerville" w:hAnsi="Baskerville"/>
          <w:b/>
        </w:rPr>
        <w:t>The modern essay, as an instance of literary non-fiction, is exemplified well by philosophy</w:t>
      </w:r>
      <w:r w:rsidR="00115065">
        <w:rPr>
          <w:rFonts w:ascii="Baskerville" w:hAnsi="Baskerville"/>
          <w:b/>
        </w:rPr>
        <w:t>,</w:t>
      </w:r>
      <w:r>
        <w:rPr>
          <w:rFonts w:ascii="Baskerville" w:hAnsi="Baskerville"/>
          <w:b/>
        </w:rPr>
        <w:t xml:space="preserve"> and </w:t>
      </w:r>
      <w:r w:rsidR="00087C0A">
        <w:rPr>
          <w:rFonts w:ascii="Baskerville" w:hAnsi="Baskerville"/>
          <w:b/>
        </w:rPr>
        <w:t>the history of philosophy abounds with excellent examples of the form.</w:t>
      </w:r>
    </w:p>
    <w:p w14:paraId="78D41696" w14:textId="7B737CF6" w:rsidR="00087C0A" w:rsidRDefault="00087C0A" w:rsidP="0038626A">
      <w:pPr>
        <w:rPr>
          <w:rFonts w:ascii="Baskerville" w:hAnsi="Baskerville"/>
        </w:rPr>
      </w:pPr>
    </w:p>
    <w:p w14:paraId="40B13B36" w14:textId="77777777" w:rsidR="00E22477" w:rsidRDefault="00087C0A" w:rsidP="00087C0A">
      <w:pPr>
        <w:pStyle w:val="ListParagraph"/>
        <w:numPr>
          <w:ilvl w:val="0"/>
          <w:numId w:val="9"/>
        </w:numPr>
        <w:rPr>
          <w:rFonts w:ascii="Baskerville" w:hAnsi="Baskerville"/>
        </w:rPr>
      </w:pPr>
      <w:r>
        <w:rPr>
          <w:rFonts w:ascii="Baskerville" w:hAnsi="Baskerville"/>
        </w:rPr>
        <w:t xml:space="preserve">Montaigne’s </w:t>
      </w:r>
      <w:r w:rsidRPr="00087C0A">
        <w:rPr>
          <w:rFonts w:ascii="Baskerville" w:hAnsi="Baskerville"/>
          <w:i/>
        </w:rPr>
        <w:t>Essays</w:t>
      </w:r>
      <w:r>
        <w:rPr>
          <w:rFonts w:ascii="Baskerville" w:hAnsi="Baskerville"/>
        </w:rPr>
        <w:t xml:space="preserve"> are widely acknowledged as archetypes of the philosophical essay style, wherein the author uses the written word as a method of deriving general truths from introspection.</w:t>
      </w:r>
    </w:p>
    <w:p w14:paraId="188DEEF8" w14:textId="3E36EC70" w:rsidR="00087C0A" w:rsidRDefault="00E22477" w:rsidP="00087C0A">
      <w:pPr>
        <w:pStyle w:val="ListParagraph"/>
        <w:numPr>
          <w:ilvl w:val="0"/>
          <w:numId w:val="9"/>
        </w:numPr>
        <w:rPr>
          <w:rFonts w:ascii="Baskerville" w:hAnsi="Baskerville"/>
        </w:rPr>
      </w:pPr>
      <w:r>
        <w:rPr>
          <w:rFonts w:ascii="Baskerville" w:hAnsi="Baskerville"/>
        </w:rPr>
        <w:t xml:space="preserve">Rousseau’s </w:t>
      </w:r>
      <w:r>
        <w:rPr>
          <w:rFonts w:ascii="Baskerville" w:hAnsi="Baskerville"/>
          <w:i/>
        </w:rPr>
        <w:t>Emile</w:t>
      </w:r>
      <w:r>
        <w:rPr>
          <w:rFonts w:ascii="Baskerville" w:hAnsi="Baskerville"/>
        </w:rPr>
        <w:t xml:space="preserve"> is universally influential as an articulation of the elements of “a cultured mind.”</w:t>
      </w:r>
    </w:p>
    <w:p w14:paraId="21723B89" w14:textId="36C5D223" w:rsidR="00087C0A" w:rsidRDefault="00087C0A" w:rsidP="00087C0A">
      <w:pPr>
        <w:pStyle w:val="ListParagraph"/>
        <w:numPr>
          <w:ilvl w:val="0"/>
          <w:numId w:val="9"/>
        </w:numPr>
        <w:rPr>
          <w:rFonts w:ascii="Baskerville" w:hAnsi="Baskerville"/>
        </w:rPr>
      </w:pPr>
      <w:r>
        <w:rPr>
          <w:rFonts w:ascii="Baskerville" w:hAnsi="Baskerville"/>
        </w:rPr>
        <w:t xml:space="preserve">Nietzsche’s </w:t>
      </w:r>
      <w:r>
        <w:rPr>
          <w:rFonts w:ascii="Baskerville" w:hAnsi="Baskerville"/>
          <w:i/>
        </w:rPr>
        <w:t>Truth and Lies in a non-Moral Sense</w:t>
      </w:r>
      <w:r>
        <w:rPr>
          <w:rFonts w:ascii="Baskerville" w:hAnsi="Baskerville"/>
        </w:rPr>
        <w:t xml:space="preserve"> is taught widely as a masterpiece of literary form, at the same time that it is an urtext for post-modern views of truth.</w:t>
      </w:r>
    </w:p>
    <w:p w14:paraId="6FF26D75" w14:textId="77777777" w:rsidR="00F56BE0" w:rsidRDefault="00F56BE0" w:rsidP="00F56BE0">
      <w:pPr>
        <w:pStyle w:val="ListParagraph"/>
        <w:numPr>
          <w:ilvl w:val="0"/>
          <w:numId w:val="9"/>
        </w:numPr>
        <w:rPr>
          <w:rFonts w:ascii="Baskerville" w:hAnsi="Baskerville"/>
        </w:rPr>
      </w:pPr>
      <w:r>
        <w:rPr>
          <w:rFonts w:ascii="Baskerville" w:hAnsi="Baskerville"/>
        </w:rPr>
        <w:t xml:space="preserve">Bertrand Russel’s </w:t>
      </w:r>
      <w:r>
        <w:rPr>
          <w:rFonts w:ascii="Baskerville" w:hAnsi="Baskerville"/>
          <w:i/>
        </w:rPr>
        <w:t>In Praise of Idleness</w:t>
      </w:r>
      <w:r>
        <w:rPr>
          <w:rFonts w:ascii="Baskerville" w:hAnsi="Baskerville"/>
        </w:rPr>
        <w:t xml:space="preserve"> and others are excellent models of conversational prose, not to mention a classic statement of the need for philosophical respite in a time of the unquestioned “virtuousness of work.”</w:t>
      </w:r>
    </w:p>
    <w:p w14:paraId="1A454EF3" w14:textId="21B0E322" w:rsidR="00F56BE0" w:rsidRDefault="00F56BE0" w:rsidP="00087C0A">
      <w:pPr>
        <w:pStyle w:val="ListParagraph"/>
        <w:numPr>
          <w:ilvl w:val="0"/>
          <w:numId w:val="9"/>
        </w:numPr>
        <w:rPr>
          <w:rFonts w:ascii="Baskerville" w:hAnsi="Baskerville"/>
        </w:rPr>
      </w:pPr>
      <w:r>
        <w:rPr>
          <w:rFonts w:ascii="Baskerville" w:hAnsi="Baskerville"/>
        </w:rPr>
        <w:t>Essayists such as Richard Dawkins, Stephen J. Gould and Oliver Sacks have both popularized, and clarified various theoretical frameworks in the history of science, from neurology to natural selection.</w:t>
      </w:r>
    </w:p>
    <w:p w14:paraId="5E1B4C39" w14:textId="1A066286" w:rsidR="00087C0A" w:rsidRDefault="00087C0A" w:rsidP="00087C0A">
      <w:pPr>
        <w:pStyle w:val="ListParagraph"/>
        <w:numPr>
          <w:ilvl w:val="0"/>
          <w:numId w:val="9"/>
        </w:numPr>
        <w:rPr>
          <w:rFonts w:ascii="Baskerville" w:hAnsi="Baskerville"/>
        </w:rPr>
      </w:pPr>
      <w:r>
        <w:rPr>
          <w:rFonts w:ascii="Baskerville" w:hAnsi="Baskerville"/>
        </w:rPr>
        <w:lastRenderedPageBreak/>
        <w:t xml:space="preserve">Thomas Nagel’s </w:t>
      </w:r>
      <w:r>
        <w:rPr>
          <w:rFonts w:ascii="Baskerville" w:hAnsi="Baskerville"/>
          <w:i/>
        </w:rPr>
        <w:t>What is it Like to Be a Bat?</w:t>
      </w:r>
      <w:r>
        <w:rPr>
          <w:rFonts w:ascii="Baskerville" w:hAnsi="Baskerville"/>
        </w:rPr>
        <w:t xml:space="preserve"> is responsible for a wide reception of the philosophical problems of phenomenology of other minds.</w:t>
      </w:r>
    </w:p>
    <w:p w14:paraId="01FE79FD" w14:textId="6F591893" w:rsidR="00F56BE0" w:rsidRDefault="00F56BE0" w:rsidP="00087C0A">
      <w:pPr>
        <w:pStyle w:val="ListParagraph"/>
        <w:numPr>
          <w:ilvl w:val="0"/>
          <w:numId w:val="9"/>
        </w:numPr>
        <w:rPr>
          <w:rFonts w:ascii="Baskerville" w:hAnsi="Baskerville"/>
        </w:rPr>
      </w:pPr>
      <w:r>
        <w:rPr>
          <w:rFonts w:ascii="Baskerville" w:hAnsi="Baskerville"/>
        </w:rPr>
        <w:t xml:space="preserve">Nomy Arpaly’s </w:t>
      </w:r>
      <w:r>
        <w:rPr>
          <w:rFonts w:ascii="Baskerville" w:hAnsi="Baskerville"/>
          <w:i/>
        </w:rPr>
        <w:t>Unprincipled Virtue</w:t>
      </w:r>
      <w:r>
        <w:rPr>
          <w:rFonts w:ascii="Baskerville" w:hAnsi="Baskerville"/>
        </w:rPr>
        <w:t xml:space="preserve"> advances an influential theory of autonomy almost entirely via reference to popular and literary fiction, a strategy that serves to both illustrate and provide evidence for various kinds of agency are </w:t>
      </w:r>
      <w:r w:rsidR="00AE1F36">
        <w:rPr>
          <w:rFonts w:ascii="Baskerville" w:hAnsi="Baskerville"/>
        </w:rPr>
        <w:t>a requirement</w:t>
      </w:r>
      <w:r>
        <w:rPr>
          <w:rFonts w:ascii="Baskerville" w:hAnsi="Baskerville"/>
        </w:rPr>
        <w:t xml:space="preserve"> for normative </w:t>
      </w:r>
      <w:r w:rsidR="00AE1F36">
        <w:rPr>
          <w:rFonts w:ascii="Baskerville" w:hAnsi="Baskerville"/>
        </w:rPr>
        <w:t>claims about autonomy</w:t>
      </w:r>
      <w:r>
        <w:rPr>
          <w:rFonts w:ascii="Baskerville" w:hAnsi="Baskerville"/>
        </w:rPr>
        <w:t>.</w:t>
      </w:r>
    </w:p>
    <w:p w14:paraId="56578287" w14:textId="32243B6D" w:rsidR="00F56BE0" w:rsidRDefault="00F56BE0" w:rsidP="00F56BE0">
      <w:pPr>
        <w:rPr>
          <w:rFonts w:ascii="Baskerville" w:hAnsi="Baskerville"/>
        </w:rPr>
      </w:pPr>
    </w:p>
    <w:p w14:paraId="37D54998" w14:textId="43AB1E62" w:rsidR="00E22477" w:rsidRPr="00AE1F36" w:rsidRDefault="00AE1F36" w:rsidP="00E22477">
      <w:pPr>
        <w:rPr>
          <w:rFonts w:ascii="Baskerville" w:hAnsi="Baskerville"/>
          <w:b/>
        </w:rPr>
      </w:pPr>
      <w:r>
        <w:rPr>
          <w:rFonts w:ascii="Baskerville" w:hAnsi="Baskerville"/>
        </w:rPr>
        <w:t xml:space="preserve">One does not have to be an excellent writer to be a philosopher, but there are philosophical essays of exceptional literary merit.  </w:t>
      </w:r>
      <w:r w:rsidR="00F56BE0">
        <w:rPr>
          <w:rFonts w:ascii="Baskerville" w:hAnsi="Baskerville"/>
        </w:rPr>
        <w:t>Without belaboring the point with excessive examples, it is clear that philosophical essays have merit and represent a uniquely valuable literary form that is various in tone, style, substance and intent.</w:t>
      </w:r>
      <w:r>
        <w:rPr>
          <w:rFonts w:ascii="Baskerville" w:hAnsi="Baskerville"/>
        </w:rPr>
        <w:t xml:space="preserve">  It is telling that many of these philosophy essays and countless others are taught as standard texts in literature courses.</w:t>
      </w:r>
      <w:r w:rsidR="00F56BE0">
        <w:rPr>
          <w:rFonts w:ascii="Baskerville" w:hAnsi="Baskerville"/>
        </w:rPr>
        <w:t xml:space="preserve">  </w:t>
      </w:r>
      <w:r>
        <w:rPr>
          <w:rFonts w:ascii="Baskerville" w:hAnsi="Baskerville"/>
          <w:b/>
          <w:i/>
        </w:rPr>
        <w:t>We believe we can make a unique and complimentary contribution to study of literature by way of our use of and familiarity with literary philosophical essays.</w:t>
      </w:r>
    </w:p>
    <w:p w14:paraId="293C3DF0" w14:textId="77777777" w:rsidR="00A94988" w:rsidRDefault="00A94988" w:rsidP="0038626A">
      <w:pPr>
        <w:rPr>
          <w:rFonts w:ascii="Baskerville" w:hAnsi="Baskerville"/>
        </w:rPr>
      </w:pPr>
    </w:p>
    <w:p w14:paraId="78926FE0" w14:textId="505661F9" w:rsidR="00A43C49" w:rsidRPr="00582D46" w:rsidRDefault="00B93DED" w:rsidP="00A43C49">
      <w:pPr>
        <w:pStyle w:val="ListParagraph"/>
        <w:numPr>
          <w:ilvl w:val="0"/>
          <w:numId w:val="2"/>
        </w:numPr>
        <w:rPr>
          <w:rFonts w:ascii="Baskerville" w:hAnsi="Baskerville"/>
          <w:b/>
          <w:i/>
          <w:sz w:val="32"/>
        </w:rPr>
      </w:pPr>
      <w:r w:rsidRPr="00582D46">
        <w:rPr>
          <w:rFonts w:ascii="Baskerville" w:hAnsi="Baskerville"/>
          <w:b/>
          <w:i/>
          <w:sz w:val="32"/>
        </w:rPr>
        <w:t>Institutional Considerations</w:t>
      </w:r>
    </w:p>
    <w:p w14:paraId="19E10A98" w14:textId="24107D28" w:rsidR="0038626A" w:rsidRDefault="0038626A" w:rsidP="0038626A">
      <w:pPr>
        <w:rPr>
          <w:rFonts w:ascii="Baskerville" w:hAnsi="Baskerville"/>
        </w:rPr>
      </w:pPr>
    </w:p>
    <w:p w14:paraId="27E295F0" w14:textId="2B257467" w:rsidR="00B93DED" w:rsidRPr="00076BE6" w:rsidRDefault="00076BE6" w:rsidP="00076BE6">
      <w:pPr>
        <w:pStyle w:val="ListParagraph"/>
        <w:numPr>
          <w:ilvl w:val="1"/>
          <w:numId w:val="2"/>
        </w:numPr>
        <w:rPr>
          <w:rFonts w:ascii="Baskerville" w:hAnsi="Baskerville"/>
          <w:sz w:val="28"/>
        </w:rPr>
      </w:pPr>
      <w:r w:rsidRPr="00076BE6">
        <w:rPr>
          <w:rFonts w:ascii="Baskerville" w:hAnsi="Baskerville"/>
          <w:sz w:val="28"/>
        </w:rPr>
        <w:t>Positive Considerations</w:t>
      </w:r>
    </w:p>
    <w:p w14:paraId="7B3CB04D" w14:textId="56EF5248" w:rsidR="00B93DED" w:rsidRDefault="00B93DED" w:rsidP="0038626A">
      <w:pPr>
        <w:rPr>
          <w:rFonts w:ascii="Baskerville" w:hAnsi="Baskerville"/>
        </w:rPr>
      </w:pPr>
    </w:p>
    <w:p w14:paraId="36347D35" w14:textId="64360EB8" w:rsidR="00076BE6" w:rsidRPr="00076BE6" w:rsidRDefault="00076BE6" w:rsidP="0038626A">
      <w:pPr>
        <w:rPr>
          <w:rFonts w:ascii="Baskerville" w:hAnsi="Baskerville"/>
          <w:b/>
        </w:rPr>
      </w:pPr>
      <w:r>
        <w:rPr>
          <w:rFonts w:ascii="Baskerville" w:hAnsi="Baskerville"/>
          <w:b/>
        </w:rPr>
        <w:t xml:space="preserve">What follows are </w:t>
      </w:r>
      <w:r w:rsidR="005724B8">
        <w:rPr>
          <w:rFonts w:ascii="Baskerville" w:hAnsi="Baskerville"/>
          <w:b/>
        </w:rPr>
        <w:t>our averred</w:t>
      </w:r>
      <w:r>
        <w:rPr>
          <w:rFonts w:ascii="Baskerville" w:hAnsi="Baskerville"/>
          <w:b/>
        </w:rPr>
        <w:t xml:space="preserve"> positive institutional impacts of approving the motion.</w:t>
      </w:r>
    </w:p>
    <w:p w14:paraId="79B94EF3" w14:textId="108C552D" w:rsidR="00B93DED" w:rsidRDefault="00B93DED" w:rsidP="0038626A">
      <w:pPr>
        <w:rPr>
          <w:rFonts w:ascii="Baskerville" w:hAnsi="Baskerville"/>
        </w:rPr>
      </w:pPr>
    </w:p>
    <w:p w14:paraId="72AC6028" w14:textId="716D6D29" w:rsidR="00076BE6" w:rsidRDefault="005724B8" w:rsidP="00076BE6">
      <w:pPr>
        <w:pStyle w:val="ListParagraph"/>
        <w:numPr>
          <w:ilvl w:val="0"/>
          <w:numId w:val="10"/>
        </w:numPr>
        <w:rPr>
          <w:rFonts w:ascii="Baskerville" w:hAnsi="Baskerville"/>
        </w:rPr>
      </w:pPr>
      <w:r>
        <w:rPr>
          <w:rFonts w:ascii="Baskerville" w:hAnsi="Baskerville"/>
        </w:rPr>
        <w:t>Including philosophy would diversify</w:t>
      </w:r>
      <w:r w:rsidR="00076BE6">
        <w:rPr>
          <w:rFonts w:ascii="Baskerville" w:hAnsi="Baskerville"/>
        </w:rPr>
        <w:t xml:space="preserve"> the disciplinary background of offerings in IB-Literature.</w:t>
      </w:r>
    </w:p>
    <w:p w14:paraId="0079F50D" w14:textId="0A6512E8" w:rsidR="00076BE6" w:rsidRDefault="005724B8" w:rsidP="00076BE6">
      <w:pPr>
        <w:pStyle w:val="ListParagraph"/>
        <w:numPr>
          <w:ilvl w:val="0"/>
          <w:numId w:val="10"/>
        </w:numPr>
        <w:rPr>
          <w:rFonts w:ascii="Baskerville" w:hAnsi="Baskerville"/>
        </w:rPr>
      </w:pPr>
      <w:r>
        <w:rPr>
          <w:rFonts w:ascii="Baskerville" w:hAnsi="Baskerville"/>
        </w:rPr>
        <w:t>Including philosophy enhances</w:t>
      </w:r>
      <w:r w:rsidR="00076BE6">
        <w:rPr>
          <w:rFonts w:ascii="Baskerville" w:hAnsi="Baskerville"/>
        </w:rPr>
        <w:t xml:space="preserve"> the </w:t>
      </w:r>
      <w:r>
        <w:rPr>
          <w:rFonts w:ascii="Baskerville" w:hAnsi="Baskerville"/>
        </w:rPr>
        <w:t>emphasis</w:t>
      </w:r>
      <w:r w:rsidR="00076BE6">
        <w:rPr>
          <w:rFonts w:ascii="Baskerville" w:hAnsi="Baskerville"/>
        </w:rPr>
        <w:t xml:space="preserve"> of IB-Literature for Ethical Reasoning and Critical Thinking.</w:t>
      </w:r>
    </w:p>
    <w:p w14:paraId="51000A33" w14:textId="334FB6CE" w:rsidR="00076BE6" w:rsidRDefault="005724B8" w:rsidP="00076BE6">
      <w:pPr>
        <w:pStyle w:val="ListParagraph"/>
        <w:numPr>
          <w:ilvl w:val="0"/>
          <w:numId w:val="10"/>
        </w:numPr>
        <w:rPr>
          <w:rFonts w:ascii="Baskerville" w:hAnsi="Baskerville"/>
        </w:rPr>
      </w:pPr>
      <w:r>
        <w:rPr>
          <w:rFonts w:ascii="Baskerville" w:hAnsi="Baskerville"/>
        </w:rPr>
        <w:t>Adding</w:t>
      </w:r>
      <w:r w:rsidR="00076BE6">
        <w:rPr>
          <w:rFonts w:ascii="Baskerville" w:hAnsi="Baskerville"/>
        </w:rPr>
        <w:t xml:space="preserve"> courses to IB-Literature offerings that are not classified by genre or period but by philosophical idea</w:t>
      </w:r>
      <w:r>
        <w:rPr>
          <w:rFonts w:ascii="Baskerville" w:hAnsi="Baskerville"/>
        </w:rPr>
        <w:t xml:space="preserve">s or </w:t>
      </w:r>
      <w:r w:rsidR="004F1DA6">
        <w:rPr>
          <w:rFonts w:ascii="Baskerville" w:hAnsi="Baskerville"/>
        </w:rPr>
        <w:t>commitments</w:t>
      </w:r>
      <w:r w:rsidR="00076BE6">
        <w:rPr>
          <w:rFonts w:ascii="Baskerville" w:hAnsi="Baskerville"/>
        </w:rPr>
        <w:t>.</w:t>
      </w:r>
    </w:p>
    <w:p w14:paraId="36DEE140" w14:textId="79270666" w:rsidR="00076BE6" w:rsidRDefault="00076BE6" w:rsidP="00076BE6">
      <w:pPr>
        <w:pStyle w:val="ListParagraph"/>
        <w:numPr>
          <w:ilvl w:val="0"/>
          <w:numId w:val="10"/>
        </w:numPr>
        <w:rPr>
          <w:rFonts w:ascii="Baskerville" w:hAnsi="Baskerville"/>
        </w:rPr>
      </w:pPr>
      <w:r>
        <w:rPr>
          <w:rFonts w:ascii="Baskerville" w:hAnsi="Baskerville"/>
        </w:rPr>
        <w:t>Diversifying potential offerings in IB-Literature to include offerings in religious and dialogical literature.</w:t>
      </w:r>
    </w:p>
    <w:p w14:paraId="6A0B108B" w14:textId="61D0D546" w:rsidR="00076BE6" w:rsidRDefault="00076BE6" w:rsidP="009E58A4">
      <w:pPr>
        <w:pStyle w:val="ListParagraph"/>
        <w:numPr>
          <w:ilvl w:val="0"/>
          <w:numId w:val="10"/>
        </w:numPr>
        <w:rPr>
          <w:rFonts w:ascii="Baskerville" w:hAnsi="Baskerville"/>
        </w:rPr>
      </w:pPr>
      <w:r>
        <w:rPr>
          <w:rFonts w:ascii="Baskerville" w:hAnsi="Baskerville"/>
        </w:rPr>
        <w:t xml:space="preserve">Diversifying potential offerings in IB-Literature in terms of language of origin beyond English, Spanish and French (to include </w:t>
      </w:r>
      <w:r w:rsidR="009E58A4">
        <w:rPr>
          <w:rFonts w:ascii="Baskerville" w:hAnsi="Baskerville"/>
        </w:rPr>
        <w:t>Danish</w:t>
      </w:r>
      <w:r>
        <w:rPr>
          <w:rFonts w:ascii="Baskerville" w:hAnsi="Baskerville"/>
        </w:rPr>
        <w:t xml:space="preserve">, </w:t>
      </w:r>
      <w:r w:rsidR="00880D6F">
        <w:rPr>
          <w:rFonts w:ascii="Baskerville" w:hAnsi="Baskerville"/>
        </w:rPr>
        <w:t xml:space="preserve">German, </w:t>
      </w:r>
      <w:r>
        <w:rPr>
          <w:rFonts w:ascii="Baskerville" w:hAnsi="Baskerville"/>
        </w:rPr>
        <w:t>Greek,</w:t>
      </w:r>
      <w:r w:rsidR="009E58A4">
        <w:rPr>
          <w:rFonts w:ascii="Baskerville" w:hAnsi="Baskerville"/>
        </w:rPr>
        <w:t xml:space="preserve"> </w:t>
      </w:r>
      <w:r w:rsidR="009E58A4">
        <w:rPr>
          <w:rFonts w:ascii="Baskerville" w:hAnsi="Baskerville"/>
        </w:rPr>
        <w:t>Italian</w:t>
      </w:r>
      <w:r w:rsidR="009E58A4">
        <w:rPr>
          <w:rFonts w:ascii="Baskerville" w:hAnsi="Baskerville"/>
        </w:rPr>
        <w:t>,</w:t>
      </w:r>
      <w:r>
        <w:rPr>
          <w:rFonts w:ascii="Baskerville" w:hAnsi="Baskerville"/>
        </w:rPr>
        <w:t xml:space="preserve"> Latin, </w:t>
      </w:r>
      <w:r w:rsidR="009E58A4">
        <w:rPr>
          <w:rFonts w:ascii="Baskerville" w:hAnsi="Baskerville"/>
        </w:rPr>
        <w:t xml:space="preserve">and </w:t>
      </w:r>
      <w:r>
        <w:rPr>
          <w:rFonts w:ascii="Baskerville" w:hAnsi="Baskerville"/>
        </w:rPr>
        <w:t>Sanskrit).</w:t>
      </w:r>
    </w:p>
    <w:p w14:paraId="0C5F7D87" w14:textId="3CDF8C5D" w:rsidR="005724B8" w:rsidRDefault="005724B8" w:rsidP="009E58A4">
      <w:pPr>
        <w:pStyle w:val="ListParagraph"/>
        <w:numPr>
          <w:ilvl w:val="0"/>
          <w:numId w:val="10"/>
        </w:numPr>
        <w:rPr>
          <w:rFonts w:ascii="Baskerville" w:hAnsi="Baskerville"/>
        </w:rPr>
      </w:pPr>
      <w:r>
        <w:rPr>
          <w:rFonts w:ascii="Baskerville" w:hAnsi="Baskerville"/>
        </w:rPr>
        <w:t>Enhancing offerings in literary non-fiction, especially developing an appreciation for the literary merits of the philosophical essay.</w:t>
      </w:r>
    </w:p>
    <w:p w14:paraId="7BC43B24" w14:textId="39AAFED5" w:rsidR="005724B8" w:rsidRDefault="005724B8" w:rsidP="005724B8">
      <w:pPr>
        <w:rPr>
          <w:rFonts w:ascii="Baskerville" w:hAnsi="Baskerville"/>
        </w:rPr>
      </w:pPr>
    </w:p>
    <w:p w14:paraId="6FFEFC9B" w14:textId="7EFE0F11" w:rsidR="005724B8" w:rsidRDefault="005724B8" w:rsidP="005724B8">
      <w:pPr>
        <w:rPr>
          <w:rFonts w:ascii="Baskerville" w:hAnsi="Baskerville"/>
          <w:b/>
        </w:rPr>
      </w:pPr>
      <w:r>
        <w:rPr>
          <w:rFonts w:ascii="Baskerville" w:hAnsi="Baskerville"/>
          <w:b/>
        </w:rPr>
        <w:t>What follows are the averred positive institutional impacts of denying the motion. (with reply)</w:t>
      </w:r>
    </w:p>
    <w:p w14:paraId="005A9F2D" w14:textId="2F99326D" w:rsidR="005724B8" w:rsidRDefault="005724B8" w:rsidP="005724B8">
      <w:pPr>
        <w:rPr>
          <w:rFonts w:ascii="Baskerville" w:hAnsi="Baskerville"/>
          <w:b/>
        </w:rPr>
      </w:pPr>
    </w:p>
    <w:p w14:paraId="23305877" w14:textId="7B90E188" w:rsidR="005724B8" w:rsidRPr="005724B8" w:rsidRDefault="005724B8" w:rsidP="005724B8">
      <w:pPr>
        <w:pStyle w:val="ListParagraph"/>
        <w:numPr>
          <w:ilvl w:val="0"/>
          <w:numId w:val="12"/>
        </w:numPr>
        <w:rPr>
          <w:rFonts w:ascii="Baskerville" w:hAnsi="Baskerville"/>
          <w:b/>
        </w:rPr>
      </w:pPr>
      <w:r>
        <w:rPr>
          <w:rFonts w:ascii="Baskerville" w:hAnsi="Baskerville"/>
        </w:rPr>
        <w:t xml:space="preserve">It is proposed that allowing philosophy into literature would dilute the meaning of the category </w:t>
      </w:r>
      <w:r>
        <w:rPr>
          <w:rFonts w:ascii="Baskerville" w:hAnsi="Baskerville"/>
          <w:i/>
        </w:rPr>
        <w:t>however we reply that disallowing philosophy aligns literature too closely with fiction and the British and American canon.</w:t>
      </w:r>
    </w:p>
    <w:p w14:paraId="00290909" w14:textId="0981280D" w:rsidR="005724B8" w:rsidRPr="005724B8" w:rsidRDefault="005724B8" w:rsidP="005724B8">
      <w:pPr>
        <w:pStyle w:val="ListParagraph"/>
        <w:numPr>
          <w:ilvl w:val="0"/>
          <w:numId w:val="12"/>
        </w:numPr>
        <w:rPr>
          <w:rFonts w:ascii="Baskerville" w:hAnsi="Baskerville"/>
          <w:b/>
        </w:rPr>
      </w:pPr>
      <w:r>
        <w:rPr>
          <w:rFonts w:ascii="Baskerville" w:hAnsi="Baskerville"/>
        </w:rPr>
        <w:t xml:space="preserve">It is proposed that allowing philosophy into literature would create an open door “free for all” in the category </w:t>
      </w:r>
      <w:r>
        <w:rPr>
          <w:rFonts w:ascii="Baskerville" w:hAnsi="Baskerville"/>
          <w:i/>
        </w:rPr>
        <w:t xml:space="preserve">however we reply that this argument is a slippery slope, and that provided our </w:t>
      </w:r>
      <w:r>
        <w:rPr>
          <w:rFonts w:ascii="Baskerville" w:hAnsi="Baskerville"/>
          <w:i/>
        </w:rPr>
        <w:lastRenderedPageBreak/>
        <w:t>rationale is sound</w:t>
      </w:r>
      <w:r w:rsidR="00BB4214">
        <w:rPr>
          <w:rFonts w:ascii="Baskerville" w:hAnsi="Baskerville"/>
          <w:i/>
        </w:rPr>
        <w:t>,</w:t>
      </w:r>
      <w:r>
        <w:rPr>
          <w:rFonts w:ascii="Baskerville" w:hAnsi="Baskerville"/>
          <w:i/>
        </w:rPr>
        <w:t xml:space="preserve"> that </w:t>
      </w:r>
      <w:r w:rsidR="00BB4214">
        <w:rPr>
          <w:rFonts w:ascii="Baskerville" w:hAnsi="Baskerville"/>
          <w:i/>
        </w:rPr>
        <w:t>the onus lies on other</w:t>
      </w:r>
      <w:r>
        <w:rPr>
          <w:rFonts w:ascii="Baskerville" w:hAnsi="Baskerville"/>
          <w:i/>
        </w:rPr>
        <w:t xml:space="preserve"> disciplines to elaborate a similar rationale before they are included.</w:t>
      </w:r>
    </w:p>
    <w:p w14:paraId="6F0B004F" w14:textId="3487B596" w:rsidR="005724B8" w:rsidRPr="00336962" w:rsidRDefault="005724B8" w:rsidP="005724B8">
      <w:pPr>
        <w:pStyle w:val="ListParagraph"/>
        <w:numPr>
          <w:ilvl w:val="0"/>
          <w:numId w:val="12"/>
        </w:numPr>
        <w:rPr>
          <w:rFonts w:ascii="Baskerville" w:hAnsi="Baskerville"/>
          <w:b/>
        </w:rPr>
      </w:pPr>
      <w:r>
        <w:rPr>
          <w:rFonts w:ascii="Baskerville" w:hAnsi="Baskerville"/>
        </w:rPr>
        <w:t xml:space="preserve">It is proposed that philosophy “simply isn’t” literature, </w:t>
      </w:r>
      <w:r>
        <w:rPr>
          <w:rFonts w:ascii="Baskerville" w:hAnsi="Baskerville"/>
          <w:i/>
        </w:rPr>
        <w:t>and while we acknowledge that there is non-literary philosophy (such as logic), we reply that this objection, if acceptable to the committee, advances a disingenuous test for literature that could arbitrarily exclude</w:t>
      </w:r>
      <w:r w:rsidR="00336962">
        <w:rPr>
          <w:rFonts w:ascii="Baskerville" w:hAnsi="Baskerville"/>
          <w:i/>
        </w:rPr>
        <w:t xml:space="preserve"> any number of meritorious literary forms.</w:t>
      </w:r>
    </w:p>
    <w:p w14:paraId="554E1C39" w14:textId="48520E7E" w:rsidR="00336962" w:rsidRPr="005724B8" w:rsidRDefault="00336962" w:rsidP="005724B8">
      <w:pPr>
        <w:pStyle w:val="ListParagraph"/>
        <w:numPr>
          <w:ilvl w:val="0"/>
          <w:numId w:val="12"/>
        </w:numPr>
        <w:rPr>
          <w:rFonts w:ascii="Baskerville" w:hAnsi="Baskerville"/>
          <w:b/>
        </w:rPr>
      </w:pPr>
      <w:r>
        <w:rPr>
          <w:rFonts w:ascii="Baskerville" w:hAnsi="Baskerville"/>
        </w:rPr>
        <w:t xml:space="preserve">It is proposed that violating institutional norms, where </w:t>
      </w:r>
      <w:r w:rsidR="00BB4214">
        <w:rPr>
          <w:rFonts w:ascii="Baskerville" w:hAnsi="Baskerville"/>
        </w:rPr>
        <w:t>IB-</w:t>
      </w:r>
      <w:r>
        <w:rPr>
          <w:rFonts w:ascii="Baskerville" w:hAnsi="Baskerville"/>
        </w:rPr>
        <w:t xml:space="preserve">Literature is primarily aligned with the department of English, is tantamount to an assault on what is significant about academic disciplines </w:t>
      </w:r>
      <w:r>
        <w:rPr>
          <w:rFonts w:ascii="Baskerville" w:hAnsi="Baskerville"/>
          <w:i/>
        </w:rPr>
        <w:t>however we do not ascribe to such zero-sum thinking about the disciplines, in fact point out the irony of such thinking, in that we see ourselves as advocating for disciplines “mattering” in the sense that philosophy matters for literary study.</w:t>
      </w:r>
    </w:p>
    <w:p w14:paraId="2FA9FC15" w14:textId="77777777" w:rsidR="00076BE6" w:rsidRDefault="00076BE6" w:rsidP="0038626A">
      <w:pPr>
        <w:rPr>
          <w:rFonts w:ascii="Baskerville" w:hAnsi="Baskerville"/>
        </w:rPr>
      </w:pPr>
    </w:p>
    <w:p w14:paraId="7D7FC472" w14:textId="78A5B516" w:rsidR="00076BE6" w:rsidRPr="00076BE6" w:rsidRDefault="00076BE6" w:rsidP="00076BE6">
      <w:pPr>
        <w:pStyle w:val="ListParagraph"/>
        <w:numPr>
          <w:ilvl w:val="1"/>
          <w:numId w:val="2"/>
        </w:numPr>
        <w:rPr>
          <w:rFonts w:ascii="Baskerville" w:hAnsi="Baskerville"/>
          <w:sz w:val="28"/>
        </w:rPr>
      </w:pPr>
      <w:r w:rsidRPr="00076BE6">
        <w:rPr>
          <w:rFonts w:ascii="Baskerville" w:hAnsi="Baskerville"/>
          <w:sz w:val="28"/>
        </w:rPr>
        <w:t>Negative Considerations</w:t>
      </w:r>
    </w:p>
    <w:p w14:paraId="41D1E363" w14:textId="7B13D5F6" w:rsidR="00076BE6" w:rsidRDefault="00076BE6" w:rsidP="00076BE6">
      <w:pPr>
        <w:rPr>
          <w:rFonts w:ascii="Baskerville" w:hAnsi="Baskerville"/>
        </w:rPr>
      </w:pPr>
    </w:p>
    <w:p w14:paraId="43042CE3" w14:textId="6951C510" w:rsidR="00076BE6" w:rsidRPr="00076BE6" w:rsidRDefault="00076BE6" w:rsidP="00076BE6">
      <w:pPr>
        <w:rPr>
          <w:rFonts w:ascii="Baskerville" w:hAnsi="Baskerville"/>
          <w:b/>
        </w:rPr>
      </w:pPr>
      <w:r>
        <w:rPr>
          <w:rFonts w:ascii="Baskerville" w:hAnsi="Baskerville"/>
          <w:b/>
        </w:rPr>
        <w:t xml:space="preserve">What follows are the </w:t>
      </w:r>
      <w:r w:rsidR="00336962">
        <w:rPr>
          <w:rFonts w:ascii="Baskerville" w:hAnsi="Baskerville"/>
          <w:b/>
        </w:rPr>
        <w:t xml:space="preserve">averred </w:t>
      </w:r>
      <w:r>
        <w:rPr>
          <w:rFonts w:ascii="Baskerville" w:hAnsi="Baskerville"/>
          <w:b/>
        </w:rPr>
        <w:t xml:space="preserve">negative institutional impacts of </w:t>
      </w:r>
      <w:r w:rsidR="00336962">
        <w:rPr>
          <w:rFonts w:ascii="Baskerville" w:hAnsi="Baskerville"/>
          <w:b/>
        </w:rPr>
        <w:t>approving</w:t>
      </w:r>
      <w:r>
        <w:rPr>
          <w:rFonts w:ascii="Baskerville" w:hAnsi="Baskerville"/>
          <w:b/>
        </w:rPr>
        <w:t xml:space="preserve"> the motion.</w:t>
      </w:r>
      <w:r w:rsidR="00336962">
        <w:rPr>
          <w:rFonts w:ascii="Baskerville" w:hAnsi="Baskerville"/>
          <w:b/>
        </w:rPr>
        <w:t xml:space="preserve"> (with reply)</w:t>
      </w:r>
    </w:p>
    <w:p w14:paraId="74A86411" w14:textId="4D6A8697" w:rsidR="00076BE6" w:rsidRDefault="00076BE6" w:rsidP="00076BE6">
      <w:pPr>
        <w:rPr>
          <w:rFonts w:ascii="Baskerville" w:hAnsi="Baskerville"/>
        </w:rPr>
      </w:pPr>
    </w:p>
    <w:p w14:paraId="0ABA3ECD" w14:textId="65BFD38B" w:rsidR="005724B8" w:rsidRDefault="00336962" w:rsidP="005724B8">
      <w:pPr>
        <w:pStyle w:val="ListParagraph"/>
        <w:numPr>
          <w:ilvl w:val="0"/>
          <w:numId w:val="11"/>
        </w:numPr>
        <w:rPr>
          <w:rFonts w:ascii="Baskerville" w:hAnsi="Baskerville"/>
        </w:rPr>
      </w:pPr>
      <w:r>
        <w:rPr>
          <w:rFonts w:ascii="Baskerville" w:hAnsi="Baskerville"/>
        </w:rPr>
        <w:t xml:space="preserve">The motion could add strain to already low humanities enrollments </w:t>
      </w:r>
      <w:r>
        <w:rPr>
          <w:rFonts w:ascii="Baskerville" w:hAnsi="Baskerville"/>
          <w:i/>
        </w:rPr>
        <w:t>but we believe we are providing a new point of access to the humanities and hope to have a positive impact on enrollments by adding high-quality IB-Literature offerings in a new disciplinary context</w:t>
      </w:r>
      <w:r w:rsidR="005724B8">
        <w:rPr>
          <w:rFonts w:ascii="Baskerville" w:hAnsi="Baskerville"/>
        </w:rPr>
        <w:t>.</w:t>
      </w:r>
      <w:r w:rsidR="00DD43C6">
        <w:rPr>
          <w:rFonts w:ascii="Baskerville" w:hAnsi="Baskerville"/>
          <w:i/>
        </w:rPr>
        <w:t xml:space="preserve">  Additionally, departmental enrollment concerns ought not to be the leading determination of the meaning of General Education, nor are broader trends in enrollments entirely ascribable to General Education distribution.</w:t>
      </w:r>
    </w:p>
    <w:p w14:paraId="0B03730B" w14:textId="5843893F" w:rsidR="00DD43C6" w:rsidRDefault="00DD43C6" w:rsidP="00DD43C6">
      <w:pPr>
        <w:rPr>
          <w:rFonts w:ascii="Baskerville" w:hAnsi="Baskerville"/>
        </w:rPr>
      </w:pPr>
    </w:p>
    <w:p w14:paraId="31F52169" w14:textId="7DB30E9C" w:rsidR="00DD43C6" w:rsidRDefault="00DD43C6" w:rsidP="00DD43C6">
      <w:pPr>
        <w:rPr>
          <w:rFonts w:ascii="Baskerville" w:hAnsi="Baskerville"/>
        </w:rPr>
      </w:pPr>
      <w:r>
        <w:rPr>
          <w:rFonts w:ascii="Baskerville" w:hAnsi="Baskerville"/>
          <w:b/>
        </w:rPr>
        <w:t>What follows are the averred negative institutional impacts of denying the motion.</w:t>
      </w:r>
    </w:p>
    <w:p w14:paraId="59447680" w14:textId="3282E1D8" w:rsidR="00DD43C6" w:rsidRDefault="00DD43C6" w:rsidP="00DD43C6">
      <w:pPr>
        <w:rPr>
          <w:rFonts w:ascii="Baskerville" w:hAnsi="Baskerville"/>
        </w:rPr>
      </w:pPr>
    </w:p>
    <w:p w14:paraId="621EF109" w14:textId="62E15081" w:rsidR="00DD43C6" w:rsidRDefault="00DD43C6" w:rsidP="00DD43C6">
      <w:pPr>
        <w:pStyle w:val="ListParagraph"/>
        <w:numPr>
          <w:ilvl w:val="0"/>
          <w:numId w:val="11"/>
        </w:numPr>
        <w:rPr>
          <w:rFonts w:ascii="Baskerville" w:hAnsi="Baskerville"/>
        </w:rPr>
      </w:pPr>
      <w:r>
        <w:rPr>
          <w:rFonts w:ascii="Baskerville" w:hAnsi="Baskerville"/>
        </w:rPr>
        <w:t xml:space="preserve">Denying the motion discourages disciplinary diversity in </w:t>
      </w:r>
      <w:r w:rsidR="00491D0A">
        <w:rPr>
          <w:rFonts w:ascii="Baskerville" w:hAnsi="Baskerville"/>
        </w:rPr>
        <w:t>IB-Literature</w:t>
      </w:r>
      <w:r>
        <w:rPr>
          <w:rFonts w:ascii="Baskerville" w:hAnsi="Baskerville"/>
        </w:rPr>
        <w:t xml:space="preserve"> course offerings.</w:t>
      </w:r>
    </w:p>
    <w:p w14:paraId="5CCB8F5E" w14:textId="4208A280" w:rsidR="00DD43C6" w:rsidRDefault="00DD43C6" w:rsidP="00DD43C6">
      <w:pPr>
        <w:pStyle w:val="ListParagraph"/>
        <w:numPr>
          <w:ilvl w:val="0"/>
          <w:numId w:val="11"/>
        </w:numPr>
        <w:rPr>
          <w:rFonts w:ascii="Baskerville" w:hAnsi="Baskerville"/>
        </w:rPr>
      </w:pPr>
      <w:r>
        <w:rPr>
          <w:rFonts w:ascii="Baskerville" w:hAnsi="Baskerville"/>
        </w:rPr>
        <w:t>Denying the motion prohibits the department of Philosophy from offering General Education courses that do not fit with the III</w:t>
      </w:r>
      <w:r w:rsidR="00BB4214">
        <w:rPr>
          <w:rFonts w:ascii="Baskerville" w:hAnsi="Baskerville"/>
        </w:rPr>
        <w:t>A-Humanities</w:t>
      </w:r>
      <w:r>
        <w:rPr>
          <w:rFonts w:ascii="Baskerville" w:hAnsi="Baskerville"/>
        </w:rPr>
        <w:t xml:space="preserve"> category</w:t>
      </w:r>
      <w:r w:rsidR="00BB4214">
        <w:rPr>
          <w:rFonts w:ascii="Baskerville" w:hAnsi="Baskerville"/>
        </w:rPr>
        <w:t xml:space="preserve"> but would fit with IB-Literature.</w:t>
      </w:r>
    </w:p>
    <w:p w14:paraId="0EEAC873" w14:textId="6A7B9057" w:rsidR="00DD43C6" w:rsidRDefault="00491D0A" w:rsidP="00DD43C6">
      <w:pPr>
        <w:pStyle w:val="ListParagraph"/>
        <w:numPr>
          <w:ilvl w:val="0"/>
          <w:numId w:val="11"/>
        </w:numPr>
        <w:rPr>
          <w:rFonts w:ascii="Baskerville" w:hAnsi="Baskerville"/>
        </w:rPr>
      </w:pPr>
      <w:r>
        <w:rPr>
          <w:rFonts w:ascii="Baskerville" w:hAnsi="Baskerville"/>
        </w:rPr>
        <w:t xml:space="preserve">Denying the motion perpetuates near exclusive control over the meaning of </w:t>
      </w:r>
      <w:proofErr w:type="gramStart"/>
      <w:r>
        <w:rPr>
          <w:rFonts w:ascii="Baskerville" w:hAnsi="Baskerville"/>
        </w:rPr>
        <w:t>a</w:t>
      </w:r>
      <w:proofErr w:type="gramEnd"/>
      <w:r>
        <w:rPr>
          <w:rFonts w:ascii="Baskerville" w:hAnsi="Baskerville"/>
        </w:rPr>
        <w:t xml:space="preserve"> IB-Literature in the department of English, which has generated undue imbalance between two core humanities departments.</w:t>
      </w:r>
    </w:p>
    <w:p w14:paraId="20D61FC6" w14:textId="7389E95C" w:rsidR="00AD38F8" w:rsidRPr="00DD43C6" w:rsidRDefault="004F1DA6" w:rsidP="00DD43C6">
      <w:pPr>
        <w:pStyle w:val="ListParagraph"/>
        <w:numPr>
          <w:ilvl w:val="0"/>
          <w:numId w:val="11"/>
        </w:numPr>
        <w:rPr>
          <w:rFonts w:ascii="Baskerville" w:hAnsi="Baskerville"/>
        </w:rPr>
      </w:pPr>
      <w:r>
        <w:rPr>
          <w:rFonts w:ascii="Baskerville" w:hAnsi="Baskerville"/>
        </w:rPr>
        <w:t xml:space="preserve">Denying the motion has the consequence of making departmental affiliation more important than scholarly expertise.  For example an untenured lecturer, who is not research active, and/or not in possession of a terminal degree, could be allowed to offer a course in IB-Literature </w:t>
      </w:r>
      <w:r>
        <w:rPr>
          <w:rFonts w:ascii="Baskerville" w:hAnsi="Baskerville"/>
          <w:i/>
        </w:rPr>
        <w:t>simply because they were hired by the department of English</w:t>
      </w:r>
      <w:r>
        <w:rPr>
          <w:rFonts w:ascii="Baskerville" w:hAnsi="Baskerville"/>
        </w:rPr>
        <w:t xml:space="preserve">, while research-active tenured and promoted professors with terminal degrees in relevant fields would be disallowed the ability to offer IB-Literature </w:t>
      </w:r>
      <w:r>
        <w:rPr>
          <w:rFonts w:ascii="Baskerville" w:hAnsi="Baskerville"/>
          <w:i/>
        </w:rPr>
        <w:t>simply because they were hired by the department of Philosophy</w:t>
      </w:r>
      <w:r>
        <w:rPr>
          <w:rFonts w:ascii="Baskerville" w:hAnsi="Baskerville"/>
        </w:rPr>
        <w:t xml:space="preserve">.  </w:t>
      </w:r>
    </w:p>
    <w:p w14:paraId="1BFBF061" w14:textId="77777777" w:rsidR="005724B8" w:rsidRPr="00076BE6" w:rsidRDefault="005724B8" w:rsidP="00076BE6">
      <w:pPr>
        <w:rPr>
          <w:rFonts w:ascii="Baskerville" w:hAnsi="Baskerville"/>
        </w:rPr>
      </w:pPr>
    </w:p>
    <w:p w14:paraId="40989780" w14:textId="77777777" w:rsidR="00B93DED" w:rsidRPr="00582D46" w:rsidRDefault="00B93DED" w:rsidP="00B93DED">
      <w:pPr>
        <w:pStyle w:val="ListParagraph"/>
        <w:numPr>
          <w:ilvl w:val="0"/>
          <w:numId w:val="2"/>
        </w:numPr>
        <w:rPr>
          <w:rFonts w:ascii="Baskerville" w:hAnsi="Baskerville"/>
          <w:b/>
          <w:i/>
          <w:sz w:val="32"/>
        </w:rPr>
      </w:pPr>
      <w:r w:rsidRPr="00582D46">
        <w:rPr>
          <w:rFonts w:ascii="Baskerville" w:hAnsi="Baskerville"/>
          <w:b/>
          <w:i/>
          <w:sz w:val="32"/>
        </w:rPr>
        <w:t>Attachments</w:t>
      </w:r>
    </w:p>
    <w:p w14:paraId="279E1B02" w14:textId="76B270AB" w:rsidR="0038626A" w:rsidRPr="00076BE6" w:rsidRDefault="0038626A" w:rsidP="00B93DED">
      <w:pPr>
        <w:pStyle w:val="ListParagraph"/>
        <w:numPr>
          <w:ilvl w:val="1"/>
          <w:numId w:val="2"/>
        </w:numPr>
        <w:rPr>
          <w:rFonts w:ascii="Baskerville" w:hAnsi="Baskerville"/>
        </w:rPr>
      </w:pPr>
      <w:r w:rsidRPr="00076BE6">
        <w:rPr>
          <w:rFonts w:ascii="Baskerville" w:hAnsi="Baskerville"/>
        </w:rPr>
        <w:t>SU Curriculum guide</w:t>
      </w:r>
      <w:r w:rsidR="00B93DED" w:rsidRPr="00076BE6">
        <w:rPr>
          <w:rFonts w:ascii="Baskerville" w:hAnsi="Baskerville"/>
        </w:rPr>
        <w:t xml:space="preserve"> IB rationale for PHIL 368 “Philosophy of Literature”</w:t>
      </w:r>
    </w:p>
    <w:p w14:paraId="36995246" w14:textId="233EA4FA" w:rsidR="00B93DED" w:rsidRPr="00076BE6" w:rsidRDefault="00B93DED" w:rsidP="00B93DED">
      <w:pPr>
        <w:pStyle w:val="ListParagraph"/>
        <w:numPr>
          <w:ilvl w:val="1"/>
          <w:numId w:val="2"/>
        </w:numPr>
        <w:rPr>
          <w:rFonts w:ascii="Baskerville" w:hAnsi="Baskerville"/>
        </w:rPr>
      </w:pPr>
      <w:r w:rsidRPr="00076BE6">
        <w:rPr>
          <w:rFonts w:ascii="Baskerville" w:hAnsi="Baskerville"/>
        </w:rPr>
        <w:t>Ben Roth (Harvard Writing Program) “Want to read a philosophical novel</w:t>
      </w:r>
      <w:r w:rsidR="004748BC" w:rsidRPr="00076BE6">
        <w:rPr>
          <w:rFonts w:ascii="Baskerville" w:hAnsi="Baskerville"/>
        </w:rPr>
        <w:t>?</w:t>
      </w:r>
      <w:r w:rsidRPr="00076BE6">
        <w:rPr>
          <w:rFonts w:ascii="Baskerville" w:hAnsi="Baskerville"/>
        </w:rPr>
        <w:t xml:space="preserve">” </w:t>
      </w:r>
      <w:r w:rsidR="004748BC" w:rsidRPr="00076BE6">
        <w:rPr>
          <w:rFonts w:ascii="Baskerville" w:hAnsi="Baskerville"/>
        </w:rPr>
        <w:t xml:space="preserve">reading </w:t>
      </w:r>
      <w:r w:rsidRPr="00076BE6">
        <w:rPr>
          <w:rFonts w:ascii="Baskerville" w:hAnsi="Baskerville"/>
        </w:rPr>
        <w:t>guide</w:t>
      </w:r>
    </w:p>
    <w:p w14:paraId="01E1791E" w14:textId="1437384A" w:rsidR="00B93DED" w:rsidRPr="00076BE6" w:rsidRDefault="00076BE6" w:rsidP="00B93DED">
      <w:pPr>
        <w:pStyle w:val="ListParagraph"/>
        <w:numPr>
          <w:ilvl w:val="1"/>
          <w:numId w:val="2"/>
        </w:numPr>
        <w:rPr>
          <w:rFonts w:ascii="Baskerville" w:hAnsi="Baskerville"/>
        </w:rPr>
      </w:pPr>
      <w:r w:rsidRPr="00076BE6">
        <w:rPr>
          <w:rFonts w:ascii="Baskerville" w:hAnsi="Baskerville"/>
        </w:rPr>
        <w:t xml:space="preserve">Amélie Oksenberg Rorty “The Ethics of Reading: a </w:t>
      </w:r>
      <w:r w:rsidR="00491D0A" w:rsidRPr="00076BE6">
        <w:rPr>
          <w:rFonts w:ascii="Baskerville" w:hAnsi="Baskerville"/>
        </w:rPr>
        <w:t>Traveler’s</w:t>
      </w:r>
      <w:r w:rsidRPr="00076BE6">
        <w:rPr>
          <w:rFonts w:ascii="Baskerville" w:hAnsi="Baskerville"/>
        </w:rPr>
        <w:t xml:space="preserve"> Guide”</w:t>
      </w:r>
    </w:p>
    <w:p w14:paraId="0C8B9082" w14:textId="77777777" w:rsidR="000F3035" w:rsidRDefault="000F3035" w:rsidP="00325B49">
      <w:pPr>
        <w:rPr>
          <w:rFonts w:ascii="Baskerville" w:hAnsi="Baskerville"/>
        </w:rPr>
      </w:pPr>
    </w:p>
    <w:p w14:paraId="68A2AD7F" w14:textId="57F51380" w:rsidR="0091675E" w:rsidRPr="0091675E" w:rsidRDefault="000F3035" w:rsidP="0091675E">
      <w:pPr>
        <w:rPr>
          <w:rFonts w:ascii="Baskerville" w:hAnsi="Baskerville"/>
        </w:rPr>
      </w:pPr>
      <w:r>
        <w:rPr>
          <w:rFonts w:ascii="Baskerville" w:hAnsi="Baskerville"/>
        </w:rPr>
        <w:t xml:space="preserve"> </w:t>
      </w:r>
      <w:bookmarkStart w:id="0" w:name="_GoBack"/>
      <w:bookmarkEnd w:id="0"/>
    </w:p>
    <w:sectPr w:rsidR="0091675E" w:rsidRPr="0091675E" w:rsidSect="00465F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skerville">
    <w:panose1 w:val="02020502070401020303"/>
    <w:charset w:val="00"/>
    <w:family w:val="roman"/>
    <w:pitch w:val="variable"/>
    <w:sig w:usb0="80000067" w:usb1="02000000"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BE7BF6"/>
    <w:multiLevelType w:val="hybridMultilevel"/>
    <w:tmpl w:val="9A7AA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1A259D"/>
    <w:multiLevelType w:val="hybridMultilevel"/>
    <w:tmpl w:val="449EC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383C0C"/>
    <w:multiLevelType w:val="hybridMultilevel"/>
    <w:tmpl w:val="92764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B84394"/>
    <w:multiLevelType w:val="hybridMultilevel"/>
    <w:tmpl w:val="D5663AE2"/>
    <w:lvl w:ilvl="0" w:tplc="8C2CF81C">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410B47"/>
    <w:multiLevelType w:val="hybridMultilevel"/>
    <w:tmpl w:val="B0227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AF267D"/>
    <w:multiLevelType w:val="hybridMultilevel"/>
    <w:tmpl w:val="02F6FF18"/>
    <w:lvl w:ilvl="0" w:tplc="03505BE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C23CFE"/>
    <w:multiLevelType w:val="hybridMultilevel"/>
    <w:tmpl w:val="4404B6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B7D5ED1"/>
    <w:multiLevelType w:val="hybridMultilevel"/>
    <w:tmpl w:val="876EE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C357BCC"/>
    <w:multiLevelType w:val="hybridMultilevel"/>
    <w:tmpl w:val="28A49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CB40E4"/>
    <w:multiLevelType w:val="hybridMultilevel"/>
    <w:tmpl w:val="6B86960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7B0D0540"/>
    <w:multiLevelType w:val="hybridMultilevel"/>
    <w:tmpl w:val="0D0A9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B8273C8"/>
    <w:multiLevelType w:val="hybridMultilevel"/>
    <w:tmpl w:val="0F941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6"/>
  </w:num>
  <w:num w:numId="4">
    <w:abstractNumId w:val="1"/>
  </w:num>
  <w:num w:numId="5">
    <w:abstractNumId w:val="7"/>
  </w:num>
  <w:num w:numId="6">
    <w:abstractNumId w:val="11"/>
  </w:num>
  <w:num w:numId="7">
    <w:abstractNumId w:val="8"/>
  </w:num>
  <w:num w:numId="8">
    <w:abstractNumId w:val="10"/>
  </w:num>
  <w:num w:numId="9">
    <w:abstractNumId w:val="9"/>
  </w:num>
  <w:num w:numId="10">
    <w:abstractNumId w:val="2"/>
  </w:num>
  <w:num w:numId="11">
    <w:abstractNumId w:val="4"/>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959"/>
    <w:rsid w:val="00015DC1"/>
    <w:rsid w:val="000208A9"/>
    <w:rsid w:val="000361CF"/>
    <w:rsid w:val="00040996"/>
    <w:rsid w:val="0006542B"/>
    <w:rsid w:val="00076BE6"/>
    <w:rsid w:val="00087C0A"/>
    <w:rsid w:val="000D3FD3"/>
    <w:rsid w:val="000F3035"/>
    <w:rsid w:val="00101B28"/>
    <w:rsid w:val="00115065"/>
    <w:rsid w:val="0013707C"/>
    <w:rsid w:val="0019026D"/>
    <w:rsid w:val="001C3226"/>
    <w:rsid w:val="00206558"/>
    <w:rsid w:val="0028624A"/>
    <w:rsid w:val="002A43ED"/>
    <w:rsid w:val="002B4959"/>
    <w:rsid w:val="00304AB2"/>
    <w:rsid w:val="00325B49"/>
    <w:rsid w:val="00331F46"/>
    <w:rsid w:val="0033363A"/>
    <w:rsid w:val="00336962"/>
    <w:rsid w:val="0038626A"/>
    <w:rsid w:val="00413150"/>
    <w:rsid w:val="00465FDF"/>
    <w:rsid w:val="00474749"/>
    <w:rsid w:val="004748BC"/>
    <w:rsid w:val="00491D0A"/>
    <w:rsid w:val="00497741"/>
    <w:rsid w:val="004F1DA6"/>
    <w:rsid w:val="005400D9"/>
    <w:rsid w:val="005724B8"/>
    <w:rsid w:val="00582D46"/>
    <w:rsid w:val="00584205"/>
    <w:rsid w:val="00594880"/>
    <w:rsid w:val="00594EBA"/>
    <w:rsid w:val="005A248F"/>
    <w:rsid w:val="005B54A1"/>
    <w:rsid w:val="005D1AD2"/>
    <w:rsid w:val="00656C2E"/>
    <w:rsid w:val="00670D67"/>
    <w:rsid w:val="006D2E5F"/>
    <w:rsid w:val="006F36EB"/>
    <w:rsid w:val="00734C1F"/>
    <w:rsid w:val="00750114"/>
    <w:rsid w:val="007918AB"/>
    <w:rsid w:val="007B4CCF"/>
    <w:rsid w:val="008073A1"/>
    <w:rsid w:val="00814306"/>
    <w:rsid w:val="00875F5F"/>
    <w:rsid w:val="00880D6F"/>
    <w:rsid w:val="009068BB"/>
    <w:rsid w:val="0091675E"/>
    <w:rsid w:val="0094087E"/>
    <w:rsid w:val="0098317F"/>
    <w:rsid w:val="00995A8F"/>
    <w:rsid w:val="009C5D69"/>
    <w:rsid w:val="009E58A4"/>
    <w:rsid w:val="009F6EB1"/>
    <w:rsid w:val="00A31156"/>
    <w:rsid w:val="00A43C49"/>
    <w:rsid w:val="00A44E44"/>
    <w:rsid w:val="00A90CFA"/>
    <w:rsid w:val="00A94988"/>
    <w:rsid w:val="00AD38F8"/>
    <w:rsid w:val="00AE1F36"/>
    <w:rsid w:val="00AF3E3D"/>
    <w:rsid w:val="00B46A59"/>
    <w:rsid w:val="00B62B31"/>
    <w:rsid w:val="00B93DED"/>
    <w:rsid w:val="00BB4214"/>
    <w:rsid w:val="00BC5A8E"/>
    <w:rsid w:val="00BF6CBA"/>
    <w:rsid w:val="00C07B2F"/>
    <w:rsid w:val="00C32B10"/>
    <w:rsid w:val="00C3728D"/>
    <w:rsid w:val="00C80296"/>
    <w:rsid w:val="00C8045C"/>
    <w:rsid w:val="00C83B71"/>
    <w:rsid w:val="00C92BB9"/>
    <w:rsid w:val="00D066F9"/>
    <w:rsid w:val="00D355BC"/>
    <w:rsid w:val="00D50C66"/>
    <w:rsid w:val="00D55FA3"/>
    <w:rsid w:val="00D65019"/>
    <w:rsid w:val="00DC0B64"/>
    <w:rsid w:val="00DD43C6"/>
    <w:rsid w:val="00E04755"/>
    <w:rsid w:val="00E1302A"/>
    <w:rsid w:val="00E170C3"/>
    <w:rsid w:val="00E22477"/>
    <w:rsid w:val="00E63115"/>
    <w:rsid w:val="00EA24C2"/>
    <w:rsid w:val="00EE2069"/>
    <w:rsid w:val="00F04E00"/>
    <w:rsid w:val="00F56BE0"/>
    <w:rsid w:val="00F92760"/>
    <w:rsid w:val="00FB54BF"/>
    <w:rsid w:val="00FD6F3C"/>
    <w:rsid w:val="00FF0C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293CC"/>
  <w15:chartTrackingRefBased/>
  <w15:docId w15:val="{2E207107-DA8A-C745-9C74-A79587656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4959"/>
    <w:pPr>
      <w:ind w:left="720"/>
      <w:contextualSpacing/>
    </w:pPr>
  </w:style>
  <w:style w:type="paragraph" w:styleId="NormalWeb">
    <w:name w:val="Normal (Web)"/>
    <w:basedOn w:val="Normal"/>
    <w:uiPriority w:val="99"/>
    <w:semiHidden/>
    <w:unhideWhenUsed/>
    <w:rsid w:val="00FD6F3C"/>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9936347">
      <w:bodyDiv w:val="1"/>
      <w:marLeft w:val="0"/>
      <w:marRight w:val="0"/>
      <w:marTop w:val="0"/>
      <w:marBottom w:val="0"/>
      <w:divBdr>
        <w:top w:val="none" w:sz="0" w:space="0" w:color="auto"/>
        <w:left w:val="none" w:sz="0" w:space="0" w:color="auto"/>
        <w:bottom w:val="none" w:sz="0" w:space="0" w:color="auto"/>
        <w:right w:val="none" w:sz="0" w:space="0" w:color="auto"/>
      </w:divBdr>
    </w:div>
    <w:div w:id="939677585">
      <w:bodyDiv w:val="1"/>
      <w:marLeft w:val="0"/>
      <w:marRight w:val="0"/>
      <w:marTop w:val="0"/>
      <w:marBottom w:val="0"/>
      <w:divBdr>
        <w:top w:val="none" w:sz="0" w:space="0" w:color="auto"/>
        <w:left w:val="none" w:sz="0" w:space="0" w:color="auto"/>
        <w:bottom w:val="none" w:sz="0" w:space="0" w:color="auto"/>
        <w:right w:val="none" w:sz="0" w:space="0" w:color="auto"/>
      </w:divBdr>
      <w:divsChild>
        <w:div w:id="1518081934">
          <w:marLeft w:val="0"/>
          <w:marRight w:val="0"/>
          <w:marTop w:val="0"/>
          <w:marBottom w:val="0"/>
          <w:divBdr>
            <w:top w:val="none" w:sz="0" w:space="0" w:color="auto"/>
            <w:left w:val="none" w:sz="0" w:space="0" w:color="auto"/>
            <w:bottom w:val="none" w:sz="0" w:space="0" w:color="auto"/>
            <w:right w:val="none" w:sz="0" w:space="0" w:color="auto"/>
          </w:divBdr>
          <w:divsChild>
            <w:div w:id="1964341095">
              <w:marLeft w:val="0"/>
              <w:marRight w:val="0"/>
              <w:marTop w:val="0"/>
              <w:marBottom w:val="0"/>
              <w:divBdr>
                <w:top w:val="none" w:sz="0" w:space="0" w:color="auto"/>
                <w:left w:val="none" w:sz="0" w:space="0" w:color="auto"/>
                <w:bottom w:val="none" w:sz="0" w:space="0" w:color="auto"/>
                <w:right w:val="none" w:sz="0" w:space="0" w:color="auto"/>
              </w:divBdr>
              <w:divsChild>
                <w:div w:id="761070038">
                  <w:marLeft w:val="0"/>
                  <w:marRight w:val="0"/>
                  <w:marTop w:val="0"/>
                  <w:marBottom w:val="0"/>
                  <w:divBdr>
                    <w:top w:val="none" w:sz="0" w:space="0" w:color="auto"/>
                    <w:left w:val="none" w:sz="0" w:space="0" w:color="auto"/>
                    <w:bottom w:val="none" w:sz="0" w:space="0" w:color="auto"/>
                    <w:right w:val="none" w:sz="0" w:space="0" w:color="auto"/>
                  </w:divBdr>
                  <w:divsChild>
                    <w:div w:id="104117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705085">
      <w:bodyDiv w:val="1"/>
      <w:marLeft w:val="0"/>
      <w:marRight w:val="0"/>
      <w:marTop w:val="0"/>
      <w:marBottom w:val="0"/>
      <w:divBdr>
        <w:top w:val="none" w:sz="0" w:space="0" w:color="auto"/>
        <w:left w:val="none" w:sz="0" w:space="0" w:color="auto"/>
        <w:bottom w:val="none" w:sz="0" w:space="0" w:color="auto"/>
        <w:right w:val="none" w:sz="0" w:space="0" w:color="auto"/>
      </w:divBdr>
      <w:divsChild>
        <w:div w:id="559629873">
          <w:marLeft w:val="0"/>
          <w:marRight w:val="0"/>
          <w:marTop w:val="0"/>
          <w:marBottom w:val="0"/>
          <w:divBdr>
            <w:top w:val="none" w:sz="0" w:space="0" w:color="auto"/>
            <w:left w:val="none" w:sz="0" w:space="0" w:color="auto"/>
            <w:bottom w:val="none" w:sz="0" w:space="0" w:color="auto"/>
            <w:right w:val="none" w:sz="0" w:space="0" w:color="auto"/>
          </w:divBdr>
          <w:divsChild>
            <w:div w:id="1575702618">
              <w:marLeft w:val="0"/>
              <w:marRight w:val="0"/>
              <w:marTop w:val="0"/>
              <w:marBottom w:val="0"/>
              <w:divBdr>
                <w:top w:val="none" w:sz="0" w:space="0" w:color="auto"/>
                <w:left w:val="none" w:sz="0" w:space="0" w:color="auto"/>
                <w:bottom w:val="none" w:sz="0" w:space="0" w:color="auto"/>
                <w:right w:val="none" w:sz="0" w:space="0" w:color="auto"/>
              </w:divBdr>
              <w:divsChild>
                <w:div w:id="866412120">
                  <w:marLeft w:val="0"/>
                  <w:marRight w:val="0"/>
                  <w:marTop w:val="0"/>
                  <w:marBottom w:val="0"/>
                  <w:divBdr>
                    <w:top w:val="none" w:sz="0" w:space="0" w:color="auto"/>
                    <w:left w:val="none" w:sz="0" w:space="0" w:color="auto"/>
                    <w:bottom w:val="none" w:sz="0" w:space="0" w:color="auto"/>
                    <w:right w:val="none" w:sz="0" w:space="0" w:color="auto"/>
                  </w:divBdr>
                  <w:divsChild>
                    <w:div w:id="44480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326</TotalTime>
  <Pages>8</Pages>
  <Words>3139</Words>
  <Characters>17895</Characters>
  <Application>Microsoft Office Word</Application>
  <DocSecurity>0</DocSecurity>
  <Lines>149</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65</cp:revision>
  <dcterms:created xsi:type="dcterms:W3CDTF">2019-11-06T13:51:00Z</dcterms:created>
  <dcterms:modified xsi:type="dcterms:W3CDTF">2019-12-10T19:58:00Z</dcterms:modified>
</cp:coreProperties>
</file>