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rawings/drawing1.xml" ContentType="application/vnd.openxmlformats-officedocument.drawingml.chartshap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6E4FC" w14:textId="77777777" w:rsidR="00272B1F" w:rsidRPr="00AA2964" w:rsidRDefault="00272B1F" w:rsidP="00272B1F">
      <w:pPr>
        <w:widowControl w:val="0"/>
        <w:spacing w:after="0" w:line="480" w:lineRule="auto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AA2964">
        <w:rPr>
          <w:rFonts w:ascii="Times New Roman" w:eastAsia="Times New Roman" w:hAnsi="Times New Roman" w:cs="Times New Roman"/>
          <w:sz w:val="24"/>
          <w:szCs w:val="24"/>
        </w:rPr>
        <w:t>Figure 1</w:t>
      </w:r>
    </w:p>
    <w:p w14:paraId="421B54D7" w14:textId="77777777" w:rsidR="00272B1F" w:rsidRPr="00AA2964" w:rsidRDefault="00272B1F" w:rsidP="00272B1F">
      <w:pPr>
        <w:widowControl w:val="0"/>
        <w:spacing w:after="0" w:line="480" w:lineRule="auto"/>
        <w:contextualSpacing/>
        <w:rPr>
          <w:i/>
          <w:iCs/>
          <w:sz w:val="24"/>
          <w:szCs w:val="24"/>
        </w:rPr>
      </w:pPr>
      <w:r w:rsidRPr="00AA2964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Mean Changes in PTSD Subscale Scores 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f</w:t>
      </w:r>
      <w:r w:rsidRPr="00AA2964">
        <w:rPr>
          <w:rFonts w:ascii="Times New Roman" w:eastAsia="Times New Roman" w:hAnsi="Times New Roman" w:cs="Times New Roman"/>
          <w:i/>
          <w:iCs/>
          <w:sz w:val="24"/>
          <w:szCs w:val="24"/>
        </w:rPr>
        <w:t>rom Pre- to Post-SFCR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(N=42)</w:t>
      </w:r>
    </w:p>
    <w:p w14:paraId="2D9285E9" w14:textId="77777777" w:rsidR="00272B1F" w:rsidRPr="00AA2964" w:rsidRDefault="00272B1F" w:rsidP="00272B1F">
      <w:pPr>
        <w:widowControl w:val="0"/>
        <w:spacing w:after="0" w:line="48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853B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1516D48" wp14:editId="40D34B15">
            <wp:extent cx="6316980" cy="3484245"/>
            <wp:effectExtent l="0" t="0" r="7620" b="1905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4BE42446-852F-44D0-B249-30CE6F62C00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340DDE1B" w14:textId="77777777" w:rsidR="001448B6" w:rsidRDefault="00272B1F" w:rsidP="00272B1F">
      <w:pPr>
        <w:widowControl w:val="0"/>
        <w:spacing w:after="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AA2964">
        <w:rPr>
          <w:rFonts w:ascii="Times New Roman" w:hAnsi="Times New Roman" w:cs="Times New Roman"/>
          <w:i/>
          <w:iCs/>
          <w:sz w:val="24"/>
          <w:szCs w:val="24"/>
        </w:rPr>
        <w:t>Note.</w:t>
      </w:r>
      <w:r w:rsidRPr="00AA2964">
        <w:rPr>
          <w:rFonts w:ascii="Times New Roman" w:hAnsi="Times New Roman" w:cs="Times New Roman"/>
          <w:sz w:val="24"/>
          <w:szCs w:val="24"/>
        </w:rPr>
        <w:t xml:space="preserve"> PCL-5 = PTSD Checklist for DSM-5; NACM = Negative Alterations in Cognitions and Mood; </w:t>
      </w:r>
    </w:p>
    <w:p w14:paraId="2C86B9B7" w14:textId="77777777" w:rsidR="001448B6" w:rsidRDefault="00272B1F" w:rsidP="00272B1F">
      <w:pPr>
        <w:widowControl w:val="0"/>
        <w:spacing w:after="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AA2964">
        <w:rPr>
          <w:rFonts w:ascii="Times New Roman" w:hAnsi="Times New Roman" w:cs="Times New Roman"/>
          <w:sz w:val="24"/>
          <w:szCs w:val="24"/>
        </w:rPr>
        <w:t>AAR = Alterations in Arousal and Reactivity.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281242" w14:textId="130E740C" w:rsidR="00272B1F" w:rsidRPr="00AA2964" w:rsidRDefault="00272B1F" w:rsidP="00272B1F">
      <w:pPr>
        <w:widowControl w:val="0"/>
        <w:spacing w:after="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Significant decreases (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p </w:t>
      </w:r>
      <w:r>
        <w:rPr>
          <w:rFonts w:ascii="Times New Roman" w:hAnsi="Times New Roman" w:cs="Times New Roman"/>
          <w:sz w:val="24"/>
          <w:szCs w:val="24"/>
        </w:rPr>
        <w:t xml:space="preserve">&lt; .05) in subscale scores are represented with an asterisk. </w:t>
      </w:r>
    </w:p>
    <w:p w14:paraId="7766D2F5" w14:textId="77777777" w:rsidR="00B768FC" w:rsidRPr="00272B1F" w:rsidRDefault="00B768FC" w:rsidP="00272B1F"/>
    <w:sectPr w:rsidR="00B768FC" w:rsidRPr="00272B1F" w:rsidSect="001A7A15">
      <w:foot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61C3ED" w14:textId="77777777" w:rsidR="006A73EF" w:rsidRDefault="006A73EF">
      <w:pPr>
        <w:spacing w:after="0" w:line="240" w:lineRule="auto"/>
      </w:pPr>
      <w:r>
        <w:separator/>
      </w:r>
    </w:p>
  </w:endnote>
  <w:endnote w:type="continuationSeparator" w:id="0">
    <w:p w14:paraId="29CBE097" w14:textId="77777777" w:rsidR="006A73EF" w:rsidRDefault="006A73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68229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C12B389" w14:textId="77777777" w:rsidR="004C0888" w:rsidRDefault="00272B1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47E6503" w14:textId="77777777" w:rsidR="004C0888" w:rsidRDefault="006A73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6BE581" w14:textId="77777777" w:rsidR="006A73EF" w:rsidRDefault="006A73EF">
      <w:pPr>
        <w:spacing w:after="0" w:line="240" w:lineRule="auto"/>
      </w:pPr>
      <w:r>
        <w:separator/>
      </w:r>
    </w:p>
  </w:footnote>
  <w:footnote w:type="continuationSeparator" w:id="0">
    <w:p w14:paraId="548A9EFD" w14:textId="77777777" w:rsidR="006A73EF" w:rsidRDefault="006A73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57F"/>
    <w:rsid w:val="001448B6"/>
    <w:rsid w:val="00272B1F"/>
    <w:rsid w:val="00317E49"/>
    <w:rsid w:val="006A73EF"/>
    <w:rsid w:val="008B5CFC"/>
    <w:rsid w:val="00A21DF4"/>
    <w:rsid w:val="00AA357F"/>
    <w:rsid w:val="00B768FC"/>
    <w:rsid w:val="00C62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6B851"/>
  <w15:chartTrackingRefBased/>
  <w15:docId w15:val="{7E2DA61E-9F40-411F-B57A-4CF5F14D6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357F"/>
  </w:style>
  <w:style w:type="paragraph" w:styleId="Heading4">
    <w:name w:val="heading 4"/>
    <w:aliases w:val="DissTable"/>
    <w:basedOn w:val="Normal"/>
    <w:next w:val="Normal"/>
    <w:link w:val="Heading4Char"/>
    <w:qFormat/>
    <w:rsid w:val="00AA357F"/>
    <w:pPr>
      <w:keepNext/>
      <w:tabs>
        <w:tab w:val="left" w:pos="-720"/>
      </w:tabs>
      <w:suppressAutoHyphens/>
      <w:spacing w:after="0" w:line="240" w:lineRule="auto"/>
      <w:outlineLvl w:val="3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aliases w:val="DissTable Char"/>
    <w:basedOn w:val="DefaultParagraphFont"/>
    <w:link w:val="Heading4"/>
    <w:rsid w:val="00AA357F"/>
    <w:rPr>
      <w:rFonts w:ascii="Times New Roman" w:eastAsia="Times New Roman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AA35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35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franz\Box\Dropbox%20files\Kiser\Kiser%20results.xlsx" TargetMode="Externa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chartUserShapes" Target="../drawings/drawing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2"/>
          <c:order val="0"/>
          <c:tx>
            <c:strRef>
              <c:f>'PCL clusters'!$C$2</c:f>
              <c:strCache>
                <c:ptCount val="1"/>
                <c:pt idx="0">
                  <c:v>Intrusions</c:v>
                </c:pt>
              </c:strCache>
            </c:strRef>
          </c:tx>
          <c:spPr>
            <a:ln w="19050" cap="rnd">
              <a:solidFill>
                <a:sysClr val="windowText" lastClr="000000"/>
              </a:solidFill>
              <a:prstDash val="sysDot"/>
              <a:round/>
            </a:ln>
            <a:effectLst/>
          </c:spPr>
          <c:marker>
            <c:symbol val="none"/>
          </c:marker>
          <c:cat>
            <c:strRef>
              <c:f>'PCL clusters'!$B$3:$B$4</c:f>
              <c:strCache>
                <c:ptCount val="2"/>
                <c:pt idx="0">
                  <c:v>Pre-SFCR</c:v>
                </c:pt>
                <c:pt idx="1">
                  <c:v>Post-SFCR</c:v>
                </c:pt>
              </c:strCache>
            </c:strRef>
          </c:cat>
          <c:val>
            <c:numRef>
              <c:f>'PCL clusters'!$C$3:$C$4</c:f>
              <c:numCache>
                <c:formatCode>General</c:formatCode>
                <c:ptCount val="2"/>
                <c:pt idx="0">
                  <c:v>10.81</c:v>
                </c:pt>
                <c:pt idx="1">
                  <c:v>7.88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431-43BF-A9D6-00345EC085E7}"/>
            </c:ext>
          </c:extLst>
        </c:ser>
        <c:ser>
          <c:idx val="3"/>
          <c:order val="1"/>
          <c:tx>
            <c:strRef>
              <c:f>'PCL clusters'!$D$2</c:f>
              <c:strCache>
                <c:ptCount val="1"/>
                <c:pt idx="0">
                  <c:v>Avoidance</c:v>
                </c:pt>
              </c:strCache>
            </c:strRef>
          </c:tx>
          <c:spPr>
            <a:ln w="19050" cap="rnd">
              <a:solidFill>
                <a:sysClr val="windowText" lastClr="000000"/>
              </a:solidFill>
              <a:prstDash val="dashDot"/>
              <a:round/>
            </a:ln>
            <a:effectLst/>
          </c:spPr>
          <c:marker>
            <c:symbol val="none"/>
          </c:marker>
          <c:cat>
            <c:strRef>
              <c:f>'PCL clusters'!$B$3:$B$4</c:f>
              <c:strCache>
                <c:ptCount val="2"/>
                <c:pt idx="0">
                  <c:v>Pre-SFCR</c:v>
                </c:pt>
                <c:pt idx="1">
                  <c:v>Post-SFCR</c:v>
                </c:pt>
              </c:strCache>
            </c:strRef>
          </c:cat>
          <c:val>
            <c:numRef>
              <c:f>'PCL clusters'!$D$3:$D$4</c:f>
              <c:numCache>
                <c:formatCode>General</c:formatCode>
                <c:ptCount val="2"/>
                <c:pt idx="0">
                  <c:v>3.93</c:v>
                </c:pt>
                <c:pt idx="1">
                  <c:v>2.9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431-43BF-A9D6-00345EC085E7}"/>
            </c:ext>
          </c:extLst>
        </c:ser>
        <c:ser>
          <c:idx val="4"/>
          <c:order val="2"/>
          <c:tx>
            <c:strRef>
              <c:f>'PCL clusters'!$E$2</c:f>
              <c:strCache>
                <c:ptCount val="1"/>
                <c:pt idx="0">
                  <c:v>NACM</c:v>
                </c:pt>
              </c:strCache>
            </c:strRef>
          </c:tx>
          <c:spPr>
            <a:ln w="19050" cap="rnd">
              <a:solidFill>
                <a:sysClr val="windowText" lastClr="000000"/>
              </a:solidFill>
              <a:prstDash val="dash"/>
              <a:round/>
            </a:ln>
            <a:effectLst/>
          </c:spPr>
          <c:marker>
            <c:symbol val="none"/>
          </c:marker>
          <c:cat>
            <c:strRef>
              <c:f>'PCL clusters'!$B$3:$B$4</c:f>
              <c:strCache>
                <c:ptCount val="2"/>
                <c:pt idx="0">
                  <c:v>Pre-SFCR</c:v>
                </c:pt>
                <c:pt idx="1">
                  <c:v>Post-SFCR</c:v>
                </c:pt>
              </c:strCache>
            </c:strRef>
          </c:cat>
          <c:val>
            <c:numRef>
              <c:f>'PCL clusters'!$E$3:$E$4</c:f>
              <c:numCache>
                <c:formatCode>General</c:formatCode>
                <c:ptCount val="2"/>
                <c:pt idx="0">
                  <c:v>10.119999999999999</c:v>
                </c:pt>
                <c:pt idx="1">
                  <c:v>7.48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8431-43BF-A9D6-00345EC085E7}"/>
            </c:ext>
          </c:extLst>
        </c:ser>
        <c:ser>
          <c:idx val="5"/>
          <c:order val="3"/>
          <c:tx>
            <c:strRef>
              <c:f>'PCL clusters'!$F$2</c:f>
              <c:strCache>
                <c:ptCount val="1"/>
                <c:pt idx="0">
                  <c:v>AAR</c:v>
                </c:pt>
              </c:strCache>
            </c:strRef>
          </c:tx>
          <c:spPr>
            <a:ln w="19050" cap="rnd">
              <a:solidFill>
                <a:sysClr val="windowText" lastClr="000000"/>
              </a:solidFill>
              <a:prstDash val="solid"/>
              <a:round/>
            </a:ln>
            <a:effectLst/>
          </c:spPr>
          <c:marker>
            <c:symbol val="none"/>
          </c:marker>
          <c:cat>
            <c:strRef>
              <c:f>'PCL clusters'!$B$3:$B$4</c:f>
              <c:strCache>
                <c:ptCount val="2"/>
                <c:pt idx="0">
                  <c:v>Pre-SFCR</c:v>
                </c:pt>
                <c:pt idx="1">
                  <c:v>Post-SFCR</c:v>
                </c:pt>
              </c:strCache>
            </c:strRef>
          </c:cat>
          <c:val>
            <c:numRef>
              <c:f>'PCL clusters'!$F$3:$F$4</c:f>
              <c:numCache>
                <c:formatCode>General</c:formatCode>
                <c:ptCount val="2"/>
                <c:pt idx="0">
                  <c:v>9.48</c:v>
                </c:pt>
                <c:pt idx="1">
                  <c:v>7.89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8431-43BF-A9D6-00345EC085E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751208496"/>
        <c:axId val="751208824"/>
      </c:lineChart>
      <c:catAx>
        <c:axId val="751208496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751208824"/>
        <c:crosses val="autoZero"/>
        <c:auto val="1"/>
        <c:lblAlgn val="ctr"/>
        <c:lblOffset val="100"/>
        <c:noMultiLvlLbl val="0"/>
      </c:catAx>
      <c:valAx>
        <c:axId val="7512088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20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PCL-5 Scores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51208496"/>
        <c:crosses val="autoZero"/>
        <c:crossBetween val="between"/>
      </c:valAx>
      <c:dTable>
        <c:showHorzBorder val="1"/>
        <c:showVertBorder val="1"/>
        <c:showOutline val="1"/>
        <c:showKeys val="0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ysDash"/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</c:dTable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  <c:userShapes r:id="rId4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0.21792</cdr:x>
      <cdr:y>0.03936</cdr:y>
    </cdr:from>
    <cdr:to>
      <cdr:x>0.39343</cdr:x>
      <cdr:y>0.10767</cdr:y>
    </cdr:to>
    <cdr:sp macro="" textlink="">
      <cdr:nvSpPr>
        <cdr:cNvPr id="2" name="TextBox 1">
          <a:extLst xmlns:a="http://schemas.openxmlformats.org/drawingml/2006/main">
            <a:ext uri="{FF2B5EF4-FFF2-40B4-BE49-F238E27FC236}">
              <a16:creationId xmlns:a16="http://schemas.microsoft.com/office/drawing/2014/main" id="{03771F34-1483-43C4-9187-806263AD860F}"/>
            </a:ext>
          </a:extLst>
        </cdr:cNvPr>
        <cdr:cNvSpPr txBox="1"/>
      </cdr:nvSpPr>
      <cdr:spPr>
        <a:xfrm xmlns:a="http://schemas.openxmlformats.org/drawingml/2006/main">
          <a:off x="1376607" y="137140"/>
          <a:ext cx="1108693" cy="23799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200">
              <a:latin typeface="Times New Roman" panose="02020603050405020304" pitchFamily="18" charset="0"/>
              <a:cs typeface="Times New Roman" panose="02020603050405020304" pitchFamily="18" charset="0"/>
            </a:rPr>
            <a:t>Intrusions *</a:t>
          </a:r>
        </a:p>
      </cdr:txBody>
    </cdr:sp>
  </cdr:relSizeAnchor>
  <cdr:relSizeAnchor xmlns:cdr="http://schemas.openxmlformats.org/drawingml/2006/chartDrawing">
    <cdr:from>
      <cdr:x>0.21239</cdr:x>
      <cdr:y>0.41518</cdr:y>
    </cdr:from>
    <cdr:to>
      <cdr:x>0.3879</cdr:x>
      <cdr:y>0.47806</cdr:y>
    </cdr:to>
    <cdr:sp macro="" textlink="">
      <cdr:nvSpPr>
        <cdr:cNvPr id="3" name="TextBox 1">
          <a:extLst xmlns:a="http://schemas.openxmlformats.org/drawingml/2006/main">
            <a:ext uri="{FF2B5EF4-FFF2-40B4-BE49-F238E27FC236}">
              <a16:creationId xmlns:a16="http://schemas.microsoft.com/office/drawing/2014/main" id="{07A7325D-7D80-448D-A545-AFCA67578BD1}"/>
            </a:ext>
          </a:extLst>
        </cdr:cNvPr>
        <cdr:cNvSpPr txBox="1"/>
      </cdr:nvSpPr>
      <cdr:spPr>
        <a:xfrm xmlns:a="http://schemas.openxmlformats.org/drawingml/2006/main">
          <a:off x="1341675" y="1446592"/>
          <a:ext cx="1108693" cy="21908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non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US" sz="1200">
              <a:latin typeface="Times New Roman" panose="02020603050405020304" pitchFamily="18" charset="0"/>
              <a:cs typeface="Times New Roman" panose="02020603050405020304" pitchFamily="18" charset="0"/>
            </a:rPr>
            <a:t>Avoidance *</a:t>
          </a:r>
        </a:p>
      </cdr:txBody>
    </cdr:sp>
  </cdr:relSizeAnchor>
  <cdr:relSizeAnchor xmlns:cdr="http://schemas.openxmlformats.org/drawingml/2006/chartDrawing">
    <cdr:from>
      <cdr:x>0.24209</cdr:x>
      <cdr:y>0.0934</cdr:y>
    </cdr:from>
    <cdr:to>
      <cdr:x>0.41759</cdr:x>
      <cdr:y>0.15626</cdr:y>
    </cdr:to>
    <cdr:sp macro="" textlink="">
      <cdr:nvSpPr>
        <cdr:cNvPr id="4" name="TextBox 1">
          <a:extLst xmlns:a="http://schemas.openxmlformats.org/drawingml/2006/main">
            <a:ext uri="{FF2B5EF4-FFF2-40B4-BE49-F238E27FC236}">
              <a16:creationId xmlns:a16="http://schemas.microsoft.com/office/drawing/2014/main" id="{221837EA-CDA5-4E0F-BF08-DF4D53FE8F79}"/>
            </a:ext>
          </a:extLst>
        </cdr:cNvPr>
        <cdr:cNvSpPr txBox="1"/>
      </cdr:nvSpPr>
      <cdr:spPr>
        <a:xfrm xmlns:a="http://schemas.openxmlformats.org/drawingml/2006/main">
          <a:off x="1529276" y="325445"/>
          <a:ext cx="1108630" cy="21902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non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US" sz="1200">
              <a:latin typeface="Times New Roman" panose="02020603050405020304" pitchFamily="18" charset="0"/>
              <a:cs typeface="Times New Roman" panose="02020603050405020304" pitchFamily="18" charset="0"/>
            </a:rPr>
            <a:t>NACM *</a:t>
          </a:r>
        </a:p>
      </cdr:txBody>
    </cdr:sp>
  </cdr:relSizeAnchor>
  <cdr:relSizeAnchor xmlns:cdr="http://schemas.openxmlformats.org/drawingml/2006/chartDrawing">
    <cdr:from>
      <cdr:x>0.26373</cdr:x>
      <cdr:y>0.14416</cdr:y>
    </cdr:from>
    <cdr:to>
      <cdr:x>0.43923</cdr:x>
      <cdr:y>0.20703</cdr:y>
    </cdr:to>
    <cdr:sp macro="" textlink="">
      <cdr:nvSpPr>
        <cdr:cNvPr id="5" name="TextBox 1">
          <a:extLst xmlns:a="http://schemas.openxmlformats.org/drawingml/2006/main">
            <a:ext uri="{FF2B5EF4-FFF2-40B4-BE49-F238E27FC236}">
              <a16:creationId xmlns:a16="http://schemas.microsoft.com/office/drawing/2014/main" id="{05EF11F3-D3D0-4987-BA01-B7C87AB9382A}"/>
            </a:ext>
          </a:extLst>
        </cdr:cNvPr>
        <cdr:cNvSpPr txBox="1"/>
      </cdr:nvSpPr>
      <cdr:spPr>
        <a:xfrm xmlns:a="http://schemas.openxmlformats.org/drawingml/2006/main">
          <a:off x="1665988" y="502289"/>
          <a:ext cx="1108630" cy="21905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non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US" sz="1200">
              <a:latin typeface="Times New Roman" panose="02020603050405020304" pitchFamily="18" charset="0"/>
              <a:cs typeface="Times New Roman" panose="02020603050405020304" pitchFamily="18" charset="0"/>
            </a:rPr>
            <a:t>AAR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Molly Franz</dc:creator>
  <cp:keywords/>
  <dc:description/>
  <cp:lastModifiedBy>Molly Franz</cp:lastModifiedBy>
  <cp:revision>3</cp:revision>
  <dcterms:created xsi:type="dcterms:W3CDTF">2022-08-02T11:59:00Z</dcterms:created>
  <dcterms:modified xsi:type="dcterms:W3CDTF">2022-08-02T12:00:00Z</dcterms:modified>
</cp:coreProperties>
</file>