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PlainTable5"/>
        <w:tblpPr w:leftFromText="180" w:rightFromText="180" w:vertAnchor="text" w:horzAnchor="margin" w:tblpY="943"/>
        <w:tblW w:w="6840" w:type="dxa"/>
        <w:tblLook w:val="0420" w:firstRow="1" w:lastRow="0" w:firstColumn="0" w:lastColumn="0" w:noHBand="0" w:noVBand="1"/>
      </w:tblPr>
      <w:tblGrid>
        <w:gridCol w:w="2100"/>
        <w:gridCol w:w="2280"/>
        <w:gridCol w:w="2460"/>
      </w:tblGrid>
      <w:tr w:rsidR="00CA0313" w:rsidRPr="002F01DD" w14:paraId="59D07906" w14:textId="77777777" w:rsidTr="001E1B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1"/>
        </w:trPr>
        <w:tc>
          <w:tcPr>
            <w:tcW w:w="2100" w:type="dxa"/>
            <w:tcBorders>
              <w:top w:val="single" w:sz="4" w:space="0" w:color="auto"/>
            </w:tcBorders>
            <w:hideMark/>
          </w:tcPr>
          <w:p w14:paraId="2BCA86DA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b/>
                <w:bCs/>
                <w:i w:val="0"/>
                <w:iCs w:val="0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Conventional Heating – Temperature (˚C)</w:t>
            </w:r>
          </w:p>
        </w:tc>
        <w:tc>
          <w:tcPr>
            <w:tcW w:w="2280" w:type="dxa"/>
            <w:tcBorders>
              <w:top w:val="single" w:sz="4" w:space="0" w:color="auto"/>
            </w:tcBorders>
            <w:hideMark/>
          </w:tcPr>
          <w:p w14:paraId="13A42985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b/>
                <w:bCs/>
                <w:i w:val="0"/>
                <w:iCs w:val="0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Rate (Fluorescent Intensity per Second)</w:t>
            </w:r>
          </w:p>
        </w:tc>
        <w:tc>
          <w:tcPr>
            <w:tcW w:w="2460" w:type="dxa"/>
            <w:tcBorders>
              <w:top w:val="single" w:sz="4" w:space="0" w:color="auto"/>
            </w:tcBorders>
            <w:hideMark/>
          </w:tcPr>
          <w:p w14:paraId="1BD9A25E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b/>
                <w:bCs/>
                <w:i w:val="0"/>
                <w:iCs w:val="0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 xml:space="preserve">Nuclease Percentage </w:t>
            </w:r>
          </w:p>
          <w:p w14:paraId="0736BBD4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b/>
                <w:bCs/>
                <w:i w:val="0"/>
                <w:iCs w:val="0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Still Active</w:t>
            </w:r>
          </w:p>
        </w:tc>
      </w:tr>
      <w:tr w:rsidR="00CA0313" w:rsidRPr="002F01DD" w14:paraId="303C9F38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6840" w:type="dxa"/>
            <w:gridSpan w:val="3"/>
            <w:vAlign w:val="center"/>
            <w:hideMark/>
          </w:tcPr>
          <w:p w14:paraId="2DBFC02F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</w:rPr>
              <w:t>RNase A</w:t>
            </w:r>
          </w:p>
        </w:tc>
      </w:tr>
      <w:tr w:rsidR="00CA0313" w:rsidRPr="002F01DD" w14:paraId="72B127B1" w14:textId="77777777" w:rsidTr="001E1BF4">
        <w:trPr>
          <w:trHeight w:val="432"/>
        </w:trPr>
        <w:tc>
          <w:tcPr>
            <w:tcW w:w="2100" w:type="dxa"/>
            <w:tcBorders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20B50083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(RT)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5AE15AE9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247.29 ± 13.56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126974C3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100%</w:t>
            </w:r>
          </w:p>
        </w:tc>
      </w:tr>
      <w:tr w:rsidR="00CA0313" w:rsidRPr="002F01DD" w14:paraId="3BA686BC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100" w:type="dxa"/>
            <w:tcBorders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114C9CC0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40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43263782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114.96 ± 8.92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2C2C5430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46.5%</w:t>
            </w:r>
          </w:p>
        </w:tc>
      </w:tr>
      <w:tr w:rsidR="00CA0313" w:rsidRPr="002F01DD" w14:paraId="17B7D078" w14:textId="77777777" w:rsidTr="001E1BF4">
        <w:trPr>
          <w:trHeight w:val="432"/>
        </w:trPr>
        <w:tc>
          <w:tcPr>
            <w:tcW w:w="2100" w:type="dxa"/>
            <w:tcBorders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7E8BB734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50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51004F15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126.28 ± 0.48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13E6C8F3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51.1%</w:t>
            </w:r>
          </w:p>
        </w:tc>
      </w:tr>
      <w:tr w:rsidR="00CA0313" w:rsidRPr="002F01DD" w14:paraId="5265CD06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100" w:type="dxa"/>
            <w:tcBorders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01C55C4C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60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0B7274C7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124.80 ± 2.21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40F6AD5E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50.5%</w:t>
            </w:r>
          </w:p>
        </w:tc>
      </w:tr>
      <w:tr w:rsidR="00CA0313" w:rsidRPr="002F01DD" w14:paraId="4347E52D" w14:textId="77777777" w:rsidTr="001E1BF4">
        <w:trPr>
          <w:trHeight w:val="432"/>
        </w:trPr>
        <w:tc>
          <w:tcPr>
            <w:tcW w:w="2100" w:type="dxa"/>
            <w:tcBorders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26774097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70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47F5996D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144.76 ± 4.84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340BC9C2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58.5%</w:t>
            </w:r>
          </w:p>
        </w:tc>
      </w:tr>
      <w:tr w:rsidR="00CA0313" w:rsidRPr="002F01DD" w14:paraId="38FF9F0D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100" w:type="dxa"/>
            <w:tcBorders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382FD70D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80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1E59D030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138.76 ± 3.64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76947955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56.1%</w:t>
            </w:r>
          </w:p>
        </w:tc>
      </w:tr>
      <w:tr w:rsidR="00CA0313" w:rsidRPr="002F01DD" w14:paraId="39E1B001" w14:textId="77777777" w:rsidTr="001E1BF4">
        <w:trPr>
          <w:trHeight w:val="432"/>
        </w:trPr>
        <w:tc>
          <w:tcPr>
            <w:tcW w:w="6840" w:type="dxa"/>
            <w:gridSpan w:val="3"/>
            <w:vAlign w:val="center"/>
            <w:hideMark/>
          </w:tcPr>
          <w:p w14:paraId="4185823A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DNase I</w:t>
            </w:r>
          </w:p>
        </w:tc>
      </w:tr>
      <w:tr w:rsidR="00CA0313" w:rsidRPr="002F01DD" w14:paraId="683517F8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100" w:type="dxa"/>
            <w:tcBorders>
              <w:top w:val="single" w:sz="2" w:space="0" w:color="D9D9D9" w:themeColor="background1" w:themeShade="D9"/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2229F467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(RT)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3E91C552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406.8 ± 24.0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794BB393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100%</w:t>
            </w:r>
          </w:p>
        </w:tc>
      </w:tr>
      <w:tr w:rsidR="00CA0313" w:rsidRPr="002F01DD" w14:paraId="71EEC15D" w14:textId="77777777" w:rsidTr="001E1BF4">
        <w:trPr>
          <w:trHeight w:val="432"/>
        </w:trPr>
        <w:tc>
          <w:tcPr>
            <w:tcW w:w="2100" w:type="dxa"/>
            <w:tcBorders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57E571D0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40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184C27E9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324.8 ± 73.8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3CA3C5F9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100%</w:t>
            </w:r>
          </w:p>
        </w:tc>
      </w:tr>
      <w:tr w:rsidR="00CA0313" w:rsidRPr="002F01DD" w14:paraId="68443A64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100" w:type="dxa"/>
            <w:tcBorders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6F7CF9CE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50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288838C4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242.4 ± 30.2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0CF68475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59.6%</w:t>
            </w:r>
          </w:p>
        </w:tc>
      </w:tr>
      <w:tr w:rsidR="00CA0313" w:rsidRPr="002F01DD" w14:paraId="4D8267E8" w14:textId="77777777" w:rsidTr="001E1BF4">
        <w:trPr>
          <w:trHeight w:val="432"/>
        </w:trPr>
        <w:tc>
          <w:tcPr>
            <w:tcW w:w="2100" w:type="dxa"/>
            <w:tcBorders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1C810FE2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60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1E4B06C1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270.5 ± 41.0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3F4ECFB0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66.5%</w:t>
            </w:r>
          </w:p>
        </w:tc>
      </w:tr>
      <w:tr w:rsidR="00CA0313" w:rsidRPr="002F01DD" w14:paraId="571C7F2D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tcW w:w="2100" w:type="dxa"/>
            <w:tcBorders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1ED90860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70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0722FD3B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127.5 ± 5.7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6459764E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31.3%</w:t>
            </w:r>
          </w:p>
        </w:tc>
      </w:tr>
      <w:tr w:rsidR="00CA0313" w:rsidRPr="002F01DD" w14:paraId="7371BCB7" w14:textId="77777777" w:rsidTr="001E1BF4">
        <w:trPr>
          <w:trHeight w:val="432"/>
        </w:trPr>
        <w:tc>
          <w:tcPr>
            <w:tcW w:w="2100" w:type="dxa"/>
            <w:tcBorders>
              <w:right w:val="single" w:sz="2" w:space="0" w:color="D9D9D9" w:themeColor="background1" w:themeShade="D9"/>
            </w:tcBorders>
            <w:shd w:val="clear" w:color="auto" w:fill="auto"/>
            <w:vAlign w:val="center"/>
            <w:hideMark/>
          </w:tcPr>
          <w:p w14:paraId="7B47D050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80</w:t>
            </w:r>
          </w:p>
        </w:tc>
        <w:tc>
          <w:tcPr>
            <w:tcW w:w="228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0D0F8DA5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7.9 ± 3.3</w:t>
            </w:r>
          </w:p>
        </w:tc>
        <w:tc>
          <w:tcPr>
            <w:tcW w:w="2460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  <w:vAlign w:val="center"/>
            <w:hideMark/>
          </w:tcPr>
          <w:p w14:paraId="28B99ABB" w14:textId="77777777" w:rsidR="00CA0313" w:rsidRPr="002F01DD" w:rsidRDefault="00CA0313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F01DD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1.9%</w:t>
            </w:r>
          </w:p>
        </w:tc>
      </w:tr>
    </w:tbl>
    <w:p w14:paraId="7C2ACF0C" w14:textId="2A7C192F" w:rsidR="0058316B" w:rsidRDefault="00CA0313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DEF484" wp14:editId="332EA562">
                <wp:simplePos x="0" y="0"/>
                <wp:positionH relativeFrom="margin">
                  <wp:align>left</wp:align>
                </wp:positionH>
                <wp:positionV relativeFrom="paragraph">
                  <wp:posOffset>120650</wp:posOffset>
                </wp:positionV>
                <wp:extent cx="4339774" cy="461665"/>
                <wp:effectExtent l="0" t="0" r="0" b="0"/>
                <wp:wrapNone/>
                <wp:docPr id="8" name="TextBox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916987D0-CA8E-46A6-BA75-9F165618CAD3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39774" cy="4616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56478D2" w14:textId="77777777" w:rsidR="00CA0313" w:rsidRPr="001269F4" w:rsidRDefault="00CA0313" w:rsidP="00CA0313">
                            <w:pPr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1269F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S4 Table</w:t>
                            </w:r>
                            <w:r w:rsidRPr="001269F4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: RNase A and DNase I rates and percentage still active post conventional heating for 1 minute between 40˚C and 80˚C.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5DEF484" id="_x0000_t202" coordsize="21600,21600" o:spt="202" path="m,l,21600r21600,l21600,xe">
                <v:stroke joinstyle="miter"/>
                <v:path gradientshapeok="t" o:connecttype="rect"/>
              </v:shapetype>
              <v:shape id="TextBox 7" o:spid="_x0000_s1026" type="#_x0000_t202" style="position:absolute;margin-left:0;margin-top:9.5pt;width:341.7pt;height:36.35pt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" filled="f" stroked="f">
                <v:textbox style="mso-fit-shape-to-text:t">
                  <w:txbxContent>
                    <w:p w14:paraId="756478D2" w14:textId="77777777" w:rsidR="00CA0313" w:rsidRPr="001269F4" w:rsidRDefault="00CA0313" w:rsidP="00CA0313">
                      <w:pPr>
                        <w:spacing w:after="0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1269F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kern w:val="24"/>
                          <w:sz w:val="24"/>
                          <w:szCs w:val="24"/>
                        </w:rPr>
                        <w:t>S4 Table</w:t>
                      </w:r>
                      <w:r w:rsidRPr="001269F4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  <w:t>: RNase A and DNase I rates and percentage still active post conventional heating for 1 minute between 40˚C and 80˚C.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5831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811"/>
    <w:rsid w:val="001A76A7"/>
    <w:rsid w:val="003B7700"/>
    <w:rsid w:val="0058316B"/>
    <w:rsid w:val="00CA0313"/>
    <w:rsid w:val="00E51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79517"/>
  <w15:chartTrackingRefBased/>
  <w15:docId w15:val="{109A19FC-01DD-48DF-BB00-D21D0A5D8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CA03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3-Accent3">
    <w:name w:val="Grid Table 3 Accent 3"/>
    <w:basedOn w:val="TableNormal"/>
    <w:uiPriority w:val="48"/>
    <w:rsid w:val="00E5181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PlainTable5">
    <w:name w:val="Plain Table 5"/>
    <w:basedOn w:val="TableNormal"/>
    <w:uiPriority w:val="45"/>
    <w:rsid w:val="00CA0313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Tonya S</dc:creator>
  <cp:keywords/>
  <dc:description/>
  <cp:lastModifiedBy>Tonya S</cp:lastModifiedBy>
  <cp:revision>2</cp:revision>
  <dcterms:created xsi:type="dcterms:W3CDTF">2019-09-19T17:32:00Z</dcterms:created>
  <dcterms:modified xsi:type="dcterms:W3CDTF">2019-09-19T17:32:00Z</dcterms:modified>
</cp:coreProperties>
</file>