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pBdr>
          <w:top w:color="auto" w:space="0" w:sz="0" w:val="none"/>
          <w:bottom w:color="auto" w:space="0" w:sz="0" w:val="none"/>
          <w:right w:color="auto" w:space="0" w:sz="0" w:val="none"/>
          <w:between w:color="auto" w:space="0" w:sz="0" w:val="none"/>
        </w:pBdr>
        <w:spacing w:line="402"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Greta Elbers</w:t>
      </w:r>
    </w:p>
    <w:p w:rsidR="00000000" w:rsidDel="00000000" w:rsidP="00000000" w:rsidRDefault="00000000" w:rsidRPr="00000000" w14:paraId="00000002">
      <w:pPr>
        <w:pBdr>
          <w:top w:color="auto" w:space="0" w:sz="0" w:val="none"/>
          <w:bottom w:color="auto" w:space="0" w:sz="0" w:val="none"/>
          <w:right w:color="auto" w:space="0" w:sz="0" w:val="none"/>
          <w:between w:color="auto" w:space="0" w:sz="0" w:val="none"/>
        </w:pBdr>
        <w:spacing w:line="402"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Reflective Essay </w:t>
      </w:r>
    </w:p>
    <w:p w:rsidR="00000000" w:rsidDel="00000000" w:rsidP="00000000" w:rsidRDefault="00000000" w:rsidRPr="00000000" w14:paraId="00000003">
      <w:pPr>
        <w:pBdr>
          <w:top w:color="auto" w:space="0" w:sz="0" w:val="none"/>
          <w:bottom w:color="auto" w:space="0" w:sz="0" w:val="none"/>
          <w:right w:color="auto" w:space="0" w:sz="0" w:val="none"/>
          <w:between w:color="auto" w:space="0" w:sz="0" w:val="none"/>
        </w:pBdr>
        <w:spacing w:line="402"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 March 2021</w:t>
      </w:r>
    </w:p>
    <w:p w:rsidR="00000000" w:rsidDel="00000000" w:rsidP="00000000" w:rsidRDefault="00000000" w:rsidRPr="00000000" w14:paraId="00000004">
      <w:pPr>
        <w:pBdr>
          <w:top w:color="auto" w:space="0" w:sz="0" w:val="none"/>
          <w:bottom w:color="auto" w:space="0" w:sz="0" w:val="none"/>
          <w:right w:color="auto" w:space="0" w:sz="0" w:val="none"/>
          <w:between w:color="auto" w:space="0" w:sz="0" w:val="none"/>
        </w:pBdr>
        <w:spacing w:line="402"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Social Psychological Violence through the Control of Musical Freedom” is an investigative essay analyzing </w:t>
      </w:r>
      <w:r w:rsidDel="00000000" w:rsidR="00000000" w:rsidRPr="00000000">
        <w:rPr>
          <w:rFonts w:ascii="Times New Roman" w:cs="Times New Roman" w:eastAsia="Times New Roman" w:hAnsi="Times New Roman"/>
          <w:sz w:val="24"/>
          <w:szCs w:val="24"/>
          <w:rtl w:val="0"/>
        </w:rPr>
        <w:t xml:space="preserve">structural violence theory through the examination of African American musical appropriation. This paper pushed me to go further with my research, stick to a rigid structure, and write with precision and intentionality in every word, phrase, and paragraph. Even though this project was about analysing structural violence, I wanted to choose a topic that showed the resilience, resistance, and joy that persisted even through oppressive regimes.</w:t>
      </w:r>
      <w:r w:rsidDel="00000000" w:rsidR="00000000" w:rsidRPr="00000000">
        <w:rPr>
          <w:rtl w:val="0"/>
        </w:rPr>
      </w:r>
    </w:p>
    <w:p w:rsidR="00000000" w:rsidDel="00000000" w:rsidP="00000000" w:rsidRDefault="00000000" w:rsidRPr="00000000" w14:paraId="00000005">
      <w:pPr>
        <w:pBdr>
          <w:top w:color="auto" w:space="0" w:sz="0" w:val="none"/>
          <w:bottom w:color="auto" w:space="0" w:sz="0" w:val="none"/>
          <w:right w:color="auto" w:space="0" w:sz="0" w:val="none"/>
          <w:between w:color="auto" w:space="0" w:sz="0" w:val="none"/>
        </w:pBdr>
        <w:spacing w:line="402"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contemplating this assignment, I formulated the idea to look at how music has been used as a tool of resistance by marginalised groups of people throughout history. </w:t>
      </w:r>
      <w:r w:rsidDel="00000000" w:rsidR="00000000" w:rsidRPr="00000000">
        <w:rPr>
          <w:rFonts w:ascii="Times New Roman" w:cs="Times New Roman" w:eastAsia="Times New Roman" w:hAnsi="Times New Roman"/>
          <w:sz w:val="24"/>
          <w:szCs w:val="24"/>
          <w:rtl w:val="0"/>
        </w:rPr>
        <w:t xml:space="preserve">Early on in the research process Deborah Harner came to visit our class and introduced us to some of the many resources that the library provides including her help in researching. I wrote Debbie asking if she had any ideas and she suggested I look at the Harlem Renaissance. As I began researching Black liberation through music I came across a podcast that brought in the idea that many of the forms of “American Music” that we think about would not have been possible without African American musical forms including spirituals, blues, and jazz. I also found the movie</w:t>
      </w:r>
      <w:r w:rsidDel="00000000" w:rsidR="00000000" w:rsidRPr="00000000">
        <w:rPr>
          <w:rFonts w:ascii="Times New Roman" w:cs="Times New Roman" w:eastAsia="Times New Roman" w:hAnsi="Times New Roman"/>
          <w:i w:val="1"/>
          <w:sz w:val="24"/>
          <w:szCs w:val="24"/>
          <w:rtl w:val="0"/>
        </w:rPr>
        <w:t xml:space="preserve"> Ethnic Notions</w:t>
      </w:r>
      <w:r w:rsidDel="00000000" w:rsidR="00000000" w:rsidRPr="00000000">
        <w:rPr>
          <w:rFonts w:ascii="Times New Roman" w:cs="Times New Roman" w:eastAsia="Times New Roman" w:hAnsi="Times New Roman"/>
          <w:sz w:val="24"/>
          <w:szCs w:val="24"/>
          <w:rtl w:val="0"/>
        </w:rPr>
        <w:t xml:space="preserve"> in Goucher’s library which expanded my research to incorporate minstrel shows. I corresponded with Debbie a few times asking about where I could find the resources I needed and she helped me by guiding where to take my research, and how to shape my paper around my primary text. </w:t>
      </w:r>
    </w:p>
    <w:p w:rsidR="00000000" w:rsidDel="00000000" w:rsidP="00000000" w:rsidRDefault="00000000" w:rsidRPr="00000000" w14:paraId="00000006">
      <w:pPr>
        <w:pBdr>
          <w:top w:color="auto" w:space="0" w:sz="0" w:val="none"/>
          <w:bottom w:color="auto" w:space="0" w:sz="0" w:val="none"/>
          <w:right w:color="auto" w:space="0" w:sz="0" w:val="none"/>
          <w:between w:color="auto" w:space="0" w:sz="0" w:val="none"/>
        </w:pBdr>
        <w:spacing w:line="402"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My primary text, a song titled “Without a Song” came from a 1920’s musical called </w:t>
      </w:r>
      <w:r w:rsidDel="00000000" w:rsidR="00000000" w:rsidRPr="00000000">
        <w:rPr>
          <w:rFonts w:ascii="Times New Roman" w:cs="Times New Roman" w:eastAsia="Times New Roman" w:hAnsi="Times New Roman"/>
          <w:i w:val="1"/>
          <w:sz w:val="24"/>
          <w:szCs w:val="24"/>
          <w:rtl w:val="0"/>
        </w:rPr>
        <w:t xml:space="preserve">Great Day.</w:t>
      </w:r>
      <w:r w:rsidDel="00000000" w:rsidR="00000000" w:rsidRPr="00000000">
        <w:rPr>
          <w:rFonts w:ascii="Times New Roman" w:cs="Times New Roman" w:eastAsia="Times New Roman" w:hAnsi="Times New Roman"/>
          <w:sz w:val="24"/>
          <w:szCs w:val="24"/>
          <w:rtl w:val="0"/>
        </w:rPr>
        <w:t xml:space="preserve"> Although I did not find my primary text through Goucher’s library the supplementary materials I was able to find strengthened the specificity of my analysis as well as broadening the scope. I had some difficulty finding authoritative sources on the show </w:t>
      </w:r>
      <w:r w:rsidDel="00000000" w:rsidR="00000000" w:rsidRPr="00000000">
        <w:rPr>
          <w:rFonts w:ascii="Times New Roman" w:cs="Times New Roman" w:eastAsia="Times New Roman" w:hAnsi="Times New Roman"/>
          <w:i w:val="1"/>
          <w:sz w:val="24"/>
          <w:szCs w:val="24"/>
          <w:rtl w:val="0"/>
        </w:rPr>
        <w:t xml:space="preserve">Great Day</w:t>
      </w:r>
      <w:r w:rsidDel="00000000" w:rsidR="00000000" w:rsidRPr="00000000">
        <w:rPr>
          <w:rFonts w:ascii="Times New Roman" w:cs="Times New Roman" w:eastAsia="Times New Roman" w:hAnsi="Times New Roman"/>
          <w:sz w:val="24"/>
          <w:szCs w:val="24"/>
          <w:rtl w:val="0"/>
        </w:rPr>
        <w:t xml:space="preserve"> which my primary text came from as well as the creators of it, but by cross referencing and consulting different sources I was able to provide substantiated information. After extensive research I chose to shape my analysis around two primary aspects of “Without a Song,” the lyrics, and the performance. Using the lens of social psychological violence as my indicator, I argue that Whites have used forced performance, appropriation and other forms of control to intentionally break the spirit of African Americans. Throughout my research process I was continually reminded of the interconnectedness between topic and primary texts, and as I found new supplementary information I found ways to work it into my paper therefore shifting my scope. Allowing myself to continue researching even as I was writing made possible greater flexibility with what I included in my paper and expanded on my general knowledge of the topic. Despite this extensive research and revision process, this is a living research project that will continue on. Although the specific time periods that I covered did not stretch till now, African American creators of not just music but in all industries are undervalued, underpaid, and not credited for their work. Perhaps if we can better understand the history of how African American creativity in song, dance, and other forms of art have been used and abused for the entertainment of Whites we will be able to change the status quo and give credit where credit is deserved. </w:t>
      </w:r>
    </w:p>
    <w:p w:rsidR="00000000" w:rsidDel="00000000" w:rsidP="00000000" w:rsidRDefault="00000000" w:rsidRPr="00000000" w14:paraId="00000007">
      <w:pPr>
        <w:rPr>
          <w:rFonts w:ascii="Times New Roman" w:cs="Times New Roman" w:eastAsia="Times New Roman" w:hAnsi="Times New Roman"/>
          <w:sz w:val="24"/>
          <w:szCs w:val="24"/>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