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8658B75" w14:textId="77777777" w:rsidR="00E844E6" w:rsidRDefault="00E844E6" w:rsidP="00E844E6">
      <w:pPr>
        <w:spacing w:line="480" w:lineRule="auto"/>
        <w:jc w:val="center"/>
        <w:rPr>
          <w:rFonts w:ascii="Times New Roman" w:hAnsi="Times New Roman" w:cs="Times New Roman"/>
        </w:rPr>
      </w:pPr>
    </w:p>
    <w:p w14:paraId="575A1492" w14:textId="77777777" w:rsidR="00E844E6" w:rsidRDefault="00E844E6" w:rsidP="00E844E6">
      <w:pPr>
        <w:spacing w:line="480" w:lineRule="auto"/>
        <w:jc w:val="center"/>
        <w:rPr>
          <w:rFonts w:ascii="Times New Roman" w:hAnsi="Times New Roman" w:cs="Times New Roman"/>
        </w:rPr>
      </w:pPr>
    </w:p>
    <w:p w14:paraId="62A8C246" w14:textId="5AA3C219" w:rsidR="00E844E6" w:rsidRDefault="00E844E6" w:rsidP="00E844E6">
      <w:pPr>
        <w:spacing w:line="480" w:lineRule="auto"/>
        <w:jc w:val="center"/>
        <w:rPr>
          <w:rFonts w:ascii="Times New Roman" w:hAnsi="Times New Roman" w:cs="Times New Roman"/>
        </w:rPr>
      </w:pPr>
      <w:r>
        <w:rPr>
          <w:rFonts w:ascii="Times New Roman" w:hAnsi="Times New Roman" w:cs="Times New Roman"/>
        </w:rPr>
        <w:t>English Language Learners and Participation</w:t>
      </w:r>
    </w:p>
    <w:p w14:paraId="0E01F4B1" w14:textId="35D3F690" w:rsidR="00DF2145" w:rsidRDefault="00DF2145" w:rsidP="00E844E6">
      <w:pPr>
        <w:spacing w:line="480" w:lineRule="auto"/>
        <w:jc w:val="center"/>
        <w:rPr>
          <w:rFonts w:ascii="Times New Roman" w:hAnsi="Times New Roman" w:cs="Times New Roman"/>
        </w:rPr>
      </w:pPr>
      <w:r>
        <w:rPr>
          <w:rFonts w:ascii="Times New Roman" w:hAnsi="Times New Roman" w:cs="Times New Roman"/>
        </w:rPr>
        <w:t>Ryan Bussink</w:t>
      </w:r>
    </w:p>
    <w:p w14:paraId="1FA6BDC5" w14:textId="3AFE5A37" w:rsidR="00E844E6" w:rsidRDefault="00E844E6" w:rsidP="00E844E6">
      <w:pPr>
        <w:spacing w:line="480" w:lineRule="auto"/>
        <w:jc w:val="center"/>
        <w:rPr>
          <w:rFonts w:ascii="Times New Roman" w:hAnsi="Times New Roman" w:cs="Times New Roman"/>
        </w:rPr>
      </w:pPr>
    </w:p>
    <w:p w14:paraId="4AD7BBA8" w14:textId="471526B1" w:rsidR="00D070D5" w:rsidRDefault="00D070D5" w:rsidP="00E844E6">
      <w:pPr>
        <w:spacing w:line="480" w:lineRule="auto"/>
        <w:jc w:val="center"/>
        <w:rPr>
          <w:rFonts w:ascii="Times New Roman" w:hAnsi="Times New Roman" w:cs="Times New Roman"/>
        </w:rPr>
      </w:pPr>
      <w:r>
        <w:rPr>
          <w:rFonts w:ascii="Times New Roman" w:hAnsi="Times New Roman" w:cs="Times New Roman"/>
        </w:rPr>
        <w:t>Submitted in Partial Fulfillment of the Requirements for the</w:t>
      </w:r>
    </w:p>
    <w:p w14:paraId="117A35A3" w14:textId="778ADFEA" w:rsidR="00D070D5" w:rsidRDefault="00D070D5" w:rsidP="00E844E6">
      <w:pPr>
        <w:spacing w:line="480" w:lineRule="auto"/>
        <w:jc w:val="center"/>
        <w:rPr>
          <w:rFonts w:ascii="Times New Roman" w:hAnsi="Times New Roman" w:cs="Times New Roman"/>
        </w:rPr>
      </w:pPr>
      <w:r>
        <w:rPr>
          <w:rFonts w:ascii="Times New Roman" w:hAnsi="Times New Roman" w:cs="Times New Roman"/>
        </w:rPr>
        <w:t>Degree of Master of Education</w:t>
      </w:r>
    </w:p>
    <w:p w14:paraId="2CF3DF6C" w14:textId="77777777" w:rsidR="00D070D5" w:rsidRDefault="00D070D5" w:rsidP="00E844E6">
      <w:pPr>
        <w:spacing w:line="480" w:lineRule="auto"/>
        <w:jc w:val="center"/>
        <w:rPr>
          <w:rFonts w:ascii="Times New Roman" w:hAnsi="Times New Roman" w:cs="Times New Roman"/>
        </w:rPr>
      </w:pPr>
    </w:p>
    <w:p w14:paraId="33CD377D" w14:textId="64F2DF01" w:rsidR="00E844E6" w:rsidRDefault="00E844E6" w:rsidP="00E844E6">
      <w:pPr>
        <w:spacing w:line="480" w:lineRule="auto"/>
        <w:jc w:val="center"/>
        <w:rPr>
          <w:rFonts w:ascii="Times New Roman" w:hAnsi="Times New Roman" w:cs="Times New Roman"/>
        </w:rPr>
      </w:pPr>
      <w:r>
        <w:rPr>
          <w:rFonts w:ascii="Times New Roman" w:hAnsi="Times New Roman" w:cs="Times New Roman"/>
        </w:rPr>
        <w:t>Spring 2021</w:t>
      </w:r>
    </w:p>
    <w:p w14:paraId="54620AEB" w14:textId="05CD9695" w:rsidR="00E844E6" w:rsidRDefault="00E844E6" w:rsidP="00E844E6">
      <w:pPr>
        <w:spacing w:line="480" w:lineRule="auto"/>
        <w:jc w:val="center"/>
        <w:rPr>
          <w:rFonts w:ascii="Times New Roman" w:hAnsi="Times New Roman" w:cs="Times New Roman"/>
        </w:rPr>
      </w:pPr>
      <w:r>
        <w:rPr>
          <w:rFonts w:ascii="Times New Roman" w:hAnsi="Times New Roman" w:cs="Times New Roman"/>
        </w:rPr>
        <w:t>Graduate Programs in Education</w:t>
      </w:r>
    </w:p>
    <w:p w14:paraId="3B168BD3" w14:textId="74BBFB4A" w:rsidR="00E844E6" w:rsidRDefault="00E844E6" w:rsidP="00E844E6">
      <w:pPr>
        <w:spacing w:line="480" w:lineRule="auto"/>
        <w:jc w:val="center"/>
        <w:rPr>
          <w:rFonts w:ascii="Times New Roman" w:hAnsi="Times New Roman" w:cs="Times New Roman"/>
        </w:rPr>
      </w:pPr>
      <w:r>
        <w:rPr>
          <w:rFonts w:ascii="Times New Roman" w:hAnsi="Times New Roman" w:cs="Times New Roman"/>
        </w:rPr>
        <w:t>Goucher College</w:t>
      </w:r>
    </w:p>
    <w:p w14:paraId="7C14EA83" w14:textId="154EEA53" w:rsidR="00E844E6" w:rsidRDefault="00E844E6" w:rsidP="00E844E6">
      <w:pPr>
        <w:spacing w:line="480" w:lineRule="auto"/>
        <w:jc w:val="center"/>
        <w:rPr>
          <w:rFonts w:ascii="Times New Roman" w:hAnsi="Times New Roman" w:cs="Times New Roman"/>
          <w:b/>
        </w:rPr>
      </w:pPr>
    </w:p>
    <w:p w14:paraId="0F803837" w14:textId="77777777" w:rsidR="00E844E6" w:rsidRDefault="00E844E6">
      <w:pPr>
        <w:rPr>
          <w:rFonts w:ascii="Times New Roman" w:hAnsi="Times New Roman" w:cs="Times New Roman"/>
          <w:b/>
        </w:rPr>
      </w:pPr>
      <w:r>
        <w:rPr>
          <w:rFonts w:ascii="Times New Roman" w:hAnsi="Times New Roman" w:cs="Times New Roman"/>
          <w:b/>
        </w:rPr>
        <w:br w:type="page"/>
      </w:r>
    </w:p>
    <w:p w14:paraId="700BF1FA" w14:textId="48A3966E" w:rsidR="00E844E6" w:rsidRDefault="00E844E6" w:rsidP="00E844E6">
      <w:pPr>
        <w:spacing w:line="480" w:lineRule="auto"/>
        <w:jc w:val="center"/>
        <w:rPr>
          <w:rFonts w:ascii="Times New Roman" w:hAnsi="Times New Roman" w:cs="Times New Roman"/>
          <w:b/>
        </w:rPr>
      </w:pPr>
      <w:r>
        <w:rPr>
          <w:rFonts w:ascii="Times New Roman" w:hAnsi="Times New Roman" w:cs="Times New Roman"/>
          <w:b/>
        </w:rPr>
        <w:lastRenderedPageBreak/>
        <w:t>Table of Contents</w:t>
      </w:r>
    </w:p>
    <w:p w14:paraId="46CEC796" w14:textId="7D2BF320" w:rsidR="00DF1ACD" w:rsidRPr="00DF1ACD" w:rsidRDefault="00DF1ACD" w:rsidP="00F31324">
      <w:pPr>
        <w:spacing w:line="360" w:lineRule="auto"/>
        <w:ind w:left="72" w:firstLine="720"/>
        <w:rPr>
          <w:rFonts w:ascii="Times New Roman" w:hAnsi="Times New Roman" w:cs="Times New Roman"/>
          <w:bCs/>
        </w:rPr>
      </w:pPr>
      <w:r>
        <w:rPr>
          <w:rFonts w:ascii="Times New Roman" w:hAnsi="Times New Roman" w:cs="Times New Roman"/>
          <w:bCs/>
        </w:rPr>
        <w:t>Abstract</w:t>
      </w:r>
      <w:r w:rsidR="005B4C63">
        <w:rPr>
          <w:rFonts w:ascii="Times New Roman" w:hAnsi="Times New Roman" w:cs="Times New Roman"/>
          <w:bCs/>
        </w:rPr>
        <w:tab/>
      </w:r>
      <w:r w:rsidR="005B4C63">
        <w:rPr>
          <w:rFonts w:ascii="Times New Roman" w:hAnsi="Times New Roman" w:cs="Times New Roman"/>
          <w:bCs/>
        </w:rPr>
        <w:tab/>
      </w:r>
      <w:r w:rsidR="005B4C63">
        <w:rPr>
          <w:rFonts w:ascii="Times New Roman" w:hAnsi="Times New Roman" w:cs="Times New Roman"/>
          <w:bCs/>
        </w:rPr>
        <w:tab/>
      </w:r>
      <w:r w:rsidR="005B4C63">
        <w:rPr>
          <w:rFonts w:ascii="Times New Roman" w:hAnsi="Times New Roman" w:cs="Times New Roman"/>
          <w:bCs/>
        </w:rPr>
        <w:tab/>
      </w:r>
      <w:r w:rsidR="005B4C63">
        <w:rPr>
          <w:rFonts w:ascii="Times New Roman" w:hAnsi="Times New Roman" w:cs="Times New Roman"/>
          <w:bCs/>
        </w:rPr>
        <w:tab/>
      </w:r>
      <w:r w:rsidR="005B4C63">
        <w:rPr>
          <w:rFonts w:ascii="Times New Roman" w:hAnsi="Times New Roman" w:cs="Times New Roman"/>
          <w:bCs/>
        </w:rPr>
        <w:tab/>
      </w:r>
      <w:r w:rsidR="005B4C63">
        <w:rPr>
          <w:rFonts w:ascii="Times New Roman" w:hAnsi="Times New Roman" w:cs="Times New Roman"/>
          <w:bCs/>
        </w:rPr>
        <w:tab/>
      </w:r>
      <w:r w:rsidR="005B4C63">
        <w:rPr>
          <w:rFonts w:ascii="Times New Roman" w:hAnsi="Times New Roman" w:cs="Times New Roman"/>
          <w:bCs/>
        </w:rPr>
        <w:tab/>
      </w:r>
      <w:r w:rsidR="005B4C63">
        <w:rPr>
          <w:rFonts w:ascii="Times New Roman" w:hAnsi="Times New Roman" w:cs="Times New Roman"/>
          <w:bCs/>
        </w:rPr>
        <w:tab/>
      </w:r>
      <w:r w:rsidR="005B4C63">
        <w:rPr>
          <w:rFonts w:ascii="Times New Roman" w:hAnsi="Times New Roman" w:cs="Times New Roman"/>
          <w:bCs/>
        </w:rPr>
        <w:tab/>
        <w:t>3</w:t>
      </w:r>
    </w:p>
    <w:p w14:paraId="2C3D8E1A" w14:textId="1BE4BE62" w:rsidR="00E844E6" w:rsidRDefault="00E844E6" w:rsidP="00F31324">
      <w:pPr>
        <w:pStyle w:val="ListParagraph"/>
        <w:numPr>
          <w:ilvl w:val="0"/>
          <w:numId w:val="1"/>
        </w:numPr>
        <w:spacing w:line="360" w:lineRule="auto"/>
        <w:ind w:left="792" w:hanging="432"/>
        <w:rPr>
          <w:rFonts w:ascii="Times New Roman" w:hAnsi="Times New Roman" w:cs="Times New Roman"/>
          <w:bCs/>
        </w:rPr>
      </w:pPr>
      <w:r>
        <w:rPr>
          <w:rFonts w:ascii="Times New Roman" w:hAnsi="Times New Roman" w:cs="Times New Roman"/>
          <w:bCs/>
        </w:rPr>
        <w:t>Introduction</w:t>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5B4C63">
        <w:rPr>
          <w:rFonts w:ascii="Times New Roman" w:hAnsi="Times New Roman" w:cs="Times New Roman"/>
          <w:bCs/>
        </w:rPr>
        <w:t>4</w:t>
      </w:r>
    </w:p>
    <w:p w14:paraId="39B477D9" w14:textId="0F5D0161" w:rsidR="00E844E6" w:rsidRDefault="00D22F09" w:rsidP="00F31324">
      <w:pPr>
        <w:pStyle w:val="ListParagraph"/>
        <w:numPr>
          <w:ilvl w:val="1"/>
          <w:numId w:val="1"/>
        </w:numPr>
        <w:spacing w:line="360" w:lineRule="auto"/>
        <w:rPr>
          <w:rFonts w:ascii="Times New Roman" w:hAnsi="Times New Roman" w:cs="Times New Roman"/>
          <w:bCs/>
        </w:rPr>
      </w:pPr>
      <w:r>
        <w:rPr>
          <w:rFonts w:ascii="Times New Roman" w:hAnsi="Times New Roman" w:cs="Times New Roman"/>
          <w:bCs/>
        </w:rPr>
        <w:t>Overview</w:t>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5B4C63">
        <w:rPr>
          <w:rFonts w:ascii="Times New Roman" w:hAnsi="Times New Roman" w:cs="Times New Roman"/>
          <w:bCs/>
        </w:rPr>
        <w:t>4</w:t>
      </w:r>
    </w:p>
    <w:p w14:paraId="49F8BDF1" w14:textId="7730B93A" w:rsidR="00E844E6" w:rsidRDefault="00D22F09" w:rsidP="00F31324">
      <w:pPr>
        <w:pStyle w:val="ListParagraph"/>
        <w:numPr>
          <w:ilvl w:val="1"/>
          <w:numId w:val="1"/>
        </w:numPr>
        <w:spacing w:line="360" w:lineRule="auto"/>
        <w:rPr>
          <w:rFonts w:ascii="Times New Roman" w:hAnsi="Times New Roman" w:cs="Times New Roman"/>
          <w:bCs/>
        </w:rPr>
      </w:pPr>
      <w:r>
        <w:rPr>
          <w:rFonts w:ascii="Times New Roman" w:hAnsi="Times New Roman" w:cs="Times New Roman"/>
          <w:bCs/>
        </w:rPr>
        <w:t>Statement of Problem</w:t>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5B4C63">
        <w:rPr>
          <w:rFonts w:ascii="Times New Roman" w:hAnsi="Times New Roman" w:cs="Times New Roman"/>
          <w:bCs/>
        </w:rPr>
        <w:t>5</w:t>
      </w:r>
    </w:p>
    <w:p w14:paraId="766A5DFA" w14:textId="3F4E5A97" w:rsidR="00D22F09" w:rsidRDefault="00D22F09" w:rsidP="00F31324">
      <w:pPr>
        <w:pStyle w:val="ListParagraph"/>
        <w:numPr>
          <w:ilvl w:val="1"/>
          <w:numId w:val="1"/>
        </w:numPr>
        <w:spacing w:line="360" w:lineRule="auto"/>
        <w:rPr>
          <w:rFonts w:ascii="Times New Roman" w:hAnsi="Times New Roman" w:cs="Times New Roman"/>
          <w:bCs/>
        </w:rPr>
      </w:pPr>
      <w:r>
        <w:rPr>
          <w:rFonts w:ascii="Times New Roman" w:hAnsi="Times New Roman" w:cs="Times New Roman"/>
          <w:bCs/>
        </w:rPr>
        <w:t>Hypothesis</w:t>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5B4C63">
        <w:rPr>
          <w:rFonts w:ascii="Times New Roman" w:hAnsi="Times New Roman" w:cs="Times New Roman"/>
          <w:bCs/>
        </w:rPr>
        <w:t>5</w:t>
      </w:r>
    </w:p>
    <w:p w14:paraId="51D6BCF9" w14:textId="6E3D18E9" w:rsidR="00D22F09" w:rsidRDefault="00D22F09" w:rsidP="00F31324">
      <w:pPr>
        <w:pStyle w:val="ListParagraph"/>
        <w:numPr>
          <w:ilvl w:val="1"/>
          <w:numId w:val="1"/>
        </w:numPr>
        <w:spacing w:line="360" w:lineRule="auto"/>
        <w:rPr>
          <w:rFonts w:ascii="Times New Roman" w:hAnsi="Times New Roman" w:cs="Times New Roman"/>
          <w:bCs/>
        </w:rPr>
      </w:pPr>
      <w:r>
        <w:rPr>
          <w:rFonts w:ascii="Times New Roman" w:hAnsi="Times New Roman" w:cs="Times New Roman"/>
          <w:bCs/>
        </w:rPr>
        <w:t>Operational Definitions</w:t>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5B4C63">
        <w:rPr>
          <w:rFonts w:ascii="Times New Roman" w:hAnsi="Times New Roman" w:cs="Times New Roman"/>
          <w:bCs/>
        </w:rPr>
        <w:t>5</w:t>
      </w:r>
    </w:p>
    <w:p w14:paraId="7BACFCFB" w14:textId="27E49D4F" w:rsidR="00E844E6" w:rsidRDefault="00E844E6" w:rsidP="00F31324">
      <w:pPr>
        <w:pStyle w:val="ListParagraph"/>
        <w:numPr>
          <w:ilvl w:val="0"/>
          <w:numId w:val="1"/>
        </w:numPr>
        <w:spacing w:line="360" w:lineRule="auto"/>
        <w:ind w:left="792" w:hanging="432"/>
        <w:rPr>
          <w:rFonts w:ascii="Times New Roman" w:hAnsi="Times New Roman" w:cs="Times New Roman"/>
          <w:bCs/>
        </w:rPr>
      </w:pPr>
      <w:r>
        <w:rPr>
          <w:rFonts w:ascii="Times New Roman" w:hAnsi="Times New Roman" w:cs="Times New Roman"/>
          <w:bCs/>
        </w:rPr>
        <w:t>Review of the Literature</w:t>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5B4C63">
        <w:rPr>
          <w:rFonts w:ascii="Times New Roman" w:hAnsi="Times New Roman" w:cs="Times New Roman"/>
          <w:bCs/>
        </w:rPr>
        <w:t>7</w:t>
      </w:r>
    </w:p>
    <w:p w14:paraId="62971BA7" w14:textId="5876EDC3" w:rsidR="00E844E6" w:rsidRDefault="00E844E6" w:rsidP="00F31324">
      <w:pPr>
        <w:pStyle w:val="ListParagraph"/>
        <w:numPr>
          <w:ilvl w:val="1"/>
          <w:numId w:val="1"/>
        </w:numPr>
        <w:spacing w:line="360" w:lineRule="auto"/>
        <w:rPr>
          <w:rFonts w:ascii="Times New Roman" w:hAnsi="Times New Roman" w:cs="Times New Roman"/>
          <w:bCs/>
        </w:rPr>
      </w:pPr>
      <w:r>
        <w:rPr>
          <w:rFonts w:ascii="Times New Roman" w:hAnsi="Times New Roman" w:cs="Times New Roman"/>
          <w:bCs/>
        </w:rPr>
        <w:t>Definitions and Characteristics of English Language Learners</w:t>
      </w:r>
      <w:r w:rsidR="003C2A88">
        <w:rPr>
          <w:rFonts w:ascii="Times New Roman" w:hAnsi="Times New Roman" w:cs="Times New Roman"/>
          <w:bCs/>
        </w:rPr>
        <w:tab/>
      </w:r>
      <w:r w:rsidR="003C2A88">
        <w:rPr>
          <w:rFonts w:ascii="Times New Roman" w:hAnsi="Times New Roman" w:cs="Times New Roman"/>
          <w:bCs/>
        </w:rPr>
        <w:tab/>
      </w:r>
      <w:r w:rsidR="005B4C63">
        <w:rPr>
          <w:rFonts w:ascii="Times New Roman" w:hAnsi="Times New Roman" w:cs="Times New Roman"/>
          <w:bCs/>
        </w:rPr>
        <w:t>7</w:t>
      </w:r>
    </w:p>
    <w:p w14:paraId="54F31189" w14:textId="3D73A0D2" w:rsidR="00E844E6" w:rsidRDefault="00E844E6" w:rsidP="00F31324">
      <w:pPr>
        <w:pStyle w:val="ListParagraph"/>
        <w:numPr>
          <w:ilvl w:val="1"/>
          <w:numId w:val="1"/>
        </w:numPr>
        <w:spacing w:line="360" w:lineRule="auto"/>
        <w:rPr>
          <w:rFonts w:ascii="Times New Roman" w:hAnsi="Times New Roman" w:cs="Times New Roman"/>
          <w:bCs/>
        </w:rPr>
      </w:pPr>
      <w:r w:rsidRPr="00E844E6">
        <w:rPr>
          <w:rFonts w:ascii="Times New Roman" w:hAnsi="Times New Roman" w:cs="Times New Roman"/>
          <w:bCs/>
        </w:rPr>
        <w:t>Definitions and Benefits of Class Participation and Regular Attendance</w:t>
      </w:r>
      <w:r w:rsidR="003C2A88">
        <w:rPr>
          <w:rFonts w:ascii="Times New Roman" w:hAnsi="Times New Roman" w:cs="Times New Roman"/>
          <w:bCs/>
        </w:rPr>
        <w:tab/>
      </w:r>
      <w:r w:rsidR="005B4C63">
        <w:rPr>
          <w:rFonts w:ascii="Times New Roman" w:hAnsi="Times New Roman" w:cs="Times New Roman"/>
          <w:bCs/>
        </w:rPr>
        <w:t>9</w:t>
      </w:r>
    </w:p>
    <w:p w14:paraId="2FD25CEE" w14:textId="09E17D71" w:rsidR="00E844E6" w:rsidRDefault="00E844E6" w:rsidP="00F31324">
      <w:pPr>
        <w:pStyle w:val="ListParagraph"/>
        <w:numPr>
          <w:ilvl w:val="1"/>
          <w:numId w:val="1"/>
        </w:numPr>
        <w:spacing w:line="360" w:lineRule="auto"/>
        <w:rPr>
          <w:rFonts w:ascii="Times New Roman" w:hAnsi="Times New Roman" w:cs="Times New Roman"/>
          <w:bCs/>
        </w:rPr>
      </w:pPr>
      <w:r w:rsidRPr="00E844E6">
        <w:rPr>
          <w:rFonts w:ascii="Times New Roman" w:hAnsi="Times New Roman" w:cs="Times New Roman"/>
          <w:bCs/>
        </w:rPr>
        <w:t>Reading Comprehension Strategies for English Language Learners</w:t>
      </w:r>
      <w:r w:rsidR="003C2A88">
        <w:rPr>
          <w:rFonts w:ascii="Times New Roman" w:hAnsi="Times New Roman" w:cs="Times New Roman"/>
          <w:bCs/>
        </w:rPr>
        <w:tab/>
      </w:r>
      <w:r w:rsidR="003C2A88">
        <w:rPr>
          <w:rFonts w:ascii="Times New Roman" w:hAnsi="Times New Roman" w:cs="Times New Roman"/>
          <w:bCs/>
        </w:rPr>
        <w:tab/>
        <w:t>1</w:t>
      </w:r>
      <w:r w:rsidR="005B4C63">
        <w:rPr>
          <w:rFonts w:ascii="Times New Roman" w:hAnsi="Times New Roman" w:cs="Times New Roman"/>
          <w:bCs/>
        </w:rPr>
        <w:t>1</w:t>
      </w:r>
    </w:p>
    <w:p w14:paraId="04FD35DD" w14:textId="59CF0582" w:rsidR="00E844E6" w:rsidRDefault="00E844E6" w:rsidP="00F31324">
      <w:pPr>
        <w:pStyle w:val="ListParagraph"/>
        <w:numPr>
          <w:ilvl w:val="1"/>
          <w:numId w:val="1"/>
        </w:numPr>
        <w:spacing w:line="360" w:lineRule="auto"/>
        <w:rPr>
          <w:rFonts w:ascii="Times New Roman" w:hAnsi="Times New Roman" w:cs="Times New Roman"/>
          <w:bCs/>
        </w:rPr>
      </w:pPr>
      <w:r>
        <w:rPr>
          <w:rFonts w:ascii="Times New Roman" w:hAnsi="Times New Roman" w:cs="Times New Roman"/>
          <w:bCs/>
        </w:rPr>
        <w:t>Summary</w:t>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t>1</w:t>
      </w:r>
      <w:r w:rsidR="005B4C63">
        <w:rPr>
          <w:rFonts w:ascii="Times New Roman" w:hAnsi="Times New Roman" w:cs="Times New Roman"/>
          <w:bCs/>
        </w:rPr>
        <w:t>4</w:t>
      </w:r>
    </w:p>
    <w:p w14:paraId="6B9D5BA3" w14:textId="56B0F6F8" w:rsidR="00E844E6" w:rsidRDefault="00E844E6" w:rsidP="00F31324">
      <w:pPr>
        <w:pStyle w:val="ListParagraph"/>
        <w:numPr>
          <w:ilvl w:val="0"/>
          <w:numId w:val="1"/>
        </w:numPr>
        <w:spacing w:line="360" w:lineRule="auto"/>
        <w:ind w:left="792" w:hanging="432"/>
        <w:rPr>
          <w:rFonts w:ascii="Times New Roman" w:hAnsi="Times New Roman" w:cs="Times New Roman"/>
          <w:bCs/>
        </w:rPr>
      </w:pPr>
      <w:r>
        <w:rPr>
          <w:rFonts w:ascii="Times New Roman" w:hAnsi="Times New Roman" w:cs="Times New Roman"/>
          <w:bCs/>
        </w:rPr>
        <w:t>Methods</w:t>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r>
      <w:r w:rsidR="003C2A88">
        <w:rPr>
          <w:rFonts w:ascii="Times New Roman" w:hAnsi="Times New Roman" w:cs="Times New Roman"/>
          <w:bCs/>
        </w:rPr>
        <w:tab/>
        <w:t>1</w:t>
      </w:r>
      <w:r w:rsidR="005B4C63">
        <w:rPr>
          <w:rFonts w:ascii="Times New Roman" w:hAnsi="Times New Roman" w:cs="Times New Roman"/>
          <w:bCs/>
        </w:rPr>
        <w:t>5</w:t>
      </w:r>
    </w:p>
    <w:p w14:paraId="09B9FAB2" w14:textId="2AAA507F" w:rsidR="00E844E6" w:rsidRDefault="00F0298D" w:rsidP="00F31324">
      <w:pPr>
        <w:pStyle w:val="ListParagraph"/>
        <w:numPr>
          <w:ilvl w:val="1"/>
          <w:numId w:val="1"/>
        </w:numPr>
        <w:spacing w:line="360" w:lineRule="auto"/>
        <w:rPr>
          <w:rFonts w:ascii="Times New Roman" w:hAnsi="Times New Roman" w:cs="Times New Roman"/>
          <w:bCs/>
        </w:rPr>
      </w:pPr>
      <w:r>
        <w:rPr>
          <w:rFonts w:ascii="Times New Roman" w:hAnsi="Times New Roman" w:cs="Times New Roman"/>
          <w:bCs/>
        </w:rPr>
        <w:t>Design</w:t>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t>1</w:t>
      </w:r>
      <w:r w:rsidR="005B4C63">
        <w:rPr>
          <w:rFonts w:ascii="Times New Roman" w:hAnsi="Times New Roman" w:cs="Times New Roman"/>
          <w:bCs/>
        </w:rPr>
        <w:t>5</w:t>
      </w:r>
    </w:p>
    <w:p w14:paraId="6D49D08D" w14:textId="1B3E34CB" w:rsidR="00E844E6" w:rsidRDefault="00F0298D" w:rsidP="00F31324">
      <w:pPr>
        <w:pStyle w:val="ListParagraph"/>
        <w:numPr>
          <w:ilvl w:val="1"/>
          <w:numId w:val="1"/>
        </w:numPr>
        <w:spacing w:line="360" w:lineRule="auto"/>
        <w:rPr>
          <w:rFonts w:ascii="Times New Roman" w:hAnsi="Times New Roman" w:cs="Times New Roman"/>
          <w:bCs/>
        </w:rPr>
      </w:pPr>
      <w:r>
        <w:rPr>
          <w:rFonts w:ascii="Times New Roman" w:hAnsi="Times New Roman" w:cs="Times New Roman"/>
          <w:bCs/>
        </w:rPr>
        <w:t>Participants</w:t>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t>1</w:t>
      </w:r>
      <w:r w:rsidR="005B4C63">
        <w:rPr>
          <w:rFonts w:ascii="Times New Roman" w:hAnsi="Times New Roman" w:cs="Times New Roman"/>
          <w:bCs/>
        </w:rPr>
        <w:t>5</w:t>
      </w:r>
    </w:p>
    <w:p w14:paraId="2D9EE626" w14:textId="7C7D7469" w:rsidR="00F0298D" w:rsidRDefault="00F0298D" w:rsidP="00F31324">
      <w:pPr>
        <w:pStyle w:val="ListParagraph"/>
        <w:numPr>
          <w:ilvl w:val="1"/>
          <w:numId w:val="1"/>
        </w:numPr>
        <w:spacing w:line="360" w:lineRule="auto"/>
        <w:rPr>
          <w:rFonts w:ascii="Times New Roman" w:hAnsi="Times New Roman" w:cs="Times New Roman"/>
          <w:bCs/>
        </w:rPr>
      </w:pPr>
      <w:r>
        <w:rPr>
          <w:rFonts w:ascii="Times New Roman" w:hAnsi="Times New Roman" w:cs="Times New Roman"/>
          <w:bCs/>
        </w:rPr>
        <w:t>Instrument</w:t>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t>1</w:t>
      </w:r>
      <w:r w:rsidR="005B4C63">
        <w:rPr>
          <w:rFonts w:ascii="Times New Roman" w:hAnsi="Times New Roman" w:cs="Times New Roman"/>
          <w:bCs/>
        </w:rPr>
        <w:t>5</w:t>
      </w:r>
    </w:p>
    <w:p w14:paraId="3439AB4E" w14:textId="20B6522B" w:rsidR="00F0298D" w:rsidRDefault="00F0298D" w:rsidP="00F31324">
      <w:pPr>
        <w:pStyle w:val="ListParagraph"/>
        <w:numPr>
          <w:ilvl w:val="1"/>
          <w:numId w:val="1"/>
        </w:numPr>
        <w:spacing w:line="360" w:lineRule="auto"/>
        <w:rPr>
          <w:rFonts w:ascii="Times New Roman" w:hAnsi="Times New Roman" w:cs="Times New Roman"/>
          <w:bCs/>
        </w:rPr>
      </w:pPr>
      <w:r>
        <w:rPr>
          <w:rFonts w:ascii="Times New Roman" w:hAnsi="Times New Roman" w:cs="Times New Roman"/>
          <w:bCs/>
        </w:rPr>
        <w:t>Procedure</w:t>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t>1</w:t>
      </w:r>
      <w:r w:rsidR="005B4C63">
        <w:rPr>
          <w:rFonts w:ascii="Times New Roman" w:hAnsi="Times New Roman" w:cs="Times New Roman"/>
          <w:bCs/>
        </w:rPr>
        <w:t>6</w:t>
      </w:r>
    </w:p>
    <w:p w14:paraId="51BCBED8" w14:textId="7814D924" w:rsidR="00E844E6" w:rsidRDefault="00E844E6" w:rsidP="00F31324">
      <w:pPr>
        <w:pStyle w:val="ListParagraph"/>
        <w:numPr>
          <w:ilvl w:val="0"/>
          <w:numId w:val="1"/>
        </w:numPr>
        <w:spacing w:line="360" w:lineRule="auto"/>
        <w:ind w:left="792" w:hanging="432"/>
        <w:rPr>
          <w:rFonts w:ascii="Times New Roman" w:hAnsi="Times New Roman" w:cs="Times New Roman"/>
          <w:bCs/>
        </w:rPr>
      </w:pPr>
      <w:r>
        <w:rPr>
          <w:rFonts w:ascii="Times New Roman" w:hAnsi="Times New Roman" w:cs="Times New Roman"/>
          <w:bCs/>
        </w:rPr>
        <w:t>Results</w:t>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r>
      <w:r w:rsidR="003660A0">
        <w:rPr>
          <w:rFonts w:ascii="Times New Roman" w:hAnsi="Times New Roman" w:cs="Times New Roman"/>
          <w:bCs/>
        </w:rPr>
        <w:tab/>
        <w:t>1</w:t>
      </w:r>
      <w:r w:rsidR="005B4C63">
        <w:rPr>
          <w:rFonts w:ascii="Times New Roman" w:hAnsi="Times New Roman" w:cs="Times New Roman"/>
          <w:bCs/>
        </w:rPr>
        <w:t>8</w:t>
      </w:r>
    </w:p>
    <w:p w14:paraId="52DB2E4B" w14:textId="5B99B5D7" w:rsidR="005B4C63" w:rsidRDefault="005B4C63" w:rsidP="005B4C63">
      <w:pPr>
        <w:pStyle w:val="ListParagraph"/>
        <w:numPr>
          <w:ilvl w:val="1"/>
          <w:numId w:val="1"/>
        </w:numPr>
        <w:spacing w:line="360" w:lineRule="auto"/>
        <w:rPr>
          <w:rFonts w:ascii="Times New Roman" w:hAnsi="Times New Roman" w:cs="Times New Roman"/>
          <w:bCs/>
        </w:rPr>
      </w:pPr>
      <w:r>
        <w:rPr>
          <w:rFonts w:ascii="Times New Roman" w:hAnsi="Times New Roman" w:cs="Times New Roman"/>
          <w:bCs/>
        </w:rPr>
        <w:t>Table 1 and Table 2</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t>18</w:t>
      </w:r>
    </w:p>
    <w:p w14:paraId="32E1DA4A" w14:textId="18A917FF" w:rsidR="005B4C63" w:rsidRPr="00F31324" w:rsidRDefault="005B4C63" w:rsidP="005B4C63">
      <w:pPr>
        <w:pStyle w:val="ListParagraph"/>
        <w:numPr>
          <w:ilvl w:val="1"/>
          <w:numId w:val="1"/>
        </w:numPr>
        <w:spacing w:line="360" w:lineRule="auto"/>
        <w:rPr>
          <w:rFonts w:ascii="Times New Roman" w:hAnsi="Times New Roman" w:cs="Times New Roman"/>
          <w:bCs/>
        </w:rPr>
      </w:pPr>
      <w:r>
        <w:rPr>
          <w:rFonts w:ascii="Times New Roman" w:hAnsi="Times New Roman" w:cs="Times New Roman"/>
          <w:bCs/>
        </w:rPr>
        <w:t>Table 3 and Table 4</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t>19</w:t>
      </w:r>
    </w:p>
    <w:p w14:paraId="495020C6" w14:textId="6ACD2FE1" w:rsidR="00E844E6" w:rsidRDefault="00E844E6" w:rsidP="00F31324">
      <w:pPr>
        <w:pStyle w:val="ListParagraph"/>
        <w:numPr>
          <w:ilvl w:val="0"/>
          <w:numId w:val="1"/>
        </w:numPr>
        <w:spacing w:line="360" w:lineRule="auto"/>
        <w:ind w:left="792" w:hanging="432"/>
        <w:rPr>
          <w:rFonts w:ascii="Times New Roman" w:hAnsi="Times New Roman" w:cs="Times New Roman"/>
          <w:bCs/>
        </w:rPr>
      </w:pPr>
      <w:r>
        <w:rPr>
          <w:rFonts w:ascii="Times New Roman" w:hAnsi="Times New Roman" w:cs="Times New Roman"/>
          <w:bCs/>
        </w:rPr>
        <w:t>Discussion</w:t>
      </w:r>
      <w:r w:rsidR="00F31324">
        <w:rPr>
          <w:rFonts w:ascii="Times New Roman" w:hAnsi="Times New Roman" w:cs="Times New Roman"/>
          <w:bCs/>
        </w:rPr>
        <w:tab/>
      </w:r>
      <w:r w:rsidR="00F31324">
        <w:rPr>
          <w:rFonts w:ascii="Times New Roman" w:hAnsi="Times New Roman" w:cs="Times New Roman"/>
          <w:bCs/>
        </w:rPr>
        <w:tab/>
      </w:r>
      <w:r w:rsidR="00F31324">
        <w:rPr>
          <w:rFonts w:ascii="Times New Roman" w:hAnsi="Times New Roman" w:cs="Times New Roman"/>
          <w:bCs/>
        </w:rPr>
        <w:tab/>
      </w:r>
      <w:r w:rsidR="00F31324">
        <w:rPr>
          <w:rFonts w:ascii="Times New Roman" w:hAnsi="Times New Roman" w:cs="Times New Roman"/>
          <w:bCs/>
        </w:rPr>
        <w:tab/>
      </w:r>
      <w:r w:rsidR="00F31324">
        <w:rPr>
          <w:rFonts w:ascii="Times New Roman" w:hAnsi="Times New Roman" w:cs="Times New Roman"/>
          <w:bCs/>
        </w:rPr>
        <w:tab/>
      </w:r>
      <w:r w:rsidR="00F31324">
        <w:rPr>
          <w:rFonts w:ascii="Times New Roman" w:hAnsi="Times New Roman" w:cs="Times New Roman"/>
          <w:bCs/>
        </w:rPr>
        <w:tab/>
      </w:r>
      <w:r w:rsidR="00F31324">
        <w:rPr>
          <w:rFonts w:ascii="Times New Roman" w:hAnsi="Times New Roman" w:cs="Times New Roman"/>
          <w:bCs/>
        </w:rPr>
        <w:tab/>
      </w:r>
      <w:r w:rsidR="00F31324">
        <w:rPr>
          <w:rFonts w:ascii="Times New Roman" w:hAnsi="Times New Roman" w:cs="Times New Roman"/>
          <w:bCs/>
        </w:rPr>
        <w:tab/>
      </w:r>
      <w:r w:rsidR="00F31324">
        <w:rPr>
          <w:rFonts w:ascii="Times New Roman" w:hAnsi="Times New Roman" w:cs="Times New Roman"/>
          <w:bCs/>
        </w:rPr>
        <w:tab/>
      </w:r>
      <w:r w:rsidR="00F31324">
        <w:rPr>
          <w:rFonts w:ascii="Times New Roman" w:hAnsi="Times New Roman" w:cs="Times New Roman"/>
          <w:bCs/>
        </w:rPr>
        <w:tab/>
      </w:r>
      <w:r w:rsidR="005B4C63">
        <w:rPr>
          <w:rFonts w:ascii="Times New Roman" w:hAnsi="Times New Roman" w:cs="Times New Roman"/>
          <w:bCs/>
        </w:rPr>
        <w:t>21</w:t>
      </w:r>
    </w:p>
    <w:p w14:paraId="6575AFFB" w14:textId="52233118" w:rsidR="00E844E6" w:rsidRDefault="00F31324" w:rsidP="00F31324">
      <w:pPr>
        <w:pStyle w:val="ListParagraph"/>
        <w:numPr>
          <w:ilvl w:val="1"/>
          <w:numId w:val="1"/>
        </w:numPr>
        <w:spacing w:line="360" w:lineRule="auto"/>
        <w:rPr>
          <w:rFonts w:ascii="Times New Roman" w:hAnsi="Times New Roman" w:cs="Times New Roman"/>
          <w:bCs/>
        </w:rPr>
      </w:pPr>
      <w:r>
        <w:rPr>
          <w:rFonts w:ascii="Times New Roman" w:hAnsi="Times New Roman" w:cs="Times New Roman"/>
          <w:bCs/>
        </w:rPr>
        <w:t>Implications of Results</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sidR="005B4C63">
        <w:rPr>
          <w:rFonts w:ascii="Times New Roman" w:hAnsi="Times New Roman" w:cs="Times New Roman"/>
          <w:bCs/>
        </w:rPr>
        <w:t>21</w:t>
      </w:r>
    </w:p>
    <w:p w14:paraId="50F53D24" w14:textId="6826CA82" w:rsidR="00F31324" w:rsidRDefault="00F31324" w:rsidP="00F31324">
      <w:pPr>
        <w:pStyle w:val="ListParagraph"/>
        <w:numPr>
          <w:ilvl w:val="1"/>
          <w:numId w:val="1"/>
        </w:numPr>
        <w:spacing w:line="360" w:lineRule="auto"/>
        <w:rPr>
          <w:rFonts w:ascii="Times New Roman" w:hAnsi="Times New Roman" w:cs="Times New Roman"/>
          <w:bCs/>
        </w:rPr>
      </w:pPr>
      <w:r>
        <w:rPr>
          <w:rFonts w:ascii="Times New Roman" w:hAnsi="Times New Roman" w:cs="Times New Roman"/>
          <w:bCs/>
        </w:rPr>
        <w:t>Theoretical Consequences</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sidR="005B4C63">
        <w:rPr>
          <w:rFonts w:ascii="Times New Roman" w:hAnsi="Times New Roman" w:cs="Times New Roman"/>
          <w:bCs/>
        </w:rPr>
        <w:t>21</w:t>
      </w:r>
    </w:p>
    <w:p w14:paraId="44F93C8F" w14:textId="651F1506" w:rsidR="00F31324" w:rsidRDefault="00F31324" w:rsidP="00F31324">
      <w:pPr>
        <w:pStyle w:val="ListParagraph"/>
        <w:numPr>
          <w:ilvl w:val="1"/>
          <w:numId w:val="1"/>
        </w:numPr>
        <w:spacing w:line="360" w:lineRule="auto"/>
        <w:rPr>
          <w:rFonts w:ascii="Times New Roman" w:hAnsi="Times New Roman" w:cs="Times New Roman"/>
          <w:bCs/>
        </w:rPr>
      </w:pPr>
      <w:r>
        <w:rPr>
          <w:rFonts w:ascii="Times New Roman" w:hAnsi="Times New Roman" w:cs="Times New Roman"/>
          <w:bCs/>
        </w:rPr>
        <w:t>Threats to Validity</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sidR="000229A3">
        <w:rPr>
          <w:rFonts w:ascii="Times New Roman" w:hAnsi="Times New Roman" w:cs="Times New Roman"/>
          <w:bCs/>
        </w:rPr>
        <w:t>2</w:t>
      </w:r>
      <w:r w:rsidR="005B4C63">
        <w:rPr>
          <w:rFonts w:ascii="Times New Roman" w:hAnsi="Times New Roman" w:cs="Times New Roman"/>
          <w:bCs/>
        </w:rPr>
        <w:t>2</w:t>
      </w:r>
    </w:p>
    <w:p w14:paraId="5EE93B46" w14:textId="7DCADF18" w:rsidR="00F31324" w:rsidRDefault="00F31324" w:rsidP="00F31324">
      <w:pPr>
        <w:pStyle w:val="ListParagraph"/>
        <w:numPr>
          <w:ilvl w:val="1"/>
          <w:numId w:val="1"/>
        </w:numPr>
        <w:spacing w:line="360" w:lineRule="auto"/>
        <w:rPr>
          <w:rFonts w:ascii="Times New Roman" w:hAnsi="Times New Roman" w:cs="Times New Roman"/>
          <w:bCs/>
        </w:rPr>
      </w:pPr>
      <w:r>
        <w:rPr>
          <w:rFonts w:ascii="Times New Roman" w:hAnsi="Times New Roman" w:cs="Times New Roman"/>
          <w:bCs/>
        </w:rPr>
        <w:t>Connections to Previous Studies</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sidR="000229A3">
        <w:rPr>
          <w:rFonts w:ascii="Times New Roman" w:hAnsi="Times New Roman" w:cs="Times New Roman"/>
          <w:bCs/>
        </w:rPr>
        <w:t>2</w:t>
      </w:r>
      <w:r w:rsidR="005B4C63">
        <w:rPr>
          <w:rFonts w:ascii="Times New Roman" w:hAnsi="Times New Roman" w:cs="Times New Roman"/>
          <w:bCs/>
        </w:rPr>
        <w:t>2</w:t>
      </w:r>
    </w:p>
    <w:p w14:paraId="62A07F94" w14:textId="53E430C6" w:rsidR="00F31324" w:rsidRDefault="00F31324" w:rsidP="00F31324">
      <w:pPr>
        <w:pStyle w:val="ListParagraph"/>
        <w:numPr>
          <w:ilvl w:val="1"/>
          <w:numId w:val="1"/>
        </w:numPr>
        <w:spacing w:line="360" w:lineRule="auto"/>
        <w:rPr>
          <w:rFonts w:ascii="Times New Roman" w:hAnsi="Times New Roman" w:cs="Times New Roman"/>
          <w:bCs/>
        </w:rPr>
      </w:pPr>
      <w:r>
        <w:rPr>
          <w:rFonts w:ascii="Times New Roman" w:hAnsi="Times New Roman" w:cs="Times New Roman"/>
          <w:bCs/>
        </w:rPr>
        <w:t>Implications for Future Research</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sidR="00EF044C">
        <w:rPr>
          <w:rFonts w:ascii="Times New Roman" w:hAnsi="Times New Roman" w:cs="Times New Roman"/>
          <w:bCs/>
        </w:rPr>
        <w:t>2</w:t>
      </w:r>
      <w:r w:rsidR="005B4C63">
        <w:rPr>
          <w:rFonts w:ascii="Times New Roman" w:hAnsi="Times New Roman" w:cs="Times New Roman"/>
          <w:bCs/>
        </w:rPr>
        <w:t>3</w:t>
      </w:r>
    </w:p>
    <w:p w14:paraId="1C64D18B" w14:textId="6DB82676" w:rsidR="00F31324" w:rsidRDefault="00F31324" w:rsidP="00F31324">
      <w:pPr>
        <w:pStyle w:val="ListParagraph"/>
        <w:numPr>
          <w:ilvl w:val="1"/>
          <w:numId w:val="1"/>
        </w:numPr>
        <w:spacing w:line="360" w:lineRule="auto"/>
        <w:rPr>
          <w:rFonts w:ascii="Times New Roman" w:hAnsi="Times New Roman" w:cs="Times New Roman"/>
          <w:bCs/>
        </w:rPr>
      </w:pPr>
      <w:r>
        <w:rPr>
          <w:rFonts w:ascii="Times New Roman" w:hAnsi="Times New Roman" w:cs="Times New Roman"/>
          <w:bCs/>
        </w:rPr>
        <w:t>Conclusions</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sidR="00EC5529">
        <w:rPr>
          <w:rFonts w:ascii="Times New Roman" w:hAnsi="Times New Roman" w:cs="Times New Roman"/>
          <w:bCs/>
        </w:rPr>
        <w:t>2</w:t>
      </w:r>
      <w:r w:rsidR="005B4C63">
        <w:rPr>
          <w:rFonts w:ascii="Times New Roman" w:hAnsi="Times New Roman" w:cs="Times New Roman"/>
          <w:bCs/>
        </w:rPr>
        <w:t>3</w:t>
      </w:r>
    </w:p>
    <w:p w14:paraId="6394B5C4" w14:textId="75B37A37" w:rsidR="00D22F09" w:rsidRPr="00D22F09" w:rsidRDefault="00D22F09" w:rsidP="00F31324">
      <w:pPr>
        <w:spacing w:line="360" w:lineRule="auto"/>
        <w:rPr>
          <w:rFonts w:ascii="Times New Roman" w:hAnsi="Times New Roman" w:cs="Times New Roman"/>
          <w:bCs/>
        </w:rPr>
      </w:pPr>
      <w:r>
        <w:rPr>
          <w:rFonts w:ascii="Times New Roman" w:hAnsi="Times New Roman" w:cs="Times New Roman"/>
          <w:bCs/>
        </w:rPr>
        <w:t>References</w:t>
      </w:r>
      <w:r w:rsidR="00F31324">
        <w:rPr>
          <w:rFonts w:ascii="Times New Roman" w:hAnsi="Times New Roman" w:cs="Times New Roman"/>
          <w:bCs/>
        </w:rPr>
        <w:tab/>
      </w:r>
      <w:r w:rsidR="00F31324">
        <w:rPr>
          <w:rFonts w:ascii="Times New Roman" w:hAnsi="Times New Roman" w:cs="Times New Roman"/>
          <w:bCs/>
        </w:rPr>
        <w:tab/>
      </w:r>
      <w:r w:rsidR="00F31324">
        <w:rPr>
          <w:rFonts w:ascii="Times New Roman" w:hAnsi="Times New Roman" w:cs="Times New Roman"/>
          <w:bCs/>
        </w:rPr>
        <w:tab/>
      </w:r>
      <w:r w:rsidR="00F31324">
        <w:rPr>
          <w:rFonts w:ascii="Times New Roman" w:hAnsi="Times New Roman" w:cs="Times New Roman"/>
          <w:bCs/>
        </w:rPr>
        <w:tab/>
      </w:r>
      <w:r w:rsidR="00F31324">
        <w:rPr>
          <w:rFonts w:ascii="Times New Roman" w:hAnsi="Times New Roman" w:cs="Times New Roman"/>
          <w:bCs/>
        </w:rPr>
        <w:tab/>
      </w:r>
      <w:r w:rsidR="00F31324">
        <w:rPr>
          <w:rFonts w:ascii="Times New Roman" w:hAnsi="Times New Roman" w:cs="Times New Roman"/>
          <w:bCs/>
        </w:rPr>
        <w:tab/>
      </w:r>
      <w:r w:rsidR="00F31324">
        <w:rPr>
          <w:rFonts w:ascii="Times New Roman" w:hAnsi="Times New Roman" w:cs="Times New Roman"/>
          <w:bCs/>
        </w:rPr>
        <w:tab/>
      </w:r>
      <w:r w:rsidR="00F31324">
        <w:rPr>
          <w:rFonts w:ascii="Times New Roman" w:hAnsi="Times New Roman" w:cs="Times New Roman"/>
          <w:bCs/>
        </w:rPr>
        <w:tab/>
      </w:r>
      <w:r w:rsidR="00F31324">
        <w:rPr>
          <w:rFonts w:ascii="Times New Roman" w:hAnsi="Times New Roman" w:cs="Times New Roman"/>
          <w:bCs/>
        </w:rPr>
        <w:tab/>
      </w:r>
      <w:r w:rsidR="00F31324">
        <w:rPr>
          <w:rFonts w:ascii="Times New Roman" w:hAnsi="Times New Roman" w:cs="Times New Roman"/>
          <w:bCs/>
        </w:rPr>
        <w:tab/>
      </w:r>
      <w:r w:rsidR="00F31324">
        <w:rPr>
          <w:rFonts w:ascii="Times New Roman" w:hAnsi="Times New Roman" w:cs="Times New Roman"/>
          <w:bCs/>
        </w:rPr>
        <w:tab/>
      </w:r>
      <w:r w:rsidR="00EC5529">
        <w:rPr>
          <w:rFonts w:ascii="Times New Roman" w:hAnsi="Times New Roman" w:cs="Times New Roman"/>
          <w:bCs/>
        </w:rPr>
        <w:t>2</w:t>
      </w:r>
      <w:r w:rsidR="005B4C63">
        <w:rPr>
          <w:rFonts w:ascii="Times New Roman" w:hAnsi="Times New Roman" w:cs="Times New Roman"/>
          <w:bCs/>
        </w:rPr>
        <w:t>5</w:t>
      </w:r>
    </w:p>
    <w:p w14:paraId="298F8A2C" w14:textId="734AFE08" w:rsidR="00DF2145" w:rsidRDefault="00E844E6" w:rsidP="00E844E6">
      <w:pPr>
        <w:rPr>
          <w:rFonts w:ascii="Times New Roman" w:hAnsi="Times New Roman" w:cs="Times New Roman"/>
          <w:b/>
        </w:rPr>
      </w:pPr>
      <w:r>
        <w:rPr>
          <w:rFonts w:ascii="Times New Roman" w:hAnsi="Times New Roman" w:cs="Times New Roman"/>
          <w:b/>
        </w:rPr>
        <w:br w:type="page"/>
      </w:r>
    </w:p>
    <w:p w14:paraId="64CBED49" w14:textId="2021C2A6" w:rsidR="005B4C63" w:rsidRDefault="005B4C63" w:rsidP="002B681F">
      <w:pPr>
        <w:spacing w:line="480" w:lineRule="auto"/>
        <w:jc w:val="center"/>
        <w:rPr>
          <w:rFonts w:ascii="Times New Roman" w:hAnsi="Times New Roman" w:cs="Times New Roman"/>
          <w:bCs/>
        </w:rPr>
      </w:pPr>
      <w:r>
        <w:rPr>
          <w:rFonts w:ascii="Times New Roman" w:hAnsi="Times New Roman" w:cs="Times New Roman"/>
          <w:b/>
        </w:rPr>
        <w:lastRenderedPageBreak/>
        <w:t>Abstract</w:t>
      </w:r>
    </w:p>
    <w:p w14:paraId="4A3528D4" w14:textId="1DDF600E" w:rsidR="005B4C63" w:rsidRPr="005B4C63" w:rsidRDefault="005B4C63" w:rsidP="005B4C63">
      <w:pPr>
        <w:spacing w:line="480" w:lineRule="auto"/>
        <w:rPr>
          <w:rFonts w:ascii="Times New Roman" w:hAnsi="Times New Roman" w:cs="Times New Roman"/>
          <w:bCs/>
        </w:rPr>
      </w:pPr>
      <w:r>
        <w:rPr>
          <w:rFonts w:ascii="Times New Roman" w:hAnsi="Times New Roman" w:cs="Times New Roman"/>
          <w:bCs/>
        </w:rPr>
        <w:tab/>
        <w:t xml:space="preserve">This study was conducted to determine the relationship between </w:t>
      </w:r>
      <w:r w:rsidR="00224F34">
        <w:rPr>
          <w:rFonts w:ascii="Times New Roman" w:hAnsi="Times New Roman" w:cs="Times New Roman"/>
          <w:bCs/>
        </w:rPr>
        <w:t>attendance/participation and reading comprehension with English Language Learners. The study was conducted with twenty sophomore high school students in United States Government classes. The twenty students were split between two different classes and both classes had a special education co-teacher. Classes were fifty minutes long with an accompanying twenty-minute small group time where students could stay and receive extra help. This study would yield results that students who attended regularly and participated regularly would do much better on their reading comprehension post-test.</w:t>
      </w:r>
    </w:p>
    <w:p w14:paraId="03FB821E" w14:textId="77777777" w:rsidR="005B4C63" w:rsidRDefault="005B4C63">
      <w:pPr>
        <w:rPr>
          <w:rFonts w:ascii="Times New Roman" w:hAnsi="Times New Roman" w:cs="Times New Roman"/>
          <w:b/>
        </w:rPr>
      </w:pPr>
      <w:r>
        <w:rPr>
          <w:rFonts w:ascii="Times New Roman" w:hAnsi="Times New Roman" w:cs="Times New Roman"/>
          <w:b/>
        </w:rPr>
        <w:br w:type="page"/>
      </w:r>
    </w:p>
    <w:p w14:paraId="61352FAF" w14:textId="7E5AFF27" w:rsidR="00D070D5" w:rsidRDefault="00F0298D" w:rsidP="002B681F">
      <w:pPr>
        <w:spacing w:line="480" w:lineRule="auto"/>
        <w:jc w:val="center"/>
        <w:rPr>
          <w:rFonts w:ascii="Times New Roman" w:hAnsi="Times New Roman" w:cs="Times New Roman"/>
          <w:b/>
        </w:rPr>
      </w:pPr>
      <w:r>
        <w:rPr>
          <w:rFonts w:ascii="Times New Roman" w:hAnsi="Times New Roman" w:cs="Times New Roman"/>
          <w:b/>
        </w:rPr>
        <w:lastRenderedPageBreak/>
        <w:t>CHAPTER</w:t>
      </w:r>
      <w:r w:rsidR="00D070D5">
        <w:rPr>
          <w:rFonts w:ascii="Times New Roman" w:hAnsi="Times New Roman" w:cs="Times New Roman"/>
          <w:b/>
        </w:rPr>
        <w:t xml:space="preserve"> I</w:t>
      </w:r>
    </w:p>
    <w:p w14:paraId="6BC0AC21" w14:textId="607770F4" w:rsidR="00E844E6" w:rsidRDefault="00D070D5" w:rsidP="002B681F">
      <w:pPr>
        <w:spacing w:line="480" w:lineRule="auto"/>
        <w:jc w:val="center"/>
        <w:rPr>
          <w:rFonts w:ascii="Times New Roman" w:hAnsi="Times New Roman" w:cs="Times New Roman"/>
          <w:bCs/>
        </w:rPr>
      </w:pPr>
      <w:r>
        <w:rPr>
          <w:rFonts w:ascii="Times New Roman" w:hAnsi="Times New Roman" w:cs="Times New Roman"/>
          <w:b/>
        </w:rPr>
        <w:t>INTRODUCTION</w:t>
      </w:r>
    </w:p>
    <w:p w14:paraId="1C77A49C" w14:textId="55A16BEA" w:rsidR="00E844E6" w:rsidRDefault="00E844E6" w:rsidP="002B681F">
      <w:pPr>
        <w:spacing w:line="480" w:lineRule="auto"/>
        <w:jc w:val="center"/>
        <w:rPr>
          <w:rFonts w:ascii="Times New Roman" w:hAnsi="Times New Roman" w:cs="Times New Roman"/>
          <w:bCs/>
        </w:rPr>
      </w:pPr>
      <w:r>
        <w:rPr>
          <w:rFonts w:ascii="Times New Roman" w:hAnsi="Times New Roman" w:cs="Times New Roman"/>
          <w:b/>
        </w:rPr>
        <w:t>Overview</w:t>
      </w:r>
    </w:p>
    <w:p w14:paraId="2CB5D683" w14:textId="58D9B7B1" w:rsidR="00E844E6" w:rsidRDefault="00E844E6" w:rsidP="00E844E6">
      <w:pPr>
        <w:spacing w:line="480" w:lineRule="auto"/>
        <w:rPr>
          <w:rFonts w:ascii="Times New Roman" w:hAnsi="Times New Roman" w:cs="Times New Roman"/>
          <w:bCs/>
        </w:rPr>
      </w:pPr>
      <w:r>
        <w:rPr>
          <w:rFonts w:ascii="Times New Roman" w:hAnsi="Times New Roman" w:cs="Times New Roman"/>
          <w:bCs/>
        </w:rPr>
        <w:tab/>
      </w:r>
      <w:r w:rsidR="00A50933">
        <w:rPr>
          <w:rFonts w:ascii="Times New Roman" w:hAnsi="Times New Roman" w:cs="Times New Roman"/>
          <w:bCs/>
        </w:rPr>
        <w:t xml:space="preserve">The Hispanic population in Anne Arundel County and the surrounding areas has boomed in recent years, which raises questions as an educator on how to better serve these incoming students. Annapolis High School has seen a chain migration effect where families are growing faster than the school can provide adequate services for these students. Many of our English Language Learners, who are not ESOL 1 students, are placed in general education classrooms. This has been an effort by our ESOL department, counseling, and administration to desegregate the ELL population at Annapolis High School. Many of these students bring their own challenges to </w:t>
      </w:r>
      <w:r w:rsidR="005B4C63">
        <w:rPr>
          <w:rFonts w:ascii="Times New Roman" w:hAnsi="Times New Roman" w:cs="Times New Roman"/>
          <w:bCs/>
        </w:rPr>
        <w:t xml:space="preserve">the </w:t>
      </w:r>
      <w:r w:rsidR="00A50933">
        <w:rPr>
          <w:rFonts w:ascii="Times New Roman" w:hAnsi="Times New Roman" w:cs="Times New Roman"/>
          <w:bCs/>
        </w:rPr>
        <w:t xml:space="preserve">classroom beginning with some who have a large language barrier, which makes it extremely hard to understand their progress. </w:t>
      </w:r>
    </w:p>
    <w:p w14:paraId="6ED76F54" w14:textId="392E6E94" w:rsidR="00A50933" w:rsidRDefault="00A50933" w:rsidP="00E844E6">
      <w:pPr>
        <w:spacing w:line="480" w:lineRule="auto"/>
        <w:rPr>
          <w:rFonts w:ascii="Times New Roman" w:hAnsi="Times New Roman" w:cs="Times New Roman"/>
          <w:bCs/>
        </w:rPr>
      </w:pPr>
      <w:r>
        <w:rPr>
          <w:rFonts w:ascii="Times New Roman" w:hAnsi="Times New Roman" w:cs="Times New Roman"/>
          <w:bCs/>
        </w:rPr>
        <w:tab/>
        <w:t xml:space="preserve">The problem is very pervasive at Annapolis High School where our English Language Learners are among the many failing students both in a normal school year and during a pandemic that has been strictly virtual learning. Virtual learning has been a struggle for our English proficient ELL students and has only been an even bigger struggle for our lower level ELL students. </w:t>
      </w:r>
      <w:r w:rsidR="00CA7F29">
        <w:rPr>
          <w:rFonts w:ascii="Times New Roman" w:hAnsi="Times New Roman" w:cs="Times New Roman"/>
          <w:bCs/>
        </w:rPr>
        <w:t xml:space="preserve">Our school runs a ninth grade “honors for all” program within the United States History class selection where English Language Learners on ESOL level 2 or higher can be placed. Students who are a considered a lower level ESOL student generally do not participate in these classes and therefore receive lower grades because of lack of understanding. I have also seen this problem in both other two required social studies courses including United States Government and World History. These curriculums are rigorous, and we cannot afford to let our ESOL students be left behind. </w:t>
      </w:r>
    </w:p>
    <w:p w14:paraId="4554EF98" w14:textId="0F8BB965" w:rsidR="00CA7F29" w:rsidRDefault="00CA7F29" w:rsidP="00E844E6">
      <w:pPr>
        <w:spacing w:line="480" w:lineRule="auto"/>
        <w:rPr>
          <w:rFonts w:ascii="Times New Roman" w:hAnsi="Times New Roman" w:cs="Times New Roman"/>
          <w:bCs/>
        </w:rPr>
      </w:pPr>
      <w:r>
        <w:rPr>
          <w:rFonts w:ascii="Times New Roman" w:hAnsi="Times New Roman" w:cs="Times New Roman"/>
          <w:bCs/>
        </w:rPr>
        <w:lastRenderedPageBreak/>
        <w:tab/>
        <w:t xml:space="preserve">I have taken a specific interest in our English Language Learners because they are often left behind in their other classes. I have taken pride throughout my time at Annapolis High School building a decent rapport with these students and beginning to earn their trust as an educator. </w:t>
      </w:r>
      <w:r w:rsidR="00F0298D">
        <w:rPr>
          <w:rFonts w:ascii="Times New Roman" w:hAnsi="Times New Roman" w:cs="Times New Roman"/>
          <w:bCs/>
        </w:rPr>
        <w:t xml:space="preserve">The main reason I took an interest is because during virtual learning these students have fallen even further behind and continue to lack participation since we do not see these students face to face. As a </w:t>
      </w:r>
      <w:r w:rsidR="0042457F">
        <w:rPr>
          <w:rFonts w:ascii="Times New Roman" w:hAnsi="Times New Roman" w:cs="Times New Roman"/>
          <w:bCs/>
        </w:rPr>
        <w:t>fifth-year</w:t>
      </w:r>
      <w:r w:rsidR="00F0298D">
        <w:rPr>
          <w:rFonts w:ascii="Times New Roman" w:hAnsi="Times New Roman" w:cs="Times New Roman"/>
          <w:bCs/>
        </w:rPr>
        <w:t xml:space="preserve"> educator, I have not learned everything about supporting our English Language Learners, or all students for that matter and I would like to continue to grow as a professional educator. </w:t>
      </w:r>
    </w:p>
    <w:p w14:paraId="72A7A71A" w14:textId="379D42B4" w:rsidR="00E844E6" w:rsidRDefault="00D070D5" w:rsidP="00E844E6">
      <w:pPr>
        <w:spacing w:line="480" w:lineRule="auto"/>
        <w:jc w:val="center"/>
        <w:rPr>
          <w:rFonts w:ascii="Times New Roman" w:hAnsi="Times New Roman" w:cs="Times New Roman"/>
          <w:bCs/>
        </w:rPr>
      </w:pPr>
      <w:r>
        <w:rPr>
          <w:rFonts w:ascii="Times New Roman" w:hAnsi="Times New Roman" w:cs="Times New Roman"/>
          <w:b/>
        </w:rPr>
        <w:t>Statement of Problem</w:t>
      </w:r>
    </w:p>
    <w:p w14:paraId="2714C73D" w14:textId="25D60B87" w:rsidR="00D070D5" w:rsidRDefault="00D070D5" w:rsidP="00D070D5">
      <w:pPr>
        <w:spacing w:line="480" w:lineRule="auto"/>
        <w:rPr>
          <w:rFonts w:ascii="Times New Roman" w:hAnsi="Times New Roman" w:cs="Times New Roman"/>
          <w:bCs/>
        </w:rPr>
      </w:pPr>
      <w:r>
        <w:rPr>
          <w:rFonts w:ascii="Times New Roman" w:hAnsi="Times New Roman" w:cs="Times New Roman"/>
          <w:bCs/>
        </w:rPr>
        <w:tab/>
        <w:t>The purpose of this study is to determine the relationship between class participation and reading comprehension of English Language Learners in US Government classes.</w:t>
      </w:r>
    </w:p>
    <w:p w14:paraId="3DB34588" w14:textId="5107B41F" w:rsidR="00D070D5" w:rsidRDefault="00D070D5" w:rsidP="00D070D5">
      <w:pPr>
        <w:spacing w:line="480" w:lineRule="auto"/>
        <w:jc w:val="center"/>
        <w:rPr>
          <w:rFonts w:ascii="Times New Roman" w:hAnsi="Times New Roman" w:cs="Times New Roman"/>
          <w:bCs/>
        </w:rPr>
      </w:pPr>
      <w:r>
        <w:rPr>
          <w:rFonts w:ascii="Times New Roman" w:hAnsi="Times New Roman" w:cs="Times New Roman"/>
          <w:b/>
        </w:rPr>
        <w:t>Hypothesis</w:t>
      </w:r>
    </w:p>
    <w:p w14:paraId="1CCFABCC" w14:textId="056004B5" w:rsidR="00D22F09" w:rsidRDefault="00D070D5" w:rsidP="00D070D5">
      <w:pPr>
        <w:spacing w:line="480" w:lineRule="auto"/>
        <w:rPr>
          <w:rFonts w:ascii="Times New Roman" w:hAnsi="Times New Roman" w:cs="Times New Roman"/>
          <w:bCs/>
        </w:rPr>
      </w:pPr>
      <w:r>
        <w:rPr>
          <w:rFonts w:ascii="Times New Roman" w:hAnsi="Times New Roman" w:cs="Times New Roman"/>
          <w:bCs/>
        </w:rPr>
        <w:tab/>
      </w:r>
      <w:r w:rsidR="00D22F09">
        <w:rPr>
          <w:rFonts w:ascii="Times New Roman" w:hAnsi="Times New Roman" w:cs="Times New Roman"/>
          <w:bCs/>
        </w:rPr>
        <w:t xml:space="preserve">The achievement level on the posttest of this study of participants who participated in the schema-based instruction or the general strategy instruction </w:t>
      </w:r>
      <w:r w:rsidR="005B4C63">
        <w:rPr>
          <w:rFonts w:ascii="Times New Roman" w:hAnsi="Times New Roman" w:cs="Times New Roman"/>
          <w:bCs/>
        </w:rPr>
        <w:t xml:space="preserve">will </w:t>
      </w:r>
      <w:r w:rsidR="00D22F09">
        <w:rPr>
          <w:rFonts w:ascii="Times New Roman" w:hAnsi="Times New Roman" w:cs="Times New Roman"/>
          <w:bCs/>
        </w:rPr>
        <w:t>yield significant improvements for the subgroup.</w:t>
      </w:r>
    </w:p>
    <w:p w14:paraId="2F95EBF2" w14:textId="1E78FFC4" w:rsidR="00D070D5" w:rsidRDefault="00D22F09" w:rsidP="00D22F09">
      <w:pPr>
        <w:spacing w:line="480" w:lineRule="auto"/>
        <w:ind w:firstLine="720"/>
        <w:rPr>
          <w:rFonts w:ascii="Times New Roman" w:hAnsi="Times New Roman" w:cs="Times New Roman"/>
          <w:bCs/>
        </w:rPr>
      </w:pPr>
      <w:r>
        <w:rPr>
          <w:rFonts w:ascii="Times New Roman" w:hAnsi="Times New Roman" w:cs="Times New Roman"/>
          <w:bCs/>
        </w:rPr>
        <w:t xml:space="preserve">The null hypotheses </w:t>
      </w:r>
      <w:r w:rsidR="005B4C63">
        <w:rPr>
          <w:rFonts w:ascii="Times New Roman" w:hAnsi="Times New Roman" w:cs="Times New Roman"/>
          <w:bCs/>
        </w:rPr>
        <w:t>states</w:t>
      </w:r>
      <w:r>
        <w:rPr>
          <w:rFonts w:ascii="Times New Roman" w:hAnsi="Times New Roman" w:cs="Times New Roman"/>
          <w:bCs/>
        </w:rPr>
        <w:t xml:space="preserve"> that the achievement level on the posttest of this study of participants who participated in the schema-based instruction or the general strategy instruction </w:t>
      </w:r>
      <w:r w:rsidR="005B4C63">
        <w:rPr>
          <w:rFonts w:ascii="Times New Roman" w:hAnsi="Times New Roman" w:cs="Times New Roman"/>
          <w:bCs/>
        </w:rPr>
        <w:t xml:space="preserve">will </w:t>
      </w:r>
      <w:r>
        <w:rPr>
          <w:rFonts w:ascii="Times New Roman" w:hAnsi="Times New Roman" w:cs="Times New Roman"/>
          <w:bCs/>
        </w:rPr>
        <w:t xml:space="preserve">yield </w:t>
      </w:r>
      <w:r w:rsidR="00BB55D7">
        <w:rPr>
          <w:rFonts w:ascii="Times New Roman" w:hAnsi="Times New Roman" w:cs="Times New Roman"/>
          <w:bCs/>
        </w:rPr>
        <w:t xml:space="preserve">no </w:t>
      </w:r>
      <w:r>
        <w:rPr>
          <w:rFonts w:ascii="Times New Roman" w:hAnsi="Times New Roman" w:cs="Times New Roman"/>
          <w:bCs/>
        </w:rPr>
        <w:t xml:space="preserve">significant improvements for the subgroup. </w:t>
      </w:r>
    </w:p>
    <w:p w14:paraId="4921F309" w14:textId="7271095F" w:rsidR="00D070D5" w:rsidRDefault="00D070D5" w:rsidP="00D070D5">
      <w:pPr>
        <w:spacing w:line="480" w:lineRule="auto"/>
        <w:jc w:val="center"/>
        <w:rPr>
          <w:rFonts w:ascii="Times New Roman" w:hAnsi="Times New Roman" w:cs="Times New Roman"/>
          <w:bCs/>
        </w:rPr>
      </w:pPr>
      <w:r>
        <w:rPr>
          <w:rFonts w:ascii="Times New Roman" w:hAnsi="Times New Roman" w:cs="Times New Roman"/>
          <w:b/>
        </w:rPr>
        <w:t>Operational Definitions</w:t>
      </w:r>
    </w:p>
    <w:p w14:paraId="7581877B" w14:textId="17A713F7" w:rsidR="00D070D5" w:rsidRDefault="00D070D5" w:rsidP="00D070D5">
      <w:pPr>
        <w:spacing w:line="480" w:lineRule="auto"/>
        <w:rPr>
          <w:rFonts w:ascii="Times New Roman" w:hAnsi="Times New Roman" w:cs="Times New Roman"/>
          <w:bCs/>
        </w:rPr>
      </w:pPr>
      <w:r>
        <w:rPr>
          <w:rFonts w:ascii="Times New Roman" w:hAnsi="Times New Roman" w:cs="Times New Roman"/>
          <w:bCs/>
        </w:rPr>
        <w:tab/>
        <w:t>For the purposes of this paper, the following terms will be used and defined as they will be utilized in this paper:</w:t>
      </w:r>
    </w:p>
    <w:p w14:paraId="7FB5AA44" w14:textId="0564A3D9" w:rsidR="00D070D5" w:rsidRDefault="00BB55D7" w:rsidP="00D070D5">
      <w:pPr>
        <w:pStyle w:val="ListParagraph"/>
        <w:numPr>
          <w:ilvl w:val="0"/>
          <w:numId w:val="2"/>
        </w:numPr>
        <w:spacing w:line="480" w:lineRule="auto"/>
        <w:rPr>
          <w:rFonts w:ascii="Times New Roman" w:hAnsi="Times New Roman" w:cs="Times New Roman"/>
          <w:bCs/>
        </w:rPr>
      </w:pPr>
      <w:r>
        <w:rPr>
          <w:rFonts w:ascii="Times New Roman" w:hAnsi="Times New Roman" w:cs="Times New Roman"/>
          <w:bCs/>
          <w:i/>
          <w:iCs/>
        </w:rPr>
        <w:lastRenderedPageBreak/>
        <w:t xml:space="preserve">Schema-Based Instruction: </w:t>
      </w:r>
      <w:r>
        <w:rPr>
          <w:rFonts w:ascii="Times New Roman" w:hAnsi="Times New Roman" w:cs="Times New Roman"/>
          <w:bCs/>
        </w:rPr>
        <w:t>Strategy that focuses on conceptual understanding of the problem structure. Focused on the problem and how this strategy can help solve the problem.</w:t>
      </w:r>
    </w:p>
    <w:p w14:paraId="00EE8245" w14:textId="3368B783" w:rsidR="00BB55D7" w:rsidRDefault="00BB55D7" w:rsidP="00D070D5">
      <w:pPr>
        <w:pStyle w:val="ListParagraph"/>
        <w:numPr>
          <w:ilvl w:val="0"/>
          <w:numId w:val="2"/>
        </w:numPr>
        <w:spacing w:line="480" w:lineRule="auto"/>
        <w:rPr>
          <w:rFonts w:ascii="Times New Roman" w:hAnsi="Times New Roman" w:cs="Times New Roman"/>
          <w:bCs/>
        </w:rPr>
      </w:pPr>
      <w:r>
        <w:rPr>
          <w:rFonts w:ascii="Times New Roman" w:hAnsi="Times New Roman" w:cs="Times New Roman"/>
          <w:bCs/>
          <w:i/>
          <w:iCs/>
        </w:rPr>
        <w:t>General Strategy Instruction:</w:t>
      </w:r>
      <w:r>
        <w:rPr>
          <w:rFonts w:ascii="Times New Roman" w:hAnsi="Times New Roman" w:cs="Times New Roman"/>
          <w:bCs/>
        </w:rPr>
        <w:t xml:space="preserve"> Basic instructional strategy that does not vary that much from general education classrooms.</w:t>
      </w:r>
    </w:p>
    <w:p w14:paraId="5354D8C2" w14:textId="269348CF" w:rsidR="00BB55D7" w:rsidRDefault="00CA7F29" w:rsidP="00D070D5">
      <w:pPr>
        <w:pStyle w:val="ListParagraph"/>
        <w:numPr>
          <w:ilvl w:val="0"/>
          <w:numId w:val="2"/>
        </w:numPr>
        <w:spacing w:line="480" w:lineRule="auto"/>
        <w:rPr>
          <w:rFonts w:ascii="Times New Roman" w:hAnsi="Times New Roman" w:cs="Times New Roman"/>
          <w:bCs/>
        </w:rPr>
      </w:pPr>
      <w:r>
        <w:rPr>
          <w:rFonts w:ascii="Times New Roman" w:hAnsi="Times New Roman" w:cs="Times New Roman"/>
          <w:bCs/>
          <w:i/>
          <w:iCs/>
        </w:rPr>
        <w:t>ESOL:</w:t>
      </w:r>
      <w:r>
        <w:rPr>
          <w:rFonts w:ascii="Times New Roman" w:hAnsi="Times New Roman" w:cs="Times New Roman"/>
          <w:bCs/>
        </w:rPr>
        <w:t xml:space="preserve"> English to Speakers of Other Languages. </w:t>
      </w:r>
    </w:p>
    <w:p w14:paraId="7B5D005E" w14:textId="7DC2A6E9" w:rsidR="00CA7F29" w:rsidRPr="00D070D5" w:rsidRDefault="00CA7F29" w:rsidP="00D070D5">
      <w:pPr>
        <w:pStyle w:val="ListParagraph"/>
        <w:numPr>
          <w:ilvl w:val="0"/>
          <w:numId w:val="2"/>
        </w:numPr>
        <w:spacing w:line="480" w:lineRule="auto"/>
        <w:rPr>
          <w:rFonts w:ascii="Times New Roman" w:hAnsi="Times New Roman" w:cs="Times New Roman"/>
          <w:bCs/>
        </w:rPr>
      </w:pPr>
      <w:r>
        <w:rPr>
          <w:rFonts w:ascii="Times New Roman" w:hAnsi="Times New Roman" w:cs="Times New Roman"/>
          <w:bCs/>
          <w:i/>
          <w:iCs/>
        </w:rPr>
        <w:t>ELL:</w:t>
      </w:r>
      <w:r>
        <w:rPr>
          <w:rFonts w:ascii="Times New Roman" w:hAnsi="Times New Roman" w:cs="Times New Roman"/>
          <w:bCs/>
        </w:rPr>
        <w:t xml:space="preserve"> English Language Learners.</w:t>
      </w:r>
    </w:p>
    <w:p w14:paraId="461BD2E4" w14:textId="77777777" w:rsidR="00E844E6" w:rsidRDefault="00E844E6">
      <w:pPr>
        <w:rPr>
          <w:rFonts w:ascii="Times New Roman" w:hAnsi="Times New Roman" w:cs="Times New Roman"/>
          <w:b/>
        </w:rPr>
      </w:pPr>
      <w:r>
        <w:rPr>
          <w:rFonts w:ascii="Times New Roman" w:hAnsi="Times New Roman" w:cs="Times New Roman"/>
          <w:b/>
        </w:rPr>
        <w:br w:type="page"/>
      </w:r>
    </w:p>
    <w:p w14:paraId="2937EAB6" w14:textId="62419A01" w:rsidR="00D22F09" w:rsidRDefault="00F0298D" w:rsidP="002B681F">
      <w:pPr>
        <w:spacing w:line="480" w:lineRule="auto"/>
        <w:jc w:val="center"/>
        <w:rPr>
          <w:rFonts w:ascii="Times New Roman" w:hAnsi="Times New Roman" w:cs="Times New Roman"/>
          <w:b/>
        </w:rPr>
      </w:pPr>
      <w:r>
        <w:rPr>
          <w:rFonts w:ascii="Times New Roman" w:hAnsi="Times New Roman" w:cs="Times New Roman"/>
          <w:b/>
        </w:rPr>
        <w:lastRenderedPageBreak/>
        <w:t>CHAPTER</w:t>
      </w:r>
      <w:r w:rsidR="00D22F09">
        <w:rPr>
          <w:rFonts w:ascii="Times New Roman" w:hAnsi="Times New Roman" w:cs="Times New Roman"/>
          <w:b/>
        </w:rPr>
        <w:t xml:space="preserve"> II</w:t>
      </w:r>
    </w:p>
    <w:p w14:paraId="6915DB14" w14:textId="30D9A912" w:rsidR="00D12CE0" w:rsidRDefault="002B681F" w:rsidP="002B681F">
      <w:pPr>
        <w:spacing w:line="480" w:lineRule="auto"/>
        <w:jc w:val="center"/>
        <w:rPr>
          <w:rFonts w:ascii="Times New Roman" w:hAnsi="Times New Roman" w:cs="Times New Roman"/>
        </w:rPr>
      </w:pPr>
      <w:r>
        <w:rPr>
          <w:rFonts w:ascii="Times New Roman" w:hAnsi="Times New Roman" w:cs="Times New Roman"/>
          <w:b/>
        </w:rPr>
        <w:t>REVIEW OF THE LITERATURE</w:t>
      </w:r>
    </w:p>
    <w:p w14:paraId="7B253EB8" w14:textId="3A5FE764" w:rsidR="00F611BC" w:rsidRDefault="00DF592F" w:rsidP="00725A97">
      <w:pPr>
        <w:spacing w:line="480" w:lineRule="auto"/>
        <w:rPr>
          <w:rFonts w:ascii="Times New Roman" w:hAnsi="Times New Roman" w:cs="Times New Roman"/>
        </w:rPr>
      </w:pPr>
      <w:r>
        <w:rPr>
          <w:rFonts w:ascii="Times New Roman" w:hAnsi="Times New Roman" w:cs="Times New Roman"/>
        </w:rPr>
        <w:tab/>
        <w:t xml:space="preserve">This literature review will analyze the needs of English Language Learners as it relates to attendance, class participation, and reading comprehension. </w:t>
      </w:r>
      <w:r w:rsidR="00F611BC">
        <w:rPr>
          <w:rFonts w:ascii="Times New Roman" w:hAnsi="Times New Roman" w:cs="Times New Roman"/>
        </w:rPr>
        <w:t xml:space="preserve">This literature review will explore common teaching practices that are effective and ineffective for English Language Learners while comparing that to the </w:t>
      </w:r>
      <w:r w:rsidR="00074A65">
        <w:rPr>
          <w:rFonts w:ascii="Times New Roman" w:hAnsi="Times New Roman" w:cs="Times New Roman"/>
        </w:rPr>
        <w:t xml:space="preserve">impact on reading comprehension. </w:t>
      </w:r>
      <w:r w:rsidR="00606213">
        <w:rPr>
          <w:rFonts w:ascii="Times New Roman" w:hAnsi="Times New Roman" w:cs="Times New Roman"/>
        </w:rPr>
        <w:t xml:space="preserve">The correlation between attendance, class participation, and reading comprehension is something that educators should know about. The first step is getting our ELL students into the classroom and then engaging them in the content and material for the best path toward success. </w:t>
      </w:r>
    </w:p>
    <w:p w14:paraId="59080A1E" w14:textId="02CD0B79" w:rsidR="00725A97" w:rsidRDefault="00606213" w:rsidP="00606213">
      <w:pPr>
        <w:spacing w:line="480" w:lineRule="auto"/>
        <w:ind w:firstLine="720"/>
        <w:rPr>
          <w:rFonts w:ascii="Times New Roman" w:hAnsi="Times New Roman" w:cs="Times New Roman"/>
        </w:rPr>
      </w:pPr>
      <w:r>
        <w:rPr>
          <w:rFonts w:ascii="Times New Roman" w:hAnsi="Times New Roman" w:cs="Times New Roman"/>
        </w:rPr>
        <w:t>The first section will begin</w:t>
      </w:r>
      <w:r w:rsidR="00DF592F">
        <w:rPr>
          <w:rFonts w:ascii="Times New Roman" w:hAnsi="Times New Roman" w:cs="Times New Roman"/>
        </w:rPr>
        <w:t xml:space="preserve"> by examining the current state of English Language Learners</w:t>
      </w:r>
      <w:r w:rsidR="0002575A">
        <w:rPr>
          <w:rFonts w:ascii="Times New Roman" w:hAnsi="Times New Roman" w:cs="Times New Roman"/>
        </w:rPr>
        <w:t xml:space="preserve"> in American school systems by defining the rankings and groups of these students. </w:t>
      </w:r>
      <w:r>
        <w:rPr>
          <w:rFonts w:ascii="Times New Roman" w:hAnsi="Times New Roman" w:cs="Times New Roman"/>
        </w:rPr>
        <w:t>The second section helps to provide clarity on the impact and success of students who attend regularly versus those who are chronically absent. The third section seeks to outline the best reading comprehension strategies for English Language Learners and show how that will impact their success moving forward. This fourth and final section will provide a summary of the information presented throughout the entire literature review, hopefully wrapping all the information together.</w:t>
      </w:r>
    </w:p>
    <w:p w14:paraId="247914E4" w14:textId="77777777" w:rsidR="00725A97" w:rsidRDefault="00725A97" w:rsidP="00DF592F">
      <w:pPr>
        <w:spacing w:line="480" w:lineRule="auto"/>
        <w:jc w:val="center"/>
        <w:rPr>
          <w:rFonts w:ascii="Times New Roman" w:hAnsi="Times New Roman" w:cs="Times New Roman"/>
        </w:rPr>
      </w:pPr>
      <w:r>
        <w:rPr>
          <w:rFonts w:ascii="Times New Roman" w:hAnsi="Times New Roman" w:cs="Times New Roman"/>
          <w:b/>
        </w:rPr>
        <w:t>Definitions and Characteristics of English Language Learners</w:t>
      </w:r>
    </w:p>
    <w:p w14:paraId="54232932" w14:textId="1A4B9B61" w:rsidR="00725A97" w:rsidRDefault="00725A97" w:rsidP="00725A97">
      <w:pPr>
        <w:spacing w:line="480" w:lineRule="auto"/>
        <w:rPr>
          <w:rFonts w:ascii="Times New Roman" w:hAnsi="Times New Roman" w:cs="Times New Roman"/>
        </w:rPr>
      </w:pPr>
      <w:r>
        <w:rPr>
          <w:rFonts w:ascii="Times New Roman" w:hAnsi="Times New Roman" w:cs="Times New Roman"/>
        </w:rPr>
        <w:tab/>
      </w:r>
      <w:r w:rsidR="006F03BF">
        <w:rPr>
          <w:rFonts w:ascii="Times New Roman" w:hAnsi="Times New Roman" w:cs="Times New Roman"/>
        </w:rPr>
        <w:t xml:space="preserve">English Language Learners are students who are attending schools that primarily speak English and where English is not their first language. </w:t>
      </w:r>
      <w:r w:rsidR="00533BBA">
        <w:rPr>
          <w:rFonts w:ascii="Times New Roman" w:hAnsi="Times New Roman" w:cs="Times New Roman"/>
        </w:rPr>
        <w:t xml:space="preserve">These students traditionally struggle in general education classes because of various factors that are at play in their lives and the school system. English Language Learners are attempting to learn content, in this case United States Government, in a language that is generally foreign to them. </w:t>
      </w:r>
      <w:r w:rsidR="00560456">
        <w:rPr>
          <w:rFonts w:ascii="Times New Roman" w:hAnsi="Times New Roman" w:cs="Times New Roman"/>
        </w:rPr>
        <w:t xml:space="preserve">Teachers and students </w:t>
      </w:r>
      <w:r w:rsidR="00815EC7">
        <w:rPr>
          <w:rFonts w:ascii="Times New Roman" w:hAnsi="Times New Roman" w:cs="Times New Roman"/>
        </w:rPr>
        <w:t xml:space="preserve">tend to not </w:t>
      </w:r>
      <w:r w:rsidR="00815EC7">
        <w:rPr>
          <w:rFonts w:ascii="Times New Roman" w:hAnsi="Times New Roman" w:cs="Times New Roman"/>
        </w:rPr>
        <w:lastRenderedPageBreak/>
        <w:t xml:space="preserve">understand each other because of the language barrier that is very present in these mixed classrooms. </w:t>
      </w:r>
      <w:r w:rsidR="00D57B23">
        <w:rPr>
          <w:rFonts w:ascii="Times New Roman" w:hAnsi="Times New Roman" w:cs="Times New Roman"/>
        </w:rPr>
        <w:t xml:space="preserve">There are resources available for teachers that can help with this language barrier for students who are struggling with reading comprehension. From experiences, English Language Learners will often shut down or not attend classes because of the feeling of being different or left out of the curriculum or content. </w:t>
      </w:r>
    </w:p>
    <w:p w14:paraId="3166D7B8" w14:textId="2211EE39" w:rsidR="00BF5A23" w:rsidRDefault="00BF5A23" w:rsidP="00725A97">
      <w:pPr>
        <w:spacing w:line="480" w:lineRule="auto"/>
        <w:rPr>
          <w:rFonts w:ascii="Times New Roman" w:hAnsi="Times New Roman" w:cs="Times New Roman"/>
        </w:rPr>
      </w:pPr>
      <w:r>
        <w:rPr>
          <w:rFonts w:ascii="Times New Roman" w:hAnsi="Times New Roman" w:cs="Times New Roman"/>
        </w:rPr>
        <w:tab/>
        <w:t xml:space="preserve">Supporting English Language students should be a top priority for many educators and school systems as the number of ELL’s continuously grows across our country and in the state of Maryland. Having the correct support systems in place for educators is just as important as having supports ready for English Language Learner students. Teachers care so much about providing a quality and equitable education to all students regardless of their backgrounds or capabilities when they walk in the classroom. </w:t>
      </w:r>
      <w:r w:rsidR="000C1FBE">
        <w:rPr>
          <w:rFonts w:ascii="Times New Roman" w:hAnsi="Times New Roman" w:cs="Times New Roman"/>
        </w:rPr>
        <w:t xml:space="preserve">Providing </w:t>
      </w:r>
      <w:r w:rsidR="00051C2E">
        <w:rPr>
          <w:rFonts w:ascii="Times New Roman" w:hAnsi="Times New Roman" w:cs="Times New Roman"/>
        </w:rPr>
        <w:t>the supports necessary for teachers and ELL students can be the key for success of these teachers and students.</w:t>
      </w:r>
    </w:p>
    <w:p w14:paraId="2BDBA30F" w14:textId="5D0A04B9" w:rsidR="00866AAC" w:rsidRDefault="00051C2E" w:rsidP="00725A97">
      <w:pPr>
        <w:spacing w:line="480" w:lineRule="auto"/>
        <w:rPr>
          <w:rFonts w:ascii="Times New Roman" w:hAnsi="Times New Roman" w:cs="Times New Roman"/>
        </w:rPr>
      </w:pPr>
      <w:r>
        <w:rPr>
          <w:rFonts w:ascii="Times New Roman" w:hAnsi="Times New Roman" w:cs="Times New Roman"/>
        </w:rPr>
        <w:tab/>
        <w:t xml:space="preserve">The ability to understand content knowledge </w:t>
      </w:r>
      <w:r w:rsidR="005B5AFC">
        <w:rPr>
          <w:rFonts w:ascii="Times New Roman" w:hAnsi="Times New Roman" w:cs="Times New Roman"/>
        </w:rPr>
        <w:t xml:space="preserve">and comprehension for an English Language Learner student in a general education classroom is generally a difficult task. </w:t>
      </w:r>
      <w:r w:rsidR="00866AAC">
        <w:rPr>
          <w:rFonts w:ascii="Times New Roman" w:hAnsi="Times New Roman" w:cs="Times New Roman"/>
        </w:rPr>
        <w:t xml:space="preserve">Vaughn, </w:t>
      </w:r>
      <w:r w:rsidR="0047480E">
        <w:rPr>
          <w:rFonts w:ascii="Times New Roman" w:hAnsi="Times New Roman" w:cs="Times New Roman"/>
        </w:rPr>
        <w:t>Martinez</w:t>
      </w:r>
      <w:r w:rsidR="00866AAC">
        <w:rPr>
          <w:rFonts w:ascii="Times New Roman" w:hAnsi="Times New Roman" w:cs="Times New Roman"/>
        </w:rPr>
        <w:t>,</w:t>
      </w:r>
      <w:r w:rsidR="0047480E">
        <w:rPr>
          <w:rFonts w:ascii="Times New Roman" w:hAnsi="Times New Roman" w:cs="Times New Roman"/>
        </w:rPr>
        <w:t xml:space="preserve"> and Wanzek (2017) conducted a study</w:t>
      </w:r>
      <w:r w:rsidR="005D2D5D">
        <w:rPr>
          <w:rFonts w:ascii="Times New Roman" w:hAnsi="Times New Roman" w:cs="Times New Roman"/>
        </w:rPr>
        <w:t xml:space="preserve"> that tested the content knowledge and comprehension for English Language Learners by placing students in a program that would help build these skills. This program was tested with EL students and non-EL students and the results found that </w:t>
      </w:r>
      <w:r w:rsidR="00B028CA">
        <w:rPr>
          <w:rFonts w:ascii="Times New Roman" w:hAnsi="Times New Roman" w:cs="Times New Roman"/>
        </w:rPr>
        <w:t xml:space="preserve">both groups </w:t>
      </w:r>
      <w:r w:rsidR="00866AAC">
        <w:rPr>
          <w:rFonts w:ascii="Times New Roman" w:hAnsi="Times New Roman" w:cs="Times New Roman"/>
        </w:rPr>
        <w:t>could</w:t>
      </w:r>
      <w:r w:rsidR="00B028CA">
        <w:rPr>
          <w:rFonts w:ascii="Times New Roman" w:hAnsi="Times New Roman" w:cs="Times New Roman"/>
        </w:rPr>
        <w:t xml:space="preserve"> improve with the supports that were put in place for them. </w:t>
      </w:r>
      <w:r w:rsidR="00866AAC">
        <w:rPr>
          <w:rFonts w:ascii="Times New Roman" w:hAnsi="Times New Roman" w:cs="Times New Roman"/>
        </w:rPr>
        <w:t>The study was conducted to show that over the 20-week program students could improve if the proper supports were provided alongside the basic content and curriculum implementation (Vaughn, Martinez, &amp; Wanzek, 2017). The practices implemented were simply best teaching practices that can positively affect all students who actively participate. The goal is to provide these teaching practices and ways to use them that could help ELL students at all levels.</w:t>
      </w:r>
      <w:r w:rsidR="00102E0A">
        <w:rPr>
          <w:rFonts w:ascii="Times New Roman" w:hAnsi="Times New Roman" w:cs="Times New Roman"/>
        </w:rPr>
        <w:t xml:space="preserve"> Li </w:t>
      </w:r>
      <w:r w:rsidR="00102E0A">
        <w:rPr>
          <w:rFonts w:ascii="Times New Roman" w:hAnsi="Times New Roman" w:cs="Times New Roman"/>
        </w:rPr>
        <w:lastRenderedPageBreak/>
        <w:t xml:space="preserve">(2013) states that “the best practice in teaching must, first of all, involve the commitment of a teacher who is willing to use the knowledge and techniques at his or her disposal to ensure student success” (p. 218). These techniques need to be available for teachers first before they can be utilized in the classroom. Li (2013) believes that some of the best practices when working with English Language Learners is to encourage social collaboration and relate content and concepts to the real world. </w:t>
      </w:r>
      <w:r w:rsidR="009C2374">
        <w:rPr>
          <w:rFonts w:ascii="Times New Roman" w:hAnsi="Times New Roman" w:cs="Times New Roman"/>
        </w:rPr>
        <w:t>Both</w:t>
      </w:r>
      <w:r w:rsidR="00102E0A">
        <w:rPr>
          <w:rFonts w:ascii="Times New Roman" w:hAnsi="Times New Roman" w:cs="Times New Roman"/>
        </w:rPr>
        <w:t xml:space="preserve"> ideas will be included in the research moving forward toward better reading comprehension levels for EL students.</w:t>
      </w:r>
    </w:p>
    <w:p w14:paraId="460637D6" w14:textId="77777777" w:rsidR="00102E0A" w:rsidRDefault="00102E0A" w:rsidP="00725A97">
      <w:pPr>
        <w:spacing w:line="480" w:lineRule="auto"/>
        <w:rPr>
          <w:rFonts w:ascii="Times New Roman" w:hAnsi="Times New Roman" w:cs="Times New Roman"/>
        </w:rPr>
      </w:pPr>
    </w:p>
    <w:p w14:paraId="0B60A9C8" w14:textId="6ADC8245" w:rsidR="00725A97" w:rsidRDefault="00606213" w:rsidP="00DF592F">
      <w:pPr>
        <w:spacing w:line="480" w:lineRule="auto"/>
        <w:jc w:val="center"/>
        <w:rPr>
          <w:rFonts w:ascii="Times New Roman" w:hAnsi="Times New Roman" w:cs="Times New Roman"/>
        </w:rPr>
      </w:pPr>
      <w:bookmarkStart w:id="0" w:name="_Hlk66723540"/>
      <w:r>
        <w:rPr>
          <w:rFonts w:ascii="Times New Roman" w:hAnsi="Times New Roman" w:cs="Times New Roman"/>
          <w:b/>
        </w:rPr>
        <w:t xml:space="preserve">Definitions and </w:t>
      </w:r>
      <w:r w:rsidR="00725A97">
        <w:rPr>
          <w:rFonts w:ascii="Times New Roman" w:hAnsi="Times New Roman" w:cs="Times New Roman"/>
          <w:b/>
        </w:rPr>
        <w:t>Benefits of Class Participation and Regular Attendance</w:t>
      </w:r>
    </w:p>
    <w:bookmarkEnd w:id="0"/>
    <w:p w14:paraId="165E1854" w14:textId="27F53F7E" w:rsidR="00725A97" w:rsidRDefault="00725A97" w:rsidP="00725A97">
      <w:pPr>
        <w:spacing w:line="480" w:lineRule="auto"/>
        <w:rPr>
          <w:rFonts w:ascii="Times New Roman" w:hAnsi="Times New Roman" w:cs="Times New Roman"/>
        </w:rPr>
      </w:pPr>
      <w:r>
        <w:rPr>
          <w:rFonts w:ascii="Times New Roman" w:hAnsi="Times New Roman" w:cs="Times New Roman"/>
        </w:rPr>
        <w:tab/>
      </w:r>
      <w:r w:rsidR="00DA2C8E">
        <w:rPr>
          <w:rFonts w:ascii="Times New Roman" w:hAnsi="Times New Roman" w:cs="Times New Roman"/>
        </w:rPr>
        <w:t xml:space="preserve">Consistent and regular attendance along with the comfortability to participate in class are </w:t>
      </w:r>
      <w:r w:rsidR="009C2374">
        <w:rPr>
          <w:rFonts w:ascii="Times New Roman" w:hAnsi="Times New Roman" w:cs="Times New Roman"/>
        </w:rPr>
        <w:t xml:space="preserve">centerpieces of English Language Learners being successful. Proctor, Daley, Louick, Leider, and Gardner (2014) discuss that the correlational studies that have been conducted show that including and </w:t>
      </w:r>
      <w:r w:rsidR="00973D8B">
        <w:rPr>
          <w:rFonts w:ascii="Times New Roman" w:hAnsi="Times New Roman" w:cs="Times New Roman"/>
        </w:rPr>
        <w:t xml:space="preserve">creating motivation for adult EL’s can help in multiple areas including goal orientation and positivity. </w:t>
      </w:r>
      <w:r w:rsidR="0046287B">
        <w:rPr>
          <w:rFonts w:ascii="Times New Roman" w:hAnsi="Times New Roman" w:cs="Times New Roman"/>
        </w:rPr>
        <w:t xml:space="preserve">Motivating and engaging English Language Learners have shown to increase the moral of a student, which will then increase the academic achievements of those students. </w:t>
      </w:r>
    </w:p>
    <w:p w14:paraId="5C476652" w14:textId="59AD147E" w:rsidR="0046287B" w:rsidRDefault="0046287B" w:rsidP="00725A97">
      <w:pPr>
        <w:spacing w:line="480" w:lineRule="auto"/>
        <w:rPr>
          <w:rFonts w:ascii="Times New Roman" w:hAnsi="Times New Roman" w:cs="Times New Roman"/>
        </w:rPr>
      </w:pPr>
      <w:r>
        <w:rPr>
          <w:rFonts w:ascii="Times New Roman" w:hAnsi="Times New Roman" w:cs="Times New Roman"/>
        </w:rPr>
        <w:tab/>
        <w:t xml:space="preserve">The ability for teachers to motivate and engage English Language Learner students still lies within the need for district or school-wide professional development. </w:t>
      </w:r>
      <w:r w:rsidR="0093203D">
        <w:rPr>
          <w:rFonts w:ascii="Times New Roman" w:hAnsi="Times New Roman" w:cs="Times New Roman"/>
        </w:rPr>
        <w:t>Mikel, Dunsto</w:t>
      </w:r>
      <w:r>
        <w:rPr>
          <w:rFonts w:ascii="Times New Roman" w:hAnsi="Times New Roman" w:cs="Times New Roman"/>
        </w:rPr>
        <w:t xml:space="preserve">n, and Butler (2017) notice that “activating student’s background knowledge is another essential part of conducting an interactive read-aloud with ELLs” (p. 101). Although this article is specifically discussing read-aloud activities with ELL students, this can be applied to any activity or content that is being presented. The importance of involving students and tapping into their cultural heritage can be the key to success for these students. If teachers can make content relevant to </w:t>
      </w:r>
      <w:r>
        <w:rPr>
          <w:rFonts w:ascii="Times New Roman" w:hAnsi="Times New Roman" w:cs="Times New Roman"/>
        </w:rPr>
        <w:lastRenderedPageBreak/>
        <w:t xml:space="preserve">students lives, they tend to care more about what is being discussed in the class. </w:t>
      </w:r>
      <w:r w:rsidR="0093203D">
        <w:rPr>
          <w:rFonts w:ascii="Times New Roman" w:hAnsi="Times New Roman" w:cs="Times New Roman"/>
        </w:rPr>
        <w:t xml:space="preserve">Making connections and having meaningful conversation is an important part of motivating and engaging English Language Learners (Mikel, Dunston, &amp; Butler, 2017). </w:t>
      </w:r>
    </w:p>
    <w:p w14:paraId="737B3BAB" w14:textId="22711F6A" w:rsidR="0093203D" w:rsidRDefault="0093203D" w:rsidP="00725A97">
      <w:pPr>
        <w:spacing w:line="480" w:lineRule="auto"/>
        <w:rPr>
          <w:rFonts w:ascii="Times New Roman" w:hAnsi="Times New Roman" w:cs="Times New Roman"/>
        </w:rPr>
      </w:pPr>
      <w:r>
        <w:rPr>
          <w:rFonts w:ascii="Times New Roman" w:hAnsi="Times New Roman" w:cs="Times New Roman"/>
        </w:rPr>
        <w:tab/>
      </w:r>
      <w:r w:rsidR="00D02EC1">
        <w:rPr>
          <w:rFonts w:ascii="Times New Roman" w:hAnsi="Times New Roman" w:cs="Times New Roman"/>
        </w:rPr>
        <w:t xml:space="preserve">Taking the engagement of English Language Learners one step further, educators should be engaging all students in reading activities that will help increase their vocabulary and content comprehension. Taboada, Townsend, and </w:t>
      </w:r>
      <w:r w:rsidR="00D02EC1" w:rsidRPr="00102E0A">
        <w:rPr>
          <w:rFonts w:ascii="Times New Roman" w:hAnsi="Times New Roman" w:cs="Times New Roman"/>
        </w:rPr>
        <w:t>Boynton</w:t>
      </w:r>
      <w:r w:rsidR="00D02EC1">
        <w:rPr>
          <w:rFonts w:ascii="Times New Roman" w:hAnsi="Times New Roman" w:cs="Times New Roman"/>
        </w:rPr>
        <w:t xml:space="preserve"> (2013) conducted a study on middle school ELL students using the construct of reading engagement with the hope that it would mediate the students’ English proficiency. The findings from this study noted that reading engagement of English Language Learners did help to mediate “the relationship between English language proficiency and general comprehension (Taboada, Townsend, and </w:t>
      </w:r>
      <w:r w:rsidR="00D02EC1" w:rsidRPr="00102E0A">
        <w:rPr>
          <w:rFonts w:ascii="Times New Roman" w:hAnsi="Times New Roman" w:cs="Times New Roman"/>
        </w:rPr>
        <w:t>Boynton</w:t>
      </w:r>
      <w:r w:rsidR="00D02EC1">
        <w:rPr>
          <w:rFonts w:ascii="Times New Roman" w:hAnsi="Times New Roman" w:cs="Times New Roman"/>
        </w:rPr>
        <w:t>, 2013). Yet another source and study that proves involving E</w:t>
      </w:r>
      <w:r w:rsidR="00973793">
        <w:rPr>
          <w:rFonts w:ascii="Times New Roman" w:hAnsi="Times New Roman" w:cs="Times New Roman"/>
        </w:rPr>
        <w:t>ll</w:t>
      </w:r>
      <w:r w:rsidR="00D02EC1">
        <w:rPr>
          <w:rFonts w:ascii="Times New Roman" w:hAnsi="Times New Roman" w:cs="Times New Roman"/>
        </w:rPr>
        <w:t xml:space="preserve">’s in meaningful activities will engage them further and help to bridge the gap that is English proficiency and reading comprehension. </w:t>
      </w:r>
    </w:p>
    <w:p w14:paraId="2847516E" w14:textId="4650C2A3" w:rsidR="00D02EC1" w:rsidRDefault="00D02EC1" w:rsidP="00725A97">
      <w:pPr>
        <w:spacing w:line="480" w:lineRule="auto"/>
        <w:rPr>
          <w:rFonts w:ascii="Times New Roman" w:hAnsi="Times New Roman" w:cs="Times New Roman"/>
        </w:rPr>
      </w:pPr>
      <w:r>
        <w:rPr>
          <w:rFonts w:ascii="Times New Roman" w:hAnsi="Times New Roman" w:cs="Times New Roman"/>
        </w:rPr>
        <w:tab/>
      </w:r>
      <w:r w:rsidR="00A7396B">
        <w:rPr>
          <w:rFonts w:ascii="Times New Roman" w:hAnsi="Times New Roman" w:cs="Times New Roman"/>
        </w:rPr>
        <w:t xml:space="preserve">There is a gap between the want to include ELL students </w:t>
      </w:r>
      <w:r w:rsidR="00C26B3A">
        <w:rPr>
          <w:rFonts w:ascii="Times New Roman" w:hAnsi="Times New Roman" w:cs="Times New Roman"/>
        </w:rPr>
        <w:t xml:space="preserve">and the ability, readiness, or time factor of teachers being able to deliver this. Teachers have always had a lot to take care of in any given lesson and on any given day which makes it difficult to include another strategy to try for all students. </w:t>
      </w:r>
      <w:r w:rsidR="00C51630">
        <w:rPr>
          <w:rFonts w:ascii="Times New Roman" w:hAnsi="Times New Roman" w:cs="Times New Roman"/>
        </w:rPr>
        <w:t xml:space="preserve">Mohr and Mohr (2007) state that “ELLs should be expected to participate, and when they do their responses could fall into one or more of the following six categories” (p. 444). The expectation of an English Language Learner should not be lowered because they are not proficient in English but should lead to scaffolding a lesson or activity to make the responses appropriate. Mohr and Mohr (2007) describe the six possible responses as “an appropriate or correct response; a partially correct response; an incorrect or inappropriate response; a response in their native language, rather than in English; another question; or no response” (p. 444). By </w:t>
      </w:r>
      <w:r w:rsidR="00C51630">
        <w:rPr>
          <w:rFonts w:ascii="Times New Roman" w:hAnsi="Times New Roman" w:cs="Times New Roman"/>
        </w:rPr>
        <w:lastRenderedPageBreak/>
        <w:t xml:space="preserve">categorizing and giving students options, it will make them feel more comfortable, engaged, and increase the number of reactions a content teacher has with their ELL students. </w:t>
      </w:r>
    </w:p>
    <w:p w14:paraId="2347CEEB" w14:textId="2AEBB07F" w:rsidR="00C51630" w:rsidRDefault="00C51630" w:rsidP="00725A97">
      <w:pPr>
        <w:spacing w:line="480" w:lineRule="auto"/>
        <w:rPr>
          <w:rFonts w:ascii="Times New Roman" w:hAnsi="Times New Roman" w:cs="Times New Roman"/>
        </w:rPr>
      </w:pPr>
      <w:r>
        <w:rPr>
          <w:rFonts w:ascii="Times New Roman" w:hAnsi="Times New Roman" w:cs="Times New Roman"/>
        </w:rPr>
        <w:tab/>
      </w:r>
      <w:r w:rsidR="005B138C">
        <w:rPr>
          <w:rFonts w:ascii="Times New Roman" w:hAnsi="Times New Roman" w:cs="Times New Roman"/>
        </w:rPr>
        <w:t>The engagement of students in class</w:t>
      </w:r>
      <w:r w:rsidR="00AB20BF">
        <w:rPr>
          <w:rFonts w:ascii="Times New Roman" w:hAnsi="Times New Roman" w:cs="Times New Roman"/>
        </w:rPr>
        <w:t xml:space="preserve"> with relatable activities may also hinge solel</w:t>
      </w:r>
      <w:r w:rsidR="00557B54">
        <w:rPr>
          <w:rFonts w:ascii="Times New Roman" w:hAnsi="Times New Roman" w:cs="Times New Roman"/>
        </w:rPr>
        <w:t xml:space="preserve">y on the involvement of parents. </w:t>
      </w:r>
      <w:r w:rsidR="00B16F62">
        <w:rPr>
          <w:rFonts w:ascii="Times New Roman" w:hAnsi="Times New Roman" w:cs="Times New Roman"/>
        </w:rPr>
        <w:t>Weldon (2011) states that “greater parent involvement is associated with higher student achievement, and this is true for all racial, cultural, linguistic, and socioeconomic groups” (p. 179). Part of a teacher</w:t>
      </w:r>
      <w:r w:rsidR="00973793">
        <w:rPr>
          <w:rFonts w:ascii="Times New Roman" w:hAnsi="Times New Roman" w:cs="Times New Roman"/>
        </w:rPr>
        <w:t>’</w:t>
      </w:r>
      <w:r w:rsidR="00B16F62">
        <w:rPr>
          <w:rFonts w:ascii="Times New Roman" w:hAnsi="Times New Roman" w:cs="Times New Roman"/>
        </w:rPr>
        <w:t>s and schools</w:t>
      </w:r>
      <w:r w:rsidR="00973793">
        <w:rPr>
          <w:rFonts w:ascii="Times New Roman" w:hAnsi="Times New Roman" w:cs="Times New Roman"/>
        </w:rPr>
        <w:t>’</w:t>
      </w:r>
      <w:r w:rsidR="00B16F62">
        <w:rPr>
          <w:rFonts w:ascii="Times New Roman" w:hAnsi="Times New Roman" w:cs="Times New Roman"/>
        </w:rPr>
        <w:t xml:space="preserve"> job is to stay in contact with the families and stakeholders that they are serving. A key component of student success is the parent or guardian </w:t>
      </w:r>
      <w:r w:rsidR="00973793">
        <w:rPr>
          <w:rFonts w:ascii="Times New Roman" w:hAnsi="Times New Roman" w:cs="Times New Roman"/>
        </w:rPr>
        <w:t>involvement,</w:t>
      </w:r>
      <w:r w:rsidR="00B16F62">
        <w:rPr>
          <w:rFonts w:ascii="Times New Roman" w:hAnsi="Times New Roman" w:cs="Times New Roman"/>
        </w:rPr>
        <w:t xml:space="preserve"> and this should be noted as important as any other process in getting students to succeed. </w:t>
      </w:r>
      <w:r w:rsidR="00DB23EE">
        <w:rPr>
          <w:rFonts w:ascii="Times New Roman" w:hAnsi="Times New Roman" w:cs="Times New Roman"/>
        </w:rPr>
        <w:t xml:space="preserve">According to Weldon, we must ask ourselves what exactly we want parents to be involved in and how that will impact student achievement (Weldon, 2011, p. 178). These questions will help educators understand why we need parent involvement to help students attend regularly </w:t>
      </w:r>
      <w:r w:rsidR="00A733DC">
        <w:rPr>
          <w:rFonts w:ascii="Times New Roman" w:hAnsi="Times New Roman" w:cs="Times New Roman"/>
        </w:rPr>
        <w:t>and participate more often.</w:t>
      </w:r>
    </w:p>
    <w:p w14:paraId="44D9CC94" w14:textId="77777777" w:rsidR="00A733DC" w:rsidRDefault="00A733DC" w:rsidP="00725A97">
      <w:pPr>
        <w:spacing w:line="480" w:lineRule="auto"/>
        <w:rPr>
          <w:rFonts w:ascii="Times New Roman" w:hAnsi="Times New Roman" w:cs="Times New Roman"/>
        </w:rPr>
      </w:pPr>
    </w:p>
    <w:p w14:paraId="32D80A9C" w14:textId="77777777" w:rsidR="00725A97" w:rsidRDefault="00725A97" w:rsidP="00DF592F">
      <w:pPr>
        <w:spacing w:line="480" w:lineRule="auto"/>
        <w:jc w:val="center"/>
        <w:rPr>
          <w:rFonts w:ascii="Times New Roman" w:hAnsi="Times New Roman" w:cs="Times New Roman"/>
        </w:rPr>
      </w:pPr>
      <w:r>
        <w:rPr>
          <w:rFonts w:ascii="Times New Roman" w:hAnsi="Times New Roman" w:cs="Times New Roman"/>
          <w:b/>
        </w:rPr>
        <w:t>Reading Comprehension Strategies for English Language Learners</w:t>
      </w:r>
    </w:p>
    <w:p w14:paraId="251BD013" w14:textId="6B0A4A9D" w:rsidR="00DF592F" w:rsidRDefault="00DF592F" w:rsidP="00DF592F">
      <w:pPr>
        <w:spacing w:line="480" w:lineRule="auto"/>
        <w:rPr>
          <w:rFonts w:ascii="Times New Roman" w:hAnsi="Times New Roman" w:cs="Times New Roman"/>
        </w:rPr>
      </w:pPr>
      <w:r>
        <w:rPr>
          <w:rFonts w:ascii="Times New Roman" w:hAnsi="Times New Roman" w:cs="Times New Roman"/>
        </w:rPr>
        <w:tab/>
      </w:r>
      <w:r w:rsidR="00AC115F">
        <w:rPr>
          <w:rFonts w:ascii="Times New Roman" w:hAnsi="Times New Roman" w:cs="Times New Roman"/>
        </w:rPr>
        <w:t xml:space="preserve">The goal of increasing reading comprehension for English Language Learners is something that many educators are currently struggling with as </w:t>
      </w:r>
      <w:r w:rsidR="007D7DBB">
        <w:rPr>
          <w:rFonts w:ascii="Times New Roman" w:hAnsi="Times New Roman" w:cs="Times New Roman"/>
        </w:rPr>
        <w:t xml:space="preserve">these students are becoming more populous in </w:t>
      </w:r>
      <w:r w:rsidR="00AC115F">
        <w:rPr>
          <w:rFonts w:ascii="Times New Roman" w:hAnsi="Times New Roman" w:cs="Times New Roman"/>
        </w:rPr>
        <w:t>schools</w:t>
      </w:r>
      <w:r w:rsidR="007D7DBB">
        <w:rPr>
          <w:rFonts w:ascii="Times New Roman" w:hAnsi="Times New Roman" w:cs="Times New Roman"/>
        </w:rPr>
        <w:t xml:space="preserve"> across the United States. Districts and schools are beginning to develop plans for English as a second language students as they are being placed into general education classes and asked to succeed with current curriculum and strategies. </w:t>
      </w:r>
      <w:r w:rsidR="00FE21C1">
        <w:rPr>
          <w:rFonts w:ascii="Times New Roman" w:hAnsi="Times New Roman" w:cs="Times New Roman"/>
        </w:rPr>
        <w:t xml:space="preserve">These same districts and schools are struggling to find ways to educate staff and teachers on how to properly prepare and deliver lessons for ELL students. Roy-Campbell (2013) </w:t>
      </w:r>
      <w:r w:rsidR="00477E3B">
        <w:rPr>
          <w:rFonts w:ascii="Times New Roman" w:hAnsi="Times New Roman" w:cs="Times New Roman"/>
        </w:rPr>
        <w:t xml:space="preserve">illuminates the growing English Language Learner population in the United States by saying that “currently there are more than 450 languages spoken by English Language learners in U.S. schools” (p. 257). This </w:t>
      </w:r>
      <w:r w:rsidR="00477E3B">
        <w:rPr>
          <w:rFonts w:ascii="Times New Roman" w:hAnsi="Times New Roman" w:cs="Times New Roman"/>
        </w:rPr>
        <w:lastRenderedPageBreak/>
        <w:t xml:space="preserve">growing ELL population </w:t>
      </w:r>
      <w:r w:rsidR="00A056AB">
        <w:rPr>
          <w:rFonts w:ascii="Times New Roman" w:hAnsi="Times New Roman" w:cs="Times New Roman"/>
        </w:rPr>
        <w:t xml:space="preserve">poses not a threat, but an opportunity for school systems and educators to grow and become better versions of themselves. </w:t>
      </w:r>
    </w:p>
    <w:p w14:paraId="32DD336A" w14:textId="6959E9D8" w:rsidR="00A056AB" w:rsidRDefault="00A056AB" w:rsidP="00DF592F">
      <w:pPr>
        <w:spacing w:line="480" w:lineRule="auto"/>
        <w:rPr>
          <w:rFonts w:ascii="Times New Roman" w:hAnsi="Times New Roman" w:cs="Times New Roman"/>
        </w:rPr>
      </w:pPr>
      <w:r>
        <w:rPr>
          <w:rFonts w:ascii="Times New Roman" w:hAnsi="Times New Roman" w:cs="Times New Roman"/>
        </w:rPr>
        <w:tab/>
      </w:r>
      <w:r w:rsidR="0018534E">
        <w:rPr>
          <w:rFonts w:ascii="Times New Roman" w:hAnsi="Times New Roman" w:cs="Times New Roman"/>
        </w:rPr>
        <w:t xml:space="preserve">The question arises, who is going to train and provide professional development for teachers who need further knowledge and information about English Language Learners? Many classrooms and schools that have ELL students in the general education classes do not have the resources to provide a support teacher for those students. </w:t>
      </w:r>
      <w:r w:rsidR="008C5F57">
        <w:rPr>
          <w:rFonts w:ascii="Times New Roman" w:hAnsi="Times New Roman" w:cs="Times New Roman"/>
        </w:rPr>
        <w:t xml:space="preserve">Roy-Campbell (2013) states that “while 70% of the states require some preparation for general education teachers to teach ELL students, only 4 states, less than 8%, have explicit certification requirements for all teachers” (p. 260). </w:t>
      </w:r>
      <w:r w:rsidR="00AD6697">
        <w:rPr>
          <w:rFonts w:ascii="Times New Roman" w:hAnsi="Times New Roman" w:cs="Times New Roman"/>
        </w:rPr>
        <w:t xml:space="preserve">The author helps to shed light on the fact that even though some educators may have knowledge it is not required or nearly enough to support and serve the </w:t>
      </w:r>
      <w:r w:rsidR="00303ECD">
        <w:rPr>
          <w:rFonts w:ascii="Times New Roman" w:hAnsi="Times New Roman" w:cs="Times New Roman"/>
        </w:rPr>
        <w:t>fast-growing</w:t>
      </w:r>
      <w:r w:rsidR="00AD6697">
        <w:rPr>
          <w:rFonts w:ascii="Times New Roman" w:hAnsi="Times New Roman" w:cs="Times New Roman"/>
        </w:rPr>
        <w:t xml:space="preserve"> ELL population. </w:t>
      </w:r>
      <w:r w:rsidR="00303ECD">
        <w:rPr>
          <w:rFonts w:ascii="Times New Roman" w:hAnsi="Times New Roman" w:cs="Times New Roman"/>
        </w:rPr>
        <w:t xml:space="preserve">Roy-Campbell (2013) mentions that </w:t>
      </w:r>
      <w:r w:rsidR="007027A1">
        <w:rPr>
          <w:rFonts w:ascii="Times New Roman" w:hAnsi="Times New Roman" w:cs="Times New Roman"/>
        </w:rPr>
        <w:t>journal artic</w:t>
      </w:r>
      <w:r w:rsidR="005406A5">
        <w:rPr>
          <w:rFonts w:ascii="Times New Roman" w:hAnsi="Times New Roman" w:cs="Times New Roman"/>
        </w:rPr>
        <w:t>les and ind</w:t>
      </w:r>
      <w:r w:rsidR="007027A1">
        <w:rPr>
          <w:rFonts w:ascii="Times New Roman" w:hAnsi="Times New Roman" w:cs="Times New Roman"/>
        </w:rPr>
        <w:t xml:space="preserve">ividual studies by teachers are happening but simply are not enough to adequately prepare our teachers to teach ELL students. </w:t>
      </w:r>
      <w:r w:rsidR="006637E1">
        <w:rPr>
          <w:rFonts w:ascii="Times New Roman" w:hAnsi="Times New Roman" w:cs="Times New Roman"/>
        </w:rPr>
        <w:t xml:space="preserve">Increasing the knowledge of educators through research and furthermore through practice and </w:t>
      </w:r>
      <w:r w:rsidR="00973793">
        <w:rPr>
          <w:rFonts w:ascii="Times New Roman" w:hAnsi="Times New Roman" w:cs="Times New Roman"/>
        </w:rPr>
        <w:t xml:space="preserve">implementation </w:t>
      </w:r>
      <w:r w:rsidR="006637E1">
        <w:rPr>
          <w:rFonts w:ascii="Times New Roman" w:hAnsi="Times New Roman" w:cs="Times New Roman"/>
        </w:rPr>
        <w:t xml:space="preserve">should help close the gap in ELL academic achievement. </w:t>
      </w:r>
    </w:p>
    <w:p w14:paraId="721DBF6D" w14:textId="71C26699" w:rsidR="006637E1" w:rsidRDefault="006637E1" w:rsidP="00DF592F">
      <w:pPr>
        <w:spacing w:line="480" w:lineRule="auto"/>
        <w:rPr>
          <w:rFonts w:ascii="Times New Roman" w:hAnsi="Times New Roman" w:cs="Times New Roman"/>
        </w:rPr>
      </w:pPr>
      <w:r>
        <w:rPr>
          <w:rFonts w:ascii="Times New Roman" w:hAnsi="Times New Roman" w:cs="Times New Roman"/>
        </w:rPr>
        <w:tab/>
      </w:r>
      <w:r w:rsidR="00CA21E3">
        <w:rPr>
          <w:rFonts w:ascii="Times New Roman" w:hAnsi="Times New Roman" w:cs="Times New Roman"/>
        </w:rPr>
        <w:t xml:space="preserve">The landscape of schools in the United States is ever-changing and the English Language Learner population will continue to grow as America offers opportunities and freedom that other places do not. </w:t>
      </w:r>
      <w:r w:rsidR="00973793">
        <w:rPr>
          <w:rFonts w:ascii="Times New Roman" w:hAnsi="Times New Roman" w:cs="Times New Roman"/>
        </w:rPr>
        <w:t>There seems to be a disconnect between e</w:t>
      </w:r>
      <w:r w:rsidR="004403E6">
        <w:rPr>
          <w:rFonts w:ascii="Times New Roman" w:hAnsi="Times New Roman" w:cs="Times New Roman"/>
        </w:rPr>
        <w:t>ducators understanding</w:t>
      </w:r>
      <w:r w:rsidR="00973793">
        <w:rPr>
          <w:rFonts w:ascii="Times New Roman" w:hAnsi="Times New Roman" w:cs="Times New Roman"/>
        </w:rPr>
        <w:t xml:space="preserve"> of</w:t>
      </w:r>
      <w:r w:rsidR="004403E6">
        <w:rPr>
          <w:rFonts w:ascii="Times New Roman" w:hAnsi="Times New Roman" w:cs="Times New Roman"/>
        </w:rPr>
        <w:t xml:space="preserve"> what will work for ELL students and what will help them succeed best. Literacy for English Language Learners has been a point of struggle for teachers and students alike. Cummins and Jiménez (2009) describes that “language-minority students instructed in their native language … and English perform, on average, better on English reading measures than language-minority students instructed only in English” (p.383). This brings up the question, how can we better serve ELL students to succeed in literacy and comprehension? The answer can be very simple, more </w:t>
      </w:r>
      <w:r w:rsidR="004403E6">
        <w:rPr>
          <w:rFonts w:ascii="Times New Roman" w:hAnsi="Times New Roman" w:cs="Times New Roman"/>
        </w:rPr>
        <w:lastRenderedPageBreak/>
        <w:t xml:space="preserve">resources. These resources could include professional developments by ELL professionals or more diverse staffing that has background in the prominent languages. The idea of adding staff for push-ins seems like it would not be effective but these educators could visit multiple classes in one given class period instructing and checking on students. Schools having a co-teacher model or push-ins for special education is not uncommon but this model has yet to make its way, in a broader sense, into the ELL community. </w:t>
      </w:r>
    </w:p>
    <w:p w14:paraId="598BE72F" w14:textId="12695341" w:rsidR="004403E6" w:rsidRDefault="004403E6" w:rsidP="00DF592F">
      <w:pPr>
        <w:spacing w:line="480" w:lineRule="auto"/>
        <w:rPr>
          <w:rFonts w:ascii="Times New Roman" w:hAnsi="Times New Roman" w:cs="Times New Roman"/>
        </w:rPr>
      </w:pPr>
      <w:r>
        <w:rPr>
          <w:rFonts w:ascii="Times New Roman" w:hAnsi="Times New Roman" w:cs="Times New Roman"/>
        </w:rPr>
        <w:tab/>
        <w:t xml:space="preserve">In addition to possibly adding a co-teaching model, these ELL teachers and professionals should be attending common planning for teams and grade levels. The reason for this is because these educators could review their upcoming lessons and adjust based on the suggestions of the ELL teacher. The ELL teacher also </w:t>
      </w:r>
      <w:r w:rsidR="008C38E0">
        <w:rPr>
          <w:rFonts w:ascii="Times New Roman" w:hAnsi="Times New Roman" w:cs="Times New Roman"/>
        </w:rPr>
        <w:t>could</w:t>
      </w:r>
      <w:r>
        <w:rPr>
          <w:rFonts w:ascii="Times New Roman" w:hAnsi="Times New Roman" w:cs="Times New Roman"/>
        </w:rPr>
        <w:t xml:space="preserve"> </w:t>
      </w:r>
      <w:r w:rsidR="008C38E0">
        <w:rPr>
          <w:rFonts w:ascii="Times New Roman" w:hAnsi="Times New Roman" w:cs="Times New Roman"/>
        </w:rPr>
        <w:t>help teachers select culturally relevant texts that fit with the lesson but also fit with the student population of their classes. It has been suggested that students who read culturally relevant texts have a higher level of comprehension because of the selected text (Ebe, 2012). Selecting appropriate texts for the student population of classes could be just as important as the content itself. In social studies, especially US government, there is a great opportunity to compare governments and rules/laws to</w:t>
      </w:r>
      <w:r w:rsidR="00973793">
        <w:rPr>
          <w:rFonts w:ascii="Times New Roman" w:hAnsi="Times New Roman" w:cs="Times New Roman"/>
        </w:rPr>
        <w:t xml:space="preserve"> the governments and rules/laws of the</w:t>
      </w:r>
      <w:r w:rsidR="008C38E0">
        <w:rPr>
          <w:rFonts w:ascii="Times New Roman" w:hAnsi="Times New Roman" w:cs="Times New Roman"/>
        </w:rPr>
        <w:t xml:space="preserve"> countries </w:t>
      </w:r>
      <w:r w:rsidR="00973793">
        <w:rPr>
          <w:rFonts w:ascii="Times New Roman" w:hAnsi="Times New Roman" w:cs="Times New Roman"/>
        </w:rPr>
        <w:t xml:space="preserve">of origin of the </w:t>
      </w:r>
      <w:r w:rsidR="008C38E0">
        <w:rPr>
          <w:rFonts w:ascii="Times New Roman" w:hAnsi="Times New Roman" w:cs="Times New Roman"/>
        </w:rPr>
        <w:t xml:space="preserve">ELL students. Teachers should and can be making lessons geared toward a more personal and relevant process that will engage all students, especially our English Language Learners. </w:t>
      </w:r>
    </w:p>
    <w:p w14:paraId="2B7AD83C" w14:textId="1385CA9D" w:rsidR="008C38E0" w:rsidRDefault="008C38E0" w:rsidP="00DF592F">
      <w:pPr>
        <w:spacing w:line="480" w:lineRule="auto"/>
        <w:rPr>
          <w:rFonts w:ascii="Times New Roman" w:hAnsi="Times New Roman" w:cs="Times New Roman"/>
        </w:rPr>
      </w:pPr>
      <w:r>
        <w:rPr>
          <w:rFonts w:ascii="Times New Roman" w:hAnsi="Times New Roman" w:cs="Times New Roman"/>
        </w:rPr>
        <w:tab/>
      </w:r>
      <w:r w:rsidR="001550EC">
        <w:rPr>
          <w:rFonts w:ascii="Times New Roman" w:hAnsi="Times New Roman" w:cs="Times New Roman"/>
        </w:rPr>
        <w:t xml:space="preserve">The focus on new co-teaching or push-in models and selecting culturally relevant texts are important </w:t>
      </w:r>
      <w:r w:rsidR="00973793">
        <w:rPr>
          <w:rFonts w:ascii="Times New Roman" w:hAnsi="Times New Roman" w:cs="Times New Roman"/>
        </w:rPr>
        <w:t>steppingstones</w:t>
      </w:r>
      <w:r w:rsidR="001550EC">
        <w:rPr>
          <w:rFonts w:ascii="Times New Roman" w:hAnsi="Times New Roman" w:cs="Times New Roman"/>
        </w:rPr>
        <w:t xml:space="preserve"> to increasing literacy, participation, and reading comprehension. Adding to these strategies is the ability to instruct English Language Learners</w:t>
      </w:r>
      <w:r w:rsidR="00973793">
        <w:rPr>
          <w:rFonts w:ascii="Times New Roman" w:hAnsi="Times New Roman" w:cs="Times New Roman"/>
        </w:rPr>
        <w:t xml:space="preserve"> in small groups</w:t>
      </w:r>
      <w:r w:rsidR="001550EC">
        <w:rPr>
          <w:rFonts w:ascii="Times New Roman" w:hAnsi="Times New Roman" w:cs="Times New Roman"/>
        </w:rPr>
        <w:t xml:space="preserve">. Ludwig, Guo, and Georgiou (2019) conducted a meta-analysis on reading interventions and found that if students were placed in groups smaller than five students, then their reading scores </w:t>
      </w:r>
      <w:r w:rsidR="001550EC">
        <w:rPr>
          <w:rFonts w:ascii="Times New Roman" w:hAnsi="Times New Roman" w:cs="Times New Roman"/>
        </w:rPr>
        <w:lastRenderedPageBreak/>
        <w:t xml:space="preserve">would increase. However, any more than five students created a drastic drop in the scores for the English Language Learners. Small group instruction places more work in the lesson on the teacher because the teacher has more groups to follow and instruct but the results would be worth it. This is where the co-teaching or push-in model would be very useful by providing </w:t>
      </w:r>
      <w:r w:rsidR="007C51B8">
        <w:rPr>
          <w:rFonts w:ascii="Times New Roman" w:hAnsi="Times New Roman" w:cs="Times New Roman"/>
        </w:rPr>
        <w:t>the</w:t>
      </w:r>
      <w:r w:rsidR="001550EC">
        <w:rPr>
          <w:rFonts w:ascii="Times New Roman" w:hAnsi="Times New Roman" w:cs="Times New Roman"/>
        </w:rPr>
        <w:t xml:space="preserve"> extra person to help instruct these small groups in the general education classroom. </w:t>
      </w:r>
    </w:p>
    <w:p w14:paraId="3E2F6B89" w14:textId="77777777" w:rsidR="007C51B8" w:rsidRDefault="007C51B8" w:rsidP="00DF592F">
      <w:pPr>
        <w:spacing w:line="480" w:lineRule="auto"/>
        <w:rPr>
          <w:rFonts w:ascii="Times New Roman" w:hAnsi="Times New Roman" w:cs="Times New Roman"/>
        </w:rPr>
      </w:pPr>
    </w:p>
    <w:p w14:paraId="2CEEF89F" w14:textId="66C4C4D9" w:rsidR="009950F9" w:rsidRDefault="009950F9" w:rsidP="009950F9">
      <w:pPr>
        <w:spacing w:line="480" w:lineRule="auto"/>
        <w:jc w:val="center"/>
        <w:rPr>
          <w:rFonts w:ascii="Times New Roman" w:hAnsi="Times New Roman" w:cs="Times New Roman"/>
        </w:rPr>
      </w:pPr>
      <w:r>
        <w:rPr>
          <w:rFonts w:ascii="Times New Roman" w:hAnsi="Times New Roman" w:cs="Times New Roman"/>
          <w:b/>
        </w:rPr>
        <w:t>Summary</w:t>
      </w:r>
    </w:p>
    <w:p w14:paraId="25C0B7EA" w14:textId="50D8062F" w:rsidR="009950F9" w:rsidRDefault="009950F9" w:rsidP="00DF592F">
      <w:pPr>
        <w:spacing w:line="480" w:lineRule="auto"/>
        <w:rPr>
          <w:rFonts w:ascii="Times New Roman" w:hAnsi="Times New Roman" w:cs="Times New Roman"/>
        </w:rPr>
      </w:pPr>
      <w:r>
        <w:rPr>
          <w:rFonts w:ascii="Times New Roman" w:hAnsi="Times New Roman" w:cs="Times New Roman"/>
        </w:rPr>
        <w:tab/>
      </w:r>
      <w:r w:rsidR="007C51B8">
        <w:rPr>
          <w:rFonts w:ascii="Times New Roman" w:hAnsi="Times New Roman" w:cs="Times New Roman"/>
        </w:rPr>
        <w:t xml:space="preserve">The school systems and schools are currently failing our English Language Learners at high rates. Providing supports for these students could be the biggest difference in gaining success with English Language Learners. Students who have constant support and communication from parents/guardians will generally succeed more often and be present in class. Attending classes regularly and participating is a key factor to the success of the English Language Learners in our school systems. Teachers should have some motivating factors for attending, including possibly prizes for attendance and participation. Creating lessons that are fun and relevant for ELL students will also make a difference in the success of these students. </w:t>
      </w:r>
      <w:r w:rsidR="002C5328">
        <w:rPr>
          <w:rFonts w:ascii="Times New Roman" w:hAnsi="Times New Roman" w:cs="Times New Roman"/>
        </w:rPr>
        <w:t xml:space="preserve">Lastly, school systems must start providing better and more relevant professional developments for educators that teach ELL students regularly. The preparation of teachers to teach these students is just as important as the students showing up to class regularly. </w:t>
      </w:r>
    </w:p>
    <w:p w14:paraId="38DC7342" w14:textId="04224BBC" w:rsidR="00D22F09" w:rsidRDefault="00D22F09" w:rsidP="00DF592F">
      <w:pPr>
        <w:spacing w:line="480" w:lineRule="auto"/>
        <w:rPr>
          <w:rFonts w:ascii="Times New Roman" w:hAnsi="Times New Roman" w:cs="Times New Roman"/>
        </w:rPr>
      </w:pPr>
    </w:p>
    <w:p w14:paraId="32C022F8" w14:textId="77777777" w:rsidR="00D22F09" w:rsidRDefault="00D22F09">
      <w:pPr>
        <w:rPr>
          <w:rFonts w:ascii="Times New Roman" w:hAnsi="Times New Roman" w:cs="Times New Roman"/>
        </w:rPr>
      </w:pPr>
      <w:r>
        <w:rPr>
          <w:rFonts w:ascii="Times New Roman" w:hAnsi="Times New Roman" w:cs="Times New Roman"/>
        </w:rPr>
        <w:br w:type="page"/>
      </w:r>
    </w:p>
    <w:p w14:paraId="7EC429DF" w14:textId="259BF40E" w:rsidR="00F0298D" w:rsidRDefault="00F0298D" w:rsidP="00F0298D">
      <w:pPr>
        <w:spacing w:line="480" w:lineRule="auto"/>
        <w:jc w:val="center"/>
        <w:rPr>
          <w:rFonts w:ascii="Times New Roman" w:hAnsi="Times New Roman" w:cs="Times New Roman"/>
          <w:b/>
        </w:rPr>
      </w:pPr>
      <w:r>
        <w:rPr>
          <w:rFonts w:ascii="Times New Roman" w:hAnsi="Times New Roman" w:cs="Times New Roman"/>
          <w:b/>
        </w:rPr>
        <w:lastRenderedPageBreak/>
        <w:t>CHAPTER III</w:t>
      </w:r>
    </w:p>
    <w:p w14:paraId="7DF03B5D" w14:textId="057676A9" w:rsidR="00D22F09" w:rsidRDefault="00F0298D" w:rsidP="00F0298D">
      <w:pPr>
        <w:spacing w:line="480" w:lineRule="auto"/>
        <w:jc w:val="center"/>
        <w:rPr>
          <w:rFonts w:ascii="Times New Roman" w:hAnsi="Times New Roman" w:cs="Times New Roman"/>
          <w:b/>
        </w:rPr>
      </w:pPr>
      <w:r>
        <w:rPr>
          <w:rFonts w:ascii="Times New Roman" w:hAnsi="Times New Roman" w:cs="Times New Roman"/>
          <w:b/>
        </w:rPr>
        <w:t>METHODS</w:t>
      </w:r>
    </w:p>
    <w:p w14:paraId="2CB2E71F" w14:textId="19DA7249" w:rsidR="00F0298D" w:rsidRDefault="00F0298D" w:rsidP="00F0298D">
      <w:pPr>
        <w:spacing w:line="480" w:lineRule="auto"/>
        <w:jc w:val="center"/>
        <w:rPr>
          <w:rFonts w:ascii="Times New Roman" w:hAnsi="Times New Roman" w:cs="Times New Roman"/>
          <w:bCs/>
        </w:rPr>
      </w:pPr>
      <w:r>
        <w:rPr>
          <w:rFonts w:ascii="Times New Roman" w:hAnsi="Times New Roman" w:cs="Times New Roman"/>
          <w:b/>
        </w:rPr>
        <w:t>Design</w:t>
      </w:r>
    </w:p>
    <w:p w14:paraId="6C5F1AE1" w14:textId="2A374081" w:rsidR="00F0298D" w:rsidRDefault="00F0298D" w:rsidP="00F0298D">
      <w:pPr>
        <w:spacing w:line="480" w:lineRule="auto"/>
        <w:rPr>
          <w:rFonts w:ascii="Times New Roman" w:hAnsi="Times New Roman" w:cs="Times New Roman"/>
          <w:bCs/>
        </w:rPr>
      </w:pPr>
      <w:r>
        <w:rPr>
          <w:rFonts w:ascii="Times New Roman" w:hAnsi="Times New Roman" w:cs="Times New Roman"/>
          <w:bCs/>
        </w:rPr>
        <w:tab/>
      </w:r>
      <w:r w:rsidR="007C17F1">
        <w:rPr>
          <w:rFonts w:ascii="Times New Roman" w:hAnsi="Times New Roman" w:cs="Times New Roman"/>
          <w:bCs/>
        </w:rPr>
        <w:t>This study compare</w:t>
      </w:r>
      <w:r w:rsidR="005B4C63">
        <w:rPr>
          <w:rFonts w:ascii="Times New Roman" w:hAnsi="Times New Roman" w:cs="Times New Roman"/>
          <w:bCs/>
        </w:rPr>
        <w:t>d</w:t>
      </w:r>
      <w:r w:rsidR="007C17F1">
        <w:rPr>
          <w:rFonts w:ascii="Times New Roman" w:hAnsi="Times New Roman" w:cs="Times New Roman"/>
          <w:bCs/>
        </w:rPr>
        <w:t xml:space="preserve"> the relationship between attendance/class participation and reading comprehension of two groups using a casual-comparative design study. The purpose </w:t>
      </w:r>
      <w:r w:rsidR="005B4C63">
        <w:rPr>
          <w:rFonts w:ascii="Times New Roman" w:hAnsi="Times New Roman" w:cs="Times New Roman"/>
          <w:bCs/>
        </w:rPr>
        <w:t>was</w:t>
      </w:r>
      <w:r w:rsidR="007C17F1">
        <w:rPr>
          <w:rFonts w:ascii="Times New Roman" w:hAnsi="Times New Roman" w:cs="Times New Roman"/>
          <w:bCs/>
        </w:rPr>
        <w:t xml:space="preserve"> to define how students who attend and participate in class regularly will have improved reading comprehension skills at the end of the study. This will </w:t>
      </w:r>
      <w:r w:rsidR="005B4C63">
        <w:rPr>
          <w:rFonts w:ascii="Times New Roman" w:hAnsi="Times New Roman" w:cs="Times New Roman"/>
          <w:bCs/>
        </w:rPr>
        <w:t>attempted</w:t>
      </w:r>
      <w:r w:rsidR="007C17F1">
        <w:rPr>
          <w:rFonts w:ascii="Times New Roman" w:hAnsi="Times New Roman" w:cs="Times New Roman"/>
          <w:bCs/>
        </w:rPr>
        <w:t xml:space="preserve"> to provide an achievement for English Language Learner students in reading comprehension.</w:t>
      </w:r>
      <w:r w:rsidR="000A7DC3">
        <w:rPr>
          <w:rFonts w:ascii="Times New Roman" w:hAnsi="Times New Roman" w:cs="Times New Roman"/>
          <w:bCs/>
        </w:rPr>
        <w:t xml:space="preserve"> This study will use a pre- and post-test from our unit 6 content in United States Government. Students attendance and participation </w:t>
      </w:r>
      <w:r w:rsidR="005B4C63">
        <w:rPr>
          <w:rFonts w:ascii="Times New Roman" w:hAnsi="Times New Roman" w:cs="Times New Roman"/>
          <w:bCs/>
        </w:rPr>
        <w:t>was</w:t>
      </w:r>
      <w:r w:rsidR="000A7DC3">
        <w:rPr>
          <w:rFonts w:ascii="Times New Roman" w:hAnsi="Times New Roman" w:cs="Times New Roman"/>
          <w:bCs/>
        </w:rPr>
        <w:t xml:space="preserve"> tracked throughout the unit utilizing various strategies and methods for their active participation in class. </w:t>
      </w:r>
    </w:p>
    <w:p w14:paraId="6B705C32" w14:textId="35B81950" w:rsidR="00F0298D" w:rsidRPr="00F0298D" w:rsidRDefault="00F0298D" w:rsidP="00F0298D">
      <w:pPr>
        <w:spacing w:line="480" w:lineRule="auto"/>
        <w:jc w:val="center"/>
        <w:rPr>
          <w:rFonts w:ascii="Times New Roman" w:hAnsi="Times New Roman" w:cs="Times New Roman"/>
          <w:b/>
        </w:rPr>
      </w:pPr>
      <w:r>
        <w:rPr>
          <w:rFonts w:ascii="Times New Roman" w:hAnsi="Times New Roman" w:cs="Times New Roman"/>
          <w:b/>
        </w:rPr>
        <w:t>Participants</w:t>
      </w:r>
    </w:p>
    <w:p w14:paraId="6D42C277" w14:textId="60223F15" w:rsidR="00F0298D" w:rsidRDefault="00F0298D" w:rsidP="00F0298D">
      <w:pPr>
        <w:spacing w:line="480" w:lineRule="auto"/>
        <w:rPr>
          <w:rFonts w:ascii="Times New Roman" w:hAnsi="Times New Roman" w:cs="Times New Roman"/>
          <w:bCs/>
        </w:rPr>
      </w:pPr>
      <w:r>
        <w:rPr>
          <w:rFonts w:ascii="Times New Roman" w:hAnsi="Times New Roman" w:cs="Times New Roman"/>
          <w:bCs/>
        </w:rPr>
        <w:tab/>
      </w:r>
      <w:r w:rsidR="000A7DC3">
        <w:rPr>
          <w:rFonts w:ascii="Times New Roman" w:hAnsi="Times New Roman" w:cs="Times New Roman"/>
          <w:bCs/>
        </w:rPr>
        <w:t xml:space="preserve">In this study, </w:t>
      </w:r>
      <w:r w:rsidR="00947E4F">
        <w:rPr>
          <w:rFonts w:ascii="Times New Roman" w:hAnsi="Times New Roman" w:cs="Times New Roman"/>
          <w:bCs/>
        </w:rPr>
        <w:t>twenty</w:t>
      </w:r>
      <w:r w:rsidR="000A7DC3">
        <w:rPr>
          <w:rFonts w:ascii="Times New Roman" w:hAnsi="Times New Roman" w:cs="Times New Roman"/>
          <w:bCs/>
        </w:rPr>
        <w:t xml:space="preserve"> </w:t>
      </w:r>
      <w:r w:rsidR="004906FA">
        <w:rPr>
          <w:rFonts w:ascii="Times New Roman" w:hAnsi="Times New Roman" w:cs="Times New Roman"/>
          <w:bCs/>
        </w:rPr>
        <w:t>high school male and female students participated. The study consisted of ten</w:t>
      </w:r>
      <w:r w:rsidR="00947E4F">
        <w:rPr>
          <w:rFonts w:ascii="Times New Roman" w:hAnsi="Times New Roman" w:cs="Times New Roman"/>
          <w:bCs/>
        </w:rPr>
        <w:t xml:space="preserve"> male and ten female junior students whose ages ranged from 16 to 17 years of age. These students were chosen because of their English Language Learner status and their specific learning level. The teacher was able to work with students in a whole class setting virtually where the students could speak and participate freely. The students had access to a “small group time” that they could utilize to participate in a small group setting with only the instructor. These students were also from two different sections of United States Government </w:t>
      </w:r>
      <w:r w:rsidR="00973793">
        <w:rPr>
          <w:rFonts w:ascii="Times New Roman" w:hAnsi="Times New Roman" w:cs="Times New Roman"/>
          <w:bCs/>
        </w:rPr>
        <w:t xml:space="preserve">class </w:t>
      </w:r>
      <w:r w:rsidR="00947E4F">
        <w:rPr>
          <w:rFonts w:ascii="Times New Roman" w:hAnsi="Times New Roman" w:cs="Times New Roman"/>
          <w:bCs/>
        </w:rPr>
        <w:t xml:space="preserve">that took place in the afternoons on Tuesdays and Thursdays. </w:t>
      </w:r>
    </w:p>
    <w:p w14:paraId="6028EF88" w14:textId="5968B63C" w:rsidR="00F0298D" w:rsidRPr="00F0298D" w:rsidRDefault="00F0298D" w:rsidP="00F0298D">
      <w:pPr>
        <w:spacing w:line="480" w:lineRule="auto"/>
        <w:jc w:val="center"/>
        <w:rPr>
          <w:rFonts w:ascii="Times New Roman" w:hAnsi="Times New Roman" w:cs="Times New Roman"/>
          <w:b/>
        </w:rPr>
      </w:pPr>
      <w:r>
        <w:rPr>
          <w:rFonts w:ascii="Times New Roman" w:hAnsi="Times New Roman" w:cs="Times New Roman"/>
          <w:b/>
        </w:rPr>
        <w:t>Instrument</w:t>
      </w:r>
    </w:p>
    <w:p w14:paraId="71F0F0FB" w14:textId="7EB3AE47" w:rsidR="00F0298D" w:rsidRPr="00F0298D" w:rsidRDefault="00F0298D" w:rsidP="00F0298D">
      <w:pPr>
        <w:spacing w:line="480" w:lineRule="auto"/>
        <w:rPr>
          <w:rFonts w:ascii="Times New Roman" w:hAnsi="Times New Roman" w:cs="Times New Roman"/>
          <w:bCs/>
        </w:rPr>
      </w:pPr>
      <w:r>
        <w:rPr>
          <w:rFonts w:ascii="Times New Roman" w:hAnsi="Times New Roman" w:cs="Times New Roman"/>
          <w:bCs/>
        </w:rPr>
        <w:tab/>
      </w:r>
      <w:r w:rsidR="0042457F">
        <w:rPr>
          <w:rFonts w:ascii="Times New Roman" w:hAnsi="Times New Roman" w:cs="Times New Roman"/>
          <w:bCs/>
        </w:rPr>
        <w:t xml:space="preserve">While reviewing how to effectively measure student success regarding reading comprehension and class participation/attendance, </w:t>
      </w:r>
      <w:r w:rsidR="005B4C63">
        <w:rPr>
          <w:rFonts w:ascii="Times New Roman" w:hAnsi="Times New Roman" w:cs="Times New Roman"/>
          <w:bCs/>
        </w:rPr>
        <w:t>the researcher</w:t>
      </w:r>
      <w:r w:rsidR="0042457F">
        <w:rPr>
          <w:rFonts w:ascii="Times New Roman" w:hAnsi="Times New Roman" w:cs="Times New Roman"/>
          <w:bCs/>
        </w:rPr>
        <w:t xml:space="preserve"> that we are really focusing on </w:t>
      </w:r>
      <w:r w:rsidR="0042457F">
        <w:rPr>
          <w:rFonts w:ascii="Times New Roman" w:hAnsi="Times New Roman" w:cs="Times New Roman"/>
          <w:bCs/>
        </w:rPr>
        <w:lastRenderedPageBreak/>
        <w:t xml:space="preserve">the student for this study. In this study, two things became apparent, relational capacity in a virtual setting and consistent student attendance. This study was meant to measure how consistent attendance with class participation would affect the students reading comprehension levels. The study took place over a six-week period where </w:t>
      </w:r>
      <w:r w:rsidR="005B4C63">
        <w:rPr>
          <w:rFonts w:ascii="Times New Roman" w:hAnsi="Times New Roman" w:cs="Times New Roman"/>
          <w:bCs/>
        </w:rPr>
        <w:t>the researcher</w:t>
      </w:r>
      <w:r w:rsidR="0042457F">
        <w:rPr>
          <w:rFonts w:ascii="Times New Roman" w:hAnsi="Times New Roman" w:cs="Times New Roman"/>
          <w:bCs/>
        </w:rPr>
        <w:t xml:space="preserve"> would see the students twice per week for at least 50-minute classes. These 50-minute classes were supplemented with “small group time” where the researchers would ask the study group to stay and participate in reinforced learning of the material. During this time students could also earn extra participation by attending and being present. The number of times a student would stay for the small group time would hopefully correlate to higher reading comprehension scores. A concern from a review of a similar study in relation to the Mental Measurements Yearbook told </w:t>
      </w:r>
      <w:r w:rsidR="005B4C63">
        <w:rPr>
          <w:rFonts w:ascii="Times New Roman" w:hAnsi="Times New Roman" w:cs="Times New Roman"/>
          <w:bCs/>
        </w:rPr>
        <w:t>the researcher</w:t>
      </w:r>
      <w:r w:rsidR="0042457F">
        <w:rPr>
          <w:rFonts w:ascii="Times New Roman" w:hAnsi="Times New Roman" w:cs="Times New Roman"/>
          <w:bCs/>
        </w:rPr>
        <w:t xml:space="preserve"> that completing the study using this method may lump all the study group into one and not allow for individualization. The researchers hope was that the extra 20-minute small group time would create more of an individualized plan and path toward success in this study.</w:t>
      </w:r>
    </w:p>
    <w:p w14:paraId="5EC43F8B" w14:textId="1A3D8DDC" w:rsidR="00F0298D" w:rsidRDefault="00F0298D" w:rsidP="00F0298D">
      <w:pPr>
        <w:spacing w:line="480" w:lineRule="auto"/>
        <w:jc w:val="center"/>
        <w:rPr>
          <w:rFonts w:ascii="Times New Roman" w:hAnsi="Times New Roman" w:cs="Times New Roman"/>
          <w:b/>
          <w:bCs/>
        </w:rPr>
      </w:pPr>
      <w:r>
        <w:rPr>
          <w:rFonts w:ascii="Times New Roman" w:hAnsi="Times New Roman" w:cs="Times New Roman"/>
          <w:b/>
          <w:bCs/>
        </w:rPr>
        <w:t>Procedure</w:t>
      </w:r>
    </w:p>
    <w:p w14:paraId="4677E91E" w14:textId="48DE8194" w:rsidR="00A268B4" w:rsidRDefault="00A268B4" w:rsidP="00A268B4">
      <w:pPr>
        <w:spacing w:line="480" w:lineRule="auto"/>
        <w:rPr>
          <w:rFonts w:ascii="Times New Roman" w:hAnsi="Times New Roman" w:cs="Times New Roman"/>
        </w:rPr>
      </w:pPr>
      <w:r>
        <w:rPr>
          <w:rFonts w:ascii="Times New Roman" w:hAnsi="Times New Roman" w:cs="Times New Roman"/>
        </w:rPr>
        <w:tab/>
        <w:t xml:space="preserve">This study was adapted for teaching in a virtual world during the COVID-19 pandemic and was a challenge for all participants. The data collected for this study was collected from mid-February until the end of March 2021. The effects of class attendance and participation was measured based on a pre- and post-test given at the beginning and end of this six-week period. Student attendance and class participation was tracked throughout this six-week time. Classes were held twice per week for a 50-minute session and supplemented with a 20-minute small group time session that the participants were asked to </w:t>
      </w:r>
      <w:r w:rsidR="005B4C63">
        <w:rPr>
          <w:rFonts w:ascii="Times New Roman" w:hAnsi="Times New Roman" w:cs="Times New Roman"/>
        </w:rPr>
        <w:t>attend</w:t>
      </w:r>
      <w:r>
        <w:rPr>
          <w:rFonts w:ascii="Times New Roman" w:hAnsi="Times New Roman" w:cs="Times New Roman"/>
        </w:rPr>
        <w:t xml:space="preserve">. The researcher and a co-teacher were the teachers for both the class times and the small group instruction time. </w:t>
      </w:r>
    </w:p>
    <w:p w14:paraId="79876751" w14:textId="7F3A2926" w:rsidR="00A268B4" w:rsidRPr="00A268B4" w:rsidRDefault="00A268B4" w:rsidP="00A268B4">
      <w:pPr>
        <w:spacing w:line="480" w:lineRule="auto"/>
        <w:rPr>
          <w:rFonts w:ascii="Times New Roman" w:hAnsi="Times New Roman" w:cs="Times New Roman"/>
        </w:rPr>
      </w:pPr>
      <w:r>
        <w:rPr>
          <w:rFonts w:ascii="Times New Roman" w:hAnsi="Times New Roman" w:cs="Times New Roman"/>
        </w:rPr>
        <w:lastRenderedPageBreak/>
        <w:tab/>
        <w:t xml:space="preserve">There was a total of two groups formed for this study and they were evenly split between the researchers two US Government classes on B-Day. The instructions and lessons given were the same for both classes. The pre- and post-test were given in the exact same format with the exact same questions and prompts. Students completed the pre-test prior to tracking attendance/participation and prior to receiving any targeted small group instruction. </w:t>
      </w:r>
      <w:r w:rsidR="003660A0">
        <w:rPr>
          <w:rFonts w:ascii="Times New Roman" w:hAnsi="Times New Roman" w:cs="Times New Roman"/>
        </w:rPr>
        <w:t xml:space="preserve">All of the data, including the pre- and post-test, attendance, and participation were recorded by the researcher in </w:t>
      </w:r>
      <w:r w:rsidR="002A72B5">
        <w:rPr>
          <w:rFonts w:ascii="Times New Roman" w:hAnsi="Times New Roman" w:cs="Times New Roman"/>
        </w:rPr>
        <w:t>an</w:t>
      </w:r>
      <w:r w:rsidR="003660A0">
        <w:rPr>
          <w:rFonts w:ascii="Times New Roman" w:hAnsi="Times New Roman" w:cs="Times New Roman"/>
        </w:rPr>
        <w:t xml:space="preserve"> Excel sheet. </w:t>
      </w:r>
    </w:p>
    <w:p w14:paraId="78860E35" w14:textId="0C323FBF" w:rsidR="00F667B4" w:rsidRDefault="00D22F09" w:rsidP="00F0298D">
      <w:pPr>
        <w:rPr>
          <w:rFonts w:ascii="Times New Roman" w:hAnsi="Times New Roman" w:cs="Times New Roman"/>
        </w:rPr>
      </w:pPr>
      <w:r>
        <w:rPr>
          <w:rFonts w:ascii="Times New Roman" w:hAnsi="Times New Roman" w:cs="Times New Roman"/>
        </w:rPr>
        <w:br w:type="page"/>
      </w:r>
    </w:p>
    <w:p w14:paraId="60B27870" w14:textId="2760DE3D" w:rsidR="00F0298D" w:rsidRDefault="00F0298D" w:rsidP="00F667B4">
      <w:pPr>
        <w:spacing w:line="480" w:lineRule="auto"/>
        <w:jc w:val="center"/>
        <w:rPr>
          <w:rFonts w:ascii="Times New Roman" w:hAnsi="Times New Roman" w:cs="Times New Roman"/>
          <w:b/>
        </w:rPr>
      </w:pPr>
      <w:r>
        <w:rPr>
          <w:rFonts w:ascii="Times New Roman" w:hAnsi="Times New Roman" w:cs="Times New Roman"/>
          <w:b/>
        </w:rPr>
        <w:lastRenderedPageBreak/>
        <w:t>CHAPTER IV</w:t>
      </w:r>
    </w:p>
    <w:p w14:paraId="27B8F4A4" w14:textId="49BE5B67" w:rsidR="00F0298D" w:rsidRDefault="00F0298D" w:rsidP="00F0298D">
      <w:pPr>
        <w:spacing w:line="480" w:lineRule="auto"/>
        <w:jc w:val="center"/>
        <w:rPr>
          <w:rFonts w:ascii="Times New Roman" w:hAnsi="Times New Roman" w:cs="Times New Roman"/>
          <w:bCs/>
        </w:rPr>
      </w:pPr>
      <w:r>
        <w:rPr>
          <w:rFonts w:ascii="Times New Roman" w:hAnsi="Times New Roman" w:cs="Times New Roman"/>
          <w:b/>
        </w:rPr>
        <w:t>RESULTS</w:t>
      </w:r>
    </w:p>
    <w:p w14:paraId="26C55ACE" w14:textId="772EB329" w:rsidR="00F0298D" w:rsidRDefault="00F0298D" w:rsidP="00F0298D">
      <w:pPr>
        <w:spacing w:line="480" w:lineRule="auto"/>
        <w:rPr>
          <w:rFonts w:ascii="Times New Roman" w:hAnsi="Times New Roman" w:cs="Times New Roman"/>
          <w:bCs/>
        </w:rPr>
      </w:pPr>
      <w:r>
        <w:rPr>
          <w:rFonts w:ascii="Times New Roman" w:hAnsi="Times New Roman" w:cs="Times New Roman"/>
          <w:bCs/>
        </w:rPr>
        <w:tab/>
      </w:r>
      <w:r w:rsidR="00254F17">
        <w:rPr>
          <w:rFonts w:ascii="Times New Roman" w:hAnsi="Times New Roman" w:cs="Times New Roman"/>
          <w:bCs/>
        </w:rPr>
        <w:t>This study examines the overall impact of regular attendance and class participation on the reading comprehension scores of English Language Learners in a tenth grade United States Government course.</w:t>
      </w:r>
      <w:r w:rsidR="002A72B5">
        <w:rPr>
          <w:rFonts w:ascii="Times New Roman" w:hAnsi="Times New Roman" w:cs="Times New Roman"/>
          <w:bCs/>
        </w:rPr>
        <w:t xml:space="preserve"> Data was gathered on twenty total US Government sophomores that are registered as ELL student</w:t>
      </w:r>
      <w:r w:rsidR="005B4C63">
        <w:rPr>
          <w:rFonts w:ascii="Times New Roman" w:hAnsi="Times New Roman" w:cs="Times New Roman"/>
          <w:bCs/>
        </w:rPr>
        <w:t>s</w:t>
      </w:r>
      <w:r w:rsidR="002A72B5">
        <w:rPr>
          <w:rFonts w:ascii="Times New Roman" w:hAnsi="Times New Roman" w:cs="Times New Roman"/>
          <w:bCs/>
        </w:rPr>
        <w:t xml:space="preserve"> at our school. All twenty student’s attendance and participation were tracked and monitored over a six-week period during virtual/hybrid learning. Ten of the twenty students received “small group instruction”, which counted towards the student’s participation during this study.</w:t>
      </w:r>
    </w:p>
    <w:p w14:paraId="2838A819" w14:textId="0694C238" w:rsidR="002A72B5" w:rsidRDefault="002A72B5" w:rsidP="00F0298D">
      <w:pPr>
        <w:spacing w:line="480" w:lineRule="auto"/>
        <w:rPr>
          <w:rFonts w:ascii="Times New Roman" w:hAnsi="Times New Roman" w:cs="Times New Roman"/>
          <w:bCs/>
        </w:rPr>
      </w:pPr>
      <w:r>
        <w:rPr>
          <w:rFonts w:ascii="Times New Roman" w:hAnsi="Times New Roman" w:cs="Times New Roman"/>
          <w:bCs/>
        </w:rPr>
        <w:tab/>
        <w:t xml:space="preserve">The results indicated that students who participated in the study and were monitored based on participation and attendance scored higher on their post-test at the end of the six-week period. </w:t>
      </w:r>
    </w:p>
    <w:p w14:paraId="0B842BDD" w14:textId="719F613D" w:rsidR="00F0298D" w:rsidRDefault="00827AB0" w:rsidP="00827AB0">
      <w:pPr>
        <w:spacing w:line="480" w:lineRule="auto"/>
        <w:jc w:val="center"/>
        <w:rPr>
          <w:rFonts w:ascii="Times New Roman" w:hAnsi="Times New Roman" w:cs="Times New Roman"/>
          <w:bCs/>
        </w:rPr>
      </w:pPr>
      <w:r>
        <w:rPr>
          <w:rFonts w:ascii="Times New Roman" w:hAnsi="Times New Roman" w:cs="Times New Roman"/>
          <w:b/>
        </w:rPr>
        <w:t>Group Statistics by Test</w:t>
      </w:r>
    </w:p>
    <w:p w14:paraId="0A6255D4" w14:textId="53C16AF6" w:rsidR="00F31324" w:rsidRPr="00F31324" w:rsidRDefault="00F31324" w:rsidP="00827AB0">
      <w:pPr>
        <w:spacing w:line="480" w:lineRule="auto"/>
        <w:jc w:val="center"/>
        <w:rPr>
          <w:rFonts w:ascii="Times New Roman" w:hAnsi="Times New Roman" w:cs="Times New Roman"/>
          <w:bCs/>
        </w:rPr>
      </w:pPr>
      <w:r>
        <w:rPr>
          <w:rFonts w:ascii="Times New Roman" w:hAnsi="Times New Roman" w:cs="Times New Roman"/>
          <w:bCs/>
        </w:rPr>
        <w:t>Table 1</w:t>
      </w:r>
    </w:p>
    <w:tbl>
      <w:tblPr>
        <w:tblStyle w:val="TableGrid"/>
        <w:tblW w:w="0" w:type="auto"/>
        <w:tblLook w:val="04A0" w:firstRow="1" w:lastRow="0" w:firstColumn="1" w:lastColumn="0" w:noHBand="0" w:noVBand="1"/>
      </w:tblPr>
      <w:tblGrid>
        <w:gridCol w:w="1870"/>
        <w:gridCol w:w="1870"/>
        <w:gridCol w:w="1870"/>
        <w:gridCol w:w="1870"/>
        <w:gridCol w:w="1870"/>
      </w:tblGrid>
      <w:tr w:rsidR="00827AB0" w14:paraId="6B68E35F" w14:textId="77777777" w:rsidTr="00F967C2">
        <w:tc>
          <w:tcPr>
            <w:tcW w:w="9350" w:type="dxa"/>
            <w:gridSpan w:val="5"/>
            <w:shd w:val="clear" w:color="auto" w:fill="A6A6A6" w:themeFill="background1" w:themeFillShade="A6"/>
            <w:vAlign w:val="center"/>
          </w:tcPr>
          <w:p w14:paraId="014FBF41" w14:textId="00354C44" w:rsidR="00827AB0" w:rsidRPr="00827AB0" w:rsidRDefault="00827AB0" w:rsidP="00827AB0">
            <w:pPr>
              <w:spacing w:line="360" w:lineRule="auto"/>
              <w:jc w:val="center"/>
              <w:rPr>
                <w:rFonts w:ascii="Times New Roman" w:hAnsi="Times New Roman" w:cs="Times New Roman"/>
                <w:bCs/>
              </w:rPr>
            </w:pPr>
            <w:r>
              <w:rPr>
                <w:rFonts w:ascii="Times New Roman" w:hAnsi="Times New Roman" w:cs="Times New Roman"/>
                <w:b/>
              </w:rPr>
              <w:t>PRE-Test Scores</w:t>
            </w:r>
          </w:p>
        </w:tc>
      </w:tr>
      <w:tr w:rsidR="00827AB0" w14:paraId="6AA01CD3" w14:textId="77777777" w:rsidTr="00827AB0">
        <w:tc>
          <w:tcPr>
            <w:tcW w:w="1870" w:type="dxa"/>
            <w:shd w:val="clear" w:color="auto" w:fill="D9D9D9" w:themeFill="background1" w:themeFillShade="D9"/>
            <w:vAlign w:val="center"/>
          </w:tcPr>
          <w:p w14:paraId="31E7ADA6" w14:textId="0D59CB99" w:rsidR="00827AB0" w:rsidRDefault="00827AB0" w:rsidP="00827AB0">
            <w:pPr>
              <w:spacing w:line="360" w:lineRule="auto"/>
              <w:jc w:val="center"/>
              <w:rPr>
                <w:rFonts w:ascii="Times New Roman" w:hAnsi="Times New Roman" w:cs="Times New Roman"/>
                <w:bCs/>
              </w:rPr>
            </w:pPr>
            <w:r>
              <w:rPr>
                <w:rFonts w:ascii="Times New Roman" w:hAnsi="Times New Roman" w:cs="Times New Roman"/>
                <w:bCs/>
              </w:rPr>
              <w:t>Groups</w:t>
            </w:r>
          </w:p>
        </w:tc>
        <w:tc>
          <w:tcPr>
            <w:tcW w:w="1870" w:type="dxa"/>
            <w:shd w:val="clear" w:color="auto" w:fill="D9D9D9" w:themeFill="background1" w:themeFillShade="D9"/>
            <w:vAlign w:val="center"/>
          </w:tcPr>
          <w:p w14:paraId="1FFD7B2B" w14:textId="3C99BAE5" w:rsidR="00827AB0" w:rsidRDefault="00827AB0" w:rsidP="00827AB0">
            <w:pPr>
              <w:spacing w:line="360" w:lineRule="auto"/>
              <w:jc w:val="center"/>
              <w:rPr>
                <w:rFonts w:ascii="Times New Roman" w:hAnsi="Times New Roman" w:cs="Times New Roman"/>
                <w:bCs/>
              </w:rPr>
            </w:pPr>
            <w:r>
              <w:rPr>
                <w:rFonts w:ascii="Times New Roman" w:hAnsi="Times New Roman" w:cs="Times New Roman"/>
                <w:bCs/>
              </w:rPr>
              <w:t>N</w:t>
            </w:r>
          </w:p>
        </w:tc>
        <w:tc>
          <w:tcPr>
            <w:tcW w:w="1870" w:type="dxa"/>
            <w:shd w:val="clear" w:color="auto" w:fill="D9D9D9" w:themeFill="background1" w:themeFillShade="D9"/>
            <w:vAlign w:val="center"/>
          </w:tcPr>
          <w:p w14:paraId="5A6AED7F" w14:textId="48D40674" w:rsidR="00827AB0" w:rsidRDefault="00827AB0" w:rsidP="00827AB0">
            <w:pPr>
              <w:spacing w:line="360" w:lineRule="auto"/>
              <w:jc w:val="center"/>
              <w:rPr>
                <w:rFonts w:ascii="Times New Roman" w:hAnsi="Times New Roman" w:cs="Times New Roman"/>
                <w:bCs/>
              </w:rPr>
            </w:pPr>
            <w:r>
              <w:rPr>
                <w:rFonts w:ascii="Times New Roman" w:hAnsi="Times New Roman" w:cs="Times New Roman"/>
                <w:bCs/>
              </w:rPr>
              <w:t>Mean</w:t>
            </w:r>
          </w:p>
        </w:tc>
        <w:tc>
          <w:tcPr>
            <w:tcW w:w="1870" w:type="dxa"/>
            <w:shd w:val="clear" w:color="auto" w:fill="D9D9D9" w:themeFill="background1" w:themeFillShade="D9"/>
            <w:vAlign w:val="center"/>
          </w:tcPr>
          <w:p w14:paraId="532608E9" w14:textId="0D189297" w:rsidR="00827AB0" w:rsidRDefault="00827AB0" w:rsidP="00827AB0">
            <w:pPr>
              <w:spacing w:line="360" w:lineRule="auto"/>
              <w:jc w:val="center"/>
              <w:rPr>
                <w:rFonts w:ascii="Times New Roman" w:hAnsi="Times New Roman" w:cs="Times New Roman"/>
                <w:bCs/>
              </w:rPr>
            </w:pPr>
            <w:r>
              <w:rPr>
                <w:rFonts w:ascii="Times New Roman" w:hAnsi="Times New Roman" w:cs="Times New Roman"/>
                <w:bCs/>
              </w:rPr>
              <w:t>Std. Deviation</w:t>
            </w:r>
          </w:p>
        </w:tc>
        <w:tc>
          <w:tcPr>
            <w:tcW w:w="1870" w:type="dxa"/>
            <w:shd w:val="clear" w:color="auto" w:fill="D9D9D9" w:themeFill="background1" w:themeFillShade="D9"/>
            <w:vAlign w:val="center"/>
          </w:tcPr>
          <w:p w14:paraId="7530C26F" w14:textId="67749B7B" w:rsidR="00827AB0" w:rsidRDefault="00827AB0" w:rsidP="00827AB0">
            <w:pPr>
              <w:spacing w:line="360" w:lineRule="auto"/>
              <w:jc w:val="center"/>
              <w:rPr>
                <w:rFonts w:ascii="Times New Roman" w:hAnsi="Times New Roman" w:cs="Times New Roman"/>
                <w:bCs/>
              </w:rPr>
            </w:pPr>
            <w:r>
              <w:rPr>
                <w:rFonts w:ascii="Times New Roman" w:hAnsi="Times New Roman" w:cs="Times New Roman"/>
                <w:bCs/>
              </w:rPr>
              <w:t>Std. Mean Error</w:t>
            </w:r>
          </w:p>
        </w:tc>
      </w:tr>
      <w:tr w:rsidR="00827AB0" w14:paraId="477FC4F4" w14:textId="77777777" w:rsidTr="00827AB0">
        <w:tc>
          <w:tcPr>
            <w:tcW w:w="1870" w:type="dxa"/>
            <w:vAlign w:val="center"/>
          </w:tcPr>
          <w:p w14:paraId="1B7EB846" w14:textId="7F7DB245" w:rsidR="00827AB0" w:rsidRDefault="00827AB0" w:rsidP="00827AB0">
            <w:pPr>
              <w:spacing w:line="360" w:lineRule="auto"/>
              <w:jc w:val="center"/>
              <w:rPr>
                <w:rFonts w:ascii="Times New Roman" w:hAnsi="Times New Roman" w:cs="Times New Roman"/>
                <w:bCs/>
              </w:rPr>
            </w:pPr>
            <w:r>
              <w:rPr>
                <w:rFonts w:ascii="Times New Roman" w:hAnsi="Times New Roman" w:cs="Times New Roman"/>
                <w:bCs/>
              </w:rPr>
              <w:t>1</w:t>
            </w:r>
          </w:p>
        </w:tc>
        <w:tc>
          <w:tcPr>
            <w:tcW w:w="1870" w:type="dxa"/>
            <w:vAlign w:val="center"/>
          </w:tcPr>
          <w:p w14:paraId="6770254D" w14:textId="4E7286E1" w:rsidR="00827AB0" w:rsidRDefault="00827AB0" w:rsidP="00827AB0">
            <w:pPr>
              <w:spacing w:line="360" w:lineRule="auto"/>
              <w:jc w:val="center"/>
              <w:rPr>
                <w:rFonts w:ascii="Times New Roman" w:hAnsi="Times New Roman" w:cs="Times New Roman"/>
                <w:bCs/>
              </w:rPr>
            </w:pPr>
            <w:r>
              <w:rPr>
                <w:rFonts w:ascii="Times New Roman" w:hAnsi="Times New Roman" w:cs="Times New Roman"/>
                <w:bCs/>
              </w:rPr>
              <w:t>10</w:t>
            </w:r>
          </w:p>
        </w:tc>
        <w:tc>
          <w:tcPr>
            <w:tcW w:w="1870" w:type="dxa"/>
            <w:vAlign w:val="center"/>
          </w:tcPr>
          <w:p w14:paraId="5453ECF0" w14:textId="4C3E55DB" w:rsidR="00827AB0" w:rsidRDefault="00827AB0" w:rsidP="00827AB0">
            <w:pPr>
              <w:spacing w:line="360" w:lineRule="auto"/>
              <w:jc w:val="center"/>
              <w:rPr>
                <w:rFonts w:ascii="Times New Roman" w:hAnsi="Times New Roman" w:cs="Times New Roman"/>
                <w:bCs/>
              </w:rPr>
            </w:pPr>
            <w:r>
              <w:rPr>
                <w:rFonts w:ascii="Times New Roman" w:hAnsi="Times New Roman" w:cs="Times New Roman"/>
                <w:bCs/>
              </w:rPr>
              <w:t>4.20</w:t>
            </w:r>
          </w:p>
        </w:tc>
        <w:tc>
          <w:tcPr>
            <w:tcW w:w="1870" w:type="dxa"/>
            <w:vAlign w:val="center"/>
          </w:tcPr>
          <w:p w14:paraId="32B59798" w14:textId="1AD8F8AF" w:rsidR="00827AB0" w:rsidRDefault="00F967C2" w:rsidP="00827AB0">
            <w:pPr>
              <w:spacing w:line="360" w:lineRule="auto"/>
              <w:jc w:val="center"/>
              <w:rPr>
                <w:rFonts w:ascii="Times New Roman" w:hAnsi="Times New Roman" w:cs="Times New Roman"/>
                <w:bCs/>
              </w:rPr>
            </w:pPr>
            <w:r>
              <w:rPr>
                <w:rFonts w:ascii="Times New Roman" w:hAnsi="Times New Roman" w:cs="Times New Roman"/>
                <w:bCs/>
              </w:rPr>
              <w:t>1.529</w:t>
            </w:r>
          </w:p>
        </w:tc>
        <w:tc>
          <w:tcPr>
            <w:tcW w:w="1870" w:type="dxa"/>
            <w:vAlign w:val="center"/>
          </w:tcPr>
          <w:p w14:paraId="7B8564FA" w14:textId="4072E7D4" w:rsidR="00827AB0" w:rsidRDefault="00F967C2" w:rsidP="00827AB0">
            <w:pPr>
              <w:spacing w:line="360" w:lineRule="auto"/>
              <w:jc w:val="center"/>
              <w:rPr>
                <w:rFonts w:ascii="Times New Roman" w:hAnsi="Times New Roman" w:cs="Times New Roman"/>
                <w:bCs/>
              </w:rPr>
            </w:pPr>
            <w:r>
              <w:rPr>
                <w:rFonts w:ascii="Times New Roman" w:hAnsi="Times New Roman" w:cs="Times New Roman"/>
                <w:bCs/>
              </w:rPr>
              <w:t>5.612</w:t>
            </w:r>
          </w:p>
        </w:tc>
      </w:tr>
      <w:tr w:rsidR="00827AB0" w14:paraId="496BBE75" w14:textId="77777777" w:rsidTr="00827AB0">
        <w:tc>
          <w:tcPr>
            <w:tcW w:w="1870" w:type="dxa"/>
            <w:vAlign w:val="center"/>
          </w:tcPr>
          <w:p w14:paraId="556282D7" w14:textId="457672AF" w:rsidR="00827AB0" w:rsidRDefault="00827AB0" w:rsidP="00827AB0">
            <w:pPr>
              <w:spacing w:line="360" w:lineRule="auto"/>
              <w:jc w:val="center"/>
              <w:rPr>
                <w:rFonts w:ascii="Times New Roman" w:hAnsi="Times New Roman" w:cs="Times New Roman"/>
                <w:bCs/>
              </w:rPr>
            </w:pPr>
            <w:r>
              <w:rPr>
                <w:rFonts w:ascii="Times New Roman" w:hAnsi="Times New Roman" w:cs="Times New Roman"/>
                <w:bCs/>
              </w:rPr>
              <w:t>2</w:t>
            </w:r>
          </w:p>
        </w:tc>
        <w:tc>
          <w:tcPr>
            <w:tcW w:w="1870" w:type="dxa"/>
            <w:vAlign w:val="center"/>
          </w:tcPr>
          <w:p w14:paraId="3F425DDA" w14:textId="5B5E9E5B" w:rsidR="00827AB0" w:rsidRDefault="00827AB0" w:rsidP="00827AB0">
            <w:pPr>
              <w:spacing w:line="360" w:lineRule="auto"/>
              <w:jc w:val="center"/>
              <w:rPr>
                <w:rFonts w:ascii="Times New Roman" w:hAnsi="Times New Roman" w:cs="Times New Roman"/>
                <w:bCs/>
              </w:rPr>
            </w:pPr>
            <w:r>
              <w:rPr>
                <w:rFonts w:ascii="Times New Roman" w:hAnsi="Times New Roman" w:cs="Times New Roman"/>
                <w:bCs/>
              </w:rPr>
              <w:t>10</w:t>
            </w:r>
          </w:p>
        </w:tc>
        <w:tc>
          <w:tcPr>
            <w:tcW w:w="1870" w:type="dxa"/>
            <w:vAlign w:val="center"/>
          </w:tcPr>
          <w:p w14:paraId="701755AD" w14:textId="237FAA16" w:rsidR="00827AB0" w:rsidRDefault="00827AB0" w:rsidP="00827AB0">
            <w:pPr>
              <w:spacing w:line="360" w:lineRule="auto"/>
              <w:jc w:val="center"/>
              <w:rPr>
                <w:rFonts w:ascii="Times New Roman" w:hAnsi="Times New Roman" w:cs="Times New Roman"/>
                <w:bCs/>
              </w:rPr>
            </w:pPr>
            <w:r>
              <w:rPr>
                <w:rFonts w:ascii="Times New Roman" w:hAnsi="Times New Roman" w:cs="Times New Roman"/>
                <w:bCs/>
              </w:rPr>
              <w:t>3.80</w:t>
            </w:r>
          </w:p>
        </w:tc>
        <w:tc>
          <w:tcPr>
            <w:tcW w:w="1870" w:type="dxa"/>
            <w:vAlign w:val="center"/>
          </w:tcPr>
          <w:p w14:paraId="4A3EB3C0" w14:textId="4AA06443" w:rsidR="00827AB0" w:rsidRDefault="00F967C2" w:rsidP="00827AB0">
            <w:pPr>
              <w:spacing w:line="360" w:lineRule="auto"/>
              <w:jc w:val="center"/>
              <w:rPr>
                <w:rFonts w:ascii="Times New Roman" w:hAnsi="Times New Roman" w:cs="Times New Roman"/>
                <w:bCs/>
              </w:rPr>
            </w:pPr>
            <w:r>
              <w:rPr>
                <w:rFonts w:ascii="Times New Roman" w:hAnsi="Times New Roman" w:cs="Times New Roman"/>
                <w:bCs/>
              </w:rPr>
              <w:t>1.661</w:t>
            </w:r>
          </w:p>
        </w:tc>
        <w:tc>
          <w:tcPr>
            <w:tcW w:w="1870" w:type="dxa"/>
            <w:vAlign w:val="center"/>
          </w:tcPr>
          <w:p w14:paraId="6282A7C9" w14:textId="2A6FCCFF" w:rsidR="00827AB0" w:rsidRDefault="008B246F" w:rsidP="00827AB0">
            <w:pPr>
              <w:spacing w:line="360" w:lineRule="auto"/>
              <w:jc w:val="center"/>
              <w:rPr>
                <w:rFonts w:ascii="Times New Roman" w:hAnsi="Times New Roman" w:cs="Times New Roman"/>
                <w:bCs/>
              </w:rPr>
            </w:pPr>
            <w:r>
              <w:rPr>
                <w:rFonts w:ascii="Times New Roman" w:hAnsi="Times New Roman" w:cs="Times New Roman"/>
                <w:bCs/>
              </w:rPr>
              <w:t>5.480</w:t>
            </w:r>
          </w:p>
        </w:tc>
      </w:tr>
    </w:tbl>
    <w:p w14:paraId="2CF1FD1C" w14:textId="3E31481E" w:rsidR="00827AB0" w:rsidRDefault="00827AB0" w:rsidP="00827AB0">
      <w:pPr>
        <w:spacing w:line="480" w:lineRule="auto"/>
        <w:rPr>
          <w:rFonts w:ascii="Times New Roman" w:hAnsi="Times New Roman" w:cs="Times New Roman"/>
          <w:bCs/>
        </w:rPr>
      </w:pPr>
    </w:p>
    <w:p w14:paraId="03A87E32" w14:textId="5888EFE4" w:rsidR="00F31324" w:rsidRDefault="00F31324" w:rsidP="00F31324">
      <w:pPr>
        <w:spacing w:line="480" w:lineRule="auto"/>
        <w:jc w:val="center"/>
        <w:rPr>
          <w:rFonts w:ascii="Times New Roman" w:hAnsi="Times New Roman" w:cs="Times New Roman"/>
          <w:bCs/>
        </w:rPr>
      </w:pPr>
      <w:r>
        <w:rPr>
          <w:rFonts w:ascii="Times New Roman" w:hAnsi="Times New Roman" w:cs="Times New Roman"/>
          <w:bCs/>
        </w:rPr>
        <w:t>Table 2</w:t>
      </w:r>
    </w:p>
    <w:tbl>
      <w:tblPr>
        <w:tblStyle w:val="TableGrid"/>
        <w:tblW w:w="0" w:type="auto"/>
        <w:tblLook w:val="04A0" w:firstRow="1" w:lastRow="0" w:firstColumn="1" w:lastColumn="0" w:noHBand="0" w:noVBand="1"/>
      </w:tblPr>
      <w:tblGrid>
        <w:gridCol w:w="1870"/>
        <w:gridCol w:w="1870"/>
        <w:gridCol w:w="1870"/>
        <w:gridCol w:w="1870"/>
        <w:gridCol w:w="1870"/>
      </w:tblGrid>
      <w:tr w:rsidR="00827AB0" w:rsidRPr="00827AB0" w14:paraId="31E6ABB5" w14:textId="77777777" w:rsidTr="00F967C2">
        <w:tc>
          <w:tcPr>
            <w:tcW w:w="9350" w:type="dxa"/>
            <w:gridSpan w:val="5"/>
            <w:shd w:val="clear" w:color="auto" w:fill="A6A6A6" w:themeFill="background1" w:themeFillShade="A6"/>
            <w:vAlign w:val="center"/>
          </w:tcPr>
          <w:p w14:paraId="7B8B8127" w14:textId="5B6A3E35" w:rsidR="00827AB0" w:rsidRPr="00827AB0" w:rsidRDefault="00827AB0" w:rsidP="00ED5E9E">
            <w:pPr>
              <w:spacing w:line="360" w:lineRule="auto"/>
              <w:jc w:val="center"/>
              <w:rPr>
                <w:rFonts w:ascii="Times New Roman" w:hAnsi="Times New Roman" w:cs="Times New Roman"/>
                <w:bCs/>
              </w:rPr>
            </w:pPr>
            <w:r>
              <w:rPr>
                <w:rFonts w:ascii="Times New Roman" w:hAnsi="Times New Roman" w:cs="Times New Roman"/>
                <w:b/>
              </w:rPr>
              <w:t>POST-Test Scores</w:t>
            </w:r>
          </w:p>
        </w:tc>
      </w:tr>
      <w:tr w:rsidR="00827AB0" w14:paraId="6D49AAB4" w14:textId="77777777" w:rsidTr="00ED5E9E">
        <w:tc>
          <w:tcPr>
            <w:tcW w:w="1870" w:type="dxa"/>
            <w:shd w:val="clear" w:color="auto" w:fill="D9D9D9" w:themeFill="background1" w:themeFillShade="D9"/>
            <w:vAlign w:val="center"/>
          </w:tcPr>
          <w:p w14:paraId="79560003" w14:textId="17BB73E5" w:rsidR="00827AB0" w:rsidRDefault="00827AB0" w:rsidP="00ED5E9E">
            <w:pPr>
              <w:spacing w:line="360" w:lineRule="auto"/>
              <w:jc w:val="center"/>
              <w:rPr>
                <w:rFonts w:ascii="Times New Roman" w:hAnsi="Times New Roman" w:cs="Times New Roman"/>
                <w:bCs/>
              </w:rPr>
            </w:pPr>
            <w:r>
              <w:rPr>
                <w:rFonts w:ascii="Times New Roman" w:hAnsi="Times New Roman" w:cs="Times New Roman"/>
                <w:bCs/>
              </w:rPr>
              <w:t>Groups</w:t>
            </w:r>
          </w:p>
        </w:tc>
        <w:tc>
          <w:tcPr>
            <w:tcW w:w="1870" w:type="dxa"/>
            <w:shd w:val="clear" w:color="auto" w:fill="D9D9D9" w:themeFill="background1" w:themeFillShade="D9"/>
            <w:vAlign w:val="center"/>
          </w:tcPr>
          <w:p w14:paraId="734B7B4F" w14:textId="77777777" w:rsidR="00827AB0" w:rsidRDefault="00827AB0" w:rsidP="00ED5E9E">
            <w:pPr>
              <w:spacing w:line="360" w:lineRule="auto"/>
              <w:jc w:val="center"/>
              <w:rPr>
                <w:rFonts w:ascii="Times New Roman" w:hAnsi="Times New Roman" w:cs="Times New Roman"/>
                <w:bCs/>
              </w:rPr>
            </w:pPr>
            <w:r>
              <w:rPr>
                <w:rFonts w:ascii="Times New Roman" w:hAnsi="Times New Roman" w:cs="Times New Roman"/>
                <w:bCs/>
              </w:rPr>
              <w:t>N</w:t>
            </w:r>
          </w:p>
        </w:tc>
        <w:tc>
          <w:tcPr>
            <w:tcW w:w="1870" w:type="dxa"/>
            <w:shd w:val="clear" w:color="auto" w:fill="D9D9D9" w:themeFill="background1" w:themeFillShade="D9"/>
            <w:vAlign w:val="center"/>
          </w:tcPr>
          <w:p w14:paraId="31C6683B" w14:textId="77777777" w:rsidR="00827AB0" w:rsidRDefault="00827AB0" w:rsidP="00ED5E9E">
            <w:pPr>
              <w:spacing w:line="360" w:lineRule="auto"/>
              <w:jc w:val="center"/>
              <w:rPr>
                <w:rFonts w:ascii="Times New Roman" w:hAnsi="Times New Roman" w:cs="Times New Roman"/>
                <w:bCs/>
              </w:rPr>
            </w:pPr>
            <w:r>
              <w:rPr>
                <w:rFonts w:ascii="Times New Roman" w:hAnsi="Times New Roman" w:cs="Times New Roman"/>
                <w:bCs/>
              </w:rPr>
              <w:t>Mean</w:t>
            </w:r>
          </w:p>
        </w:tc>
        <w:tc>
          <w:tcPr>
            <w:tcW w:w="1870" w:type="dxa"/>
            <w:shd w:val="clear" w:color="auto" w:fill="D9D9D9" w:themeFill="background1" w:themeFillShade="D9"/>
            <w:vAlign w:val="center"/>
          </w:tcPr>
          <w:p w14:paraId="239973E1" w14:textId="77777777" w:rsidR="00827AB0" w:rsidRDefault="00827AB0" w:rsidP="00ED5E9E">
            <w:pPr>
              <w:spacing w:line="360" w:lineRule="auto"/>
              <w:jc w:val="center"/>
              <w:rPr>
                <w:rFonts w:ascii="Times New Roman" w:hAnsi="Times New Roman" w:cs="Times New Roman"/>
                <w:bCs/>
              </w:rPr>
            </w:pPr>
            <w:r>
              <w:rPr>
                <w:rFonts w:ascii="Times New Roman" w:hAnsi="Times New Roman" w:cs="Times New Roman"/>
                <w:bCs/>
              </w:rPr>
              <w:t>Std. Deviation</w:t>
            </w:r>
          </w:p>
        </w:tc>
        <w:tc>
          <w:tcPr>
            <w:tcW w:w="1870" w:type="dxa"/>
            <w:shd w:val="clear" w:color="auto" w:fill="D9D9D9" w:themeFill="background1" w:themeFillShade="D9"/>
            <w:vAlign w:val="center"/>
          </w:tcPr>
          <w:p w14:paraId="50FF4D6A" w14:textId="77777777" w:rsidR="00827AB0" w:rsidRDefault="00827AB0" w:rsidP="00ED5E9E">
            <w:pPr>
              <w:spacing w:line="360" w:lineRule="auto"/>
              <w:jc w:val="center"/>
              <w:rPr>
                <w:rFonts w:ascii="Times New Roman" w:hAnsi="Times New Roman" w:cs="Times New Roman"/>
                <w:bCs/>
              </w:rPr>
            </w:pPr>
            <w:r>
              <w:rPr>
                <w:rFonts w:ascii="Times New Roman" w:hAnsi="Times New Roman" w:cs="Times New Roman"/>
                <w:bCs/>
              </w:rPr>
              <w:t>Std. Mean Error</w:t>
            </w:r>
          </w:p>
        </w:tc>
      </w:tr>
      <w:tr w:rsidR="00827AB0" w14:paraId="75A54BC8" w14:textId="77777777" w:rsidTr="00ED5E9E">
        <w:tc>
          <w:tcPr>
            <w:tcW w:w="1870" w:type="dxa"/>
            <w:vAlign w:val="center"/>
          </w:tcPr>
          <w:p w14:paraId="3E26BB5E" w14:textId="77777777" w:rsidR="00827AB0" w:rsidRDefault="00827AB0" w:rsidP="00ED5E9E">
            <w:pPr>
              <w:spacing w:line="360" w:lineRule="auto"/>
              <w:jc w:val="center"/>
              <w:rPr>
                <w:rFonts w:ascii="Times New Roman" w:hAnsi="Times New Roman" w:cs="Times New Roman"/>
                <w:bCs/>
              </w:rPr>
            </w:pPr>
            <w:r>
              <w:rPr>
                <w:rFonts w:ascii="Times New Roman" w:hAnsi="Times New Roman" w:cs="Times New Roman"/>
                <w:bCs/>
              </w:rPr>
              <w:t>1</w:t>
            </w:r>
          </w:p>
        </w:tc>
        <w:tc>
          <w:tcPr>
            <w:tcW w:w="1870" w:type="dxa"/>
            <w:vAlign w:val="center"/>
          </w:tcPr>
          <w:p w14:paraId="6EEEE847" w14:textId="77777777" w:rsidR="00827AB0" w:rsidRDefault="00827AB0" w:rsidP="00ED5E9E">
            <w:pPr>
              <w:spacing w:line="360" w:lineRule="auto"/>
              <w:jc w:val="center"/>
              <w:rPr>
                <w:rFonts w:ascii="Times New Roman" w:hAnsi="Times New Roman" w:cs="Times New Roman"/>
                <w:bCs/>
              </w:rPr>
            </w:pPr>
            <w:r>
              <w:rPr>
                <w:rFonts w:ascii="Times New Roman" w:hAnsi="Times New Roman" w:cs="Times New Roman"/>
                <w:bCs/>
              </w:rPr>
              <w:t>10</w:t>
            </w:r>
          </w:p>
        </w:tc>
        <w:tc>
          <w:tcPr>
            <w:tcW w:w="1870" w:type="dxa"/>
            <w:vAlign w:val="center"/>
          </w:tcPr>
          <w:p w14:paraId="5E51D18B" w14:textId="342A6B45" w:rsidR="00827AB0" w:rsidRDefault="00827AB0" w:rsidP="00ED5E9E">
            <w:pPr>
              <w:spacing w:line="360" w:lineRule="auto"/>
              <w:jc w:val="center"/>
              <w:rPr>
                <w:rFonts w:ascii="Times New Roman" w:hAnsi="Times New Roman" w:cs="Times New Roman"/>
                <w:bCs/>
              </w:rPr>
            </w:pPr>
            <w:r>
              <w:rPr>
                <w:rFonts w:ascii="Times New Roman" w:hAnsi="Times New Roman" w:cs="Times New Roman"/>
                <w:bCs/>
              </w:rPr>
              <w:t>6.30</w:t>
            </w:r>
          </w:p>
        </w:tc>
        <w:tc>
          <w:tcPr>
            <w:tcW w:w="1870" w:type="dxa"/>
            <w:vAlign w:val="center"/>
          </w:tcPr>
          <w:p w14:paraId="03E0B51D" w14:textId="5F5F3E19" w:rsidR="00827AB0" w:rsidRDefault="005F1A75" w:rsidP="00ED5E9E">
            <w:pPr>
              <w:spacing w:line="360" w:lineRule="auto"/>
              <w:jc w:val="center"/>
              <w:rPr>
                <w:rFonts w:ascii="Times New Roman" w:hAnsi="Times New Roman" w:cs="Times New Roman"/>
                <w:bCs/>
              </w:rPr>
            </w:pPr>
            <w:r>
              <w:rPr>
                <w:rFonts w:ascii="Times New Roman" w:hAnsi="Times New Roman" w:cs="Times New Roman"/>
                <w:bCs/>
              </w:rPr>
              <w:t>1.676</w:t>
            </w:r>
          </w:p>
        </w:tc>
        <w:tc>
          <w:tcPr>
            <w:tcW w:w="1870" w:type="dxa"/>
            <w:vAlign w:val="center"/>
          </w:tcPr>
          <w:p w14:paraId="5E90D76D" w14:textId="31260EFE" w:rsidR="00827AB0" w:rsidRDefault="00F967C2" w:rsidP="00ED5E9E">
            <w:pPr>
              <w:spacing w:line="360" w:lineRule="auto"/>
              <w:jc w:val="center"/>
              <w:rPr>
                <w:rFonts w:ascii="Times New Roman" w:hAnsi="Times New Roman" w:cs="Times New Roman"/>
                <w:bCs/>
              </w:rPr>
            </w:pPr>
            <w:r>
              <w:rPr>
                <w:rFonts w:ascii="Times New Roman" w:hAnsi="Times New Roman" w:cs="Times New Roman"/>
                <w:bCs/>
              </w:rPr>
              <w:t>0.380</w:t>
            </w:r>
          </w:p>
        </w:tc>
      </w:tr>
      <w:tr w:rsidR="00827AB0" w14:paraId="0917CFF8" w14:textId="77777777" w:rsidTr="00ED5E9E">
        <w:tc>
          <w:tcPr>
            <w:tcW w:w="1870" w:type="dxa"/>
            <w:vAlign w:val="center"/>
          </w:tcPr>
          <w:p w14:paraId="61593A08" w14:textId="77777777" w:rsidR="00827AB0" w:rsidRDefault="00827AB0" w:rsidP="00ED5E9E">
            <w:pPr>
              <w:spacing w:line="360" w:lineRule="auto"/>
              <w:jc w:val="center"/>
              <w:rPr>
                <w:rFonts w:ascii="Times New Roman" w:hAnsi="Times New Roman" w:cs="Times New Roman"/>
                <w:bCs/>
              </w:rPr>
            </w:pPr>
            <w:r>
              <w:rPr>
                <w:rFonts w:ascii="Times New Roman" w:hAnsi="Times New Roman" w:cs="Times New Roman"/>
                <w:bCs/>
              </w:rPr>
              <w:t>2</w:t>
            </w:r>
          </w:p>
        </w:tc>
        <w:tc>
          <w:tcPr>
            <w:tcW w:w="1870" w:type="dxa"/>
            <w:vAlign w:val="center"/>
          </w:tcPr>
          <w:p w14:paraId="371420D8" w14:textId="77777777" w:rsidR="00827AB0" w:rsidRDefault="00827AB0" w:rsidP="00ED5E9E">
            <w:pPr>
              <w:spacing w:line="360" w:lineRule="auto"/>
              <w:jc w:val="center"/>
              <w:rPr>
                <w:rFonts w:ascii="Times New Roman" w:hAnsi="Times New Roman" w:cs="Times New Roman"/>
                <w:bCs/>
              </w:rPr>
            </w:pPr>
            <w:r>
              <w:rPr>
                <w:rFonts w:ascii="Times New Roman" w:hAnsi="Times New Roman" w:cs="Times New Roman"/>
                <w:bCs/>
              </w:rPr>
              <w:t>10</w:t>
            </w:r>
          </w:p>
        </w:tc>
        <w:tc>
          <w:tcPr>
            <w:tcW w:w="1870" w:type="dxa"/>
            <w:vAlign w:val="center"/>
          </w:tcPr>
          <w:p w14:paraId="1A3CD371" w14:textId="145AFC47" w:rsidR="00827AB0" w:rsidRDefault="00827AB0" w:rsidP="00ED5E9E">
            <w:pPr>
              <w:spacing w:line="360" w:lineRule="auto"/>
              <w:jc w:val="center"/>
              <w:rPr>
                <w:rFonts w:ascii="Times New Roman" w:hAnsi="Times New Roman" w:cs="Times New Roman"/>
                <w:bCs/>
              </w:rPr>
            </w:pPr>
            <w:r>
              <w:rPr>
                <w:rFonts w:ascii="Times New Roman" w:hAnsi="Times New Roman" w:cs="Times New Roman"/>
                <w:bCs/>
              </w:rPr>
              <w:t>10.50</w:t>
            </w:r>
          </w:p>
        </w:tc>
        <w:tc>
          <w:tcPr>
            <w:tcW w:w="1870" w:type="dxa"/>
            <w:vAlign w:val="center"/>
          </w:tcPr>
          <w:p w14:paraId="2A8848C7" w14:textId="683C0288" w:rsidR="00827AB0" w:rsidRDefault="005F1A75" w:rsidP="00ED5E9E">
            <w:pPr>
              <w:spacing w:line="360" w:lineRule="auto"/>
              <w:jc w:val="center"/>
              <w:rPr>
                <w:rFonts w:ascii="Times New Roman" w:hAnsi="Times New Roman" w:cs="Times New Roman"/>
                <w:bCs/>
              </w:rPr>
            </w:pPr>
            <w:r>
              <w:rPr>
                <w:rFonts w:ascii="Times New Roman" w:hAnsi="Times New Roman" w:cs="Times New Roman"/>
                <w:bCs/>
              </w:rPr>
              <w:t>2.377</w:t>
            </w:r>
          </w:p>
        </w:tc>
        <w:tc>
          <w:tcPr>
            <w:tcW w:w="1870" w:type="dxa"/>
            <w:vAlign w:val="center"/>
          </w:tcPr>
          <w:p w14:paraId="495CD302" w14:textId="42B5352E" w:rsidR="00827AB0" w:rsidRDefault="00F967C2" w:rsidP="00ED5E9E">
            <w:pPr>
              <w:spacing w:line="360" w:lineRule="auto"/>
              <w:jc w:val="center"/>
              <w:rPr>
                <w:rFonts w:ascii="Times New Roman" w:hAnsi="Times New Roman" w:cs="Times New Roman"/>
                <w:bCs/>
              </w:rPr>
            </w:pPr>
            <w:r>
              <w:rPr>
                <w:rFonts w:ascii="Times New Roman" w:hAnsi="Times New Roman" w:cs="Times New Roman"/>
                <w:bCs/>
              </w:rPr>
              <w:t>0.321</w:t>
            </w:r>
          </w:p>
        </w:tc>
      </w:tr>
    </w:tbl>
    <w:p w14:paraId="41913AD9" w14:textId="1E180D15" w:rsidR="00827AB0" w:rsidRDefault="00827AB0" w:rsidP="00827AB0">
      <w:pPr>
        <w:spacing w:line="480" w:lineRule="auto"/>
        <w:rPr>
          <w:rFonts w:ascii="Times New Roman" w:hAnsi="Times New Roman" w:cs="Times New Roman"/>
          <w:bCs/>
        </w:rPr>
      </w:pPr>
    </w:p>
    <w:p w14:paraId="1BBAAC2F" w14:textId="2A6CBF7E" w:rsidR="008B246F" w:rsidRDefault="00A206C9" w:rsidP="00827AB0">
      <w:pPr>
        <w:spacing w:line="480" w:lineRule="auto"/>
        <w:rPr>
          <w:rFonts w:ascii="Times New Roman" w:hAnsi="Times New Roman" w:cs="Times New Roman"/>
          <w:bCs/>
        </w:rPr>
      </w:pPr>
      <w:r>
        <w:rPr>
          <w:rFonts w:ascii="Times New Roman" w:hAnsi="Times New Roman" w:cs="Times New Roman"/>
          <w:bCs/>
        </w:rPr>
        <w:lastRenderedPageBreak/>
        <w:tab/>
        <w:t>These results show us that Group 2 had a significantly higher mean score than that of Group 1. The increased participation and attendance helped to create a better learning environment that these students were then able to translate to reading comprehension.</w:t>
      </w:r>
    </w:p>
    <w:p w14:paraId="431D525D" w14:textId="77777777" w:rsidR="005B4C63" w:rsidRPr="00625B01" w:rsidRDefault="005B4C63" w:rsidP="005B4C63">
      <w:pPr>
        <w:rPr>
          <w:rFonts w:ascii="Times New Roman" w:hAnsi="Times New Roman" w:cs="Times New Roman"/>
          <w:bCs/>
          <w:i/>
          <w:iCs/>
        </w:rPr>
      </w:pPr>
      <w:r w:rsidRPr="00625B01">
        <w:rPr>
          <w:rFonts w:ascii="Times New Roman" w:hAnsi="Times New Roman" w:cs="Times New Roman"/>
          <w:bCs/>
          <w:i/>
          <w:iCs/>
        </w:rPr>
        <w:t>Table 3. Pre-test Mean Comparison using 2-sample t-test</w:t>
      </w:r>
    </w:p>
    <w:p w14:paraId="56ED9FC3" w14:textId="77777777" w:rsidR="005B4C63" w:rsidRPr="00625B01" w:rsidRDefault="005B4C63" w:rsidP="005B4C63">
      <w:pPr>
        <w:spacing w:after="120"/>
        <w:ind w:right="720"/>
        <w:textAlignment w:val="center"/>
        <w:outlineLvl w:val="0"/>
        <w:rPr>
          <w:rFonts w:ascii="Segoe UI" w:eastAsia="Times New Roman" w:hAnsi="Segoe UI" w:cs="Segoe UI"/>
          <w:b/>
          <w:bCs/>
          <w:color w:val="000000"/>
          <w:kern w:val="36"/>
          <w:sz w:val="29"/>
          <w:szCs w:val="29"/>
        </w:rPr>
      </w:pPr>
      <w:r w:rsidRPr="00625B01">
        <w:rPr>
          <w:rFonts w:ascii="Segoe UI" w:eastAsia="Times New Roman" w:hAnsi="Segoe UI" w:cs="Segoe UI"/>
          <w:b/>
          <w:bCs/>
          <w:color w:val="000000"/>
          <w:kern w:val="36"/>
          <w:sz w:val="29"/>
          <w:szCs w:val="29"/>
        </w:rPr>
        <w:t>Two-Sample T-Test and CI</w:t>
      </w:r>
    </w:p>
    <w:p w14:paraId="7516DDD8" w14:textId="77777777" w:rsidR="005B4C63" w:rsidRPr="00625B01" w:rsidRDefault="005B4C63" w:rsidP="005B4C63">
      <w:pPr>
        <w:spacing w:after="120"/>
        <w:outlineLvl w:val="1"/>
        <w:rPr>
          <w:rFonts w:ascii="Segoe UI" w:eastAsia="Times New Roman" w:hAnsi="Segoe UI" w:cs="Segoe UI"/>
          <w:b/>
          <w:bCs/>
          <w:color w:val="056EB2"/>
        </w:rPr>
      </w:pPr>
      <w:r w:rsidRPr="00625B01">
        <w:rPr>
          <w:rFonts w:ascii="Segoe UI" w:eastAsia="Times New Roman" w:hAnsi="Segoe UI" w:cs="Segoe UI"/>
          <w:b/>
          <w:bCs/>
          <w:color w:val="056EB2"/>
        </w:rPr>
        <w:t>Method</w:t>
      </w:r>
    </w:p>
    <w:tbl>
      <w:tblPr>
        <w:tblW w:w="0" w:type="auto"/>
        <w:tblCellMar>
          <w:top w:w="15" w:type="dxa"/>
          <w:left w:w="15" w:type="dxa"/>
          <w:bottom w:w="15" w:type="dxa"/>
          <w:right w:w="15" w:type="dxa"/>
        </w:tblCellMar>
        <w:tblLook w:val="04A0" w:firstRow="1" w:lastRow="0" w:firstColumn="1" w:lastColumn="0" w:noHBand="0" w:noVBand="1"/>
      </w:tblPr>
      <w:tblGrid>
        <w:gridCol w:w="2403"/>
      </w:tblGrid>
      <w:tr w:rsidR="005B4C63" w:rsidRPr="00625B01" w14:paraId="6750DEA5" w14:textId="77777777" w:rsidTr="009B6099">
        <w:tc>
          <w:tcPr>
            <w:tcW w:w="0" w:type="auto"/>
            <w:noWrap/>
            <w:hideMark/>
          </w:tcPr>
          <w:p w14:paraId="094997CA" w14:textId="77777777" w:rsidR="005B4C63" w:rsidRPr="00625B01" w:rsidRDefault="005B4C63" w:rsidP="009B6099">
            <w:pPr>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μ₁: population mean of Sample 1</w:t>
            </w:r>
          </w:p>
        </w:tc>
      </w:tr>
      <w:tr w:rsidR="005B4C63" w:rsidRPr="00625B01" w14:paraId="0573E0DE" w14:textId="77777777" w:rsidTr="009B6099">
        <w:tc>
          <w:tcPr>
            <w:tcW w:w="0" w:type="auto"/>
            <w:noWrap/>
            <w:hideMark/>
          </w:tcPr>
          <w:p w14:paraId="247A5DF9" w14:textId="77777777" w:rsidR="005B4C63" w:rsidRPr="00625B01" w:rsidRDefault="005B4C63" w:rsidP="009B6099">
            <w:pPr>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µ₂: population mean of Sample 2</w:t>
            </w:r>
          </w:p>
        </w:tc>
      </w:tr>
      <w:tr w:rsidR="005B4C63" w:rsidRPr="00625B01" w14:paraId="4287EE71" w14:textId="77777777" w:rsidTr="009B6099">
        <w:tc>
          <w:tcPr>
            <w:tcW w:w="0" w:type="auto"/>
            <w:noWrap/>
            <w:hideMark/>
          </w:tcPr>
          <w:p w14:paraId="49865C18" w14:textId="77777777" w:rsidR="005B4C63" w:rsidRPr="00625B01" w:rsidRDefault="005B4C63" w:rsidP="009B6099">
            <w:pPr>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Difference: μ₁ - µ₂</w:t>
            </w:r>
          </w:p>
        </w:tc>
      </w:tr>
    </w:tbl>
    <w:p w14:paraId="73D34A33" w14:textId="77777777" w:rsidR="005B4C63" w:rsidRPr="00625B01" w:rsidRDefault="005B4C63" w:rsidP="005B4C63">
      <w:pPr>
        <w:rPr>
          <w:rFonts w:ascii="Open Sans" w:eastAsia="Times New Roman" w:hAnsi="Open Sans" w:cs="Open Sans"/>
          <w:color w:val="000000"/>
        </w:rPr>
      </w:pPr>
      <w:r w:rsidRPr="00625B01">
        <w:rPr>
          <w:rFonts w:ascii="Open Sans" w:eastAsia="Times New Roman" w:hAnsi="Open Sans" w:cs="Open Sans"/>
          <w:color w:val="000000"/>
        </w:rPr>
        <w:t>Equal variances are assumed for this analysis.</w:t>
      </w:r>
    </w:p>
    <w:p w14:paraId="0BD28EFA" w14:textId="77777777" w:rsidR="005B4C63" w:rsidRPr="00625B01" w:rsidRDefault="005B4C63" w:rsidP="005B4C63">
      <w:pPr>
        <w:spacing w:after="120"/>
        <w:outlineLvl w:val="1"/>
        <w:rPr>
          <w:rFonts w:ascii="Segoe UI" w:eastAsia="Times New Roman" w:hAnsi="Segoe UI" w:cs="Segoe UI"/>
          <w:b/>
          <w:bCs/>
          <w:color w:val="056EB2"/>
        </w:rPr>
      </w:pPr>
      <w:r w:rsidRPr="00625B01">
        <w:rPr>
          <w:rFonts w:ascii="Segoe UI" w:eastAsia="Times New Roman" w:hAnsi="Segoe UI" w:cs="Segoe UI"/>
          <w:b/>
          <w:bCs/>
          <w:color w:val="056EB2"/>
        </w:rPr>
        <w:t>Descriptive Statistics</w:t>
      </w:r>
    </w:p>
    <w:tbl>
      <w:tblPr>
        <w:tblW w:w="0" w:type="auto"/>
        <w:tblCellMar>
          <w:top w:w="15" w:type="dxa"/>
          <w:left w:w="15" w:type="dxa"/>
          <w:bottom w:w="15" w:type="dxa"/>
          <w:right w:w="15" w:type="dxa"/>
        </w:tblCellMar>
        <w:tblLook w:val="04A0" w:firstRow="1" w:lastRow="0" w:firstColumn="1" w:lastColumn="0" w:noHBand="0" w:noVBand="1"/>
      </w:tblPr>
      <w:tblGrid>
        <w:gridCol w:w="722"/>
        <w:gridCol w:w="210"/>
        <w:gridCol w:w="559"/>
        <w:gridCol w:w="585"/>
        <w:gridCol w:w="832"/>
      </w:tblGrid>
      <w:tr w:rsidR="005B4C63" w:rsidRPr="00625B01" w14:paraId="0F51F468" w14:textId="77777777" w:rsidTr="009B6099">
        <w:tc>
          <w:tcPr>
            <w:tcW w:w="0" w:type="auto"/>
            <w:tcBorders>
              <w:bottom w:val="single" w:sz="6" w:space="0" w:color="383838"/>
            </w:tcBorders>
            <w:noWrap/>
            <w:vAlign w:val="bottom"/>
            <w:hideMark/>
          </w:tcPr>
          <w:p w14:paraId="27C3B775" w14:textId="77777777" w:rsidR="005B4C63" w:rsidRPr="00625B01" w:rsidRDefault="005B4C63" w:rsidP="009B6099">
            <w:pPr>
              <w:rPr>
                <w:rFonts w:ascii="Segoe UI" w:eastAsia="Times New Roman" w:hAnsi="Segoe UI" w:cs="Segoe UI"/>
                <w:b/>
                <w:bCs/>
                <w:color w:val="000000"/>
                <w:sz w:val="20"/>
                <w:szCs w:val="20"/>
              </w:rPr>
            </w:pPr>
            <w:r w:rsidRPr="00625B01">
              <w:rPr>
                <w:rFonts w:ascii="Segoe UI" w:eastAsia="Times New Roman" w:hAnsi="Segoe UI" w:cs="Segoe UI"/>
                <w:b/>
                <w:bCs/>
                <w:color w:val="000000"/>
                <w:sz w:val="20"/>
                <w:szCs w:val="20"/>
              </w:rPr>
              <w:t>Sample</w:t>
            </w:r>
          </w:p>
        </w:tc>
        <w:tc>
          <w:tcPr>
            <w:tcW w:w="0" w:type="auto"/>
            <w:tcBorders>
              <w:bottom w:val="single" w:sz="6" w:space="0" w:color="383838"/>
            </w:tcBorders>
            <w:noWrap/>
            <w:vAlign w:val="bottom"/>
            <w:hideMark/>
          </w:tcPr>
          <w:p w14:paraId="1A61C48B" w14:textId="77777777" w:rsidR="005B4C63" w:rsidRPr="00625B01" w:rsidRDefault="005B4C63" w:rsidP="009B6099">
            <w:pPr>
              <w:jc w:val="right"/>
              <w:rPr>
                <w:rFonts w:ascii="Segoe UI" w:eastAsia="Times New Roman" w:hAnsi="Segoe UI" w:cs="Segoe UI"/>
                <w:b/>
                <w:bCs/>
                <w:color w:val="000000"/>
                <w:sz w:val="20"/>
                <w:szCs w:val="20"/>
              </w:rPr>
            </w:pPr>
            <w:r w:rsidRPr="00625B01">
              <w:rPr>
                <w:rFonts w:ascii="Segoe UI" w:eastAsia="Times New Roman" w:hAnsi="Segoe UI" w:cs="Segoe UI"/>
                <w:b/>
                <w:bCs/>
                <w:color w:val="000000"/>
                <w:sz w:val="20"/>
                <w:szCs w:val="20"/>
              </w:rPr>
              <w:t>N</w:t>
            </w:r>
          </w:p>
        </w:tc>
        <w:tc>
          <w:tcPr>
            <w:tcW w:w="0" w:type="auto"/>
            <w:tcBorders>
              <w:bottom w:val="single" w:sz="6" w:space="0" w:color="383838"/>
            </w:tcBorders>
            <w:noWrap/>
            <w:vAlign w:val="bottom"/>
            <w:hideMark/>
          </w:tcPr>
          <w:p w14:paraId="33BDD573" w14:textId="77777777" w:rsidR="005B4C63" w:rsidRPr="00625B01" w:rsidRDefault="005B4C63" w:rsidP="009B6099">
            <w:pPr>
              <w:jc w:val="right"/>
              <w:rPr>
                <w:rFonts w:ascii="Segoe UI" w:eastAsia="Times New Roman" w:hAnsi="Segoe UI" w:cs="Segoe UI"/>
                <w:b/>
                <w:bCs/>
                <w:color w:val="000000"/>
                <w:sz w:val="20"/>
                <w:szCs w:val="20"/>
              </w:rPr>
            </w:pPr>
            <w:r w:rsidRPr="00625B01">
              <w:rPr>
                <w:rFonts w:ascii="Segoe UI" w:eastAsia="Times New Roman" w:hAnsi="Segoe UI" w:cs="Segoe UI"/>
                <w:b/>
                <w:bCs/>
                <w:color w:val="000000"/>
                <w:sz w:val="20"/>
                <w:szCs w:val="20"/>
              </w:rPr>
              <w:t>Mean</w:t>
            </w:r>
          </w:p>
        </w:tc>
        <w:tc>
          <w:tcPr>
            <w:tcW w:w="0" w:type="auto"/>
            <w:tcBorders>
              <w:bottom w:val="single" w:sz="6" w:space="0" w:color="383838"/>
            </w:tcBorders>
            <w:noWrap/>
            <w:vAlign w:val="bottom"/>
            <w:hideMark/>
          </w:tcPr>
          <w:p w14:paraId="14B26529" w14:textId="77777777" w:rsidR="005B4C63" w:rsidRPr="00625B01" w:rsidRDefault="005B4C63" w:rsidP="009B6099">
            <w:pPr>
              <w:jc w:val="right"/>
              <w:rPr>
                <w:rFonts w:ascii="Segoe UI" w:eastAsia="Times New Roman" w:hAnsi="Segoe UI" w:cs="Segoe UI"/>
                <w:b/>
                <w:bCs/>
                <w:color w:val="000000"/>
                <w:sz w:val="20"/>
                <w:szCs w:val="20"/>
              </w:rPr>
            </w:pPr>
            <w:r w:rsidRPr="00625B01">
              <w:rPr>
                <w:rFonts w:ascii="Segoe UI" w:eastAsia="Times New Roman" w:hAnsi="Segoe UI" w:cs="Segoe UI"/>
                <w:b/>
                <w:bCs/>
                <w:color w:val="000000"/>
                <w:sz w:val="20"/>
                <w:szCs w:val="20"/>
              </w:rPr>
              <w:t>StDev</w:t>
            </w:r>
          </w:p>
        </w:tc>
        <w:tc>
          <w:tcPr>
            <w:tcW w:w="0" w:type="auto"/>
            <w:tcBorders>
              <w:bottom w:val="single" w:sz="6" w:space="0" w:color="383838"/>
            </w:tcBorders>
            <w:noWrap/>
            <w:vAlign w:val="bottom"/>
            <w:hideMark/>
          </w:tcPr>
          <w:p w14:paraId="1ADF9B35" w14:textId="77777777" w:rsidR="005B4C63" w:rsidRPr="00625B01" w:rsidRDefault="005B4C63" w:rsidP="009B6099">
            <w:pPr>
              <w:jc w:val="right"/>
              <w:rPr>
                <w:rFonts w:ascii="Segoe UI" w:eastAsia="Times New Roman" w:hAnsi="Segoe UI" w:cs="Segoe UI"/>
                <w:b/>
                <w:bCs/>
                <w:color w:val="000000"/>
                <w:sz w:val="20"/>
                <w:szCs w:val="20"/>
              </w:rPr>
            </w:pPr>
            <w:r w:rsidRPr="00625B01">
              <w:rPr>
                <w:rFonts w:ascii="Segoe UI" w:eastAsia="Times New Roman" w:hAnsi="Segoe UI" w:cs="Segoe UI"/>
                <w:b/>
                <w:bCs/>
                <w:color w:val="000000"/>
                <w:sz w:val="20"/>
                <w:szCs w:val="20"/>
              </w:rPr>
              <w:t>SE Mean</w:t>
            </w:r>
          </w:p>
        </w:tc>
      </w:tr>
      <w:tr w:rsidR="005B4C63" w:rsidRPr="00625B01" w14:paraId="38BD86E6" w14:textId="77777777" w:rsidTr="009B6099">
        <w:tc>
          <w:tcPr>
            <w:tcW w:w="0" w:type="auto"/>
            <w:noWrap/>
            <w:hideMark/>
          </w:tcPr>
          <w:p w14:paraId="5619FD71" w14:textId="77777777" w:rsidR="005B4C63" w:rsidRPr="00625B01" w:rsidRDefault="005B4C63" w:rsidP="009B6099">
            <w:pPr>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Sample 1</w:t>
            </w:r>
          </w:p>
        </w:tc>
        <w:tc>
          <w:tcPr>
            <w:tcW w:w="0" w:type="auto"/>
            <w:noWrap/>
            <w:hideMark/>
          </w:tcPr>
          <w:p w14:paraId="3E1CB2B7" w14:textId="77777777" w:rsidR="005B4C63" w:rsidRPr="00625B01" w:rsidRDefault="005B4C63" w:rsidP="009B6099">
            <w:pPr>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10</w:t>
            </w:r>
          </w:p>
        </w:tc>
        <w:tc>
          <w:tcPr>
            <w:tcW w:w="0" w:type="auto"/>
            <w:noWrap/>
            <w:hideMark/>
          </w:tcPr>
          <w:p w14:paraId="6E00E813" w14:textId="77777777" w:rsidR="005B4C63" w:rsidRPr="00625B01" w:rsidRDefault="005B4C63" w:rsidP="009B6099">
            <w:pPr>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4.20</w:t>
            </w:r>
          </w:p>
        </w:tc>
        <w:tc>
          <w:tcPr>
            <w:tcW w:w="0" w:type="auto"/>
            <w:noWrap/>
            <w:hideMark/>
          </w:tcPr>
          <w:p w14:paraId="33D419B0" w14:textId="77777777" w:rsidR="005B4C63" w:rsidRPr="00625B01" w:rsidRDefault="005B4C63" w:rsidP="009B6099">
            <w:pPr>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1.53</w:t>
            </w:r>
          </w:p>
        </w:tc>
        <w:tc>
          <w:tcPr>
            <w:tcW w:w="0" w:type="auto"/>
            <w:noWrap/>
            <w:hideMark/>
          </w:tcPr>
          <w:p w14:paraId="6AEA4748" w14:textId="77777777" w:rsidR="005B4C63" w:rsidRPr="00625B01" w:rsidRDefault="005B4C63" w:rsidP="009B6099">
            <w:pPr>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0.48</w:t>
            </w:r>
          </w:p>
        </w:tc>
      </w:tr>
      <w:tr w:rsidR="005B4C63" w:rsidRPr="00625B01" w14:paraId="5CEB701F" w14:textId="77777777" w:rsidTr="009B6099">
        <w:tc>
          <w:tcPr>
            <w:tcW w:w="0" w:type="auto"/>
            <w:noWrap/>
            <w:hideMark/>
          </w:tcPr>
          <w:p w14:paraId="59ECF534" w14:textId="77777777" w:rsidR="005B4C63" w:rsidRPr="00625B01" w:rsidRDefault="005B4C63" w:rsidP="009B6099">
            <w:pPr>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Sample 2</w:t>
            </w:r>
          </w:p>
        </w:tc>
        <w:tc>
          <w:tcPr>
            <w:tcW w:w="0" w:type="auto"/>
            <w:noWrap/>
            <w:hideMark/>
          </w:tcPr>
          <w:p w14:paraId="7287A8F3" w14:textId="77777777" w:rsidR="005B4C63" w:rsidRPr="00625B01" w:rsidRDefault="005B4C63" w:rsidP="009B6099">
            <w:pPr>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10</w:t>
            </w:r>
          </w:p>
        </w:tc>
        <w:tc>
          <w:tcPr>
            <w:tcW w:w="0" w:type="auto"/>
            <w:noWrap/>
            <w:hideMark/>
          </w:tcPr>
          <w:p w14:paraId="5969630B" w14:textId="77777777" w:rsidR="005B4C63" w:rsidRPr="00625B01" w:rsidRDefault="005B4C63" w:rsidP="009B6099">
            <w:pPr>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3.80</w:t>
            </w:r>
          </w:p>
        </w:tc>
        <w:tc>
          <w:tcPr>
            <w:tcW w:w="0" w:type="auto"/>
            <w:noWrap/>
            <w:hideMark/>
          </w:tcPr>
          <w:p w14:paraId="3B098512" w14:textId="77777777" w:rsidR="005B4C63" w:rsidRPr="00625B01" w:rsidRDefault="005B4C63" w:rsidP="009B6099">
            <w:pPr>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1.66</w:t>
            </w:r>
          </w:p>
        </w:tc>
        <w:tc>
          <w:tcPr>
            <w:tcW w:w="0" w:type="auto"/>
            <w:noWrap/>
            <w:hideMark/>
          </w:tcPr>
          <w:p w14:paraId="7742E8D7" w14:textId="77777777" w:rsidR="005B4C63" w:rsidRPr="00625B01" w:rsidRDefault="005B4C63" w:rsidP="009B6099">
            <w:pPr>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0.52</w:t>
            </w:r>
          </w:p>
        </w:tc>
      </w:tr>
    </w:tbl>
    <w:p w14:paraId="4F394461" w14:textId="77777777" w:rsidR="005B4C63" w:rsidRPr="00625B01" w:rsidRDefault="005B4C63" w:rsidP="005B4C63">
      <w:pPr>
        <w:spacing w:after="120"/>
        <w:outlineLvl w:val="1"/>
        <w:rPr>
          <w:rFonts w:ascii="Segoe UI" w:eastAsia="Times New Roman" w:hAnsi="Segoe UI" w:cs="Segoe UI"/>
          <w:b/>
          <w:bCs/>
          <w:color w:val="056EB2"/>
        </w:rPr>
      </w:pPr>
      <w:r w:rsidRPr="00625B01">
        <w:rPr>
          <w:rFonts w:ascii="Segoe UI" w:eastAsia="Times New Roman" w:hAnsi="Segoe UI" w:cs="Segoe UI"/>
          <w:b/>
          <w:bCs/>
          <w:color w:val="056EB2"/>
        </w:rPr>
        <w:t>Estimation for Difference</w:t>
      </w:r>
    </w:p>
    <w:tbl>
      <w:tblPr>
        <w:tblW w:w="0" w:type="auto"/>
        <w:tblCellMar>
          <w:top w:w="15" w:type="dxa"/>
          <w:left w:w="15" w:type="dxa"/>
          <w:bottom w:w="15" w:type="dxa"/>
          <w:right w:w="15" w:type="dxa"/>
        </w:tblCellMar>
        <w:tblLook w:val="04A0" w:firstRow="1" w:lastRow="0" w:firstColumn="1" w:lastColumn="0" w:noHBand="0" w:noVBand="1"/>
      </w:tblPr>
      <w:tblGrid>
        <w:gridCol w:w="1009"/>
        <w:gridCol w:w="1296"/>
        <w:gridCol w:w="1110"/>
      </w:tblGrid>
      <w:tr w:rsidR="005B4C63" w:rsidRPr="00625B01" w14:paraId="0AA625B9" w14:textId="77777777" w:rsidTr="009B6099">
        <w:tc>
          <w:tcPr>
            <w:tcW w:w="0" w:type="auto"/>
            <w:tcBorders>
              <w:bottom w:val="single" w:sz="6" w:space="0" w:color="383838"/>
            </w:tcBorders>
            <w:noWrap/>
            <w:vAlign w:val="bottom"/>
            <w:hideMark/>
          </w:tcPr>
          <w:p w14:paraId="63012563" w14:textId="77777777" w:rsidR="005B4C63" w:rsidRPr="00625B01" w:rsidRDefault="005B4C63" w:rsidP="009B6099">
            <w:pPr>
              <w:jc w:val="right"/>
              <w:rPr>
                <w:rFonts w:ascii="Segoe UI" w:eastAsia="Times New Roman" w:hAnsi="Segoe UI" w:cs="Segoe UI"/>
                <w:b/>
                <w:bCs/>
                <w:color w:val="000000"/>
                <w:sz w:val="20"/>
                <w:szCs w:val="20"/>
              </w:rPr>
            </w:pPr>
            <w:r w:rsidRPr="00625B01">
              <w:rPr>
                <w:rFonts w:ascii="Segoe UI" w:eastAsia="Times New Roman" w:hAnsi="Segoe UI" w:cs="Segoe UI"/>
                <w:b/>
                <w:bCs/>
                <w:color w:val="000000"/>
                <w:sz w:val="20"/>
                <w:szCs w:val="20"/>
              </w:rPr>
              <w:t>Difference</w:t>
            </w:r>
          </w:p>
        </w:tc>
        <w:tc>
          <w:tcPr>
            <w:tcW w:w="0" w:type="auto"/>
            <w:tcBorders>
              <w:bottom w:val="single" w:sz="6" w:space="0" w:color="383838"/>
            </w:tcBorders>
            <w:noWrap/>
            <w:vAlign w:val="bottom"/>
            <w:hideMark/>
          </w:tcPr>
          <w:p w14:paraId="3E04333D" w14:textId="77777777" w:rsidR="005B4C63" w:rsidRPr="00625B01" w:rsidRDefault="005B4C63" w:rsidP="009B6099">
            <w:pPr>
              <w:jc w:val="right"/>
              <w:rPr>
                <w:rFonts w:ascii="Segoe UI" w:eastAsia="Times New Roman" w:hAnsi="Segoe UI" w:cs="Segoe UI"/>
                <w:b/>
                <w:bCs/>
                <w:color w:val="000000"/>
                <w:sz w:val="20"/>
                <w:szCs w:val="20"/>
              </w:rPr>
            </w:pPr>
            <w:r w:rsidRPr="00625B01">
              <w:rPr>
                <w:rFonts w:ascii="Segoe UI" w:eastAsia="Times New Roman" w:hAnsi="Segoe UI" w:cs="Segoe UI"/>
                <w:b/>
                <w:bCs/>
                <w:color w:val="000000"/>
                <w:sz w:val="20"/>
                <w:szCs w:val="20"/>
              </w:rPr>
              <w:t>Pooled StDev</w:t>
            </w:r>
          </w:p>
        </w:tc>
        <w:tc>
          <w:tcPr>
            <w:tcW w:w="0" w:type="auto"/>
            <w:tcBorders>
              <w:bottom w:val="single" w:sz="6" w:space="0" w:color="383838"/>
            </w:tcBorders>
            <w:noWrap/>
            <w:vAlign w:val="bottom"/>
            <w:hideMark/>
          </w:tcPr>
          <w:p w14:paraId="422E70B2" w14:textId="77777777" w:rsidR="005B4C63" w:rsidRPr="00625B01" w:rsidRDefault="005B4C63" w:rsidP="009B6099">
            <w:pPr>
              <w:jc w:val="center"/>
              <w:rPr>
                <w:rFonts w:ascii="Segoe UI" w:eastAsia="Times New Roman" w:hAnsi="Segoe UI" w:cs="Segoe UI"/>
                <w:b/>
                <w:bCs/>
                <w:color w:val="000000"/>
                <w:sz w:val="20"/>
                <w:szCs w:val="20"/>
              </w:rPr>
            </w:pPr>
            <w:r w:rsidRPr="00625B01">
              <w:rPr>
                <w:rFonts w:ascii="Segoe UI" w:eastAsia="Times New Roman" w:hAnsi="Segoe UI" w:cs="Segoe UI"/>
                <w:b/>
                <w:bCs/>
                <w:color w:val="000000"/>
                <w:sz w:val="20"/>
                <w:szCs w:val="20"/>
              </w:rPr>
              <w:t>95% CI for</w:t>
            </w:r>
            <w:r w:rsidRPr="00625B01">
              <w:rPr>
                <w:rFonts w:ascii="Segoe UI" w:eastAsia="Times New Roman" w:hAnsi="Segoe UI" w:cs="Segoe UI"/>
                <w:b/>
                <w:bCs/>
                <w:color w:val="000000"/>
                <w:sz w:val="20"/>
                <w:szCs w:val="20"/>
              </w:rPr>
              <w:br/>
              <w:t>Difference</w:t>
            </w:r>
          </w:p>
        </w:tc>
      </w:tr>
      <w:tr w:rsidR="005B4C63" w:rsidRPr="00625B01" w14:paraId="0DD8425D" w14:textId="77777777" w:rsidTr="009B6099">
        <w:tc>
          <w:tcPr>
            <w:tcW w:w="0" w:type="auto"/>
            <w:noWrap/>
            <w:hideMark/>
          </w:tcPr>
          <w:p w14:paraId="2301E182" w14:textId="77777777" w:rsidR="005B4C63" w:rsidRPr="00625B01" w:rsidRDefault="005B4C63" w:rsidP="009B6099">
            <w:pPr>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0.400</w:t>
            </w:r>
          </w:p>
        </w:tc>
        <w:tc>
          <w:tcPr>
            <w:tcW w:w="0" w:type="auto"/>
            <w:noWrap/>
            <w:hideMark/>
          </w:tcPr>
          <w:p w14:paraId="1A34EDA7" w14:textId="77777777" w:rsidR="005B4C63" w:rsidRPr="00625B01" w:rsidRDefault="005B4C63" w:rsidP="009B6099">
            <w:pPr>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1.596</w:t>
            </w:r>
          </w:p>
        </w:tc>
        <w:tc>
          <w:tcPr>
            <w:tcW w:w="0" w:type="auto"/>
            <w:noWrap/>
            <w:hideMark/>
          </w:tcPr>
          <w:p w14:paraId="7B8DE6B2" w14:textId="77777777" w:rsidR="005B4C63" w:rsidRPr="00625B01" w:rsidRDefault="005B4C63" w:rsidP="009B6099">
            <w:pPr>
              <w:jc w:val="center"/>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(-1.100, 1.900)</w:t>
            </w:r>
          </w:p>
        </w:tc>
      </w:tr>
    </w:tbl>
    <w:p w14:paraId="3C769B77" w14:textId="77777777" w:rsidR="005B4C63" w:rsidRPr="00625B01" w:rsidRDefault="005B4C63" w:rsidP="005B4C63">
      <w:pPr>
        <w:outlineLvl w:val="1"/>
        <w:rPr>
          <w:rFonts w:ascii="Segoe UI" w:eastAsia="Times New Roman" w:hAnsi="Segoe UI" w:cs="Segoe UI"/>
          <w:b/>
          <w:bCs/>
          <w:color w:val="056EB2"/>
        </w:rPr>
      </w:pPr>
      <w:r w:rsidRPr="00625B01">
        <w:rPr>
          <w:rFonts w:ascii="Segoe UI" w:eastAsia="Times New Roman" w:hAnsi="Segoe UI" w:cs="Segoe UI"/>
          <w:b/>
          <w:bCs/>
          <w:color w:val="056EB2"/>
        </w:rPr>
        <w:t>Test</w:t>
      </w:r>
    </w:p>
    <w:tbl>
      <w:tblPr>
        <w:tblW w:w="0" w:type="auto"/>
        <w:tblCellMar>
          <w:top w:w="15" w:type="dxa"/>
          <w:left w:w="15" w:type="dxa"/>
          <w:bottom w:w="15" w:type="dxa"/>
          <w:right w:w="15" w:type="dxa"/>
        </w:tblCellMar>
        <w:tblLook w:val="04A0" w:firstRow="1" w:lastRow="0" w:firstColumn="1" w:lastColumn="0" w:noHBand="0" w:noVBand="1"/>
      </w:tblPr>
      <w:tblGrid>
        <w:gridCol w:w="1655"/>
        <w:gridCol w:w="1049"/>
      </w:tblGrid>
      <w:tr w:rsidR="005B4C63" w:rsidRPr="00625B01" w14:paraId="226C210B" w14:textId="77777777" w:rsidTr="009B6099">
        <w:tc>
          <w:tcPr>
            <w:tcW w:w="0" w:type="auto"/>
            <w:noWrap/>
            <w:hideMark/>
          </w:tcPr>
          <w:p w14:paraId="2D36E81E" w14:textId="77777777" w:rsidR="005B4C63" w:rsidRPr="00625B01" w:rsidRDefault="005B4C63" w:rsidP="009B6099">
            <w:pPr>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Null hypothesis</w:t>
            </w:r>
          </w:p>
        </w:tc>
        <w:tc>
          <w:tcPr>
            <w:tcW w:w="0" w:type="auto"/>
            <w:noWrap/>
            <w:hideMark/>
          </w:tcPr>
          <w:p w14:paraId="2E73901B" w14:textId="77777777" w:rsidR="005B4C63" w:rsidRPr="00625B01" w:rsidRDefault="005B4C63" w:rsidP="009B6099">
            <w:pPr>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H₀: μ₁ - µ₂ = 0</w:t>
            </w:r>
          </w:p>
        </w:tc>
      </w:tr>
      <w:tr w:rsidR="005B4C63" w:rsidRPr="00625B01" w14:paraId="010BD016" w14:textId="77777777" w:rsidTr="009B6099">
        <w:tc>
          <w:tcPr>
            <w:tcW w:w="0" w:type="auto"/>
            <w:noWrap/>
            <w:hideMark/>
          </w:tcPr>
          <w:p w14:paraId="293C768B" w14:textId="77777777" w:rsidR="005B4C63" w:rsidRPr="00625B01" w:rsidRDefault="005B4C63" w:rsidP="009B6099">
            <w:pPr>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Alternative hypothesis</w:t>
            </w:r>
          </w:p>
        </w:tc>
        <w:tc>
          <w:tcPr>
            <w:tcW w:w="0" w:type="auto"/>
            <w:noWrap/>
            <w:hideMark/>
          </w:tcPr>
          <w:p w14:paraId="0F9C7A48" w14:textId="77777777" w:rsidR="005B4C63" w:rsidRPr="00625B01" w:rsidRDefault="005B4C63" w:rsidP="009B6099">
            <w:pPr>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H₁: μ₁ - µ₂ ≠ 0</w:t>
            </w:r>
          </w:p>
        </w:tc>
      </w:tr>
    </w:tbl>
    <w:p w14:paraId="3D3A8ABF" w14:textId="77777777" w:rsidR="005B4C63" w:rsidRPr="00625B01" w:rsidRDefault="005B4C63" w:rsidP="005B4C63">
      <w:pPr>
        <w:rPr>
          <w:rFonts w:ascii="Open Sans" w:eastAsia="Times New Roman" w:hAnsi="Open Sans" w:cs="Open Sans"/>
          <w:vanish/>
          <w:color w:val="000000"/>
        </w:rPr>
      </w:pPr>
    </w:p>
    <w:tbl>
      <w:tblPr>
        <w:tblW w:w="0" w:type="auto"/>
        <w:tblCellMar>
          <w:top w:w="15" w:type="dxa"/>
          <w:left w:w="15" w:type="dxa"/>
          <w:bottom w:w="15" w:type="dxa"/>
          <w:right w:w="15" w:type="dxa"/>
        </w:tblCellMar>
        <w:tblLook w:val="04A0" w:firstRow="1" w:lastRow="0" w:firstColumn="1" w:lastColumn="0" w:noHBand="0" w:noVBand="1"/>
      </w:tblPr>
      <w:tblGrid>
        <w:gridCol w:w="756"/>
        <w:gridCol w:w="282"/>
        <w:gridCol w:w="761"/>
      </w:tblGrid>
      <w:tr w:rsidR="005B4C63" w:rsidRPr="00625B01" w14:paraId="5E5D00B1" w14:textId="77777777" w:rsidTr="009B6099">
        <w:tc>
          <w:tcPr>
            <w:tcW w:w="0" w:type="auto"/>
            <w:tcBorders>
              <w:bottom w:val="single" w:sz="6" w:space="0" w:color="383838"/>
            </w:tcBorders>
            <w:noWrap/>
            <w:vAlign w:val="bottom"/>
            <w:hideMark/>
          </w:tcPr>
          <w:p w14:paraId="09E9A86B" w14:textId="77777777" w:rsidR="005B4C63" w:rsidRPr="00625B01" w:rsidRDefault="005B4C63" w:rsidP="009B6099">
            <w:pPr>
              <w:spacing w:before="120"/>
              <w:jc w:val="right"/>
              <w:rPr>
                <w:rFonts w:ascii="Segoe UI" w:eastAsia="Times New Roman" w:hAnsi="Segoe UI" w:cs="Segoe UI"/>
                <w:b/>
                <w:bCs/>
                <w:color w:val="000000"/>
                <w:sz w:val="20"/>
                <w:szCs w:val="20"/>
              </w:rPr>
            </w:pPr>
            <w:r w:rsidRPr="00625B01">
              <w:rPr>
                <w:rFonts w:ascii="Segoe UI" w:eastAsia="Times New Roman" w:hAnsi="Segoe UI" w:cs="Segoe UI"/>
                <w:b/>
                <w:bCs/>
                <w:color w:val="000000"/>
                <w:sz w:val="20"/>
                <w:szCs w:val="20"/>
              </w:rPr>
              <w:t>T-Value</w:t>
            </w:r>
          </w:p>
        </w:tc>
        <w:tc>
          <w:tcPr>
            <w:tcW w:w="0" w:type="auto"/>
            <w:tcBorders>
              <w:bottom w:val="single" w:sz="6" w:space="0" w:color="383838"/>
            </w:tcBorders>
            <w:noWrap/>
            <w:vAlign w:val="bottom"/>
            <w:hideMark/>
          </w:tcPr>
          <w:p w14:paraId="63EEC671" w14:textId="77777777" w:rsidR="005B4C63" w:rsidRPr="00625B01" w:rsidRDefault="005B4C63" w:rsidP="009B6099">
            <w:pPr>
              <w:spacing w:before="120"/>
              <w:jc w:val="right"/>
              <w:rPr>
                <w:rFonts w:ascii="Segoe UI" w:eastAsia="Times New Roman" w:hAnsi="Segoe UI" w:cs="Segoe UI"/>
                <w:b/>
                <w:bCs/>
                <w:color w:val="000000"/>
                <w:sz w:val="20"/>
                <w:szCs w:val="20"/>
              </w:rPr>
            </w:pPr>
            <w:r w:rsidRPr="00625B01">
              <w:rPr>
                <w:rFonts w:ascii="Segoe UI" w:eastAsia="Times New Roman" w:hAnsi="Segoe UI" w:cs="Segoe UI"/>
                <w:b/>
                <w:bCs/>
                <w:color w:val="000000"/>
                <w:sz w:val="20"/>
                <w:szCs w:val="20"/>
              </w:rPr>
              <w:t>DF</w:t>
            </w:r>
          </w:p>
        </w:tc>
        <w:tc>
          <w:tcPr>
            <w:tcW w:w="0" w:type="auto"/>
            <w:tcBorders>
              <w:bottom w:val="single" w:sz="6" w:space="0" w:color="383838"/>
            </w:tcBorders>
            <w:noWrap/>
            <w:vAlign w:val="bottom"/>
            <w:hideMark/>
          </w:tcPr>
          <w:p w14:paraId="5A3FD862" w14:textId="77777777" w:rsidR="005B4C63" w:rsidRPr="00625B01" w:rsidRDefault="005B4C63" w:rsidP="009B6099">
            <w:pPr>
              <w:spacing w:before="120"/>
              <w:jc w:val="right"/>
              <w:rPr>
                <w:rFonts w:ascii="Segoe UI" w:eastAsia="Times New Roman" w:hAnsi="Segoe UI" w:cs="Segoe UI"/>
                <w:b/>
                <w:bCs/>
                <w:color w:val="000000"/>
                <w:sz w:val="20"/>
                <w:szCs w:val="20"/>
              </w:rPr>
            </w:pPr>
            <w:r w:rsidRPr="00625B01">
              <w:rPr>
                <w:rFonts w:ascii="Segoe UI" w:eastAsia="Times New Roman" w:hAnsi="Segoe UI" w:cs="Segoe UI"/>
                <w:b/>
                <w:bCs/>
                <w:color w:val="000000"/>
                <w:sz w:val="20"/>
                <w:szCs w:val="20"/>
              </w:rPr>
              <w:t>P-Value</w:t>
            </w:r>
          </w:p>
        </w:tc>
      </w:tr>
      <w:tr w:rsidR="005B4C63" w:rsidRPr="00625B01" w14:paraId="522E8943" w14:textId="77777777" w:rsidTr="009B6099">
        <w:tc>
          <w:tcPr>
            <w:tcW w:w="0" w:type="auto"/>
            <w:noWrap/>
            <w:hideMark/>
          </w:tcPr>
          <w:p w14:paraId="30F05F04" w14:textId="77777777" w:rsidR="005B4C63" w:rsidRPr="00625B01" w:rsidRDefault="005B4C63" w:rsidP="009B6099">
            <w:pPr>
              <w:spacing w:before="120"/>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0.56</w:t>
            </w:r>
          </w:p>
        </w:tc>
        <w:tc>
          <w:tcPr>
            <w:tcW w:w="0" w:type="auto"/>
            <w:noWrap/>
            <w:hideMark/>
          </w:tcPr>
          <w:p w14:paraId="1079F8B1" w14:textId="77777777" w:rsidR="005B4C63" w:rsidRPr="00625B01" w:rsidRDefault="005B4C63" w:rsidP="009B6099">
            <w:pPr>
              <w:spacing w:before="120"/>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18</w:t>
            </w:r>
          </w:p>
        </w:tc>
        <w:tc>
          <w:tcPr>
            <w:tcW w:w="0" w:type="auto"/>
            <w:noWrap/>
            <w:hideMark/>
          </w:tcPr>
          <w:p w14:paraId="324668C8" w14:textId="77777777" w:rsidR="005B4C63" w:rsidRPr="00625B01" w:rsidRDefault="005B4C63" w:rsidP="009B6099">
            <w:pPr>
              <w:spacing w:before="120"/>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0.582</w:t>
            </w:r>
          </w:p>
        </w:tc>
      </w:tr>
    </w:tbl>
    <w:p w14:paraId="28FB133A" w14:textId="6693062E" w:rsidR="005B4C63" w:rsidRDefault="005B4C63" w:rsidP="00827AB0">
      <w:pPr>
        <w:spacing w:line="480" w:lineRule="auto"/>
        <w:rPr>
          <w:rFonts w:ascii="Times New Roman" w:hAnsi="Times New Roman" w:cs="Times New Roman"/>
          <w:bCs/>
        </w:rPr>
      </w:pPr>
    </w:p>
    <w:p w14:paraId="6F90612F" w14:textId="77777777" w:rsidR="005B4C63" w:rsidRPr="00625B01" w:rsidRDefault="005B4C63" w:rsidP="005B4C63">
      <w:pPr>
        <w:rPr>
          <w:rFonts w:ascii="Times New Roman" w:hAnsi="Times New Roman" w:cs="Times New Roman"/>
          <w:bCs/>
          <w:i/>
          <w:iCs/>
        </w:rPr>
      </w:pPr>
      <w:r w:rsidRPr="00625B01">
        <w:rPr>
          <w:rFonts w:ascii="Times New Roman" w:hAnsi="Times New Roman" w:cs="Times New Roman"/>
          <w:bCs/>
          <w:i/>
          <w:iCs/>
        </w:rPr>
        <w:t>Table 4. Post-test Mean Comparison using 2-sample test</w:t>
      </w:r>
    </w:p>
    <w:p w14:paraId="10ED38FF" w14:textId="77777777" w:rsidR="005B4C63" w:rsidRPr="00625B01" w:rsidRDefault="005B4C63" w:rsidP="005B4C63">
      <w:pPr>
        <w:spacing w:after="120"/>
        <w:ind w:right="720"/>
        <w:textAlignment w:val="center"/>
        <w:outlineLvl w:val="0"/>
        <w:rPr>
          <w:rFonts w:ascii="Segoe UI" w:eastAsia="Times New Roman" w:hAnsi="Segoe UI" w:cs="Segoe UI"/>
          <w:b/>
          <w:bCs/>
          <w:color w:val="000000"/>
          <w:kern w:val="36"/>
          <w:sz w:val="29"/>
          <w:szCs w:val="29"/>
        </w:rPr>
      </w:pPr>
      <w:r w:rsidRPr="00625B01">
        <w:rPr>
          <w:rFonts w:ascii="Segoe UI" w:eastAsia="Times New Roman" w:hAnsi="Segoe UI" w:cs="Segoe UI"/>
          <w:b/>
          <w:bCs/>
          <w:color w:val="000000"/>
          <w:kern w:val="36"/>
          <w:sz w:val="29"/>
          <w:szCs w:val="29"/>
        </w:rPr>
        <w:t>Two-Sample T-Test and CI</w:t>
      </w:r>
    </w:p>
    <w:p w14:paraId="77B037EB" w14:textId="77777777" w:rsidR="005B4C63" w:rsidRPr="00625B01" w:rsidRDefault="005B4C63" w:rsidP="005B4C63">
      <w:pPr>
        <w:spacing w:after="120"/>
        <w:outlineLvl w:val="1"/>
        <w:rPr>
          <w:rFonts w:ascii="Segoe UI" w:eastAsia="Times New Roman" w:hAnsi="Segoe UI" w:cs="Segoe UI"/>
          <w:b/>
          <w:bCs/>
          <w:color w:val="056EB2"/>
        </w:rPr>
      </w:pPr>
      <w:r w:rsidRPr="00625B01">
        <w:rPr>
          <w:rFonts w:ascii="Segoe UI" w:eastAsia="Times New Roman" w:hAnsi="Segoe UI" w:cs="Segoe UI"/>
          <w:b/>
          <w:bCs/>
          <w:color w:val="056EB2"/>
        </w:rPr>
        <w:t>Method</w:t>
      </w:r>
    </w:p>
    <w:tbl>
      <w:tblPr>
        <w:tblW w:w="0" w:type="auto"/>
        <w:tblCellMar>
          <w:top w:w="15" w:type="dxa"/>
          <w:left w:w="15" w:type="dxa"/>
          <w:bottom w:w="15" w:type="dxa"/>
          <w:right w:w="15" w:type="dxa"/>
        </w:tblCellMar>
        <w:tblLook w:val="04A0" w:firstRow="1" w:lastRow="0" w:firstColumn="1" w:lastColumn="0" w:noHBand="0" w:noVBand="1"/>
      </w:tblPr>
      <w:tblGrid>
        <w:gridCol w:w="2403"/>
      </w:tblGrid>
      <w:tr w:rsidR="005B4C63" w:rsidRPr="00625B01" w14:paraId="3F429DAA" w14:textId="77777777" w:rsidTr="009B6099">
        <w:tc>
          <w:tcPr>
            <w:tcW w:w="0" w:type="auto"/>
            <w:noWrap/>
            <w:hideMark/>
          </w:tcPr>
          <w:p w14:paraId="3E5E35CC" w14:textId="77777777" w:rsidR="005B4C63" w:rsidRPr="00625B01" w:rsidRDefault="005B4C63" w:rsidP="009B6099">
            <w:pPr>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μ₁: population mean of Sample 1</w:t>
            </w:r>
          </w:p>
        </w:tc>
      </w:tr>
      <w:tr w:rsidR="005B4C63" w:rsidRPr="00625B01" w14:paraId="230E5CF9" w14:textId="77777777" w:rsidTr="009B6099">
        <w:tc>
          <w:tcPr>
            <w:tcW w:w="0" w:type="auto"/>
            <w:noWrap/>
            <w:hideMark/>
          </w:tcPr>
          <w:p w14:paraId="79A75254" w14:textId="77777777" w:rsidR="005B4C63" w:rsidRPr="00625B01" w:rsidRDefault="005B4C63" w:rsidP="009B6099">
            <w:pPr>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µ₂: population mean of Sample 2</w:t>
            </w:r>
          </w:p>
        </w:tc>
      </w:tr>
      <w:tr w:rsidR="005B4C63" w:rsidRPr="00625B01" w14:paraId="311086AE" w14:textId="77777777" w:rsidTr="009B6099">
        <w:tc>
          <w:tcPr>
            <w:tcW w:w="0" w:type="auto"/>
            <w:noWrap/>
            <w:hideMark/>
          </w:tcPr>
          <w:p w14:paraId="79118B0E" w14:textId="77777777" w:rsidR="005B4C63" w:rsidRPr="00625B01" w:rsidRDefault="005B4C63" w:rsidP="009B6099">
            <w:pPr>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Difference: μ₁ - µ₂</w:t>
            </w:r>
          </w:p>
        </w:tc>
      </w:tr>
    </w:tbl>
    <w:p w14:paraId="620B9EF2" w14:textId="77777777" w:rsidR="005B4C63" w:rsidRPr="00625B01" w:rsidRDefault="005B4C63" w:rsidP="005B4C63">
      <w:pPr>
        <w:rPr>
          <w:rFonts w:ascii="Open Sans" w:eastAsia="Times New Roman" w:hAnsi="Open Sans" w:cs="Open Sans"/>
          <w:color w:val="000000"/>
        </w:rPr>
      </w:pPr>
      <w:r w:rsidRPr="00625B01">
        <w:rPr>
          <w:rFonts w:ascii="Open Sans" w:eastAsia="Times New Roman" w:hAnsi="Open Sans" w:cs="Open Sans"/>
          <w:color w:val="000000"/>
        </w:rPr>
        <w:t>Equal variances are assumed for this analysis.</w:t>
      </w:r>
    </w:p>
    <w:p w14:paraId="72DD8CAB" w14:textId="77777777" w:rsidR="005B4C63" w:rsidRPr="00625B01" w:rsidRDefault="005B4C63" w:rsidP="005B4C63">
      <w:pPr>
        <w:spacing w:after="120"/>
        <w:outlineLvl w:val="1"/>
        <w:rPr>
          <w:rFonts w:ascii="Segoe UI" w:eastAsia="Times New Roman" w:hAnsi="Segoe UI" w:cs="Segoe UI"/>
          <w:b/>
          <w:bCs/>
          <w:color w:val="056EB2"/>
        </w:rPr>
      </w:pPr>
      <w:r w:rsidRPr="00625B01">
        <w:rPr>
          <w:rFonts w:ascii="Segoe UI" w:eastAsia="Times New Roman" w:hAnsi="Segoe UI" w:cs="Segoe UI"/>
          <w:b/>
          <w:bCs/>
          <w:color w:val="056EB2"/>
        </w:rPr>
        <w:t>Descriptive Statistics</w:t>
      </w:r>
    </w:p>
    <w:tbl>
      <w:tblPr>
        <w:tblW w:w="0" w:type="auto"/>
        <w:tblCellMar>
          <w:top w:w="15" w:type="dxa"/>
          <w:left w:w="15" w:type="dxa"/>
          <w:bottom w:w="15" w:type="dxa"/>
          <w:right w:w="15" w:type="dxa"/>
        </w:tblCellMar>
        <w:tblLook w:val="04A0" w:firstRow="1" w:lastRow="0" w:firstColumn="1" w:lastColumn="0" w:noHBand="0" w:noVBand="1"/>
      </w:tblPr>
      <w:tblGrid>
        <w:gridCol w:w="722"/>
        <w:gridCol w:w="210"/>
        <w:gridCol w:w="559"/>
        <w:gridCol w:w="585"/>
        <w:gridCol w:w="832"/>
      </w:tblGrid>
      <w:tr w:rsidR="005B4C63" w:rsidRPr="00625B01" w14:paraId="5B0CDFFE" w14:textId="77777777" w:rsidTr="009B6099">
        <w:tc>
          <w:tcPr>
            <w:tcW w:w="0" w:type="auto"/>
            <w:tcBorders>
              <w:bottom w:val="single" w:sz="6" w:space="0" w:color="383838"/>
            </w:tcBorders>
            <w:noWrap/>
            <w:vAlign w:val="bottom"/>
            <w:hideMark/>
          </w:tcPr>
          <w:p w14:paraId="386A6565" w14:textId="77777777" w:rsidR="005B4C63" w:rsidRPr="00625B01" w:rsidRDefault="005B4C63" w:rsidP="009B6099">
            <w:pPr>
              <w:rPr>
                <w:rFonts w:ascii="Segoe UI" w:eastAsia="Times New Roman" w:hAnsi="Segoe UI" w:cs="Segoe UI"/>
                <w:b/>
                <w:bCs/>
                <w:color w:val="000000"/>
                <w:sz w:val="20"/>
                <w:szCs w:val="20"/>
              </w:rPr>
            </w:pPr>
            <w:r w:rsidRPr="00625B01">
              <w:rPr>
                <w:rFonts w:ascii="Segoe UI" w:eastAsia="Times New Roman" w:hAnsi="Segoe UI" w:cs="Segoe UI"/>
                <w:b/>
                <w:bCs/>
                <w:color w:val="000000"/>
                <w:sz w:val="20"/>
                <w:szCs w:val="20"/>
              </w:rPr>
              <w:t>Sample</w:t>
            </w:r>
          </w:p>
        </w:tc>
        <w:tc>
          <w:tcPr>
            <w:tcW w:w="0" w:type="auto"/>
            <w:tcBorders>
              <w:bottom w:val="single" w:sz="6" w:space="0" w:color="383838"/>
            </w:tcBorders>
            <w:noWrap/>
            <w:vAlign w:val="bottom"/>
            <w:hideMark/>
          </w:tcPr>
          <w:p w14:paraId="64C0B579" w14:textId="77777777" w:rsidR="005B4C63" w:rsidRPr="00625B01" w:rsidRDefault="005B4C63" w:rsidP="009B6099">
            <w:pPr>
              <w:jc w:val="right"/>
              <w:rPr>
                <w:rFonts w:ascii="Segoe UI" w:eastAsia="Times New Roman" w:hAnsi="Segoe UI" w:cs="Segoe UI"/>
                <w:b/>
                <w:bCs/>
                <w:color w:val="000000"/>
                <w:sz w:val="20"/>
                <w:szCs w:val="20"/>
              </w:rPr>
            </w:pPr>
            <w:r w:rsidRPr="00625B01">
              <w:rPr>
                <w:rFonts w:ascii="Segoe UI" w:eastAsia="Times New Roman" w:hAnsi="Segoe UI" w:cs="Segoe UI"/>
                <w:b/>
                <w:bCs/>
                <w:color w:val="000000"/>
                <w:sz w:val="20"/>
                <w:szCs w:val="20"/>
              </w:rPr>
              <w:t>N</w:t>
            </w:r>
          </w:p>
        </w:tc>
        <w:tc>
          <w:tcPr>
            <w:tcW w:w="0" w:type="auto"/>
            <w:tcBorders>
              <w:bottom w:val="single" w:sz="6" w:space="0" w:color="383838"/>
            </w:tcBorders>
            <w:noWrap/>
            <w:vAlign w:val="bottom"/>
            <w:hideMark/>
          </w:tcPr>
          <w:p w14:paraId="4FFEBE5E" w14:textId="77777777" w:rsidR="005B4C63" w:rsidRPr="00625B01" w:rsidRDefault="005B4C63" w:rsidP="009B6099">
            <w:pPr>
              <w:jc w:val="right"/>
              <w:rPr>
                <w:rFonts w:ascii="Segoe UI" w:eastAsia="Times New Roman" w:hAnsi="Segoe UI" w:cs="Segoe UI"/>
                <w:b/>
                <w:bCs/>
                <w:color w:val="000000"/>
                <w:sz w:val="20"/>
                <w:szCs w:val="20"/>
              </w:rPr>
            </w:pPr>
            <w:r w:rsidRPr="00625B01">
              <w:rPr>
                <w:rFonts w:ascii="Segoe UI" w:eastAsia="Times New Roman" w:hAnsi="Segoe UI" w:cs="Segoe UI"/>
                <w:b/>
                <w:bCs/>
                <w:color w:val="000000"/>
                <w:sz w:val="20"/>
                <w:szCs w:val="20"/>
              </w:rPr>
              <w:t>Mean</w:t>
            </w:r>
          </w:p>
        </w:tc>
        <w:tc>
          <w:tcPr>
            <w:tcW w:w="0" w:type="auto"/>
            <w:tcBorders>
              <w:bottom w:val="single" w:sz="6" w:space="0" w:color="383838"/>
            </w:tcBorders>
            <w:noWrap/>
            <w:vAlign w:val="bottom"/>
            <w:hideMark/>
          </w:tcPr>
          <w:p w14:paraId="7ADA0D10" w14:textId="77777777" w:rsidR="005B4C63" w:rsidRPr="00625B01" w:rsidRDefault="005B4C63" w:rsidP="009B6099">
            <w:pPr>
              <w:jc w:val="right"/>
              <w:rPr>
                <w:rFonts w:ascii="Segoe UI" w:eastAsia="Times New Roman" w:hAnsi="Segoe UI" w:cs="Segoe UI"/>
                <w:b/>
                <w:bCs/>
                <w:color w:val="000000"/>
                <w:sz w:val="20"/>
                <w:szCs w:val="20"/>
              </w:rPr>
            </w:pPr>
            <w:r w:rsidRPr="00625B01">
              <w:rPr>
                <w:rFonts w:ascii="Segoe UI" w:eastAsia="Times New Roman" w:hAnsi="Segoe UI" w:cs="Segoe UI"/>
                <w:b/>
                <w:bCs/>
                <w:color w:val="000000"/>
                <w:sz w:val="20"/>
                <w:szCs w:val="20"/>
              </w:rPr>
              <w:t>StDev</w:t>
            </w:r>
          </w:p>
        </w:tc>
        <w:tc>
          <w:tcPr>
            <w:tcW w:w="0" w:type="auto"/>
            <w:tcBorders>
              <w:bottom w:val="single" w:sz="6" w:space="0" w:color="383838"/>
            </w:tcBorders>
            <w:noWrap/>
            <w:vAlign w:val="bottom"/>
            <w:hideMark/>
          </w:tcPr>
          <w:p w14:paraId="1A3414C1" w14:textId="77777777" w:rsidR="005B4C63" w:rsidRPr="00625B01" w:rsidRDefault="005B4C63" w:rsidP="009B6099">
            <w:pPr>
              <w:jc w:val="right"/>
              <w:rPr>
                <w:rFonts w:ascii="Segoe UI" w:eastAsia="Times New Roman" w:hAnsi="Segoe UI" w:cs="Segoe UI"/>
                <w:b/>
                <w:bCs/>
                <w:color w:val="000000"/>
                <w:sz w:val="20"/>
                <w:szCs w:val="20"/>
              </w:rPr>
            </w:pPr>
            <w:r w:rsidRPr="00625B01">
              <w:rPr>
                <w:rFonts w:ascii="Segoe UI" w:eastAsia="Times New Roman" w:hAnsi="Segoe UI" w:cs="Segoe UI"/>
                <w:b/>
                <w:bCs/>
                <w:color w:val="000000"/>
                <w:sz w:val="20"/>
                <w:szCs w:val="20"/>
              </w:rPr>
              <w:t>SE Mean</w:t>
            </w:r>
          </w:p>
        </w:tc>
      </w:tr>
      <w:tr w:rsidR="005B4C63" w:rsidRPr="00625B01" w14:paraId="068EEA95" w14:textId="77777777" w:rsidTr="009B6099">
        <w:tc>
          <w:tcPr>
            <w:tcW w:w="0" w:type="auto"/>
            <w:noWrap/>
            <w:hideMark/>
          </w:tcPr>
          <w:p w14:paraId="17F9EFBD" w14:textId="77777777" w:rsidR="005B4C63" w:rsidRPr="00625B01" w:rsidRDefault="005B4C63" w:rsidP="009B6099">
            <w:pPr>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Sample 1</w:t>
            </w:r>
          </w:p>
        </w:tc>
        <w:tc>
          <w:tcPr>
            <w:tcW w:w="0" w:type="auto"/>
            <w:noWrap/>
            <w:hideMark/>
          </w:tcPr>
          <w:p w14:paraId="6A6EDEAE" w14:textId="77777777" w:rsidR="005B4C63" w:rsidRPr="00625B01" w:rsidRDefault="005B4C63" w:rsidP="009B6099">
            <w:pPr>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10</w:t>
            </w:r>
          </w:p>
        </w:tc>
        <w:tc>
          <w:tcPr>
            <w:tcW w:w="0" w:type="auto"/>
            <w:noWrap/>
            <w:hideMark/>
          </w:tcPr>
          <w:p w14:paraId="3A619BD1" w14:textId="77777777" w:rsidR="005B4C63" w:rsidRPr="00625B01" w:rsidRDefault="005B4C63" w:rsidP="009B6099">
            <w:pPr>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6.30</w:t>
            </w:r>
          </w:p>
        </w:tc>
        <w:tc>
          <w:tcPr>
            <w:tcW w:w="0" w:type="auto"/>
            <w:noWrap/>
            <w:hideMark/>
          </w:tcPr>
          <w:p w14:paraId="4DA37C43" w14:textId="77777777" w:rsidR="005B4C63" w:rsidRPr="00625B01" w:rsidRDefault="005B4C63" w:rsidP="009B6099">
            <w:pPr>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1.68</w:t>
            </w:r>
          </w:p>
        </w:tc>
        <w:tc>
          <w:tcPr>
            <w:tcW w:w="0" w:type="auto"/>
            <w:noWrap/>
            <w:hideMark/>
          </w:tcPr>
          <w:p w14:paraId="13E3004B" w14:textId="77777777" w:rsidR="005B4C63" w:rsidRPr="00625B01" w:rsidRDefault="005B4C63" w:rsidP="009B6099">
            <w:pPr>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0.53</w:t>
            </w:r>
          </w:p>
        </w:tc>
      </w:tr>
      <w:tr w:rsidR="005B4C63" w:rsidRPr="00625B01" w14:paraId="02D64DA7" w14:textId="77777777" w:rsidTr="009B6099">
        <w:tc>
          <w:tcPr>
            <w:tcW w:w="0" w:type="auto"/>
            <w:noWrap/>
            <w:hideMark/>
          </w:tcPr>
          <w:p w14:paraId="33CA057C" w14:textId="77777777" w:rsidR="005B4C63" w:rsidRPr="00625B01" w:rsidRDefault="005B4C63" w:rsidP="009B6099">
            <w:pPr>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Sample 2</w:t>
            </w:r>
          </w:p>
        </w:tc>
        <w:tc>
          <w:tcPr>
            <w:tcW w:w="0" w:type="auto"/>
            <w:noWrap/>
            <w:hideMark/>
          </w:tcPr>
          <w:p w14:paraId="68413817" w14:textId="77777777" w:rsidR="005B4C63" w:rsidRPr="00625B01" w:rsidRDefault="005B4C63" w:rsidP="009B6099">
            <w:pPr>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10</w:t>
            </w:r>
          </w:p>
        </w:tc>
        <w:tc>
          <w:tcPr>
            <w:tcW w:w="0" w:type="auto"/>
            <w:noWrap/>
            <w:hideMark/>
          </w:tcPr>
          <w:p w14:paraId="2911C697" w14:textId="77777777" w:rsidR="005B4C63" w:rsidRPr="00625B01" w:rsidRDefault="005B4C63" w:rsidP="009B6099">
            <w:pPr>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10.50</w:t>
            </w:r>
          </w:p>
        </w:tc>
        <w:tc>
          <w:tcPr>
            <w:tcW w:w="0" w:type="auto"/>
            <w:noWrap/>
            <w:hideMark/>
          </w:tcPr>
          <w:p w14:paraId="29FC487A" w14:textId="77777777" w:rsidR="005B4C63" w:rsidRPr="00625B01" w:rsidRDefault="005B4C63" w:rsidP="009B6099">
            <w:pPr>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2.38</w:t>
            </w:r>
          </w:p>
        </w:tc>
        <w:tc>
          <w:tcPr>
            <w:tcW w:w="0" w:type="auto"/>
            <w:noWrap/>
            <w:hideMark/>
          </w:tcPr>
          <w:p w14:paraId="4E753DF2" w14:textId="77777777" w:rsidR="005B4C63" w:rsidRPr="00625B01" w:rsidRDefault="005B4C63" w:rsidP="009B6099">
            <w:pPr>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0.75</w:t>
            </w:r>
          </w:p>
        </w:tc>
      </w:tr>
    </w:tbl>
    <w:p w14:paraId="726D9FE2" w14:textId="77777777" w:rsidR="005B4C63" w:rsidRPr="00625B01" w:rsidRDefault="005B4C63" w:rsidP="005B4C63">
      <w:pPr>
        <w:spacing w:after="120"/>
        <w:outlineLvl w:val="1"/>
        <w:rPr>
          <w:rFonts w:ascii="Segoe UI" w:eastAsia="Times New Roman" w:hAnsi="Segoe UI" w:cs="Segoe UI"/>
          <w:b/>
          <w:bCs/>
          <w:color w:val="056EB2"/>
        </w:rPr>
      </w:pPr>
      <w:r w:rsidRPr="00625B01">
        <w:rPr>
          <w:rFonts w:ascii="Segoe UI" w:eastAsia="Times New Roman" w:hAnsi="Segoe UI" w:cs="Segoe UI"/>
          <w:b/>
          <w:bCs/>
          <w:color w:val="056EB2"/>
        </w:rPr>
        <w:t>Estimation for Difference</w:t>
      </w:r>
    </w:p>
    <w:tbl>
      <w:tblPr>
        <w:tblW w:w="0" w:type="auto"/>
        <w:tblCellMar>
          <w:top w:w="15" w:type="dxa"/>
          <w:left w:w="15" w:type="dxa"/>
          <w:bottom w:w="15" w:type="dxa"/>
          <w:right w:w="15" w:type="dxa"/>
        </w:tblCellMar>
        <w:tblLook w:val="04A0" w:firstRow="1" w:lastRow="0" w:firstColumn="1" w:lastColumn="0" w:noHBand="0" w:noVBand="1"/>
      </w:tblPr>
      <w:tblGrid>
        <w:gridCol w:w="1009"/>
        <w:gridCol w:w="1296"/>
        <w:gridCol w:w="1170"/>
      </w:tblGrid>
      <w:tr w:rsidR="005B4C63" w:rsidRPr="00625B01" w14:paraId="35131961" w14:textId="77777777" w:rsidTr="009B6099">
        <w:tc>
          <w:tcPr>
            <w:tcW w:w="0" w:type="auto"/>
            <w:tcBorders>
              <w:bottom w:val="single" w:sz="6" w:space="0" w:color="383838"/>
            </w:tcBorders>
            <w:noWrap/>
            <w:vAlign w:val="bottom"/>
            <w:hideMark/>
          </w:tcPr>
          <w:p w14:paraId="729BA559" w14:textId="77777777" w:rsidR="005B4C63" w:rsidRPr="00625B01" w:rsidRDefault="005B4C63" w:rsidP="009B6099">
            <w:pPr>
              <w:jc w:val="right"/>
              <w:rPr>
                <w:rFonts w:ascii="Segoe UI" w:eastAsia="Times New Roman" w:hAnsi="Segoe UI" w:cs="Segoe UI"/>
                <w:b/>
                <w:bCs/>
                <w:color w:val="000000"/>
                <w:sz w:val="20"/>
                <w:szCs w:val="20"/>
              </w:rPr>
            </w:pPr>
            <w:r w:rsidRPr="00625B01">
              <w:rPr>
                <w:rFonts w:ascii="Segoe UI" w:eastAsia="Times New Roman" w:hAnsi="Segoe UI" w:cs="Segoe UI"/>
                <w:b/>
                <w:bCs/>
                <w:color w:val="000000"/>
                <w:sz w:val="20"/>
                <w:szCs w:val="20"/>
              </w:rPr>
              <w:t>Difference</w:t>
            </w:r>
          </w:p>
        </w:tc>
        <w:tc>
          <w:tcPr>
            <w:tcW w:w="0" w:type="auto"/>
            <w:tcBorders>
              <w:bottom w:val="single" w:sz="6" w:space="0" w:color="383838"/>
            </w:tcBorders>
            <w:noWrap/>
            <w:vAlign w:val="bottom"/>
            <w:hideMark/>
          </w:tcPr>
          <w:p w14:paraId="58234F07" w14:textId="77777777" w:rsidR="005B4C63" w:rsidRPr="00625B01" w:rsidRDefault="005B4C63" w:rsidP="009B6099">
            <w:pPr>
              <w:jc w:val="right"/>
              <w:rPr>
                <w:rFonts w:ascii="Segoe UI" w:eastAsia="Times New Roman" w:hAnsi="Segoe UI" w:cs="Segoe UI"/>
                <w:b/>
                <w:bCs/>
                <w:color w:val="000000"/>
                <w:sz w:val="20"/>
                <w:szCs w:val="20"/>
              </w:rPr>
            </w:pPr>
            <w:r w:rsidRPr="00625B01">
              <w:rPr>
                <w:rFonts w:ascii="Segoe UI" w:eastAsia="Times New Roman" w:hAnsi="Segoe UI" w:cs="Segoe UI"/>
                <w:b/>
                <w:bCs/>
                <w:color w:val="000000"/>
                <w:sz w:val="20"/>
                <w:szCs w:val="20"/>
              </w:rPr>
              <w:t>Pooled StDev</w:t>
            </w:r>
          </w:p>
        </w:tc>
        <w:tc>
          <w:tcPr>
            <w:tcW w:w="0" w:type="auto"/>
            <w:tcBorders>
              <w:bottom w:val="single" w:sz="6" w:space="0" w:color="383838"/>
            </w:tcBorders>
            <w:noWrap/>
            <w:vAlign w:val="bottom"/>
            <w:hideMark/>
          </w:tcPr>
          <w:p w14:paraId="5D9B9795" w14:textId="77777777" w:rsidR="005B4C63" w:rsidRPr="00625B01" w:rsidRDefault="005B4C63" w:rsidP="009B6099">
            <w:pPr>
              <w:jc w:val="center"/>
              <w:rPr>
                <w:rFonts w:ascii="Segoe UI" w:eastAsia="Times New Roman" w:hAnsi="Segoe UI" w:cs="Segoe UI"/>
                <w:b/>
                <w:bCs/>
                <w:color w:val="000000"/>
                <w:sz w:val="20"/>
                <w:szCs w:val="20"/>
              </w:rPr>
            </w:pPr>
            <w:r w:rsidRPr="00625B01">
              <w:rPr>
                <w:rFonts w:ascii="Segoe UI" w:eastAsia="Times New Roman" w:hAnsi="Segoe UI" w:cs="Segoe UI"/>
                <w:b/>
                <w:bCs/>
                <w:color w:val="000000"/>
                <w:sz w:val="20"/>
                <w:szCs w:val="20"/>
              </w:rPr>
              <w:t>95% CI for</w:t>
            </w:r>
            <w:r w:rsidRPr="00625B01">
              <w:rPr>
                <w:rFonts w:ascii="Segoe UI" w:eastAsia="Times New Roman" w:hAnsi="Segoe UI" w:cs="Segoe UI"/>
                <w:b/>
                <w:bCs/>
                <w:color w:val="000000"/>
                <w:sz w:val="20"/>
                <w:szCs w:val="20"/>
              </w:rPr>
              <w:br/>
              <w:t>Difference</w:t>
            </w:r>
          </w:p>
        </w:tc>
      </w:tr>
      <w:tr w:rsidR="005B4C63" w:rsidRPr="00625B01" w14:paraId="2412A70E" w14:textId="77777777" w:rsidTr="009B6099">
        <w:tc>
          <w:tcPr>
            <w:tcW w:w="0" w:type="auto"/>
            <w:noWrap/>
            <w:hideMark/>
          </w:tcPr>
          <w:p w14:paraId="38C16772" w14:textId="77777777" w:rsidR="005B4C63" w:rsidRPr="00625B01" w:rsidRDefault="005B4C63" w:rsidP="009B6099">
            <w:pPr>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lastRenderedPageBreak/>
              <w:t>-4.200</w:t>
            </w:r>
          </w:p>
        </w:tc>
        <w:tc>
          <w:tcPr>
            <w:tcW w:w="0" w:type="auto"/>
            <w:noWrap/>
            <w:hideMark/>
          </w:tcPr>
          <w:p w14:paraId="6EAA45A5" w14:textId="77777777" w:rsidR="005B4C63" w:rsidRPr="00625B01" w:rsidRDefault="005B4C63" w:rsidP="009B6099">
            <w:pPr>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2.060</w:t>
            </w:r>
          </w:p>
        </w:tc>
        <w:tc>
          <w:tcPr>
            <w:tcW w:w="0" w:type="auto"/>
            <w:noWrap/>
            <w:hideMark/>
          </w:tcPr>
          <w:p w14:paraId="153EC4DA" w14:textId="77777777" w:rsidR="005B4C63" w:rsidRPr="00625B01" w:rsidRDefault="005B4C63" w:rsidP="009B6099">
            <w:pPr>
              <w:jc w:val="center"/>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(-6.135, -2.265)</w:t>
            </w:r>
          </w:p>
        </w:tc>
      </w:tr>
    </w:tbl>
    <w:p w14:paraId="7A9F7EFA" w14:textId="77777777" w:rsidR="005B4C63" w:rsidRPr="00625B01" w:rsidRDefault="005B4C63" w:rsidP="005B4C63">
      <w:pPr>
        <w:outlineLvl w:val="1"/>
        <w:rPr>
          <w:rFonts w:ascii="Segoe UI" w:eastAsia="Times New Roman" w:hAnsi="Segoe UI" w:cs="Segoe UI"/>
          <w:b/>
          <w:bCs/>
          <w:color w:val="056EB2"/>
        </w:rPr>
      </w:pPr>
      <w:r w:rsidRPr="00625B01">
        <w:rPr>
          <w:rFonts w:ascii="Segoe UI" w:eastAsia="Times New Roman" w:hAnsi="Segoe UI" w:cs="Segoe UI"/>
          <w:b/>
          <w:bCs/>
          <w:color w:val="056EB2"/>
        </w:rPr>
        <w:t>Test</w:t>
      </w:r>
    </w:p>
    <w:tbl>
      <w:tblPr>
        <w:tblW w:w="0" w:type="auto"/>
        <w:tblCellMar>
          <w:top w:w="15" w:type="dxa"/>
          <w:left w:w="15" w:type="dxa"/>
          <w:bottom w:w="15" w:type="dxa"/>
          <w:right w:w="15" w:type="dxa"/>
        </w:tblCellMar>
        <w:tblLook w:val="04A0" w:firstRow="1" w:lastRow="0" w:firstColumn="1" w:lastColumn="0" w:noHBand="0" w:noVBand="1"/>
      </w:tblPr>
      <w:tblGrid>
        <w:gridCol w:w="1655"/>
        <w:gridCol w:w="1049"/>
      </w:tblGrid>
      <w:tr w:rsidR="005B4C63" w:rsidRPr="00625B01" w14:paraId="62E8F55B" w14:textId="77777777" w:rsidTr="009B6099">
        <w:tc>
          <w:tcPr>
            <w:tcW w:w="0" w:type="auto"/>
            <w:noWrap/>
            <w:hideMark/>
          </w:tcPr>
          <w:p w14:paraId="53D7342E" w14:textId="77777777" w:rsidR="005B4C63" w:rsidRPr="00625B01" w:rsidRDefault="005B4C63" w:rsidP="009B6099">
            <w:pPr>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Null hypothesis</w:t>
            </w:r>
          </w:p>
        </w:tc>
        <w:tc>
          <w:tcPr>
            <w:tcW w:w="0" w:type="auto"/>
            <w:noWrap/>
            <w:hideMark/>
          </w:tcPr>
          <w:p w14:paraId="01F9B031" w14:textId="77777777" w:rsidR="005B4C63" w:rsidRPr="00625B01" w:rsidRDefault="005B4C63" w:rsidP="009B6099">
            <w:pPr>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H₀: μ₁ - µ₂ = 0</w:t>
            </w:r>
          </w:p>
        </w:tc>
      </w:tr>
      <w:tr w:rsidR="005B4C63" w:rsidRPr="00625B01" w14:paraId="37745444" w14:textId="77777777" w:rsidTr="009B6099">
        <w:tc>
          <w:tcPr>
            <w:tcW w:w="0" w:type="auto"/>
            <w:noWrap/>
            <w:hideMark/>
          </w:tcPr>
          <w:p w14:paraId="1E198EB0" w14:textId="77777777" w:rsidR="005B4C63" w:rsidRPr="00625B01" w:rsidRDefault="005B4C63" w:rsidP="009B6099">
            <w:pPr>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Alternative hypothesis</w:t>
            </w:r>
          </w:p>
        </w:tc>
        <w:tc>
          <w:tcPr>
            <w:tcW w:w="0" w:type="auto"/>
            <w:noWrap/>
            <w:hideMark/>
          </w:tcPr>
          <w:p w14:paraId="5583AC42" w14:textId="77777777" w:rsidR="005B4C63" w:rsidRPr="00625B01" w:rsidRDefault="005B4C63" w:rsidP="009B6099">
            <w:pPr>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H₁: μ₁ - µ₂ ≠ 0</w:t>
            </w:r>
          </w:p>
        </w:tc>
      </w:tr>
    </w:tbl>
    <w:p w14:paraId="04D18AF3" w14:textId="77777777" w:rsidR="005B4C63" w:rsidRPr="00625B01" w:rsidRDefault="005B4C63" w:rsidP="005B4C63">
      <w:pPr>
        <w:rPr>
          <w:rFonts w:ascii="Open Sans" w:eastAsia="Times New Roman" w:hAnsi="Open Sans" w:cs="Open Sans"/>
          <w:vanish/>
          <w:color w:val="000000"/>
        </w:rPr>
      </w:pPr>
    </w:p>
    <w:tbl>
      <w:tblPr>
        <w:tblW w:w="0" w:type="auto"/>
        <w:tblCellMar>
          <w:top w:w="15" w:type="dxa"/>
          <w:left w:w="15" w:type="dxa"/>
          <w:bottom w:w="15" w:type="dxa"/>
          <w:right w:w="15" w:type="dxa"/>
        </w:tblCellMar>
        <w:tblLook w:val="04A0" w:firstRow="1" w:lastRow="0" w:firstColumn="1" w:lastColumn="0" w:noHBand="0" w:noVBand="1"/>
      </w:tblPr>
      <w:tblGrid>
        <w:gridCol w:w="756"/>
        <w:gridCol w:w="282"/>
        <w:gridCol w:w="761"/>
      </w:tblGrid>
      <w:tr w:rsidR="005B4C63" w:rsidRPr="00625B01" w14:paraId="407E1956" w14:textId="77777777" w:rsidTr="009B6099">
        <w:tc>
          <w:tcPr>
            <w:tcW w:w="0" w:type="auto"/>
            <w:tcBorders>
              <w:bottom w:val="single" w:sz="6" w:space="0" w:color="383838"/>
            </w:tcBorders>
            <w:noWrap/>
            <w:vAlign w:val="bottom"/>
            <w:hideMark/>
          </w:tcPr>
          <w:p w14:paraId="75CC425F" w14:textId="77777777" w:rsidR="005B4C63" w:rsidRPr="00625B01" w:rsidRDefault="005B4C63" w:rsidP="009B6099">
            <w:pPr>
              <w:spacing w:before="120"/>
              <w:jc w:val="right"/>
              <w:rPr>
                <w:rFonts w:ascii="Segoe UI" w:eastAsia="Times New Roman" w:hAnsi="Segoe UI" w:cs="Segoe UI"/>
                <w:b/>
                <w:bCs/>
                <w:color w:val="000000"/>
                <w:sz w:val="20"/>
                <w:szCs w:val="20"/>
              </w:rPr>
            </w:pPr>
            <w:r w:rsidRPr="00625B01">
              <w:rPr>
                <w:rFonts w:ascii="Segoe UI" w:eastAsia="Times New Roman" w:hAnsi="Segoe UI" w:cs="Segoe UI"/>
                <w:b/>
                <w:bCs/>
                <w:color w:val="000000"/>
                <w:sz w:val="20"/>
                <w:szCs w:val="20"/>
              </w:rPr>
              <w:t>T-Value</w:t>
            </w:r>
          </w:p>
        </w:tc>
        <w:tc>
          <w:tcPr>
            <w:tcW w:w="0" w:type="auto"/>
            <w:tcBorders>
              <w:bottom w:val="single" w:sz="6" w:space="0" w:color="383838"/>
            </w:tcBorders>
            <w:noWrap/>
            <w:vAlign w:val="bottom"/>
            <w:hideMark/>
          </w:tcPr>
          <w:p w14:paraId="381B3C42" w14:textId="77777777" w:rsidR="005B4C63" w:rsidRPr="00625B01" w:rsidRDefault="005B4C63" w:rsidP="009B6099">
            <w:pPr>
              <w:spacing w:before="120"/>
              <w:jc w:val="right"/>
              <w:rPr>
                <w:rFonts w:ascii="Segoe UI" w:eastAsia="Times New Roman" w:hAnsi="Segoe UI" w:cs="Segoe UI"/>
                <w:b/>
                <w:bCs/>
                <w:color w:val="000000"/>
                <w:sz w:val="20"/>
                <w:szCs w:val="20"/>
              </w:rPr>
            </w:pPr>
            <w:r w:rsidRPr="00625B01">
              <w:rPr>
                <w:rFonts w:ascii="Segoe UI" w:eastAsia="Times New Roman" w:hAnsi="Segoe UI" w:cs="Segoe UI"/>
                <w:b/>
                <w:bCs/>
                <w:color w:val="000000"/>
                <w:sz w:val="20"/>
                <w:szCs w:val="20"/>
              </w:rPr>
              <w:t>DF</w:t>
            </w:r>
          </w:p>
        </w:tc>
        <w:tc>
          <w:tcPr>
            <w:tcW w:w="0" w:type="auto"/>
            <w:tcBorders>
              <w:bottom w:val="single" w:sz="6" w:space="0" w:color="383838"/>
            </w:tcBorders>
            <w:noWrap/>
            <w:vAlign w:val="bottom"/>
            <w:hideMark/>
          </w:tcPr>
          <w:p w14:paraId="07E392A9" w14:textId="77777777" w:rsidR="005B4C63" w:rsidRPr="00625B01" w:rsidRDefault="005B4C63" w:rsidP="009B6099">
            <w:pPr>
              <w:spacing w:before="120"/>
              <w:jc w:val="right"/>
              <w:rPr>
                <w:rFonts w:ascii="Segoe UI" w:eastAsia="Times New Roman" w:hAnsi="Segoe UI" w:cs="Segoe UI"/>
                <w:b/>
                <w:bCs/>
                <w:color w:val="000000"/>
                <w:sz w:val="20"/>
                <w:szCs w:val="20"/>
              </w:rPr>
            </w:pPr>
            <w:r w:rsidRPr="00625B01">
              <w:rPr>
                <w:rFonts w:ascii="Segoe UI" w:eastAsia="Times New Roman" w:hAnsi="Segoe UI" w:cs="Segoe UI"/>
                <w:b/>
                <w:bCs/>
                <w:color w:val="000000"/>
                <w:sz w:val="20"/>
                <w:szCs w:val="20"/>
              </w:rPr>
              <w:t>P-Value</w:t>
            </w:r>
          </w:p>
        </w:tc>
      </w:tr>
      <w:tr w:rsidR="005B4C63" w:rsidRPr="00625B01" w14:paraId="6068DE74" w14:textId="77777777" w:rsidTr="009B6099">
        <w:tc>
          <w:tcPr>
            <w:tcW w:w="0" w:type="auto"/>
            <w:noWrap/>
            <w:hideMark/>
          </w:tcPr>
          <w:p w14:paraId="409EDE12" w14:textId="77777777" w:rsidR="005B4C63" w:rsidRPr="00625B01" w:rsidRDefault="005B4C63" w:rsidP="009B6099">
            <w:pPr>
              <w:spacing w:before="120"/>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-4.56</w:t>
            </w:r>
          </w:p>
        </w:tc>
        <w:tc>
          <w:tcPr>
            <w:tcW w:w="0" w:type="auto"/>
            <w:noWrap/>
            <w:hideMark/>
          </w:tcPr>
          <w:p w14:paraId="29BA2C9C" w14:textId="77777777" w:rsidR="005B4C63" w:rsidRPr="00625B01" w:rsidRDefault="005B4C63" w:rsidP="009B6099">
            <w:pPr>
              <w:spacing w:before="120"/>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18</w:t>
            </w:r>
          </w:p>
        </w:tc>
        <w:tc>
          <w:tcPr>
            <w:tcW w:w="0" w:type="auto"/>
            <w:noWrap/>
            <w:hideMark/>
          </w:tcPr>
          <w:p w14:paraId="664E2EDE" w14:textId="77777777" w:rsidR="005B4C63" w:rsidRPr="00625B01" w:rsidRDefault="005B4C63" w:rsidP="009B6099">
            <w:pPr>
              <w:spacing w:before="120"/>
              <w:jc w:val="right"/>
              <w:rPr>
                <w:rFonts w:ascii="Times New Roman" w:eastAsia="Times New Roman" w:hAnsi="Times New Roman" w:cs="Times New Roman"/>
                <w:color w:val="000000"/>
                <w:sz w:val="18"/>
                <w:szCs w:val="18"/>
              </w:rPr>
            </w:pPr>
            <w:r w:rsidRPr="00625B01">
              <w:rPr>
                <w:rFonts w:ascii="Times New Roman" w:eastAsia="Times New Roman" w:hAnsi="Times New Roman" w:cs="Times New Roman"/>
                <w:color w:val="000000"/>
                <w:sz w:val="18"/>
                <w:szCs w:val="18"/>
              </w:rPr>
              <w:t>0.000</w:t>
            </w:r>
          </w:p>
        </w:tc>
      </w:tr>
      <w:tr w:rsidR="005B4C63" w:rsidRPr="00625B01" w14:paraId="618B3B48" w14:textId="77777777" w:rsidTr="009B6099">
        <w:tc>
          <w:tcPr>
            <w:tcW w:w="0" w:type="auto"/>
            <w:noWrap/>
          </w:tcPr>
          <w:p w14:paraId="322ADFE2" w14:textId="77777777" w:rsidR="005B4C63" w:rsidRDefault="005B4C63" w:rsidP="009B6099">
            <w:pPr>
              <w:spacing w:before="120"/>
              <w:jc w:val="right"/>
              <w:rPr>
                <w:rFonts w:ascii="Times New Roman" w:eastAsia="Times New Roman" w:hAnsi="Times New Roman" w:cs="Times New Roman"/>
                <w:color w:val="000000"/>
                <w:sz w:val="18"/>
                <w:szCs w:val="18"/>
              </w:rPr>
            </w:pPr>
          </w:p>
          <w:p w14:paraId="31DBAF7A" w14:textId="77777777" w:rsidR="005B4C63" w:rsidRPr="00625B01" w:rsidRDefault="005B4C63" w:rsidP="009B6099">
            <w:pPr>
              <w:spacing w:before="120"/>
              <w:rPr>
                <w:rFonts w:ascii="Times New Roman" w:eastAsia="Times New Roman" w:hAnsi="Times New Roman" w:cs="Times New Roman"/>
                <w:color w:val="000000"/>
                <w:sz w:val="18"/>
                <w:szCs w:val="18"/>
              </w:rPr>
            </w:pPr>
          </w:p>
        </w:tc>
        <w:tc>
          <w:tcPr>
            <w:tcW w:w="0" w:type="auto"/>
            <w:noWrap/>
          </w:tcPr>
          <w:p w14:paraId="53E7B502" w14:textId="77777777" w:rsidR="005B4C63" w:rsidRPr="00625B01" w:rsidRDefault="005B4C63" w:rsidP="009B6099">
            <w:pPr>
              <w:spacing w:before="120"/>
              <w:jc w:val="right"/>
              <w:rPr>
                <w:rFonts w:ascii="Times New Roman" w:eastAsia="Times New Roman" w:hAnsi="Times New Roman" w:cs="Times New Roman"/>
                <w:color w:val="000000"/>
                <w:sz w:val="18"/>
                <w:szCs w:val="18"/>
              </w:rPr>
            </w:pPr>
          </w:p>
        </w:tc>
        <w:tc>
          <w:tcPr>
            <w:tcW w:w="0" w:type="auto"/>
            <w:noWrap/>
          </w:tcPr>
          <w:p w14:paraId="7B17F7D2" w14:textId="77777777" w:rsidR="005B4C63" w:rsidRPr="00625B01" w:rsidRDefault="005B4C63" w:rsidP="009B6099">
            <w:pPr>
              <w:spacing w:before="120"/>
              <w:jc w:val="right"/>
              <w:rPr>
                <w:rFonts w:ascii="Times New Roman" w:eastAsia="Times New Roman" w:hAnsi="Times New Roman" w:cs="Times New Roman"/>
                <w:color w:val="000000"/>
                <w:sz w:val="18"/>
                <w:szCs w:val="18"/>
              </w:rPr>
            </w:pPr>
          </w:p>
        </w:tc>
      </w:tr>
    </w:tbl>
    <w:p w14:paraId="356E2D12" w14:textId="77777777" w:rsidR="005B4C63" w:rsidRPr="00420638" w:rsidRDefault="005B4C63" w:rsidP="005B4C63">
      <w:pPr>
        <w:rPr>
          <w:rFonts w:ascii="Times New Roman" w:hAnsi="Times New Roman" w:cs="Times New Roman"/>
          <w:bCs/>
          <w:sz w:val="21"/>
          <w:szCs w:val="21"/>
        </w:rPr>
      </w:pPr>
      <w:r w:rsidRPr="00420638">
        <w:rPr>
          <w:rFonts w:ascii="Times New Roman" w:hAnsi="Times New Roman" w:cs="Times New Roman"/>
          <w:bCs/>
          <w:sz w:val="21"/>
          <w:szCs w:val="21"/>
        </w:rPr>
        <w:t>Output from Minitab19 statistical software, 2020.</w:t>
      </w:r>
      <w:r w:rsidRPr="00420638">
        <w:rPr>
          <w:rFonts w:ascii="Times New Roman" w:hAnsi="Times New Roman" w:cs="Times New Roman"/>
          <w:bCs/>
          <w:sz w:val="21"/>
          <w:szCs w:val="21"/>
        </w:rPr>
        <w:tab/>
      </w:r>
    </w:p>
    <w:p w14:paraId="3160F47E" w14:textId="77777777" w:rsidR="005B4C63" w:rsidRPr="00827AB0" w:rsidRDefault="005B4C63" w:rsidP="00827AB0">
      <w:pPr>
        <w:spacing w:line="480" w:lineRule="auto"/>
        <w:rPr>
          <w:rFonts w:ascii="Times New Roman" w:hAnsi="Times New Roman" w:cs="Times New Roman"/>
          <w:bCs/>
        </w:rPr>
      </w:pPr>
    </w:p>
    <w:p w14:paraId="20129794" w14:textId="77777777" w:rsidR="00F0298D" w:rsidRDefault="00F0298D">
      <w:pPr>
        <w:rPr>
          <w:rFonts w:ascii="Times New Roman" w:hAnsi="Times New Roman" w:cs="Times New Roman"/>
          <w:bCs/>
        </w:rPr>
      </w:pPr>
      <w:r>
        <w:rPr>
          <w:rFonts w:ascii="Times New Roman" w:hAnsi="Times New Roman" w:cs="Times New Roman"/>
          <w:bCs/>
        </w:rPr>
        <w:br w:type="page"/>
      </w:r>
    </w:p>
    <w:p w14:paraId="79966ED0" w14:textId="7CAD9436" w:rsidR="00F0298D" w:rsidRDefault="00F0298D" w:rsidP="00F0298D">
      <w:pPr>
        <w:spacing w:line="480" w:lineRule="auto"/>
        <w:jc w:val="center"/>
        <w:rPr>
          <w:rFonts w:ascii="Times New Roman" w:hAnsi="Times New Roman" w:cs="Times New Roman"/>
          <w:b/>
        </w:rPr>
      </w:pPr>
      <w:r>
        <w:rPr>
          <w:rFonts w:ascii="Times New Roman" w:hAnsi="Times New Roman" w:cs="Times New Roman"/>
          <w:b/>
        </w:rPr>
        <w:lastRenderedPageBreak/>
        <w:t>CHAPTER V</w:t>
      </w:r>
    </w:p>
    <w:p w14:paraId="37D49F51" w14:textId="1FBAF4F2" w:rsidR="00F0298D" w:rsidRDefault="00F0298D" w:rsidP="00F0298D">
      <w:pPr>
        <w:spacing w:line="480" w:lineRule="auto"/>
        <w:jc w:val="center"/>
        <w:rPr>
          <w:rFonts w:ascii="Times New Roman" w:hAnsi="Times New Roman" w:cs="Times New Roman"/>
          <w:bCs/>
        </w:rPr>
      </w:pPr>
      <w:r>
        <w:rPr>
          <w:rFonts w:ascii="Times New Roman" w:hAnsi="Times New Roman" w:cs="Times New Roman"/>
          <w:b/>
        </w:rPr>
        <w:t>DISCUSSION</w:t>
      </w:r>
    </w:p>
    <w:p w14:paraId="6253A428" w14:textId="653FB697" w:rsidR="00F31324" w:rsidRPr="00F31324" w:rsidRDefault="00F31324" w:rsidP="00F31324">
      <w:pPr>
        <w:spacing w:line="480" w:lineRule="auto"/>
        <w:rPr>
          <w:rFonts w:ascii="Times New Roman" w:hAnsi="Times New Roman" w:cs="Times New Roman"/>
          <w:bCs/>
        </w:rPr>
      </w:pPr>
      <w:r>
        <w:rPr>
          <w:rFonts w:ascii="Times New Roman" w:hAnsi="Times New Roman" w:cs="Times New Roman"/>
          <w:bCs/>
        </w:rPr>
        <w:tab/>
        <w:t>The original hypothesis was supported by the findings in this study. There does seem to be a significant relationship between consistent attendance/participation and improved reading comprehension levels among English Language Learners.</w:t>
      </w:r>
    </w:p>
    <w:p w14:paraId="46DB0211" w14:textId="20598360" w:rsidR="00F0298D" w:rsidRDefault="00F31324" w:rsidP="00F31324">
      <w:pPr>
        <w:spacing w:line="480" w:lineRule="auto"/>
        <w:jc w:val="center"/>
        <w:rPr>
          <w:rFonts w:ascii="Times New Roman" w:hAnsi="Times New Roman" w:cs="Times New Roman"/>
          <w:bCs/>
        </w:rPr>
      </w:pPr>
      <w:r>
        <w:rPr>
          <w:rFonts w:ascii="Times New Roman" w:hAnsi="Times New Roman" w:cs="Times New Roman"/>
          <w:b/>
        </w:rPr>
        <w:t>Implications of Results</w:t>
      </w:r>
    </w:p>
    <w:p w14:paraId="2511CB06" w14:textId="04CF973B" w:rsidR="00F31324" w:rsidRDefault="00F31324" w:rsidP="00F31324">
      <w:pPr>
        <w:spacing w:line="480" w:lineRule="auto"/>
        <w:rPr>
          <w:rFonts w:ascii="Times New Roman" w:hAnsi="Times New Roman" w:cs="Times New Roman"/>
          <w:bCs/>
        </w:rPr>
      </w:pPr>
      <w:r>
        <w:rPr>
          <w:rFonts w:ascii="Times New Roman" w:hAnsi="Times New Roman" w:cs="Times New Roman"/>
          <w:bCs/>
        </w:rPr>
        <w:tab/>
      </w:r>
      <w:r w:rsidR="00227A24">
        <w:rPr>
          <w:rFonts w:ascii="Times New Roman" w:hAnsi="Times New Roman" w:cs="Times New Roman"/>
          <w:bCs/>
        </w:rPr>
        <w:t>English Language Learners seem to have a strong correlation between being consistently involved in the everyday learning and the result of higher reading comprehension skills. Students who participate</w:t>
      </w:r>
      <w:r w:rsidR="005B4C63">
        <w:rPr>
          <w:rFonts w:ascii="Times New Roman" w:hAnsi="Times New Roman" w:cs="Times New Roman"/>
          <w:bCs/>
        </w:rPr>
        <w:t>d</w:t>
      </w:r>
      <w:r w:rsidR="00227A24">
        <w:rPr>
          <w:rFonts w:ascii="Times New Roman" w:hAnsi="Times New Roman" w:cs="Times New Roman"/>
          <w:bCs/>
        </w:rPr>
        <w:t xml:space="preserve"> during class and consistently stay</w:t>
      </w:r>
      <w:r w:rsidR="005B4C63">
        <w:rPr>
          <w:rFonts w:ascii="Times New Roman" w:hAnsi="Times New Roman" w:cs="Times New Roman"/>
          <w:bCs/>
        </w:rPr>
        <w:t>ed</w:t>
      </w:r>
      <w:r w:rsidR="00227A24">
        <w:rPr>
          <w:rFonts w:ascii="Times New Roman" w:hAnsi="Times New Roman" w:cs="Times New Roman"/>
          <w:bCs/>
        </w:rPr>
        <w:t xml:space="preserve"> and participate in our “small group” time seemed to have a better scoring average. Throughout this study</w:t>
      </w:r>
      <w:r w:rsidR="005B4C63">
        <w:rPr>
          <w:rFonts w:ascii="Times New Roman" w:hAnsi="Times New Roman" w:cs="Times New Roman"/>
          <w:bCs/>
        </w:rPr>
        <w:t>, the researcher</w:t>
      </w:r>
      <w:r w:rsidR="00227A24">
        <w:rPr>
          <w:rFonts w:ascii="Times New Roman" w:hAnsi="Times New Roman" w:cs="Times New Roman"/>
          <w:bCs/>
        </w:rPr>
        <w:t xml:space="preserve"> found that the willingness of this group of students extend</w:t>
      </w:r>
      <w:r w:rsidR="005B4C63">
        <w:rPr>
          <w:rFonts w:ascii="Times New Roman" w:hAnsi="Times New Roman" w:cs="Times New Roman"/>
          <w:bCs/>
        </w:rPr>
        <w:t>ed</w:t>
      </w:r>
      <w:r w:rsidR="00227A24">
        <w:rPr>
          <w:rFonts w:ascii="Times New Roman" w:hAnsi="Times New Roman" w:cs="Times New Roman"/>
          <w:bCs/>
        </w:rPr>
        <w:t xml:space="preserve"> far beyond what had previously </w:t>
      </w:r>
      <w:r w:rsidR="005B4C63">
        <w:rPr>
          <w:rFonts w:ascii="Times New Roman" w:hAnsi="Times New Roman" w:cs="Times New Roman"/>
          <w:bCs/>
        </w:rPr>
        <w:t xml:space="preserve">been </w:t>
      </w:r>
      <w:r w:rsidR="00227A24">
        <w:rPr>
          <w:rFonts w:ascii="Times New Roman" w:hAnsi="Times New Roman" w:cs="Times New Roman"/>
          <w:bCs/>
        </w:rPr>
        <w:t>seen. There were a few factors that played a part, including phone calls to parents/guardians and persistent messaging that brought students to small group time on</w:t>
      </w:r>
      <w:r w:rsidR="005B4C63">
        <w:rPr>
          <w:rFonts w:ascii="Times New Roman" w:hAnsi="Times New Roman" w:cs="Times New Roman"/>
          <w:bCs/>
        </w:rPr>
        <w:t xml:space="preserve"> an</w:t>
      </w:r>
      <w:r w:rsidR="00227A24">
        <w:rPr>
          <w:rFonts w:ascii="Times New Roman" w:hAnsi="Times New Roman" w:cs="Times New Roman"/>
          <w:bCs/>
        </w:rPr>
        <w:t xml:space="preserve"> every class basis. The implications feel truly endless with the results of this study. English Language Learners are falling behind in the general education classroom, but it does not have to be that way. Educators are some of the best professionals at changing and adapting to new circumstances and this is a perfect example. The changes that teachers could make to their lesson plans to include active and meaningful participation awards could change the success rate of ELL students. </w:t>
      </w:r>
    </w:p>
    <w:p w14:paraId="122DFEA8" w14:textId="0BBDA942" w:rsidR="00F31324" w:rsidRDefault="00F31324" w:rsidP="00F31324">
      <w:pPr>
        <w:spacing w:line="480" w:lineRule="auto"/>
        <w:jc w:val="center"/>
        <w:rPr>
          <w:rFonts w:ascii="Times New Roman" w:hAnsi="Times New Roman" w:cs="Times New Roman"/>
          <w:bCs/>
        </w:rPr>
      </w:pPr>
      <w:r>
        <w:rPr>
          <w:rFonts w:ascii="Times New Roman" w:hAnsi="Times New Roman" w:cs="Times New Roman"/>
          <w:b/>
        </w:rPr>
        <w:t>Theoretical Consequences</w:t>
      </w:r>
    </w:p>
    <w:p w14:paraId="0612F33D" w14:textId="2AE95E31" w:rsidR="00F31324" w:rsidRDefault="00F31324" w:rsidP="00F31324">
      <w:pPr>
        <w:spacing w:line="480" w:lineRule="auto"/>
        <w:rPr>
          <w:rFonts w:ascii="Times New Roman" w:hAnsi="Times New Roman" w:cs="Times New Roman"/>
          <w:bCs/>
        </w:rPr>
      </w:pPr>
      <w:r>
        <w:rPr>
          <w:rFonts w:ascii="Times New Roman" w:hAnsi="Times New Roman" w:cs="Times New Roman"/>
          <w:bCs/>
        </w:rPr>
        <w:tab/>
      </w:r>
      <w:r w:rsidR="00227A24">
        <w:rPr>
          <w:rFonts w:ascii="Times New Roman" w:hAnsi="Times New Roman" w:cs="Times New Roman"/>
          <w:bCs/>
        </w:rPr>
        <w:t>The movement of creating a more inclusive environment for all students, including minority students, is a trend that should continue. This study falls in line with this movement</w:t>
      </w:r>
      <w:r w:rsidR="004C196E">
        <w:rPr>
          <w:rFonts w:ascii="Times New Roman" w:hAnsi="Times New Roman" w:cs="Times New Roman"/>
          <w:bCs/>
        </w:rPr>
        <w:t xml:space="preserve"> because we are attempting to forge a path where English Language Learners can feel more included daily within their general education classrooms. The school that this research was </w:t>
      </w:r>
      <w:r w:rsidR="004C196E">
        <w:rPr>
          <w:rFonts w:ascii="Times New Roman" w:hAnsi="Times New Roman" w:cs="Times New Roman"/>
          <w:bCs/>
        </w:rPr>
        <w:lastRenderedPageBreak/>
        <w:t>conducted in participates in a countywide program where the ninth-grade students are all enrolled in “honors for all” classes. This helps to create a more inclusive environment for our ELL students and then this research relates directly to getting these students involved consistently.</w:t>
      </w:r>
    </w:p>
    <w:p w14:paraId="37B840ED" w14:textId="12F27536" w:rsidR="00F31324" w:rsidRDefault="00F31324" w:rsidP="00F31324">
      <w:pPr>
        <w:spacing w:line="480" w:lineRule="auto"/>
        <w:jc w:val="center"/>
        <w:rPr>
          <w:rFonts w:ascii="Times New Roman" w:hAnsi="Times New Roman" w:cs="Times New Roman"/>
          <w:bCs/>
        </w:rPr>
      </w:pPr>
      <w:r>
        <w:rPr>
          <w:rFonts w:ascii="Times New Roman" w:hAnsi="Times New Roman" w:cs="Times New Roman"/>
          <w:b/>
        </w:rPr>
        <w:t>Threats to Validity</w:t>
      </w:r>
    </w:p>
    <w:p w14:paraId="7A8749B1" w14:textId="0CC0B6BD" w:rsidR="00F31324" w:rsidRDefault="00F31324" w:rsidP="00F31324">
      <w:pPr>
        <w:spacing w:line="480" w:lineRule="auto"/>
        <w:rPr>
          <w:rFonts w:ascii="Times New Roman" w:hAnsi="Times New Roman" w:cs="Times New Roman"/>
          <w:bCs/>
        </w:rPr>
      </w:pPr>
      <w:r>
        <w:rPr>
          <w:rFonts w:ascii="Times New Roman" w:hAnsi="Times New Roman" w:cs="Times New Roman"/>
          <w:bCs/>
        </w:rPr>
        <w:tab/>
      </w:r>
      <w:r w:rsidR="004C196E">
        <w:rPr>
          <w:rFonts w:ascii="Times New Roman" w:hAnsi="Times New Roman" w:cs="Times New Roman"/>
          <w:bCs/>
        </w:rPr>
        <w:t xml:space="preserve">The external threat to validity for this study was based solely on the attendance of each student. This is an external motivation that is out of the control of the researcher during this study. Attempts were made </w:t>
      </w:r>
      <w:r w:rsidR="000229A3">
        <w:rPr>
          <w:rFonts w:ascii="Times New Roman" w:hAnsi="Times New Roman" w:cs="Times New Roman"/>
          <w:bCs/>
        </w:rPr>
        <w:t>on multiple occasions to contact parents or guardians in hopes that this would create a more consistent attendance pattern. The COVID-19 Pandemic also played a significant role as the research was conducted in a mostly virtual and hybrid learning environment. Attendance during the second semester has taken a steep downward slope and therefore did cause some bumps in the road for the researcher and this study.</w:t>
      </w:r>
    </w:p>
    <w:p w14:paraId="582F23FC" w14:textId="649C2247" w:rsidR="000229A3" w:rsidRDefault="000229A3" w:rsidP="00F31324">
      <w:pPr>
        <w:spacing w:line="480" w:lineRule="auto"/>
        <w:rPr>
          <w:rFonts w:ascii="Times New Roman" w:hAnsi="Times New Roman" w:cs="Times New Roman"/>
          <w:bCs/>
        </w:rPr>
      </w:pPr>
      <w:r>
        <w:rPr>
          <w:rFonts w:ascii="Times New Roman" w:hAnsi="Times New Roman" w:cs="Times New Roman"/>
          <w:bCs/>
        </w:rPr>
        <w:tab/>
        <w:t xml:space="preserve">The internal threat to validity is that the researcher is the one tracking attendance and participation data. The tool being used (Excel Spreadsheet) and the method of collecting data may have some errors or misses within the data. The researcher also </w:t>
      </w:r>
      <w:r w:rsidR="005B4C63">
        <w:rPr>
          <w:rFonts w:ascii="Times New Roman" w:hAnsi="Times New Roman" w:cs="Times New Roman"/>
          <w:bCs/>
        </w:rPr>
        <w:t>taught</w:t>
      </w:r>
      <w:r>
        <w:rPr>
          <w:rFonts w:ascii="Times New Roman" w:hAnsi="Times New Roman" w:cs="Times New Roman"/>
          <w:bCs/>
        </w:rPr>
        <w:t xml:space="preserve"> the lessons while attempting to track participation by certain students during a Google Meet. This proved to be a tricky task to accomplish but was completed to the best of the ability of the researcher. </w:t>
      </w:r>
    </w:p>
    <w:p w14:paraId="5C883152" w14:textId="04D6D786" w:rsidR="00F31324" w:rsidRDefault="00F31324" w:rsidP="00F31324">
      <w:pPr>
        <w:spacing w:line="480" w:lineRule="auto"/>
        <w:jc w:val="center"/>
        <w:rPr>
          <w:rFonts w:ascii="Times New Roman" w:hAnsi="Times New Roman" w:cs="Times New Roman"/>
          <w:bCs/>
        </w:rPr>
      </w:pPr>
      <w:r>
        <w:rPr>
          <w:rFonts w:ascii="Times New Roman" w:hAnsi="Times New Roman" w:cs="Times New Roman"/>
          <w:b/>
        </w:rPr>
        <w:t>Connections to Previous Studies</w:t>
      </w:r>
    </w:p>
    <w:p w14:paraId="4116E2C8" w14:textId="54DBE472" w:rsidR="00F31324" w:rsidRDefault="00F31324" w:rsidP="00F31324">
      <w:pPr>
        <w:spacing w:line="480" w:lineRule="auto"/>
        <w:rPr>
          <w:rFonts w:ascii="Times New Roman" w:hAnsi="Times New Roman" w:cs="Times New Roman"/>
        </w:rPr>
      </w:pPr>
      <w:r>
        <w:rPr>
          <w:rFonts w:ascii="Times New Roman" w:hAnsi="Times New Roman" w:cs="Times New Roman"/>
          <w:bCs/>
        </w:rPr>
        <w:tab/>
      </w:r>
      <w:r w:rsidR="000229A3">
        <w:rPr>
          <w:rFonts w:ascii="Times New Roman" w:hAnsi="Times New Roman" w:cs="Times New Roman"/>
          <w:bCs/>
        </w:rPr>
        <w:t xml:space="preserve">The results of this study can be connected to an article by </w:t>
      </w:r>
      <w:r w:rsidR="000229A3">
        <w:rPr>
          <w:rFonts w:ascii="Times New Roman" w:hAnsi="Times New Roman" w:cs="Times New Roman"/>
        </w:rPr>
        <w:t>Mikel, Dunston, &amp; Butler</w:t>
      </w:r>
      <w:r w:rsidR="00EF044C">
        <w:rPr>
          <w:rFonts w:ascii="Times New Roman" w:hAnsi="Times New Roman" w:cs="Times New Roman"/>
        </w:rPr>
        <w:t xml:space="preserve"> where they discuss the connections and conversations with ELL students that tap into their background knowledge (2017). This is where the researcher would create classroom opportunities for formal and informal discussions that gave the English Language Learners an opportunity to speak freely on the topic. The researcher attempted to create an environment </w:t>
      </w:r>
      <w:r w:rsidR="00EF044C">
        <w:rPr>
          <w:rFonts w:ascii="Times New Roman" w:hAnsi="Times New Roman" w:cs="Times New Roman"/>
        </w:rPr>
        <w:lastRenderedPageBreak/>
        <w:t xml:space="preserve">where the content was relevant and related to the student’s background knowledge. Opening the door for a student to openly discuss a topic can bring content to light and register better for some students, especially our ELL language. </w:t>
      </w:r>
    </w:p>
    <w:p w14:paraId="4F9E3FE2" w14:textId="6DAB1EDA" w:rsidR="00EF044C" w:rsidRDefault="00EF044C" w:rsidP="00F31324">
      <w:pPr>
        <w:spacing w:line="480" w:lineRule="auto"/>
        <w:rPr>
          <w:rFonts w:ascii="Times New Roman" w:hAnsi="Times New Roman" w:cs="Times New Roman"/>
          <w:bCs/>
        </w:rPr>
      </w:pPr>
      <w:r>
        <w:rPr>
          <w:rFonts w:ascii="Times New Roman" w:hAnsi="Times New Roman" w:cs="Times New Roman"/>
        </w:rPr>
        <w:tab/>
        <w:t xml:space="preserve">This study also helped the US Government team at the school include our ESOL department representative with a more hands-on role for this study. Ebe mentions that selecting culturally relevant texts can also improve an ELL’s ability to succeed in the classroom (2012). The researcher used this information to include the ESOL representative in our meetings, lesson planning, and test creation. The adjustments and differentiation that was added seemed to have a huge impact on attendance, participation, and overall grades. English Language Learners seemed to have a more attainable goal with these adjustments made. </w:t>
      </w:r>
    </w:p>
    <w:p w14:paraId="06915A5F" w14:textId="062C6CD0" w:rsidR="00F31324" w:rsidRDefault="00F31324" w:rsidP="00F31324">
      <w:pPr>
        <w:spacing w:line="480" w:lineRule="auto"/>
        <w:jc w:val="center"/>
        <w:rPr>
          <w:rFonts w:ascii="Times New Roman" w:hAnsi="Times New Roman" w:cs="Times New Roman"/>
          <w:bCs/>
        </w:rPr>
      </w:pPr>
      <w:r>
        <w:rPr>
          <w:rFonts w:ascii="Times New Roman" w:hAnsi="Times New Roman" w:cs="Times New Roman"/>
          <w:b/>
        </w:rPr>
        <w:t>Implications for Future Research</w:t>
      </w:r>
    </w:p>
    <w:p w14:paraId="715709A7" w14:textId="58CB7B5E" w:rsidR="00F31324" w:rsidRDefault="00F31324" w:rsidP="00F31324">
      <w:pPr>
        <w:spacing w:line="480" w:lineRule="auto"/>
        <w:rPr>
          <w:rFonts w:ascii="Times New Roman" w:hAnsi="Times New Roman" w:cs="Times New Roman"/>
          <w:bCs/>
        </w:rPr>
      </w:pPr>
      <w:r>
        <w:rPr>
          <w:rFonts w:ascii="Times New Roman" w:hAnsi="Times New Roman" w:cs="Times New Roman"/>
          <w:bCs/>
        </w:rPr>
        <w:tab/>
      </w:r>
      <w:r w:rsidR="00EC5529">
        <w:rPr>
          <w:rFonts w:ascii="Times New Roman" w:hAnsi="Times New Roman" w:cs="Times New Roman"/>
          <w:bCs/>
        </w:rPr>
        <w:t>The results from this study indicate that if teachers can involve their English Language Learners at a higher rate in classroom activities then they will become more successful. The results indicate that students who participated more in class discussions and activities also improved in other areas, including reading comprehension. A future study on this topic could include more specific participation strategies and focus on how they directly or indirectly impact the achievement of the ELL students. This study did utilize a number of different ELL strategies to help with student success but did not focus on the specific research behind how these strategies could be improved or utilized better.</w:t>
      </w:r>
    </w:p>
    <w:p w14:paraId="5E1BA37E" w14:textId="44303467" w:rsidR="00F31324" w:rsidRDefault="00F31324" w:rsidP="00F31324">
      <w:pPr>
        <w:spacing w:line="480" w:lineRule="auto"/>
        <w:jc w:val="center"/>
        <w:rPr>
          <w:rFonts w:ascii="Times New Roman" w:hAnsi="Times New Roman" w:cs="Times New Roman"/>
          <w:bCs/>
        </w:rPr>
      </w:pPr>
      <w:r>
        <w:rPr>
          <w:rFonts w:ascii="Times New Roman" w:hAnsi="Times New Roman" w:cs="Times New Roman"/>
          <w:b/>
        </w:rPr>
        <w:t>Conclusions</w:t>
      </w:r>
    </w:p>
    <w:p w14:paraId="085729AA" w14:textId="2E968DFD" w:rsidR="00F31324" w:rsidRPr="00F31324" w:rsidRDefault="00F31324" w:rsidP="00F31324">
      <w:pPr>
        <w:spacing w:line="480" w:lineRule="auto"/>
        <w:rPr>
          <w:rFonts w:ascii="Times New Roman" w:hAnsi="Times New Roman" w:cs="Times New Roman"/>
          <w:bCs/>
        </w:rPr>
      </w:pPr>
      <w:r>
        <w:rPr>
          <w:rFonts w:ascii="Times New Roman" w:hAnsi="Times New Roman" w:cs="Times New Roman"/>
          <w:bCs/>
        </w:rPr>
        <w:tab/>
      </w:r>
      <w:r w:rsidR="00095D5E">
        <w:rPr>
          <w:rFonts w:ascii="Times New Roman" w:hAnsi="Times New Roman" w:cs="Times New Roman"/>
          <w:bCs/>
        </w:rPr>
        <w:t xml:space="preserve">The goal of this study was to identify the connection between attendance/class participation and reading comprehension skills of current English Language Learner students. The results of this study proved that consistent engagement by ELL students does translate to </w:t>
      </w:r>
      <w:r w:rsidR="00095D5E">
        <w:rPr>
          <w:rFonts w:ascii="Times New Roman" w:hAnsi="Times New Roman" w:cs="Times New Roman"/>
          <w:bCs/>
        </w:rPr>
        <w:lastRenderedPageBreak/>
        <w:t xml:space="preserve">higher reading comprehension. The students who participated more often also increased their skills in other areas of the class. </w:t>
      </w:r>
      <w:r w:rsidR="001A7CEE">
        <w:rPr>
          <w:rFonts w:ascii="Times New Roman" w:hAnsi="Times New Roman" w:cs="Times New Roman"/>
          <w:bCs/>
        </w:rPr>
        <w:t>It is reasonable to assume that the strategies used during this study helped students attend and participate more often in high school US Government courses.</w:t>
      </w:r>
    </w:p>
    <w:p w14:paraId="6B88D167" w14:textId="77777777" w:rsidR="00F0298D" w:rsidRPr="00F0298D" w:rsidRDefault="00F0298D" w:rsidP="00F0298D">
      <w:pPr>
        <w:spacing w:line="480" w:lineRule="auto"/>
        <w:rPr>
          <w:rFonts w:ascii="Times New Roman" w:hAnsi="Times New Roman" w:cs="Times New Roman"/>
          <w:bCs/>
        </w:rPr>
      </w:pPr>
    </w:p>
    <w:p w14:paraId="14B13BCD" w14:textId="2A1BCA83" w:rsidR="00F0298D" w:rsidRDefault="00F0298D" w:rsidP="00F0298D">
      <w:pPr>
        <w:rPr>
          <w:rFonts w:ascii="Times New Roman" w:hAnsi="Times New Roman" w:cs="Times New Roman"/>
          <w:b/>
        </w:rPr>
      </w:pPr>
      <w:r>
        <w:rPr>
          <w:rFonts w:ascii="Times New Roman" w:hAnsi="Times New Roman" w:cs="Times New Roman"/>
          <w:b/>
        </w:rPr>
        <w:br w:type="page"/>
      </w:r>
    </w:p>
    <w:p w14:paraId="7C3E6E42" w14:textId="2FFB8F3A" w:rsidR="00F667B4" w:rsidRDefault="00D22F09" w:rsidP="00F667B4">
      <w:pPr>
        <w:spacing w:line="480" w:lineRule="auto"/>
        <w:jc w:val="center"/>
        <w:rPr>
          <w:rFonts w:ascii="Times New Roman" w:hAnsi="Times New Roman" w:cs="Times New Roman"/>
        </w:rPr>
      </w:pPr>
      <w:r>
        <w:rPr>
          <w:rFonts w:ascii="Times New Roman" w:hAnsi="Times New Roman" w:cs="Times New Roman"/>
          <w:b/>
        </w:rPr>
        <w:lastRenderedPageBreak/>
        <w:t>REFERENCES</w:t>
      </w:r>
    </w:p>
    <w:p w14:paraId="0F1DA0F6" w14:textId="4BDBB027" w:rsidR="00F667B4" w:rsidRPr="00102E0A" w:rsidRDefault="00043726" w:rsidP="00675FC8">
      <w:pPr>
        <w:spacing w:line="480" w:lineRule="auto"/>
        <w:ind w:left="720" w:hanging="720"/>
        <w:rPr>
          <w:rFonts w:ascii="Times New Roman" w:hAnsi="Times New Roman" w:cs="Times New Roman"/>
        </w:rPr>
      </w:pPr>
      <w:r w:rsidRPr="00102E0A">
        <w:rPr>
          <w:rFonts w:ascii="Times New Roman" w:hAnsi="Times New Roman" w:cs="Times New Roman"/>
        </w:rPr>
        <w:t xml:space="preserve">Cummins, J., Pray, L., &amp; Jiménez, R.,T. (2009). Literacy and english-language learners: A shifting landscape for students,teachers, researchers, and policy Makers/A response to literacy and english-language learners: A shifting landscape for students,teachers, researchers, and policy makers. Educational Researcher, 38(5), 382-385. Retrieved from </w:t>
      </w:r>
      <w:r w:rsidR="00675FC8" w:rsidRPr="00102E0A">
        <w:rPr>
          <w:rFonts w:ascii="Times New Roman" w:hAnsi="Times New Roman" w:cs="Times New Roman"/>
        </w:rPr>
        <w:t>https://goucher.idm.oclc.org/login?url=https://www-proquest-com.goucher.idm.oclc.org/docview/216905763?accountid=11164</w:t>
      </w:r>
    </w:p>
    <w:p w14:paraId="6DAE8940" w14:textId="7B9CCBF9" w:rsidR="00675FC8" w:rsidRPr="00102E0A" w:rsidRDefault="00675FC8" w:rsidP="00675FC8">
      <w:pPr>
        <w:spacing w:line="480" w:lineRule="auto"/>
        <w:ind w:left="720" w:hanging="720"/>
        <w:rPr>
          <w:rFonts w:ascii="Times New Roman" w:hAnsi="Times New Roman" w:cs="Times New Roman"/>
        </w:rPr>
      </w:pPr>
      <w:r w:rsidRPr="00102E0A">
        <w:rPr>
          <w:rFonts w:ascii="Times New Roman" w:hAnsi="Times New Roman" w:cs="Times New Roman"/>
        </w:rPr>
        <w:t xml:space="preserve">Ebe, A. E. (2012). Supporting the Reading Development of Middle School English Language Learners Through Culturally Relevant Texts. Reading &amp; Writing Quarterly, 28(2), 179–198. </w:t>
      </w:r>
      <w:r w:rsidR="00102E0A" w:rsidRPr="00102E0A">
        <w:rPr>
          <w:rFonts w:ascii="Times New Roman" w:hAnsi="Times New Roman" w:cs="Times New Roman"/>
        </w:rPr>
        <w:t>https://doi-org.goucher.idm.oclc.org/10.1080/10573569.2012.651078</w:t>
      </w:r>
    </w:p>
    <w:p w14:paraId="5E94B499" w14:textId="79D52F2C" w:rsidR="00102E0A" w:rsidRPr="00102E0A" w:rsidRDefault="00102E0A" w:rsidP="00102E0A">
      <w:pPr>
        <w:spacing w:line="480" w:lineRule="auto"/>
        <w:ind w:left="720" w:hanging="720"/>
        <w:rPr>
          <w:rFonts w:ascii="Times New Roman" w:hAnsi="Times New Roman" w:cs="Times New Roman"/>
        </w:rPr>
      </w:pPr>
      <w:r w:rsidRPr="00102E0A">
        <w:rPr>
          <w:rFonts w:ascii="Times New Roman" w:hAnsi="Times New Roman" w:cs="Times New Roman"/>
        </w:rPr>
        <w:t>Li, N. (2013). Seeking best practices and meeting the needs of the english language learners: Using second language theories and integrating technology in teaching.</w:t>
      </w:r>
      <w:r w:rsidRPr="00102E0A">
        <w:rPr>
          <w:rFonts w:ascii="Times New Roman" w:hAnsi="Times New Roman" w:cs="Times New Roman"/>
          <w:i/>
          <w:iCs/>
        </w:rPr>
        <w:t> Journal of International Education Research, 9</w:t>
      </w:r>
      <w:r w:rsidRPr="00102E0A">
        <w:rPr>
          <w:rFonts w:ascii="Times New Roman" w:hAnsi="Times New Roman" w:cs="Times New Roman"/>
        </w:rPr>
        <w:t>(3), 217. Retrieved from https://goucher.idm.oclc.org/login?url=https://www-proquest-com.goucher.idm.oclc.org/docview/1433389830?accountid=11164</w:t>
      </w:r>
    </w:p>
    <w:p w14:paraId="6311ECE1" w14:textId="66EAA522" w:rsidR="00675FC8" w:rsidRDefault="00675FC8" w:rsidP="00675FC8">
      <w:pPr>
        <w:spacing w:line="480" w:lineRule="auto"/>
        <w:ind w:left="720" w:hanging="720"/>
        <w:rPr>
          <w:rFonts w:ascii="Times New Roman" w:hAnsi="Times New Roman" w:cs="Times New Roman"/>
        </w:rPr>
      </w:pPr>
      <w:r w:rsidRPr="00102E0A">
        <w:rPr>
          <w:rFonts w:ascii="Times New Roman" w:hAnsi="Times New Roman" w:cs="Times New Roman"/>
        </w:rPr>
        <w:t xml:space="preserve">Ludwig, C., Guo, K., &amp; Georgiou, G. K. (2019). Are Reading Interventions for English Language Learners Effective? A Meta-Analysis. Journal of Learning Disabilities, 52(3), 220–231. </w:t>
      </w:r>
      <w:r w:rsidR="0046287B" w:rsidRPr="0046287B">
        <w:rPr>
          <w:rFonts w:ascii="Times New Roman" w:hAnsi="Times New Roman" w:cs="Times New Roman"/>
        </w:rPr>
        <w:t>https://doi-org.goucher.idm.oclc.org/10.1177/0022219419825855</w:t>
      </w:r>
    </w:p>
    <w:p w14:paraId="290669E9" w14:textId="6F34EA73" w:rsidR="0046287B" w:rsidRPr="00102E0A" w:rsidRDefault="0046287B" w:rsidP="0046287B">
      <w:pPr>
        <w:spacing w:line="480" w:lineRule="auto"/>
        <w:ind w:left="720" w:hanging="720"/>
        <w:rPr>
          <w:rFonts w:ascii="Times New Roman" w:hAnsi="Times New Roman" w:cs="Times New Roman"/>
        </w:rPr>
      </w:pPr>
      <w:r w:rsidRPr="0046287B">
        <w:rPr>
          <w:rFonts w:ascii="Times New Roman" w:hAnsi="Times New Roman" w:cs="Times New Roman"/>
        </w:rPr>
        <w:t>Mikel, W. C., Dunston, P. J., &amp; Butler, T. (2017). Engaging english language learners through interactive read-alouds: A literature review.</w:t>
      </w:r>
      <w:r w:rsidRPr="0046287B">
        <w:rPr>
          <w:rFonts w:ascii="Times New Roman" w:hAnsi="Times New Roman" w:cs="Times New Roman"/>
          <w:i/>
          <w:iCs/>
        </w:rPr>
        <w:t> English Teaching, 16</w:t>
      </w:r>
      <w:r w:rsidRPr="0046287B">
        <w:rPr>
          <w:rFonts w:ascii="Times New Roman" w:hAnsi="Times New Roman" w:cs="Times New Roman"/>
        </w:rPr>
        <w:t>(1), 97-109. doi:http://dx.doi.org.goucher.idm.oclc.org/10.1108/ETPC-11-2015-0101</w:t>
      </w:r>
    </w:p>
    <w:p w14:paraId="1835DC97" w14:textId="4DBB8FFD" w:rsidR="00675FC8" w:rsidRPr="00102E0A" w:rsidRDefault="00675FC8" w:rsidP="00675FC8">
      <w:pPr>
        <w:spacing w:line="480" w:lineRule="auto"/>
        <w:ind w:left="720" w:hanging="720"/>
        <w:rPr>
          <w:rFonts w:ascii="Times New Roman" w:hAnsi="Times New Roman" w:cs="Times New Roman"/>
        </w:rPr>
      </w:pPr>
      <w:r w:rsidRPr="00102E0A">
        <w:rPr>
          <w:rFonts w:ascii="Times New Roman" w:hAnsi="Times New Roman" w:cs="Times New Roman"/>
        </w:rPr>
        <w:lastRenderedPageBreak/>
        <w:t>Mohr, K. A. J., &amp; Mohr, E. S. (2007). Extending English-language learners’ classroom interactions using the Response Protocol. Reading Teacher, 60(5), 440–450. https://doi-org.goucher.idm.oclc.org/10.1598/RT.60.5.4</w:t>
      </w:r>
    </w:p>
    <w:p w14:paraId="470D8A52" w14:textId="32DFD046" w:rsidR="00675FC8" w:rsidRPr="00102E0A" w:rsidRDefault="00675FC8" w:rsidP="00675FC8">
      <w:pPr>
        <w:spacing w:line="480" w:lineRule="auto"/>
        <w:ind w:left="720" w:hanging="720"/>
        <w:rPr>
          <w:rFonts w:ascii="Times New Roman" w:hAnsi="Times New Roman" w:cs="Times New Roman"/>
        </w:rPr>
      </w:pPr>
      <w:r w:rsidRPr="00102E0A">
        <w:rPr>
          <w:rFonts w:ascii="Times New Roman" w:hAnsi="Times New Roman" w:cs="Times New Roman"/>
        </w:rPr>
        <w:t>Patrick Proctor, C., Daley, S., Louick, R., Leider, C. M., &amp; Gardner, G. L. (2014). How motivation and engagement predict reading comprehension among native English-speaking and English-learning middle school students with disabilities in a remedial reading curriculum. Learning &amp; Individual Differences, 36, 76–83. https://doi-org.goucher.idm.oclc.org/10.1016/j.lindif.2014.10.014</w:t>
      </w:r>
    </w:p>
    <w:p w14:paraId="7FEBB75A" w14:textId="01EFF960" w:rsidR="00675FC8" w:rsidRPr="00102E0A" w:rsidRDefault="00675FC8" w:rsidP="00675FC8">
      <w:pPr>
        <w:spacing w:line="480" w:lineRule="auto"/>
        <w:ind w:left="720" w:hanging="720"/>
        <w:rPr>
          <w:rFonts w:ascii="Times New Roman" w:hAnsi="Times New Roman" w:cs="Times New Roman"/>
        </w:rPr>
      </w:pPr>
      <w:r w:rsidRPr="00102E0A">
        <w:rPr>
          <w:rFonts w:ascii="Times New Roman" w:hAnsi="Times New Roman" w:cs="Times New Roman"/>
        </w:rPr>
        <w:t>Roy-Campbell, Z. (2013). Who educates teacher educators about english language learners? Reading Horizons, 52(3), 255-280. Retrieved from https://goucher.idm.oclc.org/login?url=https://www-proquest-com.goucher.idm.oclc.org/docview/1412594392?accountid=11164</w:t>
      </w:r>
    </w:p>
    <w:p w14:paraId="45A4380F" w14:textId="4C030871" w:rsidR="00675FC8" w:rsidRPr="00102E0A" w:rsidRDefault="00675FC8" w:rsidP="00675FC8">
      <w:pPr>
        <w:spacing w:line="480" w:lineRule="auto"/>
        <w:ind w:left="720" w:hanging="720"/>
        <w:rPr>
          <w:rFonts w:ascii="Times New Roman" w:hAnsi="Times New Roman" w:cs="Times New Roman"/>
        </w:rPr>
      </w:pPr>
      <w:r w:rsidRPr="00102E0A">
        <w:rPr>
          <w:rFonts w:ascii="Times New Roman" w:hAnsi="Times New Roman" w:cs="Times New Roman"/>
        </w:rPr>
        <w:t>Taboada, A., Townsend, D., &amp; Boynton, M. J. (2013). Mediating Effects of Reading Engagement on the Reading Comprehension of Early Adolescent English Language Learners. Reading &amp; Writing Quarterly, 29(4), 309–332. https://doi-org.goucher.idm.oclc.org/10.1080/10573569.2013.741959</w:t>
      </w:r>
    </w:p>
    <w:p w14:paraId="708AB289" w14:textId="586BF9BB" w:rsidR="00675FC8" w:rsidRDefault="00675FC8" w:rsidP="00675FC8">
      <w:pPr>
        <w:spacing w:line="480" w:lineRule="auto"/>
        <w:ind w:left="720" w:hanging="720"/>
        <w:rPr>
          <w:rFonts w:ascii="Times New Roman" w:hAnsi="Times New Roman" w:cs="Times New Roman"/>
        </w:rPr>
      </w:pPr>
      <w:r w:rsidRPr="00102E0A">
        <w:rPr>
          <w:rFonts w:ascii="Times New Roman" w:hAnsi="Times New Roman" w:cs="Times New Roman"/>
        </w:rPr>
        <w:t xml:space="preserve">Vaughn, S., Martinez, L. R., &amp; Wanzek, J. (2017). Improving Content Knowledge and Comprehension for English Language Learners: Findings From a Randomized Control Trial. Journal of Educational Psychology, 109(1), 22–34. </w:t>
      </w:r>
      <w:r w:rsidR="00B16F62" w:rsidRPr="00B16F62">
        <w:rPr>
          <w:rFonts w:ascii="Times New Roman" w:hAnsi="Times New Roman" w:cs="Times New Roman"/>
        </w:rPr>
        <w:t>https://doi-org.goucher.idm.oclc.org/10.1037/edu0000069</w:t>
      </w:r>
    </w:p>
    <w:p w14:paraId="2A697FE6" w14:textId="77777777" w:rsidR="00B16F62" w:rsidRPr="00B16F62" w:rsidRDefault="00B16F62" w:rsidP="00B16F62">
      <w:pPr>
        <w:spacing w:line="480" w:lineRule="auto"/>
        <w:ind w:left="720" w:hanging="720"/>
        <w:rPr>
          <w:rFonts w:ascii="Times New Roman" w:hAnsi="Times New Roman" w:cs="Times New Roman"/>
        </w:rPr>
      </w:pPr>
      <w:r w:rsidRPr="00B16F62">
        <w:rPr>
          <w:rFonts w:ascii="Times New Roman" w:hAnsi="Times New Roman" w:cs="Times New Roman"/>
        </w:rPr>
        <w:t>Weldon, W. (2011). An essay book review of parental involvement and academic success.</w:t>
      </w:r>
      <w:r w:rsidRPr="00B16F62">
        <w:rPr>
          <w:rFonts w:ascii="Times New Roman" w:hAnsi="Times New Roman" w:cs="Times New Roman"/>
          <w:i/>
          <w:iCs/>
        </w:rPr>
        <w:t> School Community Journal, 21</w:t>
      </w:r>
      <w:r w:rsidRPr="00B16F62">
        <w:rPr>
          <w:rFonts w:ascii="Times New Roman" w:hAnsi="Times New Roman" w:cs="Times New Roman"/>
        </w:rPr>
        <w:t xml:space="preserve">(1), 177-183. Retrieved from </w:t>
      </w:r>
      <w:r w:rsidRPr="00B16F62">
        <w:rPr>
          <w:rFonts w:ascii="Times New Roman" w:hAnsi="Times New Roman" w:cs="Times New Roman"/>
        </w:rPr>
        <w:lastRenderedPageBreak/>
        <w:t>https://goucher.idm.oclc.org/login?url=https://www-proquest-com.goucher.idm.oclc.org/docview/872848650?accountid=11164</w:t>
      </w:r>
    </w:p>
    <w:p w14:paraId="4EE17112" w14:textId="77777777" w:rsidR="00B16F62" w:rsidRPr="00102E0A" w:rsidRDefault="00B16F62" w:rsidP="00675FC8">
      <w:pPr>
        <w:spacing w:line="480" w:lineRule="auto"/>
        <w:ind w:left="720" w:hanging="720"/>
        <w:rPr>
          <w:rFonts w:ascii="Times New Roman" w:hAnsi="Times New Roman" w:cs="Times New Roman"/>
        </w:rPr>
      </w:pPr>
    </w:p>
    <w:p w14:paraId="2E94753B" w14:textId="77777777" w:rsidR="00675FC8" w:rsidRPr="00102E0A" w:rsidRDefault="00675FC8" w:rsidP="00675FC8">
      <w:pPr>
        <w:spacing w:line="480" w:lineRule="auto"/>
        <w:ind w:left="720" w:hanging="720"/>
        <w:rPr>
          <w:rFonts w:ascii="Times New Roman" w:hAnsi="Times New Roman" w:cs="Times New Roman"/>
        </w:rPr>
      </w:pPr>
    </w:p>
    <w:sectPr w:rsidR="00675FC8" w:rsidRPr="00102E0A" w:rsidSect="0046287B">
      <w:footerReference w:type="even"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906D2D" w14:textId="77777777" w:rsidR="00A26CCE" w:rsidRDefault="00A26CCE" w:rsidP="0046287B">
      <w:r>
        <w:separator/>
      </w:r>
    </w:p>
  </w:endnote>
  <w:endnote w:type="continuationSeparator" w:id="0">
    <w:p w14:paraId="5A8C2E7C" w14:textId="77777777" w:rsidR="00A26CCE" w:rsidRDefault="00A26CCE" w:rsidP="004628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Open Sans">
    <w:altName w:val="Segoe UI"/>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5BA137" w14:textId="77777777" w:rsidR="0046287B" w:rsidRDefault="0046287B" w:rsidP="00DB2735">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C96AC45" w14:textId="77777777" w:rsidR="0046287B" w:rsidRDefault="0046287B" w:rsidP="0046287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C9BC3E" w14:textId="77777777" w:rsidR="0046287B" w:rsidRDefault="0046287B" w:rsidP="00DB2735">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833D6">
      <w:rPr>
        <w:rStyle w:val="PageNumber"/>
        <w:noProof/>
      </w:rPr>
      <w:t>1</w:t>
    </w:r>
    <w:r>
      <w:rPr>
        <w:rStyle w:val="PageNumber"/>
      </w:rPr>
      <w:fldChar w:fldCharType="end"/>
    </w:r>
  </w:p>
  <w:p w14:paraId="35A6103D" w14:textId="77777777" w:rsidR="0046287B" w:rsidRDefault="0046287B" w:rsidP="0046287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2F5D16A" w14:textId="77777777" w:rsidR="00A26CCE" w:rsidRDefault="00A26CCE" w:rsidP="0046287B">
      <w:r>
        <w:separator/>
      </w:r>
    </w:p>
  </w:footnote>
  <w:footnote w:type="continuationSeparator" w:id="0">
    <w:p w14:paraId="5AC85311" w14:textId="77777777" w:rsidR="00A26CCE" w:rsidRDefault="00A26CCE" w:rsidP="0046287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65C023A"/>
    <w:multiLevelType w:val="hybridMultilevel"/>
    <w:tmpl w:val="53DEF006"/>
    <w:lvl w:ilvl="0" w:tplc="3656DAD2">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7511E0E"/>
    <w:multiLevelType w:val="hybridMultilevel"/>
    <w:tmpl w:val="88EEB07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681F"/>
    <w:rsid w:val="00016469"/>
    <w:rsid w:val="000229A3"/>
    <w:rsid w:val="0002575A"/>
    <w:rsid w:val="00043726"/>
    <w:rsid w:val="00051C2E"/>
    <w:rsid w:val="00074A65"/>
    <w:rsid w:val="00095D5E"/>
    <w:rsid w:val="00096785"/>
    <w:rsid w:val="000A7DC3"/>
    <w:rsid w:val="000C1FBE"/>
    <w:rsid w:val="00102E0A"/>
    <w:rsid w:val="0010591F"/>
    <w:rsid w:val="001550EC"/>
    <w:rsid w:val="001833D6"/>
    <w:rsid w:val="001835C7"/>
    <w:rsid w:val="0018534E"/>
    <w:rsid w:val="001A7CEE"/>
    <w:rsid w:val="00224F34"/>
    <w:rsid w:val="00227A24"/>
    <w:rsid w:val="00254F17"/>
    <w:rsid w:val="002A72B5"/>
    <w:rsid w:val="002B681F"/>
    <w:rsid w:val="002C5328"/>
    <w:rsid w:val="00303ECD"/>
    <w:rsid w:val="0034743E"/>
    <w:rsid w:val="003660A0"/>
    <w:rsid w:val="003C2A88"/>
    <w:rsid w:val="003D5678"/>
    <w:rsid w:val="003F2A2D"/>
    <w:rsid w:val="0042457F"/>
    <w:rsid w:val="004403E6"/>
    <w:rsid w:val="0046287B"/>
    <w:rsid w:val="00462D91"/>
    <w:rsid w:val="0047480E"/>
    <w:rsid w:val="00477E3B"/>
    <w:rsid w:val="004906FA"/>
    <w:rsid w:val="004B2E9F"/>
    <w:rsid w:val="004C196E"/>
    <w:rsid w:val="00533BBA"/>
    <w:rsid w:val="00533BDD"/>
    <w:rsid w:val="005406A5"/>
    <w:rsid w:val="005508D7"/>
    <w:rsid w:val="00557B54"/>
    <w:rsid w:val="00560456"/>
    <w:rsid w:val="0056341E"/>
    <w:rsid w:val="00592A03"/>
    <w:rsid w:val="005B138C"/>
    <w:rsid w:val="005B4C63"/>
    <w:rsid w:val="005B5AFC"/>
    <w:rsid w:val="005D2D5D"/>
    <w:rsid w:val="005F1A75"/>
    <w:rsid w:val="00603EF2"/>
    <w:rsid w:val="00606213"/>
    <w:rsid w:val="006637E1"/>
    <w:rsid w:val="00675FC8"/>
    <w:rsid w:val="00682407"/>
    <w:rsid w:val="006F03BF"/>
    <w:rsid w:val="007027A1"/>
    <w:rsid w:val="00725A97"/>
    <w:rsid w:val="007C17F1"/>
    <w:rsid w:val="007C51B8"/>
    <w:rsid w:val="007D7DBB"/>
    <w:rsid w:val="00815EC7"/>
    <w:rsid w:val="00827AB0"/>
    <w:rsid w:val="00866AAC"/>
    <w:rsid w:val="00875C79"/>
    <w:rsid w:val="008B246F"/>
    <w:rsid w:val="008C38E0"/>
    <w:rsid w:val="008C5F57"/>
    <w:rsid w:val="00912CAB"/>
    <w:rsid w:val="0093203D"/>
    <w:rsid w:val="00947E4F"/>
    <w:rsid w:val="00973793"/>
    <w:rsid w:val="00973D8B"/>
    <w:rsid w:val="009950F9"/>
    <w:rsid w:val="009C2374"/>
    <w:rsid w:val="00A056AB"/>
    <w:rsid w:val="00A206C9"/>
    <w:rsid w:val="00A268B4"/>
    <w:rsid w:val="00A26CCE"/>
    <w:rsid w:val="00A50274"/>
    <w:rsid w:val="00A50933"/>
    <w:rsid w:val="00A733DC"/>
    <w:rsid w:val="00A7396B"/>
    <w:rsid w:val="00AB20BF"/>
    <w:rsid w:val="00AC115F"/>
    <w:rsid w:val="00AD6697"/>
    <w:rsid w:val="00B028CA"/>
    <w:rsid w:val="00B16F62"/>
    <w:rsid w:val="00B3080F"/>
    <w:rsid w:val="00B65D5A"/>
    <w:rsid w:val="00B80816"/>
    <w:rsid w:val="00BB55D7"/>
    <w:rsid w:val="00BF5A23"/>
    <w:rsid w:val="00C26B3A"/>
    <w:rsid w:val="00C51630"/>
    <w:rsid w:val="00C75BC7"/>
    <w:rsid w:val="00CA21E3"/>
    <w:rsid w:val="00CA7F29"/>
    <w:rsid w:val="00CB3093"/>
    <w:rsid w:val="00CE5A60"/>
    <w:rsid w:val="00D02EC1"/>
    <w:rsid w:val="00D070D5"/>
    <w:rsid w:val="00D22F09"/>
    <w:rsid w:val="00D57B23"/>
    <w:rsid w:val="00D84E28"/>
    <w:rsid w:val="00DA2C8E"/>
    <w:rsid w:val="00DB23EE"/>
    <w:rsid w:val="00DD1C8B"/>
    <w:rsid w:val="00DE5A67"/>
    <w:rsid w:val="00DF1ACD"/>
    <w:rsid w:val="00DF2145"/>
    <w:rsid w:val="00DF592F"/>
    <w:rsid w:val="00E844E6"/>
    <w:rsid w:val="00EC5529"/>
    <w:rsid w:val="00EF044C"/>
    <w:rsid w:val="00F0298D"/>
    <w:rsid w:val="00F31324"/>
    <w:rsid w:val="00F611BC"/>
    <w:rsid w:val="00F667B4"/>
    <w:rsid w:val="00F967C2"/>
    <w:rsid w:val="00FE21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6F0958"/>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75FC8"/>
    <w:rPr>
      <w:color w:val="0563C1" w:themeColor="hyperlink"/>
      <w:u w:val="single"/>
    </w:rPr>
  </w:style>
  <w:style w:type="paragraph" w:styleId="Footer">
    <w:name w:val="footer"/>
    <w:basedOn w:val="Normal"/>
    <w:link w:val="FooterChar"/>
    <w:uiPriority w:val="99"/>
    <w:unhideWhenUsed/>
    <w:rsid w:val="0046287B"/>
    <w:pPr>
      <w:tabs>
        <w:tab w:val="center" w:pos="4680"/>
        <w:tab w:val="right" w:pos="9360"/>
      </w:tabs>
    </w:pPr>
  </w:style>
  <w:style w:type="character" w:customStyle="1" w:styleId="FooterChar">
    <w:name w:val="Footer Char"/>
    <w:basedOn w:val="DefaultParagraphFont"/>
    <w:link w:val="Footer"/>
    <w:uiPriority w:val="99"/>
    <w:rsid w:val="0046287B"/>
  </w:style>
  <w:style w:type="character" w:styleId="PageNumber">
    <w:name w:val="page number"/>
    <w:basedOn w:val="DefaultParagraphFont"/>
    <w:uiPriority w:val="99"/>
    <w:semiHidden/>
    <w:unhideWhenUsed/>
    <w:rsid w:val="0046287B"/>
  </w:style>
  <w:style w:type="paragraph" w:styleId="ListParagraph">
    <w:name w:val="List Paragraph"/>
    <w:basedOn w:val="Normal"/>
    <w:uiPriority w:val="34"/>
    <w:qFormat/>
    <w:rsid w:val="00E844E6"/>
    <w:pPr>
      <w:ind w:left="720"/>
      <w:contextualSpacing/>
    </w:pPr>
  </w:style>
  <w:style w:type="table" w:styleId="TableGrid">
    <w:name w:val="Table Grid"/>
    <w:basedOn w:val="TableNormal"/>
    <w:uiPriority w:val="39"/>
    <w:rsid w:val="00827A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7379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7379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770672">
      <w:bodyDiv w:val="1"/>
      <w:marLeft w:val="0"/>
      <w:marRight w:val="0"/>
      <w:marTop w:val="0"/>
      <w:marBottom w:val="0"/>
      <w:divBdr>
        <w:top w:val="none" w:sz="0" w:space="0" w:color="auto"/>
        <w:left w:val="none" w:sz="0" w:space="0" w:color="auto"/>
        <w:bottom w:val="none" w:sz="0" w:space="0" w:color="auto"/>
        <w:right w:val="none" w:sz="0" w:space="0" w:color="auto"/>
      </w:divBdr>
    </w:div>
    <w:div w:id="925923563">
      <w:bodyDiv w:val="1"/>
      <w:marLeft w:val="0"/>
      <w:marRight w:val="0"/>
      <w:marTop w:val="0"/>
      <w:marBottom w:val="0"/>
      <w:divBdr>
        <w:top w:val="none" w:sz="0" w:space="0" w:color="auto"/>
        <w:left w:val="none" w:sz="0" w:space="0" w:color="auto"/>
        <w:bottom w:val="none" w:sz="0" w:space="0" w:color="auto"/>
        <w:right w:val="none" w:sz="0" w:space="0" w:color="auto"/>
      </w:divBdr>
    </w:div>
    <w:div w:id="1491752299">
      <w:bodyDiv w:val="1"/>
      <w:marLeft w:val="0"/>
      <w:marRight w:val="0"/>
      <w:marTop w:val="0"/>
      <w:marBottom w:val="0"/>
      <w:divBdr>
        <w:top w:val="none" w:sz="0" w:space="0" w:color="auto"/>
        <w:left w:val="none" w:sz="0" w:space="0" w:color="auto"/>
        <w:bottom w:val="none" w:sz="0" w:space="0" w:color="auto"/>
        <w:right w:val="none" w:sz="0" w:space="0" w:color="auto"/>
      </w:divBdr>
    </w:div>
    <w:div w:id="159235602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550</TotalTime>
  <Pages>27</Pages>
  <Words>5431</Words>
  <Characters>30960</Characters>
  <Application>Microsoft Office Word</Application>
  <DocSecurity>0</DocSecurity>
  <Lines>258</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Bussink, Ryan J</cp:lastModifiedBy>
  <cp:revision>28</cp:revision>
  <dcterms:created xsi:type="dcterms:W3CDTF">2020-11-11T13:42:00Z</dcterms:created>
  <dcterms:modified xsi:type="dcterms:W3CDTF">2021-05-20T12:27:00Z</dcterms:modified>
</cp:coreProperties>
</file>