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CFF462" w14:textId="4710B26C" w:rsidR="006615B5" w:rsidRPr="00353202" w:rsidRDefault="006615B5" w:rsidP="006615B5">
      <w:pPr>
        <w:autoSpaceDE w:val="0"/>
        <w:autoSpaceDN w:val="0"/>
        <w:adjustRightInd w:val="0"/>
        <w:jc w:val="center"/>
        <w:rPr>
          <w:b/>
          <w:sz w:val="32"/>
          <w:szCs w:val="32"/>
          <w:lang w:val="en-US"/>
        </w:rPr>
      </w:pPr>
      <w:bookmarkStart w:id="0" w:name="_Hlk93514738"/>
      <w:bookmarkEnd w:id="0"/>
      <w:r w:rsidRPr="00353202">
        <w:rPr>
          <w:b/>
          <w:sz w:val="32"/>
          <w:szCs w:val="32"/>
          <w:lang w:val="en-US"/>
        </w:rPr>
        <w:t>Supporting information - Microwave induced thermally assisted solvent-based bonding of biodegradable thermoplastics: An eco-friendly rapid approach for fabrication of microfluidic devices</w:t>
      </w:r>
      <w:r w:rsidR="00C70638" w:rsidRPr="00353202">
        <w:rPr>
          <w:b/>
          <w:sz w:val="32"/>
          <w:szCs w:val="32"/>
          <w:lang w:val="en-US"/>
        </w:rPr>
        <w:t xml:space="preserve"> and analyte detection</w:t>
      </w:r>
    </w:p>
    <w:p w14:paraId="1EFB1507" w14:textId="77777777" w:rsidR="006615B5" w:rsidRPr="00353202" w:rsidRDefault="006615B5" w:rsidP="006615B5">
      <w:pPr>
        <w:rPr>
          <w:sz w:val="28"/>
          <w:szCs w:val="28"/>
        </w:rPr>
      </w:pPr>
    </w:p>
    <w:p w14:paraId="0AC4FA0C" w14:textId="1B0CB817" w:rsidR="006615B5" w:rsidRPr="00353202" w:rsidRDefault="006615B5" w:rsidP="006615B5">
      <w:r w:rsidRPr="00353202">
        <w:t>Md Sadique Hasan</w:t>
      </w:r>
      <w:r w:rsidR="00DE7AEF" w:rsidRPr="00353202">
        <w:rPr>
          <w:vertAlign w:val="superscript"/>
        </w:rPr>
        <w:t>1</w:t>
      </w:r>
      <w:r w:rsidR="00F833E1" w:rsidRPr="00353202">
        <w:rPr>
          <w:vertAlign w:val="superscript"/>
        </w:rPr>
        <w:t>,</w:t>
      </w:r>
      <w:r w:rsidR="00DE7AEF" w:rsidRPr="00353202">
        <w:rPr>
          <w:vertAlign w:val="superscript"/>
        </w:rPr>
        <w:t>2</w:t>
      </w:r>
      <w:r w:rsidRPr="00353202">
        <w:t>, Shayan Borhani</w:t>
      </w:r>
      <w:r w:rsidR="00F833E1" w:rsidRPr="00353202">
        <w:t>,</w:t>
      </w:r>
      <w:r w:rsidR="00DE7AEF" w:rsidRPr="00353202">
        <w:rPr>
          <w:vertAlign w:val="superscript"/>
        </w:rPr>
        <w:t>1</w:t>
      </w:r>
      <w:r w:rsidR="00F833E1" w:rsidRPr="00353202">
        <w:rPr>
          <w:vertAlign w:val="superscript"/>
        </w:rPr>
        <w:t>,</w:t>
      </w:r>
      <w:r w:rsidR="00DE7AEF" w:rsidRPr="00353202">
        <w:rPr>
          <w:vertAlign w:val="superscript"/>
        </w:rPr>
        <w:t>3</w:t>
      </w:r>
      <w:r w:rsidRPr="00353202">
        <w:t>, Sai Sathish Ram</w:t>
      </w:r>
      <w:bookmarkStart w:id="1" w:name="_GoBack"/>
      <w:bookmarkEnd w:id="1"/>
      <w:r w:rsidRPr="00353202">
        <w:t>amurthy</w:t>
      </w:r>
      <w:r w:rsidR="00DE7AEF" w:rsidRPr="00353202">
        <w:rPr>
          <w:vertAlign w:val="superscript"/>
        </w:rPr>
        <w:t>1</w:t>
      </w:r>
      <w:r w:rsidRPr="00353202">
        <w:rPr>
          <w:vertAlign w:val="superscript"/>
        </w:rPr>
        <w:t>,</w:t>
      </w:r>
      <w:r w:rsidR="00DE7AEF" w:rsidRPr="00353202">
        <w:rPr>
          <w:vertAlign w:val="superscript"/>
        </w:rPr>
        <w:t>3</w:t>
      </w:r>
      <w:r w:rsidR="00F833E1" w:rsidRPr="00353202">
        <w:rPr>
          <w:vertAlign w:val="superscript"/>
        </w:rPr>
        <w:t>,</w:t>
      </w:r>
      <w:r w:rsidR="00DE7AEF" w:rsidRPr="00353202">
        <w:rPr>
          <w:vertAlign w:val="superscript"/>
        </w:rPr>
        <w:t>4</w:t>
      </w:r>
      <w:r w:rsidRPr="00353202">
        <w:t xml:space="preserve">, </w:t>
      </w:r>
      <w:r w:rsidR="00F833E1" w:rsidRPr="00353202">
        <w:t>Abhay Andar</w:t>
      </w:r>
      <w:r w:rsidR="00DE7AEF" w:rsidRPr="00353202">
        <w:rPr>
          <w:vertAlign w:val="superscript"/>
        </w:rPr>
        <w:t>1</w:t>
      </w:r>
      <w:r w:rsidR="00792AC4" w:rsidRPr="00353202">
        <w:rPr>
          <w:vertAlign w:val="superscript"/>
        </w:rPr>
        <w:t>,</w:t>
      </w:r>
      <w:r w:rsidR="00DE7AEF" w:rsidRPr="00353202">
        <w:rPr>
          <w:vertAlign w:val="superscript"/>
        </w:rPr>
        <w:t>5</w:t>
      </w:r>
      <w:r w:rsidR="00F833E1" w:rsidRPr="00353202">
        <w:t>, Xudong Ge</w:t>
      </w:r>
      <w:r w:rsidR="00DE7AEF" w:rsidRPr="00353202">
        <w:rPr>
          <w:vertAlign w:val="superscript"/>
        </w:rPr>
        <w:t>1</w:t>
      </w:r>
      <w:r w:rsidR="00F833E1" w:rsidRPr="00353202">
        <w:rPr>
          <w:vertAlign w:val="superscript"/>
        </w:rPr>
        <w:t>,</w:t>
      </w:r>
      <w:r w:rsidR="00DE7AEF" w:rsidRPr="00353202">
        <w:rPr>
          <w:vertAlign w:val="superscript"/>
        </w:rPr>
        <w:t>3</w:t>
      </w:r>
      <w:r w:rsidR="00F833E1" w:rsidRPr="00353202">
        <w:t xml:space="preserve">, </w:t>
      </w:r>
      <w:r w:rsidRPr="00353202">
        <w:t>Fow-Sen Choa</w:t>
      </w:r>
      <w:r w:rsidR="00DE7AEF" w:rsidRPr="00353202">
        <w:rPr>
          <w:vertAlign w:val="superscript"/>
        </w:rPr>
        <w:t>2</w:t>
      </w:r>
      <w:r w:rsidRPr="00353202">
        <w:t xml:space="preserve">, </w:t>
      </w:r>
      <w:r w:rsidR="00013DBB" w:rsidRPr="00353202">
        <w:t>Yordan Kostov</w:t>
      </w:r>
      <w:r w:rsidR="00DE7AEF" w:rsidRPr="00353202">
        <w:rPr>
          <w:vertAlign w:val="superscript"/>
        </w:rPr>
        <w:t>1</w:t>
      </w:r>
      <w:r w:rsidR="00013DBB" w:rsidRPr="00353202">
        <w:t xml:space="preserve"> </w:t>
      </w:r>
      <w:r w:rsidRPr="00353202">
        <w:t>and Govind Rao</w:t>
      </w:r>
      <w:r w:rsidR="00DE7AEF" w:rsidRPr="00353202">
        <w:rPr>
          <w:vertAlign w:val="superscript"/>
        </w:rPr>
        <w:t>1</w:t>
      </w:r>
      <w:r w:rsidR="00F833E1" w:rsidRPr="00353202">
        <w:rPr>
          <w:vertAlign w:val="superscript"/>
        </w:rPr>
        <w:t>,</w:t>
      </w:r>
      <w:r w:rsidR="00DE7AEF" w:rsidRPr="00353202">
        <w:rPr>
          <w:vertAlign w:val="superscript"/>
        </w:rPr>
        <w:t>3</w:t>
      </w:r>
      <w:r w:rsidR="00C97D1D" w:rsidRPr="00353202">
        <w:t>.</w:t>
      </w:r>
      <w:r w:rsidRPr="00353202">
        <w:t>*</w:t>
      </w:r>
    </w:p>
    <w:p w14:paraId="2A7E1292" w14:textId="419B34EB" w:rsidR="006615B5" w:rsidRPr="00353202" w:rsidRDefault="006615B5" w:rsidP="006615B5">
      <w:pPr>
        <w:rPr>
          <w:sz w:val="28"/>
          <w:szCs w:val="28"/>
        </w:rPr>
      </w:pPr>
    </w:p>
    <w:p w14:paraId="45432005" w14:textId="77777777" w:rsidR="00F833E1" w:rsidRPr="00353202" w:rsidRDefault="00F833E1" w:rsidP="0022299F">
      <w:pPr>
        <w:rPr>
          <w:i/>
          <w:iCs/>
          <w:sz w:val="28"/>
          <w:szCs w:val="28"/>
          <w:vertAlign w:val="superscript"/>
        </w:rPr>
      </w:pPr>
    </w:p>
    <w:p w14:paraId="43E7371D" w14:textId="40A9EB8A" w:rsidR="00F833E1" w:rsidRPr="00353202" w:rsidRDefault="00F833E1" w:rsidP="000A1670">
      <w:pPr>
        <w:rPr>
          <w:i/>
          <w:iCs/>
        </w:rPr>
      </w:pPr>
      <w:r w:rsidRPr="00353202">
        <w:rPr>
          <w:i/>
          <w:iCs/>
          <w:vertAlign w:val="superscript"/>
        </w:rPr>
        <w:t xml:space="preserve"> </w:t>
      </w:r>
      <w:r w:rsidR="00DE7AEF" w:rsidRPr="00353202">
        <w:rPr>
          <w:i/>
          <w:iCs/>
          <w:vertAlign w:val="superscript"/>
        </w:rPr>
        <w:t>1</w:t>
      </w:r>
      <w:r w:rsidR="001D2675" w:rsidRPr="00353202">
        <w:rPr>
          <w:i/>
          <w:iCs/>
          <w:vertAlign w:val="superscript"/>
        </w:rPr>
        <w:t xml:space="preserve"> </w:t>
      </w:r>
      <w:r w:rsidR="0012531D" w:rsidRPr="00353202">
        <w:rPr>
          <w:i/>
          <w:iCs/>
        </w:rPr>
        <w:t xml:space="preserve">Center for Advanced Sensor Technology, </w:t>
      </w:r>
      <w:r w:rsidR="000A1670" w:rsidRPr="00353202">
        <w:rPr>
          <w:i/>
          <w:iCs/>
        </w:rPr>
        <w:t>University of Maryland Baltimore County, 1000 Hilltop Circle, Baltimore, Maryland 21250</w:t>
      </w:r>
      <w:r w:rsidR="0012531D" w:rsidRPr="00353202">
        <w:rPr>
          <w:i/>
          <w:iCs/>
        </w:rPr>
        <w:t>, USA</w:t>
      </w:r>
      <w:r w:rsidRPr="00353202">
        <w:rPr>
          <w:i/>
          <w:iCs/>
        </w:rPr>
        <w:t xml:space="preserve"> </w:t>
      </w:r>
    </w:p>
    <w:p w14:paraId="41B94A0B" w14:textId="7D21D253" w:rsidR="006615B5" w:rsidRPr="00353202" w:rsidRDefault="00DE7AEF" w:rsidP="000A1670">
      <w:pPr>
        <w:rPr>
          <w:i/>
          <w:iCs/>
        </w:rPr>
      </w:pPr>
      <w:r w:rsidRPr="00353202">
        <w:rPr>
          <w:i/>
          <w:iCs/>
          <w:vertAlign w:val="superscript"/>
        </w:rPr>
        <w:t>2</w:t>
      </w:r>
      <w:r w:rsidR="001D2675" w:rsidRPr="00353202">
        <w:rPr>
          <w:i/>
          <w:iCs/>
          <w:vertAlign w:val="superscript"/>
        </w:rPr>
        <w:t xml:space="preserve"> </w:t>
      </w:r>
      <w:r w:rsidR="006615B5" w:rsidRPr="00353202">
        <w:rPr>
          <w:i/>
          <w:iCs/>
        </w:rPr>
        <w:t xml:space="preserve">Department of Computer Science and Electrical Engineering, </w:t>
      </w:r>
      <w:r w:rsidR="000A1670" w:rsidRPr="00353202">
        <w:rPr>
          <w:i/>
          <w:iCs/>
        </w:rPr>
        <w:t>University of Maryland Baltimore County, 1000 Hilltop Circle, Baltimore, Maryland 21250</w:t>
      </w:r>
      <w:r w:rsidR="006615B5" w:rsidRPr="00353202">
        <w:rPr>
          <w:i/>
          <w:iCs/>
        </w:rPr>
        <w:t>, USA</w:t>
      </w:r>
    </w:p>
    <w:p w14:paraId="31CFC745" w14:textId="673D341D" w:rsidR="006615B5" w:rsidRPr="00353202" w:rsidRDefault="00DE7AEF" w:rsidP="000A1670">
      <w:pPr>
        <w:rPr>
          <w:i/>
          <w:iCs/>
        </w:rPr>
      </w:pPr>
      <w:r w:rsidRPr="00353202">
        <w:rPr>
          <w:i/>
          <w:iCs/>
          <w:vertAlign w:val="superscript"/>
        </w:rPr>
        <w:t xml:space="preserve">3 </w:t>
      </w:r>
      <w:r w:rsidR="006615B5" w:rsidRPr="00353202">
        <w:rPr>
          <w:i/>
          <w:iCs/>
        </w:rPr>
        <w:t xml:space="preserve">Department of Chemical, Biochemical and Environmental Engineering, </w:t>
      </w:r>
      <w:r w:rsidR="000A1670" w:rsidRPr="00353202">
        <w:rPr>
          <w:i/>
          <w:iCs/>
        </w:rPr>
        <w:t>University of Maryland Baltimore County, 1000 Hilltop Circle, Baltimore, Maryland 21250</w:t>
      </w:r>
      <w:r w:rsidR="006615B5" w:rsidRPr="00353202">
        <w:rPr>
          <w:i/>
          <w:iCs/>
        </w:rPr>
        <w:t>, USA</w:t>
      </w:r>
    </w:p>
    <w:p w14:paraId="5CF899E7" w14:textId="0FD6602E" w:rsidR="006615B5" w:rsidRPr="00353202" w:rsidRDefault="00DE7AEF" w:rsidP="0022299F">
      <w:pPr>
        <w:rPr>
          <w:i/>
          <w:iCs/>
        </w:rPr>
      </w:pPr>
      <w:r w:rsidRPr="00353202">
        <w:rPr>
          <w:i/>
          <w:iCs/>
          <w:vertAlign w:val="superscript"/>
        </w:rPr>
        <w:t xml:space="preserve">4 </w:t>
      </w:r>
      <w:r w:rsidR="006615B5" w:rsidRPr="00353202">
        <w:rPr>
          <w:i/>
          <w:iCs/>
        </w:rPr>
        <w:t>STAR Laboratory, Department of Chemistry, Sri Sathya Sai Institute of Higher Learning, Prasanthi Nilayam, Puttaparthi, Anantapur, Andhra Pradesh 515134, India.</w:t>
      </w:r>
    </w:p>
    <w:p w14:paraId="3AA5E71C" w14:textId="2857E65D" w:rsidR="00792AC4" w:rsidRPr="00353202" w:rsidRDefault="00DE7AEF" w:rsidP="0022299F">
      <w:pPr>
        <w:rPr>
          <w:i/>
          <w:iCs/>
        </w:rPr>
      </w:pPr>
      <w:r w:rsidRPr="00353202">
        <w:rPr>
          <w:i/>
          <w:iCs/>
          <w:vertAlign w:val="superscript"/>
        </w:rPr>
        <w:t xml:space="preserve">5 </w:t>
      </w:r>
      <w:r w:rsidR="00792AC4" w:rsidRPr="00353202">
        <w:rPr>
          <w:i/>
          <w:iCs/>
        </w:rPr>
        <w:t>Potomac Photonics Inc., Process and Product Technologies, 1450 South Rolling Road Baltimore, Maryland, 21227, USA</w:t>
      </w:r>
    </w:p>
    <w:p w14:paraId="2B160212" w14:textId="77777777" w:rsidR="006615B5" w:rsidRPr="00353202" w:rsidRDefault="006615B5" w:rsidP="006615B5">
      <w:pPr>
        <w:rPr>
          <w:sz w:val="28"/>
          <w:szCs w:val="28"/>
        </w:rPr>
      </w:pPr>
    </w:p>
    <w:p w14:paraId="5F860904" w14:textId="3414D1EB" w:rsidR="00271085" w:rsidRPr="00353202" w:rsidRDefault="00271085" w:rsidP="006615B5">
      <w:pPr>
        <w:rPr>
          <w:sz w:val="28"/>
          <w:szCs w:val="28"/>
        </w:rPr>
      </w:pPr>
    </w:p>
    <w:p w14:paraId="1DC5FAB1" w14:textId="153B735C" w:rsidR="00271085" w:rsidRPr="00353202" w:rsidRDefault="00271085" w:rsidP="00271085">
      <w:pPr>
        <w:jc w:val="center"/>
        <w:rPr>
          <w:sz w:val="28"/>
          <w:szCs w:val="28"/>
        </w:rPr>
      </w:pPr>
      <w:r w:rsidRPr="00353202">
        <w:rPr>
          <w:b/>
          <w:bCs/>
          <w:color w:val="000000"/>
          <w:sz w:val="28"/>
          <w:szCs w:val="28"/>
        </w:rPr>
        <w:t>Table of Contents</w:t>
      </w:r>
      <w:r w:rsidRPr="00353202">
        <w:rPr>
          <w:b/>
          <w:bCs/>
          <w:color w:val="000000"/>
          <w:sz w:val="28"/>
          <w:szCs w:val="28"/>
        </w:rPr>
        <w:br/>
      </w:r>
    </w:p>
    <w:p w14:paraId="510314C0" w14:textId="049D05FD" w:rsidR="00271085" w:rsidRPr="00353202" w:rsidRDefault="00B44C7F" w:rsidP="00B94183">
      <w:pPr>
        <w:pStyle w:val="Heading1"/>
        <w:spacing w:before="130"/>
        <w:ind w:left="0"/>
        <w:jc w:val="both"/>
        <w:rPr>
          <w:sz w:val="24"/>
          <w:szCs w:val="24"/>
        </w:rPr>
      </w:pPr>
      <w:r w:rsidRPr="00353202">
        <w:rPr>
          <w:w w:val="110"/>
          <w:sz w:val="24"/>
          <w:szCs w:val="24"/>
        </w:rPr>
        <w:t xml:space="preserve">Supplementary </w:t>
      </w:r>
      <w:r w:rsidR="00271085" w:rsidRPr="00353202">
        <w:rPr>
          <w:w w:val="110"/>
          <w:sz w:val="24"/>
          <w:szCs w:val="24"/>
        </w:rPr>
        <w:t>Section. Methods</w:t>
      </w:r>
      <w:r w:rsidR="00271085" w:rsidRPr="00353202">
        <w:rPr>
          <w:spacing w:val="38"/>
          <w:w w:val="110"/>
          <w:sz w:val="24"/>
          <w:szCs w:val="24"/>
        </w:rPr>
        <w:t xml:space="preserve"> </w:t>
      </w:r>
      <w:r w:rsidR="00271085" w:rsidRPr="00353202">
        <w:rPr>
          <w:w w:val="110"/>
          <w:sz w:val="24"/>
          <w:szCs w:val="24"/>
        </w:rPr>
        <w:t>and</w:t>
      </w:r>
      <w:r w:rsidR="00271085" w:rsidRPr="00353202">
        <w:rPr>
          <w:spacing w:val="39"/>
          <w:w w:val="110"/>
          <w:sz w:val="24"/>
          <w:szCs w:val="24"/>
        </w:rPr>
        <w:t xml:space="preserve"> </w:t>
      </w:r>
      <w:r w:rsidR="00271085" w:rsidRPr="00353202">
        <w:rPr>
          <w:w w:val="110"/>
          <w:sz w:val="24"/>
          <w:szCs w:val="24"/>
        </w:rPr>
        <w:t>Materials</w:t>
      </w:r>
    </w:p>
    <w:p w14:paraId="5533E8C4" w14:textId="4F0CC776" w:rsidR="00271085" w:rsidRPr="00353202" w:rsidRDefault="00271085" w:rsidP="00B94183">
      <w:pPr>
        <w:jc w:val="both"/>
      </w:pPr>
      <w:r w:rsidRPr="00353202">
        <w:t xml:space="preserve">     Subsection.  </w:t>
      </w:r>
      <w:r w:rsidR="001B5E0D" w:rsidRPr="00353202">
        <w:t>Fabrication and bonding method of PMMA</w:t>
      </w:r>
    </w:p>
    <w:p w14:paraId="1B3C1232" w14:textId="387A303D" w:rsidR="001B5E0D" w:rsidRPr="00353202" w:rsidRDefault="001B5E0D" w:rsidP="001B5E0D">
      <w:pPr>
        <w:jc w:val="both"/>
      </w:pPr>
      <w:r w:rsidRPr="00353202">
        <w:t xml:space="preserve">     Subsection.  Proof of concept</w:t>
      </w:r>
    </w:p>
    <w:p w14:paraId="5BF739F5" w14:textId="4EA1A965" w:rsidR="00271085" w:rsidRPr="00353202" w:rsidRDefault="00271085" w:rsidP="00B94183">
      <w:pPr>
        <w:jc w:val="both"/>
      </w:pPr>
      <w:r w:rsidRPr="00353202">
        <w:t xml:space="preserve">  </w:t>
      </w:r>
    </w:p>
    <w:p w14:paraId="64BFE85E" w14:textId="5C757204" w:rsidR="00B94183" w:rsidRPr="00353202" w:rsidRDefault="00B94183" w:rsidP="00B94183">
      <w:pPr>
        <w:jc w:val="both"/>
        <w:rPr>
          <w:b/>
          <w:bCs/>
        </w:rPr>
      </w:pPr>
      <w:r w:rsidRPr="00353202">
        <w:rPr>
          <w:b/>
          <w:bCs/>
        </w:rPr>
        <w:t xml:space="preserve">Figure </w:t>
      </w:r>
      <w:r w:rsidR="00B42D2B" w:rsidRPr="00353202">
        <w:rPr>
          <w:b/>
          <w:bCs/>
        </w:rPr>
        <w:t>S1</w:t>
      </w:r>
      <w:r w:rsidRPr="00353202">
        <w:rPr>
          <w:b/>
          <w:bCs/>
        </w:rPr>
        <w:t>.</w:t>
      </w:r>
      <w:r w:rsidR="00697089" w:rsidRPr="00353202">
        <w:rPr>
          <w:b/>
          <w:bCs/>
        </w:rPr>
        <w:t xml:space="preserve"> </w:t>
      </w:r>
      <w:r w:rsidR="00B42D2B" w:rsidRPr="00353202">
        <w:rPr>
          <w:lang w:val="en-US"/>
        </w:rPr>
        <w:t>The average bonded area (%) evaluated for different configurations of PMMA bonding</w:t>
      </w:r>
    </w:p>
    <w:p w14:paraId="096FC31E" w14:textId="6B335349" w:rsidR="00275E60" w:rsidRPr="00353202" w:rsidRDefault="001E39BF" w:rsidP="00B94183">
      <w:pPr>
        <w:jc w:val="both"/>
        <w:rPr>
          <w:lang w:val="en-US"/>
        </w:rPr>
      </w:pPr>
      <w:r w:rsidRPr="00353202">
        <w:rPr>
          <w:b/>
          <w:bCs/>
        </w:rPr>
        <w:t>Figure S</w:t>
      </w:r>
      <w:r w:rsidR="00B42D2B" w:rsidRPr="00353202">
        <w:rPr>
          <w:b/>
          <w:bCs/>
        </w:rPr>
        <w:t>2</w:t>
      </w:r>
      <w:r w:rsidRPr="00353202">
        <w:rPr>
          <w:b/>
          <w:bCs/>
        </w:rPr>
        <w:t xml:space="preserve">. </w:t>
      </w:r>
      <w:r w:rsidR="00B42D2B" w:rsidRPr="00353202">
        <w:rPr>
          <w:lang w:val="en-US"/>
        </w:rPr>
        <w:t>The transmittance (%) calculated after bonding for different PMMA configurations</w:t>
      </w:r>
    </w:p>
    <w:p w14:paraId="3A84F616" w14:textId="12FA433C" w:rsidR="00B94183" w:rsidRPr="00353202" w:rsidRDefault="00B94183" w:rsidP="00B94183">
      <w:pPr>
        <w:jc w:val="both"/>
        <w:rPr>
          <w:b/>
          <w:bCs/>
        </w:rPr>
      </w:pPr>
      <w:r w:rsidRPr="00353202">
        <w:rPr>
          <w:b/>
          <w:bCs/>
        </w:rPr>
        <w:t>Figure S</w:t>
      </w:r>
      <w:r w:rsidR="00076907" w:rsidRPr="00353202">
        <w:rPr>
          <w:b/>
          <w:bCs/>
        </w:rPr>
        <w:t>3</w:t>
      </w:r>
      <w:r w:rsidRPr="00353202">
        <w:rPr>
          <w:b/>
          <w:bCs/>
        </w:rPr>
        <w:t>.</w:t>
      </w:r>
      <w:r w:rsidR="00697089" w:rsidRPr="00353202">
        <w:rPr>
          <w:b/>
          <w:bCs/>
        </w:rPr>
        <w:t xml:space="preserve"> </w:t>
      </w:r>
      <w:r w:rsidR="00697089" w:rsidRPr="00353202">
        <w:rPr>
          <w:lang w:val="en-US"/>
        </w:rPr>
        <w:t>Absorbance spectrum of different concentrations of vitamin C after adding resazurin</w:t>
      </w:r>
    </w:p>
    <w:p w14:paraId="6C2DF5B4" w14:textId="53FA3728" w:rsidR="000B0D8D" w:rsidRPr="00353202" w:rsidRDefault="000B0D8D" w:rsidP="000B0D8D">
      <w:pPr>
        <w:jc w:val="both"/>
        <w:rPr>
          <w:lang w:val="en-US"/>
        </w:rPr>
      </w:pPr>
      <w:r w:rsidRPr="00353202">
        <w:rPr>
          <w:b/>
          <w:bCs/>
        </w:rPr>
        <w:t>Figure S</w:t>
      </w:r>
      <w:r w:rsidR="00076907" w:rsidRPr="00353202">
        <w:rPr>
          <w:b/>
          <w:bCs/>
        </w:rPr>
        <w:t>4</w:t>
      </w:r>
      <w:r w:rsidRPr="00353202">
        <w:t>.</w:t>
      </w:r>
      <w:r w:rsidR="00697089" w:rsidRPr="00353202">
        <w:t xml:space="preserve"> Photograph of </w:t>
      </w:r>
      <w:r w:rsidR="00697089" w:rsidRPr="00353202">
        <w:rPr>
          <w:lang w:val="en-US"/>
        </w:rPr>
        <w:t>the PMMA and CA cassettes for different concentrations inside the safe imager</w:t>
      </w:r>
    </w:p>
    <w:p w14:paraId="76B960C4" w14:textId="72B1770C" w:rsidR="00076907" w:rsidRPr="00353202" w:rsidRDefault="00076907" w:rsidP="000B0D8D">
      <w:pPr>
        <w:jc w:val="both"/>
        <w:rPr>
          <w:b/>
          <w:bCs/>
        </w:rPr>
      </w:pPr>
      <w:r w:rsidRPr="00353202">
        <w:rPr>
          <w:b/>
          <w:bCs/>
        </w:rPr>
        <w:t xml:space="preserve">Figure S5. </w:t>
      </w:r>
      <w:r w:rsidRPr="00353202">
        <w:t>Plot of fluorescence intensities and the luminosity values for PMMA</w:t>
      </w:r>
      <w:r w:rsidRPr="00353202">
        <w:rPr>
          <w:b/>
          <w:bCs/>
        </w:rPr>
        <w:t xml:space="preserve"> </w:t>
      </w:r>
    </w:p>
    <w:p w14:paraId="317332A6" w14:textId="010F01F3" w:rsidR="0010504C" w:rsidRPr="00353202" w:rsidRDefault="000B0D8D" w:rsidP="00294BE8">
      <w:pPr>
        <w:jc w:val="both"/>
        <w:rPr>
          <w:b/>
          <w:bCs/>
        </w:rPr>
      </w:pPr>
      <w:r w:rsidRPr="00353202">
        <w:rPr>
          <w:b/>
          <w:bCs/>
        </w:rPr>
        <w:t>Table S1.</w:t>
      </w:r>
      <w:r w:rsidR="00697089" w:rsidRPr="00353202">
        <w:rPr>
          <w:b/>
          <w:bCs/>
        </w:rPr>
        <w:t xml:space="preserve"> </w:t>
      </w:r>
      <w:r w:rsidR="009458E3" w:rsidRPr="00353202">
        <w:rPr>
          <w:w w:val="105"/>
        </w:rPr>
        <w:t>Leakage and burst test results for different configurations of PMMA bonding via the heat press and microwave techniques</w:t>
      </w:r>
    </w:p>
    <w:p w14:paraId="5117E18E" w14:textId="77777777" w:rsidR="0029379C" w:rsidRPr="00353202" w:rsidRDefault="0029379C" w:rsidP="00294BE8">
      <w:pPr>
        <w:jc w:val="both"/>
        <w:rPr>
          <w:b/>
          <w:bCs/>
        </w:rPr>
      </w:pPr>
    </w:p>
    <w:p w14:paraId="7246596E" w14:textId="2857F327" w:rsidR="00294BE8" w:rsidRPr="00353202" w:rsidRDefault="000B0D8D" w:rsidP="00294BE8">
      <w:pPr>
        <w:jc w:val="both"/>
        <w:rPr>
          <w:b/>
          <w:bCs/>
        </w:rPr>
      </w:pPr>
      <w:r w:rsidRPr="00353202">
        <w:rPr>
          <w:b/>
          <w:bCs/>
        </w:rPr>
        <w:t>References</w:t>
      </w:r>
    </w:p>
    <w:p w14:paraId="3EF74879" w14:textId="77777777" w:rsidR="0010504C" w:rsidRPr="00353202" w:rsidRDefault="0010504C" w:rsidP="00294BE8">
      <w:pPr>
        <w:jc w:val="both"/>
        <w:rPr>
          <w:b/>
          <w:bCs/>
        </w:rPr>
      </w:pPr>
    </w:p>
    <w:p w14:paraId="4293F5D4" w14:textId="77777777" w:rsidR="000A029E" w:rsidRPr="00353202" w:rsidRDefault="000A029E" w:rsidP="00294BE8">
      <w:pPr>
        <w:jc w:val="both"/>
        <w:rPr>
          <w:b/>
          <w:bCs/>
          <w:w w:val="110"/>
        </w:rPr>
      </w:pPr>
    </w:p>
    <w:p w14:paraId="64BE5EEE" w14:textId="77777777" w:rsidR="000A029E" w:rsidRPr="00353202" w:rsidRDefault="000A029E" w:rsidP="00294BE8">
      <w:pPr>
        <w:jc w:val="both"/>
        <w:rPr>
          <w:b/>
          <w:bCs/>
          <w:w w:val="110"/>
        </w:rPr>
      </w:pPr>
    </w:p>
    <w:p w14:paraId="79169C25" w14:textId="77777777" w:rsidR="000A029E" w:rsidRPr="00353202" w:rsidRDefault="000A029E" w:rsidP="00294BE8">
      <w:pPr>
        <w:jc w:val="both"/>
        <w:rPr>
          <w:b/>
          <w:bCs/>
          <w:w w:val="110"/>
        </w:rPr>
      </w:pPr>
    </w:p>
    <w:p w14:paraId="5A67BB91" w14:textId="77777777" w:rsidR="000A029E" w:rsidRPr="00353202" w:rsidRDefault="000A029E" w:rsidP="00294BE8">
      <w:pPr>
        <w:jc w:val="both"/>
        <w:rPr>
          <w:b/>
          <w:bCs/>
          <w:w w:val="110"/>
        </w:rPr>
      </w:pPr>
    </w:p>
    <w:p w14:paraId="6EA830EB" w14:textId="77777777" w:rsidR="00680AD1" w:rsidRPr="00353202" w:rsidRDefault="00680AD1" w:rsidP="00294BE8">
      <w:pPr>
        <w:jc w:val="both"/>
        <w:rPr>
          <w:b/>
          <w:bCs/>
          <w:w w:val="110"/>
        </w:rPr>
      </w:pPr>
    </w:p>
    <w:p w14:paraId="7C3EFBC6" w14:textId="77777777" w:rsidR="00DD0DC1" w:rsidRPr="00353202" w:rsidRDefault="00DD0DC1" w:rsidP="00294BE8">
      <w:pPr>
        <w:jc w:val="both"/>
        <w:rPr>
          <w:b/>
          <w:bCs/>
          <w:w w:val="110"/>
        </w:rPr>
      </w:pPr>
    </w:p>
    <w:p w14:paraId="75D38A59" w14:textId="77777777" w:rsidR="00DD0DC1" w:rsidRPr="00353202" w:rsidRDefault="00DD0DC1" w:rsidP="00294BE8">
      <w:pPr>
        <w:jc w:val="both"/>
        <w:rPr>
          <w:b/>
          <w:bCs/>
          <w:w w:val="110"/>
        </w:rPr>
      </w:pPr>
    </w:p>
    <w:p w14:paraId="4243DA7F" w14:textId="509EA727" w:rsidR="00271085" w:rsidRPr="00353202" w:rsidRDefault="00B94183" w:rsidP="00294BE8">
      <w:pPr>
        <w:jc w:val="both"/>
        <w:rPr>
          <w:b/>
          <w:bCs/>
          <w:w w:val="110"/>
        </w:rPr>
      </w:pPr>
      <w:r w:rsidRPr="00353202">
        <w:rPr>
          <w:b/>
          <w:bCs/>
          <w:w w:val="110"/>
        </w:rPr>
        <w:t>Methods</w:t>
      </w:r>
      <w:r w:rsidRPr="00353202">
        <w:rPr>
          <w:b/>
          <w:bCs/>
          <w:spacing w:val="38"/>
          <w:w w:val="110"/>
        </w:rPr>
        <w:t xml:space="preserve"> </w:t>
      </w:r>
      <w:r w:rsidRPr="00353202">
        <w:rPr>
          <w:b/>
          <w:bCs/>
          <w:w w:val="110"/>
        </w:rPr>
        <w:t>and</w:t>
      </w:r>
      <w:r w:rsidRPr="00353202">
        <w:rPr>
          <w:b/>
          <w:bCs/>
          <w:spacing w:val="39"/>
          <w:w w:val="110"/>
        </w:rPr>
        <w:t xml:space="preserve"> </w:t>
      </w:r>
      <w:r w:rsidRPr="00353202">
        <w:rPr>
          <w:b/>
          <w:bCs/>
          <w:w w:val="110"/>
        </w:rPr>
        <w:t>Materials:</w:t>
      </w:r>
    </w:p>
    <w:p w14:paraId="717F646C" w14:textId="77777777" w:rsidR="00EC4DBF" w:rsidRPr="00353202" w:rsidRDefault="00EC4DBF" w:rsidP="00294BE8">
      <w:pPr>
        <w:jc w:val="both"/>
        <w:rPr>
          <w:b/>
          <w:bCs/>
        </w:rPr>
      </w:pPr>
    </w:p>
    <w:p w14:paraId="035C2559" w14:textId="182B4FBC" w:rsidR="00EC4DBF" w:rsidRPr="00353202" w:rsidRDefault="00EC4DBF" w:rsidP="00EC4DBF">
      <w:pPr>
        <w:pStyle w:val="BodyText"/>
        <w:spacing w:before="75" w:line="412" w:lineRule="auto"/>
        <w:ind w:right="135"/>
        <w:jc w:val="both"/>
        <w:rPr>
          <w:b/>
          <w:bCs/>
          <w:w w:val="105"/>
        </w:rPr>
      </w:pPr>
      <w:r w:rsidRPr="00353202">
        <w:rPr>
          <w:b/>
          <w:bCs/>
        </w:rPr>
        <w:t>Fabrication and bonding method of PMMA</w:t>
      </w:r>
      <w:r w:rsidRPr="00353202">
        <w:rPr>
          <w:b/>
          <w:bCs/>
          <w:w w:val="105"/>
        </w:rPr>
        <w:t>:</w:t>
      </w:r>
    </w:p>
    <w:p w14:paraId="6F3287F3" w14:textId="77777777" w:rsidR="006D3C69" w:rsidRPr="00353202" w:rsidRDefault="00943BE6" w:rsidP="006F7C95">
      <w:pPr>
        <w:jc w:val="both"/>
      </w:pPr>
      <w:r w:rsidRPr="00353202">
        <w:t xml:space="preserve">The fabrication and bonding method of PMMA was similar to the CA as </w:t>
      </w:r>
      <w:r w:rsidR="00F957CB" w:rsidRPr="00353202">
        <w:t xml:space="preserve">described in the </w:t>
      </w:r>
      <w:r w:rsidR="0031164F" w:rsidRPr="00353202">
        <w:t xml:space="preserve">method section. </w:t>
      </w:r>
      <w:r w:rsidR="00005066" w:rsidRPr="00353202">
        <w:t xml:space="preserve">The </w:t>
      </w:r>
      <w:r w:rsidR="006D3C69" w:rsidRPr="00353202">
        <w:t>PMMA</w:t>
      </w:r>
      <w:r w:rsidR="00005066" w:rsidRPr="00353202">
        <w:t xml:space="preserve"> sheets were cut into substrates according to the requirements using </w:t>
      </w:r>
      <w:r w:rsidR="006D3C69" w:rsidRPr="00353202">
        <w:t xml:space="preserve">the same </w:t>
      </w:r>
    </w:p>
    <w:p w14:paraId="13099D8C" w14:textId="065174A1" w:rsidR="00690BA8" w:rsidRPr="00353202" w:rsidRDefault="00005066" w:rsidP="006F7C95">
      <w:pPr>
        <w:jc w:val="both"/>
      </w:pPr>
      <w:r w:rsidRPr="00353202">
        <w:t>C</w:t>
      </w:r>
      <w:r w:rsidR="006D3C69" w:rsidRPr="00353202">
        <w:t>O</w:t>
      </w:r>
      <w:r w:rsidR="006D3C69" w:rsidRPr="00353202">
        <w:rPr>
          <w:vertAlign w:val="subscript"/>
        </w:rPr>
        <w:t xml:space="preserve">2 </w:t>
      </w:r>
      <w:r w:rsidRPr="00353202">
        <w:t xml:space="preserve">laser cutter. The power of the laser was set constant to 100% while the speed was varied to engrave or vector cut the </w:t>
      </w:r>
      <w:r w:rsidR="006D3C69" w:rsidRPr="00353202">
        <w:t>PMMA</w:t>
      </w:r>
      <w:r w:rsidRPr="00353202">
        <w:t xml:space="preserve"> substrates. </w:t>
      </w:r>
      <w:r w:rsidR="008C4ED2" w:rsidRPr="00353202">
        <w:t>Before</w:t>
      </w:r>
      <w:r w:rsidRPr="00353202">
        <w:t xml:space="preserve"> bonding or analysis, engraved </w:t>
      </w:r>
      <w:r w:rsidR="004906ED" w:rsidRPr="00353202">
        <w:t>PMMA</w:t>
      </w:r>
      <w:r w:rsidRPr="00353202">
        <w:t xml:space="preserve"> sheets were cleansed with ethanol and subsequently with dry clean wipes. Ethanol was taken in a syringe or micropipette and sprayed on the surface of the sheet to cover the whole surface of the </w:t>
      </w:r>
      <w:r w:rsidR="004906ED" w:rsidRPr="00353202">
        <w:t>PMMA</w:t>
      </w:r>
      <w:r w:rsidRPr="00353202">
        <w:t xml:space="preserve"> to be bonded without flooding </w:t>
      </w:r>
      <w:r w:rsidR="004906ED" w:rsidRPr="00353202">
        <w:t xml:space="preserve">just as CA. </w:t>
      </w:r>
      <w:r w:rsidRPr="00353202">
        <w:t xml:space="preserve">The </w:t>
      </w:r>
      <w:r w:rsidR="004906ED" w:rsidRPr="00353202">
        <w:t>PMMA</w:t>
      </w:r>
      <w:r w:rsidRPr="00353202">
        <w:t xml:space="preserve"> sheets to be bonded are then handpressed for 10 seconds ensuring no air bubbles are formed inside and then inserted into the vise and the whole setup was placed in the microwave. Both microwave and he</w:t>
      </w:r>
      <w:r w:rsidR="008C4ED2" w:rsidRPr="00353202">
        <w:t>a</w:t>
      </w:r>
      <w:r w:rsidRPr="00353202">
        <w:t>t press w</w:t>
      </w:r>
      <w:r w:rsidR="008C4ED2" w:rsidRPr="00353202">
        <w:t>as</w:t>
      </w:r>
      <w:r w:rsidRPr="00353202">
        <w:t xml:space="preserve"> used</w:t>
      </w:r>
      <w:r w:rsidR="00967E93" w:rsidRPr="00353202">
        <w:t xml:space="preserve"> to evaluate the performance parameters of the bonded PMMA microfluidic devices</w:t>
      </w:r>
      <w:r w:rsidRPr="00353202">
        <w:t>. The leakage,</w:t>
      </w:r>
      <w:r w:rsidR="008C4ED2" w:rsidRPr="00353202">
        <w:t xml:space="preserve"> </w:t>
      </w:r>
      <w:r w:rsidRPr="00353202">
        <w:t>burst test, transmittance tests and proof-of</w:t>
      </w:r>
      <w:r w:rsidR="008C4ED2" w:rsidRPr="00353202">
        <w:t>-</w:t>
      </w:r>
      <w:r w:rsidRPr="00353202">
        <w:t xml:space="preserve">concept experiments were performed </w:t>
      </w:r>
      <w:r w:rsidR="00A43034" w:rsidRPr="00353202">
        <w:t>for the PMMA devices as well. The fabrication and design of the microfluidic devices were also the same as the CA.</w:t>
      </w:r>
      <w:r w:rsidR="00D11E3D" w:rsidRPr="00353202">
        <w:t xml:space="preserve"> Only the microwave irradiation time was changed </w:t>
      </w:r>
      <w:r w:rsidR="00E64E3D" w:rsidRPr="00353202">
        <w:t>as the time required to bond different thermoplastics will be different depending on their solubility parameters and material property.</w:t>
      </w:r>
    </w:p>
    <w:p w14:paraId="279B0E52" w14:textId="50742704" w:rsidR="00C3158C" w:rsidRPr="00353202" w:rsidRDefault="00C3158C" w:rsidP="00387FD4">
      <w:pPr>
        <w:pStyle w:val="BodyText"/>
        <w:spacing w:before="75" w:line="412" w:lineRule="auto"/>
        <w:ind w:right="135"/>
        <w:jc w:val="both"/>
        <w:rPr>
          <w:b/>
          <w:bCs/>
          <w:w w:val="105"/>
        </w:rPr>
      </w:pPr>
      <w:r w:rsidRPr="00353202">
        <w:rPr>
          <w:b/>
          <w:bCs/>
        </w:rPr>
        <w:t>Proof of concept</w:t>
      </w:r>
      <w:r w:rsidRPr="00353202">
        <w:rPr>
          <w:b/>
          <w:bCs/>
          <w:w w:val="105"/>
        </w:rPr>
        <w:t>:</w:t>
      </w:r>
    </w:p>
    <w:p w14:paraId="623F4B51" w14:textId="33B9F414" w:rsidR="00294BE8" w:rsidRPr="00353202" w:rsidRDefault="00C3158C" w:rsidP="00690945">
      <w:pPr>
        <w:jc w:val="both"/>
      </w:pPr>
      <w:r w:rsidRPr="00353202">
        <w:t xml:space="preserve">For the proof of concept electrophoresis study, </w:t>
      </w:r>
      <w:r w:rsidR="002A1591" w:rsidRPr="00353202">
        <w:t>SYBR stained 1 kilobase (kb) DNA and ultrapure agarose powder (Invitrogen Inc, USA) were used. Agarose gel was prepared using 1X TAE buffer (50X TAE buffer diluted to 1X) and agarose powder at 1 wt %/v in the buffer, was used for studying larger molecules such as DNA base pairs from the size of 50 base</w:t>
      </w:r>
      <w:r w:rsidR="005E7271" w:rsidRPr="00353202">
        <w:t xml:space="preserve"> </w:t>
      </w:r>
      <w:r w:rsidR="002A1591" w:rsidRPr="00353202">
        <w:t>pair</w:t>
      </w:r>
      <w:r w:rsidR="005E7271" w:rsidRPr="00353202">
        <w:t>s</w:t>
      </w:r>
      <w:r w:rsidR="002A1591" w:rsidRPr="00353202">
        <w:t xml:space="preserve"> (bp)</w:t>
      </w:r>
      <w:r w:rsidRPr="00353202">
        <w:t xml:space="preserve"> </w:t>
      </w:r>
      <w:r w:rsidR="002A1591" w:rsidRPr="00353202">
        <w:t xml:space="preserve"> to thousands of bases.</w:t>
      </w:r>
      <w:r w:rsidR="00690BA8" w:rsidRPr="00353202">
        <w:rPr>
          <w:color w:val="0000FF"/>
        </w:rPr>
        <w:t xml:space="preserve"> </w:t>
      </w:r>
      <w:r w:rsidR="000A029E" w:rsidRPr="00353202">
        <w:rPr>
          <w:color w:val="0000FF"/>
          <w:vertAlign w:val="superscript"/>
        </w:rPr>
        <w:t>1</w:t>
      </w:r>
      <w:r w:rsidR="002A1591" w:rsidRPr="00353202">
        <w:rPr>
          <w:color w:val="0000FF"/>
        </w:rPr>
        <w:t xml:space="preserve"> </w:t>
      </w:r>
      <w:r w:rsidR="002A1591" w:rsidRPr="00353202">
        <w:t>The solution was then microwaved for 1.5 minutes and after every 30 seconds, it was taken out of the microwave and shaken until a clear solution appeared. The solution was then injected into the chamber and allowed to solidify. A horizontal system was used in our technique because of its simplicity and availability of premade gels and buffers.</w:t>
      </w:r>
      <w:r w:rsidR="000A029E" w:rsidRPr="00353202">
        <w:rPr>
          <w:color w:val="0000FF"/>
          <w:vertAlign w:val="superscript"/>
        </w:rPr>
        <w:t>2</w:t>
      </w:r>
      <w:r w:rsidR="002A1591" w:rsidRPr="00353202">
        <w:rPr>
          <w:color w:val="0000FF"/>
          <w:vertAlign w:val="superscript"/>
        </w:rPr>
        <w:t xml:space="preserve"> </w:t>
      </w:r>
      <w:r w:rsidR="002A1591" w:rsidRPr="00353202">
        <w:t>Based on recent studies, pencil graphite electrodes (PGE) can be used directly or embedded in insulating polymers. Commercial pencil leads are finding applications in polarography</w:t>
      </w:r>
      <w:r w:rsidR="00690BA8" w:rsidRPr="00353202">
        <w:t>,</w:t>
      </w:r>
      <w:r w:rsidR="000A029E" w:rsidRPr="00353202">
        <w:rPr>
          <w:color w:val="0000FF"/>
          <w:vertAlign w:val="superscript"/>
        </w:rPr>
        <w:t>3</w:t>
      </w:r>
      <w:r w:rsidR="00690BA8" w:rsidRPr="00353202">
        <w:rPr>
          <w:color w:val="0000FF"/>
          <w:vertAlign w:val="superscript"/>
        </w:rPr>
        <w:t xml:space="preserve"> </w:t>
      </w:r>
      <w:r w:rsidR="002A1591" w:rsidRPr="00353202">
        <w:t>electrodes and diffracting objects in electrochemical studies</w:t>
      </w:r>
      <w:r w:rsidR="000A029E" w:rsidRPr="00353202">
        <w:rPr>
          <w:color w:val="0000FF"/>
          <w:vertAlign w:val="superscript"/>
        </w:rPr>
        <w:t>4</w:t>
      </w:r>
      <w:r w:rsidR="002A1591" w:rsidRPr="00353202">
        <w:rPr>
          <w:color w:val="0000FF"/>
          <w:vertAlign w:val="superscript"/>
        </w:rPr>
        <w:t xml:space="preserve"> </w:t>
      </w:r>
      <w:r w:rsidR="002A1591" w:rsidRPr="00353202">
        <w:t>and as working</w:t>
      </w:r>
      <w:r w:rsidR="003C75DD" w:rsidRPr="00353202">
        <w:t xml:space="preserve"> </w:t>
      </w:r>
      <w:r w:rsidR="002A1591" w:rsidRPr="00353202">
        <w:t xml:space="preserve"> electrodes for voltammetry.</w:t>
      </w:r>
      <w:r w:rsidR="000A029E" w:rsidRPr="00353202">
        <w:rPr>
          <w:color w:val="0000FF"/>
          <w:vertAlign w:val="superscript"/>
        </w:rPr>
        <w:t>5</w:t>
      </w:r>
      <w:r w:rsidR="002A1591" w:rsidRPr="00353202">
        <w:rPr>
          <w:color w:val="0000FF"/>
        </w:rPr>
        <w:t xml:space="preserve"> </w:t>
      </w:r>
      <w:r w:rsidR="002A1591" w:rsidRPr="00353202">
        <w:t xml:space="preserve">Simple pencil leads (0.2 mm, 2B) have been used as electrodes for the electrophoresis technique used in this study. A Copper (Cu) wire attached with colloidal silver paste has also been tried but the current rating is much improved with the use of </w:t>
      </w:r>
      <w:r w:rsidR="005E7271" w:rsidRPr="00353202">
        <w:t xml:space="preserve">the </w:t>
      </w:r>
      <w:r w:rsidR="002A1591" w:rsidRPr="00353202">
        <w:t xml:space="preserve">pencil lead-based electrophoresis technique. A custom CA microcassette framework were designed and bonded using microwave assisted technique to perform the electrophoresis experiment. The DNA solution was placed in a well inside the gel with pencil electrode insertion points. During the injection of agarose gel solution, the well region </w:t>
      </w:r>
      <w:r w:rsidR="004007F9" w:rsidRPr="00353202">
        <w:t xml:space="preserve">                  </w:t>
      </w:r>
      <w:r w:rsidR="002A1591" w:rsidRPr="00353202">
        <w:t>for loading DNA was masked using a CA cut substrate and taken out after solidification providing a space for DNA solution deposition.</w:t>
      </w:r>
      <w:r w:rsidR="008C7627" w:rsidRPr="00353202">
        <w:t xml:space="preserve"> </w:t>
      </w:r>
      <w:r w:rsidR="002A1591" w:rsidRPr="00353202">
        <w:t>The power supply was provided</w:t>
      </w:r>
      <w:r w:rsidR="008C7627" w:rsidRPr="00353202">
        <w:t xml:space="preserve"> </w:t>
      </w:r>
      <w:r w:rsidR="002A1591" w:rsidRPr="00353202">
        <w:t>from an electrophoresis power supply module (BioRad PowerPac, USA). The whole system was then submerged in the buffer to facilitate electric field application through the gel for DNA separation. After the electrophoresis operation, the imaging of the separation of DNA was done by an e-gel safe imager (Invitrogen Inc, USA).</w:t>
      </w:r>
    </w:p>
    <w:p w14:paraId="7FD560DA" w14:textId="77777777" w:rsidR="009E078B" w:rsidRPr="00353202" w:rsidRDefault="009E078B" w:rsidP="00690945">
      <w:pPr>
        <w:jc w:val="both"/>
      </w:pPr>
    </w:p>
    <w:p w14:paraId="0A596340" w14:textId="655A0F82" w:rsidR="00A702EE" w:rsidRPr="00353202" w:rsidRDefault="004007F9" w:rsidP="00AC79D6">
      <w:pPr>
        <w:ind w:firstLine="720"/>
        <w:jc w:val="both"/>
      </w:pPr>
      <w:r w:rsidRPr="00353202">
        <w:t>For the proof of concept vitamin C detection study, t</w:t>
      </w:r>
      <w:r w:rsidR="002A1591" w:rsidRPr="00353202">
        <w:t xml:space="preserve">en different concentrations (wt%/v) of vitamin C solution were prepared in 1X Phosphate-buffered saline (PBS) buffer ranging from 100 </w:t>
      </w:r>
      <w:r w:rsidR="002A1591" w:rsidRPr="00353202">
        <w:rPr>
          <w:i/>
        </w:rPr>
        <w:t>µ</w:t>
      </w:r>
      <w:r w:rsidR="002A1591" w:rsidRPr="00353202">
        <w:t xml:space="preserve">g/mL (568 </w:t>
      </w:r>
      <w:r w:rsidR="002A1591" w:rsidRPr="00353202">
        <w:rPr>
          <w:i/>
        </w:rPr>
        <w:t>µ</w:t>
      </w:r>
      <w:r w:rsidR="002A1591" w:rsidRPr="00353202">
        <w:t xml:space="preserve">M) to 1000 </w:t>
      </w:r>
      <w:r w:rsidR="002A1591" w:rsidRPr="00353202">
        <w:rPr>
          <w:i/>
        </w:rPr>
        <w:t>µ</w:t>
      </w:r>
      <w:r w:rsidR="002A1591" w:rsidRPr="00353202">
        <w:t xml:space="preserve">g/mL (5.68 mM) in regular intervals with a blank ascorbic acid powder in this case (USP/EP). The range was carefully chosen so that resazurin is reduced to resorufin and does not convert further to colorless dihydro resorufin. 5 </w:t>
      </w:r>
      <w:r w:rsidR="002A1591" w:rsidRPr="00353202">
        <w:rPr>
          <w:i/>
        </w:rPr>
        <w:t>µ</w:t>
      </w:r>
      <w:r w:rsidR="002A1591" w:rsidRPr="00353202">
        <w:t xml:space="preserve">M resazurin was added in each solution and the fluorescence intensity was measured in a spectrophotometer for 10 minutes to monitor the reduction of resazurin with time. After 10 minutes, the solution was transferred into the CA cassettes </w:t>
      </w:r>
      <w:r w:rsidR="00D571F5" w:rsidRPr="00353202">
        <w:t xml:space="preserve">                                                                 </w:t>
      </w:r>
      <w:r w:rsidR="002A1591" w:rsidRPr="00353202">
        <w:t xml:space="preserve">as shown in Figure </w:t>
      </w:r>
      <w:hyperlink w:anchor="_bookmark1" w:history="1">
        <w:r w:rsidR="002A1591" w:rsidRPr="00353202">
          <w:rPr>
            <w:color w:val="4472C4" w:themeColor="accent1"/>
          </w:rPr>
          <w:t>2a</w:t>
        </w:r>
      </w:hyperlink>
      <w:r w:rsidR="002A1591" w:rsidRPr="00353202">
        <w:t xml:space="preserve">.  The cassettes were placed in an Invitrogen G6600 safe imager 2.0 and the images of each cassette chamber were captured using a cell phone camera (Samsung </w:t>
      </w:r>
      <w:r w:rsidR="00680AD1" w:rsidRPr="00353202">
        <w:t xml:space="preserve">                        </w:t>
      </w:r>
      <w:r w:rsidR="002A1591" w:rsidRPr="00353202">
        <w:t>galaxy S20). The images were later processed in the “Color Grab”</w:t>
      </w:r>
      <w:r w:rsidR="000A029E" w:rsidRPr="00353202">
        <w:rPr>
          <w:color w:val="0000FF"/>
        </w:rPr>
        <w:t>6</w:t>
      </w:r>
      <w:r w:rsidR="002A1591" w:rsidRPr="00353202">
        <w:rPr>
          <w:color w:val="0000FF"/>
        </w:rPr>
        <w:t xml:space="preserve"> </w:t>
      </w:r>
      <w:r w:rsidR="002A1591" w:rsidRPr="00353202">
        <w:t>android app</w:t>
      </w:r>
      <w:r w:rsidR="00680AD1" w:rsidRPr="00353202">
        <w:t>lication</w:t>
      </w:r>
      <w:r w:rsidR="002A1591" w:rsidRPr="00353202">
        <w:t xml:space="preserve"> to analyze the luminosity and chromaticity for different concentrations of vitamin C with the blank. Duplicate experiments were performed and average values were taken for analysis.</w:t>
      </w:r>
    </w:p>
    <w:p w14:paraId="4B11DDDF" w14:textId="37F1973D" w:rsidR="006C510B" w:rsidRPr="00353202" w:rsidRDefault="006C510B" w:rsidP="006F7C95">
      <w:pPr>
        <w:ind w:firstLine="720"/>
        <w:jc w:val="both"/>
      </w:pPr>
    </w:p>
    <w:p w14:paraId="4A43C55E" w14:textId="77777777" w:rsidR="009E078B" w:rsidRPr="00353202" w:rsidRDefault="009E078B" w:rsidP="006F7C95">
      <w:pPr>
        <w:ind w:firstLine="720"/>
        <w:jc w:val="both"/>
      </w:pPr>
    </w:p>
    <w:p w14:paraId="0FDF2086" w14:textId="4626004C" w:rsidR="003C4499" w:rsidRPr="00353202" w:rsidRDefault="00491EC0" w:rsidP="00A702EE">
      <w:pPr>
        <w:pStyle w:val="BodyText"/>
        <w:spacing w:before="75"/>
        <w:ind w:right="136"/>
        <w:jc w:val="both"/>
        <w:rPr>
          <w:w w:val="105"/>
        </w:rPr>
      </w:pPr>
      <w:r w:rsidRPr="00353202">
        <w:rPr>
          <w:b/>
          <w:bCs/>
          <w:w w:val="105"/>
        </w:rPr>
        <w:t>Supplementary figures</w:t>
      </w:r>
    </w:p>
    <w:p w14:paraId="010EE796" w14:textId="49560005" w:rsidR="00253DB2" w:rsidRPr="00353202" w:rsidRDefault="004C6E2B" w:rsidP="006F7C95">
      <w:pPr>
        <w:jc w:val="both"/>
      </w:pPr>
      <w:r w:rsidRPr="00353202">
        <w:t xml:space="preserve">The average bonded area (%) evaluated for different configurations of PMMA bonding is shown in Fig. </w:t>
      </w:r>
      <w:r w:rsidRPr="00353202">
        <w:rPr>
          <w:color w:val="4472C4" w:themeColor="accent1"/>
        </w:rPr>
        <w:t>S1</w:t>
      </w:r>
      <w:r w:rsidRPr="00353202">
        <w:t xml:space="preserve">. The percentage </w:t>
      </w:r>
      <w:r w:rsidR="00DC367A" w:rsidRPr="00353202">
        <w:t xml:space="preserve">of </w:t>
      </w:r>
      <w:r w:rsidRPr="00353202">
        <w:t xml:space="preserve">bonded areas are comparable to the CA. </w:t>
      </w:r>
      <w:r w:rsidR="00D44BA8" w:rsidRPr="00353202">
        <w:t>Further, one notable observation is that the CA sheets require significantly less bonding time than the PMMA, which can be attributed to the difference in their polymeric structure and solubility in the solvent used.</w:t>
      </w:r>
    </w:p>
    <w:p w14:paraId="242BDE21" w14:textId="64199401" w:rsidR="00DC367A" w:rsidRPr="00353202" w:rsidRDefault="004C6E2B" w:rsidP="00387FD4">
      <w:pPr>
        <w:jc w:val="both"/>
        <w:rPr>
          <w:b/>
          <w:noProof/>
          <w:sz w:val="20"/>
          <w:szCs w:val="20"/>
          <w:lang w:val="en-US"/>
        </w:rPr>
      </w:pPr>
      <w:r w:rsidRPr="00353202">
        <w:rPr>
          <w:noProof/>
          <w:lang w:val="en-IN" w:eastAsia="en-IN"/>
        </w:rPr>
        <w:drawing>
          <wp:anchor distT="0" distB="0" distL="114300" distR="114300" simplePos="0" relativeHeight="251666432" behindDoc="0" locked="0" layoutInCell="1" allowOverlap="1" wp14:anchorId="0618AB9A" wp14:editId="577F9D5C">
            <wp:simplePos x="0" y="0"/>
            <wp:positionH relativeFrom="column">
              <wp:posOffset>326619</wp:posOffset>
            </wp:positionH>
            <wp:positionV relativeFrom="paragraph">
              <wp:posOffset>224232</wp:posOffset>
            </wp:positionV>
            <wp:extent cx="5414010" cy="2867025"/>
            <wp:effectExtent l="0" t="0" r="0" b="9525"/>
            <wp:wrapTopAndBottom/>
            <wp:docPr id="2" name="Picture 2"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bar chart&#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5414010" cy="2867025"/>
                    </a:xfrm>
                    <a:prstGeom prst="rect">
                      <a:avLst/>
                    </a:prstGeom>
                  </pic:spPr>
                </pic:pic>
              </a:graphicData>
            </a:graphic>
            <wp14:sizeRelH relativeFrom="margin">
              <wp14:pctWidth>0</wp14:pctWidth>
            </wp14:sizeRelH>
            <wp14:sizeRelV relativeFrom="margin">
              <wp14:pctHeight>0</wp14:pctHeight>
            </wp14:sizeRelV>
          </wp:anchor>
        </w:drawing>
      </w:r>
    </w:p>
    <w:p w14:paraId="3E713A21" w14:textId="77777777" w:rsidR="00C06CF2" w:rsidRPr="00353202" w:rsidRDefault="00C06CF2" w:rsidP="00387FD4">
      <w:pPr>
        <w:jc w:val="both"/>
        <w:rPr>
          <w:b/>
          <w:lang w:val="en-US"/>
        </w:rPr>
      </w:pPr>
    </w:p>
    <w:p w14:paraId="769B20EC" w14:textId="77777777" w:rsidR="00C06CF2" w:rsidRPr="00353202" w:rsidRDefault="00C06CF2" w:rsidP="00387FD4">
      <w:pPr>
        <w:jc w:val="both"/>
        <w:rPr>
          <w:b/>
          <w:lang w:val="en-US"/>
        </w:rPr>
      </w:pPr>
    </w:p>
    <w:p w14:paraId="104794D5" w14:textId="18CFCA93" w:rsidR="008A7ACD" w:rsidRPr="00353202" w:rsidRDefault="008A7ACD" w:rsidP="00387FD4">
      <w:pPr>
        <w:jc w:val="both"/>
        <w:rPr>
          <w:b/>
          <w:noProof/>
          <w:sz w:val="20"/>
          <w:szCs w:val="20"/>
          <w:lang w:val="en-US"/>
        </w:rPr>
      </w:pPr>
      <w:r w:rsidRPr="00353202">
        <w:rPr>
          <w:b/>
          <w:lang w:val="en-US"/>
        </w:rPr>
        <w:t>Fig</w:t>
      </w:r>
      <w:r w:rsidR="00DB1EED" w:rsidRPr="00353202">
        <w:rPr>
          <w:b/>
          <w:lang w:val="en-US"/>
        </w:rPr>
        <w:t>.</w:t>
      </w:r>
      <w:r w:rsidRPr="00353202">
        <w:rPr>
          <w:lang w:val="en-US"/>
        </w:rPr>
        <w:t xml:space="preserve"> </w:t>
      </w:r>
      <w:r w:rsidRPr="00353202">
        <w:rPr>
          <w:b/>
          <w:bCs/>
          <w:lang w:val="en-US"/>
        </w:rPr>
        <w:t>S</w:t>
      </w:r>
      <w:r w:rsidRPr="00353202">
        <w:rPr>
          <w:b/>
          <w:lang w:val="en-US"/>
        </w:rPr>
        <w:t xml:space="preserve">1. </w:t>
      </w:r>
      <w:r w:rsidRPr="00353202">
        <w:rPr>
          <w:sz w:val="20"/>
          <w:szCs w:val="20"/>
          <w:lang w:val="en-US"/>
        </w:rPr>
        <w:t xml:space="preserve"> </w:t>
      </w:r>
      <w:r w:rsidRPr="00353202">
        <w:rPr>
          <w:lang w:val="en-US"/>
        </w:rPr>
        <w:t>The average bonded area (%) for different configurations of PMMA bonding using ImageJ software. The X-axis denotes different configurations and Y-axis denotes the percentage of bonded area. Minute is represented by "min" and second by "s".</w:t>
      </w:r>
    </w:p>
    <w:p w14:paraId="467B4AAC" w14:textId="1CE0318B" w:rsidR="00D44BA8" w:rsidRPr="00353202" w:rsidRDefault="00D44BA8" w:rsidP="00387FD4">
      <w:pPr>
        <w:jc w:val="both"/>
        <w:rPr>
          <w:lang w:val="en-US"/>
        </w:rPr>
      </w:pPr>
    </w:p>
    <w:p w14:paraId="4414758F" w14:textId="6FAEEBB6" w:rsidR="00D44BA8" w:rsidRPr="00353202" w:rsidRDefault="00D44BA8" w:rsidP="00387FD4">
      <w:pPr>
        <w:jc w:val="both"/>
        <w:rPr>
          <w:lang w:val="en-US"/>
        </w:rPr>
      </w:pPr>
    </w:p>
    <w:p w14:paraId="4948FD62" w14:textId="4A9353FB" w:rsidR="00DF01EF" w:rsidRPr="00353202" w:rsidRDefault="00DF01EF" w:rsidP="00387FD4">
      <w:pPr>
        <w:jc w:val="both"/>
        <w:rPr>
          <w:lang w:val="en-US"/>
        </w:rPr>
      </w:pPr>
      <w:r w:rsidRPr="00353202">
        <w:rPr>
          <w:noProof/>
          <w:lang w:val="en-IN" w:eastAsia="en-IN"/>
        </w:rPr>
        <w:drawing>
          <wp:anchor distT="0" distB="0" distL="114300" distR="114300" simplePos="0" relativeHeight="251670528" behindDoc="0" locked="0" layoutInCell="1" allowOverlap="1" wp14:anchorId="302ABD94" wp14:editId="023A23A2">
            <wp:simplePos x="0" y="0"/>
            <wp:positionH relativeFrom="column">
              <wp:posOffset>785267</wp:posOffset>
            </wp:positionH>
            <wp:positionV relativeFrom="paragraph">
              <wp:posOffset>787400</wp:posOffset>
            </wp:positionV>
            <wp:extent cx="4556760" cy="2998470"/>
            <wp:effectExtent l="0" t="0" r="0" b="0"/>
            <wp:wrapTopAndBottom/>
            <wp:docPr id="7" name="Picture 7"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hart, line chart&#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4556760" cy="2998470"/>
                    </a:xfrm>
                    <a:prstGeom prst="rect">
                      <a:avLst/>
                    </a:prstGeom>
                  </pic:spPr>
                </pic:pic>
              </a:graphicData>
            </a:graphic>
            <wp14:sizeRelH relativeFrom="margin">
              <wp14:pctWidth>0</wp14:pctWidth>
            </wp14:sizeRelH>
            <wp14:sizeRelV relativeFrom="margin">
              <wp14:pctHeight>0</wp14:pctHeight>
            </wp14:sizeRelV>
          </wp:anchor>
        </w:drawing>
      </w:r>
      <w:r w:rsidR="00DC367A" w:rsidRPr="00353202">
        <w:rPr>
          <w:lang w:val="en-US"/>
        </w:rPr>
        <w:t xml:space="preserve">The transmittance (%) evaluated for different configurations of PMMA after bonding </w:t>
      </w:r>
      <w:r w:rsidR="00DC367A" w:rsidRPr="00353202">
        <w:t xml:space="preserve">is shown in Fig. </w:t>
      </w:r>
      <w:r w:rsidR="00DC367A" w:rsidRPr="00353202">
        <w:rPr>
          <w:color w:val="4472C4" w:themeColor="accent1"/>
        </w:rPr>
        <w:t>S2</w:t>
      </w:r>
      <w:r w:rsidR="00DC367A" w:rsidRPr="00353202">
        <w:t xml:space="preserve">. </w:t>
      </w:r>
      <w:r w:rsidR="00D44BA8" w:rsidRPr="00353202">
        <w:rPr>
          <w:lang w:val="en-US"/>
        </w:rPr>
        <w:t>From the curve</w:t>
      </w:r>
      <w:r w:rsidR="00DC367A" w:rsidRPr="00353202">
        <w:rPr>
          <w:lang w:val="en-US"/>
        </w:rPr>
        <w:t xml:space="preserve">, </w:t>
      </w:r>
      <w:r w:rsidR="00D44BA8" w:rsidRPr="00353202">
        <w:rPr>
          <w:lang w:val="en-US"/>
        </w:rPr>
        <w:t xml:space="preserve">the blank PMMA and 1.5 minutes microwave assisted bonding have nearly equal transmittance. For the other configurations, the transmittance is nearly 3% lesser than the blank PMMA. With more microwave time, </w:t>
      </w:r>
      <w:r w:rsidR="00DF4EB1" w:rsidRPr="00353202">
        <w:rPr>
          <w:lang w:val="en-US"/>
        </w:rPr>
        <w:t>the transmittance decreases which is coherent with CA.</w:t>
      </w:r>
    </w:p>
    <w:p w14:paraId="406A5115" w14:textId="77777777" w:rsidR="00C06CF2" w:rsidRPr="00353202" w:rsidRDefault="009E078B" w:rsidP="00C06CF2">
      <w:pPr>
        <w:jc w:val="both"/>
        <w:rPr>
          <w:lang w:val="en-US"/>
        </w:rPr>
      </w:pPr>
      <w:r w:rsidRPr="00353202">
        <w:rPr>
          <w:b/>
          <w:noProof/>
          <w:sz w:val="20"/>
          <w:szCs w:val="20"/>
          <w:lang w:val="en-IN" w:eastAsia="en-IN"/>
        </w:rPr>
        <w:drawing>
          <wp:anchor distT="0" distB="0" distL="114300" distR="114300" simplePos="0" relativeHeight="251669504" behindDoc="0" locked="0" layoutInCell="1" allowOverlap="1" wp14:anchorId="241D9E91" wp14:editId="1C24CF29">
            <wp:simplePos x="0" y="0"/>
            <wp:positionH relativeFrom="column">
              <wp:posOffset>674878</wp:posOffset>
            </wp:positionH>
            <wp:positionV relativeFrom="page">
              <wp:posOffset>5235702</wp:posOffset>
            </wp:positionV>
            <wp:extent cx="4749800" cy="3324860"/>
            <wp:effectExtent l="0" t="0" r="0" b="8890"/>
            <wp:wrapTopAndBottom/>
            <wp:docPr id="1" name="Picture 1"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histogram&#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4749800" cy="3324860"/>
                    </a:xfrm>
                    <a:prstGeom prst="rect">
                      <a:avLst/>
                    </a:prstGeom>
                  </pic:spPr>
                </pic:pic>
              </a:graphicData>
            </a:graphic>
            <wp14:sizeRelH relativeFrom="margin">
              <wp14:pctWidth>0</wp14:pctWidth>
            </wp14:sizeRelH>
            <wp14:sizeRelV relativeFrom="margin">
              <wp14:pctHeight>0</wp14:pctHeight>
            </wp14:sizeRelV>
          </wp:anchor>
        </w:drawing>
      </w:r>
      <w:r w:rsidR="00D44BA8" w:rsidRPr="00353202">
        <w:rPr>
          <w:b/>
          <w:lang w:val="en-US"/>
        </w:rPr>
        <w:t>Fig</w:t>
      </w:r>
      <w:r w:rsidR="00DB1EED" w:rsidRPr="00353202">
        <w:rPr>
          <w:b/>
          <w:lang w:val="en-US"/>
        </w:rPr>
        <w:t>.</w:t>
      </w:r>
      <w:r w:rsidR="00D44BA8" w:rsidRPr="00353202">
        <w:rPr>
          <w:lang w:val="en-US"/>
        </w:rPr>
        <w:t xml:space="preserve"> </w:t>
      </w:r>
      <w:r w:rsidR="00D44BA8" w:rsidRPr="00353202">
        <w:rPr>
          <w:b/>
          <w:bCs/>
          <w:lang w:val="en-US"/>
        </w:rPr>
        <w:t>S</w:t>
      </w:r>
      <w:r w:rsidR="00D44BA8" w:rsidRPr="00353202">
        <w:rPr>
          <w:b/>
          <w:lang w:val="en-US"/>
        </w:rPr>
        <w:t xml:space="preserve">2. </w:t>
      </w:r>
      <w:r w:rsidR="00D44BA8" w:rsidRPr="00353202">
        <w:rPr>
          <w:sz w:val="20"/>
          <w:szCs w:val="20"/>
          <w:lang w:val="en-US"/>
        </w:rPr>
        <w:t xml:space="preserve"> </w:t>
      </w:r>
      <w:r w:rsidR="00D44BA8" w:rsidRPr="00353202">
        <w:rPr>
          <w:lang w:val="en-US"/>
        </w:rPr>
        <w:t>The transmittance (%)</w:t>
      </w:r>
      <w:r w:rsidR="003F3517" w:rsidRPr="00353202">
        <w:rPr>
          <w:lang w:val="en-US"/>
        </w:rPr>
        <w:t xml:space="preserve"> </w:t>
      </w:r>
      <w:r w:rsidR="00D44BA8" w:rsidRPr="00353202">
        <w:rPr>
          <w:lang w:val="en-US"/>
        </w:rPr>
        <w:t xml:space="preserve">after bonding for different </w:t>
      </w:r>
      <w:r w:rsidR="00B42D2B" w:rsidRPr="00353202">
        <w:rPr>
          <w:lang w:val="en-US"/>
        </w:rPr>
        <w:t>PMM</w:t>
      </w:r>
      <w:r w:rsidR="00D44BA8" w:rsidRPr="00353202">
        <w:rPr>
          <w:lang w:val="en-US"/>
        </w:rPr>
        <w:t>A configurations. The ‘MW’ represents microwave induced and `Heat' represents heat press based bonding in the figure. Minute is represented by "min" and second by "s".</w:t>
      </w:r>
    </w:p>
    <w:p w14:paraId="7AB3F0D8" w14:textId="730275B3" w:rsidR="009E078B" w:rsidRPr="00353202" w:rsidRDefault="006615B5" w:rsidP="00C06CF2">
      <w:pPr>
        <w:jc w:val="both"/>
        <w:rPr>
          <w:lang w:val="en-US"/>
        </w:rPr>
      </w:pPr>
      <w:r w:rsidRPr="00353202">
        <w:rPr>
          <w:b/>
        </w:rPr>
        <w:t>Fig</w:t>
      </w:r>
      <w:r w:rsidR="00DB1EED" w:rsidRPr="00353202">
        <w:rPr>
          <w:b/>
        </w:rPr>
        <w:t>.</w:t>
      </w:r>
      <w:r w:rsidR="00DB1EED" w:rsidRPr="00353202">
        <w:t xml:space="preserve"> </w:t>
      </w:r>
      <w:r w:rsidR="00CB2FB2" w:rsidRPr="00353202">
        <w:rPr>
          <w:b/>
          <w:bCs/>
        </w:rPr>
        <w:t>S</w:t>
      </w:r>
      <w:r w:rsidR="00BA2AF8" w:rsidRPr="00353202">
        <w:rPr>
          <w:b/>
        </w:rPr>
        <w:t>3</w:t>
      </w:r>
      <w:r w:rsidR="00253DB2" w:rsidRPr="00353202">
        <w:rPr>
          <w:b/>
        </w:rPr>
        <w:t>.</w:t>
      </w:r>
      <w:r w:rsidR="006B401C" w:rsidRPr="00353202">
        <w:rPr>
          <w:b/>
        </w:rPr>
        <w:t xml:space="preserve"> </w:t>
      </w:r>
      <w:r w:rsidR="00A03703" w:rsidRPr="00353202">
        <w:t>Absorbance</w:t>
      </w:r>
      <w:r w:rsidR="00D752C3" w:rsidRPr="00353202">
        <w:t xml:space="preserve"> spectrum of different concentrations of vitamin C using a</w:t>
      </w:r>
      <w:r w:rsidR="00253DB2" w:rsidRPr="00353202">
        <w:t xml:space="preserve"> </w:t>
      </w:r>
      <w:r w:rsidR="00D752C3" w:rsidRPr="00353202">
        <w:t>spectrophotometer</w:t>
      </w:r>
      <w:r w:rsidR="00A03703" w:rsidRPr="00353202">
        <w:t xml:space="preserve"> after 10 minutes of addition of resazurin</w:t>
      </w:r>
      <w:r w:rsidR="00D752C3" w:rsidRPr="00353202">
        <w:t xml:space="preserve">. The legends have the </w:t>
      </w:r>
      <w:r w:rsidR="005E606F" w:rsidRPr="00353202">
        <w:t>unit</w:t>
      </w:r>
      <w:r w:rsidR="00A03703" w:rsidRPr="00353202">
        <w:t xml:space="preserve"> µg/mL</w:t>
      </w:r>
      <w:r w:rsidR="00D752C3" w:rsidRPr="00353202">
        <w:t>.</w:t>
      </w:r>
      <w:r w:rsidR="004D64FD" w:rsidRPr="00353202">
        <w:t xml:space="preserve"> </w:t>
      </w:r>
    </w:p>
    <w:p w14:paraId="543345EE" w14:textId="3AC9DBB0" w:rsidR="006B401C" w:rsidRPr="00353202" w:rsidRDefault="009E078B" w:rsidP="00C06CF2">
      <w:pPr>
        <w:pStyle w:val="BodyText"/>
        <w:spacing w:before="75"/>
        <w:ind w:right="136"/>
        <w:jc w:val="both"/>
      </w:pPr>
      <w:r w:rsidRPr="00353202">
        <w:rPr>
          <w:noProof/>
          <w:lang w:val="en-IN" w:eastAsia="en-IN"/>
        </w:rPr>
        <w:drawing>
          <wp:anchor distT="0" distB="0" distL="114300" distR="114300" simplePos="0" relativeHeight="251664384" behindDoc="0" locked="0" layoutInCell="1" allowOverlap="1" wp14:anchorId="20C49667" wp14:editId="5DA4FC21">
            <wp:simplePos x="0" y="0"/>
            <wp:positionH relativeFrom="column">
              <wp:posOffset>264668</wp:posOffset>
            </wp:positionH>
            <wp:positionV relativeFrom="paragraph">
              <wp:posOffset>51</wp:posOffset>
            </wp:positionV>
            <wp:extent cx="5447665" cy="3357880"/>
            <wp:effectExtent l="0" t="0" r="635" b="0"/>
            <wp:wrapTopAndBottom/>
            <wp:docPr id="4" name="Picture 4"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47665" cy="3357880"/>
                    </a:xfrm>
                    <a:prstGeom prst="rect">
                      <a:avLst/>
                    </a:prstGeom>
                  </pic:spPr>
                </pic:pic>
              </a:graphicData>
            </a:graphic>
            <wp14:sizeRelH relativeFrom="margin">
              <wp14:pctWidth>0</wp14:pctWidth>
            </wp14:sizeRelH>
            <wp14:sizeRelV relativeFrom="margin">
              <wp14:pctHeight>0</wp14:pctHeight>
            </wp14:sizeRelV>
          </wp:anchor>
        </w:drawing>
      </w:r>
      <w:r w:rsidR="00DA5F01" w:rsidRPr="00353202">
        <w:rPr>
          <w:b/>
        </w:rPr>
        <w:t>F</w:t>
      </w:r>
      <w:r w:rsidR="001F312E" w:rsidRPr="00353202">
        <w:rPr>
          <w:b/>
        </w:rPr>
        <w:t>ig</w:t>
      </w:r>
      <w:r w:rsidR="00DB1EED" w:rsidRPr="00353202">
        <w:rPr>
          <w:b/>
        </w:rPr>
        <w:t>.</w:t>
      </w:r>
      <w:r w:rsidR="001F312E" w:rsidRPr="00353202">
        <w:t xml:space="preserve"> </w:t>
      </w:r>
      <w:r w:rsidR="001F312E" w:rsidRPr="00353202">
        <w:rPr>
          <w:b/>
          <w:bCs/>
        </w:rPr>
        <w:t>S</w:t>
      </w:r>
      <w:r w:rsidR="00BA2AF8" w:rsidRPr="00353202">
        <w:rPr>
          <w:b/>
        </w:rPr>
        <w:t>4</w:t>
      </w:r>
      <w:r w:rsidR="001F312E" w:rsidRPr="00353202">
        <w:rPr>
          <w:b/>
        </w:rPr>
        <w:t>.</w:t>
      </w:r>
      <w:r w:rsidR="001F312E" w:rsidRPr="00353202">
        <w:t xml:space="preserve"> The PMMA and CA cassette images for different concentrations inside the safe imager. From top to bottom and then left to right are the cassettes with blank to 1000 µg/mL concentrations of vitamin C after 10 minutes of addition of resazurin. The CA cassettes exhibit autofluorescence.</w:t>
      </w:r>
    </w:p>
    <w:p w14:paraId="75553681" w14:textId="54A2379C" w:rsidR="009E078B" w:rsidRPr="00353202" w:rsidRDefault="009E078B" w:rsidP="00BA2AF8">
      <w:pPr>
        <w:jc w:val="both"/>
        <w:rPr>
          <w:b/>
          <w:bCs/>
          <w:w w:val="105"/>
        </w:rPr>
      </w:pPr>
    </w:p>
    <w:p w14:paraId="7ABA60BF" w14:textId="76B93B76" w:rsidR="009E078B" w:rsidRPr="00353202" w:rsidRDefault="00685456" w:rsidP="009E078B">
      <w:pPr>
        <w:jc w:val="both"/>
        <w:rPr>
          <w:bCs/>
          <w:noProof/>
          <w:lang w:val="en-US"/>
        </w:rPr>
      </w:pPr>
      <w:r w:rsidRPr="00353202">
        <w:rPr>
          <w:bCs/>
          <w:noProof/>
          <w:lang w:val="en-IN" w:eastAsia="en-IN"/>
        </w:rPr>
        <w:drawing>
          <wp:anchor distT="0" distB="0" distL="114300" distR="114300" simplePos="0" relativeHeight="251671552" behindDoc="0" locked="0" layoutInCell="1" allowOverlap="1" wp14:anchorId="3DF036B6" wp14:editId="1F752375">
            <wp:simplePos x="0" y="0"/>
            <wp:positionH relativeFrom="column">
              <wp:posOffset>815340</wp:posOffset>
            </wp:positionH>
            <wp:positionV relativeFrom="paragraph">
              <wp:posOffset>913765</wp:posOffset>
            </wp:positionV>
            <wp:extent cx="4467860" cy="3251200"/>
            <wp:effectExtent l="0" t="0" r="8890" b="6350"/>
            <wp:wrapTopAndBottom/>
            <wp:docPr id="3" name="Picture 3"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scatter char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467860" cy="3251200"/>
                    </a:xfrm>
                    <a:prstGeom prst="rect">
                      <a:avLst/>
                    </a:prstGeom>
                  </pic:spPr>
                </pic:pic>
              </a:graphicData>
            </a:graphic>
            <wp14:sizeRelH relativeFrom="margin">
              <wp14:pctWidth>0</wp14:pctWidth>
            </wp14:sizeRelH>
            <wp14:sizeRelV relativeFrom="margin">
              <wp14:pctHeight>0</wp14:pctHeight>
            </wp14:sizeRelV>
          </wp:anchor>
        </w:drawing>
      </w:r>
      <w:r w:rsidR="00BA2AF8" w:rsidRPr="00353202">
        <w:rPr>
          <w:lang w:val="en-US"/>
        </w:rPr>
        <w:t xml:space="preserve">The </w:t>
      </w:r>
      <w:r w:rsidR="00BA2AF8" w:rsidRPr="00353202">
        <w:t xml:space="preserve">fluorescence intensities obtained from a spectrophotometer and the luminosity values from the mobile phone-based detector for PMMA is shown in Fig. </w:t>
      </w:r>
      <w:r w:rsidR="00BA2AF8" w:rsidRPr="00353202">
        <w:rPr>
          <w:color w:val="4472C4" w:themeColor="accent1"/>
        </w:rPr>
        <w:t>S</w:t>
      </w:r>
      <w:r w:rsidR="009D259E" w:rsidRPr="00353202">
        <w:rPr>
          <w:color w:val="4472C4" w:themeColor="accent1"/>
        </w:rPr>
        <w:t>5</w:t>
      </w:r>
      <w:r w:rsidR="00BA2AF8" w:rsidRPr="00353202">
        <w:t xml:space="preserve">. </w:t>
      </w:r>
      <w:r w:rsidR="00BA2AF8" w:rsidRPr="00353202">
        <w:rPr>
          <w:bCs/>
          <w:noProof/>
          <w:lang w:val="en-US"/>
        </w:rPr>
        <w:t>Although the coefficient of determination (R</w:t>
      </w:r>
      <w:r w:rsidR="00BA2AF8" w:rsidRPr="00353202">
        <w:rPr>
          <w:bCs/>
          <w:noProof/>
          <w:vertAlign w:val="superscript"/>
          <w:lang w:val="en-US"/>
        </w:rPr>
        <w:t>2</w:t>
      </w:r>
      <w:r w:rsidR="00BA2AF8" w:rsidRPr="00353202">
        <w:rPr>
          <w:bCs/>
          <w:noProof/>
          <w:lang w:val="en-US"/>
        </w:rPr>
        <w:t>) of luminosity is lesser than the fluorescence intensity profile, the results from the smartphone camera show a strong correlation with increasing vitamin C concentrations. The linear regression parameters obtained from PMMA and CA cassettes are identical.</w:t>
      </w:r>
    </w:p>
    <w:p w14:paraId="1AB03098" w14:textId="64014C51" w:rsidR="00685456" w:rsidRPr="00353202" w:rsidRDefault="00685456" w:rsidP="009E078B">
      <w:pPr>
        <w:jc w:val="both"/>
        <w:rPr>
          <w:bCs/>
          <w:noProof/>
          <w:lang w:val="en-US"/>
        </w:rPr>
      </w:pPr>
    </w:p>
    <w:p w14:paraId="2044E8EC" w14:textId="1B2522F2" w:rsidR="00BA2AF8" w:rsidRPr="00353202" w:rsidRDefault="00BA2AF8" w:rsidP="009E078B">
      <w:pPr>
        <w:jc w:val="both"/>
        <w:rPr>
          <w:bCs/>
          <w:noProof/>
          <w:lang w:val="en-US"/>
        </w:rPr>
      </w:pPr>
      <w:r w:rsidRPr="00353202">
        <w:rPr>
          <w:b/>
          <w:bCs/>
        </w:rPr>
        <w:t xml:space="preserve">Fig. S5. </w:t>
      </w:r>
      <w:r w:rsidRPr="00353202">
        <w:t>Overlap of fluorescence intensities (left y-axis) obtained from a spectrophotometer and the luminosity values (right y-axis) extracted from the mobile phone-based detector for PMMA.</w:t>
      </w:r>
    </w:p>
    <w:p w14:paraId="0EA86BA5" w14:textId="779DAB15" w:rsidR="00BA2AF8" w:rsidRPr="00353202" w:rsidRDefault="00BA2AF8" w:rsidP="00BA2AF8">
      <w:pPr>
        <w:pStyle w:val="BodyText"/>
        <w:spacing w:before="75" w:line="412" w:lineRule="auto"/>
        <w:ind w:left="119" w:right="136"/>
        <w:jc w:val="both"/>
        <w:rPr>
          <w:b/>
        </w:rPr>
      </w:pPr>
    </w:p>
    <w:p w14:paraId="10F77CA6" w14:textId="7832CC7C" w:rsidR="001019DB" w:rsidRPr="00353202" w:rsidRDefault="001019DB" w:rsidP="00387FD4">
      <w:pPr>
        <w:jc w:val="both"/>
        <w:rPr>
          <w:lang w:val="en-US"/>
        </w:rPr>
      </w:pPr>
      <w:r w:rsidRPr="00353202">
        <w:rPr>
          <w:b/>
          <w:bCs/>
        </w:rPr>
        <w:t xml:space="preserve">Table S1. </w:t>
      </w:r>
      <w:r w:rsidRPr="00353202">
        <w:t>Leakage test results and burst pressures along with different configurations of PMMA bonding via the heat press and microwave techniques. Two iterations have been performed for each of the tests.</w:t>
      </w:r>
      <w:r w:rsidR="007A3CC9" w:rsidRPr="00353202">
        <w:t xml:space="preserve"> </w:t>
      </w:r>
      <w:r w:rsidR="001F7C05" w:rsidRPr="00353202">
        <w:t xml:space="preserve">Microwave induced bonding strength is higher as similar to the CA. </w:t>
      </w:r>
      <w:r w:rsidR="00E7386D" w:rsidRPr="00353202">
        <w:t>A</w:t>
      </w:r>
      <w:r w:rsidR="001F7C05" w:rsidRPr="00353202">
        <w:t xml:space="preserve">lso, the </w:t>
      </w:r>
      <w:r w:rsidR="00E7386D" w:rsidRPr="00353202">
        <w:t xml:space="preserve">CA bonding strength is greater than that of PMMA bonding and the time to bond is lesser. This provides dual advantages for the use of the CA sheets over the PMMA bonding. </w:t>
      </w:r>
    </w:p>
    <w:p w14:paraId="0175B045" w14:textId="012283FA" w:rsidR="001019DB" w:rsidRPr="00353202" w:rsidRDefault="001019DB" w:rsidP="00387FD4">
      <w:pPr>
        <w:jc w:val="both"/>
      </w:pPr>
    </w:p>
    <w:tbl>
      <w:tblPr>
        <w:tblW w:w="0" w:type="auto"/>
        <w:tblInd w:w="132" w:type="dxa"/>
        <w:tblLayout w:type="fixed"/>
        <w:tblCellMar>
          <w:left w:w="0" w:type="dxa"/>
          <w:right w:w="0" w:type="dxa"/>
        </w:tblCellMar>
        <w:tblLook w:val="01E0" w:firstRow="1" w:lastRow="1" w:firstColumn="1" w:lastColumn="1" w:noHBand="0" w:noVBand="0"/>
      </w:tblPr>
      <w:tblGrid>
        <w:gridCol w:w="1104"/>
        <w:gridCol w:w="2746"/>
        <w:gridCol w:w="1373"/>
        <w:gridCol w:w="2746"/>
        <w:gridCol w:w="1373"/>
      </w:tblGrid>
      <w:tr w:rsidR="001019DB" w:rsidRPr="00353202" w14:paraId="3D481C5F" w14:textId="77777777" w:rsidTr="00235CF7">
        <w:trPr>
          <w:trHeight w:val="1153"/>
        </w:trPr>
        <w:tc>
          <w:tcPr>
            <w:tcW w:w="1104" w:type="dxa"/>
            <w:tcBorders>
              <w:top w:val="single" w:sz="4" w:space="0" w:color="000000"/>
              <w:bottom w:val="single" w:sz="4" w:space="0" w:color="000000"/>
            </w:tcBorders>
          </w:tcPr>
          <w:p w14:paraId="1AF7F0E1" w14:textId="77777777" w:rsidR="001019DB" w:rsidRPr="00353202" w:rsidRDefault="001019DB" w:rsidP="00387FD4">
            <w:pPr>
              <w:pStyle w:val="TableParagraph"/>
              <w:spacing w:line="253" w:lineRule="exact"/>
              <w:ind w:left="123"/>
              <w:jc w:val="both"/>
              <w:rPr>
                <w:sz w:val="24"/>
                <w:szCs w:val="24"/>
              </w:rPr>
            </w:pPr>
            <w:r w:rsidRPr="00353202">
              <w:rPr>
                <w:sz w:val="24"/>
                <w:szCs w:val="24"/>
              </w:rPr>
              <w:t>Material</w:t>
            </w:r>
          </w:p>
        </w:tc>
        <w:tc>
          <w:tcPr>
            <w:tcW w:w="2746" w:type="dxa"/>
            <w:tcBorders>
              <w:top w:val="single" w:sz="4" w:space="0" w:color="000000"/>
              <w:bottom w:val="single" w:sz="4" w:space="0" w:color="000000"/>
            </w:tcBorders>
          </w:tcPr>
          <w:p w14:paraId="34E0A8DA" w14:textId="77777777" w:rsidR="001019DB" w:rsidRPr="00353202" w:rsidRDefault="001019DB" w:rsidP="00387FD4">
            <w:pPr>
              <w:pStyle w:val="TableParagraph"/>
              <w:tabs>
                <w:tab w:val="left" w:pos="1495"/>
              </w:tabs>
              <w:spacing w:line="253" w:lineRule="exact"/>
              <w:ind w:left="123"/>
              <w:jc w:val="both"/>
              <w:rPr>
                <w:sz w:val="24"/>
                <w:szCs w:val="24"/>
              </w:rPr>
            </w:pPr>
            <w:r w:rsidRPr="00353202">
              <w:rPr>
                <w:sz w:val="24"/>
                <w:szCs w:val="24"/>
              </w:rPr>
              <w:t>Heat press</w:t>
            </w:r>
            <w:r w:rsidRPr="00353202">
              <w:rPr>
                <w:sz w:val="24"/>
                <w:szCs w:val="24"/>
              </w:rPr>
              <w:tab/>
              <w:t>Burst pres-</w:t>
            </w:r>
          </w:p>
          <w:p w14:paraId="29BA929E" w14:textId="77777777" w:rsidR="001019DB" w:rsidRPr="00353202" w:rsidRDefault="001019DB" w:rsidP="00387FD4">
            <w:pPr>
              <w:pStyle w:val="TableParagraph"/>
              <w:tabs>
                <w:tab w:val="left" w:pos="2083"/>
              </w:tabs>
              <w:spacing w:before="24" w:line="228" w:lineRule="auto"/>
              <w:ind w:left="123" w:right="114" w:firstLine="1372"/>
              <w:jc w:val="both"/>
              <w:rPr>
                <w:sz w:val="24"/>
                <w:szCs w:val="24"/>
              </w:rPr>
            </w:pPr>
            <w:r w:rsidRPr="00353202">
              <w:rPr>
                <w:sz w:val="24"/>
                <w:szCs w:val="24"/>
              </w:rPr>
              <w:t>sure configuration (1</w:t>
            </w:r>
            <w:r w:rsidRPr="00353202">
              <w:rPr>
                <w:i/>
                <w:sz w:val="24"/>
                <w:szCs w:val="24"/>
              </w:rPr>
              <w:t>st</w:t>
            </w:r>
            <w:r w:rsidRPr="00353202">
              <w:rPr>
                <w:i/>
                <w:sz w:val="24"/>
                <w:szCs w:val="24"/>
              </w:rPr>
              <w:tab/>
            </w:r>
            <w:r w:rsidRPr="00353202">
              <w:rPr>
                <w:sz w:val="24"/>
                <w:szCs w:val="24"/>
              </w:rPr>
              <w:t>itera-</w:t>
            </w:r>
          </w:p>
          <w:p w14:paraId="75978A4E" w14:textId="77777777" w:rsidR="001019DB" w:rsidRPr="00353202" w:rsidRDefault="001019DB" w:rsidP="00387FD4">
            <w:pPr>
              <w:pStyle w:val="TableParagraph"/>
              <w:spacing w:before="15"/>
              <w:ind w:left="1496"/>
              <w:jc w:val="both"/>
              <w:rPr>
                <w:sz w:val="24"/>
                <w:szCs w:val="24"/>
              </w:rPr>
            </w:pPr>
            <w:r w:rsidRPr="00353202">
              <w:rPr>
                <w:sz w:val="24"/>
                <w:szCs w:val="24"/>
              </w:rPr>
              <w:t>tion) (psi)</w:t>
            </w:r>
          </w:p>
        </w:tc>
        <w:tc>
          <w:tcPr>
            <w:tcW w:w="1373" w:type="dxa"/>
            <w:tcBorders>
              <w:top w:val="single" w:sz="4" w:space="0" w:color="000000"/>
              <w:bottom w:val="single" w:sz="4" w:space="0" w:color="000000"/>
              <w:right w:val="single" w:sz="4" w:space="0" w:color="000000"/>
            </w:tcBorders>
          </w:tcPr>
          <w:p w14:paraId="51A1BECB" w14:textId="77777777" w:rsidR="001019DB" w:rsidRPr="00353202" w:rsidRDefault="001019DB" w:rsidP="00387FD4">
            <w:pPr>
              <w:pStyle w:val="TableParagraph"/>
              <w:spacing w:line="253" w:lineRule="exact"/>
              <w:ind w:left="123"/>
              <w:jc w:val="both"/>
              <w:rPr>
                <w:sz w:val="24"/>
                <w:szCs w:val="24"/>
              </w:rPr>
            </w:pPr>
            <w:r w:rsidRPr="00353202">
              <w:rPr>
                <w:sz w:val="24"/>
                <w:szCs w:val="24"/>
              </w:rPr>
              <w:t>Burst pres-</w:t>
            </w:r>
          </w:p>
          <w:p w14:paraId="45215BEB" w14:textId="77777777" w:rsidR="001019DB" w:rsidRPr="00353202" w:rsidRDefault="001019DB" w:rsidP="00387FD4">
            <w:pPr>
              <w:pStyle w:val="TableParagraph"/>
              <w:spacing w:before="13" w:line="269" w:lineRule="exact"/>
              <w:ind w:left="123"/>
              <w:jc w:val="both"/>
              <w:rPr>
                <w:sz w:val="24"/>
                <w:szCs w:val="24"/>
              </w:rPr>
            </w:pPr>
            <w:r w:rsidRPr="00353202">
              <w:rPr>
                <w:sz w:val="24"/>
                <w:szCs w:val="24"/>
              </w:rPr>
              <w:t>sure</w:t>
            </w:r>
          </w:p>
          <w:p w14:paraId="2BD02EF9" w14:textId="77777777" w:rsidR="001019DB" w:rsidRPr="00353202" w:rsidRDefault="001019DB" w:rsidP="00387FD4">
            <w:pPr>
              <w:pStyle w:val="TableParagraph"/>
              <w:spacing w:before="13" w:line="288" w:lineRule="exact"/>
              <w:ind w:left="123"/>
              <w:jc w:val="both"/>
              <w:rPr>
                <w:sz w:val="24"/>
                <w:szCs w:val="24"/>
              </w:rPr>
            </w:pPr>
            <w:r w:rsidRPr="00353202">
              <w:rPr>
                <w:sz w:val="24"/>
                <w:szCs w:val="24"/>
              </w:rPr>
              <w:t>(2</w:t>
            </w:r>
            <w:r w:rsidRPr="00353202">
              <w:rPr>
                <w:i/>
                <w:sz w:val="24"/>
                <w:szCs w:val="24"/>
              </w:rPr>
              <w:t xml:space="preserve">nd </w:t>
            </w:r>
            <w:r w:rsidRPr="00353202">
              <w:rPr>
                <w:sz w:val="24"/>
                <w:szCs w:val="24"/>
              </w:rPr>
              <w:t>itera- tion) (psi)</w:t>
            </w:r>
          </w:p>
        </w:tc>
        <w:tc>
          <w:tcPr>
            <w:tcW w:w="2746" w:type="dxa"/>
            <w:tcBorders>
              <w:top w:val="single" w:sz="4" w:space="0" w:color="000000"/>
              <w:left w:val="single" w:sz="4" w:space="0" w:color="000000"/>
              <w:bottom w:val="single" w:sz="4" w:space="0" w:color="000000"/>
            </w:tcBorders>
          </w:tcPr>
          <w:p w14:paraId="6CA6CFCF" w14:textId="77777777" w:rsidR="001019DB" w:rsidRPr="00353202" w:rsidRDefault="001019DB" w:rsidP="00387FD4">
            <w:pPr>
              <w:pStyle w:val="TableParagraph"/>
              <w:tabs>
                <w:tab w:val="left" w:pos="1491"/>
              </w:tabs>
              <w:spacing w:line="253" w:lineRule="exact"/>
              <w:ind w:left="118"/>
              <w:jc w:val="both"/>
              <w:rPr>
                <w:sz w:val="24"/>
                <w:szCs w:val="24"/>
              </w:rPr>
            </w:pPr>
            <w:r w:rsidRPr="00353202">
              <w:rPr>
                <w:sz w:val="24"/>
                <w:szCs w:val="24"/>
              </w:rPr>
              <w:t>Microwave</w:t>
            </w:r>
            <w:r w:rsidRPr="00353202">
              <w:rPr>
                <w:sz w:val="24"/>
                <w:szCs w:val="24"/>
              </w:rPr>
              <w:tab/>
              <w:t>Burst pres-</w:t>
            </w:r>
          </w:p>
          <w:p w14:paraId="567F31BB" w14:textId="77777777" w:rsidR="001019DB" w:rsidRPr="00353202" w:rsidRDefault="001019DB" w:rsidP="00387FD4">
            <w:pPr>
              <w:pStyle w:val="TableParagraph"/>
              <w:tabs>
                <w:tab w:val="left" w:pos="2078"/>
              </w:tabs>
              <w:spacing w:before="24" w:line="228" w:lineRule="auto"/>
              <w:ind w:left="118" w:right="114" w:firstLine="1372"/>
              <w:jc w:val="both"/>
              <w:rPr>
                <w:sz w:val="24"/>
                <w:szCs w:val="24"/>
              </w:rPr>
            </w:pPr>
            <w:r w:rsidRPr="00353202">
              <w:rPr>
                <w:sz w:val="24"/>
                <w:szCs w:val="24"/>
              </w:rPr>
              <w:t>sure configuration (1</w:t>
            </w:r>
            <w:r w:rsidRPr="00353202">
              <w:rPr>
                <w:i/>
                <w:sz w:val="24"/>
                <w:szCs w:val="24"/>
              </w:rPr>
              <w:t>st</w:t>
            </w:r>
            <w:r w:rsidRPr="00353202">
              <w:rPr>
                <w:i/>
                <w:sz w:val="24"/>
                <w:szCs w:val="24"/>
              </w:rPr>
              <w:tab/>
            </w:r>
            <w:r w:rsidRPr="00353202">
              <w:rPr>
                <w:sz w:val="24"/>
                <w:szCs w:val="24"/>
              </w:rPr>
              <w:t>itera-</w:t>
            </w:r>
          </w:p>
          <w:p w14:paraId="68A3C4BF" w14:textId="77777777" w:rsidR="001019DB" w:rsidRPr="00353202" w:rsidRDefault="001019DB" w:rsidP="00387FD4">
            <w:pPr>
              <w:pStyle w:val="TableParagraph"/>
              <w:spacing w:before="15"/>
              <w:ind w:left="1491"/>
              <w:jc w:val="both"/>
              <w:rPr>
                <w:sz w:val="24"/>
                <w:szCs w:val="24"/>
              </w:rPr>
            </w:pPr>
            <w:r w:rsidRPr="00353202">
              <w:rPr>
                <w:sz w:val="24"/>
                <w:szCs w:val="24"/>
              </w:rPr>
              <w:t>tion) (psi)</w:t>
            </w:r>
          </w:p>
        </w:tc>
        <w:tc>
          <w:tcPr>
            <w:tcW w:w="1373" w:type="dxa"/>
            <w:tcBorders>
              <w:top w:val="single" w:sz="4" w:space="0" w:color="000000"/>
              <w:bottom w:val="single" w:sz="4" w:space="0" w:color="000000"/>
            </w:tcBorders>
          </w:tcPr>
          <w:p w14:paraId="6DBFD037" w14:textId="77777777" w:rsidR="001019DB" w:rsidRPr="00353202" w:rsidRDefault="001019DB" w:rsidP="00387FD4">
            <w:pPr>
              <w:pStyle w:val="TableParagraph"/>
              <w:spacing w:line="253" w:lineRule="exact"/>
              <w:ind w:left="123"/>
              <w:jc w:val="both"/>
              <w:rPr>
                <w:sz w:val="24"/>
                <w:szCs w:val="24"/>
              </w:rPr>
            </w:pPr>
            <w:r w:rsidRPr="00353202">
              <w:rPr>
                <w:sz w:val="24"/>
                <w:szCs w:val="24"/>
              </w:rPr>
              <w:t>Burst pres-</w:t>
            </w:r>
          </w:p>
          <w:p w14:paraId="72A3BF58" w14:textId="77777777" w:rsidR="001019DB" w:rsidRPr="00353202" w:rsidRDefault="001019DB" w:rsidP="00387FD4">
            <w:pPr>
              <w:pStyle w:val="TableParagraph"/>
              <w:spacing w:before="13" w:line="269" w:lineRule="exact"/>
              <w:ind w:left="123"/>
              <w:jc w:val="both"/>
              <w:rPr>
                <w:sz w:val="24"/>
                <w:szCs w:val="24"/>
              </w:rPr>
            </w:pPr>
            <w:r w:rsidRPr="00353202">
              <w:rPr>
                <w:sz w:val="24"/>
                <w:szCs w:val="24"/>
              </w:rPr>
              <w:t>sure</w:t>
            </w:r>
          </w:p>
          <w:p w14:paraId="0EF08C6E" w14:textId="77777777" w:rsidR="001019DB" w:rsidRPr="00353202" w:rsidRDefault="001019DB" w:rsidP="00387FD4">
            <w:pPr>
              <w:pStyle w:val="TableParagraph"/>
              <w:spacing w:before="13" w:line="288" w:lineRule="exact"/>
              <w:ind w:left="123"/>
              <w:jc w:val="both"/>
              <w:rPr>
                <w:sz w:val="24"/>
                <w:szCs w:val="24"/>
              </w:rPr>
            </w:pPr>
            <w:r w:rsidRPr="00353202">
              <w:rPr>
                <w:sz w:val="24"/>
                <w:szCs w:val="24"/>
              </w:rPr>
              <w:t>(2</w:t>
            </w:r>
            <w:r w:rsidRPr="00353202">
              <w:rPr>
                <w:i/>
                <w:sz w:val="24"/>
                <w:szCs w:val="24"/>
              </w:rPr>
              <w:t xml:space="preserve">nd </w:t>
            </w:r>
            <w:r w:rsidRPr="00353202">
              <w:rPr>
                <w:sz w:val="24"/>
                <w:szCs w:val="24"/>
              </w:rPr>
              <w:t>itera- tion) (psi)</w:t>
            </w:r>
          </w:p>
        </w:tc>
      </w:tr>
      <w:tr w:rsidR="001019DB" w:rsidRPr="00353202" w14:paraId="57DFDF29" w14:textId="77777777" w:rsidTr="00235CF7">
        <w:trPr>
          <w:trHeight w:val="266"/>
        </w:trPr>
        <w:tc>
          <w:tcPr>
            <w:tcW w:w="1104" w:type="dxa"/>
            <w:vMerge w:val="restart"/>
            <w:tcBorders>
              <w:top w:val="single" w:sz="4" w:space="0" w:color="000000"/>
              <w:bottom w:val="single" w:sz="4" w:space="0" w:color="000000"/>
            </w:tcBorders>
          </w:tcPr>
          <w:p w14:paraId="12753C23" w14:textId="77777777" w:rsidR="001019DB" w:rsidRPr="00353202" w:rsidRDefault="001019DB" w:rsidP="00387FD4">
            <w:pPr>
              <w:pStyle w:val="TableParagraph"/>
              <w:spacing w:before="266"/>
              <w:ind w:left="123"/>
              <w:jc w:val="both"/>
              <w:rPr>
                <w:sz w:val="24"/>
                <w:szCs w:val="24"/>
              </w:rPr>
            </w:pPr>
            <w:r w:rsidRPr="00353202">
              <w:rPr>
                <w:sz w:val="24"/>
                <w:szCs w:val="24"/>
              </w:rPr>
              <w:t>PMMA</w:t>
            </w:r>
          </w:p>
        </w:tc>
        <w:tc>
          <w:tcPr>
            <w:tcW w:w="2746" w:type="dxa"/>
            <w:vMerge w:val="restart"/>
            <w:tcBorders>
              <w:top w:val="single" w:sz="4" w:space="0" w:color="000000"/>
              <w:bottom w:val="single" w:sz="4" w:space="0" w:color="000000"/>
            </w:tcBorders>
          </w:tcPr>
          <w:p w14:paraId="3690B31A" w14:textId="77777777" w:rsidR="001019DB" w:rsidRPr="00353202" w:rsidRDefault="001019DB" w:rsidP="00387FD4">
            <w:pPr>
              <w:pStyle w:val="TableParagraph"/>
              <w:numPr>
                <w:ilvl w:val="0"/>
                <w:numId w:val="2"/>
              </w:numPr>
              <w:tabs>
                <w:tab w:val="left" w:pos="319"/>
                <w:tab w:val="left" w:pos="1495"/>
              </w:tabs>
              <w:spacing w:line="253" w:lineRule="exact"/>
              <w:ind w:hanging="196"/>
              <w:jc w:val="both"/>
              <w:rPr>
                <w:sz w:val="24"/>
                <w:szCs w:val="24"/>
              </w:rPr>
            </w:pPr>
            <w:r w:rsidRPr="00353202">
              <w:rPr>
                <w:sz w:val="24"/>
                <w:szCs w:val="24"/>
              </w:rPr>
              <w:t>minutes</w:t>
            </w:r>
            <w:r w:rsidRPr="00353202">
              <w:rPr>
                <w:sz w:val="24"/>
                <w:szCs w:val="24"/>
              </w:rPr>
              <w:tab/>
              <w:t>Leakage</w:t>
            </w:r>
          </w:p>
          <w:p w14:paraId="6833C29C" w14:textId="77777777" w:rsidR="001019DB" w:rsidRPr="00353202" w:rsidRDefault="001019DB" w:rsidP="00387FD4">
            <w:pPr>
              <w:pStyle w:val="TableParagraph"/>
              <w:spacing w:before="13"/>
              <w:ind w:left="1496"/>
              <w:jc w:val="both"/>
              <w:rPr>
                <w:sz w:val="24"/>
                <w:szCs w:val="24"/>
              </w:rPr>
            </w:pPr>
            <w:r w:rsidRPr="00353202">
              <w:rPr>
                <w:sz w:val="24"/>
                <w:szCs w:val="24"/>
              </w:rPr>
              <w:t>found</w:t>
            </w:r>
          </w:p>
          <w:p w14:paraId="24BDD688" w14:textId="77777777" w:rsidR="001019DB" w:rsidRPr="00353202" w:rsidRDefault="001019DB" w:rsidP="00387FD4">
            <w:pPr>
              <w:pStyle w:val="TableParagraph"/>
              <w:numPr>
                <w:ilvl w:val="0"/>
                <w:numId w:val="2"/>
              </w:numPr>
              <w:tabs>
                <w:tab w:val="left" w:pos="319"/>
                <w:tab w:val="left" w:pos="1495"/>
              </w:tabs>
              <w:spacing w:before="13"/>
              <w:ind w:hanging="196"/>
              <w:jc w:val="both"/>
              <w:rPr>
                <w:sz w:val="24"/>
                <w:szCs w:val="24"/>
              </w:rPr>
            </w:pPr>
            <w:r w:rsidRPr="00353202">
              <w:rPr>
                <w:sz w:val="24"/>
                <w:szCs w:val="24"/>
              </w:rPr>
              <w:t>minutes</w:t>
            </w:r>
            <w:r w:rsidRPr="00353202">
              <w:rPr>
                <w:sz w:val="24"/>
                <w:szCs w:val="24"/>
              </w:rPr>
              <w:tab/>
              <w:t>Leakage</w:t>
            </w:r>
          </w:p>
          <w:p w14:paraId="21DBDC8D" w14:textId="77777777" w:rsidR="001019DB" w:rsidRPr="00353202" w:rsidRDefault="001019DB" w:rsidP="00387FD4">
            <w:pPr>
              <w:pStyle w:val="TableParagraph"/>
              <w:spacing w:before="13"/>
              <w:ind w:left="1496"/>
              <w:jc w:val="both"/>
              <w:rPr>
                <w:sz w:val="24"/>
                <w:szCs w:val="24"/>
              </w:rPr>
            </w:pPr>
            <w:r w:rsidRPr="00353202">
              <w:rPr>
                <w:sz w:val="24"/>
                <w:szCs w:val="24"/>
              </w:rPr>
              <w:t>found</w:t>
            </w:r>
          </w:p>
        </w:tc>
        <w:tc>
          <w:tcPr>
            <w:tcW w:w="1373" w:type="dxa"/>
            <w:vMerge w:val="restart"/>
            <w:tcBorders>
              <w:top w:val="single" w:sz="4" w:space="0" w:color="000000"/>
              <w:bottom w:val="single" w:sz="4" w:space="0" w:color="000000"/>
              <w:right w:val="single" w:sz="4" w:space="0" w:color="000000"/>
            </w:tcBorders>
          </w:tcPr>
          <w:p w14:paraId="0AA8C918" w14:textId="77777777" w:rsidR="001019DB" w:rsidRPr="00353202" w:rsidRDefault="001019DB" w:rsidP="00387FD4">
            <w:pPr>
              <w:pStyle w:val="TableParagraph"/>
              <w:spacing w:line="253" w:lineRule="exact"/>
              <w:ind w:left="123"/>
              <w:jc w:val="both"/>
              <w:rPr>
                <w:sz w:val="24"/>
                <w:szCs w:val="24"/>
              </w:rPr>
            </w:pPr>
            <w:r w:rsidRPr="00353202">
              <w:rPr>
                <w:sz w:val="24"/>
                <w:szCs w:val="24"/>
              </w:rPr>
              <w:t>Leakage</w:t>
            </w:r>
          </w:p>
          <w:p w14:paraId="08375638" w14:textId="77777777" w:rsidR="001019DB" w:rsidRPr="00353202" w:rsidRDefault="001019DB" w:rsidP="00387FD4">
            <w:pPr>
              <w:pStyle w:val="TableParagraph"/>
              <w:spacing w:before="13" w:line="252" w:lineRule="auto"/>
              <w:ind w:left="123" w:right="586" w:hanging="1"/>
              <w:jc w:val="both"/>
              <w:rPr>
                <w:sz w:val="24"/>
                <w:szCs w:val="24"/>
              </w:rPr>
            </w:pPr>
            <w:r w:rsidRPr="00353202">
              <w:rPr>
                <w:sz w:val="24"/>
                <w:szCs w:val="24"/>
              </w:rPr>
              <w:t>found 4</w:t>
            </w:r>
          </w:p>
        </w:tc>
        <w:tc>
          <w:tcPr>
            <w:tcW w:w="2746" w:type="dxa"/>
            <w:tcBorders>
              <w:top w:val="single" w:sz="4" w:space="0" w:color="000000"/>
              <w:left w:val="single" w:sz="4" w:space="0" w:color="000000"/>
            </w:tcBorders>
          </w:tcPr>
          <w:p w14:paraId="4DF3542C" w14:textId="77777777" w:rsidR="001019DB" w:rsidRPr="00353202" w:rsidRDefault="001019DB" w:rsidP="00387FD4">
            <w:pPr>
              <w:pStyle w:val="TableParagraph"/>
              <w:tabs>
                <w:tab w:val="left" w:pos="783"/>
                <w:tab w:val="left" w:pos="1491"/>
              </w:tabs>
              <w:spacing w:line="246" w:lineRule="exact"/>
              <w:ind w:left="118"/>
              <w:jc w:val="both"/>
              <w:rPr>
                <w:sz w:val="24"/>
                <w:szCs w:val="24"/>
              </w:rPr>
            </w:pPr>
            <w:r w:rsidRPr="00353202">
              <w:rPr>
                <w:sz w:val="24"/>
                <w:szCs w:val="24"/>
              </w:rPr>
              <w:t>1.5 minutes</w:t>
            </w:r>
            <w:r w:rsidRPr="00353202">
              <w:rPr>
                <w:sz w:val="24"/>
                <w:szCs w:val="24"/>
              </w:rPr>
              <w:tab/>
              <w:t>Leakage</w:t>
            </w:r>
          </w:p>
        </w:tc>
        <w:tc>
          <w:tcPr>
            <w:tcW w:w="1373" w:type="dxa"/>
            <w:tcBorders>
              <w:top w:val="single" w:sz="4" w:space="0" w:color="000000"/>
            </w:tcBorders>
          </w:tcPr>
          <w:p w14:paraId="0AF0EDCF" w14:textId="77777777" w:rsidR="001019DB" w:rsidRPr="00353202" w:rsidRDefault="001019DB" w:rsidP="00387FD4">
            <w:pPr>
              <w:pStyle w:val="TableParagraph"/>
              <w:spacing w:line="246" w:lineRule="exact"/>
              <w:ind w:left="123"/>
              <w:jc w:val="both"/>
              <w:rPr>
                <w:sz w:val="24"/>
                <w:szCs w:val="24"/>
              </w:rPr>
            </w:pPr>
            <w:r w:rsidRPr="00353202">
              <w:rPr>
                <w:sz w:val="24"/>
                <w:szCs w:val="24"/>
              </w:rPr>
              <w:t>30</w:t>
            </w:r>
          </w:p>
        </w:tc>
      </w:tr>
      <w:tr w:rsidR="001019DB" w:rsidRPr="00353202" w14:paraId="70832DF1" w14:textId="77777777" w:rsidTr="00235CF7">
        <w:trPr>
          <w:trHeight w:val="278"/>
        </w:trPr>
        <w:tc>
          <w:tcPr>
            <w:tcW w:w="1104" w:type="dxa"/>
            <w:vMerge/>
            <w:tcBorders>
              <w:top w:val="nil"/>
              <w:bottom w:val="single" w:sz="4" w:space="0" w:color="000000"/>
            </w:tcBorders>
          </w:tcPr>
          <w:p w14:paraId="4281143E" w14:textId="77777777" w:rsidR="001019DB" w:rsidRPr="00353202" w:rsidRDefault="001019DB" w:rsidP="00387FD4">
            <w:pPr>
              <w:jc w:val="both"/>
            </w:pPr>
          </w:p>
        </w:tc>
        <w:tc>
          <w:tcPr>
            <w:tcW w:w="2746" w:type="dxa"/>
            <w:vMerge/>
            <w:tcBorders>
              <w:top w:val="nil"/>
              <w:bottom w:val="single" w:sz="4" w:space="0" w:color="000000"/>
            </w:tcBorders>
          </w:tcPr>
          <w:p w14:paraId="6CF25B06" w14:textId="77777777" w:rsidR="001019DB" w:rsidRPr="00353202" w:rsidRDefault="001019DB" w:rsidP="00387FD4">
            <w:pPr>
              <w:jc w:val="both"/>
            </w:pPr>
          </w:p>
        </w:tc>
        <w:tc>
          <w:tcPr>
            <w:tcW w:w="1373" w:type="dxa"/>
            <w:vMerge/>
            <w:tcBorders>
              <w:top w:val="nil"/>
              <w:bottom w:val="single" w:sz="4" w:space="0" w:color="000000"/>
              <w:right w:val="single" w:sz="4" w:space="0" w:color="000000"/>
            </w:tcBorders>
          </w:tcPr>
          <w:p w14:paraId="289AE07B" w14:textId="77777777" w:rsidR="001019DB" w:rsidRPr="00353202" w:rsidRDefault="001019DB" w:rsidP="00387FD4">
            <w:pPr>
              <w:jc w:val="both"/>
            </w:pPr>
          </w:p>
        </w:tc>
        <w:tc>
          <w:tcPr>
            <w:tcW w:w="2746" w:type="dxa"/>
            <w:tcBorders>
              <w:left w:val="single" w:sz="4" w:space="0" w:color="000000"/>
            </w:tcBorders>
          </w:tcPr>
          <w:p w14:paraId="58A2865B" w14:textId="77777777" w:rsidR="001019DB" w:rsidRPr="00353202" w:rsidRDefault="001019DB" w:rsidP="00387FD4">
            <w:pPr>
              <w:pStyle w:val="TableParagraph"/>
              <w:tabs>
                <w:tab w:val="left" w:pos="1491"/>
              </w:tabs>
              <w:spacing w:line="259" w:lineRule="exact"/>
              <w:jc w:val="both"/>
              <w:rPr>
                <w:sz w:val="24"/>
                <w:szCs w:val="24"/>
              </w:rPr>
            </w:pPr>
            <w:r w:rsidRPr="00353202">
              <w:rPr>
                <w:sz w:val="24"/>
                <w:szCs w:val="24"/>
              </w:rPr>
              <w:tab/>
              <w:t>found</w:t>
            </w:r>
          </w:p>
        </w:tc>
        <w:tc>
          <w:tcPr>
            <w:tcW w:w="1373" w:type="dxa"/>
          </w:tcPr>
          <w:p w14:paraId="6E092952" w14:textId="77777777" w:rsidR="001019DB" w:rsidRPr="00353202" w:rsidRDefault="001019DB" w:rsidP="00387FD4">
            <w:pPr>
              <w:pStyle w:val="TableParagraph"/>
              <w:jc w:val="both"/>
              <w:rPr>
                <w:sz w:val="24"/>
                <w:szCs w:val="24"/>
              </w:rPr>
            </w:pPr>
          </w:p>
        </w:tc>
      </w:tr>
      <w:tr w:rsidR="001019DB" w:rsidRPr="00353202" w14:paraId="27F7E75E" w14:textId="77777777" w:rsidTr="00235CF7">
        <w:trPr>
          <w:trHeight w:val="278"/>
        </w:trPr>
        <w:tc>
          <w:tcPr>
            <w:tcW w:w="1104" w:type="dxa"/>
            <w:vMerge/>
            <w:tcBorders>
              <w:top w:val="nil"/>
              <w:bottom w:val="single" w:sz="4" w:space="0" w:color="000000"/>
            </w:tcBorders>
          </w:tcPr>
          <w:p w14:paraId="738659D4" w14:textId="77777777" w:rsidR="001019DB" w:rsidRPr="00353202" w:rsidRDefault="001019DB" w:rsidP="00387FD4">
            <w:pPr>
              <w:jc w:val="both"/>
            </w:pPr>
          </w:p>
        </w:tc>
        <w:tc>
          <w:tcPr>
            <w:tcW w:w="2746" w:type="dxa"/>
            <w:vMerge/>
            <w:tcBorders>
              <w:top w:val="nil"/>
              <w:bottom w:val="single" w:sz="4" w:space="0" w:color="000000"/>
            </w:tcBorders>
          </w:tcPr>
          <w:p w14:paraId="04310DC9" w14:textId="77777777" w:rsidR="001019DB" w:rsidRPr="00353202" w:rsidRDefault="001019DB" w:rsidP="00387FD4">
            <w:pPr>
              <w:jc w:val="both"/>
            </w:pPr>
          </w:p>
        </w:tc>
        <w:tc>
          <w:tcPr>
            <w:tcW w:w="1373" w:type="dxa"/>
            <w:vMerge/>
            <w:tcBorders>
              <w:top w:val="nil"/>
              <w:bottom w:val="single" w:sz="4" w:space="0" w:color="000000"/>
              <w:right w:val="single" w:sz="4" w:space="0" w:color="000000"/>
            </w:tcBorders>
          </w:tcPr>
          <w:p w14:paraId="68EA7D8E" w14:textId="77777777" w:rsidR="001019DB" w:rsidRPr="00353202" w:rsidRDefault="001019DB" w:rsidP="00387FD4">
            <w:pPr>
              <w:jc w:val="both"/>
            </w:pPr>
          </w:p>
        </w:tc>
        <w:tc>
          <w:tcPr>
            <w:tcW w:w="2746" w:type="dxa"/>
            <w:tcBorders>
              <w:left w:val="single" w:sz="4" w:space="0" w:color="000000"/>
            </w:tcBorders>
          </w:tcPr>
          <w:p w14:paraId="06DFB0DE" w14:textId="77777777" w:rsidR="001019DB" w:rsidRPr="00353202" w:rsidRDefault="001019DB" w:rsidP="00387FD4">
            <w:pPr>
              <w:pStyle w:val="TableParagraph"/>
              <w:tabs>
                <w:tab w:val="left" w:pos="783"/>
                <w:tab w:val="left" w:pos="1491"/>
              </w:tabs>
              <w:spacing w:line="259" w:lineRule="exact"/>
              <w:jc w:val="both"/>
              <w:rPr>
                <w:sz w:val="24"/>
                <w:szCs w:val="24"/>
              </w:rPr>
            </w:pPr>
            <w:r w:rsidRPr="00353202">
              <w:rPr>
                <w:sz w:val="24"/>
                <w:szCs w:val="24"/>
              </w:rPr>
              <w:t xml:space="preserve">  1.75 minutes</w:t>
            </w:r>
            <w:r w:rsidRPr="00353202">
              <w:rPr>
                <w:sz w:val="24"/>
                <w:szCs w:val="24"/>
              </w:rPr>
              <w:tab/>
              <w:t>28</w:t>
            </w:r>
          </w:p>
        </w:tc>
        <w:tc>
          <w:tcPr>
            <w:tcW w:w="1373" w:type="dxa"/>
          </w:tcPr>
          <w:p w14:paraId="4E90E6ED" w14:textId="77777777" w:rsidR="001019DB" w:rsidRPr="00353202" w:rsidRDefault="001019DB" w:rsidP="00387FD4">
            <w:pPr>
              <w:pStyle w:val="TableParagraph"/>
              <w:spacing w:line="259" w:lineRule="exact"/>
              <w:ind w:left="123"/>
              <w:jc w:val="both"/>
              <w:rPr>
                <w:sz w:val="24"/>
                <w:szCs w:val="24"/>
              </w:rPr>
            </w:pPr>
            <w:r w:rsidRPr="00353202">
              <w:rPr>
                <w:sz w:val="24"/>
                <w:szCs w:val="24"/>
              </w:rPr>
              <w:t>35</w:t>
            </w:r>
          </w:p>
        </w:tc>
      </w:tr>
      <w:tr w:rsidR="001019DB" w:rsidRPr="00353202" w14:paraId="027A4944" w14:textId="77777777" w:rsidTr="00235CF7">
        <w:trPr>
          <w:trHeight w:val="278"/>
        </w:trPr>
        <w:tc>
          <w:tcPr>
            <w:tcW w:w="1104" w:type="dxa"/>
            <w:vMerge/>
            <w:tcBorders>
              <w:top w:val="nil"/>
              <w:bottom w:val="single" w:sz="4" w:space="0" w:color="000000"/>
            </w:tcBorders>
          </w:tcPr>
          <w:p w14:paraId="6C73CFBF" w14:textId="77777777" w:rsidR="001019DB" w:rsidRPr="00353202" w:rsidRDefault="001019DB" w:rsidP="00387FD4">
            <w:pPr>
              <w:jc w:val="both"/>
            </w:pPr>
          </w:p>
        </w:tc>
        <w:tc>
          <w:tcPr>
            <w:tcW w:w="2746" w:type="dxa"/>
            <w:vMerge/>
            <w:tcBorders>
              <w:top w:val="nil"/>
              <w:bottom w:val="single" w:sz="4" w:space="0" w:color="000000"/>
            </w:tcBorders>
          </w:tcPr>
          <w:p w14:paraId="31F5C0FB" w14:textId="77777777" w:rsidR="001019DB" w:rsidRPr="00353202" w:rsidRDefault="001019DB" w:rsidP="00387FD4">
            <w:pPr>
              <w:jc w:val="both"/>
            </w:pPr>
          </w:p>
        </w:tc>
        <w:tc>
          <w:tcPr>
            <w:tcW w:w="1373" w:type="dxa"/>
            <w:vMerge/>
            <w:tcBorders>
              <w:top w:val="nil"/>
              <w:bottom w:val="single" w:sz="4" w:space="0" w:color="000000"/>
              <w:right w:val="single" w:sz="4" w:space="0" w:color="000000"/>
            </w:tcBorders>
          </w:tcPr>
          <w:p w14:paraId="3BF93AEB" w14:textId="77777777" w:rsidR="001019DB" w:rsidRPr="00353202" w:rsidRDefault="001019DB" w:rsidP="00387FD4">
            <w:pPr>
              <w:jc w:val="both"/>
            </w:pPr>
          </w:p>
        </w:tc>
        <w:tc>
          <w:tcPr>
            <w:tcW w:w="2746" w:type="dxa"/>
            <w:tcBorders>
              <w:left w:val="single" w:sz="4" w:space="0" w:color="000000"/>
            </w:tcBorders>
          </w:tcPr>
          <w:p w14:paraId="63562C20" w14:textId="77777777" w:rsidR="001019DB" w:rsidRPr="00353202" w:rsidRDefault="001019DB" w:rsidP="00387FD4">
            <w:pPr>
              <w:pStyle w:val="TableParagraph"/>
              <w:spacing w:line="259" w:lineRule="exact"/>
              <w:jc w:val="both"/>
              <w:rPr>
                <w:sz w:val="24"/>
                <w:szCs w:val="24"/>
              </w:rPr>
            </w:pPr>
          </w:p>
        </w:tc>
        <w:tc>
          <w:tcPr>
            <w:tcW w:w="1373" w:type="dxa"/>
          </w:tcPr>
          <w:p w14:paraId="7BE7B0E5" w14:textId="77777777" w:rsidR="001019DB" w:rsidRPr="00353202" w:rsidRDefault="001019DB" w:rsidP="00387FD4">
            <w:pPr>
              <w:pStyle w:val="TableParagraph"/>
              <w:jc w:val="both"/>
              <w:rPr>
                <w:sz w:val="24"/>
                <w:szCs w:val="24"/>
              </w:rPr>
            </w:pPr>
          </w:p>
        </w:tc>
      </w:tr>
      <w:tr w:rsidR="001019DB" w:rsidRPr="00353202" w14:paraId="24657994" w14:textId="77777777" w:rsidTr="00235CF7">
        <w:trPr>
          <w:trHeight w:val="299"/>
        </w:trPr>
        <w:tc>
          <w:tcPr>
            <w:tcW w:w="1104" w:type="dxa"/>
            <w:vMerge/>
            <w:tcBorders>
              <w:top w:val="nil"/>
              <w:bottom w:val="single" w:sz="4" w:space="0" w:color="000000"/>
            </w:tcBorders>
          </w:tcPr>
          <w:p w14:paraId="285963C9" w14:textId="77777777" w:rsidR="001019DB" w:rsidRPr="00353202" w:rsidRDefault="001019DB" w:rsidP="00387FD4">
            <w:pPr>
              <w:jc w:val="both"/>
            </w:pPr>
          </w:p>
        </w:tc>
        <w:tc>
          <w:tcPr>
            <w:tcW w:w="2746" w:type="dxa"/>
            <w:vMerge/>
            <w:tcBorders>
              <w:top w:val="nil"/>
              <w:bottom w:val="single" w:sz="4" w:space="0" w:color="000000"/>
            </w:tcBorders>
          </w:tcPr>
          <w:p w14:paraId="0855E4B3" w14:textId="77777777" w:rsidR="001019DB" w:rsidRPr="00353202" w:rsidRDefault="001019DB" w:rsidP="00387FD4">
            <w:pPr>
              <w:jc w:val="both"/>
            </w:pPr>
          </w:p>
        </w:tc>
        <w:tc>
          <w:tcPr>
            <w:tcW w:w="1373" w:type="dxa"/>
            <w:vMerge/>
            <w:tcBorders>
              <w:top w:val="nil"/>
              <w:bottom w:val="single" w:sz="4" w:space="0" w:color="000000"/>
              <w:right w:val="single" w:sz="4" w:space="0" w:color="000000"/>
            </w:tcBorders>
          </w:tcPr>
          <w:p w14:paraId="623366DD" w14:textId="77777777" w:rsidR="001019DB" w:rsidRPr="00353202" w:rsidRDefault="001019DB" w:rsidP="00387FD4">
            <w:pPr>
              <w:jc w:val="both"/>
            </w:pPr>
          </w:p>
        </w:tc>
        <w:tc>
          <w:tcPr>
            <w:tcW w:w="2746" w:type="dxa"/>
            <w:tcBorders>
              <w:left w:val="single" w:sz="4" w:space="0" w:color="000000"/>
              <w:bottom w:val="single" w:sz="4" w:space="0" w:color="000000"/>
            </w:tcBorders>
          </w:tcPr>
          <w:p w14:paraId="68FE2332" w14:textId="77777777" w:rsidR="001019DB" w:rsidRPr="00353202" w:rsidRDefault="001019DB" w:rsidP="00387FD4">
            <w:pPr>
              <w:pStyle w:val="TableParagraph"/>
              <w:tabs>
                <w:tab w:val="left" w:pos="1490"/>
              </w:tabs>
              <w:spacing w:line="266" w:lineRule="exact"/>
              <w:ind w:left="118"/>
              <w:jc w:val="both"/>
              <w:rPr>
                <w:sz w:val="24"/>
                <w:szCs w:val="24"/>
              </w:rPr>
            </w:pPr>
            <w:r w:rsidRPr="00353202">
              <w:rPr>
                <w:sz w:val="24"/>
                <w:szCs w:val="24"/>
              </w:rPr>
              <w:t>2 minutes</w:t>
            </w:r>
            <w:r w:rsidRPr="00353202">
              <w:rPr>
                <w:sz w:val="24"/>
                <w:szCs w:val="24"/>
              </w:rPr>
              <w:tab/>
              <w:t>28</w:t>
            </w:r>
          </w:p>
        </w:tc>
        <w:tc>
          <w:tcPr>
            <w:tcW w:w="1373" w:type="dxa"/>
            <w:tcBorders>
              <w:bottom w:val="single" w:sz="4" w:space="0" w:color="000000"/>
            </w:tcBorders>
          </w:tcPr>
          <w:p w14:paraId="7899191E" w14:textId="77777777" w:rsidR="001019DB" w:rsidRPr="00353202" w:rsidRDefault="001019DB" w:rsidP="00387FD4">
            <w:pPr>
              <w:pStyle w:val="TableParagraph"/>
              <w:spacing w:line="266" w:lineRule="exact"/>
              <w:ind w:left="122"/>
              <w:jc w:val="both"/>
              <w:rPr>
                <w:sz w:val="24"/>
                <w:szCs w:val="24"/>
              </w:rPr>
            </w:pPr>
            <w:r w:rsidRPr="00353202">
              <w:rPr>
                <w:sz w:val="24"/>
                <w:szCs w:val="24"/>
              </w:rPr>
              <w:t>30</w:t>
            </w:r>
          </w:p>
        </w:tc>
      </w:tr>
    </w:tbl>
    <w:p w14:paraId="6440891A" w14:textId="532B090C" w:rsidR="00187A11" w:rsidRPr="00353202" w:rsidRDefault="00187A11" w:rsidP="00387FD4">
      <w:pPr>
        <w:jc w:val="both"/>
        <w:rPr>
          <w:lang w:val="en-US"/>
        </w:rPr>
      </w:pPr>
    </w:p>
    <w:p w14:paraId="55EFF59F" w14:textId="77777777" w:rsidR="00AC79D6" w:rsidRPr="00353202" w:rsidRDefault="00AC79D6" w:rsidP="00387FD4">
      <w:pPr>
        <w:jc w:val="both"/>
        <w:rPr>
          <w:b/>
          <w:bCs/>
        </w:rPr>
      </w:pPr>
    </w:p>
    <w:p w14:paraId="58193CD6" w14:textId="77777777" w:rsidR="00AC79D6" w:rsidRPr="00353202" w:rsidRDefault="00AC79D6" w:rsidP="00387FD4">
      <w:pPr>
        <w:jc w:val="both"/>
        <w:rPr>
          <w:b/>
          <w:bCs/>
        </w:rPr>
      </w:pPr>
    </w:p>
    <w:p w14:paraId="6037942A" w14:textId="77777777" w:rsidR="00963717" w:rsidRPr="00353202" w:rsidRDefault="00963717" w:rsidP="00387FD4">
      <w:pPr>
        <w:jc w:val="both"/>
        <w:rPr>
          <w:b/>
          <w:bCs/>
        </w:rPr>
      </w:pPr>
    </w:p>
    <w:p w14:paraId="2EA4205D" w14:textId="2436AA7F" w:rsidR="00792892" w:rsidRPr="00353202" w:rsidRDefault="00792892" w:rsidP="00387FD4">
      <w:pPr>
        <w:jc w:val="both"/>
        <w:rPr>
          <w:b/>
          <w:bCs/>
        </w:rPr>
      </w:pPr>
      <w:r w:rsidRPr="00353202">
        <w:rPr>
          <w:b/>
          <w:bCs/>
        </w:rPr>
        <w:t>References:</w:t>
      </w:r>
    </w:p>
    <w:p w14:paraId="7A483703" w14:textId="62BB6368" w:rsidR="00792892" w:rsidRPr="00353202" w:rsidRDefault="00792892" w:rsidP="00387FD4">
      <w:pPr>
        <w:jc w:val="both"/>
      </w:pPr>
    </w:p>
    <w:p w14:paraId="0F0E4E11" w14:textId="67BA326F" w:rsidR="00A41A06" w:rsidRPr="00353202" w:rsidRDefault="00A41A06" w:rsidP="00387FD4">
      <w:pPr>
        <w:pStyle w:val="ListParagraph"/>
        <w:numPr>
          <w:ilvl w:val="0"/>
          <w:numId w:val="1"/>
        </w:numPr>
        <w:tabs>
          <w:tab w:val="left" w:pos="653"/>
        </w:tabs>
        <w:spacing w:before="165" w:line="415" w:lineRule="auto"/>
        <w:ind w:hanging="534"/>
        <w:jc w:val="both"/>
        <w:rPr>
          <w:sz w:val="24"/>
        </w:rPr>
      </w:pPr>
      <w:r w:rsidRPr="00353202">
        <w:rPr>
          <w:sz w:val="24"/>
        </w:rPr>
        <w:t xml:space="preserve">Barril, P., &amp; Nates, S. Introduction to agarose and polyacrylamide gel electrophoresis matrices with respect to their detection sensitivities. </w:t>
      </w:r>
      <w:r w:rsidRPr="00353202">
        <w:rPr>
          <w:i/>
          <w:iCs/>
          <w:sz w:val="24"/>
        </w:rPr>
        <w:t>Gel electrophoresis-Principles and basics</w:t>
      </w:r>
      <w:r w:rsidRPr="00353202">
        <w:rPr>
          <w:sz w:val="24"/>
        </w:rPr>
        <w:t>, 3-14</w:t>
      </w:r>
      <w:r w:rsidR="00BE6A18" w:rsidRPr="00353202">
        <w:rPr>
          <w:sz w:val="24"/>
        </w:rPr>
        <w:t xml:space="preserve"> (2012)</w:t>
      </w:r>
      <w:r w:rsidRPr="00353202">
        <w:rPr>
          <w:sz w:val="24"/>
        </w:rPr>
        <w:t>.</w:t>
      </w:r>
    </w:p>
    <w:p w14:paraId="1EB29FCD" w14:textId="25481B8E" w:rsidR="00241314" w:rsidRPr="00353202" w:rsidRDefault="00241314" w:rsidP="00387FD4">
      <w:pPr>
        <w:pStyle w:val="ListParagraph"/>
        <w:numPr>
          <w:ilvl w:val="0"/>
          <w:numId w:val="1"/>
        </w:numPr>
        <w:tabs>
          <w:tab w:val="left" w:pos="653"/>
        </w:tabs>
        <w:spacing w:before="75" w:line="412" w:lineRule="auto"/>
        <w:ind w:hanging="534"/>
        <w:jc w:val="both"/>
        <w:rPr>
          <w:sz w:val="24"/>
        </w:rPr>
      </w:pPr>
      <w:bookmarkStart w:id="2" w:name="_bookmark61"/>
      <w:bookmarkEnd w:id="2"/>
      <w:r w:rsidRPr="00353202">
        <w:rPr>
          <w:sz w:val="24"/>
        </w:rPr>
        <w:t xml:space="preserve">Derua, R., &amp; Bossuyt, X. (2002). Electrophoresis in Practice. A Guide to Methods and Application of DNA and Protein Separations, Reiner Westermeier. </w:t>
      </w:r>
      <w:r w:rsidRPr="00353202">
        <w:rPr>
          <w:i/>
          <w:iCs/>
          <w:sz w:val="24"/>
        </w:rPr>
        <w:t>Clinical Chemistry</w:t>
      </w:r>
      <w:r w:rsidRPr="00353202">
        <w:rPr>
          <w:sz w:val="24"/>
        </w:rPr>
        <w:t xml:space="preserve">, </w:t>
      </w:r>
      <w:r w:rsidRPr="00353202">
        <w:rPr>
          <w:b/>
          <w:bCs/>
          <w:sz w:val="24"/>
        </w:rPr>
        <w:t>48</w:t>
      </w:r>
      <w:r w:rsidRPr="00353202">
        <w:rPr>
          <w:sz w:val="24"/>
        </w:rPr>
        <w:t>(5), 803-804.</w:t>
      </w:r>
    </w:p>
    <w:p w14:paraId="41A09F46" w14:textId="1DE96ACB" w:rsidR="00A41A06" w:rsidRPr="00353202" w:rsidRDefault="00A41A06" w:rsidP="00387FD4">
      <w:pPr>
        <w:pStyle w:val="ListParagraph"/>
        <w:numPr>
          <w:ilvl w:val="0"/>
          <w:numId w:val="1"/>
        </w:numPr>
        <w:tabs>
          <w:tab w:val="left" w:pos="653"/>
        </w:tabs>
        <w:spacing w:before="75" w:line="412" w:lineRule="auto"/>
        <w:ind w:hanging="534"/>
        <w:jc w:val="both"/>
        <w:rPr>
          <w:sz w:val="24"/>
        </w:rPr>
      </w:pPr>
      <w:r w:rsidRPr="00353202">
        <w:rPr>
          <w:sz w:val="24"/>
        </w:rPr>
        <w:t>Witkowska Nery, E., Kundys-Siedlecka, M., Furuya, Y., &amp; Jönsson-Niedziółka, M. Pencil lead as a material for microfluidic 3D-electrode assemblies.</w:t>
      </w:r>
      <w:r w:rsidRPr="00353202">
        <w:rPr>
          <w:i/>
          <w:iCs/>
          <w:sz w:val="24"/>
        </w:rPr>
        <w:t xml:space="preserve"> Sensors</w:t>
      </w:r>
      <w:r w:rsidRPr="00353202">
        <w:rPr>
          <w:sz w:val="24"/>
        </w:rPr>
        <w:t xml:space="preserve">, </w:t>
      </w:r>
      <w:r w:rsidRPr="00353202">
        <w:rPr>
          <w:b/>
          <w:bCs/>
          <w:sz w:val="24"/>
        </w:rPr>
        <w:t>18</w:t>
      </w:r>
      <w:r w:rsidRPr="00353202">
        <w:rPr>
          <w:sz w:val="24"/>
        </w:rPr>
        <w:t>(11), 4037</w:t>
      </w:r>
      <w:r w:rsidR="00BE6A18" w:rsidRPr="00353202">
        <w:rPr>
          <w:sz w:val="24"/>
        </w:rPr>
        <w:t xml:space="preserve"> (2018)</w:t>
      </w:r>
      <w:r w:rsidRPr="00353202">
        <w:rPr>
          <w:sz w:val="24"/>
        </w:rPr>
        <w:t>.</w:t>
      </w:r>
    </w:p>
    <w:p w14:paraId="5DE8E849" w14:textId="45B3AB62" w:rsidR="00A41A06" w:rsidRPr="00353202" w:rsidRDefault="00A41A06" w:rsidP="00387FD4">
      <w:pPr>
        <w:pStyle w:val="ListParagraph"/>
        <w:numPr>
          <w:ilvl w:val="0"/>
          <w:numId w:val="1"/>
        </w:numPr>
        <w:tabs>
          <w:tab w:val="left" w:pos="653"/>
        </w:tabs>
        <w:spacing w:before="197" w:line="415" w:lineRule="auto"/>
        <w:ind w:right="136" w:hanging="534"/>
        <w:jc w:val="both"/>
        <w:rPr>
          <w:sz w:val="24"/>
        </w:rPr>
      </w:pPr>
      <w:bookmarkStart w:id="3" w:name="_bookmark63"/>
      <w:bookmarkEnd w:id="3"/>
      <w:r w:rsidRPr="00353202">
        <w:rPr>
          <w:sz w:val="24"/>
        </w:rPr>
        <w:t xml:space="preserve">Liang, J., Zheng, Y., &amp; Liu, Z. Nanowire-based Cu electrode as electrochemical sensor for detection of nitrate in water. </w:t>
      </w:r>
      <w:r w:rsidRPr="00353202">
        <w:rPr>
          <w:i/>
          <w:iCs/>
          <w:sz w:val="24"/>
        </w:rPr>
        <w:t>Sensors and Actuators B: Chemical</w:t>
      </w:r>
      <w:r w:rsidRPr="00353202">
        <w:rPr>
          <w:sz w:val="24"/>
        </w:rPr>
        <w:t xml:space="preserve">, </w:t>
      </w:r>
      <w:r w:rsidRPr="00353202">
        <w:rPr>
          <w:b/>
          <w:bCs/>
          <w:sz w:val="24"/>
        </w:rPr>
        <w:t>232</w:t>
      </w:r>
      <w:r w:rsidRPr="00353202">
        <w:rPr>
          <w:sz w:val="24"/>
        </w:rPr>
        <w:t>, 336-344</w:t>
      </w:r>
      <w:r w:rsidR="00BE6A18" w:rsidRPr="00353202">
        <w:rPr>
          <w:sz w:val="24"/>
        </w:rPr>
        <w:t xml:space="preserve"> (2016)</w:t>
      </w:r>
      <w:r w:rsidRPr="00353202">
        <w:rPr>
          <w:sz w:val="24"/>
        </w:rPr>
        <w:t>.</w:t>
      </w:r>
    </w:p>
    <w:p w14:paraId="1CE08029" w14:textId="0C829B79" w:rsidR="00DE2040" w:rsidRPr="00353202" w:rsidRDefault="00A41A06" w:rsidP="0010541F">
      <w:pPr>
        <w:pStyle w:val="ListParagraph"/>
        <w:numPr>
          <w:ilvl w:val="0"/>
          <w:numId w:val="1"/>
        </w:numPr>
        <w:tabs>
          <w:tab w:val="left" w:pos="653"/>
          <w:tab w:val="left" w:pos="2222"/>
        </w:tabs>
        <w:spacing w:before="59" w:line="340" w:lineRule="auto"/>
        <w:ind w:right="138" w:hanging="534"/>
        <w:jc w:val="both"/>
        <w:rPr>
          <w:sz w:val="24"/>
        </w:rPr>
      </w:pPr>
      <w:r w:rsidRPr="00353202">
        <w:rPr>
          <w:sz w:val="24"/>
        </w:rPr>
        <w:t xml:space="preserve">Gao, W., Song, J., &amp; Wu, N. Voltammetric behavior and square-wave voltammetric determination of trepibutone at a pencil graphite electrode. </w:t>
      </w:r>
      <w:r w:rsidRPr="00353202">
        <w:rPr>
          <w:i/>
          <w:iCs/>
          <w:sz w:val="24"/>
        </w:rPr>
        <w:t>Journal of Electroanalytical Chemistry</w:t>
      </w:r>
      <w:r w:rsidRPr="00353202">
        <w:rPr>
          <w:sz w:val="24"/>
        </w:rPr>
        <w:t xml:space="preserve">, </w:t>
      </w:r>
      <w:r w:rsidRPr="00353202">
        <w:rPr>
          <w:b/>
          <w:bCs/>
          <w:sz w:val="24"/>
        </w:rPr>
        <w:t>576</w:t>
      </w:r>
      <w:r w:rsidRPr="00353202">
        <w:rPr>
          <w:sz w:val="24"/>
        </w:rPr>
        <w:t>(1), 1-7</w:t>
      </w:r>
      <w:r w:rsidR="00BE6A18" w:rsidRPr="00353202">
        <w:rPr>
          <w:sz w:val="24"/>
        </w:rPr>
        <w:t xml:space="preserve"> (2005)</w:t>
      </w:r>
      <w:r w:rsidRPr="00353202">
        <w:rPr>
          <w:sz w:val="24"/>
        </w:rPr>
        <w:t>.</w:t>
      </w:r>
    </w:p>
    <w:p w14:paraId="4C3651EB" w14:textId="77777777" w:rsidR="00BE6A18" w:rsidRPr="00353202" w:rsidRDefault="00BE6A18" w:rsidP="00BE6A18">
      <w:pPr>
        <w:pStyle w:val="ListParagraph"/>
        <w:tabs>
          <w:tab w:val="left" w:pos="653"/>
          <w:tab w:val="left" w:pos="2222"/>
        </w:tabs>
        <w:spacing w:before="59" w:line="340" w:lineRule="auto"/>
        <w:ind w:left="417" w:right="138" w:firstLine="0"/>
        <w:rPr>
          <w:sz w:val="24"/>
        </w:rPr>
      </w:pPr>
    </w:p>
    <w:p w14:paraId="504757EA" w14:textId="45961DD6" w:rsidR="00DF570B" w:rsidRPr="00353202" w:rsidRDefault="00812678" w:rsidP="00387FD4">
      <w:pPr>
        <w:pStyle w:val="ListParagraph"/>
        <w:numPr>
          <w:ilvl w:val="0"/>
          <w:numId w:val="1"/>
        </w:numPr>
        <w:tabs>
          <w:tab w:val="left" w:pos="653"/>
          <w:tab w:val="left" w:pos="2222"/>
        </w:tabs>
        <w:spacing w:before="59" w:line="340" w:lineRule="auto"/>
        <w:ind w:right="138" w:hanging="534"/>
        <w:jc w:val="both"/>
        <w:rPr>
          <w:sz w:val="24"/>
        </w:rPr>
      </w:pPr>
      <w:r w:rsidRPr="00353202">
        <w:rPr>
          <w:sz w:val="24"/>
        </w:rPr>
        <w:t>Loomatix,</w:t>
      </w:r>
      <w:r w:rsidR="007A76B8" w:rsidRPr="00353202">
        <w:rPr>
          <w:sz w:val="24"/>
        </w:rPr>
        <w:t xml:space="preserve"> </w:t>
      </w:r>
      <w:r w:rsidRPr="00353202">
        <w:rPr>
          <w:color w:val="0000FF"/>
          <w:sz w:val="24"/>
          <w:u w:val="single"/>
        </w:rPr>
        <w:t>https://play.google.com/store/apps/details?id=com.loomatix</w:t>
      </w:r>
      <w:r w:rsidRPr="00353202">
        <w:rPr>
          <w:color w:val="0000FF"/>
          <w:sz w:val="24"/>
        </w:rPr>
        <w:t>.</w:t>
      </w:r>
      <w:r w:rsidRPr="00353202">
        <w:rPr>
          <w:color w:val="0000FF"/>
          <w:spacing w:val="1"/>
          <w:sz w:val="24"/>
        </w:rPr>
        <w:t xml:space="preserve"> </w:t>
      </w:r>
    </w:p>
    <w:sectPr w:rsidR="00DF570B" w:rsidRPr="00353202" w:rsidSect="00353202">
      <w:headerReference w:type="even" r:id="rId12"/>
      <w:footerReference w:type="even" r:id="rId13"/>
      <w:footerReference w:type="default" r:id="rId14"/>
      <w:footerReference w:type="first" r:id="rId15"/>
      <w:pgSz w:w="12240" w:h="15840"/>
      <w:pgMar w:top="1380" w:right="1300" w:bottom="1060" w:left="1320" w:header="0" w:footer="867"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07F5AA" w14:textId="77777777" w:rsidR="00126D0E" w:rsidRDefault="00126D0E">
      <w:r>
        <w:separator/>
      </w:r>
    </w:p>
  </w:endnote>
  <w:endnote w:type="continuationSeparator" w:id="0">
    <w:p w14:paraId="2A3DF466" w14:textId="77777777" w:rsidR="00126D0E" w:rsidRDefault="00126D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NewRomanPS-BoldM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A27B6A" w14:textId="77777777" w:rsidR="00893679" w:rsidRDefault="00893679">
    <w:pPr>
      <w:pStyle w:val="Footer"/>
    </w:pPr>
  </w:p>
  <w:p w14:paraId="156B4F75" w14:textId="77777777" w:rsidR="00CD40CC" w:rsidRDefault="00CD40C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719CCF" w14:textId="4A170AF7" w:rsidR="00DD0DC1" w:rsidRDefault="00DD0DC1">
    <w:pPr>
      <w:pStyle w:val="Footer"/>
      <w:jc w:val="center"/>
    </w:pPr>
    <w:r>
      <w:t>S</w:t>
    </w:r>
    <w:sdt>
      <w:sdtPr>
        <w:id w:val="47658279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230E8D90" w14:textId="77777777" w:rsidR="00CD40CC" w:rsidRDefault="00CD40CC"/>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93E276" w14:textId="63C218AE" w:rsidR="00CD400F" w:rsidRDefault="00CD400F">
    <w:pPr>
      <w:pStyle w:val="Footer"/>
      <w:jc w:val="center"/>
    </w:pPr>
  </w:p>
  <w:p w14:paraId="50B0F66E" w14:textId="77777777" w:rsidR="00CD400F" w:rsidRDefault="00CD400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8EE642" w14:textId="77777777" w:rsidR="00126D0E" w:rsidRDefault="00126D0E">
      <w:r>
        <w:separator/>
      </w:r>
    </w:p>
  </w:footnote>
  <w:footnote w:type="continuationSeparator" w:id="0">
    <w:p w14:paraId="3E87DD18" w14:textId="77777777" w:rsidR="00126D0E" w:rsidRDefault="00126D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E7B9A9" w14:textId="77777777" w:rsidR="00893679" w:rsidRDefault="00893679">
    <w:pPr>
      <w:pStyle w:val="Header"/>
    </w:pPr>
  </w:p>
  <w:p w14:paraId="176CF227" w14:textId="77777777" w:rsidR="00CD40CC" w:rsidRDefault="00CD40C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0771F0"/>
    <w:multiLevelType w:val="multilevel"/>
    <w:tmpl w:val="89BC7206"/>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 w15:restartNumberingAfterBreak="0">
    <w:nsid w:val="2CD8034B"/>
    <w:multiLevelType w:val="hybridMultilevel"/>
    <w:tmpl w:val="11E61236"/>
    <w:lvl w:ilvl="0" w:tplc="24948E92">
      <w:start w:val="4"/>
      <w:numFmt w:val="decimal"/>
      <w:lvlText w:val="%1"/>
      <w:lvlJc w:val="left"/>
      <w:pPr>
        <w:ind w:left="318" w:hanging="195"/>
      </w:pPr>
      <w:rPr>
        <w:rFonts w:ascii="Times New Roman" w:eastAsia="Times New Roman" w:hAnsi="Times New Roman" w:cs="Times New Roman" w:hint="default"/>
        <w:b w:val="0"/>
        <w:bCs w:val="0"/>
        <w:i w:val="0"/>
        <w:iCs w:val="0"/>
        <w:w w:val="97"/>
        <w:sz w:val="24"/>
        <w:szCs w:val="24"/>
      </w:rPr>
    </w:lvl>
    <w:lvl w:ilvl="1" w:tplc="FBD497B2">
      <w:numFmt w:val="bullet"/>
      <w:lvlText w:val="•"/>
      <w:lvlJc w:val="left"/>
      <w:pPr>
        <w:ind w:left="562" w:hanging="195"/>
      </w:pPr>
      <w:rPr>
        <w:rFonts w:hint="default"/>
      </w:rPr>
    </w:lvl>
    <w:lvl w:ilvl="2" w:tplc="2AEE46CE">
      <w:numFmt w:val="bullet"/>
      <w:lvlText w:val="•"/>
      <w:lvlJc w:val="left"/>
      <w:pPr>
        <w:ind w:left="805" w:hanging="195"/>
      </w:pPr>
      <w:rPr>
        <w:rFonts w:hint="default"/>
      </w:rPr>
    </w:lvl>
    <w:lvl w:ilvl="3" w:tplc="A69A0E70">
      <w:numFmt w:val="bullet"/>
      <w:lvlText w:val="•"/>
      <w:lvlJc w:val="left"/>
      <w:pPr>
        <w:ind w:left="1047" w:hanging="195"/>
      </w:pPr>
      <w:rPr>
        <w:rFonts w:hint="default"/>
      </w:rPr>
    </w:lvl>
    <w:lvl w:ilvl="4" w:tplc="3D868DBE">
      <w:numFmt w:val="bullet"/>
      <w:lvlText w:val="•"/>
      <w:lvlJc w:val="left"/>
      <w:pPr>
        <w:ind w:left="1290" w:hanging="195"/>
      </w:pPr>
      <w:rPr>
        <w:rFonts w:hint="default"/>
      </w:rPr>
    </w:lvl>
    <w:lvl w:ilvl="5" w:tplc="435A6618">
      <w:numFmt w:val="bullet"/>
      <w:lvlText w:val="•"/>
      <w:lvlJc w:val="left"/>
      <w:pPr>
        <w:ind w:left="1533" w:hanging="195"/>
      </w:pPr>
      <w:rPr>
        <w:rFonts w:hint="default"/>
      </w:rPr>
    </w:lvl>
    <w:lvl w:ilvl="6" w:tplc="439035F8">
      <w:numFmt w:val="bullet"/>
      <w:lvlText w:val="•"/>
      <w:lvlJc w:val="left"/>
      <w:pPr>
        <w:ind w:left="1775" w:hanging="195"/>
      </w:pPr>
      <w:rPr>
        <w:rFonts w:hint="default"/>
      </w:rPr>
    </w:lvl>
    <w:lvl w:ilvl="7" w:tplc="CE2614D0">
      <w:numFmt w:val="bullet"/>
      <w:lvlText w:val="•"/>
      <w:lvlJc w:val="left"/>
      <w:pPr>
        <w:ind w:left="2018" w:hanging="195"/>
      </w:pPr>
      <w:rPr>
        <w:rFonts w:hint="default"/>
      </w:rPr>
    </w:lvl>
    <w:lvl w:ilvl="8" w:tplc="F4BC654E">
      <w:numFmt w:val="bullet"/>
      <w:lvlText w:val="•"/>
      <w:lvlJc w:val="left"/>
      <w:pPr>
        <w:ind w:left="2260" w:hanging="195"/>
      </w:pPr>
      <w:rPr>
        <w:rFonts w:hint="default"/>
      </w:rPr>
    </w:lvl>
  </w:abstractNum>
  <w:abstractNum w:abstractNumId="2" w15:restartNumberingAfterBreak="0">
    <w:nsid w:val="2D4D13AB"/>
    <w:multiLevelType w:val="hybridMultilevel"/>
    <w:tmpl w:val="4F4EE870"/>
    <w:lvl w:ilvl="0" w:tplc="DCE4CB7E">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D2C7CA2"/>
    <w:multiLevelType w:val="hybridMultilevel"/>
    <w:tmpl w:val="2E528868"/>
    <w:lvl w:ilvl="0" w:tplc="8D905A52">
      <w:start w:val="1"/>
      <w:numFmt w:val="decimal"/>
      <w:lvlText w:val="(%1)"/>
      <w:lvlJc w:val="left"/>
      <w:pPr>
        <w:ind w:left="417" w:hanging="417"/>
        <w:jc w:val="right"/>
      </w:pPr>
      <w:rPr>
        <w:rFonts w:ascii="Times New Roman" w:eastAsia="Times New Roman" w:hAnsi="Times New Roman" w:cs="Times New Roman" w:hint="default"/>
        <w:b w:val="0"/>
        <w:bCs w:val="0"/>
        <w:i w:val="0"/>
        <w:iCs w:val="0"/>
        <w:spacing w:val="-1"/>
        <w:w w:val="106"/>
        <w:sz w:val="24"/>
        <w:szCs w:val="24"/>
      </w:rPr>
    </w:lvl>
    <w:lvl w:ilvl="1" w:tplc="84F06FBE">
      <w:numFmt w:val="bullet"/>
      <w:lvlText w:val="•"/>
      <w:lvlJc w:val="left"/>
      <w:pPr>
        <w:ind w:left="660" w:hanging="417"/>
      </w:pPr>
      <w:rPr>
        <w:rFonts w:hint="default"/>
      </w:rPr>
    </w:lvl>
    <w:lvl w:ilvl="2" w:tplc="6CF8D6D4">
      <w:numFmt w:val="bullet"/>
      <w:lvlText w:val="•"/>
      <w:lvlJc w:val="left"/>
      <w:pPr>
        <w:ind w:left="1655" w:hanging="417"/>
      </w:pPr>
      <w:rPr>
        <w:rFonts w:hint="default"/>
      </w:rPr>
    </w:lvl>
    <w:lvl w:ilvl="3" w:tplc="15B40510">
      <w:numFmt w:val="bullet"/>
      <w:lvlText w:val="•"/>
      <w:lvlJc w:val="left"/>
      <w:pPr>
        <w:ind w:left="2651" w:hanging="417"/>
      </w:pPr>
      <w:rPr>
        <w:rFonts w:hint="default"/>
      </w:rPr>
    </w:lvl>
    <w:lvl w:ilvl="4" w:tplc="6F94F690">
      <w:numFmt w:val="bullet"/>
      <w:lvlText w:val="•"/>
      <w:lvlJc w:val="left"/>
      <w:pPr>
        <w:ind w:left="3646" w:hanging="417"/>
      </w:pPr>
      <w:rPr>
        <w:rFonts w:hint="default"/>
      </w:rPr>
    </w:lvl>
    <w:lvl w:ilvl="5" w:tplc="ADF04C0A">
      <w:numFmt w:val="bullet"/>
      <w:lvlText w:val="•"/>
      <w:lvlJc w:val="left"/>
      <w:pPr>
        <w:ind w:left="4642" w:hanging="417"/>
      </w:pPr>
      <w:rPr>
        <w:rFonts w:hint="default"/>
      </w:rPr>
    </w:lvl>
    <w:lvl w:ilvl="6" w:tplc="7C8C86E0">
      <w:numFmt w:val="bullet"/>
      <w:lvlText w:val="•"/>
      <w:lvlJc w:val="left"/>
      <w:pPr>
        <w:ind w:left="5637" w:hanging="417"/>
      </w:pPr>
      <w:rPr>
        <w:rFonts w:hint="default"/>
      </w:rPr>
    </w:lvl>
    <w:lvl w:ilvl="7" w:tplc="CB72939E">
      <w:numFmt w:val="bullet"/>
      <w:lvlText w:val="•"/>
      <w:lvlJc w:val="left"/>
      <w:pPr>
        <w:ind w:left="6633" w:hanging="417"/>
      </w:pPr>
      <w:rPr>
        <w:rFonts w:hint="default"/>
      </w:rPr>
    </w:lvl>
    <w:lvl w:ilvl="8" w:tplc="9B242816">
      <w:numFmt w:val="bullet"/>
      <w:lvlText w:val="•"/>
      <w:lvlJc w:val="left"/>
      <w:pPr>
        <w:ind w:left="7628" w:hanging="417"/>
      </w:pPr>
      <w:rPr>
        <w:rFonts w:hint="default"/>
      </w:rPr>
    </w:lvl>
  </w:abstractNum>
  <w:abstractNum w:abstractNumId="4" w15:restartNumberingAfterBreak="0">
    <w:nsid w:val="4D4A4261"/>
    <w:multiLevelType w:val="hybridMultilevel"/>
    <w:tmpl w:val="2E528868"/>
    <w:lvl w:ilvl="0" w:tplc="8D905A52">
      <w:start w:val="1"/>
      <w:numFmt w:val="decimal"/>
      <w:lvlText w:val="(%1)"/>
      <w:lvlJc w:val="left"/>
      <w:pPr>
        <w:ind w:left="417" w:hanging="417"/>
        <w:jc w:val="right"/>
      </w:pPr>
      <w:rPr>
        <w:rFonts w:ascii="Times New Roman" w:eastAsia="Times New Roman" w:hAnsi="Times New Roman" w:cs="Times New Roman" w:hint="default"/>
        <w:b w:val="0"/>
        <w:bCs w:val="0"/>
        <w:i w:val="0"/>
        <w:iCs w:val="0"/>
        <w:spacing w:val="-1"/>
        <w:w w:val="106"/>
        <w:sz w:val="24"/>
        <w:szCs w:val="24"/>
      </w:rPr>
    </w:lvl>
    <w:lvl w:ilvl="1" w:tplc="84F06FBE">
      <w:numFmt w:val="bullet"/>
      <w:lvlText w:val="•"/>
      <w:lvlJc w:val="left"/>
      <w:pPr>
        <w:ind w:left="660" w:hanging="417"/>
      </w:pPr>
      <w:rPr>
        <w:rFonts w:hint="default"/>
      </w:rPr>
    </w:lvl>
    <w:lvl w:ilvl="2" w:tplc="6CF8D6D4">
      <w:numFmt w:val="bullet"/>
      <w:lvlText w:val="•"/>
      <w:lvlJc w:val="left"/>
      <w:pPr>
        <w:ind w:left="1655" w:hanging="417"/>
      </w:pPr>
      <w:rPr>
        <w:rFonts w:hint="default"/>
      </w:rPr>
    </w:lvl>
    <w:lvl w:ilvl="3" w:tplc="15B40510">
      <w:numFmt w:val="bullet"/>
      <w:lvlText w:val="•"/>
      <w:lvlJc w:val="left"/>
      <w:pPr>
        <w:ind w:left="2651" w:hanging="417"/>
      </w:pPr>
      <w:rPr>
        <w:rFonts w:hint="default"/>
      </w:rPr>
    </w:lvl>
    <w:lvl w:ilvl="4" w:tplc="6F94F690">
      <w:numFmt w:val="bullet"/>
      <w:lvlText w:val="•"/>
      <w:lvlJc w:val="left"/>
      <w:pPr>
        <w:ind w:left="3646" w:hanging="417"/>
      </w:pPr>
      <w:rPr>
        <w:rFonts w:hint="default"/>
      </w:rPr>
    </w:lvl>
    <w:lvl w:ilvl="5" w:tplc="ADF04C0A">
      <w:numFmt w:val="bullet"/>
      <w:lvlText w:val="•"/>
      <w:lvlJc w:val="left"/>
      <w:pPr>
        <w:ind w:left="4642" w:hanging="417"/>
      </w:pPr>
      <w:rPr>
        <w:rFonts w:hint="default"/>
      </w:rPr>
    </w:lvl>
    <w:lvl w:ilvl="6" w:tplc="7C8C86E0">
      <w:numFmt w:val="bullet"/>
      <w:lvlText w:val="•"/>
      <w:lvlJc w:val="left"/>
      <w:pPr>
        <w:ind w:left="5637" w:hanging="417"/>
      </w:pPr>
      <w:rPr>
        <w:rFonts w:hint="default"/>
      </w:rPr>
    </w:lvl>
    <w:lvl w:ilvl="7" w:tplc="CB72939E">
      <w:numFmt w:val="bullet"/>
      <w:lvlText w:val="•"/>
      <w:lvlJc w:val="left"/>
      <w:pPr>
        <w:ind w:left="6633" w:hanging="417"/>
      </w:pPr>
      <w:rPr>
        <w:rFonts w:hint="default"/>
      </w:rPr>
    </w:lvl>
    <w:lvl w:ilvl="8" w:tplc="9B242816">
      <w:numFmt w:val="bullet"/>
      <w:lvlText w:val="•"/>
      <w:lvlJc w:val="left"/>
      <w:pPr>
        <w:ind w:left="7628" w:hanging="417"/>
      </w:pPr>
      <w:rPr>
        <w:rFonts w:hint="default"/>
      </w:rPr>
    </w:lvl>
  </w:abstractNum>
  <w:abstractNum w:abstractNumId="5" w15:restartNumberingAfterBreak="0">
    <w:nsid w:val="577D2D7E"/>
    <w:multiLevelType w:val="multilevel"/>
    <w:tmpl w:val="CA269CC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6" w15:restartNumberingAfterBreak="0">
    <w:nsid w:val="78D96EA3"/>
    <w:multiLevelType w:val="multilevel"/>
    <w:tmpl w:val="3F3C60A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7" w15:restartNumberingAfterBreak="0">
    <w:nsid w:val="79AA2E58"/>
    <w:multiLevelType w:val="multilevel"/>
    <w:tmpl w:val="3404DA4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num w:numId="1">
    <w:abstractNumId w:val="3"/>
  </w:num>
  <w:num w:numId="2">
    <w:abstractNumId w:val="1"/>
  </w:num>
  <w:num w:numId="3">
    <w:abstractNumId w:val="4"/>
  </w:num>
  <w:num w:numId="4">
    <w:abstractNumId w:val="0"/>
  </w:num>
  <w:num w:numId="5">
    <w:abstractNumId w:val="7"/>
  </w:num>
  <w:num w:numId="6">
    <w:abstractNumId w:val="6"/>
  </w:num>
  <w:num w:numId="7">
    <w:abstractNumId w:val="5"/>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LUwNjYyNTaxMDY3MDJR0lEKTi0uzszPAykwNK0FACynNqgtAAAA"/>
  </w:docVars>
  <w:rsids>
    <w:rsidRoot w:val="005E7A75"/>
    <w:rsid w:val="00005066"/>
    <w:rsid w:val="00013DBB"/>
    <w:rsid w:val="0002245E"/>
    <w:rsid w:val="000307D7"/>
    <w:rsid w:val="00064F3F"/>
    <w:rsid w:val="00076907"/>
    <w:rsid w:val="00084761"/>
    <w:rsid w:val="00086112"/>
    <w:rsid w:val="00086C71"/>
    <w:rsid w:val="00095DCC"/>
    <w:rsid w:val="000A029E"/>
    <w:rsid w:val="000A1670"/>
    <w:rsid w:val="000A38E1"/>
    <w:rsid w:val="000A507A"/>
    <w:rsid w:val="000B0D8D"/>
    <w:rsid w:val="000B311A"/>
    <w:rsid w:val="000D543C"/>
    <w:rsid w:val="000D6E5D"/>
    <w:rsid w:val="000D6E9D"/>
    <w:rsid w:val="001019DB"/>
    <w:rsid w:val="00103449"/>
    <w:rsid w:val="001036B0"/>
    <w:rsid w:val="0010504C"/>
    <w:rsid w:val="0010541F"/>
    <w:rsid w:val="001076D8"/>
    <w:rsid w:val="00112A3A"/>
    <w:rsid w:val="001130C5"/>
    <w:rsid w:val="00117E06"/>
    <w:rsid w:val="001215CC"/>
    <w:rsid w:val="0012531D"/>
    <w:rsid w:val="00126D0E"/>
    <w:rsid w:val="00127236"/>
    <w:rsid w:val="001325B6"/>
    <w:rsid w:val="00147A35"/>
    <w:rsid w:val="0016445F"/>
    <w:rsid w:val="00170F29"/>
    <w:rsid w:val="00171C31"/>
    <w:rsid w:val="00187A11"/>
    <w:rsid w:val="001B5E0D"/>
    <w:rsid w:val="001C73A7"/>
    <w:rsid w:val="001D2675"/>
    <w:rsid w:val="001E39BF"/>
    <w:rsid w:val="001E5DA0"/>
    <w:rsid w:val="001F312E"/>
    <w:rsid w:val="001F7C05"/>
    <w:rsid w:val="0020401D"/>
    <w:rsid w:val="0022299F"/>
    <w:rsid w:val="00236965"/>
    <w:rsid w:val="00241314"/>
    <w:rsid w:val="002526DB"/>
    <w:rsid w:val="00253DB2"/>
    <w:rsid w:val="00271085"/>
    <w:rsid w:val="00275E60"/>
    <w:rsid w:val="00286194"/>
    <w:rsid w:val="0029379C"/>
    <w:rsid w:val="00294BE8"/>
    <w:rsid w:val="002A1591"/>
    <w:rsid w:val="002B734F"/>
    <w:rsid w:val="002E62CF"/>
    <w:rsid w:val="002F4C39"/>
    <w:rsid w:val="00305122"/>
    <w:rsid w:val="0031164F"/>
    <w:rsid w:val="00331954"/>
    <w:rsid w:val="00353202"/>
    <w:rsid w:val="00362174"/>
    <w:rsid w:val="00370F00"/>
    <w:rsid w:val="00376698"/>
    <w:rsid w:val="00383DDE"/>
    <w:rsid w:val="00387FD4"/>
    <w:rsid w:val="003B495E"/>
    <w:rsid w:val="003C4499"/>
    <w:rsid w:val="003C75DD"/>
    <w:rsid w:val="003F17C1"/>
    <w:rsid w:val="003F3517"/>
    <w:rsid w:val="004007F9"/>
    <w:rsid w:val="00410BCB"/>
    <w:rsid w:val="0042276E"/>
    <w:rsid w:val="00425D9F"/>
    <w:rsid w:val="00430174"/>
    <w:rsid w:val="00442AFF"/>
    <w:rsid w:val="00470996"/>
    <w:rsid w:val="00483D27"/>
    <w:rsid w:val="004906ED"/>
    <w:rsid w:val="00491EC0"/>
    <w:rsid w:val="004A228A"/>
    <w:rsid w:val="004A6311"/>
    <w:rsid w:val="004C5625"/>
    <w:rsid w:val="004C6E2B"/>
    <w:rsid w:val="004D64FD"/>
    <w:rsid w:val="00504BB0"/>
    <w:rsid w:val="0054241C"/>
    <w:rsid w:val="005530DC"/>
    <w:rsid w:val="00554F60"/>
    <w:rsid w:val="005657DF"/>
    <w:rsid w:val="00583777"/>
    <w:rsid w:val="00584ADE"/>
    <w:rsid w:val="00587AB4"/>
    <w:rsid w:val="005A4638"/>
    <w:rsid w:val="005E606F"/>
    <w:rsid w:val="005E7271"/>
    <w:rsid w:val="005E7A75"/>
    <w:rsid w:val="00612A71"/>
    <w:rsid w:val="0061321C"/>
    <w:rsid w:val="00640B30"/>
    <w:rsid w:val="006615B5"/>
    <w:rsid w:val="006703D7"/>
    <w:rsid w:val="00680AD1"/>
    <w:rsid w:val="00685456"/>
    <w:rsid w:val="00690945"/>
    <w:rsid w:val="00690BA8"/>
    <w:rsid w:val="00693EDA"/>
    <w:rsid w:val="00697089"/>
    <w:rsid w:val="006A0E01"/>
    <w:rsid w:val="006A0E85"/>
    <w:rsid w:val="006A78CA"/>
    <w:rsid w:val="006B04C0"/>
    <w:rsid w:val="006B401C"/>
    <w:rsid w:val="006C510B"/>
    <w:rsid w:val="006D3C69"/>
    <w:rsid w:val="006D53A0"/>
    <w:rsid w:val="006E20DE"/>
    <w:rsid w:val="006F7C95"/>
    <w:rsid w:val="00712ACA"/>
    <w:rsid w:val="007240F1"/>
    <w:rsid w:val="00730985"/>
    <w:rsid w:val="00765BAF"/>
    <w:rsid w:val="00770260"/>
    <w:rsid w:val="00780CBA"/>
    <w:rsid w:val="0079112D"/>
    <w:rsid w:val="00792892"/>
    <w:rsid w:val="00792AC4"/>
    <w:rsid w:val="007A3CC9"/>
    <w:rsid w:val="007A76B8"/>
    <w:rsid w:val="007B0468"/>
    <w:rsid w:val="007B06F1"/>
    <w:rsid w:val="007B3040"/>
    <w:rsid w:val="007B6AA8"/>
    <w:rsid w:val="007C668C"/>
    <w:rsid w:val="007D7EA2"/>
    <w:rsid w:val="007E739F"/>
    <w:rsid w:val="007F0EA6"/>
    <w:rsid w:val="00812678"/>
    <w:rsid w:val="0082344D"/>
    <w:rsid w:val="00825802"/>
    <w:rsid w:val="008261AB"/>
    <w:rsid w:val="00850177"/>
    <w:rsid w:val="00871722"/>
    <w:rsid w:val="00893679"/>
    <w:rsid w:val="00894E22"/>
    <w:rsid w:val="008A7ACD"/>
    <w:rsid w:val="008C4ED2"/>
    <w:rsid w:val="008C7627"/>
    <w:rsid w:val="008E4A44"/>
    <w:rsid w:val="008F04D7"/>
    <w:rsid w:val="008F16C4"/>
    <w:rsid w:val="00900D08"/>
    <w:rsid w:val="009072A5"/>
    <w:rsid w:val="009167BE"/>
    <w:rsid w:val="00927DDB"/>
    <w:rsid w:val="00931C8F"/>
    <w:rsid w:val="009354DB"/>
    <w:rsid w:val="00936CC8"/>
    <w:rsid w:val="00943BE6"/>
    <w:rsid w:val="009458E3"/>
    <w:rsid w:val="00963717"/>
    <w:rsid w:val="009672B4"/>
    <w:rsid w:val="00967E93"/>
    <w:rsid w:val="009767FB"/>
    <w:rsid w:val="00992F1C"/>
    <w:rsid w:val="00996175"/>
    <w:rsid w:val="009B4171"/>
    <w:rsid w:val="009D259E"/>
    <w:rsid w:val="009D324B"/>
    <w:rsid w:val="009E078B"/>
    <w:rsid w:val="00A03703"/>
    <w:rsid w:val="00A06517"/>
    <w:rsid w:val="00A41A06"/>
    <w:rsid w:val="00A43034"/>
    <w:rsid w:val="00A45395"/>
    <w:rsid w:val="00A46C64"/>
    <w:rsid w:val="00A702EE"/>
    <w:rsid w:val="00A856F1"/>
    <w:rsid w:val="00A93AB9"/>
    <w:rsid w:val="00A9407B"/>
    <w:rsid w:val="00AC79D6"/>
    <w:rsid w:val="00AD0991"/>
    <w:rsid w:val="00AF35A9"/>
    <w:rsid w:val="00AF4366"/>
    <w:rsid w:val="00B01276"/>
    <w:rsid w:val="00B053B8"/>
    <w:rsid w:val="00B23C84"/>
    <w:rsid w:val="00B3081B"/>
    <w:rsid w:val="00B40AE5"/>
    <w:rsid w:val="00B41EF8"/>
    <w:rsid w:val="00B42D2B"/>
    <w:rsid w:val="00B44C7F"/>
    <w:rsid w:val="00B647EB"/>
    <w:rsid w:val="00B65624"/>
    <w:rsid w:val="00B84BA8"/>
    <w:rsid w:val="00B94183"/>
    <w:rsid w:val="00B96BA0"/>
    <w:rsid w:val="00BA04C3"/>
    <w:rsid w:val="00BA2AF8"/>
    <w:rsid w:val="00BB7714"/>
    <w:rsid w:val="00BC17CC"/>
    <w:rsid w:val="00BE6A18"/>
    <w:rsid w:val="00C06CF2"/>
    <w:rsid w:val="00C26F09"/>
    <w:rsid w:val="00C3158C"/>
    <w:rsid w:val="00C60453"/>
    <w:rsid w:val="00C6401C"/>
    <w:rsid w:val="00C70638"/>
    <w:rsid w:val="00C71578"/>
    <w:rsid w:val="00C73E81"/>
    <w:rsid w:val="00C75FF2"/>
    <w:rsid w:val="00C82E2E"/>
    <w:rsid w:val="00C97D1D"/>
    <w:rsid w:val="00CB2FB2"/>
    <w:rsid w:val="00CC0FBB"/>
    <w:rsid w:val="00CD400F"/>
    <w:rsid w:val="00CD40CC"/>
    <w:rsid w:val="00CF6241"/>
    <w:rsid w:val="00D10C3C"/>
    <w:rsid w:val="00D11E3D"/>
    <w:rsid w:val="00D30BF0"/>
    <w:rsid w:val="00D44BA8"/>
    <w:rsid w:val="00D571F5"/>
    <w:rsid w:val="00D752C3"/>
    <w:rsid w:val="00D77351"/>
    <w:rsid w:val="00D81B52"/>
    <w:rsid w:val="00DA5F01"/>
    <w:rsid w:val="00DB1EED"/>
    <w:rsid w:val="00DC367A"/>
    <w:rsid w:val="00DC4DE4"/>
    <w:rsid w:val="00DD0DC1"/>
    <w:rsid w:val="00DD587A"/>
    <w:rsid w:val="00DE2040"/>
    <w:rsid w:val="00DE39D7"/>
    <w:rsid w:val="00DE7AEF"/>
    <w:rsid w:val="00DF01EF"/>
    <w:rsid w:val="00DF0F0B"/>
    <w:rsid w:val="00DF4EB1"/>
    <w:rsid w:val="00DF570B"/>
    <w:rsid w:val="00E37B03"/>
    <w:rsid w:val="00E4204A"/>
    <w:rsid w:val="00E64E3D"/>
    <w:rsid w:val="00E7386D"/>
    <w:rsid w:val="00EC4DBF"/>
    <w:rsid w:val="00EC66F0"/>
    <w:rsid w:val="00F15F5B"/>
    <w:rsid w:val="00F366FD"/>
    <w:rsid w:val="00F830F8"/>
    <w:rsid w:val="00F833E1"/>
    <w:rsid w:val="00F957CB"/>
    <w:rsid w:val="00F95FAD"/>
    <w:rsid w:val="00FD182E"/>
    <w:rsid w:val="00FE62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AA9C78"/>
  <w15:chartTrackingRefBased/>
  <w15:docId w15:val="{1980D08B-A667-42AD-9164-F6AB8702C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15B5"/>
    <w:pPr>
      <w:spacing w:after="0" w:line="240" w:lineRule="auto"/>
    </w:pPr>
    <w:rPr>
      <w:rFonts w:ascii="Times New Roman" w:eastAsia="Times New Roman" w:hAnsi="Times New Roman" w:cs="Times New Roman"/>
      <w:sz w:val="24"/>
      <w:szCs w:val="24"/>
      <w:lang w:val="de-DE" w:eastAsia="de-DE"/>
    </w:rPr>
  </w:style>
  <w:style w:type="paragraph" w:styleId="Heading1">
    <w:name w:val="heading 1"/>
    <w:basedOn w:val="Normal"/>
    <w:link w:val="Heading1Char"/>
    <w:uiPriority w:val="9"/>
    <w:qFormat/>
    <w:rsid w:val="00271085"/>
    <w:pPr>
      <w:widowControl w:val="0"/>
      <w:autoSpaceDE w:val="0"/>
      <w:autoSpaceDN w:val="0"/>
      <w:ind w:left="120"/>
      <w:outlineLvl w:val="0"/>
    </w:pPr>
    <w:rPr>
      <w:b/>
      <w:bCs/>
      <w:sz w:val="34"/>
      <w:szCs w:val="3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6615B5"/>
    <w:pPr>
      <w:tabs>
        <w:tab w:val="center" w:pos="4536"/>
        <w:tab w:val="right" w:pos="9072"/>
      </w:tabs>
    </w:pPr>
  </w:style>
  <w:style w:type="character" w:customStyle="1" w:styleId="FooterChar">
    <w:name w:val="Footer Char"/>
    <w:basedOn w:val="DefaultParagraphFont"/>
    <w:link w:val="Footer"/>
    <w:uiPriority w:val="99"/>
    <w:rsid w:val="006615B5"/>
    <w:rPr>
      <w:rFonts w:ascii="Times New Roman" w:eastAsia="Times New Roman" w:hAnsi="Times New Roman" w:cs="Times New Roman"/>
      <w:sz w:val="24"/>
      <w:szCs w:val="24"/>
      <w:lang w:val="de-DE" w:eastAsia="de-DE"/>
    </w:rPr>
  </w:style>
  <w:style w:type="paragraph" w:styleId="Header">
    <w:name w:val="header"/>
    <w:basedOn w:val="Normal"/>
    <w:link w:val="HeaderChar"/>
    <w:uiPriority w:val="99"/>
    <w:unhideWhenUsed/>
    <w:rsid w:val="00CD400F"/>
    <w:pPr>
      <w:tabs>
        <w:tab w:val="center" w:pos="4680"/>
        <w:tab w:val="right" w:pos="9360"/>
      </w:tabs>
    </w:pPr>
  </w:style>
  <w:style w:type="character" w:customStyle="1" w:styleId="HeaderChar">
    <w:name w:val="Header Char"/>
    <w:basedOn w:val="DefaultParagraphFont"/>
    <w:link w:val="Header"/>
    <w:uiPriority w:val="99"/>
    <w:rsid w:val="00CD400F"/>
    <w:rPr>
      <w:rFonts w:ascii="Times New Roman" w:eastAsia="Times New Roman" w:hAnsi="Times New Roman" w:cs="Times New Roman"/>
      <w:sz w:val="24"/>
      <w:szCs w:val="24"/>
      <w:lang w:val="de-DE" w:eastAsia="de-DE"/>
    </w:rPr>
  </w:style>
  <w:style w:type="paragraph" w:styleId="BodyText">
    <w:name w:val="Body Text"/>
    <w:basedOn w:val="Normal"/>
    <w:link w:val="BodyTextChar"/>
    <w:uiPriority w:val="1"/>
    <w:qFormat/>
    <w:rsid w:val="002A1591"/>
    <w:pPr>
      <w:widowControl w:val="0"/>
      <w:autoSpaceDE w:val="0"/>
      <w:autoSpaceDN w:val="0"/>
    </w:pPr>
    <w:rPr>
      <w:lang w:val="en-US" w:eastAsia="en-US"/>
    </w:rPr>
  </w:style>
  <w:style w:type="character" w:customStyle="1" w:styleId="BodyTextChar">
    <w:name w:val="Body Text Char"/>
    <w:basedOn w:val="DefaultParagraphFont"/>
    <w:link w:val="BodyText"/>
    <w:uiPriority w:val="1"/>
    <w:rsid w:val="002A1591"/>
    <w:rPr>
      <w:rFonts w:ascii="Times New Roman" w:eastAsia="Times New Roman" w:hAnsi="Times New Roman" w:cs="Times New Roman"/>
      <w:sz w:val="24"/>
      <w:szCs w:val="24"/>
    </w:rPr>
  </w:style>
  <w:style w:type="character" w:customStyle="1" w:styleId="fontstyle01">
    <w:name w:val="fontstyle01"/>
    <w:basedOn w:val="DefaultParagraphFont"/>
    <w:rsid w:val="00792892"/>
    <w:rPr>
      <w:rFonts w:ascii="TimesNewRomanPS-BoldMT" w:hAnsi="TimesNewRomanPS-BoldMT" w:hint="default"/>
      <w:b/>
      <w:bCs/>
      <w:i w:val="0"/>
      <w:iCs w:val="0"/>
      <w:color w:val="000000"/>
      <w:sz w:val="28"/>
      <w:szCs w:val="28"/>
    </w:rPr>
  </w:style>
  <w:style w:type="paragraph" w:styleId="ListParagraph">
    <w:name w:val="List Paragraph"/>
    <w:basedOn w:val="Normal"/>
    <w:uiPriority w:val="1"/>
    <w:qFormat/>
    <w:rsid w:val="00812678"/>
    <w:pPr>
      <w:widowControl w:val="0"/>
      <w:autoSpaceDE w:val="0"/>
      <w:autoSpaceDN w:val="0"/>
      <w:spacing w:before="192"/>
      <w:ind w:left="653" w:right="137" w:hanging="534"/>
      <w:jc w:val="both"/>
    </w:pPr>
    <w:rPr>
      <w:sz w:val="22"/>
      <w:szCs w:val="22"/>
      <w:lang w:val="en-US" w:eastAsia="en-US"/>
    </w:rPr>
  </w:style>
  <w:style w:type="paragraph" w:customStyle="1" w:styleId="TableParagraph">
    <w:name w:val="Table Paragraph"/>
    <w:basedOn w:val="Normal"/>
    <w:uiPriority w:val="1"/>
    <w:qFormat/>
    <w:rsid w:val="003C4499"/>
    <w:pPr>
      <w:widowControl w:val="0"/>
      <w:autoSpaceDE w:val="0"/>
      <w:autoSpaceDN w:val="0"/>
    </w:pPr>
    <w:rPr>
      <w:sz w:val="22"/>
      <w:szCs w:val="22"/>
      <w:lang w:val="en-US" w:eastAsia="en-US"/>
    </w:rPr>
  </w:style>
  <w:style w:type="character" w:customStyle="1" w:styleId="Heading1Char">
    <w:name w:val="Heading 1 Char"/>
    <w:basedOn w:val="DefaultParagraphFont"/>
    <w:link w:val="Heading1"/>
    <w:uiPriority w:val="9"/>
    <w:rsid w:val="00271085"/>
    <w:rPr>
      <w:rFonts w:ascii="Times New Roman" w:eastAsia="Times New Roman" w:hAnsi="Times New Roman" w:cs="Times New Roman"/>
      <w:b/>
      <w:bCs/>
      <w:sz w:val="34"/>
      <w:szCs w:val="34"/>
    </w:rPr>
  </w:style>
  <w:style w:type="character" w:styleId="Hyperlink">
    <w:name w:val="Hyperlink"/>
    <w:basedOn w:val="DefaultParagraphFont"/>
    <w:uiPriority w:val="99"/>
    <w:unhideWhenUsed/>
    <w:rsid w:val="00DD587A"/>
    <w:rPr>
      <w:color w:val="0563C1" w:themeColor="hyperlink"/>
      <w:u w:val="single"/>
    </w:rPr>
  </w:style>
  <w:style w:type="character" w:customStyle="1" w:styleId="UnresolvedMention">
    <w:name w:val="Unresolved Mention"/>
    <w:basedOn w:val="DefaultParagraphFont"/>
    <w:uiPriority w:val="99"/>
    <w:semiHidden/>
    <w:unhideWhenUsed/>
    <w:rsid w:val="00DD587A"/>
    <w:rPr>
      <w:color w:val="605E5C"/>
      <w:shd w:val="clear" w:color="auto" w:fill="E1DFDD"/>
    </w:rPr>
  </w:style>
  <w:style w:type="paragraph" w:styleId="NormalWeb">
    <w:name w:val="Normal (Web)"/>
    <w:basedOn w:val="Normal"/>
    <w:uiPriority w:val="99"/>
    <w:semiHidden/>
    <w:unhideWhenUsed/>
    <w:rsid w:val="001019DB"/>
    <w:pPr>
      <w:spacing w:before="100" w:beforeAutospacing="1" w:after="100" w:afterAutospacing="1"/>
    </w:pPr>
    <w:rPr>
      <w:lang w:val="en-US" w:eastAsia="en-US"/>
    </w:rPr>
  </w:style>
  <w:style w:type="character" w:customStyle="1" w:styleId="apple-tab-span">
    <w:name w:val="apple-tab-span"/>
    <w:basedOn w:val="DefaultParagraphFont"/>
    <w:rsid w:val="001019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90143491">
      <w:bodyDiv w:val="1"/>
      <w:marLeft w:val="0"/>
      <w:marRight w:val="0"/>
      <w:marTop w:val="0"/>
      <w:marBottom w:val="0"/>
      <w:divBdr>
        <w:top w:val="none" w:sz="0" w:space="0" w:color="auto"/>
        <w:left w:val="none" w:sz="0" w:space="0" w:color="auto"/>
        <w:bottom w:val="none" w:sz="0" w:space="0" w:color="auto"/>
        <w:right w:val="none" w:sz="0" w:space="0" w:color="auto"/>
      </w:divBdr>
      <w:divsChild>
        <w:div w:id="1331758750">
          <w:marLeft w:val="132"/>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627</TotalTime>
  <Pages>1</Pages>
  <Words>1623</Words>
  <Characters>9257</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Sadique Hasan</dc:creator>
  <cp:keywords/>
  <dc:description/>
  <cp:lastModifiedBy>Bhuvaneswari R.</cp:lastModifiedBy>
  <cp:revision>386</cp:revision>
  <dcterms:created xsi:type="dcterms:W3CDTF">2021-12-04T00:12:00Z</dcterms:created>
  <dcterms:modified xsi:type="dcterms:W3CDTF">2022-09-14T12:28:00Z</dcterms:modified>
</cp:coreProperties>
</file>