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3A96B8F" w14:textId="77777777" w:rsidR="00890243" w:rsidRDefault="00890243" w:rsidP="00C71ADD">
      <w:pPr>
        <w:spacing w:line="480" w:lineRule="auto"/>
        <w:jc w:val="center"/>
      </w:pPr>
    </w:p>
    <w:p w14:paraId="16CAFDF2" w14:textId="77777777" w:rsidR="00890243" w:rsidRDefault="00890243" w:rsidP="00C71ADD">
      <w:pPr>
        <w:spacing w:line="480" w:lineRule="auto"/>
        <w:jc w:val="center"/>
      </w:pPr>
    </w:p>
    <w:p w14:paraId="462F08B3" w14:textId="77777777" w:rsidR="00890243" w:rsidRDefault="00890243" w:rsidP="00C71ADD">
      <w:pPr>
        <w:spacing w:line="480" w:lineRule="auto"/>
        <w:jc w:val="center"/>
      </w:pPr>
    </w:p>
    <w:p w14:paraId="2F963CA0" w14:textId="77777777" w:rsidR="00790F2C" w:rsidRDefault="00890243" w:rsidP="00C71ADD">
      <w:pPr>
        <w:spacing w:line="480" w:lineRule="auto"/>
        <w:jc w:val="center"/>
      </w:pPr>
      <w:r>
        <w:t xml:space="preserve">Game-based Learning Effects </w:t>
      </w:r>
    </w:p>
    <w:p w14:paraId="19370897" w14:textId="4EC9D251" w:rsidR="00890243" w:rsidRDefault="00890243" w:rsidP="00C71ADD">
      <w:pPr>
        <w:spacing w:line="480" w:lineRule="auto"/>
        <w:jc w:val="center"/>
      </w:pPr>
      <w:r>
        <w:t>on Mathematical Engagement and Academic Achievement</w:t>
      </w:r>
    </w:p>
    <w:p w14:paraId="6F514924" w14:textId="77777777" w:rsidR="00890243" w:rsidRDefault="00890243" w:rsidP="00C71ADD">
      <w:pPr>
        <w:spacing w:line="480" w:lineRule="auto"/>
        <w:jc w:val="center"/>
      </w:pPr>
    </w:p>
    <w:p w14:paraId="1C6FE470" w14:textId="523F5938" w:rsidR="00890243" w:rsidRDefault="00890243" w:rsidP="00C71ADD">
      <w:pPr>
        <w:spacing w:line="480" w:lineRule="auto"/>
        <w:jc w:val="center"/>
      </w:pPr>
      <w:r>
        <w:t>By Regan Ibberson</w:t>
      </w:r>
    </w:p>
    <w:p w14:paraId="0B9B67FE" w14:textId="77777777" w:rsidR="00890243" w:rsidRDefault="00890243" w:rsidP="00C71ADD">
      <w:pPr>
        <w:spacing w:line="480" w:lineRule="auto"/>
        <w:jc w:val="center"/>
      </w:pPr>
    </w:p>
    <w:p w14:paraId="63F143CD" w14:textId="77777777" w:rsidR="00890243" w:rsidRDefault="00890243" w:rsidP="00C71ADD">
      <w:pPr>
        <w:spacing w:line="480" w:lineRule="auto"/>
        <w:jc w:val="center"/>
      </w:pPr>
    </w:p>
    <w:p w14:paraId="39C30915" w14:textId="77777777" w:rsidR="00890243" w:rsidRDefault="00890243" w:rsidP="00C71ADD">
      <w:pPr>
        <w:spacing w:line="480" w:lineRule="auto"/>
        <w:jc w:val="center"/>
      </w:pPr>
    </w:p>
    <w:p w14:paraId="0A403CE7" w14:textId="77777777" w:rsidR="00890243" w:rsidRDefault="00890243" w:rsidP="00C71ADD">
      <w:pPr>
        <w:spacing w:line="480" w:lineRule="auto"/>
        <w:jc w:val="center"/>
      </w:pPr>
      <w:r>
        <w:t>Submitted in Partial Fulfillment of the Requirements for the</w:t>
      </w:r>
    </w:p>
    <w:p w14:paraId="5D6D2E53" w14:textId="77777777" w:rsidR="00890243" w:rsidRDefault="00890243" w:rsidP="00C71ADD">
      <w:pPr>
        <w:spacing w:line="480" w:lineRule="auto"/>
        <w:jc w:val="center"/>
      </w:pPr>
      <w:r>
        <w:t>Degree of Master of Education</w:t>
      </w:r>
    </w:p>
    <w:p w14:paraId="40972023" w14:textId="77777777" w:rsidR="00890243" w:rsidRDefault="00890243" w:rsidP="00C71ADD">
      <w:pPr>
        <w:spacing w:line="480" w:lineRule="auto"/>
        <w:jc w:val="center"/>
      </w:pPr>
    </w:p>
    <w:p w14:paraId="00B8AD78" w14:textId="77777777" w:rsidR="00890243" w:rsidRDefault="00890243" w:rsidP="00C71ADD">
      <w:pPr>
        <w:spacing w:line="480" w:lineRule="auto"/>
        <w:jc w:val="center"/>
      </w:pPr>
    </w:p>
    <w:p w14:paraId="47E38466" w14:textId="77777777" w:rsidR="00890243" w:rsidRDefault="00890243" w:rsidP="00C71ADD">
      <w:pPr>
        <w:spacing w:line="480" w:lineRule="auto"/>
        <w:jc w:val="center"/>
      </w:pPr>
    </w:p>
    <w:p w14:paraId="7E5B128C" w14:textId="06C4C779" w:rsidR="00890243" w:rsidRDefault="00890243" w:rsidP="00C71ADD">
      <w:pPr>
        <w:spacing w:line="480" w:lineRule="auto"/>
        <w:jc w:val="center"/>
      </w:pPr>
      <w:r>
        <w:t>Ju</w:t>
      </w:r>
      <w:r w:rsidR="00EB45F9">
        <w:t>ly</w:t>
      </w:r>
      <w:r>
        <w:t xml:space="preserve"> 2021</w:t>
      </w:r>
    </w:p>
    <w:p w14:paraId="06E373D5" w14:textId="77777777" w:rsidR="00890243" w:rsidRDefault="00890243" w:rsidP="00C71ADD">
      <w:pPr>
        <w:spacing w:line="480" w:lineRule="auto"/>
        <w:jc w:val="center"/>
      </w:pPr>
    </w:p>
    <w:p w14:paraId="5EDF664D" w14:textId="77777777" w:rsidR="00890243" w:rsidRDefault="00890243" w:rsidP="00C71ADD">
      <w:pPr>
        <w:spacing w:line="480" w:lineRule="auto"/>
        <w:jc w:val="center"/>
      </w:pPr>
    </w:p>
    <w:p w14:paraId="3B649375" w14:textId="77777777" w:rsidR="00890243" w:rsidRDefault="00890243" w:rsidP="00C71ADD">
      <w:pPr>
        <w:spacing w:line="480" w:lineRule="auto"/>
        <w:jc w:val="center"/>
      </w:pPr>
      <w:r>
        <w:t>Graduate Programs in Education</w:t>
      </w:r>
    </w:p>
    <w:p w14:paraId="1C79B02B" w14:textId="4353BD99" w:rsidR="00890243" w:rsidRDefault="00890243" w:rsidP="00C71ADD">
      <w:pPr>
        <w:spacing w:line="480" w:lineRule="auto"/>
        <w:jc w:val="center"/>
      </w:pPr>
      <w:smartTag w:uri="urn:schemas-microsoft-com:office:smarttags" w:element="PlaceName">
        <w:r>
          <w:t>Goucher</w:t>
        </w:r>
      </w:smartTag>
      <w:r>
        <w:t xml:space="preserve"> College</w:t>
      </w:r>
    </w:p>
    <w:p w14:paraId="7E9D7E34" w14:textId="7AFF991B" w:rsidR="00890243" w:rsidRDefault="00890243" w:rsidP="00C71ADD">
      <w:pPr>
        <w:spacing w:line="480" w:lineRule="auto"/>
        <w:jc w:val="center"/>
      </w:pPr>
    </w:p>
    <w:p w14:paraId="3AA1A9B4" w14:textId="66F832D5" w:rsidR="00890243" w:rsidRDefault="00890243" w:rsidP="00C71ADD">
      <w:pPr>
        <w:spacing w:line="480" w:lineRule="auto"/>
        <w:jc w:val="center"/>
      </w:pPr>
    </w:p>
    <w:p w14:paraId="4804C6AC" w14:textId="7A469849" w:rsidR="00890243" w:rsidRDefault="00890243" w:rsidP="00C71ADD">
      <w:pPr>
        <w:spacing w:line="480" w:lineRule="auto"/>
        <w:jc w:val="center"/>
      </w:pPr>
    </w:p>
    <w:p w14:paraId="13E2790B" w14:textId="77777777" w:rsidR="000C7795" w:rsidRDefault="000C7795" w:rsidP="00C71ADD">
      <w:pPr>
        <w:pStyle w:val="Standard"/>
        <w:widowControl/>
        <w:spacing w:after="140" w:line="480" w:lineRule="auto"/>
        <w:jc w:val="center"/>
        <w:rPr>
          <w:rFonts w:ascii="Times New Roman" w:eastAsia="Times New Roman" w:hAnsi="Times New Roman" w:cs="Times New Roman"/>
          <w:color w:val="000000"/>
        </w:rPr>
        <w:sectPr w:rsidR="000C7795" w:rsidSect="000C7795">
          <w:footerReference w:type="even" r:id="rId8"/>
          <w:footerReference w:type="default" r:id="rId9"/>
          <w:pgSz w:w="12240" w:h="15840"/>
          <w:pgMar w:top="1440" w:right="1440" w:bottom="1440" w:left="1440" w:header="720" w:footer="720" w:gutter="0"/>
          <w:pgNumType w:start="0"/>
          <w:cols w:space="720"/>
          <w:titlePg/>
          <w:docGrid w:linePitch="360"/>
        </w:sectPr>
      </w:pPr>
    </w:p>
    <w:p w14:paraId="16736819" w14:textId="2378BDDC" w:rsidR="00890243" w:rsidRDefault="00890243" w:rsidP="00C71ADD">
      <w:pPr>
        <w:pStyle w:val="Standard"/>
        <w:widowControl/>
        <w:spacing w:after="140" w:line="480" w:lineRule="auto"/>
        <w:jc w:val="center"/>
      </w:pPr>
      <w:r>
        <w:rPr>
          <w:rFonts w:ascii="Times New Roman" w:eastAsia="Times New Roman" w:hAnsi="Times New Roman" w:cs="Times New Roman"/>
          <w:color w:val="000000"/>
        </w:rPr>
        <w:lastRenderedPageBreak/>
        <w:t>Table of Contents</w:t>
      </w:r>
    </w:p>
    <w:p w14:paraId="646D3264" w14:textId="77777777" w:rsidR="00890243" w:rsidRDefault="00890243" w:rsidP="00C71ADD">
      <w:pPr>
        <w:pStyle w:val="Standard"/>
        <w:widowControl/>
        <w:spacing w:after="140" w:line="480" w:lineRule="auto"/>
      </w:pPr>
      <w:r>
        <w:rPr>
          <w:rFonts w:ascii="Times New Roman" w:eastAsia="Times New Roman" w:hAnsi="Times New Roman" w:cs="Times New Roman"/>
          <w:color w:val="000000"/>
        </w:rPr>
        <w:t>Abstract</w:t>
      </w:r>
      <w:r>
        <w:rPr>
          <w:rFonts w:ascii="Times New Roman" w:eastAsia="Times New Roman" w:hAnsi="Times New Roman" w:cs="Times New Roman"/>
          <w:color w:val="000000"/>
        </w:rPr>
        <w:tab/>
      </w:r>
      <w:r>
        <w:rPr>
          <w:rFonts w:ascii="Times New Roman" w:eastAsia="Times New Roman" w:hAnsi="Times New Roman" w:cs="Times New Roman"/>
          <w:color w:val="000000"/>
        </w:rPr>
        <w:tab/>
      </w:r>
      <w:r>
        <w:rPr>
          <w:rFonts w:ascii="Times New Roman" w:eastAsia="Times New Roman" w:hAnsi="Times New Roman" w:cs="Times New Roman"/>
          <w:color w:val="000000"/>
        </w:rPr>
        <w:tab/>
      </w:r>
      <w:r>
        <w:rPr>
          <w:rFonts w:ascii="Times New Roman" w:eastAsia="Times New Roman" w:hAnsi="Times New Roman" w:cs="Times New Roman"/>
          <w:color w:val="000000"/>
        </w:rPr>
        <w:tab/>
      </w:r>
      <w:r>
        <w:rPr>
          <w:rFonts w:ascii="Times New Roman" w:eastAsia="Times New Roman" w:hAnsi="Times New Roman" w:cs="Times New Roman"/>
          <w:color w:val="000000"/>
        </w:rPr>
        <w:tab/>
      </w:r>
      <w:r>
        <w:rPr>
          <w:rFonts w:ascii="Times New Roman" w:eastAsia="Times New Roman" w:hAnsi="Times New Roman" w:cs="Times New Roman"/>
          <w:color w:val="000000"/>
        </w:rPr>
        <w:tab/>
      </w:r>
      <w:r>
        <w:rPr>
          <w:rFonts w:ascii="Times New Roman" w:eastAsia="Times New Roman" w:hAnsi="Times New Roman" w:cs="Times New Roman"/>
          <w:color w:val="000000"/>
        </w:rPr>
        <w:tab/>
      </w:r>
      <w:r>
        <w:rPr>
          <w:rFonts w:ascii="Times New Roman" w:eastAsia="Times New Roman" w:hAnsi="Times New Roman" w:cs="Times New Roman"/>
          <w:color w:val="000000"/>
        </w:rPr>
        <w:tab/>
      </w:r>
      <w:r>
        <w:rPr>
          <w:rFonts w:ascii="Times New Roman" w:eastAsia="Times New Roman" w:hAnsi="Times New Roman" w:cs="Times New Roman"/>
          <w:color w:val="000000"/>
        </w:rPr>
        <w:tab/>
      </w:r>
      <w:r>
        <w:rPr>
          <w:rFonts w:ascii="Times New Roman" w:eastAsia="Times New Roman" w:hAnsi="Times New Roman" w:cs="Times New Roman"/>
          <w:color w:val="000000"/>
        </w:rPr>
        <w:tab/>
      </w:r>
      <w:r>
        <w:rPr>
          <w:rFonts w:ascii="Times New Roman" w:eastAsia="Times New Roman" w:hAnsi="Times New Roman" w:cs="Times New Roman"/>
          <w:color w:val="000000"/>
        </w:rPr>
        <w:tab/>
      </w:r>
      <w:proofErr w:type="spellStart"/>
      <w:r>
        <w:rPr>
          <w:rFonts w:ascii="Times New Roman" w:eastAsia="Times New Roman" w:hAnsi="Times New Roman" w:cs="Times New Roman"/>
          <w:color w:val="000000"/>
        </w:rPr>
        <w:t>i</w:t>
      </w:r>
      <w:proofErr w:type="spellEnd"/>
    </w:p>
    <w:p w14:paraId="4C32FFB8" w14:textId="77777777" w:rsidR="00890243" w:rsidRDefault="00890243" w:rsidP="00C71ADD">
      <w:pPr>
        <w:pStyle w:val="Standard"/>
        <w:widowControl/>
        <w:spacing w:after="140" w:line="480" w:lineRule="auto"/>
      </w:pPr>
      <w:r>
        <w:rPr>
          <w:rFonts w:ascii="Times New Roman" w:eastAsia="Times New Roman" w:hAnsi="Times New Roman" w:cs="Times New Roman"/>
          <w:color w:val="000000"/>
        </w:rPr>
        <w:t>I. Introduction</w:t>
      </w:r>
      <w:r>
        <w:rPr>
          <w:rFonts w:ascii="Times New Roman" w:eastAsia="Times New Roman" w:hAnsi="Times New Roman" w:cs="Times New Roman"/>
          <w:color w:val="000000"/>
        </w:rPr>
        <w:tab/>
      </w:r>
      <w:r>
        <w:rPr>
          <w:rFonts w:ascii="Times New Roman" w:eastAsia="Times New Roman" w:hAnsi="Times New Roman" w:cs="Times New Roman"/>
          <w:color w:val="000000"/>
        </w:rPr>
        <w:tab/>
      </w:r>
      <w:r>
        <w:rPr>
          <w:rFonts w:ascii="Times New Roman" w:eastAsia="Times New Roman" w:hAnsi="Times New Roman" w:cs="Times New Roman"/>
          <w:color w:val="000000"/>
        </w:rPr>
        <w:tab/>
      </w:r>
      <w:r>
        <w:rPr>
          <w:rFonts w:ascii="Times New Roman" w:eastAsia="Times New Roman" w:hAnsi="Times New Roman" w:cs="Times New Roman"/>
          <w:color w:val="000000"/>
        </w:rPr>
        <w:tab/>
      </w:r>
      <w:r>
        <w:rPr>
          <w:rFonts w:ascii="Times New Roman" w:eastAsia="Times New Roman" w:hAnsi="Times New Roman" w:cs="Times New Roman"/>
          <w:color w:val="000000"/>
        </w:rPr>
        <w:tab/>
      </w:r>
      <w:r>
        <w:rPr>
          <w:rFonts w:ascii="Times New Roman" w:eastAsia="Times New Roman" w:hAnsi="Times New Roman" w:cs="Times New Roman"/>
          <w:color w:val="000000"/>
        </w:rPr>
        <w:tab/>
      </w:r>
      <w:r>
        <w:rPr>
          <w:rFonts w:ascii="Times New Roman" w:eastAsia="Times New Roman" w:hAnsi="Times New Roman" w:cs="Times New Roman"/>
          <w:color w:val="000000"/>
        </w:rPr>
        <w:tab/>
      </w:r>
      <w:r>
        <w:rPr>
          <w:rFonts w:ascii="Times New Roman" w:eastAsia="Times New Roman" w:hAnsi="Times New Roman" w:cs="Times New Roman"/>
          <w:color w:val="000000"/>
        </w:rPr>
        <w:tab/>
      </w:r>
      <w:r>
        <w:rPr>
          <w:rFonts w:ascii="Times New Roman" w:eastAsia="Times New Roman" w:hAnsi="Times New Roman" w:cs="Times New Roman"/>
          <w:color w:val="000000"/>
        </w:rPr>
        <w:tab/>
      </w:r>
      <w:r>
        <w:rPr>
          <w:rFonts w:ascii="Times New Roman" w:eastAsia="Times New Roman" w:hAnsi="Times New Roman" w:cs="Times New Roman"/>
          <w:color w:val="000000"/>
        </w:rPr>
        <w:tab/>
      </w:r>
      <w:r>
        <w:rPr>
          <w:rFonts w:ascii="Times New Roman" w:eastAsia="Times New Roman" w:hAnsi="Times New Roman" w:cs="Times New Roman"/>
          <w:color w:val="000000"/>
        </w:rPr>
        <w:tab/>
        <w:t>1</w:t>
      </w:r>
    </w:p>
    <w:p w14:paraId="5B890411" w14:textId="169D927F" w:rsidR="00890243" w:rsidRDefault="00890243" w:rsidP="00C71ADD">
      <w:pPr>
        <w:pStyle w:val="Standard"/>
        <w:widowControl/>
        <w:spacing w:after="140" w:line="480" w:lineRule="auto"/>
      </w:pPr>
      <w:r>
        <w:rPr>
          <w:rFonts w:ascii="Times New Roman" w:eastAsia="Times New Roman" w:hAnsi="Times New Roman" w:cs="Times New Roman"/>
          <w:color w:val="000000"/>
        </w:rPr>
        <w:tab/>
        <w:t>Overview</w:t>
      </w:r>
      <w:r>
        <w:rPr>
          <w:rFonts w:ascii="Times New Roman" w:eastAsia="Times New Roman" w:hAnsi="Times New Roman" w:cs="Times New Roman"/>
          <w:color w:val="000000"/>
        </w:rPr>
        <w:tab/>
      </w:r>
      <w:r>
        <w:rPr>
          <w:rFonts w:ascii="Times New Roman" w:eastAsia="Times New Roman" w:hAnsi="Times New Roman" w:cs="Times New Roman"/>
          <w:color w:val="000000"/>
        </w:rPr>
        <w:tab/>
      </w:r>
      <w:r>
        <w:rPr>
          <w:rFonts w:ascii="Times New Roman" w:eastAsia="Times New Roman" w:hAnsi="Times New Roman" w:cs="Times New Roman"/>
          <w:color w:val="000000"/>
        </w:rPr>
        <w:tab/>
      </w:r>
      <w:r>
        <w:rPr>
          <w:rFonts w:ascii="Times New Roman" w:eastAsia="Times New Roman" w:hAnsi="Times New Roman" w:cs="Times New Roman"/>
          <w:color w:val="000000"/>
        </w:rPr>
        <w:tab/>
      </w:r>
      <w:r>
        <w:rPr>
          <w:rFonts w:ascii="Times New Roman" w:eastAsia="Times New Roman" w:hAnsi="Times New Roman" w:cs="Times New Roman"/>
          <w:color w:val="000000"/>
        </w:rPr>
        <w:tab/>
      </w:r>
      <w:r>
        <w:rPr>
          <w:rFonts w:ascii="Times New Roman" w:eastAsia="Times New Roman" w:hAnsi="Times New Roman" w:cs="Times New Roman"/>
          <w:color w:val="000000"/>
        </w:rPr>
        <w:tab/>
      </w:r>
      <w:r>
        <w:rPr>
          <w:rFonts w:ascii="Times New Roman" w:eastAsia="Times New Roman" w:hAnsi="Times New Roman" w:cs="Times New Roman"/>
          <w:color w:val="000000"/>
        </w:rPr>
        <w:tab/>
      </w:r>
      <w:r>
        <w:rPr>
          <w:rFonts w:ascii="Times New Roman" w:eastAsia="Times New Roman" w:hAnsi="Times New Roman" w:cs="Times New Roman"/>
          <w:color w:val="000000"/>
        </w:rPr>
        <w:tab/>
      </w:r>
      <w:r>
        <w:rPr>
          <w:rFonts w:ascii="Times New Roman" w:eastAsia="Times New Roman" w:hAnsi="Times New Roman" w:cs="Times New Roman"/>
          <w:color w:val="000000"/>
        </w:rPr>
        <w:tab/>
      </w:r>
      <w:r>
        <w:rPr>
          <w:rFonts w:ascii="Times New Roman" w:eastAsia="Times New Roman" w:hAnsi="Times New Roman" w:cs="Times New Roman"/>
          <w:color w:val="000000"/>
        </w:rPr>
        <w:tab/>
        <w:t>1</w:t>
      </w:r>
    </w:p>
    <w:p w14:paraId="326DF24B" w14:textId="77777777" w:rsidR="00890243" w:rsidRDefault="00890243" w:rsidP="00C71ADD">
      <w:pPr>
        <w:pStyle w:val="Standard"/>
        <w:widowControl/>
        <w:spacing w:after="140" w:line="480" w:lineRule="auto"/>
      </w:pPr>
      <w:r>
        <w:rPr>
          <w:rFonts w:ascii="Times New Roman" w:eastAsia="Times New Roman" w:hAnsi="Times New Roman" w:cs="Times New Roman"/>
          <w:color w:val="000000"/>
        </w:rPr>
        <w:tab/>
        <w:t>Statement of Problem</w:t>
      </w:r>
      <w:r>
        <w:rPr>
          <w:rFonts w:ascii="Times New Roman" w:eastAsia="Times New Roman" w:hAnsi="Times New Roman" w:cs="Times New Roman"/>
          <w:color w:val="000000"/>
        </w:rPr>
        <w:tab/>
      </w:r>
      <w:r>
        <w:rPr>
          <w:rFonts w:ascii="Times New Roman" w:eastAsia="Times New Roman" w:hAnsi="Times New Roman" w:cs="Times New Roman"/>
          <w:color w:val="000000"/>
        </w:rPr>
        <w:tab/>
      </w:r>
      <w:r>
        <w:rPr>
          <w:rFonts w:ascii="Times New Roman" w:eastAsia="Times New Roman" w:hAnsi="Times New Roman" w:cs="Times New Roman"/>
          <w:color w:val="000000"/>
        </w:rPr>
        <w:tab/>
      </w:r>
      <w:r>
        <w:rPr>
          <w:rFonts w:ascii="Times New Roman" w:eastAsia="Times New Roman" w:hAnsi="Times New Roman" w:cs="Times New Roman"/>
          <w:color w:val="000000"/>
        </w:rPr>
        <w:tab/>
      </w:r>
      <w:r>
        <w:rPr>
          <w:rFonts w:ascii="Times New Roman" w:eastAsia="Times New Roman" w:hAnsi="Times New Roman" w:cs="Times New Roman"/>
          <w:color w:val="000000"/>
        </w:rPr>
        <w:tab/>
      </w:r>
      <w:r>
        <w:rPr>
          <w:rFonts w:ascii="Times New Roman" w:eastAsia="Times New Roman" w:hAnsi="Times New Roman" w:cs="Times New Roman"/>
          <w:color w:val="000000"/>
        </w:rPr>
        <w:tab/>
      </w:r>
      <w:r>
        <w:rPr>
          <w:rFonts w:ascii="Times New Roman" w:eastAsia="Times New Roman" w:hAnsi="Times New Roman" w:cs="Times New Roman"/>
          <w:color w:val="000000"/>
        </w:rPr>
        <w:tab/>
      </w:r>
      <w:r>
        <w:rPr>
          <w:rFonts w:ascii="Times New Roman" w:eastAsia="Times New Roman" w:hAnsi="Times New Roman" w:cs="Times New Roman"/>
          <w:color w:val="000000"/>
        </w:rPr>
        <w:tab/>
      </w:r>
      <w:r>
        <w:rPr>
          <w:rFonts w:ascii="Times New Roman" w:eastAsia="Times New Roman" w:hAnsi="Times New Roman" w:cs="Times New Roman"/>
          <w:color w:val="000000"/>
        </w:rPr>
        <w:tab/>
        <w:t>1</w:t>
      </w:r>
    </w:p>
    <w:p w14:paraId="5623B297" w14:textId="6157C5B9" w:rsidR="00890243" w:rsidRDefault="00890243" w:rsidP="00C71ADD">
      <w:pPr>
        <w:pStyle w:val="Standard"/>
        <w:widowControl/>
        <w:spacing w:after="140" w:line="480" w:lineRule="auto"/>
      </w:pPr>
      <w:r>
        <w:rPr>
          <w:rFonts w:ascii="Times New Roman" w:eastAsia="Times New Roman" w:hAnsi="Times New Roman" w:cs="Times New Roman"/>
          <w:color w:val="000000"/>
        </w:rPr>
        <w:tab/>
        <w:t>Hypothesis</w:t>
      </w:r>
      <w:r>
        <w:rPr>
          <w:rFonts w:ascii="Times New Roman" w:eastAsia="Times New Roman" w:hAnsi="Times New Roman" w:cs="Times New Roman"/>
          <w:color w:val="000000"/>
        </w:rPr>
        <w:tab/>
      </w:r>
      <w:r>
        <w:rPr>
          <w:rFonts w:ascii="Times New Roman" w:eastAsia="Times New Roman" w:hAnsi="Times New Roman" w:cs="Times New Roman"/>
          <w:color w:val="000000"/>
        </w:rPr>
        <w:tab/>
      </w:r>
      <w:r w:rsidR="00B1568F">
        <w:rPr>
          <w:rFonts w:ascii="Times New Roman" w:eastAsia="Times New Roman" w:hAnsi="Times New Roman" w:cs="Times New Roman"/>
          <w:color w:val="000000"/>
        </w:rPr>
        <w:tab/>
      </w:r>
      <w:r>
        <w:rPr>
          <w:rFonts w:ascii="Times New Roman" w:eastAsia="Times New Roman" w:hAnsi="Times New Roman" w:cs="Times New Roman"/>
          <w:color w:val="000000"/>
        </w:rPr>
        <w:tab/>
      </w:r>
      <w:r>
        <w:rPr>
          <w:rFonts w:ascii="Times New Roman" w:eastAsia="Times New Roman" w:hAnsi="Times New Roman" w:cs="Times New Roman"/>
          <w:color w:val="000000"/>
        </w:rPr>
        <w:tab/>
      </w:r>
      <w:r>
        <w:rPr>
          <w:rFonts w:ascii="Times New Roman" w:eastAsia="Times New Roman" w:hAnsi="Times New Roman" w:cs="Times New Roman"/>
          <w:color w:val="000000"/>
        </w:rPr>
        <w:tab/>
      </w:r>
      <w:r>
        <w:rPr>
          <w:rFonts w:ascii="Times New Roman" w:eastAsia="Times New Roman" w:hAnsi="Times New Roman" w:cs="Times New Roman"/>
          <w:color w:val="000000"/>
        </w:rPr>
        <w:tab/>
      </w:r>
      <w:r>
        <w:rPr>
          <w:rFonts w:ascii="Times New Roman" w:eastAsia="Times New Roman" w:hAnsi="Times New Roman" w:cs="Times New Roman"/>
          <w:color w:val="000000"/>
        </w:rPr>
        <w:tab/>
      </w:r>
      <w:r>
        <w:rPr>
          <w:rFonts w:ascii="Times New Roman" w:eastAsia="Times New Roman" w:hAnsi="Times New Roman" w:cs="Times New Roman"/>
          <w:color w:val="000000"/>
        </w:rPr>
        <w:tab/>
      </w:r>
      <w:r>
        <w:rPr>
          <w:rFonts w:ascii="Times New Roman" w:eastAsia="Times New Roman" w:hAnsi="Times New Roman" w:cs="Times New Roman"/>
          <w:color w:val="000000"/>
        </w:rPr>
        <w:tab/>
      </w:r>
      <w:r w:rsidR="00B1568F">
        <w:rPr>
          <w:rFonts w:ascii="Times New Roman" w:eastAsia="Times New Roman" w:hAnsi="Times New Roman" w:cs="Times New Roman"/>
          <w:color w:val="000000"/>
        </w:rPr>
        <w:t>1</w:t>
      </w:r>
    </w:p>
    <w:p w14:paraId="32871F60" w14:textId="77777777" w:rsidR="00890243" w:rsidRDefault="00890243" w:rsidP="00C71ADD">
      <w:pPr>
        <w:pStyle w:val="Standard"/>
        <w:widowControl/>
        <w:spacing w:after="140" w:line="480" w:lineRule="auto"/>
      </w:pPr>
      <w:r>
        <w:rPr>
          <w:rFonts w:ascii="Times New Roman" w:eastAsia="Times New Roman" w:hAnsi="Times New Roman" w:cs="Times New Roman"/>
          <w:color w:val="000000"/>
        </w:rPr>
        <w:tab/>
        <w:t>Limitations</w:t>
      </w:r>
      <w:r>
        <w:rPr>
          <w:rFonts w:ascii="Times New Roman" w:eastAsia="Times New Roman" w:hAnsi="Times New Roman" w:cs="Times New Roman"/>
          <w:color w:val="000000"/>
        </w:rPr>
        <w:tab/>
      </w:r>
      <w:r>
        <w:rPr>
          <w:rFonts w:ascii="Times New Roman" w:eastAsia="Times New Roman" w:hAnsi="Times New Roman" w:cs="Times New Roman"/>
          <w:color w:val="000000"/>
        </w:rPr>
        <w:tab/>
      </w:r>
      <w:r>
        <w:rPr>
          <w:rFonts w:ascii="Times New Roman" w:eastAsia="Times New Roman" w:hAnsi="Times New Roman" w:cs="Times New Roman"/>
          <w:color w:val="000000"/>
        </w:rPr>
        <w:tab/>
      </w:r>
      <w:r>
        <w:rPr>
          <w:rFonts w:ascii="Times New Roman" w:eastAsia="Times New Roman" w:hAnsi="Times New Roman" w:cs="Times New Roman"/>
          <w:color w:val="000000"/>
        </w:rPr>
        <w:tab/>
      </w:r>
      <w:r>
        <w:rPr>
          <w:rFonts w:ascii="Times New Roman" w:eastAsia="Times New Roman" w:hAnsi="Times New Roman" w:cs="Times New Roman"/>
          <w:color w:val="000000"/>
        </w:rPr>
        <w:tab/>
      </w:r>
      <w:r>
        <w:rPr>
          <w:rFonts w:ascii="Times New Roman" w:eastAsia="Times New Roman" w:hAnsi="Times New Roman" w:cs="Times New Roman"/>
          <w:color w:val="000000"/>
        </w:rPr>
        <w:tab/>
      </w:r>
      <w:r>
        <w:rPr>
          <w:rFonts w:ascii="Times New Roman" w:eastAsia="Times New Roman" w:hAnsi="Times New Roman" w:cs="Times New Roman"/>
          <w:color w:val="000000"/>
        </w:rPr>
        <w:tab/>
      </w:r>
      <w:r>
        <w:rPr>
          <w:rFonts w:ascii="Times New Roman" w:eastAsia="Times New Roman" w:hAnsi="Times New Roman" w:cs="Times New Roman"/>
          <w:color w:val="000000"/>
        </w:rPr>
        <w:tab/>
      </w:r>
      <w:r>
        <w:rPr>
          <w:rFonts w:ascii="Times New Roman" w:eastAsia="Times New Roman" w:hAnsi="Times New Roman" w:cs="Times New Roman"/>
          <w:color w:val="000000"/>
        </w:rPr>
        <w:tab/>
      </w:r>
      <w:r>
        <w:rPr>
          <w:rFonts w:ascii="Times New Roman" w:eastAsia="Times New Roman" w:hAnsi="Times New Roman" w:cs="Times New Roman"/>
          <w:color w:val="000000"/>
        </w:rPr>
        <w:tab/>
        <w:t>2</w:t>
      </w:r>
    </w:p>
    <w:p w14:paraId="04CB7B86" w14:textId="77777777" w:rsidR="00890243" w:rsidRDefault="00890243" w:rsidP="00C71ADD">
      <w:pPr>
        <w:pStyle w:val="Standard"/>
        <w:widowControl/>
        <w:spacing w:after="140" w:line="480" w:lineRule="auto"/>
      </w:pPr>
      <w:r>
        <w:rPr>
          <w:rFonts w:ascii="Times New Roman" w:eastAsia="Times New Roman" w:hAnsi="Times New Roman" w:cs="Times New Roman"/>
          <w:color w:val="000000"/>
        </w:rPr>
        <w:t>II. Literature Review</w:t>
      </w:r>
      <w:r>
        <w:rPr>
          <w:rFonts w:ascii="Times New Roman" w:eastAsia="Times New Roman" w:hAnsi="Times New Roman" w:cs="Times New Roman"/>
          <w:color w:val="000000"/>
        </w:rPr>
        <w:tab/>
      </w:r>
      <w:r>
        <w:rPr>
          <w:rFonts w:ascii="Times New Roman" w:eastAsia="Times New Roman" w:hAnsi="Times New Roman" w:cs="Times New Roman"/>
          <w:color w:val="000000"/>
        </w:rPr>
        <w:tab/>
      </w:r>
      <w:r>
        <w:rPr>
          <w:rFonts w:ascii="Times New Roman" w:eastAsia="Times New Roman" w:hAnsi="Times New Roman" w:cs="Times New Roman"/>
          <w:color w:val="000000"/>
        </w:rPr>
        <w:tab/>
      </w:r>
      <w:r>
        <w:rPr>
          <w:rFonts w:ascii="Times New Roman" w:eastAsia="Times New Roman" w:hAnsi="Times New Roman" w:cs="Times New Roman"/>
          <w:color w:val="000000"/>
        </w:rPr>
        <w:tab/>
      </w:r>
      <w:r>
        <w:rPr>
          <w:rFonts w:ascii="Times New Roman" w:eastAsia="Times New Roman" w:hAnsi="Times New Roman" w:cs="Times New Roman"/>
          <w:color w:val="000000"/>
        </w:rPr>
        <w:tab/>
      </w:r>
      <w:r>
        <w:rPr>
          <w:rFonts w:ascii="Times New Roman" w:eastAsia="Times New Roman" w:hAnsi="Times New Roman" w:cs="Times New Roman"/>
          <w:color w:val="000000"/>
        </w:rPr>
        <w:tab/>
      </w:r>
      <w:r>
        <w:rPr>
          <w:rFonts w:ascii="Times New Roman" w:eastAsia="Times New Roman" w:hAnsi="Times New Roman" w:cs="Times New Roman"/>
          <w:color w:val="000000"/>
        </w:rPr>
        <w:tab/>
      </w:r>
      <w:r>
        <w:rPr>
          <w:rFonts w:ascii="Times New Roman" w:eastAsia="Times New Roman" w:hAnsi="Times New Roman" w:cs="Times New Roman"/>
          <w:color w:val="000000"/>
        </w:rPr>
        <w:tab/>
      </w:r>
      <w:r>
        <w:rPr>
          <w:rFonts w:ascii="Times New Roman" w:eastAsia="Times New Roman" w:hAnsi="Times New Roman" w:cs="Times New Roman"/>
          <w:color w:val="000000"/>
        </w:rPr>
        <w:tab/>
      </w:r>
      <w:r>
        <w:rPr>
          <w:rFonts w:ascii="Times New Roman" w:eastAsia="Times New Roman" w:hAnsi="Times New Roman" w:cs="Times New Roman"/>
          <w:color w:val="000000"/>
        </w:rPr>
        <w:tab/>
        <w:t>3</w:t>
      </w:r>
    </w:p>
    <w:p w14:paraId="55D5FB13" w14:textId="3565F11D" w:rsidR="004741D4" w:rsidRDefault="00890243" w:rsidP="00C71ADD">
      <w:pPr>
        <w:pStyle w:val="Standard"/>
        <w:widowControl/>
        <w:spacing w:after="140" w:line="480" w:lineRule="auto"/>
        <w:rPr>
          <w:rFonts w:ascii="Times New Roman" w:eastAsia="Times New Roman" w:hAnsi="Times New Roman" w:cs="Times New Roman"/>
          <w:color w:val="000000"/>
        </w:rPr>
      </w:pPr>
      <w:r>
        <w:rPr>
          <w:rFonts w:ascii="Times New Roman" w:eastAsia="Times New Roman" w:hAnsi="Times New Roman" w:cs="Times New Roman"/>
          <w:color w:val="000000"/>
        </w:rPr>
        <w:tab/>
      </w:r>
      <w:r w:rsidR="004741D4">
        <w:rPr>
          <w:rFonts w:ascii="Times New Roman" w:eastAsia="Times New Roman" w:hAnsi="Times New Roman" w:cs="Times New Roman"/>
          <w:color w:val="000000"/>
        </w:rPr>
        <w:t>Introduction</w:t>
      </w:r>
      <w:r w:rsidR="004741D4">
        <w:rPr>
          <w:rFonts w:ascii="Times New Roman" w:eastAsia="Times New Roman" w:hAnsi="Times New Roman" w:cs="Times New Roman"/>
          <w:color w:val="000000"/>
        </w:rPr>
        <w:tab/>
      </w:r>
      <w:r w:rsidR="004741D4">
        <w:rPr>
          <w:rFonts w:ascii="Times New Roman" w:eastAsia="Times New Roman" w:hAnsi="Times New Roman" w:cs="Times New Roman"/>
          <w:color w:val="000000"/>
        </w:rPr>
        <w:tab/>
      </w:r>
      <w:r w:rsidR="004741D4">
        <w:rPr>
          <w:rFonts w:ascii="Times New Roman" w:eastAsia="Times New Roman" w:hAnsi="Times New Roman" w:cs="Times New Roman"/>
          <w:color w:val="000000"/>
        </w:rPr>
        <w:tab/>
      </w:r>
      <w:r w:rsidR="004741D4">
        <w:rPr>
          <w:rFonts w:ascii="Times New Roman" w:eastAsia="Times New Roman" w:hAnsi="Times New Roman" w:cs="Times New Roman"/>
          <w:color w:val="000000"/>
        </w:rPr>
        <w:tab/>
      </w:r>
      <w:r w:rsidR="004741D4">
        <w:rPr>
          <w:rFonts w:ascii="Times New Roman" w:eastAsia="Times New Roman" w:hAnsi="Times New Roman" w:cs="Times New Roman"/>
          <w:color w:val="000000"/>
        </w:rPr>
        <w:tab/>
      </w:r>
      <w:r w:rsidR="004741D4">
        <w:rPr>
          <w:rFonts w:ascii="Times New Roman" w:eastAsia="Times New Roman" w:hAnsi="Times New Roman" w:cs="Times New Roman"/>
          <w:color w:val="000000"/>
        </w:rPr>
        <w:tab/>
      </w:r>
      <w:r w:rsidR="004741D4">
        <w:rPr>
          <w:rFonts w:ascii="Times New Roman" w:eastAsia="Times New Roman" w:hAnsi="Times New Roman" w:cs="Times New Roman"/>
          <w:color w:val="000000"/>
        </w:rPr>
        <w:tab/>
      </w:r>
      <w:r w:rsidR="004741D4">
        <w:rPr>
          <w:rFonts w:ascii="Times New Roman" w:eastAsia="Times New Roman" w:hAnsi="Times New Roman" w:cs="Times New Roman"/>
          <w:color w:val="000000"/>
        </w:rPr>
        <w:tab/>
      </w:r>
      <w:r w:rsidR="004741D4">
        <w:rPr>
          <w:rFonts w:ascii="Times New Roman" w:eastAsia="Times New Roman" w:hAnsi="Times New Roman" w:cs="Times New Roman"/>
          <w:color w:val="000000"/>
        </w:rPr>
        <w:tab/>
      </w:r>
      <w:r w:rsidR="004741D4">
        <w:rPr>
          <w:rFonts w:ascii="Times New Roman" w:eastAsia="Times New Roman" w:hAnsi="Times New Roman" w:cs="Times New Roman"/>
          <w:color w:val="000000"/>
        </w:rPr>
        <w:tab/>
        <w:t>3</w:t>
      </w:r>
    </w:p>
    <w:p w14:paraId="0D4E6866" w14:textId="2E2ED60A" w:rsidR="00890243" w:rsidRDefault="00890243" w:rsidP="004741D4">
      <w:pPr>
        <w:pStyle w:val="Standard"/>
        <w:widowControl/>
        <w:spacing w:after="140" w:line="480" w:lineRule="auto"/>
        <w:ind w:firstLine="720"/>
      </w:pPr>
      <w:r>
        <w:rPr>
          <w:rFonts w:ascii="Times New Roman" w:eastAsia="Times New Roman" w:hAnsi="Times New Roman" w:cs="Times New Roman"/>
          <w:color w:val="000000"/>
        </w:rPr>
        <w:t>Game-based Learning Definitions</w:t>
      </w:r>
      <w:r>
        <w:rPr>
          <w:rFonts w:ascii="Times New Roman" w:eastAsia="Times New Roman" w:hAnsi="Times New Roman" w:cs="Times New Roman"/>
          <w:color w:val="000000"/>
        </w:rPr>
        <w:tab/>
      </w:r>
      <w:r>
        <w:rPr>
          <w:rFonts w:ascii="Times New Roman" w:eastAsia="Times New Roman" w:hAnsi="Times New Roman" w:cs="Times New Roman"/>
          <w:color w:val="000000"/>
        </w:rPr>
        <w:tab/>
      </w:r>
      <w:r>
        <w:rPr>
          <w:rFonts w:ascii="Times New Roman" w:eastAsia="Times New Roman" w:hAnsi="Times New Roman" w:cs="Times New Roman"/>
          <w:color w:val="000000"/>
        </w:rPr>
        <w:tab/>
      </w:r>
      <w:r>
        <w:rPr>
          <w:rFonts w:ascii="Times New Roman" w:eastAsia="Times New Roman" w:hAnsi="Times New Roman" w:cs="Times New Roman"/>
          <w:color w:val="000000"/>
        </w:rPr>
        <w:tab/>
      </w:r>
      <w:r>
        <w:rPr>
          <w:rFonts w:ascii="Times New Roman" w:eastAsia="Times New Roman" w:hAnsi="Times New Roman" w:cs="Times New Roman"/>
          <w:color w:val="000000"/>
        </w:rPr>
        <w:tab/>
      </w:r>
      <w:r>
        <w:rPr>
          <w:rFonts w:ascii="Times New Roman" w:eastAsia="Times New Roman" w:hAnsi="Times New Roman" w:cs="Times New Roman"/>
          <w:color w:val="000000"/>
        </w:rPr>
        <w:tab/>
      </w:r>
      <w:r>
        <w:rPr>
          <w:rFonts w:ascii="Times New Roman" w:eastAsia="Times New Roman" w:hAnsi="Times New Roman" w:cs="Times New Roman"/>
          <w:color w:val="000000"/>
        </w:rPr>
        <w:tab/>
        <w:t>3</w:t>
      </w:r>
    </w:p>
    <w:p w14:paraId="1407C4AF" w14:textId="7D08542E" w:rsidR="00890243" w:rsidRDefault="00890243" w:rsidP="00C71ADD">
      <w:pPr>
        <w:pStyle w:val="Standard"/>
        <w:widowControl/>
        <w:spacing w:after="140" w:line="480" w:lineRule="auto"/>
      </w:pPr>
      <w:r>
        <w:rPr>
          <w:rFonts w:ascii="Times New Roman" w:eastAsia="Times New Roman" w:hAnsi="Times New Roman" w:cs="Times New Roman"/>
          <w:color w:val="000000"/>
        </w:rPr>
        <w:tab/>
        <w:t>Benefits of Game-based Learning</w:t>
      </w:r>
      <w:r>
        <w:rPr>
          <w:rFonts w:ascii="Times New Roman" w:eastAsia="Times New Roman" w:hAnsi="Times New Roman" w:cs="Times New Roman"/>
          <w:color w:val="000000"/>
        </w:rPr>
        <w:tab/>
      </w:r>
      <w:r>
        <w:rPr>
          <w:rFonts w:ascii="Times New Roman" w:eastAsia="Times New Roman" w:hAnsi="Times New Roman" w:cs="Times New Roman"/>
          <w:color w:val="000000"/>
        </w:rPr>
        <w:tab/>
      </w:r>
      <w:r>
        <w:rPr>
          <w:rFonts w:ascii="Times New Roman" w:eastAsia="Times New Roman" w:hAnsi="Times New Roman" w:cs="Times New Roman"/>
          <w:color w:val="000000"/>
        </w:rPr>
        <w:tab/>
      </w:r>
      <w:r>
        <w:rPr>
          <w:rFonts w:ascii="Times New Roman" w:eastAsia="Times New Roman" w:hAnsi="Times New Roman" w:cs="Times New Roman"/>
          <w:color w:val="000000"/>
        </w:rPr>
        <w:tab/>
      </w:r>
      <w:r>
        <w:rPr>
          <w:rFonts w:ascii="Times New Roman" w:eastAsia="Times New Roman" w:hAnsi="Times New Roman" w:cs="Times New Roman"/>
          <w:color w:val="000000"/>
        </w:rPr>
        <w:tab/>
      </w:r>
      <w:r>
        <w:rPr>
          <w:rFonts w:ascii="Times New Roman" w:eastAsia="Times New Roman" w:hAnsi="Times New Roman" w:cs="Times New Roman"/>
          <w:color w:val="000000"/>
        </w:rPr>
        <w:tab/>
      </w:r>
      <w:r>
        <w:rPr>
          <w:rFonts w:ascii="Times New Roman" w:eastAsia="Times New Roman" w:hAnsi="Times New Roman" w:cs="Times New Roman"/>
          <w:color w:val="000000"/>
        </w:rPr>
        <w:tab/>
      </w:r>
      <w:r w:rsidR="004741D4">
        <w:rPr>
          <w:rFonts w:ascii="Times New Roman" w:eastAsia="Times New Roman" w:hAnsi="Times New Roman" w:cs="Times New Roman"/>
          <w:color w:val="000000"/>
        </w:rPr>
        <w:t>4</w:t>
      </w:r>
    </w:p>
    <w:p w14:paraId="091126D3" w14:textId="63EF1DD2" w:rsidR="00890243" w:rsidRDefault="00890243" w:rsidP="00C71ADD">
      <w:pPr>
        <w:pStyle w:val="Standard"/>
        <w:widowControl/>
        <w:spacing w:after="140" w:line="480" w:lineRule="auto"/>
      </w:pPr>
      <w:r>
        <w:rPr>
          <w:rFonts w:ascii="Times New Roman" w:eastAsia="Times New Roman" w:hAnsi="Times New Roman" w:cs="Times New Roman"/>
          <w:color w:val="000000"/>
        </w:rPr>
        <w:tab/>
        <w:t>Challenges of Game-based Learning</w:t>
      </w:r>
      <w:r>
        <w:rPr>
          <w:rFonts w:ascii="Times New Roman" w:eastAsia="Times New Roman" w:hAnsi="Times New Roman" w:cs="Times New Roman"/>
          <w:color w:val="000000"/>
        </w:rPr>
        <w:tab/>
      </w:r>
      <w:r>
        <w:rPr>
          <w:rFonts w:ascii="Times New Roman" w:eastAsia="Times New Roman" w:hAnsi="Times New Roman" w:cs="Times New Roman"/>
          <w:color w:val="000000"/>
        </w:rPr>
        <w:tab/>
      </w:r>
      <w:r>
        <w:rPr>
          <w:rFonts w:ascii="Times New Roman" w:eastAsia="Times New Roman" w:hAnsi="Times New Roman" w:cs="Times New Roman"/>
          <w:color w:val="000000"/>
        </w:rPr>
        <w:tab/>
      </w:r>
      <w:r>
        <w:rPr>
          <w:rFonts w:ascii="Times New Roman" w:eastAsia="Times New Roman" w:hAnsi="Times New Roman" w:cs="Times New Roman"/>
          <w:color w:val="000000"/>
        </w:rPr>
        <w:tab/>
      </w:r>
      <w:r>
        <w:rPr>
          <w:rFonts w:ascii="Times New Roman" w:eastAsia="Times New Roman" w:hAnsi="Times New Roman" w:cs="Times New Roman"/>
          <w:color w:val="000000"/>
        </w:rPr>
        <w:tab/>
      </w:r>
      <w:r>
        <w:rPr>
          <w:rFonts w:ascii="Times New Roman" w:eastAsia="Times New Roman" w:hAnsi="Times New Roman" w:cs="Times New Roman"/>
          <w:color w:val="000000"/>
        </w:rPr>
        <w:tab/>
      </w:r>
      <w:r>
        <w:rPr>
          <w:rFonts w:ascii="Times New Roman" w:eastAsia="Times New Roman" w:hAnsi="Times New Roman" w:cs="Times New Roman"/>
          <w:color w:val="000000"/>
        </w:rPr>
        <w:tab/>
      </w:r>
      <w:r w:rsidR="004741D4">
        <w:rPr>
          <w:rFonts w:ascii="Times New Roman" w:eastAsia="Times New Roman" w:hAnsi="Times New Roman" w:cs="Times New Roman"/>
          <w:color w:val="000000"/>
        </w:rPr>
        <w:t>6</w:t>
      </w:r>
    </w:p>
    <w:p w14:paraId="4A230C77" w14:textId="32F3D657" w:rsidR="00890243" w:rsidRDefault="00890243" w:rsidP="00C71ADD">
      <w:pPr>
        <w:pStyle w:val="Standard"/>
        <w:widowControl/>
        <w:spacing w:after="140" w:line="480" w:lineRule="auto"/>
      </w:pPr>
      <w:r>
        <w:rPr>
          <w:rFonts w:ascii="Times New Roman" w:eastAsia="Times New Roman" w:hAnsi="Times New Roman" w:cs="Times New Roman"/>
          <w:color w:val="000000"/>
        </w:rPr>
        <w:tab/>
        <w:t>Summary</w:t>
      </w:r>
      <w:r>
        <w:rPr>
          <w:rFonts w:ascii="Times New Roman" w:eastAsia="Times New Roman" w:hAnsi="Times New Roman" w:cs="Times New Roman"/>
          <w:color w:val="000000"/>
        </w:rPr>
        <w:tab/>
      </w:r>
      <w:r>
        <w:rPr>
          <w:rFonts w:ascii="Times New Roman" w:eastAsia="Times New Roman" w:hAnsi="Times New Roman" w:cs="Times New Roman"/>
          <w:color w:val="000000"/>
        </w:rPr>
        <w:tab/>
      </w:r>
      <w:r>
        <w:rPr>
          <w:rFonts w:ascii="Times New Roman" w:eastAsia="Times New Roman" w:hAnsi="Times New Roman" w:cs="Times New Roman"/>
          <w:color w:val="000000"/>
        </w:rPr>
        <w:tab/>
      </w:r>
      <w:r>
        <w:rPr>
          <w:rFonts w:ascii="Times New Roman" w:eastAsia="Times New Roman" w:hAnsi="Times New Roman" w:cs="Times New Roman"/>
          <w:color w:val="000000"/>
        </w:rPr>
        <w:tab/>
      </w:r>
      <w:r>
        <w:rPr>
          <w:rFonts w:ascii="Times New Roman" w:eastAsia="Times New Roman" w:hAnsi="Times New Roman" w:cs="Times New Roman"/>
          <w:color w:val="000000"/>
        </w:rPr>
        <w:tab/>
      </w:r>
      <w:r>
        <w:rPr>
          <w:rFonts w:ascii="Times New Roman" w:eastAsia="Times New Roman" w:hAnsi="Times New Roman" w:cs="Times New Roman"/>
          <w:color w:val="000000"/>
        </w:rPr>
        <w:tab/>
      </w:r>
      <w:r>
        <w:rPr>
          <w:rFonts w:ascii="Times New Roman" w:eastAsia="Times New Roman" w:hAnsi="Times New Roman" w:cs="Times New Roman"/>
          <w:color w:val="000000"/>
        </w:rPr>
        <w:tab/>
      </w:r>
      <w:r>
        <w:rPr>
          <w:rFonts w:ascii="Times New Roman" w:eastAsia="Times New Roman" w:hAnsi="Times New Roman" w:cs="Times New Roman"/>
          <w:color w:val="000000"/>
        </w:rPr>
        <w:tab/>
      </w:r>
      <w:r>
        <w:rPr>
          <w:rFonts w:ascii="Times New Roman" w:eastAsia="Times New Roman" w:hAnsi="Times New Roman" w:cs="Times New Roman"/>
          <w:color w:val="000000"/>
        </w:rPr>
        <w:tab/>
      </w:r>
      <w:r>
        <w:rPr>
          <w:rFonts w:ascii="Times New Roman" w:eastAsia="Times New Roman" w:hAnsi="Times New Roman" w:cs="Times New Roman"/>
          <w:color w:val="000000"/>
        </w:rPr>
        <w:tab/>
      </w:r>
      <w:r w:rsidR="004741D4">
        <w:rPr>
          <w:rFonts w:ascii="Times New Roman" w:eastAsia="Times New Roman" w:hAnsi="Times New Roman" w:cs="Times New Roman"/>
          <w:color w:val="000000"/>
        </w:rPr>
        <w:t>7</w:t>
      </w:r>
      <w:r>
        <w:rPr>
          <w:rFonts w:ascii="Times New Roman" w:eastAsia="Times New Roman" w:hAnsi="Times New Roman" w:cs="Times New Roman"/>
          <w:color w:val="000000"/>
        </w:rPr>
        <w:tab/>
      </w:r>
    </w:p>
    <w:p w14:paraId="3DA20D9E" w14:textId="1070B974" w:rsidR="00890243" w:rsidRDefault="00890243" w:rsidP="00C71ADD">
      <w:pPr>
        <w:pStyle w:val="Standard"/>
        <w:widowControl/>
        <w:spacing w:after="140" w:line="480" w:lineRule="auto"/>
      </w:pPr>
      <w:r>
        <w:rPr>
          <w:rFonts w:ascii="Times New Roman" w:eastAsia="Times New Roman" w:hAnsi="Times New Roman" w:cs="Times New Roman"/>
          <w:color w:val="000000"/>
        </w:rPr>
        <w:t>III. Methods</w:t>
      </w:r>
      <w:r>
        <w:rPr>
          <w:rFonts w:ascii="Times New Roman" w:eastAsia="Times New Roman" w:hAnsi="Times New Roman" w:cs="Times New Roman"/>
          <w:color w:val="000000"/>
        </w:rPr>
        <w:tab/>
      </w:r>
      <w:r>
        <w:rPr>
          <w:rFonts w:ascii="Times New Roman" w:eastAsia="Times New Roman" w:hAnsi="Times New Roman" w:cs="Times New Roman"/>
          <w:color w:val="000000"/>
        </w:rPr>
        <w:tab/>
      </w:r>
      <w:r>
        <w:rPr>
          <w:rFonts w:ascii="Times New Roman" w:eastAsia="Times New Roman" w:hAnsi="Times New Roman" w:cs="Times New Roman"/>
          <w:color w:val="000000"/>
        </w:rPr>
        <w:tab/>
      </w:r>
      <w:r>
        <w:rPr>
          <w:rFonts w:ascii="Times New Roman" w:eastAsia="Times New Roman" w:hAnsi="Times New Roman" w:cs="Times New Roman"/>
          <w:color w:val="000000"/>
        </w:rPr>
        <w:tab/>
      </w:r>
      <w:r>
        <w:rPr>
          <w:rFonts w:ascii="Times New Roman" w:eastAsia="Times New Roman" w:hAnsi="Times New Roman" w:cs="Times New Roman"/>
          <w:color w:val="000000"/>
        </w:rPr>
        <w:tab/>
      </w:r>
      <w:r>
        <w:rPr>
          <w:rFonts w:ascii="Times New Roman" w:eastAsia="Times New Roman" w:hAnsi="Times New Roman" w:cs="Times New Roman"/>
          <w:color w:val="000000"/>
        </w:rPr>
        <w:tab/>
      </w:r>
      <w:r>
        <w:rPr>
          <w:rFonts w:ascii="Times New Roman" w:eastAsia="Times New Roman" w:hAnsi="Times New Roman" w:cs="Times New Roman"/>
          <w:color w:val="000000"/>
        </w:rPr>
        <w:tab/>
      </w:r>
      <w:r>
        <w:rPr>
          <w:rFonts w:ascii="Times New Roman" w:eastAsia="Times New Roman" w:hAnsi="Times New Roman" w:cs="Times New Roman"/>
          <w:color w:val="000000"/>
        </w:rPr>
        <w:tab/>
      </w:r>
      <w:r>
        <w:rPr>
          <w:rFonts w:ascii="Times New Roman" w:eastAsia="Times New Roman" w:hAnsi="Times New Roman" w:cs="Times New Roman"/>
          <w:color w:val="000000"/>
        </w:rPr>
        <w:tab/>
      </w:r>
      <w:r>
        <w:rPr>
          <w:rFonts w:ascii="Times New Roman" w:eastAsia="Times New Roman" w:hAnsi="Times New Roman" w:cs="Times New Roman"/>
          <w:color w:val="000000"/>
        </w:rPr>
        <w:tab/>
      </w:r>
      <w:r>
        <w:rPr>
          <w:rFonts w:ascii="Times New Roman" w:eastAsia="Times New Roman" w:hAnsi="Times New Roman" w:cs="Times New Roman"/>
          <w:color w:val="000000"/>
        </w:rPr>
        <w:tab/>
      </w:r>
      <w:r w:rsidR="004741D4">
        <w:rPr>
          <w:rFonts w:ascii="Times New Roman" w:eastAsia="Times New Roman" w:hAnsi="Times New Roman" w:cs="Times New Roman"/>
          <w:color w:val="000000"/>
        </w:rPr>
        <w:t>8</w:t>
      </w:r>
    </w:p>
    <w:p w14:paraId="0CF13ED1" w14:textId="5D3A180D" w:rsidR="00890243" w:rsidRDefault="00890243" w:rsidP="00C71ADD">
      <w:pPr>
        <w:pStyle w:val="Standard"/>
        <w:widowControl/>
        <w:spacing w:after="140" w:line="480" w:lineRule="auto"/>
      </w:pPr>
      <w:r>
        <w:rPr>
          <w:rFonts w:ascii="Times New Roman" w:eastAsia="Times New Roman" w:hAnsi="Times New Roman" w:cs="Times New Roman"/>
          <w:color w:val="000000"/>
        </w:rPr>
        <w:tab/>
        <w:t>Design</w:t>
      </w:r>
      <w:r>
        <w:rPr>
          <w:rFonts w:ascii="Times New Roman" w:eastAsia="Times New Roman" w:hAnsi="Times New Roman" w:cs="Times New Roman"/>
          <w:color w:val="000000"/>
        </w:rPr>
        <w:tab/>
      </w:r>
      <w:r>
        <w:rPr>
          <w:rFonts w:ascii="Times New Roman" w:eastAsia="Times New Roman" w:hAnsi="Times New Roman" w:cs="Times New Roman"/>
          <w:color w:val="000000"/>
        </w:rPr>
        <w:tab/>
      </w:r>
      <w:r>
        <w:rPr>
          <w:rFonts w:ascii="Times New Roman" w:eastAsia="Times New Roman" w:hAnsi="Times New Roman" w:cs="Times New Roman"/>
          <w:color w:val="000000"/>
        </w:rPr>
        <w:tab/>
      </w:r>
      <w:r>
        <w:rPr>
          <w:rFonts w:ascii="Times New Roman" w:eastAsia="Times New Roman" w:hAnsi="Times New Roman" w:cs="Times New Roman"/>
          <w:color w:val="000000"/>
        </w:rPr>
        <w:tab/>
      </w:r>
      <w:r>
        <w:rPr>
          <w:rFonts w:ascii="Times New Roman" w:eastAsia="Times New Roman" w:hAnsi="Times New Roman" w:cs="Times New Roman"/>
          <w:color w:val="000000"/>
        </w:rPr>
        <w:tab/>
      </w:r>
      <w:r>
        <w:rPr>
          <w:rFonts w:ascii="Times New Roman" w:eastAsia="Times New Roman" w:hAnsi="Times New Roman" w:cs="Times New Roman"/>
          <w:color w:val="000000"/>
        </w:rPr>
        <w:tab/>
      </w:r>
      <w:r>
        <w:rPr>
          <w:rFonts w:ascii="Times New Roman" w:eastAsia="Times New Roman" w:hAnsi="Times New Roman" w:cs="Times New Roman"/>
          <w:color w:val="000000"/>
        </w:rPr>
        <w:tab/>
      </w:r>
      <w:r>
        <w:rPr>
          <w:rFonts w:ascii="Times New Roman" w:eastAsia="Times New Roman" w:hAnsi="Times New Roman" w:cs="Times New Roman"/>
          <w:color w:val="000000"/>
        </w:rPr>
        <w:tab/>
      </w:r>
      <w:r>
        <w:rPr>
          <w:rFonts w:ascii="Times New Roman" w:eastAsia="Times New Roman" w:hAnsi="Times New Roman" w:cs="Times New Roman"/>
          <w:color w:val="000000"/>
        </w:rPr>
        <w:tab/>
      </w:r>
      <w:r>
        <w:rPr>
          <w:rFonts w:ascii="Times New Roman" w:eastAsia="Times New Roman" w:hAnsi="Times New Roman" w:cs="Times New Roman"/>
          <w:color w:val="000000"/>
        </w:rPr>
        <w:tab/>
      </w:r>
      <w:r>
        <w:rPr>
          <w:rFonts w:ascii="Times New Roman" w:eastAsia="Times New Roman" w:hAnsi="Times New Roman" w:cs="Times New Roman"/>
          <w:color w:val="000000"/>
        </w:rPr>
        <w:tab/>
      </w:r>
      <w:r w:rsidR="004741D4">
        <w:rPr>
          <w:rFonts w:ascii="Times New Roman" w:eastAsia="Times New Roman" w:hAnsi="Times New Roman" w:cs="Times New Roman"/>
          <w:color w:val="000000"/>
        </w:rPr>
        <w:t>8</w:t>
      </w:r>
    </w:p>
    <w:p w14:paraId="1E03984B" w14:textId="70FE2887" w:rsidR="00890243" w:rsidRDefault="00890243" w:rsidP="00C71ADD">
      <w:pPr>
        <w:pStyle w:val="Standard"/>
        <w:widowControl/>
        <w:spacing w:after="140" w:line="480" w:lineRule="auto"/>
      </w:pPr>
      <w:r>
        <w:rPr>
          <w:rFonts w:ascii="Times New Roman" w:eastAsia="Times New Roman" w:hAnsi="Times New Roman" w:cs="Times New Roman"/>
          <w:color w:val="000000"/>
        </w:rPr>
        <w:tab/>
        <w:t>Participants</w:t>
      </w:r>
      <w:r>
        <w:rPr>
          <w:rFonts w:ascii="Times New Roman" w:eastAsia="Times New Roman" w:hAnsi="Times New Roman" w:cs="Times New Roman"/>
          <w:color w:val="000000"/>
        </w:rPr>
        <w:tab/>
      </w:r>
      <w:r>
        <w:rPr>
          <w:rFonts w:ascii="Times New Roman" w:eastAsia="Times New Roman" w:hAnsi="Times New Roman" w:cs="Times New Roman"/>
          <w:color w:val="000000"/>
        </w:rPr>
        <w:tab/>
      </w:r>
      <w:r>
        <w:rPr>
          <w:rFonts w:ascii="Times New Roman" w:eastAsia="Times New Roman" w:hAnsi="Times New Roman" w:cs="Times New Roman"/>
          <w:color w:val="000000"/>
        </w:rPr>
        <w:tab/>
      </w:r>
      <w:r>
        <w:rPr>
          <w:rFonts w:ascii="Times New Roman" w:eastAsia="Times New Roman" w:hAnsi="Times New Roman" w:cs="Times New Roman"/>
          <w:color w:val="000000"/>
        </w:rPr>
        <w:tab/>
      </w:r>
      <w:r>
        <w:rPr>
          <w:rFonts w:ascii="Times New Roman" w:eastAsia="Times New Roman" w:hAnsi="Times New Roman" w:cs="Times New Roman"/>
          <w:color w:val="000000"/>
        </w:rPr>
        <w:tab/>
      </w:r>
      <w:r>
        <w:rPr>
          <w:rFonts w:ascii="Times New Roman" w:eastAsia="Times New Roman" w:hAnsi="Times New Roman" w:cs="Times New Roman"/>
          <w:color w:val="000000"/>
        </w:rPr>
        <w:tab/>
      </w:r>
      <w:r>
        <w:rPr>
          <w:rFonts w:ascii="Times New Roman" w:eastAsia="Times New Roman" w:hAnsi="Times New Roman" w:cs="Times New Roman"/>
          <w:color w:val="000000"/>
        </w:rPr>
        <w:tab/>
      </w:r>
      <w:r>
        <w:rPr>
          <w:rFonts w:ascii="Times New Roman" w:eastAsia="Times New Roman" w:hAnsi="Times New Roman" w:cs="Times New Roman"/>
          <w:color w:val="000000"/>
        </w:rPr>
        <w:tab/>
      </w:r>
      <w:r>
        <w:rPr>
          <w:rFonts w:ascii="Times New Roman" w:eastAsia="Times New Roman" w:hAnsi="Times New Roman" w:cs="Times New Roman"/>
          <w:color w:val="000000"/>
        </w:rPr>
        <w:tab/>
      </w:r>
      <w:r>
        <w:rPr>
          <w:rFonts w:ascii="Times New Roman" w:eastAsia="Times New Roman" w:hAnsi="Times New Roman" w:cs="Times New Roman"/>
          <w:color w:val="000000"/>
        </w:rPr>
        <w:tab/>
      </w:r>
      <w:r w:rsidR="004741D4">
        <w:rPr>
          <w:rFonts w:ascii="Times New Roman" w:eastAsia="Times New Roman" w:hAnsi="Times New Roman" w:cs="Times New Roman"/>
          <w:color w:val="000000"/>
        </w:rPr>
        <w:t>8</w:t>
      </w:r>
    </w:p>
    <w:p w14:paraId="0AF629D9" w14:textId="6EEE100B" w:rsidR="00890243" w:rsidRDefault="00890243" w:rsidP="00C71ADD">
      <w:pPr>
        <w:pStyle w:val="Standard"/>
        <w:widowControl/>
        <w:spacing w:after="140" w:line="480" w:lineRule="auto"/>
      </w:pPr>
      <w:r>
        <w:rPr>
          <w:rFonts w:ascii="Times New Roman" w:eastAsia="Times New Roman" w:hAnsi="Times New Roman" w:cs="Times New Roman"/>
          <w:color w:val="000000"/>
        </w:rPr>
        <w:tab/>
        <w:t>Instrumentation</w:t>
      </w:r>
      <w:r>
        <w:rPr>
          <w:rFonts w:ascii="Times New Roman" w:eastAsia="Times New Roman" w:hAnsi="Times New Roman" w:cs="Times New Roman"/>
          <w:color w:val="000000"/>
        </w:rPr>
        <w:tab/>
      </w:r>
      <w:r>
        <w:rPr>
          <w:rFonts w:ascii="Times New Roman" w:eastAsia="Times New Roman" w:hAnsi="Times New Roman" w:cs="Times New Roman"/>
          <w:color w:val="000000"/>
        </w:rPr>
        <w:tab/>
      </w:r>
      <w:r>
        <w:rPr>
          <w:rFonts w:ascii="Times New Roman" w:eastAsia="Times New Roman" w:hAnsi="Times New Roman" w:cs="Times New Roman"/>
          <w:color w:val="000000"/>
        </w:rPr>
        <w:tab/>
      </w:r>
      <w:r>
        <w:rPr>
          <w:rFonts w:ascii="Times New Roman" w:eastAsia="Times New Roman" w:hAnsi="Times New Roman" w:cs="Times New Roman"/>
          <w:color w:val="000000"/>
        </w:rPr>
        <w:tab/>
      </w:r>
      <w:r>
        <w:rPr>
          <w:rFonts w:ascii="Times New Roman" w:eastAsia="Times New Roman" w:hAnsi="Times New Roman" w:cs="Times New Roman"/>
          <w:color w:val="000000"/>
        </w:rPr>
        <w:tab/>
      </w:r>
      <w:r>
        <w:rPr>
          <w:rFonts w:ascii="Times New Roman" w:eastAsia="Times New Roman" w:hAnsi="Times New Roman" w:cs="Times New Roman"/>
          <w:color w:val="000000"/>
        </w:rPr>
        <w:tab/>
      </w:r>
      <w:r>
        <w:rPr>
          <w:rFonts w:ascii="Times New Roman" w:eastAsia="Times New Roman" w:hAnsi="Times New Roman" w:cs="Times New Roman"/>
          <w:color w:val="000000"/>
        </w:rPr>
        <w:tab/>
      </w:r>
      <w:r>
        <w:rPr>
          <w:rFonts w:ascii="Times New Roman" w:eastAsia="Times New Roman" w:hAnsi="Times New Roman" w:cs="Times New Roman"/>
          <w:color w:val="000000"/>
        </w:rPr>
        <w:tab/>
      </w:r>
      <w:r>
        <w:rPr>
          <w:rFonts w:ascii="Times New Roman" w:eastAsia="Times New Roman" w:hAnsi="Times New Roman" w:cs="Times New Roman"/>
          <w:color w:val="000000"/>
        </w:rPr>
        <w:tab/>
      </w:r>
      <w:r w:rsidR="004741D4">
        <w:rPr>
          <w:rFonts w:ascii="Times New Roman" w:eastAsia="Times New Roman" w:hAnsi="Times New Roman" w:cs="Times New Roman"/>
          <w:color w:val="000000"/>
        </w:rPr>
        <w:t>9</w:t>
      </w:r>
    </w:p>
    <w:p w14:paraId="20B030F1" w14:textId="5754B7F7" w:rsidR="00890243" w:rsidRDefault="00890243" w:rsidP="00C71ADD">
      <w:pPr>
        <w:pStyle w:val="Standard"/>
        <w:widowControl/>
        <w:spacing w:after="140" w:line="480" w:lineRule="auto"/>
      </w:pPr>
      <w:r>
        <w:rPr>
          <w:rFonts w:ascii="Times New Roman" w:eastAsia="Times New Roman" w:hAnsi="Times New Roman" w:cs="Times New Roman"/>
          <w:color w:val="000000"/>
        </w:rPr>
        <w:tab/>
        <w:t>Procedure</w:t>
      </w:r>
      <w:r>
        <w:rPr>
          <w:rFonts w:ascii="Times New Roman" w:eastAsia="Times New Roman" w:hAnsi="Times New Roman" w:cs="Times New Roman"/>
          <w:color w:val="000000"/>
        </w:rPr>
        <w:tab/>
      </w:r>
      <w:r>
        <w:rPr>
          <w:rFonts w:ascii="Times New Roman" w:eastAsia="Times New Roman" w:hAnsi="Times New Roman" w:cs="Times New Roman"/>
          <w:color w:val="000000"/>
        </w:rPr>
        <w:tab/>
      </w:r>
      <w:r>
        <w:rPr>
          <w:rFonts w:ascii="Times New Roman" w:eastAsia="Times New Roman" w:hAnsi="Times New Roman" w:cs="Times New Roman"/>
          <w:color w:val="000000"/>
        </w:rPr>
        <w:tab/>
      </w:r>
      <w:r>
        <w:rPr>
          <w:rFonts w:ascii="Times New Roman" w:eastAsia="Times New Roman" w:hAnsi="Times New Roman" w:cs="Times New Roman"/>
          <w:color w:val="000000"/>
        </w:rPr>
        <w:tab/>
      </w:r>
      <w:r>
        <w:rPr>
          <w:rFonts w:ascii="Times New Roman" w:eastAsia="Times New Roman" w:hAnsi="Times New Roman" w:cs="Times New Roman"/>
          <w:color w:val="000000"/>
        </w:rPr>
        <w:tab/>
      </w:r>
      <w:r>
        <w:rPr>
          <w:rFonts w:ascii="Times New Roman" w:eastAsia="Times New Roman" w:hAnsi="Times New Roman" w:cs="Times New Roman"/>
          <w:color w:val="000000"/>
        </w:rPr>
        <w:tab/>
      </w:r>
      <w:r>
        <w:rPr>
          <w:rFonts w:ascii="Times New Roman" w:eastAsia="Times New Roman" w:hAnsi="Times New Roman" w:cs="Times New Roman"/>
          <w:color w:val="000000"/>
        </w:rPr>
        <w:tab/>
      </w:r>
      <w:r>
        <w:rPr>
          <w:rFonts w:ascii="Times New Roman" w:eastAsia="Times New Roman" w:hAnsi="Times New Roman" w:cs="Times New Roman"/>
          <w:color w:val="000000"/>
        </w:rPr>
        <w:tab/>
      </w:r>
      <w:r>
        <w:rPr>
          <w:rFonts w:ascii="Times New Roman" w:eastAsia="Times New Roman" w:hAnsi="Times New Roman" w:cs="Times New Roman"/>
          <w:color w:val="000000"/>
        </w:rPr>
        <w:tab/>
      </w:r>
      <w:r>
        <w:rPr>
          <w:rFonts w:ascii="Times New Roman" w:eastAsia="Times New Roman" w:hAnsi="Times New Roman" w:cs="Times New Roman"/>
          <w:color w:val="000000"/>
        </w:rPr>
        <w:tab/>
      </w:r>
      <w:r w:rsidR="004741D4">
        <w:rPr>
          <w:rFonts w:ascii="Times New Roman" w:eastAsia="Times New Roman" w:hAnsi="Times New Roman" w:cs="Times New Roman"/>
          <w:color w:val="000000"/>
        </w:rPr>
        <w:t>9</w:t>
      </w:r>
    </w:p>
    <w:p w14:paraId="3EC76605" w14:textId="541AD0CC" w:rsidR="003850EE" w:rsidRDefault="00890243" w:rsidP="00C71ADD">
      <w:pPr>
        <w:pStyle w:val="Standard"/>
        <w:widowControl/>
        <w:spacing w:after="140" w:line="480" w:lineRule="auto"/>
        <w:rPr>
          <w:rFonts w:ascii="Times New Roman" w:eastAsia="Times New Roman" w:hAnsi="Times New Roman" w:cs="Times New Roman"/>
          <w:color w:val="000000"/>
        </w:rPr>
      </w:pPr>
      <w:r>
        <w:rPr>
          <w:rFonts w:ascii="Times New Roman" w:eastAsia="Times New Roman" w:hAnsi="Times New Roman" w:cs="Times New Roman"/>
          <w:color w:val="000000"/>
        </w:rPr>
        <w:t>IV. Results &amp; V</w:t>
      </w:r>
      <w:r w:rsidR="00EB45F9">
        <w:rPr>
          <w:rFonts w:ascii="Times New Roman" w:eastAsia="Times New Roman" w:hAnsi="Times New Roman" w:cs="Times New Roman"/>
          <w:color w:val="000000"/>
        </w:rPr>
        <w:t>.</w:t>
      </w:r>
      <w:r>
        <w:rPr>
          <w:rFonts w:ascii="Times New Roman" w:eastAsia="Times New Roman" w:hAnsi="Times New Roman" w:cs="Times New Roman"/>
          <w:color w:val="000000"/>
        </w:rPr>
        <w:t xml:space="preserve"> Discussion</w:t>
      </w:r>
      <w:r>
        <w:rPr>
          <w:rFonts w:ascii="Times New Roman" w:eastAsia="Times New Roman" w:hAnsi="Times New Roman" w:cs="Times New Roman"/>
          <w:color w:val="000000"/>
        </w:rPr>
        <w:tab/>
      </w:r>
      <w:r>
        <w:rPr>
          <w:rFonts w:ascii="Times New Roman" w:eastAsia="Times New Roman" w:hAnsi="Times New Roman" w:cs="Times New Roman"/>
          <w:color w:val="000000"/>
        </w:rPr>
        <w:tab/>
      </w:r>
      <w:r>
        <w:rPr>
          <w:rFonts w:ascii="Times New Roman" w:eastAsia="Times New Roman" w:hAnsi="Times New Roman" w:cs="Times New Roman"/>
          <w:color w:val="000000"/>
        </w:rPr>
        <w:tab/>
      </w:r>
      <w:r>
        <w:rPr>
          <w:rFonts w:ascii="Times New Roman" w:eastAsia="Times New Roman" w:hAnsi="Times New Roman" w:cs="Times New Roman"/>
          <w:color w:val="000000"/>
        </w:rPr>
        <w:tab/>
      </w:r>
      <w:r>
        <w:rPr>
          <w:rFonts w:ascii="Times New Roman" w:eastAsia="Times New Roman" w:hAnsi="Times New Roman" w:cs="Times New Roman"/>
          <w:color w:val="000000"/>
        </w:rPr>
        <w:tab/>
      </w:r>
      <w:r>
        <w:rPr>
          <w:rFonts w:ascii="Times New Roman" w:eastAsia="Times New Roman" w:hAnsi="Times New Roman" w:cs="Times New Roman"/>
          <w:color w:val="000000"/>
        </w:rPr>
        <w:tab/>
      </w:r>
      <w:r>
        <w:rPr>
          <w:rFonts w:ascii="Times New Roman" w:eastAsia="Times New Roman" w:hAnsi="Times New Roman" w:cs="Times New Roman"/>
          <w:color w:val="000000"/>
        </w:rPr>
        <w:tab/>
      </w:r>
      <w:r>
        <w:rPr>
          <w:rFonts w:ascii="Times New Roman" w:eastAsia="Times New Roman" w:hAnsi="Times New Roman" w:cs="Times New Roman"/>
          <w:color w:val="000000"/>
        </w:rPr>
        <w:tab/>
      </w:r>
      <w:r>
        <w:rPr>
          <w:rFonts w:ascii="Times New Roman" w:eastAsia="Times New Roman" w:hAnsi="Times New Roman" w:cs="Times New Roman"/>
          <w:color w:val="000000"/>
        </w:rPr>
        <w:tab/>
        <w:t>1</w:t>
      </w:r>
      <w:r w:rsidR="002172C5">
        <w:rPr>
          <w:rFonts w:ascii="Times New Roman" w:eastAsia="Times New Roman" w:hAnsi="Times New Roman" w:cs="Times New Roman"/>
          <w:color w:val="000000"/>
        </w:rPr>
        <w:t>0</w:t>
      </w:r>
      <w:r w:rsidR="003850EE">
        <w:rPr>
          <w:rFonts w:ascii="Times New Roman" w:eastAsia="Times New Roman" w:hAnsi="Times New Roman" w:cs="Times New Roman"/>
          <w:color w:val="000000"/>
        </w:rPr>
        <w:br w:type="page"/>
      </w:r>
    </w:p>
    <w:p w14:paraId="7847ED48" w14:textId="77777777" w:rsidR="003850EE" w:rsidRDefault="003850EE" w:rsidP="00C71ADD">
      <w:pPr>
        <w:pStyle w:val="Standard"/>
        <w:widowControl/>
        <w:spacing w:after="140" w:line="480" w:lineRule="auto"/>
        <w:rPr>
          <w:rFonts w:ascii="Times New Roman" w:eastAsia="Times New Roman" w:hAnsi="Times New Roman" w:cs="Times New Roman"/>
          <w:color w:val="000000"/>
        </w:rPr>
        <w:sectPr w:rsidR="003850EE" w:rsidSect="000C7795">
          <w:pgSz w:w="12240" w:h="15840"/>
          <w:pgMar w:top="1440" w:right="1440" w:bottom="1440" w:left="1440" w:header="720" w:footer="720" w:gutter="0"/>
          <w:pgNumType w:start="0"/>
          <w:cols w:space="720"/>
          <w:titlePg/>
          <w:docGrid w:linePitch="360"/>
        </w:sectPr>
      </w:pPr>
    </w:p>
    <w:p w14:paraId="4AC04241" w14:textId="3227C497" w:rsidR="00890243" w:rsidRDefault="00890243" w:rsidP="00C71ADD">
      <w:pPr>
        <w:pStyle w:val="Standard"/>
        <w:widowControl/>
        <w:spacing w:after="140" w:line="480" w:lineRule="auto"/>
      </w:pPr>
      <w:r>
        <w:rPr>
          <w:rFonts w:ascii="Times New Roman" w:eastAsia="Times New Roman" w:hAnsi="Times New Roman" w:cs="Times New Roman"/>
          <w:color w:val="000000"/>
        </w:rPr>
        <w:lastRenderedPageBreak/>
        <w:tab/>
        <w:t>Engagement Survey</w:t>
      </w:r>
      <w:r w:rsidR="004741D4">
        <w:rPr>
          <w:rFonts w:ascii="Times New Roman" w:eastAsia="Times New Roman" w:hAnsi="Times New Roman" w:cs="Times New Roman"/>
          <w:color w:val="000000"/>
        </w:rPr>
        <w:tab/>
      </w:r>
      <w:r>
        <w:rPr>
          <w:rFonts w:ascii="Times New Roman" w:eastAsia="Times New Roman" w:hAnsi="Times New Roman" w:cs="Times New Roman"/>
          <w:color w:val="000000"/>
        </w:rPr>
        <w:tab/>
      </w:r>
      <w:r>
        <w:rPr>
          <w:rFonts w:ascii="Times New Roman" w:eastAsia="Times New Roman" w:hAnsi="Times New Roman" w:cs="Times New Roman"/>
          <w:color w:val="000000"/>
        </w:rPr>
        <w:tab/>
      </w:r>
      <w:r>
        <w:rPr>
          <w:rFonts w:ascii="Times New Roman" w:eastAsia="Times New Roman" w:hAnsi="Times New Roman" w:cs="Times New Roman"/>
          <w:color w:val="000000"/>
        </w:rPr>
        <w:tab/>
      </w:r>
      <w:r>
        <w:rPr>
          <w:rFonts w:ascii="Times New Roman" w:eastAsia="Times New Roman" w:hAnsi="Times New Roman" w:cs="Times New Roman"/>
          <w:color w:val="000000"/>
        </w:rPr>
        <w:tab/>
      </w:r>
      <w:r>
        <w:rPr>
          <w:rFonts w:ascii="Times New Roman" w:eastAsia="Times New Roman" w:hAnsi="Times New Roman" w:cs="Times New Roman"/>
          <w:color w:val="000000"/>
        </w:rPr>
        <w:tab/>
      </w:r>
      <w:r>
        <w:rPr>
          <w:rFonts w:ascii="Times New Roman" w:eastAsia="Times New Roman" w:hAnsi="Times New Roman" w:cs="Times New Roman"/>
          <w:color w:val="000000"/>
        </w:rPr>
        <w:tab/>
      </w:r>
      <w:r>
        <w:rPr>
          <w:rFonts w:ascii="Times New Roman" w:eastAsia="Times New Roman" w:hAnsi="Times New Roman" w:cs="Times New Roman"/>
          <w:color w:val="000000"/>
        </w:rPr>
        <w:tab/>
      </w:r>
      <w:r>
        <w:rPr>
          <w:rFonts w:ascii="Times New Roman" w:eastAsia="Times New Roman" w:hAnsi="Times New Roman" w:cs="Times New Roman"/>
          <w:color w:val="000000"/>
        </w:rPr>
        <w:tab/>
        <w:t>1</w:t>
      </w:r>
      <w:r w:rsidR="002172C5">
        <w:rPr>
          <w:rFonts w:ascii="Times New Roman" w:eastAsia="Times New Roman" w:hAnsi="Times New Roman" w:cs="Times New Roman"/>
          <w:color w:val="000000"/>
        </w:rPr>
        <w:t>0</w:t>
      </w:r>
    </w:p>
    <w:p w14:paraId="4CBA9B44" w14:textId="33DD16CB" w:rsidR="00890243" w:rsidRDefault="00890243" w:rsidP="00C71ADD">
      <w:pPr>
        <w:pStyle w:val="Standard"/>
        <w:widowControl/>
        <w:spacing w:after="140" w:line="480" w:lineRule="auto"/>
      </w:pPr>
      <w:r>
        <w:rPr>
          <w:rFonts w:ascii="Times New Roman" w:eastAsia="Times New Roman" w:hAnsi="Times New Roman" w:cs="Times New Roman"/>
          <w:color w:val="000000"/>
        </w:rPr>
        <w:tab/>
      </w:r>
      <w:r w:rsidR="004741D4">
        <w:rPr>
          <w:rFonts w:ascii="Times New Roman" w:eastAsia="Times New Roman" w:hAnsi="Times New Roman" w:cs="Times New Roman"/>
          <w:color w:val="000000"/>
        </w:rPr>
        <w:t xml:space="preserve">Engagement &amp; </w:t>
      </w:r>
      <w:r>
        <w:rPr>
          <w:rFonts w:ascii="Times New Roman" w:eastAsia="Times New Roman" w:hAnsi="Times New Roman" w:cs="Times New Roman"/>
          <w:color w:val="000000"/>
        </w:rPr>
        <w:t>Academic Achievement Data</w:t>
      </w:r>
      <w:r>
        <w:rPr>
          <w:rFonts w:ascii="Times New Roman" w:eastAsia="Times New Roman" w:hAnsi="Times New Roman" w:cs="Times New Roman"/>
          <w:color w:val="000000"/>
        </w:rPr>
        <w:tab/>
      </w:r>
      <w:r>
        <w:rPr>
          <w:rFonts w:ascii="Times New Roman" w:eastAsia="Times New Roman" w:hAnsi="Times New Roman" w:cs="Times New Roman"/>
          <w:color w:val="000000"/>
        </w:rPr>
        <w:tab/>
      </w:r>
      <w:r>
        <w:rPr>
          <w:rFonts w:ascii="Times New Roman" w:eastAsia="Times New Roman" w:hAnsi="Times New Roman" w:cs="Times New Roman"/>
          <w:color w:val="000000"/>
        </w:rPr>
        <w:tab/>
      </w:r>
      <w:r>
        <w:rPr>
          <w:rFonts w:ascii="Times New Roman" w:eastAsia="Times New Roman" w:hAnsi="Times New Roman" w:cs="Times New Roman"/>
          <w:color w:val="000000"/>
        </w:rPr>
        <w:tab/>
      </w:r>
      <w:r>
        <w:rPr>
          <w:rFonts w:ascii="Times New Roman" w:eastAsia="Times New Roman" w:hAnsi="Times New Roman" w:cs="Times New Roman"/>
          <w:color w:val="000000"/>
        </w:rPr>
        <w:tab/>
        <w:t>1</w:t>
      </w:r>
      <w:r w:rsidR="002172C5">
        <w:rPr>
          <w:rFonts w:ascii="Times New Roman" w:eastAsia="Times New Roman" w:hAnsi="Times New Roman" w:cs="Times New Roman"/>
          <w:color w:val="000000"/>
        </w:rPr>
        <w:t>1</w:t>
      </w:r>
    </w:p>
    <w:p w14:paraId="2DE36FDF" w14:textId="4218C139" w:rsidR="00890243" w:rsidRDefault="00890243" w:rsidP="00C71ADD">
      <w:pPr>
        <w:pStyle w:val="Standard"/>
        <w:widowControl/>
        <w:spacing w:after="140" w:line="480" w:lineRule="auto"/>
      </w:pPr>
      <w:r>
        <w:rPr>
          <w:rFonts w:ascii="Times New Roman" w:eastAsia="Times New Roman" w:hAnsi="Times New Roman" w:cs="Times New Roman"/>
          <w:color w:val="000000"/>
        </w:rPr>
        <w:tab/>
        <w:t>Implications of Results</w:t>
      </w:r>
      <w:r>
        <w:rPr>
          <w:rFonts w:ascii="Times New Roman" w:eastAsia="Times New Roman" w:hAnsi="Times New Roman" w:cs="Times New Roman"/>
          <w:color w:val="000000"/>
        </w:rPr>
        <w:tab/>
      </w:r>
      <w:r>
        <w:rPr>
          <w:rFonts w:ascii="Times New Roman" w:eastAsia="Times New Roman" w:hAnsi="Times New Roman" w:cs="Times New Roman"/>
          <w:color w:val="000000"/>
        </w:rPr>
        <w:tab/>
      </w:r>
      <w:r>
        <w:rPr>
          <w:rFonts w:ascii="Times New Roman" w:eastAsia="Times New Roman" w:hAnsi="Times New Roman" w:cs="Times New Roman"/>
          <w:color w:val="000000"/>
        </w:rPr>
        <w:tab/>
      </w:r>
      <w:r>
        <w:rPr>
          <w:rFonts w:ascii="Times New Roman" w:eastAsia="Times New Roman" w:hAnsi="Times New Roman" w:cs="Times New Roman"/>
          <w:color w:val="000000"/>
        </w:rPr>
        <w:tab/>
      </w:r>
      <w:r>
        <w:rPr>
          <w:rFonts w:ascii="Times New Roman" w:eastAsia="Times New Roman" w:hAnsi="Times New Roman" w:cs="Times New Roman"/>
          <w:color w:val="000000"/>
        </w:rPr>
        <w:tab/>
      </w:r>
      <w:r>
        <w:rPr>
          <w:rFonts w:ascii="Times New Roman" w:eastAsia="Times New Roman" w:hAnsi="Times New Roman" w:cs="Times New Roman"/>
          <w:color w:val="000000"/>
        </w:rPr>
        <w:tab/>
      </w:r>
      <w:r>
        <w:rPr>
          <w:rFonts w:ascii="Times New Roman" w:eastAsia="Times New Roman" w:hAnsi="Times New Roman" w:cs="Times New Roman"/>
          <w:color w:val="000000"/>
        </w:rPr>
        <w:tab/>
      </w:r>
      <w:r>
        <w:rPr>
          <w:rFonts w:ascii="Times New Roman" w:eastAsia="Times New Roman" w:hAnsi="Times New Roman" w:cs="Times New Roman"/>
          <w:color w:val="000000"/>
        </w:rPr>
        <w:tab/>
        <w:t>1</w:t>
      </w:r>
      <w:r w:rsidR="002172C5">
        <w:rPr>
          <w:rFonts w:ascii="Times New Roman" w:eastAsia="Times New Roman" w:hAnsi="Times New Roman" w:cs="Times New Roman"/>
          <w:color w:val="000000"/>
        </w:rPr>
        <w:t>2</w:t>
      </w:r>
    </w:p>
    <w:p w14:paraId="094794A2" w14:textId="4BD67092" w:rsidR="00890243" w:rsidRDefault="00890243" w:rsidP="00C71ADD">
      <w:pPr>
        <w:pStyle w:val="Standard"/>
        <w:widowControl/>
        <w:spacing w:after="140" w:line="480" w:lineRule="auto"/>
      </w:pPr>
      <w:r>
        <w:rPr>
          <w:rFonts w:ascii="Times New Roman" w:eastAsia="Times New Roman" w:hAnsi="Times New Roman" w:cs="Times New Roman"/>
          <w:color w:val="000000"/>
        </w:rPr>
        <w:tab/>
        <w:t>Threats of Validity</w:t>
      </w:r>
      <w:r>
        <w:rPr>
          <w:rFonts w:ascii="Times New Roman" w:eastAsia="Times New Roman" w:hAnsi="Times New Roman" w:cs="Times New Roman"/>
          <w:color w:val="000000"/>
        </w:rPr>
        <w:tab/>
      </w:r>
      <w:r>
        <w:rPr>
          <w:rFonts w:ascii="Times New Roman" w:eastAsia="Times New Roman" w:hAnsi="Times New Roman" w:cs="Times New Roman"/>
          <w:color w:val="000000"/>
        </w:rPr>
        <w:tab/>
      </w:r>
      <w:r>
        <w:rPr>
          <w:rFonts w:ascii="Times New Roman" w:eastAsia="Times New Roman" w:hAnsi="Times New Roman" w:cs="Times New Roman"/>
          <w:color w:val="000000"/>
        </w:rPr>
        <w:tab/>
      </w:r>
      <w:r>
        <w:rPr>
          <w:rFonts w:ascii="Times New Roman" w:eastAsia="Times New Roman" w:hAnsi="Times New Roman" w:cs="Times New Roman"/>
          <w:color w:val="000000"/>
        </w:rPr>
        <w:tab/>
      </w:r>
      <w:r>
        <w:rPr>
          <w:rFonts w:ascii="Times New Roman" w:eastAsia="Times New Roman" w:hAnsi="Times New Roman" w:cs="Times New Roman"/>
          <w:color w:val="000000"/>
        </w:rPr>
        <w:tab/>
      </w:r>
      <w:r>
        <w:rPr>
          <w:rFonts w:ascii="Times New Roman" w:eastAsia="Times New Roman" w:hAnsi="Times New Roman" w:cs="Times New Roman"/>
          <w:color w:val="000000"/>
        </w:rPr>
        <w:tab/>
      </w:r>
      <w:r>
        <w:rPr>
          <w:rFonts w:ascii="Times New Roman" w:eastAsia="Times New Roman" w:hAnsi="Times New Roman" w:cs="Times New Roman"/>
          <w:color w:val="000000"/>
        </w:rPr>
        <w:tab/>
      </w:r>
      <w:r>
        <w:rPr>
          <w:rFonts w:ascii="Times New Roman" w:eastAsia="Times New Roman" w:hAnsi="Times New Roman" w:cs="Times New Roman"/>
          <w:color w:val="000000"/>
        </w:rPr>
        <w:tab/>
      </w:r>
      <w:r>
        <w:rPr>
          <w:rFonts w:ascii="Times New Roman" w:eastAsia="Times New Roman" w:hAnsi="Times New Roman" w:cs="Times New Roman"/>
          <w:color w:val="000000"/>
        </w:rPr>
        <w:tab/>
        <w:t>1</w:t>
      </w:r>
      <w:r w:rsidR="002172C5">
        <w:rPr>
          <w:rFonts w:ascii="Times New Roman" w:eastAsia="Times New Roman" w:hAnsi="Times New Roman" w:cs="Times New Roman"/>
          <w:color w:val="000000"/>
        </w:rPr>
        <w:t>2</w:t>
      </w:r>
    </w:p>
    <w:p w14:paraId="1A1DBD6E" w14:textId="0BEE9A79" w:rsidR="00890243" w:rsidRDefault="00890243" w:rsidP="00C71ADD">
      <w:pPr>
        <w:pStyle w:val="Standard"/>
        <w:widowControl/>
        <w:spacing w:after="140" w:line="480" w:lineRule="auto"/>
      </w:pPr>
      <w:r>
        <w:rPr>
          <w:rFonts w:ascii="Times New Roman" w:eastAsia="Times New Roman" w:hAnsi="Times New Roman" w:cs="Times New Roman"/>
          <w:color w:val="000000"/>
        </w:rPr>
        <w:tab/>
        <w:t>Connections to Literature</w:t>
      </w:r>
      <w:r>
        <w:rPr>
          <w:rFonts w:ascii="Times New Roman" w:eastAsia="Times New Roman" w:hAnsi="Times New Roman" w:cs="Times New Roman"/>
          <w:color w:val="000000"/>
        </w:rPr>
        <w:tab/>
      </w:r>
      <w:r>
        <w:rPr>
          <w:rFonts w:ascii="Times New Roman" w:eastAsia="Times New Roman" w:hAnsi="Times New Roman" w:cs="Times New Roman"/>
          <w:color w:val="000000"/>
        </w:rPr>
        <w:tab/>
      </w:r>
      <w:r>
        <w:rPr>
          <w:rFonts w:ascii="Times New Roman" w:eastAsia="Times New Roman" w:hAnsi="Times New Roman" w:cs="Times New Roman"/>
          <w:color w:val="000000"/>
        </w:rPr>
        <w:tab/>
      </w:r>
      <w:r>
        <w:rPr>
          <w:rFonts w:ascii="Times New Roman" w:eastAsia="Times New Roman" w:hAnsi="Times New Roman" w:cs="Times New Roman"/>
          <w:color w:val="000000"/>
        </w:rPr>
        <w:tab/>
      </w:r>
      <w:r>
        <w:rPr>
          <w:rFonts w:ascii="Times New Roman" w:eastAsia="Times New Roman" w:hAnsi="Times New Roman" w:cs="Times New Roman"/>
          <w:color w:val="000000"/>
        </w:rPr>
        <w:tab/>
      </w:r>
      <w:r>
        <w:rPr>
          <w:rFonts w:ascii="Times New Roman" w:eastAsia="Times New Roman" w:hAnsi="Times New Roman" w:cs="Times New Roman"/>
          <w:color w:val="000000"/>
        </w:rPr>
        <w:tab/>
      </w:r>
      <w:r>
        <w:rPr>
          <w:rFonts w:ascii="Times New Roman" w:eastAsia="Times New Roman" w:hAnsi="Times New Roman" w:cs="Times New Roman"/>
          <w:color w:val="000000"/>
        </w:rPr>
        <w:tab/>
      </w:r>
      <w:r>
        <w:rPr>
          <w:rFonts w:ascii="Times New Roman" w:eastAsia="Times New Roman" w:hAnsi="Times New Roman" w:cs="Times New Roman"/>
          <w:color w:val="000000"/>
        </w:rPr>
        <w:tab/>
        <w:t>1</w:t>
      </w:r>
      <w:r w:rsidR="002172C5">
        <w:rPr>
          <w:rFonts w:ascii="Times New Roman" w:eastAsia="Times New Roman" w:hAnsi="Times New Roman" w:cs="Times New Roman"/>
          <w:color w:val="000000"/>
        </w:rPr>
        <w:t>3</w:t>
      </w:r>
    </w:p>
    <w:p w14:paraId="01F8EFBE" w14:textId="747F046D" w:rsidR="00890243" w:rsidRDefault="00890243" w:rsidP="00C71ADD">
      <w:pPr>
        <w:pStyle w:val="Standard"/>
        <w:widowControl/>
        <w:spacing w:after="140" w:line="480" w:lineRule="auto"/>
      </w:pPr>
      <w:r>
        <w:rPr>
          <w:rFonts w:ascii="Times New Roman" w:eastAsia="Times New Roman" w:hAnsi="Times New Roman" w:cs="Times New Roman"/>
          <w:color w:val="000000"/>
        </w:rPr>
        <w:tab/>
        <w:t>Implications for Future Research</w:t>
      </w:r>
      <w:r>
        <w:rPr>
          <w:rFonts w:ascii="Times New Roman" w:eastAsia="Times New Roman" w:hAnsi="Times New Roman" w:cs="Times New Roman"/>
          <w:color w:val="000000"/>
        </w:rPr>
        <w:tab/>
      </w:r>
      <w:r>
        <w:rPr>
          <w:rFonts w:ascii="Times New Roman" w:eastAsia="Times New Roman" w:hAnsi="Times New Roman" w:cs="Times New Roman"/>
          <w:color w:val="000000"/>
        </w:rPr>
        <w:tab/>
      </w:r>
      <w:r>
        <w:rPr>
          <w:rFonts w:ascii="Times New Roman" w:eastAsia="Times New Roman" w:hAnsi="Times New Roman" w:cs="Times New Roman"/>
          <w:color w:val="000000"/>
        </w:rPr>
        <w:tab/>
      </w:r>
      <w:r>
        <w:rPr>
          <w:rFonts w:ascii="Times New Roman" w:eastAsia="Times New Roman" w:hAnsi="Times New Roman" w:cs="Times New Roman"/>
          <w:color w:val="000000"/>
        </w:rPr>
        <w:tab/>
      </w:r>
      <w:r>
        <w:rPr>
          <w:rFonts w:ascii="Times New Roman" w:eastAsia="Times New Roman" w:hAnsi="Times New Roman" w:cs="Times New Roman"/>
          <w:color w:val="000000"/>
        </w:rPr>
        <w:tab/>
      </w:r>
      <w:r>
        <w:rPr>
          <w:rFonts w:ascii="Times New Roman" w:eastAsia="Times New Roman" w:hAnsi="Times New Roman" w:cs="Times New Roman"/>
          <w:color w:val="000000"/>
        </w:rPr>
        <w:tab/>
      </w:r>
      <w:r>
        <w:rPr>
          <w:rFonts w:ascii="Times New Roman" w:eastAsia="Times New Roman" w:hAnsi="Times New Roman" w:cs="Times New Roman"/>
          <w:color w:val="000000"/>
        </w:rPr>
        <w:tab/>
        <w:t>1</w:t>
      </w:r>
      <w:r w:rsidR="002172C5">
        <w:rPr>
          <w:rFonts w:ascii="Times New Roman" w:eastAsia="Times New Roman" w:hAnsi="Times New Roman" w:cs="Times New Roman"/>
          <w:color w:val="000000"/>
        </w:rPr>
        <w:t>3</w:t>
      </w:r>
    </w:p>
    <w:p w14:paraId="3D1BD0CF" w14:textId="063FB055" w:rsidR="00890243" w:rsidRDefault="00890243" w:rsidP="00C71ADD">
      <w:pPr>
        <w:pStyle w:val="Standard"/>
        <w:widowControl/>
        <w:spacing w:after="140" w:line="480" w:lineRule="auto"/>
        <w:rPr>
          <w:rFonts w:ascii="Times New Roman" w:eastAsia="Times New Roman" w:hAnsi="Times New Roman" w:cs="Times New Roman"/>
          <w:color w:val="000000"/>
        </w:rPr>
      </w:pPr>
      <w:r>
        <w:rPr>
          <w:rFonts w:ascii="Times New Roman" w:eastAsia="Times New Roman" w:hAnsi="Times New Roman" w:cs="Times New Roman"/>
          <w:color w:val="000000"/>
        </w:rPr>
        <w:tab/>
        <w:t>Conclusion</w:t>
      </w:r>
      <w:r>
        <w:rPr>
          <w:rFonts w:ascii="Times New Roman" w:eastAsia="Times New Roman" w:hAnsi="Times New Roman" w:cs="Times New Roman"/>
          <w:color w:val="000000"/>
        </w:rPr>
        <w:tab/>
      </w:r>
      <w:r>
        <w:rPr>
          <w:rFonts w:ascii="Times New Roman" w:eastAsia="Times New Roman" w:hAnsi="Times New Roman" w:cs="Times New Roman"/>
          <w:color w:val="000000"/>
        </w:rPr>
        <w:tab/>
      </w:r>
      <w:r>
        <w:rPr>
          <w:rFonts w:ascii="Times New Roman" w:eastAsia="Times New Roman" w:hAnsi="Times New Roman" w:cs="Times New Roman"/>
          <w:color w:val="000000"/>
        </w:rPr>
        <w:tab/>
      </w:r>
      <w:r>
        <w:rPr>
          <w:rFonts w:ascii="Times New Roman" w:eastAsia="Times New Roman" w:hAnsi="Times New Roman" w:cs="Times New Roman"/>
          <w:color w:val="000000"/>
        </w:rPr>
        <w:tab/>
      </w:r>
      <w:r>
        <w:rPr>
          <w:rFonts w:ascii="Times New Roman" w:eastAsia="Times New Roman" w:hAnsi="Times New Roman" w:cs="Times New Roman"/>
          <w:color w:val="000000"/>
        </w:rPr>
        <w:tab/>
      </w:r>
      <w:r>
        <w:rPr>
          <w:rFonts w:ascii="Times New Roman" w:eastAsia="Times New Roman" w:hAnsi="Times New Roman" w:cs="Times New Roman"/>
          <w:color w:val="000000"/>
        </w:rPr>
        <w:tab/>
      </w:r>
      <w:r>
        <w:rPr>
          <w:rFonts w:ascii="Times New Roman" w:eastAsia="Times New Roman" w:hAnsi="Times New Roman" w:cs="Times New Roman"/>
          <w:color w:val="000000"/>
        </w:rPr>
        <w:tab/>
      </w:r>
      <w:r>
        <w:rPr>
          <w:rFonts w:ascii="Times New Roman" w:eastAsia="Times New Roman" w:hAnsi="Times New Roman" w:cs="Times New Roman"/>
          <w:color w:val="000000"/>
        </w:rPr>
        <w:tab/>
      </w:r>
      <w:r>
        <w:rPr>
          <w:rFonts w:ascii="Times New Roman" w:eastAsia="Times New Roman" w:hAnsi="Times New Roman" w:cs="Times New Roman"/>
          <w:color w:val="000000"/>
        </w:rPr>
        <w:tab/>
      </w:r>
      <w:r>
        <w:rPr>
          <w:rFonts w:ascii="Times New Roman" w:eastAsia="Times New Roman" w:hAnsi="Times New Roman" w:cs="Times New Roman"/>
          <w:color w:val="000000"/>
        </w:rPr>
        <w:tab/>
        <w:t>1</w:t>
      </w:r>
      <w:r w:rsidR="002172C5">
        <w:rPr>
          <w:rFonts w:ascii="Times New Roman" w:eastAsia="Times New Roman" w:hAnsi="Times New Roman" w:cs="Times New Roman"/>
          <w:color w:val="000000"/>
        </w:rPr>
        <w:t>4</w:t>
      </w:r>
    </w:p>
    <w:p w14:paraId="6F267BD9" w14:textId="75038A95" w:rsidR="00890243" w:rsidRDefault="00890243" w:rsidP="00C71ADD">
      <w:pPr>
        <w:pStyle w:val="Standard"/>
        <w:widowControl/>
        <w:spacing w:after="140" w:line="480" w:lineRule="auto"/>
      </w:pPr>
      <w:r>
        <w:rPr>
          <w:rFonts w:ascii="Times New Roman" w:eastAsia="Times New Roman" w:hAnsi="Times New Roman" w:cs="Times New Roman"/>
          <w:color w:val="000000"/>
        </w:rPr>
        <w:t>References</w:t>
      </w:r>
      <w:r>
        <w:rPr>
          <w:rFonts w:ascii="Times New Roman" w:eastAsia="Times New Roman" w:hAnsi="Times New Roman" w:cs="Times New Roman"/>
          <w:color w:val="000000"/>
        </w:rPr>
        <w:tab/>
      </w:r>
      <w:r>
        <w:rPr>
          <w:rFonts w:ascii="Times New Roman" w:eastAsia="Times New Roman" w:hAnsi="Times New Roman" w:cs="Times New Roman"/>
          <w:color w:val="000000"/>
        </w:rPr>
        <w:tab/>
      </w:r>
      <w:r>
        <w:rPr>
          <w:rFonts w:ascii="Times New Roman" w:eastAsia="Times New Roman" w:hAnsi="Times New Roman" w:cs="Times New Roman"/>
          <w:color w:val="000000"/>
        </w:rPr>
        <w:tab/>
      </w:r>
      <w:r>
        <w:rPr>
          <w:rFonts w:ascii="Times New Roman" w:eastAsia="Times New Roman" w:hAnsi="Times New Roman" w:cs="Times New Roman"/>
          <w:color w:val="000000"/>
        </w:rPr>
        <w:tab/>
      </w:r>
      <w:r>
        <w:rPr>
          <w:rFonts w:ascii="Times New Roman" w:eastAsia="Times New Roman" w:hAnsi="Times New Roman" w:cs="Times New Roman"/>
          <w:color w:val="000000"/>
        </w:rPr>
        <w:tab/>
      </w:r>
      <w:r>
        <w:rPr>
          <w:rFonts w:ascii="Times New Roman" w:eastAsia="Times New Roman" w:hAnsi="Times New Roman" w:cs="Times New Roman"/>
          <w:color w:val="000000"/>
        </w:rPr>
        <w:tab/>
      </w:r>
      <w:r>
        <w:rPr>
          <w:rFonts w:ascii="Times New Roman" w:eastAsia="Times New Roman" w:hAnsi="Times New Roman" w:cs="Times New Roman"/>
          <w:color w:val="000000"/>
        </w:rPr>
        <w:tab/>
      </w:r>
      <w:r>
        <w:rPr>
          <w:rFonts w:ascii="Times New Roman" w:eastAsia="Times New Roman" w:hAnsi="Times New Roman" w:cs="Times New Roman"/>
          <w:color w:val="000000"/>
        </w:rPr>
        <w:tab/>
      </w:r>
      <w:r>
        <w:rPr>
          <w:rFonts w:ascii="Times New Roman" w:eastAsia="Times New Roman" w:hAnsi="Times New Roman" w:cs="Times New Roman"/>
          <w:color w:val="000000"/>
        </w:rPr>
        <w:tab/>
      </w:r>
      <w:r>
        <w:rPr>
          <w:rFonts w:ascii="Times New Roman" w:eastAsia="Times New Roman" w:hAnsi="Times New Roman" w:cs="Times New Roman"/>
          <w:color w:val="000000"/>
        </w:rPr>
        <w:tab/>
      </w:r>
      <w:r>
        <w:rPr>
          <w:rFonts w:ascii="Times New Roman" w:eastAsia="Times New Roman" w:hAnsi="Times New Roman" w:cs="Times New Roman"/>
          <w:color w:val="000000"/>
        </w:rPr>
        <w:tab/>
        <w:t>1</w:t>
      </w:r>
      <w:r w:rsidR="002172C5">
        <w:rPr>
          <w:rFonts w:ascii="Times New Roman" w:eastAsia="Times New Roman" w:hAnsi="Times New Roman" w:cs="Times New Roman"/>
          <w:color w:val="000000"/>
        </w:rPr>
        <w:t>5</w:t>
      </w:r>
    </w:p>
    <w:p w14:paraId="326A2E31" w14:textId="1E53DDBE" w:rsidR="00890243" w:rsidRDefault="00890243" w:rsidP="00C71ADD">
      <w:pPr>
        <w:pStyle w:val="Standard"/>
        <w:widowControl/>
        <w:spacing w:after="140" w:line="480" w:lineRule="auto"/>
      </w:pPr>
      <w:r>
        <w:rPr>
          <w:rFonts w:ascii="Times New Roman" w:eastAsia="Times New Roman" w:hAnsi="Times New Roman" w:cs="Times New Roman"/>
          <w:color w:val="000000"/>
        </w:rPr>
        <w:t>Appendix A</w:t>
      </w:r>
      <w:r>
        <w:rPr>
          <w:rFonts w:ascii="Times New Roman" w:eastAsia="Times New Roman" w:hAnsi="Times New Roman" w:cs="Times New Roman"/>
          <w:color w:val="000000"/>
        </w:rPr>
        <w:tab/>
      </w:r>
      <w:r>
        <w:rPr>
          <w:rFonts w:ascii="Times New Roman" w:eastAsia="Times New Roman" w:hAnsi="Times New Roman" w:cs="Times New Roman"/>
          <w:color w:val="000000"/>
        </w:rPr>
        <w:tab/>
      </w:r>
      <w:r>
        <w:rPr>
          <w:rFonts w:ascii="Times New Roman" w:eastAsia="Times New Roman" w:hAnsi="Times New Roman" w:cs="Times New Roman"/>
          <w:color w:val="000000"/>
        </w:rPr>
        <w:tab/>
      </w:r>
      <w:r>
        <w:rPr>
          <w:rFonts w:ascii="Times New Roman" w:eastAsia="Times New Roman" w:hAnsi="Times New Roman" w:cs="Times New Roman"/>
          <w:color w:val="000000"/>
        </w:rPr>
        <w:tab/>
      </w:r>
      <w:r>
        <w:rPr>
          <w:rFonts w:ascii="Times New Roman" w:eastAsia="Times New Roman" w:hAnsi="Times New Roman" w:cs="Times New Roman"/>
          <w:color w:val="000000"/>
        </w:rPr>
        <w:tab/>
      </w:r>
      <w:r>
        <w:rPr>
          <w:rFonts w:ascii="Times New Roman" w:eastAsia="Times New Roman" w:hAnsi="Times New Roman" w:cs="Times New Roman"/>
          <w:color w:val="000000"/>
        </w:rPr>
        <w:tab/>
      </w:r>
      <w:r>
        <w:rPr>
          <w:rFonts w:ascii="Times New Roman" w:eastAsia="Times New Roman" w:hAnsi="Times New Roman" w:cs="Times New Roman"/>
          <w:color w:val="000000"/>
        </w:rPr>
        <w:tab/>
      </w:r>
      <w:r>
        <w:rPr>
          <w:rFonts w:ascii="Times New Roman" w:eastAsia="Times New Roman" w:hAnsi="Times New Roman" w:cs="Times New Roman"/>
          <w:color w:val="000000"/>
        </w:rPr>
        <w:tab/>
      </w:r>
      <w:r>
        <w:rPr>
          <w:rFonts w:ascii="Times New Roman" w:eastAsia="Times New Roman" w:hAnsi="Times New Roman" w:cs="Times New Roman"/>
          <w:color w:val="000000"/>
        </w:rPr>
        <w:tab/>
      </w:r>
      <w:r>
        <w:rPr>
          <w:rFonts w:ascii="Times New Roman" w:eastAsia="Times New Roman" w:hAnsi="Times New Roman" w:cs="Times New Roman"/>
          <w:color w:val="000000"/>
        </w:rPr>
        <w:tab/>
      </w:r>
      <w:r>
        <w:rPr>
          <w:rFonts w:ascii="Times New Roman" w:eastAsia="Times New Roman" w:hAnsi="Times New Roman" w:cs="Times New Roman"/>
          <w:color w:val="000000"/>
        </w:rPr>
        <w:tab/>
        <w:t>1</w:t>
      </w:r>
      <w:r w:rsidR="00E0693F">
        <w:rPr>
          <w:rFonts w:ascii="Times New Roman" w:eastAsia="Times New Roman" w:hAnsi="Times New Roman" w:cs="Times New Roman"/>
          <w:color w:val="000000"/>
        </w:rPr>
        <w:t>7</w:t>
      </w:r>
    </w:p>
    <w:p w14:paraId="014D26A1" w14:textId="77777777" w:rsidR="00890243" w:rsidRDefault="00890243" w:rsidP="00C71ADD">
      <w:pPr>
        <w:spacing w:line="480" w:lineRule="auto"/>
        <w:jc w:val="center"/>
      </w:pPr>
    </w:p>
    <w:p w14:paraId="01BC03AB" w14:textId="31A09FBE" w:rsidR="006D7525" w:rsidRDefault="006D7525" w:rsidP="00C71ADD">
      <w:pPr>
        <w:spacing w:line="480" w:lineRule="auto"/>
      </w:pPr>
    </w:p>
    <w:p w14:paraId="7A1CF8C9" w14:textId="44814323" w:rsidR="00790F2C" w:rsidRDefault="00790F2C" w:rsidP="00C71ADD">
      <w:pPr>
        <w:spacing w:line="480" w:lineRule="auto"/>
      </w:pPr>
    </w:p>
    <w:p w14:paraId="2DF962F8" w14:textId="535681FC" w:rsidR="00790F2C" w:rsidRDefault="00790F2C" w:rsidP="00C71ADD">
      <w:pPr>
        <w:spacing w:line="480" w:lineRule="auto"/>
      </w:pPr>
    </w:p>
    <w:p w14:paraId="38C57BBC" w14:textId="0B28B750" w:rsidR="00790F2C" w:rsidRDefault="00790F2C" w:rsidP="00C71ADD">
      <w:pPr>
        <w:spacing w:line="480" w:lineRule="auto"/>
      </w:pPr>
    </w:p>
    <w:p w14:paraId="340D2DA3" w14:textId="789C9B2E" w:rsidR="00790F2C" w:rsidRDefault="00790F2C" w:rsidP="00C71ADD">
      <w:pPr>
        <w:spacing w:line="480" w:lineRule="auto"/>
      </w:pPr>
    </w:p>
    <w:p w14:paraId="6DE26FC5" w14:textId="77777777" w:rsidR="00ED4D72" w:rsidRDefault="00790F2C" w:rsidP="00C71ADD">
      <w:pPr>
        <w:spacing w:after="160" w:line="480" w:lineRule="auto"/>
        <w:sectPr w:rsidR="00ED4D72" w:rsidSect="000C7795">
          <w:pgSz w:w="12240" w:h="15840"/>
          <w:pgMar w:top="1440" w:right="1440" w:bottom="1440" w:left="1440" w:header="720" w:footer="720" w:gutter="0"/>
          <w:pgNumType w:fmt="lowerRoman"/>
          <w:cols w:space="720"/>
          <w:titlePg/>
          <w:docGrid w:linePitch="360"/>
        </w:sectPr>
      </w:pPr>
      <w:r>
        <w:br w:type="page"/>
      </w:r>
    </w:p>
    <w:p w14:paraId="62A90B85" w14:textId="58439D49" w:rsidR="00790F2C" w:rsidRDefault="00790F2C" w:rsidP="00C71ADD">
      <w:pPr>
        <w:spacing w:after="160" w:line="480" w:lineRule="auto"/>
        <w:jc w:val="center"/>
      </w:pPr>
      <w:r>
        <w:rPr>
          <w:b/>
          <w:bCs/>
        </w:rPr>
        <w:lastRenderedPageBreak/>
        <w:t>Abstract</w:t>
      </w:r>
    </w:p>
    <w:p w14:paraId="34F5E471" w14:textId="462515DE" w:rsidR="00790F2C" w:rsidRDefault="00790F2C" w:rsidP="00C71ADD">
      <w:pPr>
        <w:spacing w:after="160" w:line="480" w:lineRule="auto"/>
      </w:pPr>
      <w:r>
        <w:t xml:space="preserve">The purpose of the study was to determine how game-based learning effects student engagement and academic achievement in the mathematics classroom. The participants in the study were given an engagement survey and were given achievement tests to determine the impact of using games in math. The participants were 59 Math </w:t>
      </w:r>
      <w:r w:rsidR="00EB45F9">
        <w:t xml:space="preserve">7 </w:t>
      </w:r>
      <w:r>
        <w:t xml:space="preserve">students in </w:t>
      </w:r>
      <w:r w:rsidR="006846E1">
        <w:t xml:space="preserve">seventh </w:t>
      </w:r>
      <w:r>
        <w:t xml:space="preserve">grade. Findings showed that most students were more engaged and performed better when given the opportunity to play games to enhance their mathematics abilities. </w:t>
      </w:r>
    </w:p>
    <w:p w14:paraId="76469AF9" w14:textId="0DB42823" w:rsidR="00790F2C" w:rsidRDefault="00790F2C" w:rsidP="00C71ADD">
      <w:pPr>
        <w:spacing w:after="160" w:line="480" w:lineRule="auto"/>
      </w:pPr>
    </w:p>
    <w:p w14:paraId="53748CEC" w14:textId="394F1B24" w:rsidR="00790F2C" w:rsidRDefault="00790F2C" w:rsidP="00C71ADD">
      <w:pPr>
        <w:spacing w:after="160" w:line="480" w:lineRule="auto"/>
      </w:pPr>
    </w:p>
    <w:p w14:paraId="2AD11304" w14:textId="31D33940" w:rsidR="00790F2C" w:rsidRDefault="00790F2C" w:rsidP="00C71ADD">
      <w:pPr>
        <w:spacing w:after="160" w:line="480" w:lineRule="auto"/>
      </w:pPr>
      <w:r>
        <w:br w:type="page"/>
      </w:r>
    </w:p>
    <w:p w14:paraId="4B378F6B" w14:textId="77777777" w:rsidR="00ED4D72" w:rsidRDefault="00ED4D72" w:rsidP="00C71ADD">
      <w:pPr>
        <w:spacing w:after="160" w:line="480" w:lineRule="auto"/>
        <w:jc w:val="center"/>
        <w:rPr>
          <w:b/>
          <w:bCs/>
        </w:rPr>
        <w:sectPr w:rsidR="00ED4D72" w:rsidSect="00ED4D72">
          <w:footerReference w:type="first" r:id="rId10"/>
          <w:pgSz w:w="12240" w:h="15840"/>
          <w:pgMar w:top="1440" w:right="1440" w:bottom="1440" w:left="1440" w:header="720" w:footer="720" w:gutter="0"/>
          <w:pgNumType w:fmt="lowerRoman" w:start="1"/>
          <w:cols w:space="720"/>
          <w:titlePg/>
          <w:docGrid w:linePitch="360"/>
        </w:sectPr>
      </w:pPr>
    </w:p>
    <w:p w14:paraId="7652E0B7" w14:textId="5D4FC7D7" w:rsidR="00790F2C" w:rsidRDefault="00790F2C" w:rsidP="00C71ADD">
      <w:pPr>
        <w:spacing w:after="160" w:line="480" w:lineRule="auto"/>
        <w:jc w:val="center"/>
        <w:rPr>
          <w:b/>
          <w:bCs/>
        </w:rPr>
      </w:pPr>
      <w:r>
        <w:rPr>
          <w:b/>
          <w:bCs/>
        </w:rPr>
        <w:lastRenderedPageBreak/>
        <w:t>CHAPTER I</w:t>
      </w:r>
    </w:p>
    <w:p w14:paraId="5AEE67D2" w14:textId="1D57A43C" w:rsidR="00790F2C" w:rsidRDefault="00790F2C" w:rsidP="00C71ADD">
      <w:pPr>
        <w:spacing w:after="160" w:line="480" w:lineRule="auto"/>
        <w:jc w:val="center"/>
        <w:rPr>
          <w:b/>
          <w:bCs/>
        </w:rPr>
      </w:pPr>
      <w:r>
        <w:rPr>
          <w:b/>
          <w:bCs/>
        </w:rPr>
        <w:t>INTROUDCTION</w:t>
      </w:r>
    </w:p>
    <w:p w14:paraId="46444C77" w14:textId="5B368749" w:rsidR="005738C5" w:rsidRDefault="005738C5" w:rsidP="00C71ADD">
      <w:pPr>
        <w:spacing w:after="160" w:line="480" w:lineRule="auto"/>
        <w:jc w:val="center"/>
        <w:rPr>
          <w:b/>
          <w:bCs/>
        </w:rPr>
      </w:pPr>
      <w:r>
        <w:rPr>
          <w:b/>
          <w:bCs/>
        </w:rPr>
        <w:t>Overview</w:t>
      </w:r>
    </w:p>
    <w:p w14:paraId="2CE2F4FE" w14:textId="62B7C914" w:rsidR="00F73FAC" w:rsidRDefault="00F73FAC" w:rsidP="005738C5">
      <w:pPr>
        <w:spacing w:after="160" w:line="480" w:lineRule="auto"/>
        <w:ind w:firstLine="720"/>
      </w:pPr>
      <w:r>
        <w:t>The importance of this study</w:t>
      </w:r>
      <w:r w:rsidR="005738C5">
        <w:t xml:space="preserve"> is to determine the impact of using games in the classroom. Many middle school students struggle staying engaged during mathematics lessons. They also struggle academically. </w:t>
      </w:r>
      <w:r w:rsidR="00B41289">
        <w:t xml:space="preserve">Incorporating game-based learning into the mathematics classroom is an active learning technique that promotes critical thinking and problem-solving skills. </w:t>
      </w:r>
    </w:p>
    <w:p w14:paraId="0E714BF4" w14:textId="1D9E1B1A" w:rsidR="00B41289" w:rsidRPr="00F73FAC" w:rsidRDefault="00B41289" w:rsidP="005738C5">
      <w:pPr>
        <w:spacing w:after="160" w:line="480" w:lineRule="auto"/>
        <w:ind w:firstLine="720"/>
      </w:pPr>
      <w:r>
        <w:t>The researcher noticed that many of the on-grade level students struggle to focus and be engaged in their lessons, which ultimately impacts their academic achievement. The students have stated that taking notes is exhausting and practicing their math skills can be cumbersome. The researcher wanted to find a way to change students</w:t>
      </w:r>
      <w:r w:rsidR="006846E1">
        <w:t>’</w:t>
      </w:r>
      <w:r>
        <w:t xml:space="preserve"> attitude towards math and create a fun, engaging environment where students can actively participate and challenge themselves to complete difficult tasks.</w:t>
      </w:r>
    </w:p>
    <w:p w14:paraId="14BC9C10" w14:textId="58E6E4C3" w:rsidR="00790F2C" w:rsidRDefault="00790F2C" w:rsidP="00C71ADD">
      <w:pPr>
        <w:spacing w:after="160" w:line="480" w:lineRule="auto"/>
        <w:jc w:val="center"/>
        <w:rPr>
          <w:b/>
          <w:bCs/>
        </w:rPr>
      </w:pPr>
      <w:r>
        <w:rPr>
          <w:b/>
          <w:bCs/>
        </w:rPr>
        <w:t>Statement of Problem</w:t>
      </w:r>
    </w:p>
    <w:p w14:paraId="15600A9A" w14:textId="1879FB36" w:rsidR="00D7234D" w:rsidRDefault="00790F2C" w:rsidP="00D7234D">
      <w:pPr>
        <w:spacing w:after="160" w:line="480" w:lineRule="auto"/>
        <w:ind w:firstLine="720"/>
      </w:pPr>
      <w:r w:rsidRPr="00790F2C">
        <w:t xml:space="preserve">The problem to be investigated is the effect of </w:t>
      </w:r>
      <w:r w:rsidR="00A7050F">
        <w:t>game-based learning</w:t>
      </w:r>
      <w:r w:rsidRPr="00790F2C">
        <w:t xml:space="preserve"> in the mathematics classroom on the motivation and achievement of </w:t>
      </w:r>
      <w:r w:rsidR="006846E1">
        <w:t>seventh-</w:t>
      </w:r>
      <w:r w:rsidRPr="00790F2C">
        <w:t>grade math students.</w:t>
      </w:r>
    </w:p>
    <w:p w14:paraId="6C564711" w14:textId="575882B4" w:rsidR="00D7234D" w:rsidRPr="00D7234D" w:rsidRDefault="00D7234D" w:rsidP="00D7234D">
      <w:pPr>
        <w:spacing w:after="160" w:line="480" w:lineRule="auto"/>
        <w:jc w:val="center"/>
        <w:rPr>
          <w:b/>
          <w:bCs/>
        </w:rPr>
      </w:pPr>
      <w:r w:rsidRPr="00D7234D">
        <w:rPr>
          <w:b/>
          <w:bCs/>
        </w:rPr>
        <w:t>Hypothesis</w:t>
      </w:r>
    </w:p>
    <w:p w14:paraId="2FA09E8D" w14:textId="091B606A" w:rsidR="00177496" w:rsidRPr="00D7234D" w:rsidRDefault="00177496" w:rsidP="00D7234D">
      <w:pPr>
        <w:spacing w:after="160" w:line="480" w:lineRule="auto"/>
        <w:ind w:firstLine="720"/>
      </w:pPr>
      <w:r>
        <w:rPr>
          <w:bCs/>
        </w:rPr>
        <w:t>Game-based learning</w:t>
      </w:r>
      <w:r w:rsidRPr="00D7360F">
        <w:rPr>
          <w:bCs/>
        </w:rPr>
        <w:t xml:space="preserve"> in the mathematics classroom has no effect on the motivation and achievement of </w:t>
      </w:r>
      <w:r w:rsidR="006846E1">
        <w:rPr>
          <w:bCs/>
        </w:rPr>
        <w:t>seventh-</w:t>
      </w:r>
      <w:r w:rsidRPr="00D7360F">
        <w:rPr>
          <w:bCs/>
        </w:rPr>
        <w:t>grade math students.</w:t>
      </w:r>
    </w:p>
    <w:p w14:paraId="1E0F51E8" w14:textId="603DDD2C" w:rsidR="00790F2C" w:rsidRDefault="00790F2C" w:rsidP="00502E84">
      <w:pPr>
        <w:spacing w:after="160" w:line="480" w:lineRule="auto"/>
        <w:jc w:val="center"/>
        <w:rPr>
          <w:b/>
          <w:bCs/>
        </w:rPr>
      </w:pPr>
      <w:r>
        <w:rPr>
          <w:b/>
          <w:bCs/>
        </w:rPr>
        <w:t>Limitations</w:t>
      </w:r>
    </w:p>
    <w:p w14:paraId="405ACDDB" w14:textId="2F64339D" w:rsidR="00F73FAC" w:rsidRDefault="00F73FAC" w:rsidP="00E0693F">
      <w:pPr>
        <w:spacing w:after="160" w:line="480" w:lineRule="auto"/>
      </w:pPr>
      <w:r>
        <w:lastRenderedPageBreak/>
        <w:tab/>
        <w:t xml:space="preserve">The literature for this research was reviewed from March 2021 to May 2021. The study that was completed was very limited due to the </w:t>
      </w:r>
      <w:r w:rsidR="00C039BC">
        <w:t>Covid-19</w:t>
      </w:r>
      <w:r>
        <w:t xml:space="preserve"> pandemic. The study was limited in the fact that </w:t>
      </w:r>
      <w:r w:rsidR="006846E1">
        <w:t xml:space="preserve">the study </w:t>
      </w:r>
      <w:r>
        <w:t>school was conducting a hybrid educational model, which meant that many students were online while some students were in</w:t>
      </w:r>
      <w:r w:rsidR="006846E1">
        <w:t xml:space="preserve"> </w:t>
      </w:r>
      <w:r>
        <w:t xml:space="preserve">person. </w:t>
      </w:r>
    </w:p>
    <w:p w14:paraId="60959A82" w14:textId="66554EA2" w:rsidR="00D960A6" w:rsidRPr="00F73FAC" w:rsidRDefault="00D960A6" w:rsidP="00D960A6">
      <w:pPr>
        <w:spacing w:after="160" w:line="259" w:lineRule="auto"/>
      </w:pPr>
      <w:r>
        <w:br w:type="page"/>
      </w:r>
    </w:p>
    <w:p w14:paraId="44C549C2" w14:textId="338F990D" w:rsidR="00790F2C" w:rsidRDefault="00790F2C" w:rsidP="00502E84">
      <w:pPr>
        <w:spacing w:after="160" w:line="480" w:lineRule="auto"/>
        <w:jc w:val="center"/>
        <w:rPr>
          <w:b/>
          <w:bCs/>
        </w:rPr>
      </w:pPr>
      <w:r>
        <w:rPr>
          <w:b/>
          <w:bCs/>
        </w:rPr>
        <w:lastRenderedPageBreak/>
        <w:t>CHAPTER II</w:t>
      </w:r>
    </w:p>
    <w:p w14:paraId="4D8B0B74" w14:textId="1A1196C0" w:rsidR="00790F2C" w:rsidRDefault="006846E1" w:rsidP="00502E84">
      <w:pPr>
        <w:spacing w:after="160" w:line="480" w:lineRule="auto"/>
        <w:jc w:val="center"/>
        <w:rPr>
          <w:b/>
          <w:bCs/>
        </w:rPr>
      </w:pPr>
      <w:r>
        <w:rPr>
          <w:b/>
          <w:bCs/>
        </w:rPr>
        <w:t>REVIEW OF LITERATURE</w:t>
      </w:r>
    </w:p>
    <w:p w14:paraId="578BF38F" w14:textId="61805194" w:rsidR="00C71ADD" w:rsidRDefault="004332F2" w:rsidP="00C71ADD">
      <w:pPr>
        <w:spacing w:line="480" w:lineRule="auto"/>
        <w:jc w:val="center"/>
        <w:rPr>
          <w:b/>
          <w:bCs/>
        </w:rPr>
      </w:pPr>
      <w:r>
        <w:rPr>
          <w:b/>
          <w:bCs/>
        </w:rPr>
        <w:t>Introduction</w:t>
      </w:r>
    </w:p>
    <w:p w14:paraId="449F71D0" w14:textId="321CE28E" w:rsidR="00C71ADD" w:rsidRPr="004332F2" w:rsidRDefault="00C71ADD" w:rsidP="004332F2">
      <w:pPr>
        <w:spacing w:line="480" w:lineRule="auto"/>
        <w:ind w:firstLine="720"/>
      </w:pPr>
      <w:r w:rsidRPr="007347B1">
        <w:t xml:space="preserve">This review of the literature examines experimental and descriptive studies related to the relationship </w:t>
      </w:r>
      <w:r>
        <w:t>between</w:t>
      </w:r>
      <w:r w:rsidRPr="007347B1">
        <w:t xml:space="preserve"> </w:t>
      </w:r>
      <w:r>
        <w:t>game-based learning in the mathematics classroom and engagement and academic achievement.</w:t>
      </w:r>
      <w:r w:rsidRPr="007347B1">
        <w:t xml:space="preserve"> The following sections will cover (1) </w:t>
      </w:r>
      <w:r>
        <w:t>definitions of gamification and game-based learning</w:t>
      </w:r>
      <w:r w:rsidRPr="007347B1">
        <w:t xml:space="preserve">, (2) </w:t>
      </w:r>
      <w:r>
        <w:t xml:space="preserve">benefits of game-based learning, and </w:t>
      </w:r>
      <w:r w:rsidRPr="007347B1">
        <w:t xml:space="preserve">(3) </w:t>
      </w:r>
      <w:r>
        <w:t>challenges of game-based learning.</w:t>
      </w:r>
    </w:p>
    <w:p w14:paraId="33DE18FF" w14:textId="77777777" w:rsidR="00C71ADD" w:rsidRPr="00B06283" w:rsidRDefault="00C71ADD" w:rsidP="00C71ADD">
      <w:pPr>
        <w:spacing w:line="480" w:lineRule="auto"/>
        <w:jc w:val="center"/>
        <w:rPr>
          <w:b/>
          <w:bCs/>
        </w:rPr>
      </w:pPr>
      <w:r w:rsidRPr="00E40BA8">
        <w:rPr>
          <w:b/>
          <w:bCs/>
        </w:rPr>
        <w:t>Game-</w:t>
      </w:r>
      <w:r>
        <w:rPr>
          <w:b/>
          <w:bCs/>
        </w:rPr>
        <w:t>b</w:t>
      </w:r>
      <w:r w:rsidRPr="00E40BA8">
        <w:rPr>
          <w:b/>
          <w:bCs/>
        </w:rPr>
        <w:t>ased Learning</w:t>
      </w:r>
      <w:r>
        <w:rPr>
          <w:b/>
          <w:bCs/>
        </w:rPr>
        <w:t xml:space="preserve"> Definitions</w:t>
      </w:r>
    </w:p>
    <w:p w14:paraId="6A71BFB5" w14:textId="504F9D83" w:rsidR="00C71ADD" w:rsidRDefault="00C71ADD" w:rsidP="00C71ADD">
      <w:pPr>
        <w:spacing w:line="480" w:lineRule="auto"/>
      </w:pPr>
      <w:r>
        <w:tab/>
        <w:t>Game-based learning can be the use of game characteristics with defined learning outcomes (</w:t>
      </w:r>
      <w:proofErr w:type="spellStart"/>
      <w:r>
        <w:t>Plass</w:t>
      </w:r>
      <w:proofErr w:type="spellEnd"/>
      <w:r w:rsidR="006846E1">
        <w:t xml:space="preserve"> et al.,</w:t>
      </w:r>
      <w:r>
        <w:t xml:space="preserve"> 2015). Game elements can include point systems, leaderboards, badges, quizzes, etc. Integrating game elements into activities and the curriculum promotes student engagement, motivation, problem solving skills, and collaboration (</w:t>
      </w:r>
      <w:proofErr w:type="spellStart"/>
      <w:r>
        <w:t>Stohlmann</w:t>
      </w:r>
      <w:proofErr w:type="spellEnd"/>
      <w:r>
        <w:t xml:space="preserve"> &amp; Kim, 2020).</w:t>
      </w:r>
    </w:p>
    <w:p w14:paraId="7904A174" w14:textId="60490618" w:rsidR="00C71ADD" w:rsidRDefault="00C71ADD" w:rsidP="00C71ADD">
      <w:pPr>
        <w:spacing w:line="480" w:lineRule="auto"/>
      </w:pPr>
      <w:r>
        <w:tab/>
        <w:t xml:space="preserve">Game-based learning can occur in several formats. Most prevalent implementation has occurred digitally, using simulations or video games. </w:t>
      </w:r>
      <w:r w:rsidRPr="004B7800">
        <w:t>Digital</w:t>
      </w:r>
      <w:r>
        <w:t xml:space="preserve"> </w:t>
      </w:r>
      <w:r w:rsidRPr="004B7800">
        <w:t xml:space="preserve">game-based learning involves </w:t>
      </w:r>
      <w:r>
        <w:t>“</w:t>
      </w:r>
      <w:r w:rsidRPr="004B7800">
        <w:t>a fusion/involves the integration of educational content and computer or videogames and can be used in almost all subjects and skill level</w:t>
      </w:r>
      <w:r>
        <w:t>” (</w:t>
      </w:r>
      <w:r w:rsidRPr="00E62281">
        <w:t>Hwa</w:t>
      </w:r>
      <w:r>
        <w:t>, 2018, p.</w:t>
      </w:r>
      <w:r w:rsidR="006846E1">
        <w:t xml:space="preserve"> </w:t>
      </w:r>
      <w:r>
        <w:t xml:space="preserve">264). Continued technology development has initiated the need for pedagogical change. Providing students with digital games offers an alternate method of instruction that helps students relate content to their daily lives. Multimedia objects provide a virtual environment for students to acquire new knowledge. Game-based learning can also occur as in class games. Physical games incorporate game elements and can be individual or team games. The games can then be either collaborative or competitive. The collaborative condition includes real time feedback, reporting of individual </w:t>
      </w:r>
      <w:r>
        <w:lastRenderedPageBreak/>
        <w:t>score, is adaptive to group performance, is competitive within the group and includes a group leaderboard. The competitive condition includes real time feedback, reporting of individual score, reporting of others’ scores, is competitive within the class, and includes a class leaderboard (</w:t>
      </w:r>
      <w:proofErr w:type="spellStart"/>
      <w:r w:rsidRPr="00E62281">
        <w:t>Jagušt</w:t>
      </w:r>
      <w:proofErr w:type="spellEnd"/>
      <w:r w:rsidR="006846E1">
        <w:t xml:space="preserve"> et al.,</w:t>
      </w:r>
      <w:r w:rsidRPr="00E62281">
        <w:t xml:space="preserve"> 2018</w:t>
      </w:r>
      <w:r>
        <w:t>).</w:t>
      </w:r>
    </w:p>
    <w:p w14:paraId="41B2CE42" w14:textId="77777777" w:rsidR="00C71ADD" w:rsidRDefault="00C71ADD" w:rsidP="00C71ADD">
      <w:pPr>
        <w:spacing w:line="480" w:lineRule="auto"/>
        <w:jc w:val="center"/>
        <w:rPr>
          <w:b/>
          <w:bCs/>
        </w:rPr>
      </w:pPr>
      <w:r>
        <w:rPr>
          <w:b/>
          <w:bCs/>
        </w:rPr>
        <w:t>Benefits of Game-based Learning</w:t>
      </w:r>
    </w:p>
    <w:p w14:paraId="039FA235" w14:textId="77777777" w:rsidR="00C71ADD" w:rsidRPr="00C71ADD" w:rsidRDefault="00C71ADD" w:rsidP="00C71ADD">
      <w:pPr>
        <w:spacing w:line="480" w:lineRule="auto"/>
        <w:rPr>
          <w:b/>
          <w:bCs/>
        </w:rPr>
      </w:pPr>
      <w:r w:rsidRPr="00C71ADD">
        <w:rPr>
          <w:b/>
          <w:bCs/>
        </w:rPr>
        <w:t>Effects on Motivation and Engagement</w:t>
      </w:r>
    </w:p>
    <w:p w14:paraId="1E1E71C5" w14:textId="77777777" w:rsidR="00C71ADD" w:rsidRDefault="00C71ADD" w:rsidP="00C71ADD">
      <w:pPr>
        <w:spacing w:line="480" w:lineRule="auto"/>
      </w:pPr>
      <w:r>
        <w:tab/>
        <w:t xml:space="preserve">The use of game-based learning shows an increase in student motivation and engagement, increase in achievement, and a boost in number sense and affinity towards mathematics. </w:t>
      </w:r>
    </w:p>
    <w:p w14:paraId="10FF53FB" w14:textId="1C92D74D" w:rsidR="00C71ADD" w:rsidRDefault="00C71ADD" w:rsidP="00C71ADD">
      <w:pPr>
        <w:spacing w:line="480" w:lineRule="auto"/>
      </w:pPr>
      <w:r>
        <w:tab/>
        <w:t>Students show increased motivation when they are playing games. Games are inherently motivating. Games for entertainment have features, such as incentive structures, game mechanics, and activities that learners enjoy (</w:t>
      </w:r>
      <w:proofErr w:type="spellStart"/>
      <w:r>
        <w:t>Plass</w:t>
      </w:r>
      <w:proofErr w:type="spellEnd"/>
      <w:r w:rsidR="006846E1">
        <w:t xml:space="preserve"> et al.,</w:t>
      </w:r>
      <w:r>
        <w:t xml:space="preserve"> 2015). These features motivate students and encourage active engagement and participation. </w:t>
      </w:r>
      <w:r w:rsidRPr="000678DC">
        <w:t xml:space="preserve">Watson-Huggins </w:t>
      </w:r>
      <w:r w:rsidR="006846E1">
        <w:t>and</w:t>
      </w:r>
      <w:r w:rsidR="006846E1" w:rsidRPr="000678DC">
        <w:t xml:space="preserve"> </w:t>
      </w:r>
      <w:r w:rsidRPr="000678DC">
        <w:t>Trotman</w:t>
      </w:r>
      <w:r>
        <w:t xml:space="preserve"> </w:t>
      </w:r>
      <w:r w:rsidR="00103017">
        <w:t>(</w:t>
      </w:r>
      <w:r w:rsidR="006846E1">
        <w:t xml:space="preserve">2019) </w:t>
      </w:r>
      <w:r>
        <w:t xml:space="preserve">studied a group of sixth graders who were preparing to take a national standardized mathematics exam. Two classes were studied: one class who was provided traditional instruction, and one class who was provided with gamification. The results prove that students expressed increased motivation with the subject. </w:t>
      </w:r>
    </w:p>
    <w:p w14:paraId="2E458D9D" w14:textId="03BA56BB" w:rsidR="00C71ADD" w:rsidRDefault="00C71ADD" w:rsidP="00C71ADD">
      <w:pPr>
        <w:spacing w:line="480" w:lineRule="auto"/>
      </w:pPr>
      <w:r>
        <w:tab/>
        <w:t>Not only do results show increased motivation, but they also show increased engagement and participation. There has been a shift from traditional lecturing to instructional methods based on active learning. Game-based learning is considered active learning as it engages students in the learning process and requires them to think while performing meaningful tasks (Chen, 201</w:t>
      </w:r>
      <w:r w:rsidR="002569CA">
        <w:t>9</w:t>
      </w:r>
      <w:r>
        <w:t xml:space="preserve">). When students encounter game-based learning, they are more likely to participate and engage in the content that they are learning. </w:t>
      </w:r>
      <w:r w:rsidR="006846E1">
        <w:t xml:space="preserve">In </w:t>
      </w:r>
      <w:r>
        <w:t>Gil-</w:t>
      </w:r>
      <w:proofErr w:type="spellStart"/>
      <w:r>
        <w:t>Dom</w:t>
      </w:r>
      <w:r w:rsidR="00E0693F" w:rsidRPr="00C71ADD">
        <w:rPr>
          <w:rFonts w:eastAsiaTheme="minorEastAsia"/>
        </w:rPr>
        <w:t>é</w:t>
      </w:r>
      <w:r>
        <w:t>nech</w:t>
      </w:r>
      <w:proofErr w:type="spellEnd"/>
      <w:r>
        <w:t xml:space="preserve"> and </w:t>
      </w:r>
      <w:proofErr w:type="spellStart"/>
      <w:r>
        <w:t>Berbegal-Mirabent</w:t>
      </w:r>
      <w:r w:rsidR="006846E1">
        <w:t>’s</w:t>
      </w:r>
      <w:proofErr w:type="spellEnd"/>
      <w:r>
        <w:t xml:space="preserve"> </w:t>
      </w:r>
      <w:r w:rsidR="006846E1">
        <w:t xml:space="preserve">(2019) </w:t>
      </w:r>
      <w:r>
        <w:t xml:space="preserve">course, they </w:t>
      </w:r>
      <w:r>
        <w:lastRenderedPageBreak/>
        <w:t>received 83% participation from their members. Students felt more confident to participate and engage when they were given a team to collaborate with.</w:t>
      </w:r>
    </w:p>
    <w:p w14:paraId="3D569A2D" w14:textId="77777777" w:rsidR="00C71ADD" w:rsidRDefault="00C71ADD" w:rsidP="00C71ADD">
      <w:pPr>
        <w:spacing w:line="480" w:lineRule="auto"/>
      </w:pPr>
      <w:r>
        <w:tab/>
        <w:t xml:space="preserve">Game-based learning can also impact motivation and engagement, as it can be individualized/differentiated. Games use a students’ current knowledge and create questions that will allow the students to grasp and learn new concepts without becoming frustrated. The needs of each student can be met, especially with digital games. </w:t>
      </w:r>
      <w:r w:rsidRPr="00A70240">
        <w:rPr>
          <w:i/>
          <w:iCs/>
        </w:rPr>
        <w:t>Prodigy</w:t>
      </w:r>
      <w:r>
        <w:t xml:space="preserve"> and </w:t>
      </w:r>
      <w:proofErr w:type="spellStart"/>
      <w:r w:rsidRPr="00A70240">
        <w:rPr>
          <w:i/>
          <w:iCs/>
        </w:rPr>
        <w:t>Dreambox</w:t>
      </w:r>
      <w:proofErr w:type="spellEnd"/>
      <w:r>
        <w:t xml:space="preserve"> are both games that use a diagnostic to gain insight on what the student knows and what the student will be able to learn in their zone of proximal development. </w:t>
      </w:r>
    </w:p>
    <w:p w14:paraId="3E657788" w14:textId="77777777" w:rsidR="00C71ADD" w:rsidRPr="00C71ADD" w:rsidRDefault="00C71ADD" w:rsidP="00C71ADD">
      <w:pPr>
        <w:spacing w:line="480" w:lineRule="auto"/>
        <w:rPr>
          <w:b/>
          <w:bCs/>
        </w:rPr>
      </w:pPr>
      <w:r w:rsidRPr="00C71ADD">
        <w:rPr>
          <w:b/>
          <w:bCs/>
        </w:rPr>
        <w:t>Effects on Student Achievement</w:t>
      </w:r>
    </w:p>
    <w:p w14:paraId="55A7654F" w14:textId="4E5E5512" w:rsidR="00C71ADD" w:rsidRPr="005C2194" w:rsidRDefault="00C71ADD" w:rsidP="00C71ADD">
      <w:pPr>
        <w:spacing w:line="480" w:lineRule="auto"/>
      </w:pPr>
      <w:r>
        <w:tab/>
        <w:t xml:space="preserve">The importance of play in cognitive development and learning has been a long-standing acknowledgement made by several researchers. Play is integral to stages of cognitive development. Including game play in classrooms has shown to increase student achievement. Researchers used a gamified instructional app called Math App to examine the potential benefits on middle school math performance. </w:t>
      </w:r>
      <w:r w:rsidR="006846E1">
        <w:t>Seventh-</w:t>
      </w:r>
      <w:r>
        <w:t xml:space="preserve">grade students were given a pretest to determine their math ability before using Math App. The posttest showed that students who used the Math App in the treatment condition demonstrated improved mathematics performance compared to their paper and pencil counterparts. Similar results were found from the mathematics game </w:t>
      </w:r>
      <w:r>
        <w:rPr>
          <w:i/>
          <w:iCs/>
        </w:rPr>
        <w:t xml:space="preserve">From Here to There! </w:t>
      </w:r>
      <w:r>
        <w:t>This math game introduced algebraic concepts through discovery-based puzzles and manipulatives.</w:t>
      </w:r>
      <w:r w:rsidRPr="005C2194">
        <w:t xml:space="preserve"> </w:t>
      </w:r>
      <w:r>
        <w:t xml:space="preserve">Following a pre and posttest, </w:t>
      </w:r>
      <w:r w:rsidRPr="005C2194">
        <w:t>significant differences emerged, with students</w:t>
      </w:r>
    </w:p>
    <w:p w14:paraId="11E67DCA" w14:textId="550AA30A" w:rsidR="00C71ADD" w:rsidRDefault="00C71ADD" w:rsidP="00C71ADD">
      <w:pPr>
        <w:spacing w:line="480" w:lineRule="auto"/>
      </w:pPr>
      <w:r w:rsidRPr="005C2194">
        <w:t>in the gamified condition being more likely to have larger gains on the posttest than students in the non-gamified condition</w:t>
      </w:r>
      <w:r>
        <w:t xml:space="preserve"> (</w:t>
      </w:r>
      <w:r w:rsidRPr="00E62281">
        <w:t xml:space="preserve">Hulse </w:t>
      </w:r>
      <w:r>
        <w:t xml:space="preserve">et al., </w:t>
      </w:r>
      <w:r w:rsidRPr="00E62281">
        <w:t>2019</w:t>
      </w:r>
      <w:r>
        <w:t>).</w:t>
      </w:r>
    </w:p>
    <w:p w14:paraId="52746C0C" w14:textId="7EA818A4" w:rsidR="00C71ADD" w:rsidRDefault="00C71ADD" w:rsidP="00C71ADD">
      <w:pPr>
        <w:spacing w:line="480" w:lineRule="auto"/>
      </w:pPr>
      <w:r>
        <w:tab/>
        <w:t xml:space="preserve">Game-based learning also fosters strategic and problem-solving skills. </w:t>
      </w:r>
      <w:r w:rsidRPr="003603FF">
        <w:t xml:space="preserve">Games </w:t>
      </w:r>
      <w:r>
        <w:t>“</w:t>
      </w:r>
      <w:r w:rsidRPr="003603FF">
        <w:t xml:space="preserve">introduce/ teach specific content and skills in a user-friendly environment where students are able to play, </w:t>
      </w:r>
      <w:r w:rsidRPr="003603FF">
        <w:lastRenderedPageBreak/>
        <w:t>try, make mistakes and learn</w:t>
      </w:r>
      <w:r>
        <w:t>” (Hwa, 2018</w:t>
      </w:r>
      <w:r w:rsidR="006846E1">
        <w:t xml:space="preserve">, p. </w:t>
      </w:r>
      <w:r w:rsidR="00990F44" w:rsidRPr="00990F44">
        <w:t>265</w:t>
      </w:r>
      <w:r w:rsidRPr="00990F44">
        <w:t>).</w:t>
      </w:r>
      <w:r>
        <w:t xml:space="preserve"> As students are able to make mistakes, they are truly able to learn and develop new concepts. During games, students are required to think strategically, as they have the desire to win, which requires them to answer questions correctly. An important prerequisite for successful problem solving is the problem solver’s motivation. As students are provided opportunities for game-based learning, their problem-solving skills will increase as the</w:t>
      </w:r>
      <w:r w:rsidR="00C21FAC">
        <w:t>ir</w:t>
      </w:r>
      <w:r>
        <w:t xml:space="preserve"> motivation is already increased.</w:t>
      </w:r>
    </w:p>
    <w:p w14:paraId="5761F501" w14:textId="77777777" w:rsidR="00C71ADD" w:rsidRDefault="00C71ADD" w:rsidP="00C71ADD">
      <w:pPr>
        <w:spacing w:line="480" w:lineRule="auto"/>
        <w:jc w:val="center"/>
        <w:rPr>
          <w:b/>
          <w:bCs/>
        </w:rPr>
      </w:pPr>
      <w:r w:rsidRPr="00E40BA8">
        <w:rPr>
          <w:b/>
          <w:bCs/>
        </w:rPr>
        <w:t xml:space="preserve">Challenges of </w:t>
      </w:r>
      <w:r>
        <w:rPr>
          <w:b/>
          <w:bCs/>
        </w:rPr>
        <w:t>G</w:t>
      </w:r>
      <w:r w:rsidRPr="00E40BA8">
        <w:rPr>
          <w:b/>
          <w:bCs/>
        </w:rPr>
        <w:t xml:space="preserve">ame-based </w:t>
      </w:r>
      <w:r>
        <w:rPr>
          <w:b/>
          <w:bCs/>
        </w:rPr>
        <w:t>L</w:t>
      </w:r>
      <w:r w:rsidRPr="00E40BA8">
        <w:rPr>
          <w:b/>
          <w:bCs/>
        </w:rPr>
        <w:t>earning</w:t>
      </w:r>
    </w:p>
    <w:p w14:paraId="64010FBD" w14:textId="77777777" w:rsidR="00C71ADD" w:rsidRPr="00C71ADD" w:rsidRDefault="00C71ADD" w:rsidP="00C71ADD">
      <w:pPr>
        <w:spacing w:line="480" w:lineRule="auto"/>
        <w:rPr>
          <w:b/>
          <w:bCs/>
        </w:rPr>
      </w:pPr>
      <w:r w:rsidRPr="00C71ADD">
        <w:rPr>
          <w:b/>
          <w:bCs/>
        </w:rPr>
        <w:t>Logistical Barriers</w:t>
      </w:r>
    </w:p>
    <w:p w14:paraId="17C5A07A" w14:textId="77777777" w:rsidR="00C71ADD" w:rsidRDefault="00C71ADD" w:rsidP="00C71ADD">
      <w:pPr>
        <w:spacing w:line="480" w:lineRule="auto"/>
      </w:pPr>
      <w:r>
        <w:rPr>
          <w:i/>
          <w:iCs/>
        </w:rPr>
        <w:tab/>
      </w:r>
      <w:r>
        <w:t xml:space="preserve">Game-based learning can be extremely beneficial to our students; however, it does come with its challenges. The first challenges are logistics. The education system has many time restraints. Due to time restraints, the quality of teaching and learning in the game-based learning environment can be affected. Teachers are not given the time and professional development to design and develop games for their students. Without a structured design, students will not be able to reap the benefits of game-based learning. Along with a structured design, much of game-based learning is constructed digitally. Digital advancements require funding. Many school districts do not have the funding necessary to effectively design games. </w:t>
      </w:r>
    </w:p>
    <w:p w14:paraId="13AA217E" w14:textId="77777777" w:rsidR="00C71ADD" w:rsidRPr="00C71ADD" w:rsidRDefault="00C71ADD" w:rsidP="00C71ADD">
      <w:pPr>
        <w:spacing w:line="480" w:lineRule="auto"/>
        <w:rPr>
          <w:b/>
          <w:bCs/>
        </w:rPr>
      </w:pPr>
      <w:r w:rsidRPr="00C71ADD">
        <w:rPr>
          <w:b/>
          <w:bCs/>
        </w:rPr>
        <w:t>Teacher Mindsets</w:t>
      </w:r>
    </w:p>
    <w:p w14:paraId="53056BBC" w14:textId="605F33B7" w:rsidR="00C71ADD" w:rsidRDefault="00C71ADD" w:rsidP="00C71ADD">
      <w:pPr>
        <w:spacing w:line="480" w:lineRule="auto"/>
      </w:pPr>
      <w:r>
        <w:tab/>
      </w:r>
      <w:r w:rsidR="00BD18E0">
        <w:t>Teacher’s</w:t>
      </w:r>
      <w:r>
        <w:t xml:space="preserve"> beliefs and mindsets also play a very large part in game-based learning. If teachers are unwilling to change their mindset, implementation may not be effective (Chen et al., 2020). Qing Li </w:t>
      </w:r>
      <w:r w:rsidR="00103017">
        <w:t xml:space="preserve">et al. </w:t>
      </w:r>
      <w:r w:rsidR="006846E1">
        <w:t xml:space="preserve">(2013) </w:t>
      </w:r>
      <w:r>
        <w:t xml:space="preserve">researched preservice teachers and their ability to design a digital game experience. Many preservice teachers struggle with their own confidence and were concerned with their ability to create a game that would be fun and interesting for their students. Creating an effective, engaging game takes a lot of effort. Teachers were also concerned with </w:t>
      </w:r>
      <w:r>
        <w:lastRenderedPageBreak/>
        <w:t>their ability to be creative in game-based learning. More than 1/3 of the teachers surveyed found it difficult to come up with a good idea from scratch (</w:t>
      </w:r>
      <w:r w:rsidRPr="00E62281">
        <w:t xml:space="preserve">Qing Li </w:t>
      </w:r>
      <w:r>
        <w:t xml:space="preserve">et al., 2013). </w:t>
      </w:r>
    </w:p>
    <w:p w14:paraId="1202F600" w14:textId="0CF11A68" w:rsidR="00C71ADD" w:rsidRDefault="00C71ADD" w:rsidP="00C71ADD">
      <w:pPr>
        <w:spacing w:line="480" w:lineRule="auto"/>
        <w:jc w:val="center"/>
        <w:rPr>
          <w:b/>
          <w:bCs/>
        </w:rPr>
      </w:pPr>
      <w:r>
        <w:rPr>
          <w:b/>
          <w:bCs/>
        </w:rPr>
        <w:t>Summary</w:t>
      </w:r>
    </w:p>
    <w:p w14:paraId="16A40FC1" w14:textId="2C0CB59F" w:rsidR="00C71ADD" w:rsidRDefault="00C71ADD" w:rsidP="00C71ADD">
      <w:pPr>
        <w:spacing w:line="480" w:lineRule="auto"/>
      </w:pPr>
      <w:r>
        <w:tab/>
        <w:t xml:space="preserve">Game based learning has </w:t>
      </w:r>
      <w:r w:rsidR="006846E1">
        <w:t xml:space="preserve">been </w:t>
      </w:r>
      <w:r>
        <w:t>shown to be effective in increasing motivation, engagement, and achievement. Game-based learning is active learning, in which students are naturally more engaged, which allows students to better retain information and work to problem solve (Chen, 201</w:t>
      </w:r>
      <w:r w:rsidR="002569CA">
        <w:t>9</w:t>
      </w:r>
      <w:r>
        <w:t>). Increased achievement has been shown on many posttests, following game-based learning conditions. Students provided with games score better than their traditional learning counterparts. Game-based learning is effective and is a successful teaching strategy. The struggles of game-based learning are mainly implementation (Chen et</w:t>
      </w:r>
      <w:r w:rsidR="006846E1">
        <w:t xml:space="preserve"> </w:t>
      </w:r>
      <w:r>
        <w:t>al., 2020). Planning and designing games for student success is a tough challenge but is achievable with the proper resources and planning time. It would be of great service to students if teachers were given the professional development and funding needed to implement game-based learning in their classroom.</w:t>
      </w:r>
    </w:p>
    <w:p w14:paraId="4E880229" w14:textId="52C7B31D" w:rsidR="00DB7A12" w:rsidRDefault="00DB7A12" w:rsidP="00C71ADD">
      <w:pPr>
        <w:spacing w:line="480" w:lineRule="auto"/>
      </w:pPr>
    </w:p>
    <w:p w14:paraId="17FF3811" w14:textId="3516AB95" w:rsidR="00DB7A12" w:rsidRDefault="00DB7A12" w:rsidP="00DB7A12">
      <w:pPr>
        <w:spacing w:after="160" w:line="259" w:lineRule="auto"/>
      </w:pPr>
      <w:r>
        <w:br w:type="page"/>
      </w:r>
    </w:p>
    <w:p w14:paraId="5A10DA48" w14:textId="1FF729EF" w:rsidR="00C71ADD" w:rsidRDefault="00C71ADD" w:rsidP="00C71ADD">
      <w:pPr>
        <w:spacing w:line="480" w:lineRule="auto"/>
        <w:jc w:val="center"/>
        <w:rPr>
          <w:b/>
          <w:bCs/>
        </w:rPr>
      </w:pPr>
      <w:r>
        <w:rPr>
          <w:b/>
          <w:bCs/>
        </w:rPr>
        <w:lastRenderedPageBreak/>
        <w:t>CHAPTER III</w:t>
      </w:r>
    </w:p>
    <w:p w14:paraId="16501875" w14:textId="77777777" w:rsidR="0012156E" w:rsidRDefault="00C71ADD" w:rsidP="0012156E">
      <w:pPr>
        <w:spacing w:line="480" w:lineRule="auto"/>
        <w:jc w:val="center"/>
        <w:rPr>
          <w:b/>
          <w:bCs/>
        </w:rPr>
      </w:pPr>
      <w:r>
        <w:rPr>
          <w:b/>
          <w:bCs/>
        </w:rPr>
        <w:t>METHODS</w:t>
      </w:r>
    </w:p>
    <w:p w14:paraId="09EFCBA4" w14:textId="290F6029" w:rsidR="0012156E" w:rsidRDefault="0012156E" w:rsidP="009372B7">
      <w:pPr>
        <w:spacing w:line="480" w:lineRule="auto"/>
        <w:ind w:firstLine="720"/>
        <w:rPr>
          <w:b/>
          <w:bCs/>
        </w:rPr>
      </w:pPr>
      <w:r>
        <w:t>This study examine</w:t>
      </w:r>
      <w:r w:rsidR="006846E1">
        <w:t xml:space="preserve">d </w:t>
      </w:r>
      <w:r>
        <w:t>the impact of using game-based learning in a mathematics classroom on engagement and academic achievement.</w:t>
      </w:r>
    </w:p>
    <w:p w14:paraId="30104844" w14:textId="22B71A23" w:rsidR="00C71ADD" w:rsidRDefault="00C71ADD" w:rsidP="00C71ADD">
      <w:pPr>
        <w:spacing w:line="480" w:lineRule="auto"/>
        <w:jc w:val="center"/>
        <w:rPr>
          <w:b/>
          <w:bCs/>
        </w:rPr>
      </w:pPr>
      <w:r>
        <w:rPr>
          <w:b/>
          <w:bCs/>
        </w:rPr>
        <w:t>Design</w:t>
      </w:r>
    </w:p>
    <w:p w14:paraId="65726949" w14:textId="7E47AB73" w:rsidR="00D007BF" w:rsidRPr="00086249" w:rsidRDefault="00086249" w:rsidP="00D007BF">
      <w:pPr>
        <w:spacing w:line="480" w:lineRule="auto"/>
      </w:pPr>
      <w:r>
        <w:rPr>
          <w:b/>
          <w:bCs/>
        </w:rPr>
        <w:tab/>
      </w:r>
      <w:r>
        <w:t>This study consisted of two parts. The first part of the research was designed to be descriptive. Participants in the study were given an engagement survey that compared traditional learning to game-based learning. The second part of the study consisted of a quasi-experimental pretest</w:t>
      </w:r>
      <w:r w:rsidR="006846E1">
        <w:t>/</w:t>
      </w:r>
      <w:r>
        <w:t xml:space="preserve">posttest using a convenience sample. Students were taught using traditional instructional methods for two weeks (April 2021). Following traditional teaching, students were then taught using game-based learning for two weeks (May 2021). </w:t>
      </w:r>
    </w:p>
    <w:p w14:paraId="370AB483" w14:textId="681AE673" w:rsidR="00C71ADD" w:rsidRDefault="00C71ADD" w:rsidP="00C71ADD">
      <w:pPr>
        <w:spacing w:line="480" w:lineRule="auto"/>
        <w:jc w:val="center"/>
        <w:rPr>
          <w:b/>
          <w:bCs/>
        </w:rPr>
      </w:pPr>
      <w:r>
        <w:rPr>
          <w:b/>
          <w:bCs/>
        </w:rPr>
        <w:t>Participants</w:t>
      </w:r>
    </w:p>
    <w:p w14:paraId="7A88400C" w14:textId="15A52A3F" w:rsidR="00B5629A" w:rsidRDefault="003C4443" w:rsidP="00D46CBC">
      <w:pPr>
        <w:pStyle w:val="Standard"/>
        <w:spacing w:line="480" w:lineRule="auto"/>
        <w:ind w:firstLine="720"/>
        <w:rPr>
          <w:rFonts w:ascii="Times New Roman" w:eastAsia="Times New Roman" w:hAnsi="Times New Roman" w:cs="Times New Roman"/>
        </w:rPr>
      </w:pPr>
      <w:r>
        <w:rPr>
          <w:rFonts w:ascii="Times New Roman" w:eastAsia="Times New Roman" w:hAnsi="Times New Roman" w:cs="Times New Roman"/>
        </w:rPr>
        <w:t>The population used for this study is American middle school students</w:t>
      </w:r>
      <w:r w:rsidR="00B5629A">
        <w:rPr>
          <w:rFonts w:ascii="Times New Roman" w:eastAsia="Times New Roman" w:hAnsi="Times New Roman" w:cs="Times New Roman"/>
        </w:rPr>
        <w:t xml:space="preserve"> who attend a public school in Harford County, Maryland.</w:t>
      </w:r>
      <w:r>
        <w:rPr>
          <w:rFonts w:ascii="Times New Roman" w:eastAsia="Times New Roman" w:hAnsi="Times New Roman" w:cs="Times New Roman"/>
        </w:rPr>
        <w:t xml:space="preserve"> </w:t>
      </w:r>
      <w:r w:rsidR="00B5629A">
        <w:rPr>
          <w:rFonts w:ascii="Times New Roman" w:eastAsia="Times New Roman" w:hAnsi="Times New Roman" w:cs="Times New Roman"/>
        </w:rPr>
        <w:t xml:space="preserve">The school is a considered a Title </w:t>
      </w:r>
      <w:r w:rsidR="006846E1">
        <w:rPr>
          <w:rFonts w:ascii="Times New Roman" w:eastAsia="Times New Roman" w:hAnsi="Times New Roman" w:cs="Times New Roman"/>
        </w:rPr>
        <w:t>I</w:t>
      </w:r>
      <w:r w:rsidR="00B5629A">
        <w:rPr>
          <w:rFonts w:ascii="Times New Roman" w:eastAsia="Times New Roman" w:hAnsi="Times New Roman" w:cs="Times New Roman"/>
        </w:rPr>
        <w:t xml:space="preserve"> school. There are currently 1,203 students enrolled. Of the students enrolled, 48% of students are female, 52% of students are male. The middle school has abundant racial diversity. 34% of the students are White, 41% of the students are Black, </w:t>
      </w:r>
      <w:r w:rsidR="00DC131C">
        <w:rPr>
          <w:rFonts w:ascii="Times New Roman" w:eastAsia="Times New Roman" w:hAnsi="Times New Roman" w:cs="Times New Roman"/>
        </w:rPr>
        <w:t xml:space="preserve">12% are two or more races, 11% are Hispanic, and </w:t>
      </w:r>
      <w:r w:rsidR="00B5629A">
        <w:rPr>
          <w:rFonts w:ascii="Times New Roman" w:eastAsia="Times New Roman" w:hAnsi="Times New Roman" w:cs="Times New Roman"/>
        </w:rPr>
        <w:t>2% are Asian</w:t>
      </w:r>
      <w:r w:rsidR="00DC131C">
        <w:rPr>
          <w:rFonts w:ascii="Times New Roman" w:eastAsia="Times New Roman" w:hAnsi="Times New Roman" w:cs="Times New Roman"/>
        </w:rPr>
        <w:t>. The school has low math and reading proficiency scores. Specifically, math proficiency scores are 17.4%.</w:t>
      </w:r>
    </w:p>
    <w:p w14:paraId="6B07B718" w14:textId="22695C4E" w:rsidR="003C4443" w:rsidRDefault="003C4443" w:rsidP="00D46CBC">
      <w:pPr>
        <w:pStyle w:val="Standard"/>
        <w:spacing w:line="480" w:lineRule="auto"/>
        <w:ind w:firstLine="720"/>
        <w:rPr>
          <w:rFonts w:ascii="Times New Roman" w:eastAsia="Times New Roman" w:hAnsi="Times New Roman" w:cs="Times New Roman"/>
        </w:rPr>
      </w:pPr>
      <w:r>
        <w:rPr>
          <w:rFonts w:ascii="Times New Roman" w:eastAsia="Times New Roman" w:hAnsi="Times New Roman" w:cs="Times New Roman"/>
        </w:rPr>
        <w:t>The s</w:t>
      </w:r>
      <w:r w:rsidR="00B5629A">
        <w:rPr>
          <w:rFonts w:ascii="Times New Roman" w:eastAsia="Times New Roman" w:hAnsi="Times New Roman" w:cs="Times New Roman"/>
        </w:rPr>
        <w:t xml:space="preserve">ample group </w:t>
      </w:r>
      <w:r w:rsidR="00DC131C">
        <w:rPr>
          <w:rFonts w:ascii="Times New Roman" w:eastAsia="Times New Roman" w:hAnsi="Times New Roman" w:cs="Times New Roman"/>
        </w:rPr>
        <w:t xml:space="preserve">for the study </w:t>
      </w:r>
      <w:r w:rsidR="00B5629A">
        <w:rPr>
          <w:rFonts w:ascii="Times New Roman" w:eastAsia="Times New Roman" w:hAnsi="Times New Roman" w:cs="Times New Roman"/>
        </w:rPr>
        <w:t xml:space="preserve">consisted of 59 Math 7 students. All students are </w:t>
      </w:r>
      <w:r w:rsidR="006846E1">
        <w:rPr>
          <w:rFonts w:ascii="Times New Roman" w:eastAsia="Times New Roman" w:hAnsi="Times New Roman" w:cs="Times New Roman"/>
        </w:rPr>
        <w:t xml:space="preserve">seventh </w:t>
      </w:r>
      <w:r w:rsidR="00B5629A">
        <w:rPr>
          <w:rFonts w:ascii="Times New Roman" w:eastAsia="Times New Roman" w:hAnsi="Times New Roman" w:cs="Times New Roman"/>
        </w:rPr>
        <w:t xml:space="preserve">graders who are taking an on-grade level math class. Of the sample, 16 students have an IEP and </w:t>
      </w:r>
      <w:r w:rsidR="006846E1">
        <w:rPr>
          <w:rFonts w:ascii="Times New Roman" w:eastAsia="Times New Roman" w:hAnsi="Times New Roman" w:cs="Times New Roman"/>
        </w:rPr>
        <w:t xml:space="preserve">eight </w:t>
      </w:r>
      <w:r w:rsidR="00B5629A">
        <w:rPr>
          <w:rFonts w:ascii="Times New Roman" w:eastAsia="Times New Roman" w:hAnsi="Times New Roman" w:cs="Times New Roman"/>
        </w:rPr>
        <w:t>students have a 504.</w:t>
      </w:r>
      <w:r w:rsidR="00DC131C">
        <w:rPr>
          <w:rFonts w:ascii="Times New Roman" w:eastAsia="Times New Roman" w:hAnsi="Times New Roman" w:cs="Times New Roman"/>
        </w:rPr>
        <w:t xml:space="preserve"> </w:t>
      </w:r>
    </w:p>
    <w:p w14:paraId="1BCA8A6A" w14:textId="77777777" w:rsidR="00AB59D9" w:rsidRPr="00D46CBC" w:rsidRDefault="00AB59D9" w:rsidP="00D46CBC">
      <w:pPr>
        <w:pStyle w:val="Standard"/>
        <w:spacing w:line="480" w:lineRule="auto"/>
        <w:ind w:firstLine="720"/>
      </w:pPr>
    </w:p>
    <w:p w14:paraId="39B47623" w14:textId="069B30CD" w:rsidR="00C71ADD" w:rsidRDefault="00C71ADD" w:rsidP="00C71ADD">
      <w:pPr>
        <w:spacing w:line="480" w:lineRule="auto"/>
        <w:jc w:val="center"/>
        <w:rPr>
          <w:b/>
          <w:bCs/>
        </w:rPr>
      </w:pPr>
      <w:r>
        <w:rPr>
          <w:b/>
          <w:bCs/>
        </w:rPr>
        <w:lastRenderedPageBreak/>
        <w:t>Instrumentation</w:t>
      </w:r>
    </w:p>
    <w:p w14:paraId="0AABDD4D" w14:textId="72F5A471" w:rsidR="001C7B43" w:rsidRDefault="001C7B43" w:rsidP="001C7B43">
      <w:pPr>
        <w:spacing w:line="480" w:lineRule="auto"/>
      </w:pPr>
      <w:r>
        <w:rPr>
          <w:b/>
          <w:bCs/>
        </w:rPr>
        <w:tab/>
      </w:r>
      <w:r>
        <w:t>The instrumentation used in this study included both a researcher</w:t>
      </w:r>
      <w:r w:rsidR="006846E1">
        <w:t>-</w:t>
      </w:r>
      <w:r>
        <w:t>developed engagement survey, as well as a pretest and posttest. The engagement survey included several questions for students to assess their engagement and motivation during different types of learning. Survey questions are listed in Appendix A. The pretest and posttest measured students’ mathematics academic success. The students were given an assessment related to the content being taught and were measured on their mastery of the content.</w:t>
      </w:r>
    </w:p>
    <w:p w14:paraId="5EA7E689" w14:textId="77777777" w:rsidR="001C7B43" w:rsidRDefault="001C7B43" w:rsidP="001C7B43">
      <w:pPr>
        <w:spacing w:line="480" w:lineRule="auto"/>
        <w:jc w:val="center"/>
        <w:rPr>
          <w:b/>
          <w:bCs/>
        </w:rPr>
      </w:pPr>
      <w:r>
        <w:rPr>
          <w:b/>
          <w:bCs/>
        </w:rPr>
        <w:t>Procedure</w:t>
      </w:r>
    </w:p>
    <w:p w14:paraId="603DEE89" w14:textId="77777777" w:rsidR="001A1E95" w:rsidRDefault="001C7B43" w:rsidP="001C7B43">
      <w:pPr>
        <w:spacing w:line="480" w:lineRule="auto"/>
      </w:pPr>
      <w:r>
        <w:tab/>
      </w:r>
      <w:r w:rsidR="001A1E95">
        <w:t xml:space="preserve">Math 7 students were selected as the participants in this study. The participants were given an online engagement survey to assess their motivation and engagement in mathematics. </w:t>
      </w:r>
    </w:p>
    <w:p w14:paraId="0A6EFB35" w14:textId="1743A3E2" w:rsidR="001C7B43" w:rsidRDefault="001A1E95" w:rsidP="001A1E95">
      <w:pPr>
        <w:spacing w:line="480" w:lineRule="auto"/>
        <w:ind w:firstLine="720"/>
      </w:pPr>
      <w:r>
        <w:t>Following the survey, students were then subjected to both traditional instruction and game-based learning. For two weeks, the researcher taught using traditional instruction methods. This included note taking, directed instruction, guided practice, and independent practice. Throughout those two weeks, engagement levels were also collected on various assignments. At the end of the two weeks, students took a pretest to assess their knowledge on the content.</w:t>
      </w:r>
    </w:p>
    <w:p w14:paraId="56594D5D" w14:textId="18F2D1DF" w:rsidR="00086249" w:rsidRDefault="001A1E95" w:rsidP="001A1E95">
      <w:pPr>
        <w:spacing w:line="480" w:lineRule="auto"/>
        <w:ind w:firstLine="720"/>
      </w:pPr>
      <w:r>
        <w:t xml:space="preserve">For the next two weeks, students were taught using game-based learning strategies. </w:t>
      </w:r>
      <w:r w:rsidR="00086249">
        <w:t>Game-based learning techniques included competitive aspects, such as ranking, prizes, and scores. Games included both online and in person platforms.</w:t>
      </w:r>
      <w:r>
        <w:t xml:space="preserve"> Student engagement was tracked throughout the two weeks. At the end of the two weeks, students were then given a posttest to assess their knowledge of the content.</w:t>
      </w:r>
    </w:p>
    <w:p w14:paraId="2F7057F1" w14:textId="7E31C18B" w:rsidR="00B306E8" w:rsidRDefault="00B306E8" w:rsidP="00E0693F">
      <w:pPr>
        <w:spacing w:after="160" w:line="259" w:lineRule="auto"/>
      </w:pPr>
    </w:p>
    <w:p w14:paraId="44F6142A" w14:textId="77777777" w:rsidR="00B306E8" w:rsidRDefault="00B306E8" w:rsidP="00B306E8">
      <w:pPr>
        <w:pStyle w:val="ListParagraph"/>
        <w:spacing w:line="480" w:lineRule="auto"/>
      </w:pPr>
    </w:p>
    <w:p w14:paraId="2AF28D22" w14:textId="07B0EBEB" w:rsidR="00034D19" w:rsidRDefault="00034D19" w:rsidP="00034D19">
      <w:pPr>
        <w:spacing w:line="480" w:lineRule="auto"/>
      </w:pPr>
    </w:p>
    <w:p w14:paraId="34B35CBB" w14:textId="5FF93598" w:rsidR="00742001" w:rsidRPr="00034D19" w:rsidRDefault="00742001" w:rsidP="00742001">
      <w:pPr>
        <w:spacing w:after="160" w:line="259" w:lineRule="auto"/>
      </w:pPr>
      <w:r>
        <w:br w:type="page"/>
      </w:r>
    </w:p>
    <w:p w14:paraId="0740790A" w14:textId="0CFA2CF2" w:rsidR="00C71ADD" w:rsidRDefault="00C71ADD" w:rsidP="00C71ADD">
      <w:pPr>
        <w:spacing w:line="480" w:lineRule="auto"/>
        <w:jc w:val="center"/>
        <w:rPr>
          <w:b/>
          <w:bCs/>
        </w:rPr>
      </w:pPr>
      <w:r>
        <w:rPr>
          <w:b/>
          <w:bCs/>
        </w:rPr>
        <w:lastRenderedPageBreak/>
        <w:t>CHAPTER IV combined with CHAPTER V</w:t>
      </w:r>
    </w:p>
    <w:p w14:paraId="7FE24F4B" w14:textId="7EDAF19B" w:rsidR="00C71ADD" w:rsidRDefault="0051246B" w:rsidP="00C71ADD">
      <w:pPr>
        <w:spacing w:line="480" w:lineRule="auto"/>
        <w:jc w:val="center"/>
        <w:rPr>
          <w:b/>
          <w:bCs/>
        </w:rPr>
      </w:pPr>
      <w:r>
        <w:rPr>
          <w:b/>
          <w:bCs/>
        </w:rPr>
        <w:t>RESULTS AND DISCUSSION</w:t>
      </w:r>
    </w:p>
    <w:p w14:paraId="71E87110" w14:textId="366A1767" w:rsidR="00320A21" w:rsidRPr="00320A21" w:rsidRDefault="00320A21" w:rsidP="00320A21">
      <w:pPr>
        <w:spacing w:line="480" w:lineRule="auto"/>
      </w:pPr>
      <w:r>
        <w:tab/>
        <w:t xml:space="preserve">This study investigates the impact of game-based learning on engagement and academic achievement in the mathematics classroom. Participants completed an engagement survey and experienced both traditional instruction and game-based instruction. </w:t>
      </w:r>
    </w:p>
    <w:p w14:paraId="240534F8" w14:textId="5EFDF60A" w:rsidR="00C71ADD" w:rsidRDefault="00C71ADD" w:rsidP="00C71ADD">
      <w:pPr>
        <w:spacing w:line="480" w:lineRule="auto"/>
        <w:jc w:val="center"/>
        <w:rPr>
          <w:b/>
          <w:bCs/>
        </w:rPr>
      </w:pPr>
      <w:r>
        <w:rPr>
          <w:b/>
          <w:bCs/>
        </w:rPr>
        <w:t xml:space="preserve">Engagement Survey </w:t>
      </w:r>
    </w:p>
    <w:p w14:paraId="45D884D0" w14:textId="5A919FA2" w:rsidR="00320A21" w:rsidRDefault="00320A21" w:rsidP="00320A21">
      <w:pPr>
        <w:spacing w:line="480" w:lineRule="auto"/>
      </w:pPr>
      <w:r>
        <w:tab/>
        <w:t>The engagement survey allowed students to assess themselves on their engagement and motivation. The survey was five questions. The first question asked in the survey was “How motivated are you when we take notes in math class?</w:t>
      </w:r>
      <w:r w:rsidR="00AF5DAE">
        <w:t xml:space="preserve">” The students answer using a star rating system. </w:t>
      </w:r>
      <w:r w:rsidR="0051246B">
        <w:t>One</w:t>
      </w:r>
      <w:r w:rsidR="00AF5DAE">
        <w:t xml:space="preserve"> represented the least motivated, and </w:t>
      </w:r>
      <w:r w:rsidR="0051246B">
        <w:t>five</w:t>
      </w:r>
      <w:r w:rsidR="00AF5DAE">
        <w:t xml:space="preserve"> represented the most motivated. The average answer for this question was 1.8 stars. </w:t>
      </w:r>
    </w:p>
    <w:p w14:paraId="1A603EBB" w14:textId="18F05BF2" w:rsidR="00AF5DAE" w:rsidRDefault="00AF5DAE" w:rsidP="00320A21">
      <w:pPr>
        <w:spacing w:line="480" w:lineRule="auto"/>
      </w:pPr>
      <w:r>
        <w:tab/>
        <w:t>The second question was “How motivated are you when we play games in math class?” Again, students answer using a star rating system. The average answer for this question was 3.93 stars.</w:t>
      </w:r>
    </w:p>
    <w:p w14:paraId="58040F9B" w14:textId="32780139" w:rsidR="00B306E8" w:rsidRDefault="00B306E8" w:rsidP="00320A21">
      <w:pPr>
        <w:spacing w:line="480" w:lineRule="auto"/>
      </w:pPr>
      <w:r>
        <w:tab/>
        <w:t>The next question was “What strategies help you learn best in math?” This question was open ended, so there were many results. Most of the students said using visuals and hands-on activities. Many students said competition helps them learn best. A few students said taking notes.</w:t>
      </w:r>
    </w:p>
    <w:p w14:paraId="40D3ADC5" w14:textId="03D06E36" w:rsidR="00B306E8" w:rsidRDefault="00B306E8" w:rsidP="00320A21">
      <w:pPr>
        <w:spacing w:line="480" w:lineRule="auto"/>
      </w:pPr>
      <w:r>
        <w:tab/>
        <w:t xml:space="preserve">The fourth question was “What helps you to stay motivated and engaged when you are learning?” </w:t>
      </w:r>
      <w:r w:rsidR="001467F4">
        <w:t xml:space="preserve">59% of the students said that working with their peers. A few students said the teachers help them stay motivated and engaged, and a few other students said that playing </w:t>
      </w:r>
      <w:r w:rsidR="001467F4" w:rsidRPr="00F97DD4">
        <w:rPr>
          <w:i/>
          <w:iCs/>
        </w:rPr>
        <w:t>Blooket</w:t>
      </w:r>
      <w:r w:rsidR="001467F4">
        <w:t xml:space="preserve"> and </w:t>
      </w:r>
      <w:r w:rsidR="001467F4" w:rsidRPr="00F97DD4">
        <w:rPr>
          <w:i/>
          <w:iCs/>
        </w:rPr>
        <w:t>Quizlet</w:t>
      </w:r>
      <w:r w:rsidR="001467F4">
        <w:t xml:space="preserve"> keep them engaged and ready to learn.</w:t>
      </w:r>
    </w:p>
    <w:p w14:paraId="37C332E3" w14:textId="3B8CBE6B" w:rsidR="00864C87" w:rsidRPr="00320A21" w:rsidRDefault="00B306E8" w:rsidP="00320A21">
      <w:pPr>
        <w:spacing w:line="480" w:lineRule="auto"/>
      </w:pPr>
      <w:r>
        <w:lastRenderedPageBreak/>
        <w:tab/>
        <w:t>The last question was “Do you feel like you learn better when playing math games?” Student answered yes or no</w:t>
      </w:r>
      <w:r w:rsidR="00D12765">
        <w:t xml:space="preserve"> and had an option to comment</w:t>
      </w:r>
      <w:r>
        <w:t xml:space="preserve">. </w:t>
      </w:r>
      <w:r w:rsidR="0051246B">
        <w:t xml:space="preserve">Of the respondents, </w:t>
      </w:r>
      <w:r>
        <w:t xml:space="preserve">54 students said yes, they do feel like they learn better when playing math games. The other </w:t>
      </w:r>
      <w:r w:rsidR="0051246B">
        <w:t xml:space="preserve">five </w:t>
      </w:r>
      <w:r>
        <w:t xml:space="preserve">students said no, they do not feel like they learn better. In the comment section, those </w:t>
      </w:r>
      <w:r w:rsidR="0051246B">
        <w:t xml:space="preserve">five </w:t>
      </w:r>
      <w:r>
        <w:t>students all said that competition makes them nervous, and they feel rushed to answer questions correctly.</w:t>
      </w:r>
    </w:p>
    <w:p w14:paraId="72ABDB7E" w14:textId="62BA6994" w:rsidR="00C71ADD" w:rsidRDefault="00F72947" w:rsidP="00C71ADD">
      <w:pPr>
        <w:spacing w:line="480" w:lineRule="auto"/>
        <w:jc w:val="center"/>
        <w:rPr>
          <w:b/>
          <w:bCs/>
        </w:rPr>
      </w:pPr>
      <w:r>
        <w:rPr>
          <w:b/>
          <w:bCs/>
        </w:rPr>
        <w:t xml:space="preserve">Engagement &amp; </w:t>
      </w:r>
      <w:r w:rsidR="00C71ADD">
        <w:rPr>
          <w:b/>
          <w:bCs/>
        </w:rPr>
        <w:t>Academic Achievement Data</w:t>
      </w:r>
    </w:p>
    <w:p w14:paraId="24713C57" w14:textId="2171F1DB" w:rsidR="00F72947" w:rsidRDefault="00F72947" w:rsidP="00F72947">
      <w:pPr>
        <w:spacing w:line="480" w:lineRule="auto"/>
      </w:pPr>
      <w:r>
        <w:tab/>
        <w:t xml:space="preserve">During the traditional and </w:t>
      </w:r>
      <w:r w:rsidR="000C5298">
        <w:t>game-based learning instruction, engagement and academic achievement levels were collected.</w:t>
      </w:r>
      <w:r w:rsidR="005116FB">
        <w:t xml:space="preserve"> Due to the </w:t>
      </w:r>
      <w:r w:rsidR="00C039BC">
        <w:t>Covid-19</w:t>
      </w:r>
      <w:r w:rsidR="005116FB">
        <w:t xml:space="preserve"> pandemic, engagement data was based on students logging in and completing an assignment. Academic achievement data was based on student scores from the pre</w:t>
      </w:r>
      <w:r w:rsidR="0051246B">
        <w:t>-</w:t>
      </w:r>
      <w:r w:rsidR="005116FB">
        <w:t xml:space="preserve"> and posttest.</w:t>
      </w:r>
    </w:p>
    <w:p w14:paraId="1FD08C84" w14:textId="1DB4177D" w:rsidR="000C5298" w:rsidRDefault="000C5298" w:rsidP="00F72947">
      <w:pPr>
        <w:spacing w:line="480" w:lineRule="auto"/>
      </w:pPr>
      <w:r>
        <w:tab/>
      </w:r>
      <w:r w:rsidR="00E727A8">
        <w:t xml:space="preserve">The two weeks prior to game based learning, traditional teaching strategies were used. Engagement percentages were collected throughout. For a notes and spinner activity, engagement was 62%. An </w:t>
      </w:r>
      <w:r w:rsidR="00E727A8" w:rsidRPr="00847E2C">
        <w:rPr>
          <w:i/>
          <w:iCs/>
        </w:rPr>
        <w:t>Envision</w:t>
      </w:r>
      <w:r w:rsidR="00E727A8">
        <w:t xml:space="preserve"> independent practice assignment had 60% engagement. A </w:t>
      </w:r>
      <w:proofErr w:type="spellStart"/>
      <w:r w:rsidR="00E727A8" w:rsidRPr="004A2D44">
        <w:rPr>
          <w:i/>
          <w:iCs/>
        </w:rPr>
        <w:t>Classkick</w:t>
      </w:r>
      <w:proofErr w:type="spellEnd"/>
      <w:r w:rsidR="00E727A8">
        <w:t xml:space="preserve"> worksheet had 54% engagement, and the least engaging activity was a Scale Factor Project with 47% engagement.</w:t>
      </w:r>
    </w:p>
    <w:p w14:paraId="35C7AD97" w14:textId="6D5B2873" w:rsidR="00E727A8" w:rsidRDefault="00E727A8" w:rsidP="00F72947">
      <w:pPr>
        <w:spacing w:line="480" w:lineRule="auto"/>
      </w:pPr>
      <w:r>
        <w:tab/>
        <w:t xml:space="preserve">The two weeks of game-based learning provided students with opportunities to compete and earn prizes. When we played </w:t>
      </w:r>
      <w:r w:rsidRPr="004A2D44">
        <w:rPr>
          <w:i/>
          <w:iCs/>
        </w:rPr>
        <w:t>Blooket</w:t>
      </w:r>
      <w:r>
        <w:t xml:space="preserve">, student engagement was 64% the first time, and then 78% the second time. </w:t>
      </w:r>
      <w:proofErr w:type="spellStart"/>
      <w:r w:rsidRPr="004A2D44">
        <w:rPr>
          <w:i/>
          <w:iCs/>
        </w:rPr>
        <w:t>Gimkit</w:t>
      </w:r>
      <w:proofErr w:type="spellEnd"/>
      <w:r>
        <w:t xml:space="preserve"> engagement was 68%. A lottery activity that allowed students to pick a number after each question they completed had 75% engagement. Finally, a </w:t>
      </w:r>
      <w:r w:rsidRPr="00847E2C">
        <w:rPr>
          <w:i/>
          <w:iCs/>
        </w:rPr>
        <w:t>Math XL</w:t>
      </w:r>
      <w:r>
        <w:t xml:space="preserve"> activity which allows students to earn prizes throughout the game had 80% engagement. </w:t>
      </w:r>
    </w:p>
    <w:p w14:paraId="3ADB6A4A" w14:textId="547430BA" w:rsidR="000664CA" w:rsidRPr="00F72947" w:rsidRDefault="000664CA" w:rsidP="00F72947">
      <w:pPr>
        <w:spacing w:line="480" w:lineRule="auto"/>
      </w:pPr>
      <w:r>
        <w:tab/>
        <w:t xml:space="preserve">In regard to academic achievement, students took a pretest and a posttest. The pretest consisted of </w:t>
      </w:r>
      <w:r w:rsidR="0051246B">
        <w:t xml:space="preserve">ten </w:t>
      </w:r>
      <w:r>
        <w:t xml:space="preserve">questions on solving percent proportions. The average score for the pretest was a </w:t>
      </w:r>
      <w:r>
        <w:lastRenderedPageBreak/>
        <w:t xml:space="preserve">56.94%. The posttest consisted of </w:t>
      </w:r>
      <w:r w:rsidR="0051246B">
        <w:t xml:space="preserve">ten </w:t>
      </w:r>
      <w:r>
        <w:t xml:space="preserve">questions on solving equations. The average score for the posttest was 63.29%.  </w:t>
      </w:r>
    </w:p>
    <w:p w14:paraId="02A2BD07" w14:textId="7834ACE1" w:rsidR="00C71ADD" w:rsidRDefault="00C71ADD" w:rsidP="00C71ADD">
      <w:pPr>
        <w:spacing w:line="480" w:lineRule="auto"/>
        <w:jc w:val="center"/>
        <w:rPr>
          <w:b/>
          <w:bCs/>
        </w:rPr>
      </w:pPr>
      <w:r>
        <w:rPr>
          <w:b/>
          <w:bCs/>
        </w:rPr>
        <w:t>Implications of Results</w:t>
      </w:r>
    </w:p>
    <w:p w14:paraId="17D92D5A" w14:textId="087E3567" w:rsidR="00327868" w:rsidRDefault="00327868" w:rsidP="00327868">
      <w:pPr>
        <w:spacing w:line="480" w:lineRule="auto"/>
      </w:pPr>
      <w:r>
        <w:tab/>
        <w:t>Based on the results of the study, there is a noticeable positive correlation between game-based learning, engagement and achievement. The engagement survey was very telling. The comparison of questions one and two showed the difference between traditional and game-based learning. Students rated traditional learning with a 1.8/5 for motivation, while students rated game-based learning with a 3.93/5. The students in the study were more motivated playing games th</w:t>
      </w:r>
      <w:r w:rsidR="0051246B">
        <w:t>a</w:t>
      </w:r>
      <w:r>
        <w:t xml:space="preserve">n not. When asked if playing math games improves their learning, 54/59 students said that playing math games does improve their learning. This statistic alone is very insightful. </w:t>
      </w:r>
    </w:p>
    <w:p w14:paraId="62AA9C25" w14:textId="489306EE" w:rsidR="00327868" w:rsidRDefault="00327868" w:rsidP="00327868">
      <w:pPr>
        <w:spacing w:line="480" w:lineRule="auto"/>
      </w:pPr>
      <w:r>
        <w:tab/>
        <w:t>Engagement during various activities throughout the study also showed that game-based learning is very useful to students. The engagement levels during traditional learning were all below 63%. The lowest percentage for engagement during game-based learning was 68%, while the highest percentage was 80%. Students were more willing to log in to play the game</w:t>
      </w:r>
      <w:r w:rsidR="00BB2EDC">
        <w:t>s.</w:t>
      </w:r>
      <w:r>
        <w:t xml:space="preserve"> They wanted to win and see their name on the scoreboard. Competing was very motivating for them, which</w:t>
      </w:r>
      <w:r w:rsidR="0051246B">
        <w:t>,</w:t>
      </w:r>
      <w:r>
        <w:t xml:space="preserve"> in turn</w:t>
      </w:r>
      <w:r w:rsidR="0051246B">
        <w:t>,</w:t>
      </w:r>
      <w:r>
        <w:t xml:space="preserve"> helped their learning of the content. </w:t>
      </w:r>
    </w:p>
    <w:p w14:paraId="3745E083" w14:textId="2E3B332B" w:rsidR="00327868" w:rsidRPr="00327868" w:rsidRDefault="00327868" w:rsidP="00327868">
      <w:pPr>
        <w:spacing w:line="480" w:lineRule="auto"/>
      </w:pPr>
      <w:r>
        <w:tab/>
        <w:t xml:space="preserve">Academic achievement levels were slightly higher for game-based learning. Students performed better on the posttest then they did on the pre-test. As students were more engaged and were participating more often, </w:t>
      </w:r>
      <w:r w:rsidR="0051246B">
        <w:t>they had</w:t>
      </w:r>
      <w:r>
        <w:t xml:space="preserve"> more time to practice the content that was taught. The games reinforced their learning, which helped improve their test scores.</w:t>
      </w:r>
    </w:p>
    <w:p w14:paraId="6B8670B2" w14:textId="13E8E98E" w:rsidR="00C71ADD" w:rsidRDefault="00C71ADD" w:rsidP="00C71ADD">
      <w:pPr>
        <w:spacing w:line="480" w:lineRule="auto"/>
        <w:jc w:val="center"/>
        <w:rPr>
          <w:b/>
          <w:bCs/>
        </w:rPr>
      </w:pPr>
      <w:r>
        <w:rPr>
          <w:b/>
          <w:bCs/>
        </w:rPr>
        <w:t>Threats of Validity</w:t>
      </w:r>
    </w:p>
    <w:p w14:paraId="6954B9C3" w14:textId="219BCC6B" w:rsidR="00490B2E" w:rsidRPr="00490B2E" w:rsidRDefault="00490B2E" w:rsidP="00490B2E">
      <w:pPr>
        <w:spacing w:line="480" w:lineRule="auto"/>
      </w:pPr>
      <w:r>
        <w:tab/>
        <w:t xml:space="preserve">The </w:t>
      </w:r>
      <w:r w:rsidR="00C039BC">
        <w:t>Covid-19</w:t>
      </w:r>
      <w:r>
        <w:t xml:space="preserve"> pandemic presented many threats of validity on how the study was conducted. The participants were conveniently selected, as the researcher used students from two </w:t>
      </w:r>
      <w:r>
        <w:lastRenderedPageBreak/>
        <w:t>of her classes. The participants also knew the researcher well, so their responses and engagement levels may have been influenced. The amount of time given to the study was also a constraint. The short amount of time may not be enough data to prove a correlation. The pretest and the posttest were two different topics; the pre-test was solving proportions, and the posttest was solving equations. This could also be a threat to validity as the comparison of the two tests may be difficult to make based on the two different concepts.</w:t>
      </w:r>
    </w:p>
    <w:p w14:paraId="045574BB" w14:textId="194F97E9" w:rsidR="00C71ADD" w:rsidRDefault="00C71ADD" w:rsidP="00C71ADD">
      <w:pPr>
        <w:spacing w:line="480" w:lineRule="auto"/>
        <w:jc w:val="center"/>
        <w:rPr>
          <w:b/>
          <w:bCs/>
        </w:rPr>
      </w:pPr>
      <w:r>
        <w:rPr>
          <w:b/>
          <w:bCs/>
        </w:rPr>
        <w:t xml:space="preserve">Connections to </w:t>
      </w:r>
      <w:r w:rsidR="0051246B">
        <w:rPr>
          <w:b/>
          <w:bCs/>
        </w:rPr>
        <w:t xml:space="preserve">Previous </w:t>
      </w:r>
      <w:r>
        <w:rPr>
          <w:b/>
          <w:bCs/>
        </w:rPr>
        <w:t>Literature</w:t>
      </w:r>
    </w:p>
    <w:p w14:paraId="4DC87FE8" w14:textId="4390718A" w:rsidR="00BD18E0" w:rsidRDefault="002626BF" w:rsidP="00BD18E0">
      <w:pPr>
        <w:spacing w:line="480" w:lineRule="auto"/>
      </w:pPr>
      <w:r>
        <w:tab/>
        <w:t>The results from the study showed many connections to the literature that was reviewed in Chapter II. Students were more engaged when playing games in the mathematics classroom. Gil-</w:t>
      </w:r>
      <w:proofErr w:type="spellStart"/>
      <w:r>
        <w:t>Dom</w:t>
      </w:r>
      <w:r w:rsidR="00E0693F" w:rsidRPr="00C71ADD">
        <w:rPr>
          <w:rFonts w:eastAsiaTheme="minorEastAsia"/>
        </w:rPr>
        <w:t>é</w:t>
      </w:r>
      <w:r>
        <w:t>nech</w:t>
      </w:r>
      <w:proofErr w:type="spellEnd"/>
      <w:r>
        <w:t xml:space="preserve"> and </w:t>
      </w:r>
      <w:proofErr w:type="spellStart"/>
      <w:r>
        <w:t>Berbegal-Mirabent</w:t>
      </w:r>
      <w:proofErr w:type="spellEnd"/>
      <w:r>
        <w:t xml:space="preserve"> </w:t>
      </w:r>
      <w:r w:rsidR="0051246B">
        <w:t xml:space="preserve">(2019) </w:t>
      </w:r>
      <w:r>
        <w:t>found that during game-based learning, they received 83% participation from their members. Students were more apt to participate and engage in the math content when it was in game form. This was also true during the study that was conducted. The engagement percentages were much greater during game-based learning than they were during traditional instruction.</w:t>
      </w:r>
    </w:p>
    <w:p w14:paraId="567B61C7" w14:textId="5806712A" w:rsidR="002626BF" w:rsidRDefault="002626BF" w:rsidP="00BD18E0">
      <w:pPr>
        <w:spacing w:line="480" w:lineRule="auto"/>
      </w:pPr>
      <w:r>
        <w:tab/>
        <w:t xml:space="preserve">Another connection was the academic gains that came from game-based learning. Although in the study the distinction was minimal, students still performed slightly better in the game-based learning conditions. Hulse </w:t>
      </w:r>
      <w:r w:rsidR="00103017">
        <w:t xml:space="preserve">et al. </w:t>
      </w:r>
      <w:r w:rsidR="0051246B">
        <w:t xml:space="preserve">(2019) </w:t>
      </w:r>
      <w:r>
        <w:t xml:space="preserve">discovered that students who played the mathematics game </w:t>
      </w:r>
      <w:r>
        <w:rPr>
          <w:i/>
          <w:iCs/>
        </w:rPr>
        <w:t xml:space="preserve">From Here to There! </w:t>
      </w:r>
      <w:r>
        <w:t xml:space="preserve">performed better on a post-test than students who were exposed to the non-gamified condition. </w:t>
      </w:r>
    </w:p>
    <w:p w14:paraId="54C819C3" w14:textId="319944A1" w:rsidR="00C71ADD" w:rsidRDefault="00C71ADD" w:rsidP="00C71ADD">
      <w:pPr>
        <w:spacing w:line="480" w:lineRule="auto"/>
        <w:jc w:val="center"/>
        <w:rPr>
          <w:b/>
          <w:bCs/>
        </w:rPr>
      </w:pPr>
      <w:r>
        <w:rPr>
          <w:b/>
          <w:bCs/>
        </w:rPr>
        <w:t>Implications for Future Research</w:t>
      </w:r>
    </w:p>
    <w:p w14:paraId="5FEA900E" w14:textId="1CA5097F" w:rsidR="00F57597" w:rsidRPr="00F57597" w:rsidRDefault="00D55628" w:rsidP="00F57597">
      <w:pPr>
        <w:spacing w:line="480" w:lineRule="auto"/>
      </w:pPr>
      <w:r>
        <w:tab/>
        <w:t>Due to Covid-19, this study could not be completed as thoroughly as anticipated. Research to follow could include observation data, discussions with students, and in</w:t>
      </w:r>
      <w:r w:rsidR="0051246B">
        <w:t>-</w:t>
      </w:r>
      <w:r>
        <w:t xml:space="preserve">person games. Observing students being actively engaged in content would be a better representation </w:t>
      </w:r>
      <w:r>
        <w:lastRenderedPageBreak/>
        <w:t>than who is completing an assignment. Completion of an assignment doesn’t necessary equate to engagement. Discussions with students could also lead to a greater understanding of their motivation and engagement in game-based learning vs</w:t>
      </w:r>
      <w:r w:rsidR="0051246B">
        <w:t>.</w:t>
      </w:r>
      <w:r>
        <w:t xml:space="preserve"> traditional instruction. Students were limited to multiple choice and an answer box on the engagement survey. Some students have difficulties expressing their thoughts through typing. In</w:t>
      </w:r>
      <w:r w:rsidR="0051246B">
        <w:t>-</w:t>
      </w:r>
      <w:r>
        <w:t xml:space="preserve">person games would also be an option for further research. As Covid-19 made in-person games extremely limited due to logistics, it would be </w:t>
      </w:r>
      <w:r w:rsidR="0051246B">
        <w:t xml:space="preserve">useful </w:t>
      </w:r>
      <w:r>
        <w:t xml:space="preserve">to see if in-person games have more of an effect on student engagement and achievement. </w:t>
      </w:r>
    </w:p>
    <w:p w14:paraId="03DC1BC8" w14:textId="03840B40" w:rsidR="00C71ADD" w:rsidRDefault="00C71ADD" w:rsidP="00C71ADD">
      <w:pPr>
        <w:spacing w:line="480" w:lineRule="auto"/>
        <w:jc w:val="center"/>
        <w:rPr>
          <w:b/>
          <w:bCs/>
        </w:rPr>
      </w:pPr>
      <w:r>
        <w:rPr>
          <w:b/>
          <w:bCs/>
        </w:rPr>
        <w:t>Conclusion</w:t>
      </w:r>
    </w:p>
    <w:p w14:paraId="7BB0502B" w14:textId="026A1333" w:rsidR="00D04D12" w:rsidRDefault="00284732" w:rsidP="00D04D12">
      <w:pPr>
        <w:spacing w:line="480" w:lineRule="auto"/>
      </w:pPr>
      <w:r>
        <w:tab/>
        <w:t xml:space="preserve">This study showed how impactful game-based learning can be on student engagement and achievement. </w:t>
      </w:r>
      <w:r w:rsidR="00E91489">
        <w:t>Playing games in the math classroom can increase motivation and engagement, which can completely alter a student</w:t>
      </w:r>
      <w:r w:rsidR="0051246B">
        <w:t>’</w:t>
      </w:r>
      <w:r w:rsidR="00E91489">
        <w:t>s perception about math. Creating a positive learning environment will</w:t>
      </w:r>
      <w:r w:rsidR="0051246B">
        <w:t>,</w:t>
      </w:r>
      <w:r w:rsidR="00E91489">
        <w:t xml:space="preserve"> in turn</w:t>
      </w:r>
      <w:r w:rsidR="0051246B">
        <w:t>,</w:t>
      </w:r>
      <w:r w:rsidR="00E91489">
        <w:t xml:space="preserve"> help to increase student achievement. When students are more willing to participate and engage in content, they are able to better understand the content being taught.</w:t>
      </w:r>
      <w:r w:rsidR="00AF1DD1">
        <w:t xml:space="preserve"> Game-based learning can be difficult to implement logistically, but the results on student engagement and achievement outweigh the difficulty of implementation. Game-based learning proved to be a useful tool in mathematics instruction.</w:t>
      </w:r>
    </w:p>
    <w:p w14:paraId="18CD5F2F" w14:textId="19C943E0" w:rsidR="00C33FBB" w:rsidRDefault="00C33FBB" w:rsidP="00D04D12">
      <w:pPr>
        <w:spacing w:line="480" w:lineRule="auto"/>
      </w:pPr>
    </w:p>
    <w:p w14:paraId="1BC661A4" w14:textId="078143CF" w:rsidR="00C33FBB" w:rsidRDefault="00C33FBB" w:rsidP="00C33FBB">
      <w:pPr>
        <w:spacing w:after="160" w:line="259" w:lineRule="auto"/>
      </w:pPr>
    </w:p>
    <w:p w14:paraId="05130198" w14:textId="4530C9D5" w:rsidR="00C33FBB" w:rsidRDefault="00C33FBB" w:rsidP="00C33FBB">
      <w:pPr>
        <w:spacing w:after="160" w:line="259" w:lineRule="auto"/>
      </w:pPr>
    </w:p>
    <w:p w14:paraId="7BBBD142" w14:textId="6F57CBDB" w:rsidR="00C33FBB" w:rsidRDefault="00C33FBB" w:rsidP="00C33FBB">
      <w:pPr>
        <w:spacing w:after="160" w:line="259" w:lineRule="auto"/>
      </w:pPr>
    </w:p>
    <w:p w14:paraId="16348C91" w14:textId="790161D3" w:rsidR="00C33FBB" w:rsidRDefault="00C33FBB" w:rsidP="00C33FBB">
      <w:pPr>
        <w:spacing w:after="160" w:line="259" w:lineRule="auto"/>
      </w:pPr>
    </w:p>
    <w:p w14:paraId="4512E2F9" w14:textId="009A4619" w:rsidR="00C33FBB" w:rsidRDefault="00C33FBB" w:rsidP="00C33FBB">
      <w:pPr>
        <w:spacing w:after="160" w:line="259" w:lineRule="auto"/>
      </w:pPr>
    </w:p>
    <w:p w14:paraId="397FE62E" w14:textId="7AAE35EB" w:rsidR="00C33FBB" w:rsidRDefault="00C33FBB" w:rsidP="00C33FBB">
      <w:pPr>
        <w:spacing w:after="160" w:line="259" w:lineRule="auto"/>
      </w:pPr>
    </w:p>
    <w:p w14:paraId="0857816B" w14:textId="77777777" w:rsidR="00C33FBB" w:rsidRPr="00284732" w:rsidRDefault="00C33FBB" w:rsidP="00C33FBB">
      <w:pPr>
        <w:spacing w:after="160" w:line="259" w:lineRule="auto"/>
      </w:pPr>
    </w:p>
    <w:p w14:paraId="657AA676" w14:textId="091C3D8A" w:rsidR="00C71ADD" w:rsidRPr="00E0693F" w:rsidRDefault="00C71ADD" w:rsidP="00C71ADD">
      <w:pPr>
        <w:spacing w:line="480" w:lineRule="auto"/>
        <w:jc w:val="center"/>
      </w:pPr>
      <w:r w:rsidRPr="00E0693F">
        <w:lastRenderedPageBreak/>
        <w:t>References</w:t>
      </w:r>
    </w:p>
    <w:p w14:paraId="70154469" w14:textId="77777777" w:rsidR="00103017" w:rsidRPr="00C71ADD" w:rsidRDefault="00103017" w:rsidP="00103017">
      <w:pPr>
        <w:spacing w:line="480" w:lineRule="auto"/>
        <w:ind w:left="720" w:hanging="720"/>
        <w:rPr>
          <w:rFonts w:eastAsiaTheme="minorEastAsia"/>
        </w:rPr>
      </w:pPr>
      <w:r w:rsidRPr="0085211B">
        <w:rPr>
          <w:rFonts w:eastAsiaTheme="minorEastAsia"/>
        </w:rPr>
        <w:t xml:space="preserve">Chen, S. Zhang, S., Yue Qi, G., &amp; Yang, J. (2020). </w:t>
      </w:r>
      <w:r w:rsidRPr="00C71ADD">
        <w:rPr>
          <w:rFonts w:eastAsiaTheme="minorEastAsia"/>
        </w:rPr>
        <w:t xml:space="preserve">Games literacy for teacher education: </w:t>
      </w:r>
      <w:r>
        <w:rPr>
          <w:rFonts w:eastAsiaTheme="minorEastAsia"/>
        </w:rPr>
        <w:t>T</w:t>
      </w:r>
      <w:r w:rsidRPr="00C71ADD">
        <w:rPr>
          <w:rFonts w:eastAsiaTheme="minorEastAsia"/>
        </w:rPr>
        <w:t>owards the implementation of game-based learning. </w:t>
      </w:r>
      <w:r w:rsidRPr="00C71ADD">
        <w:rPr>
          <w:rFonts w:eastAsiaTheme="minorEastAsia"/>
          <w:i/>
          <w:iCs/>
        </w:rPr>
        <w:t>Journal of Educational Technology &amp; Society</w:t>
      </w:r>
      <w:r w:rsidRPr="00C71ADD">
        <w:rPr>
          <w:rFonts w:eastAsiaTheme="minorEastAsia"/>
        </w:rPr>
        <w:t>, </w:t>
      </w:r>
      <w:r w:rsidRPr="00C71ADD">
        <w:rPr>
          <w:rFonts w:eastAsiaTheme="minorEastAsia"/>
          <w:i/>
          <w:iCs/>
        </w:rPr>
        <w:t>23</w:t>
      </w:r>
      <w:r w:rsidRPr="00C71ADD">
        <w:rPr>
          <w:rFonts w:eastAsiaTheme="minorEastAsia"/>
        </w:rPr>
        <w:t>(2), 77–92.</w:t>
      </w:r>
    </w:p>
    <w:p w14:paraId="4A3566C2" w14:textId="77777777" w:rsidR="00C71ADD" w:rsidRPr="00C71ADD" w:rsidRDefault="00C71ADD" w:rsidP="00C71ADD">
      <w:pPr>
        <w:spacing w:line="480" w:lineRule="auto"/>
        <w:ind w:left="720" w:hanging="720"/>
        <w:rPr>
          <w:rFonts w:eastAsiaTheme="minorEastAsia"/>
        </w:rPr>
      </w:pPr>
      <w:r w:rsidRPr="00C71ADD">
        <w:rPr>
          <w:rFonts w:eastAsiaTheme="minorEastAsia"/>
        </w:rPr>
        <w:t xml:space="preserve">Chen, C.-H. (2019). The impacts of peer competition-based science gameplay on conceptual knowledge, intrinsic motivation, and learning behavioral patterns. </w:t>
      </w:r>
      <w:r w:rsidRPr="00C71ADD">
        <w:rPr>
          <w:rFonts w:eastAsiaTheme="minorEastAsia"/>
          <w:i/>
          <w:iCs/>
        </w:rPr>
        <w:t>Educational Technology Research &amp; Development, 67</w:t>
      </w:r>
      <w:r w:rsidRPr="00C71ADD">
        <w:rPr>
          <w:rFonts w:eastAsiaTheme="minorEastAsia"/>
        </w:rPr>
        <w:t>(1), 179–198. https://doi-org.goucher.idm.oclc.org/10.1007/s11423-018-9635-5</w:t>
      </w:r>
    </w:p>
    <w:p w14:paraId="7DB3F059" w14:textId="77777777" w:rsidR="00C71ADD" w:rsidRPr="00C71ADD" w:rsidRDefault="00C71ADD" w:rsidP="00C71ADD">
      <w:pPr>
        <w:spacing w:line="480" w:lineRule="auto"/>
        <w:ind w:left="720" w:hanging="720"/>
        <w:rPr>
          <w:rFonts w:eastAsiaTheme="minorEastAsia"/>
        </w:rPr>
      </w:pPr>
      <w:r w:rsidRPr="00C71ADD">
        <w:rPr>
          <w:rFonts w:eastAsiaTheme="minorEastAsia"/>
        </w:rPr>
        <w:t>Gil-</w:t>
      </w:r>
      <w:proofErr w:type="spellStart"/>
      <w:r w:rsidRPr="00C71ADD">
        <w:rPr>
          <w:rFonts w:eastAsiaTheme="minorEastAsia"/>
        </w:rPr>
        <w:t>Doménech</w:t>
      </w:r>
      <w:proofErr w:type="spellEnd"/>
      <w:r w:rsidRPr="00C71ADD">
        <w:rPr>
          <w:rFonts w:eastAsiaTheme="minorEastAsia"/>
        </w:rPr>
        <w:t xml:space="preserve">, D., &amp; </w:t>
      </w:r>
      <w:proofErr w:type="spellStart"/>
      <w:r w:rsidRPr="00C71ADD">
        <w:rPr>
          <w:rFonts w:eastAsiaTheme="minorEastAsia"/>
        </w:rPr>
        <w:t>Berbegal-Mirabent</w:t>
      </w:r>
      <w:proofErr w:type="spellEnd"/>
      <w:r w:rsidRPr="00C71ADD">
        <w:rPr>
          <w:rFonts w:eastAsiaTheme="minorEastAsia"/>
        </w:rPr>
        <w:t xml:space="preserve">, J. (2019). Stimulating students’ engagement in mathematics courses in non-STEM academic </w:t>
      </w:r>
      <w:proofErr w:type="spellStart"/>
      <w:r w:rsidRPr="00C71ADD">
        <w:rPr>
          <w:rFonts w:eastAsiaTheme="minorEastAsia"/>
        </w:rPr>
        <w:t>programmes</w:t>
      </w:r>
      <w:proofErr w:type="spellEnd"/>
      <w:r w:rsidRPr="00C71ADD">
        <w:rPr>
          <w:rFonts w:eastAsiaTheme="minorEastAsia"/>
        </w:rPr>
        <w:t>: A game-based learning. </w:t>
      </w:r>
      <w:r w:rsidRPr="00C71ADD">
        <w:rPr>
          <w:rFonts w:eastAsiaTheme="minorEastAsia"/>
          <w:i/>
          <w:iCs/>
        </w:rPr>
        <w:t>Innovations in Education &amp; Teaching International</w:t>
      </w:r>
      <w:r w:rsidRPr="00C71ADD">
        <w:rPr>
          <w:rFonts w:eastAsiaTheme="minorEastAsia"/>
        </w:rPr>
        <w:t>, </w:t>
      </w:r>
      <w:r w:rsidRPr="00C71ADD">
        <w:rPr>
          <w:rFonts w:eastAsiaTheme="minorEastAsia"/>
          <w:i/>
          <w:iCs/>
        </w:rPr>
        <w:t>56</w:t>
      </w:r>
      <w:r w:rsidRPr="00C71ADD">
        <w:rPr>
          <w:rFonts w:eastAsiaTheme="minorEastAsia"/>
        </w:rPr>
        <w:t>(1), 57–65. https://doi-org.goucher.idm.oclc.org/10.1080/14703297.2017.1330159</w:t>
      </w:r>
    </w:p>
    <w:p w14:paraId="7B18784B" w14:textId="1335D349" w:rsidR="00C71ADD" w:rsidRDefault="00C71ADD" w:rsidP="00C71ADD">
      <w:pPr>
        <w:spacing w:line="480" w:lineRule="auto"/>
        <w:ind w:left="720" w:hanging="720"/>
        <w:rPr>
          <w:rFonts w:eastAsiaTheme="minorEastAsia"/>
        </w:rPr>
      </w:pPr>
      <w:r w:rsidRPr="00C71ADD">
        <w:rPr>
          <w:rFonts w:eastAsiaTheme="minorEastAsia"/>
        </w:rPr>
        <w:t xml:space="preserve">Hulse, T., Daigle, M., Manzo, D., </w:t>
      </w:r>
      <w:proofErr w:type="spellStart"/>
      <w:r w:rsidRPr="00C71ADD">
        <w:rPr>
          <w:rFonts w:eastAsiaTheme="minorEastAsia"/>
        </w:rPr>
        <w:t>Braith</w:t>
      </w:r>
      <w:proofErr w:type="spellEnd"/>
      <w:r w:rsidRPr="00C71ADD">
        <w:rPr>
          <w:rFonts w:eastAsiaTheme="minorEastAsia"/>
        </w:rPr>
        <w:t xml:space="preserve">, L., Harrison, A., &amp; </w:t>
      </w:r>
      <w:proofErr w:type="spellStart"/>
      <w:r w:rsidRPr="00C71ADD">
        <w:rPr>
          <w:rFonts w:eastAsiaTheme="minorEastAsia"/>
        </w:rPr>
        <w:t>Ottmar</w:t>
      </w:r>
      <w:proofErr w:type="spellEnd"/>
      <w:r w:rsidRPr="00C71ADD">
        <w:rPr>
          <w:rFonts w:eastAsiaTheme="minorEastAsia"/>
        </w:rPr>
        <w:t xml:space="preserve">, E. (2019). From here to there! Elementary: a game-based approach to developing number sense and early algebraic understanding. </w:t>
      </w:r>
      <w:r w:rsidRPr="00C71ADD">
        <w:rPr>
          <w:rFonts w:eastAsiaTheme="minorEastAsia"/>
          <w:i/>
          <w:iCs/>
        </w:rPr>
        <w:t>Educational Technology Research &amp; Development, 67</w:t>
      </w:r>
      <w:r w:rsidRPr="00C71ADD">
        <w:rPr>
          <w:rFonts w:eastAsiaTheme="minorEastAsia"/>
        </w:rPr>
        <w:t xml:space="preserve">(2), 423–441. </w:t>
      </w:r>
      <w:r w:rsidR="00BE499B" w:rsidRPr="00BE499B">
        <w:rPr>
          <w:rFonts w:eastAsiaTheme="minorEastAsia"/>
        </w:rPr>
        <w:t>https://doi-org.goucher.idm.oclc.org/10.1007/s11423-019-09653-8</w:t>
      </w:r>
    </w:p>
    <w:p w14:paraId="63F22927" w14:textId="54B2692D" w:rsidR="00BE499B" w:rsidRPr="00C71ADD" w:rsidRDefault="00BE499B" w:rsidP="00BE499B">
      <w:pPr>
        <w:spacing w:line="480" w:lineRule="auto"/>
        <w:ind w:left="720" w:hanging="720"/>
        <w:rPr>
          <w:rFonts w:eastAsiaTheme="minorEastAsia"/>
        </w:rPr>
      </w:pPr>
      <w:r>
        <w:rPr>
          <w:rFonts w:eastAsiaTheme="minorEastAsia"/>
        </w:rPr>
        <w:t xml:space="preserve">Hwa, </w:t>
      </w:r>
      <w:r w:rsidRPr="00C71ADD">
        <w:rPr>
          <w:rFonts w:eastAsiaTheme="minorEastAsia"/>
        </w:rPr>
        <w:t>S</w:t>
      </w:r>
      <w:r w:rsidR="00EB45F9">
        <w:rPr>
          <w:rFonts w:eastAsiaTheme="minorEastAsia"/>
        </w:rPr>
        <w:t>.</w:t>
      </w:r>
      <w:r w:rsidRPr="00C71ADD">
        <w:rPr>
          <w:rFonts w:eastAsiaTheme="minorEastAsia"/>
        </w:rPr>
        <w:t xml:space="preserve"> (2018). Pedagogical change in mathematics learning: </w:t>
      </w:r>
      <w:r>
        <w:rPr>
          <w:rFonts w:eastAsiaTheme="minorEastAsia"/>
        </w:rPr>
        <w:t>H</w:t>
      </w:r>
      <w:r w:rsidRPr="00C71ADD">
        <w:rPr>
          <w:rFonts w:eastAsiaTheme="minorEastAsia"/>
        </w:rPr>
        <w:t xml:space="preserve">arnessing the power of digital game-based learning. </w:t>
      </w:r>
      <w:r w:rsidRPr="00C71ADD">
        <w:rPr>
          <w:rFonts w:eastAsiaTheme="minorEastAsia"/>
          <w:i/>
          <w:iCs/>
        </w:rPr>
        <w:t>Journal of Educational Technology &amp; Society, 21</w:t>
      </w:r>
      <w:r w:rsidRPr="00C71ADD">
        <w:rPr>
          <w:rFonts w:eastAsiaTheme="minorEastAsia"/>
        </w:rPr>
        <w:t>(4), 259–276.</w:t>
      </w:r>
    </w:p>
    <w:p w14:paraId="74CBE016" w14:textId="77777777" w:rsidR="00C71ADD" w:rsidRPr="00C71ADD" w:rsidRDefault="00C71ADD" w:rsidP="00C71ADD">
      <w:pPr>
        <w:spacing w:line="480" w:lineRule="auto"/>
        <w:ind w:left="720" w:hanging="720"/>
        <w:rPr>
          <w:rFonts w:eastAsiaTheme="minorEastAsia"/>
        </w:rPr>
      </w:pPr>
      <w:proofErr w:type="spellStart"/>
      <w:r w:rsidRPr="00C71ADD">
        <w:rPr>
          <w:rFonts w:eastAsiaTheme="minorEastAsia"/>
        </w:rPr>
        <w:t>Jagušt</w:t>
      </w:r>
      <w:proofErr w:type="spellEnd"/>
      <w:r w:rsidRPr="00C71ADD">
        <w:rPr>
          <w:rFonts w:eastAsiaTheme="minorEastAsia"/>
        </w:rPr>
        <w:t xml:space="preserve">, T., </w:t>
      </w:r>
      <w:proofErr w:type="spellStart"/>
      <w:r w:rsidRPr="00C71ADD">
        <w:rPr>
          <w:rFonts w:eastAsiaTheme="minorEastAsia"/>
        </w:rPr>
        <w:t>Botički</w:t>
      </w:r>
      <w:proofErr w:type="spellEnd"/>
      <w:r w:rsidRPr="00C71ADD">
        <w:rPr>
          <w:rFonts w:eastAsiaTheme="minorEastAsia"/>
        </w:rPr>
        <w:t xml:space="preserve">, I., &amp; So, H.-J. (2018). Examining competitive, collaborative and adaptive gamification in young learners’ math learning. </w:t>
      </w:r>
      <w:r w:rsidRPr="00C71ADD">
        <w:rPr>
          <w:rFonts w:eastAsiaTheme="minorEastAsia"/>
          <w:i/>
          <w:iCs/>
        </w:rPr>
        <w:t>Computers &amp; Education, 125</w:t>
      </w:r>
      <w:r w:rsidRPr="00C71ADD">
        <w:rPr>
          <w:rFonts w:eastAsiaTheme="minorEastAsia"/>
        </w:rPr>
        <w:t>, 444–457. https://doi-org.goucher.idm.oclc.org/10.1016/j.compedu.2018.06.022</w:t>
      </w:r>
    </w:p>
    <w:p w14:paraId="4C609C29" w14:textId="4E5883DA" w:rsidR="00C71ADD" w:rsidRPr="00E0693F" w:rsidRDefault="00C71ADD" w:rsidP="00C71ADD">
      <w:pPr>
        <w:spacing w:line="480" w:lineRule="auto"/>
        <w:ind w:left="720" w:hanging="720"/>
        <w:rPr>
          <w:rFonts w:eastAsiaTheme="minorEastAsia"/>
          <w:lang w:val="fr-FR"/>
        </w:rPr>
      </w:pPr>
      <w:proofErr w:type="spellStart"/>
      <w:r w:rsidRPr="00C71ADD">
        <w:rPr>
          <w:rFonts w:eastAsiaTheme="minorEastAsia"/>
        </w:rPr>
        <w:lastRenderedPageBreak/>
        <w:t>Plass</w:t>
      </w:r>
      <w:proofErr w:type="spellEnd"/>
      <w:r w:rsidRPr="00C71ADD">
        <w:rPr>
          <w:rFonts w:eastAsiaTheme="minorEastAsia"/>
        </w:rPr>
        <w:t xml:space="preserve">, J. L., Homer, B. D., &amp; Kinzer, C. K. (2015). Foundations </w:t>
      </w:r>
      <w:r w:rsidR="0051246B" w:rsidRPr="00C71ADD">
        <w:rPr>
          <w:rFonts w:eastAsiaTheme="minorEastAsia"/>
        </w:rPr>
        <w:t>of game-based learnin</w:t>
      </w:r>
      <w:r w:rsidRPr="00C71ADD">
        <w:rPr>
          <w:rFonts w:eastAsiaTheme="minorEastAsia"/>
        </w:rPr>
        <w:t>g. </w:t>
      </w:r>
      <w:proofErr w:type="spellStart"/>
      <w:r w:rsidRPr="00E0693F">
        <w:rPr>
          <w:rFonts w:eastAsiaTheme="minorEastAsia"/>
          <w:i/>
          <w:iCs/>
          <w:lang w:val="fr-FR"/>
        </w:rPr>
        <w:t>Educational</w:t>
      </w:r>
      <w:proofErr w:type="spellEnd"/>
      <w:r w:rsidRPr="00E0693F">
        <w:rPr>
          <w:rFonts w:eastAsiaTheme="minorEastAsia"/>
          <w:i/>
          <w:iCs/>
          <w:lang w:val="fr-FR"/>
        </w:rPr>
        <w:t xml:space="preserve"> </w:t>
      </w:r>
      <w:proofErr w:type="spellStart"/>
      <w:r w:rsidRPr="00E0693F">
        <w:rPr>
          <w:rFonts w:eastAsiaTheme="minorEastAsia"/>
          <w:i/>
          <w:iCs/>
          <w:lang w:val="fr-FR"/>
        </w:rPr>
        <w:t>Psychologist</w:t>
      </w:r>
      <w:proofErr w:type="spellEnd"/>
      <w:r w:rsidRPr="00E0693F">
        <w:rPr>
          <w:rFonts w:eastAsiaTheme="minorEastAsia"/>
          <w:lang w:val="fr-FR"/>
        </w:rPr>
        <w:t>, </w:t>
      </w:r>
      <w:r w:rsidRPr="00E0693F">
        <w:rPr>
          <w:rFonts w:eastAsiaTheme="minorEastAsia"/>
          <w:i/>
          <w:iCs/>
          <w:lang w:val="fr-FR"/>
        </w:rPr>
        <w:t>50</w:t>
      </w:r>
      <w:r w:rsidRPr="00E0693F">
        <w:rPr>
          <w:rFonts w:eastAsiaTheme="minorEastAsia"/>
          <w:lang w:val="fr-FR"/>
        </w:rPr>
        <w:t>(4), 258–283. https://doi-org.goucher.idm.oclc.org/10.1080/00461520.2015.1122533</w:t>
      </w:r>
    </w:p>
    <w:p w14:paraId="3153A796" w14:textId="57DC8607" w:rsidR="00C71ADD" w:rsidRPr="00C71ADD" w:rsidRDefault="00C71ADD" w:rsidP="00C71ADD">
      <w:pPr>
        <w:spacing w:line="480" w:lineRule="auto"/>
        <w:ind w:left="720" w:hanging="720"/>
        <w:rPr>
          <w:rFonts w:eastAsiaTheme="minorEastAsia"/>
        </w:rPr>
      </w:pPr>
      <w:r w:rsidRPr="00E0693F">
        <w:rPr>
          <w:rFonts w:eastAsiaTheme="minorEastAsia"/>
          <w:lang w:val="fr-FR"/>
        </w:rPr>
        <w:t xml:space="preserve">Qing Li, Lemieux, C., </w:t>
      </w:r>
      <w:proofErr w:type="spellStart"/>
      <w:r w:rsidRPr="00E0693F">
        <w:rPr>
          <w:rFonts w:eastAsiaTheme="minorEastAsia"/>
          <w:lang w:val="fr-FR"/>
        </w:rPr>
        <w:t>Vandermeiden</w:t>
      </w:r>
      <w:proofErr w:type="spellEnd"/>
      <w:r w:rsidRPr="00E0693F">
        <w:rPr>
          <w:rFonts w:eastAsiaTheme="minorEastAsia"/>
          <w:lang w:val="fr-FR"/>
        </w:rPr>
        <w:t xml:space="preserve">, E., &amp; </w:t>
      </w:r>
      <w:proofErr w:type="spellStart"/>
      <w:r w:rsidRPr="00E0693F">
        <w:rPr>
          <w:rFonts w:eastAsiaTheme="minorEastAsia"/>
          <w:lang w:val="fr-FR"/>
        </w:rPr>
        <w:t>Nathoo</w:t>
      </w:r>
      <w:proofErr w:type="spellEnd"/>
      <w:r w:rsidRPr="00E0693F">
        <w:rPr>
          <w:rFonts w:eastAsiaTheme="minorEastAsia"/>
          <w:lang w:val="fr-FR"/>
        </w:rPr>
        <w:t xml:space="preserve">, S. (2013). </w:t>
      </w:r>
      <w:r w:rsidRPr="00C71ADD">
        <w:rPr>
          <w:rFonts w:eastAsiaTheme="minorEastAsia"/>
        </w:rPr>
        <w:t xml:space="preserve">Are </w:t>
      </w:r>
      <w:r w:rsidR="0051246B" w:rsidRPr="00C71ADD">
        <w:rPr>
          <w:rFonts w:eastAsiaTheme="minorEastAsia"/>
        </w:rPr>
        <w:t xml:space="preserve">you ready to teach secondary mathematics in the 21st century? </w:t>
      </w:r>
      <w:r w:rsidR="0051246B">
        <w:rPr>
          <w:rFonts w:eastAsiaTheme="minorEastAsia"/>
        </w:rPr>
        <w:t>A</w:t>
      </w:r>
      <w:r w:rsidR="0051246B" w:rsidRPr="00C71ADD">
        <w:rPr>
          <w:rFonts w:eastAsiaTheme="minorEastAsia"/>
        </w:rPr>
        <w:t xml:space="preserve"> study of preservice teachers’ digital game design experience</w:t>
      </w:r>
      <w:r w:rsidRPr="00C71ADD">
        <w:rPr>
          <w:rFonts w:eastAsiaTheme="minorEastAsia"/>
        </w:rPr>
        <w:t xml:space="preserve">. </w:t>
      </w:r>
      <w:r w:rsidRPr="00C71ADD">
        <w:rPr>
          <w:rFonts w:eastAsiaTheme="minorEastAsia"/>
          <w:i/>
          <w:iCs/>
        </w:rPr>
        <w:t>Journal of Research on Technology in Education, 45</w:t>
      </w:r>
      <w:r w:rsidRPr="00C71ADD">
        <w:rPr>
          <w:rFonts w:eastAsiaTheme="minorEastAsia"/>
        </w:rPr>
        <w:t>(4), 309–337. https://doi-org.goucher.idm.oclc.org/10.1080/15391523.2013.10782608</w:t>
      </w:r>
    </w:p>
    <w:p w14:paraId="28A148D5" w14:textId="77777777" w:rsidR="00C71ADD" w:rsidRPr="00C71ADD" w:rsidRDefault="00C71ADD" w:rsidP="00C71ADD">
      <w:pPr>
        <w:spacing w:line="480" w:lineRule="auto"/>
        <w:ind w:left="720" w:hanging="720"/>
        <w:rPr>
          <w:rFonts w:eastAsiaTheme="minorEastAsia"/>
        </w:rPr>
      </w:pPr>
      <w:proofErr w:type="spellStart"/>
      <w:r w:rsidRPr="00C71ADD">
        <w:rPr>
          <w:rFonts w:eastAsiaTheme="minorEastAsia"/>
        </w:rPr>
        <w:t>Stohlmann</w:t>
      </w:r>
      <w:proofErr w:type="spellEnd"/>
      <w:r w:rsidRPr="00C71ADD">
        <w:rPr>
          <w:rFonts w:eastAsiaTheme="minorEastAsia"/>
        </w:rPr>
        <w:t>, M., &amp; Young Rae Kim. (2020). Game-based learning: Robotics and escape rooms. </w:t>
      </w:r>
      <w:r w:rsidRPr="00C71ADD">
        <w:rPr>
          <w:rFonts w:eastAsiaTheme="minorEastAsia"/>
          <w:i/>
          <w:iCs/>
        </w:rPr>
        <w:t>Australian Mathematics Education Journal (AMEJ)</w:t>
      </w:r>
      <w:r w:rsidRPr="00C71ADD">
        <w:rPr>
          <w:rFonts w:eastAsiaTheme="minorEastAsia"/>
        </w:rPr>
        <w:t>, </w:t>
      </w:r>
      <w:r w:rsidRPr="00C71ADD">
        <w:rPr>
          <w:rFonts w:eastAsiaTheme="minorEastAsia"/>
          <w:i/>
          <w:iCs/>
        </w:rPr>
        <w:t>2</w:t>
      </w:r>
      <w:r w:rsidRPr="00C71ADD">
        <w:rPr>
          <w:rFonts w:eastAsiaTheme="minorEastAsia"/>
        </w:rPr>
        <w:t>(4), 20–24.</w:t>
      </w:r>
    </w:p>
    <w:p w14:paraId="4E73E08E" w14:textId="3EC5EDFE" w:rsidR="00C71ADD" w:rsidRPr="00C71ADD" w:rsidRDefault="00C71ADD" w:rsidP="00C71ADD">
      <w:pPr>
        <w:spacing w:line="480" w:lineRule="auto"/>
        <w:ind w:left="720" w:hanging="720"/>
        <w:rPr>
          <w:rFonts w:eastAsiaTheme="minorEastAsia"/>
        </w:rPr>
      </w:pPr>
      <w:r w:rsidRPr="00C71ADD">
        <w:rPr>
          <w:rFonts w:eastAsiaTheme="minorEastAsia"/>
        </w:rPr>
        <w:t xml:space="preserve">Watson-Huggins, J., &amp; Trotman, S. (2019). Gamification </w:t>
      </w:r>
      <w:r w:rsidR="0051246B" w:rsidRPr="00C71ADD">
        <w:rPr>
          <w:rFonts w:eastAsiaTheme="minorEastAsia"/>
        </w:rPr>
        <w:t>and motivation to learn math using technol</w:t>
      </w:r>
      <w:r w:rsidRPr="00C71ADD">
        <w:rPr>
          <w:rFonts w:eastAsiaTheme="minorEastAsia"/>
        </w:rPr>
        <w:t xml:space="preserve">ogy. </w:t>
      </w:r>
      <w:r w:rsidRPr="00C71ADD">
        <w:rPr>
          <w:rFonts w:eastAsiaTheme="minorEastAsia"/>
          <w:i/>
          <w:iCs/>
        </w:rPr>
        <w:t>Quarterly Review of Distance Education, 20</w:t>
      </w:r>
      <w:r w:rsidRPr="00C71ADD">
        <w:rPr>
          <w:rFonts w:eastAsiaTheme="minorEastAsia"/>
        </w:rPr>
        <w:t>(4), 79–92.</w:t>
      </w:r>
    </w:p>
    <w:p w14:paraId="1B718D4F" w14:textId="77777777" w:rsidR="00C71ADD" w:rsidRPr="00C71ADD" w:rsidRDefault="00C71ADD" w:rsidP="00C71ADD">
      <w:pPr>
        <w:spacing w:line="480" w:lineRule="auto"/>
        <w:jc w:val="center"/>
        <w:rPr>
          <w:b/>
          <w:bCs/>
        </w:rPr>
      </w:pPr>
    </w:p>
    <w:p w14:paraId="1E16DFB2" w14:textId="77777777" w:rsidR="00790F2C" w:rsidRPr="00790F2C" w:rsidRDefault="00790F2C" w:rsidP="00790F2C">
      <w:pPr>
        <w:spacing w:after="160" w:line="480" w:lineRule="auto"/>
        <w:ind w:firstLine="720"/>
        <w:jc w:val="center"/>
        <w:rPr>
          <w:b/>
          <w:bCs/>
        </w:rPr>
      </w:pPr>
    </w:p>
    <w:p w14:paraId="3154063A" w14:textId="74213D67" w:rsidR="00E0693F" w:rsidRDefault="00E0693F" w:rsidP="00790F2C">
      <w:pPr>
        <w:spacing w:line="480" w:lineRule="auto"/>
      </w:pPr>
    </w:p>
    <w:p w14:paraId="3A3D90AE" w14:textId="77777777" w:rsidR="00E0693F" w:rsidRDefault="00E0693F">
      <w:pPr>
        <w:spacing w:after="160" w:line="259" w:lineRule="auto"/>
      </w:pPr>
      <w:r>
        <w:br w:type="page"/>
      </w:r>
    </w:p>
    <w:p w14:paraId="66E42B37" w14:textId="77777777" w:rsidR="00E0693F" w:rsidRPr="0085211B" w:rsidRDefault="00E0693F" w:rsidP="00E0693F">
      <w:pPr>
        <w:spacing w:line="480" w:lineRule="auto"/>
      </w:pPr>
      <w:r w:rsidRPr="0085211B">
        <w:lastRenderedPageBreak/>
        <w:t>Appendix A</w:t>
      </w:r>
    </w:p>
    <w:p w14:paraId="5A5ACC2C" w14:textId="77777777" w:rsidR="00E0693F" w:rsidRPr="0085211B" w:rsidRDefault="00E0693F" w:rsidP="00E0693F">
      <w:pPr>
        <w:spacing w:line="480" w:lineRule="auto"/>
        <w:rPr>
          <w:b/>
          <w:bCs/>
        </w:rPr>
      </w:pPr>
      <w:r w:rsidRPr="0085211B">
        <w:tab/>
      </w:r>
      <w:r w:rsidRPr="0085211B">
        <w:rPr>
          <w:b/>
          <w:bCs/>
        </w:rPr>
        <w:t>Engagement Survey questions:</w:t>
      </w:r>
    </w:p>
    <w:p w14:paraId="6857A31A" w14:textId="77777777" w:rsidR="00E0693F" w:rsidRDefault="00E0693F" w:rsidP="00E0693F">
      <w:pPr>
        <w:pStyle w:val="ListParagraph"/>
        <w:numPr>
          <w:ilvl w:val="0"/>
          <w:numId w:val="1"/>
        </w:numPr>
        <w:spacing w:line="480" w:lineRule="auto"/>
      </w:pPr>
      <w:r>
        <w:t>How motivated are you when we take notes in math class? (star rating 1-5)</w:t>
      </w:r>
    </w:p>
    <w:p w14:paraId="05190499" w14:textId="77777777" w:rsidR="00E0693F" w:rsidRDefault="00E0693F" w:rsidP="00E0693F">
      <w:pPr>
        <w:pStyle w:val="ListParagraph"/>
        <w:numPr>
          <w:ilvl w:val="0"/>
          <w:numId w:val="1"/>
        </w:numPr>
        <w:spacing w:line="480" w:lineRule="auto"/>
      </w:pPr>
      <w:r>
        <w:t>How motivated are you when we play games in math class? (star rating 1-5)</w:t>
      </w:r>
    </w:p>
    <w:p w14:paraId="2BD2277E" w14:textId="77777777" w:rsidR="00E0693F" w:rsidRDefault="00E0693F" w:rsidP="00E0693F">
      <w:pPr>
        <w:pStyle w:val="ListParagraph"/>
        <w:numPr>
          <w:ilvl w:val="0"/>
          <w:numId w:val="1"/>
        </w:numPr>
        <w:spacing w:line="480" w:lineRule="auto"/>
      </w:pPr>
      <w:r>
        <w:t>What strategies help you learn best in math? (open ended)</w:t>
      </w:r>
    </w:p>
    <w:p w14:paraId="3841D24F" w14:textId="77777777" w:rsidR="00E0693F" w:rsidRDefault="00E0693F" w:rsidP="00E0693F">
      <w:pPr>
        <w:pStyle w:val="ListParagraph"/>
        <w:numPr>
          <w:ilvl w:val="0"/>
          <w:numId w:val="1"/>
        </w:numPr>
        <w:spacing w:line="480" w:lineRule="auto"/>
      </w:pPr>
      <w:r>
        <w:t>What helps you to stay motivated and engaged when you are learning? (open ended)</w:t>
      </w:r>
    </w:p>
    <w:p w14:paraId="502DE9C1" w14:textId="77777777" w:rsidR="00E0693F" w:rsidRDefault="00E0693F" w:rsidP="00E0693F">
      <w:pPr>
        <w:pStyle w:val="ListParagraph"/>
        <w:numPr>
          <w:ilvl w:val="0"/>
          <w:numId w:val="1"/>
        </w:numPr>
        <w:spacing w:line="480" w:lineRule="auto"/>
      </w:pPr>
      <w:r>
        <w:t>Do you feel like you learn better when playing math games? (yes or no)</w:t>
      </w:r>
    </w:p>
    <w:p w14:paraId="49664992" w14:textId="77777777" w:rsidR="00790F2C" w:rsidRDefault="00790F2C" w:rsidP="00790F2C">
      <w:pPr>
        <w:spacing w:line="480" w:lineRule="auto"/>
      </w:pPr>
    </w:p>
    <w:sectPr w:rsidR="00790F2C" w:rsidSect="000C7795">
      <w:pgSz w:w="12240" w:h="15840"/>
      <w:pgMar w:top="1440" w:right="1440" w:bottom="1440" w:left="1440" w:header="720" w:footer="720"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3C22EC4" w14:textId="77777777" w:rsidR="006B59E5" w:rsidRDefault="006B59E5" w:rsidP="00ED438F">
      <w:r>
        <w:separator/>
      </w:r>
    </w:p>
  </w:endnote>
  <w:endnote w:type="continuationSeparator" w:id="0">
    <w:p w14:paraId="44A26CFB" w14:textId="77777777" w:rsidR="006B59E5" w:rsidRDefault="006B59E5" w:rsidP="00ED438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Liberation Serif">
    <w:altName w:val="Times New Roman"/>
    <w:charset w:val="00"/>
    <w:family w:val="auto"/>
    <w:pitch w:val="variable"/>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404693045"/>
      <w:docPartObj>
        <w:docPartGallery w:val="Page Numbers (Bottom of Page)"/>
        <w:docPartUnique/>
      </w:docPartObj>
    </w:sdtPr>
    <w:sdtEndPr>
      <w:rPr>
        <w:noProof/>
      </w:rPr>
    </w:sdtEndPr>
    <w:sdtContent>
      <w:p w14:paraId="77D1FE6E" w14:textId="74AB8A96" w:rsidR="009026C7" w:rsidRDefault="009026C7">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14:paraId="655E0DC3" w14:textId="30C2D28C" w:rsidR="00ED438F" w:rsidRDefault="00ED438F" w:rsidP="00ED438F">
    <w:pPr>
      <w:pStyle w:val="Footer"/>
      <w:jc w:val="cen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720325705"/>
      <w:docPartObj>
        <w:docPartGallery w:val="Page Numbers (Bottom of Page)"/>
        <w:docPartUnique/>
      </w:docPartObj>
    </w:sdtPr>
    <w:sdtEndPr>
      <w:rPr>
        <w:noProof/>
      </w:rPr>
    </w:sdtEndPr>
    <w:sdtContent>
      <w:p w14:paraId="57253BA0" w14:textId="0E3617E9" w:rsidR="000C7795" w:rsidRDefault="000C7795">
        <w:pPr>
          <w:pStyle w:val="Footer"/>
          <w:jc w:val="center"/>
        </w:pPr>
        <w:r>
          <w:fldChar w:fldCharType="begin"/>
        </w:r>
        <w:r>
          <w:instrText xml:space="preserve"> PAGE   \* MERGEFORMAT </w:instrText>
        </w:r>
        <w:r>
          <w:fldChar w:fldCharType="separate"/>
        </w:r>
        <w:r>
          <w:rPr>
            <w:noProof/>
          </w:rPr>
          <w:t>2</w:t>
        </w:r>
        <w:r>
          <w:rPr>
            <w:noProof/>
          </w:rPr>
          <w:fldChar w:fldCharType="end"/>
        </w:r>
        <w:r>
          <w:rPr>
            <w:noProof/>
          </w:rPr>
          <w:t xml:space="preserve">  </w:t>
        </w:r>
      </w:p>
    </w:sdtContent>
  </w:sdt>
  <w:p w14:paraId="36500536" w14:textId="2805920F" w:rsidR="009026C7" w:rsidRDefault="009026C7" w:rsidP="009026C7">
    <w:pPr>
      <w:pStyle w:val="Footer"/>
      <w:jc w:val="cen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846166153"/>
      <w:docPartObj>
        <w:docPartGallery w:val="Page Numbers (Bottom of Page)"/>
        <w:docPartUnique/>
      </w:docPartObj>
    </w:sdtPr>
    <w:sdtEndPr>
      <w:rPr>
        <w:noProof/>
      </w:rPr>
    </w:sdtEndPr>
    <w:sdtContent>
      <w:p w14:paraId="65DBAA83" w14:textId="48E65FED" w:rsidR="003850EE" w:rsidRDefault="003850EE">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14:paraId="21DB3354" w14:textId="77777777" w:rsidR="003850EE" w:rsidRDefault="003850EE">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16F8E3A" w14:textId="77777777" w:rsidR="006B59E5" w:rsidRDefault="006B59E5" w:rsidP="00ED438F">
      <w:r>
        <w:separator/>
      </w:r>
    </w:p>
  </w:footnote>
  <w:footnote w:type="continuationSeparator" w:id="0">
    <w:p w14:paraId="097CF0AA" w14:textId="77777777" w:rsidR="006B59E5" w:rsidRDefault="006B59E5" w:rsidP="00ED438F">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7E3D2C06"/>
    <w:multiLevelType w:val="hybridMultilevel"/>
    <w:tmpl w:val="2BEA249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90243"/>
    <w:rsid w:val="00034D19"/>
    <w:rsid w:val="000664CA"/>
    <w:rsid w:val="00086249"/>
    <w:rsid w:val="000C5298"/>
    <w:rsid w:val="000C7795"/>
    <w:rsid w:val="00103017"/>
    <w:rsid w:val="00106CA0"/>
    <w:rsid w:val="0012156E"/>
    <w:rsid w:val="001467F4"/>
    <w:rsid w:val="00177496"/>
    <w:rsid w:val="001A1E95"/>
    <w:rsid w:val="001C7B43"/>
    <w:rsid w:val="002172C5"/>
    <w:rsid w:val="002569CA"/>
    <w:rsid w:val="002626BF"/>
    <w:rsid w:val="00284732"/>
    <w:rsid w:val="00320A21"/>
    <w:rsid w:val="00327868"/>
    <w:rsid w:val="003850EE"/>
    <w:rsid w:val="00394061"/>
    <w:rsid w:val="003C4443"/>
    <w:rsid w:val="003E499D"/>
    <w:rsid w:val="00430A20"/>
    <w:rsid w:val="004332F2"/>
    <w:rsid w:val="004741D4"/>
    <w:rsid w:val="00490B2E"/>
    <w:rsid w:val="004A2D44"/>
    <w:rsid w:val="004A7618"/>
    <w:rsid w:val="00502E84"/>
    <w:rsid w:val="005116FB"/>
    <w:rsid w:val="0051246B"/>
    <w:rsid w:val="005738C5"/>
    <w:rsid w:val="005E12F1"/>
    <w:rsid w:val="006846E1"/>
    <w:rsid w:val="006B59E5"/>
    <w:rsid w:val="006D3356"/>
    <w:rsid w:val="006D7525"/>
    <w:rsid w:val="00742001"/>
    <w:rsid w:val="00790F2C"/>
    <w:rsid w:val="007B1BA5"/>
    <w:rsid w:val="00847E2C"/>
    <w:rsid w:val="0085211B"/>
    <w:rsid w:val="00864C87"/>
    <w:rsid w:val="00890243"/>
    <w:rsid w:val="008A743B"/>
    <w:rsid w:val="009026C7"/>
    <w:rsid w:val="00913A0B"/>
    <w:rsid w:val="009372B7"/>
    <w:rsid w:val="00982334"/>
    <w:rsid w:val="00990F44"/>
    <w:rsid w:val="00A70240"/>
    <w:rsid w:val="00A7050F"/>
    <w:rsid w:val="00AB59D9"/>
    <w:rsid w:val="00AF1DD1"/>
    <w:rsid w:val="00AF420F"/>
    <w:rsid w:val="00AF5DAE"/>
    <w:rsid w:val="00B1568F"/>
    <w:rsid w:val="00B306E8"/>
    <w:rsid w:val="00B41289"/>
    <w:rsid w:val="00B5629A"/>
    <w:rsid w:val="00BB2EDC"/>
    <w:rsid w:val="00BD18E0"/>
    <w:rsid w:val="00BD78C5"/>
    <w:rsid w:val="00BE499B"/>
    <w:rsid w:val="00C039BC"/>
    <w:rsid w:val="00C15766"/>
    <w:rsid w:val="00C21FAC"/>
    <w:rsid w:val="00C33FBB"/>
    <w:rsid w:val="00C71ADD"/>
    <w:rsid w:val="00CD4D03"/>
    <w:rsid w:val="00D007BF"/>
    <w:rsid w:val="00D04D12"/>
    <w:rsid w:val="00D12765"/>
    <w:rsid w:val="00D15F22"/>
    <w:rsid w:val="00D46CBC"/>
    <w:rsid w:val="00D55628"/>
    <w:rsid w:val="00D7234D"/>
    <w:rsid w:val="00D960A6"/>
    <w:rsid w:val="00DB7A12"/>
    <w:rsid w:val="00DC131C"/>
    <w:rsid w:val="00DE7823"/>
    <w:rsid w:val="00E0693F"/>
    <w:rsid w:val="00E727A8"/>
    <w:rsid w:val="00E91489"/>
    <w:rsid w:val="00EB45F9"/>
    <w:rsid w:val="00ED438F"/>
    <w:rsid w:val="00ED4D72"/>
    <w:rsid w:val="00F57597"/>
    <w:rsid w:val="00F6687F"/>
    <w:rsid w:val="00F72947"/>
    <w:rsid w:val="00F73FAC"/>
    <w:rsid w:val="00F97DD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laceName"/>
  <w:shapeDefaults>
    <o:shapedefaults v:ext="edit" spidmax="6145"/>
    <o:shapelayout v:ext="edit">
      <o:idmap v:ext="edit" data="1"/>
    </o:shapelayout>
  </w:shapeDefaults>
  <w:decimalSymbol w:val="."/>
  <w:listSeparator w:val=","/>
  <w14:docId w14:val="0FA1C7FC"/>
  <w15:chartTrackingRefBased/>
  <w15:docId w15:val="{8E079C10-4B2D-4D5B-8725-99118D99CA0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90243"/>
    <w:pPr>
      <w:spacing w:after="0" w:line="240" w:lineRule="auto"/>
    </w:pPr>
    <w:rPr>
      <w:rFonts w:ascii="Times New Roman" w:eastAsia="Times New Roman" w:hAnsi="Times New Roman" w:cs="Times New Roman"/>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Standard">
    <w:name w:val="Standard"/>
    <w:rsid w:val="00890243"/>
    <w:pPr>
      <w:widowControl w:val="0"/>
      <w:suppressAutoHyphens/>
      <w:autoSpaceDN w:val="0"/>
      <w:spacing w:after="0" w:line="240" w:lineRule="auto"/>
      <w:textAlignment w:val="baseline"/>
    </w:pPr>
    <w:rPr>
      <w:rFonts w:ascii="Liberation Serif" w:eastAsia="Liberation Serif" w:hAnsi="Liberation Serif" w:cs="Liberation Serif"/>
      <w:sz w:val="24"/>
      <w:szCs w:val="24"/>
      <w:lang w:eastAsia="zh-CN" w:bidi="hi-IN"/>
    </w:rPr>
  </w:style>
  <w:style w:type="paragraph" w:styleId="ListParagraph">
    <w:name w:val="List Paragraph"/>
    <w:basedOn w:val="Normal"/>
    <w:uiPriority w:val="34"/>
    <w:qFormat/>
    <w:rsid w:val="00034D19"/>
    <w:pPr>
      <w:ind w:left="720"/>
      <w:contextualSpacing/>
    </w:pPr>
  </w:style>
  <w:style w:type="paragraph" w:styleId="Header">
    <w:name w:val="header"/>
    <w:basedOn w:val="Normal"/>
    <w:link w:val="HeaderChar"/>
    <w:uiPriority w:val="99"/>
    <w:unhideWhenUsed/>
    <w:rsid w:val="00ED438F"/>
    <w:pPr>
      <w:tabs>
        <w:tab w:val="center" w:pos="4680"/>
        <w:tab w:val="right" w:pos="9360"/>
      </w:tabs>
    </w:pPr>
  </w:style>
  <w:style w:type="character" w:customStyle="1" w:styleId="HeaderChar">
    <w:name w:val="Header Char"/>
    <w:basedOn w:val="DefaultParagraphFont"/>
    <w:link w:val="Header"/>
    <w:uiPriority w:val="99"/>
    <w:rsid w:val="00ED438F"/>
    <w:rPr>
      <w:rFonts w:ascii="Times New Roman" w:eastAsia="Times New Roman" w:hAnsi="Times New Roman" w:cs="Times New Roman"/>
      <w:sz w:val="24"/>
      <w:szCs w:val="24"/>
    </w:rPr>
  </w:style>
  <w:style w:type="paragraph" w:styleId="Footer">
    <w:name w:val="footer"/>
    <w:basedOn w:val="Normal"/>
    <w:link w:val="FooterChar"/>
    <w:uiPriority w:val="99"/>
    <w:unhideWhenUsed/>
    <w:rsid w:val="00ED438F"/>
    <w:pPr>
      <w:tabs>
        <w:tab w:val="center" w:pos="4680"/>
        <w:tab w:val="right" w:pos="9360"/>
      </w:tabs>
    </w:pPr>
  </w:style>
  <w:style w:type="character" w:customStyle="1" w:styleId="FooterChar">
    <w:name w:val="Footer Char"/>
    <w:basedOn w:val="DefaultParagraphFont"/>
    <w:link w:val="Footer"/>
    <w:uiPriority w:val="99"/>
    <w:rsid w:val="00ED438F"/>
    <w:rPr>
      <w:rFonts w:ascii="Times New Roman" w:eastAsia="Times New Roman" w:hAnsi="Times New Roman" w:cs="Times New Roman"/>
      <w:sz w:val="24"/>
      <w:szCs w:val="24"/>
    </w:rPr>
  </w:style>
  <w:style w:type="character" w:styleId="CommentReference">
    <w:name w:val="annotation reference"/>
    <w:basedOn w:val="DefaultParagraphFont"/>
    <w:uiPriority w:val="99"/>
    <w:semiHidden/>
    <w:unhideWhenUsed/>
    <w:rsid w:val="0051246B"/>
    <w:rPr>
      <w:sz w:val="16"/>
      <w:szCs w:val="16"/>
    </w:rPr>
  </w:style>
  <w:style w:type="paragraph" w:styleId="CommentText">
    <w:name w:val="annotation text"/>
    <w:basedOn w:val="Normal"/>
    <w:link w:val="CommentTextChar"/>
    <w:uiPriority w:val="99"/>
    <w:semiHidden/>
    <w:unhideWhenUsed/>
    <w:rsid w:val="0051246B"/>
    <w:rPr>
      <w:sz w:val="20"/>
      <w:szCs w:val="20"/>
    </w:rPr>
  </w:style>
  <w:style w:type="character" w:customStyle="1" w:styleId="CommentTextChar">
    <w:name w:val="Comment Text Char"/>
    <w:basedOn w:val="DefaultParagraphFont"/>
    <w:link w:val="CommentText"/>
    <w:uiPriority w:val="99"/>
    <w:semiHidden/>
    <w:rsid w:val="0051246B"/>
    <w:rPr>
      <w:rFonts w:ascii="Times New Roman" w:eastAsia="Times New Roman" w:hAnsi="Times New Roman" w:cs="Times New Roman"/>
      <w:sz w:val="20"/>
      <w:szCs w:val="20"/>
    </w:rPr>
  </w:style>
  <w:style w:type="paragraph" w:styleId="CommentSubject">
    <w:name w:val="annotation subject"/>
    <w:basedOn w:val="CommentText"/>
    <w:next w:val="CommentText"/>
    <w:link w:val="CommentSubjectChar"/>
    <w:uiPriority w:val="99"/>
    <w:semiHidden/>
    <w:unhideWhenUsed/>
    <w:rsid w:val="0051246B"/>
    <w:rPr>
      <w:b/>
      <w:bCs/>
    </w:rPr>
  </w:style>
  <w:style w:type="character" w:customStyle="1" w:styleId="CommentSubjectChar">
    <w:name w:val="Comment Subject Char"/>
    <w:basedOn w:val="CommentTextChar"/>
    <w:link w:val="CommentSubject"/>
    <w:uiPriority w:val="99"/>
    <w:semiHidden/>
    <w:rsid w:val="0051246B"/>
    <w:rPr>
      <w:rFonts w:ascii="Times New Roman" w:eastAsia="Times New Roman" w:hAnsi="Times New Roman" w:cs="Times New Roman"/>
      <w:b/>
      <w:bCs/>
      <w:sz w:val="20"/>
      <w:szCs w:val="20"/>
    </w:rPr>
  </w:style>
  <w:style w:type="character" w:styleId="Hyperlink">
    <w:name w:val="Hyperlink"/>
    <w:basedOn w:val="DefaultParagraphFont"/>
    <w:uiPriority w:val="99"/>
    <w:unhideWhenUsed/>
    <w:rsid w:val="00BE499B"/>
    <w:rPr>
      <w:color w:val="0563C1" w:themeColor="hyperlink"/>
      <w:u w:val="single"/>
    </w:rPr>
  </w:style>
  <w:style w:type="character" w:styleId="UnresolvedMention">
    <w:name w:val="Unresolved Mention"/>
    <w:basedOn w:val="DefaultParagraphFont"/>
    <w:uiPriority w:val="99"/>
    <w:semiHidden/>
    <w:unhideWhenUsed/>
    <w:rsid w:val="00BE499B"/>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3.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B594137-0DC7-49DA-B571-19D24815452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118</TotalTime>
  <Pages>21</Pages>
  <Words>3862</Words>
  <Characters>22020</Characters>
  <Application>Microsoft Office Word</Application>
  <DocSecurity>0</DocSecurity>
  <Lines>183</Lines>
  <Paragraphs>51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25831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Regan</dc:creator>
  <cp:keywords/>
  <dc:description/>
  <cp:lastModifiedBy>Regan</cp:lastModifiedBy>
  <cp:revision>7</cp:revision>
  <dcterms:created xsi:type="dcterms:W3CDTF">2021-07-16T23:04:00Z</dcterms:created>
  <dcterms:modified xsi:type="dcterms:W3CDTF">2021-07-17T13:44:00Z</dcterms:modified>
</cp:coreProperties>
</file>