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5B408" w14:textId="77777777" w:rsidR="00AA357F" w:rsidRDefault="00AA357F" w:rsidP="00AA357F">
      <w:pPr>
        <w:pStyle w:val="Heading4"/>
        <w:rPr>
          <w:szCs w:val="24"/>
        </w:rPr>
      </w:pPr>
      <w:r>
        <w:t xml:space="preserve">Table </w:t>
      </w:r>
      <w:r>
        <w:rPr>
          <w:szCs w:val="24"/>
        </w:rPr>
        <w:t>1</w:t>
      </w:r>
    </w:p>
    <w:p w14:paraId="0E785C4B" w14:textId="77777777" w:rsidR="00AA357F" w:rsidRPr="001B5E60" w:rsidRDefault="00AA357F" w:rsidP="00AA357F"/>
    <w:p w14:paraId="3A79645D" w14:textId="77777777" w:rsidR="00AA357F" w:rsidRDefault="00AA357F" w:rsidP="00AA357F">
      <w:pPr>
        <w:pStyle w:val="Heading4"/>
        <w:rPr>
          <w:i/>
          <w:szCs w:val="24"/>
        </w:rPr>
      </w:pPr>
      <w:bookmarkStart w:id="0" w:name="_Toc514402216"/>
      <w:bookmarkStart w:id="1" w:name="_Toc514403469"/>
      <w:bookmarkStart w:id="2" w:name="_Toc514403602"/>
      <w:r w:rsidRPr="00F9594D">
        <w:rPr>
          <w:i/>
          <w:szCs w:val="24"/>
        </w:rPr>
        <w:t>Descriptive Statistics</w:t>
      </w:r>
      <w:r>
        <w:rPr>
          <w:i/>
          <w:szCs w:val="24"/>
        </w:rPr>
        <w:t xml:space="preserve"> and Trauma Characteristics</w:t>
      </w:r>
      <w:r w:rsidRPr="00F9594D">
        <w:rPr>
          <w:i/>
          <w:szCs w:val="24"/>
        </w:rPr>
        <w:t xml:space="preserve"> (</w:t>
      </w:r>
      <w:bookmarkEnd w:id="0"/>
      <w:bookmarkEnd w:id="1"/>
      <w:bookmarkEnd w:id="2"/>
      <w:r w:rsidRPr="00F9594D">
        <w:rPr>
          <w:i/>
          <w:szCs w:val="24"/>
        </w:rPr>
        <w:t>N=4</w:t>
      </w:r>
      <w:r>
        <w:rPr>
          <w:i/>
          <w:szCs w:val="24"/>
        </w:rPr>
        <w:t>2</w:t>
      </w:r>
      <w:r w:rsidRPr="00F9594D">
        <w:rPr>
          <w:i/>
          <w:szCs w:val="24"/>
        </w:rPr>
        <w:t>)</w:t>
      </w:r>
    </w:p>
    <w:p w14:paraId="5E0C29B0" w14:textId="77777777" w:rsidR="00AA357F" w:rsidRPr="001B5E60" w:rsidRDefault="00AA357F" w:rsidP="00AA357F"/>
    <w:tbl>
      <w:tblPr>
        <w:tblW w:w="7020" w:type="dxa"/>
        <w:tblInd w:w="-360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90"/>
        <w:gridCol w:w="2430"/>
      </w:tblGrid>
      <w:tr w:rsidR="00AA357F" w:rsidRPr="00F9594D" w14:paraId="216D405F" w14:textId="77777777" w:rsidTr="006638C7">
        <w:trPr>
          <w:trHeight w:val="197"/>
        </w:trPr>
        <w:tc>
          <w:tcPr>
            <w:tcW w:w="45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3A81FFA" w14:textId="77777777" w:rsidR="00AA357F" w:rsidRPr="006F5764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F576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Primary Caregiver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Variables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DF87E6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N </w:t>
            </w:r>
            <w:r w:rsidRPr="001B5E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 </w:t>
            </w: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M </w:t>
            </w:r>
            <w: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(SD or %)</w:t>
            </w:r>
          </w:p>
        </w:tc>
      </w:tr>
      <w:tr w:rsidR="00AA357F" w:rsidRPr="00F9594D" w14:paraId="7F40C5CF" w14:textId="77777777" w:rsidTr="006638C7">
        <w:trPr>
          <w:trHeight w:val="188"/>
        </w:trPr>
        <w:tc>
          <w:tcPr>
            <w:tcW w:w="45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74B50B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Age 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64F612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39.02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(8.84)</w:t>
            </w:r>
          </w:p>
        </w:tc>
      </w:tr>
      <w:tr w:rsidR="00AA357F" w:rsidRPr="00F9594D" w14:paraId="7A0D745C" w14:textId="77777777" w:rsidTr="006638C7">
        <w:trPr>
          <w:trHeight w:val="188"/>
        </w:trPr>
        <w:tc>
          <w:tcPr>
            <w:tcW w:w="4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F19C05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Gender (Female)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14:paraId="39FB558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(95.2%)</w:t>
            </w:r>
          </w:p>
        </w:tc>
      </w:tr>
      <w:tr w:rsidR="00AA357F" w:rsidRPr="00F9594D" w14:paraId="1F3A877F" w14:textId="77777777" w:rsidTr="006638C7">
        <w:trPr>
          <w:trHeight w:val="2727"/>
        </w:trPr>
        <w:tc>
          <w:tcPr>
            <w:tcW w:w="4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35D678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Race </w:t>
            </w:r>
          </w:p>
          <w:p w14:paraId="3971ACE9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</w:p>
          <w:p w14:paraId="59032F19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White</w:t>
            </w:r>
          </w:p>
          <w:p w14:paraId="6A32C4B8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Multiracial</w:t>
            </w:r>
          </w:p>
          <w:p w14:paraId="38B1C39A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Other</w:t>
            </w:r>
          </w:p>
          <w:p w14:paraId="16A9AEFC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Missing</w:t>
            </w:r>
          </w:p>
          <w:p w14:paraId="06AAAA54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Ethnicity</w:t>
            </w:r>
          </w:p>
          <w:p w14:paraId="5C551581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n-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Hispanic/Latin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  <w:p w14:paraId="4726F085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Hispanic/Latino</w:t>
            </w:r>
          </w:p>
          <w:p w14:paraId="3BE6056B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Missing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14:paraId="026AB151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2122ED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 (57.1%)</w:t>
            </w:r>
          </w:p>
          <w:p w14:paraId="5C45C846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(23.8%)</w:t>
            </w:r>
          </w:p>
          <w:p w14:paraId="7C20FEAA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(7.1%)</w:t>
            </w:r>
          </w:p>
          <w:p w14:paraId="18D6CCC7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(7.1%)</w:t>
            </w:r>
          </w:p>
          <w:p w14:paraId="037A9C14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(4.8%)</w:t>
            </w:r>
          </w:p>
          <w:p w14:paraId="11C25E12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9F91DB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 (73.8%)</w:t>
            </w:r>
          </w:p>
          <w:p w14:paraId="4CAB7D09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(11.9%</w:t>
            </w:r>
          </w:p>
          <w:p w14:paraId="69E8B37C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ind w:firstLine="2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(14.3%)</w:t>
            </w:r>
          </w:p>
        </w:tc>
      </w:tr>
      <w:tr w:rsidR="00AA357F" w:rsidRPr="00F9594D" w14:paraId="5EF51AC3" w14:textId="77777777" w:rsidTr="006638C7">
        <w:trPr>
          <w:trHeight w:val="1134"/>
        </w:trPr>
        <w:tc>
          <w:tcPr>
            <w:tcW w:w="45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6CD8BF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Highest Education</w:t>
            </w:r>
          </w:p>
          <w:p w14:paraId="21C3E76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Some h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igh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chool</w:t>
            </w:r>
          </w:p>
          <w:p w14:paraId="739180AE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High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chool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degree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/GED</w:t>
            </w:r>
          </w:p>
          <w:p w14:paraId="300295BD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Some college</w:t>
            </w:r>
          </w:p>
          <w:p w14:paraId="6E373751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College degree or higher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14:paraId="57521F74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8D76E4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(19.0%)</w:t>
            </w:r>
          </w:p>
          <w:p w14:paraId="4216C2D3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 (26.2%)</w:t>
            </w:r>
          </w:p>
          <w:p w14:paraId="7E3CE2C1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 (38.1%)</w:t>
            </w:r>
          </w:p>
          <w:p w14:paraId="00D3F89C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 (16.7%)</w:t>
            </w:r>
          </w:p>
        </w:tc>
      </w:tr>
      <w:tr w:rsidR="00AA357F" w:rsidRPr="00F9594D" w14:paraId="5B4F7607" w14:textId="77777777" w:rsidTr="006638C7">
        <w:trPr>
          <w:trHeight w:val="1350"/>
        </w:trPr>
        <w:tc>
          <w:tcPr>
            <w:tcW w:w="4590" w:type="dxa"/>
            <w:tcBorders>
              <w:top w:val="nil"/>
              <w:left w:val="nil"/>
              <w:bottom w:val="nil"/>
              <w:right w:val="nil"/>
            </w:tcBorders>
          </w:tcPr>
          <w:p w14:paraId="7C109D7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Yearly Household Income</w:t>
            </w:r>
          </w:p>
          <w:p w14:paraId="2476598B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$0-$20,000</w:t>
            </w:r>
          </w:p>
          <w:p w14:paraId="6B55E5A9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$20,000-$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35,000</w:t>
            </w:r>
          </w:p>
          <w:p w14:paraId="59587F20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$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,000-$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0,000</w:t>
            </w:r>
          </w:p>
          <w:p w14:paraId="3311DCD8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            Over $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50,000    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14:paraId="4F522BBA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14:paraId="1E644F92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22 (52.4%)</w:t>
            </w:r>
          </w:p>
          <w:p w14:paraId="094D5515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 (26.2%)</w:t>
            </w:r>
          </w:p>
          <w:p w14:paraId="76C5AD37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 (11.9%)</w:t>
            </w:r>
          </w:p>
          <w:p w14:paraId="189305B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 (9.5%)</w:t>
            </w:r>
          </w:p>
        </w:tc>
      </w:tr>
      <w:tr w:rsidR="00AA357F" w:rsidRPr="00F9594D" w14:paraId="4252C080" w14:textId="77777777" w:rsidTr="006638C7">
        <w:trPr>
          <w:trHeight w:val="143"/>
        </w:trPr>
        <w:tc>
          <w:tcPr>
            <w:tcW w:w="4590" w:type="dxa"/>
            <w:tcBorders>
              <w:top w:val="nil"/>
              <w:left w:val="nil"/>
              <w:bottom w:val="nil"/>
              <w:right w:val="nil"/>
            </w:tcBorders>
          </w:tcPr>
          <w:p w14:paraId="126FD2FF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Number of caregivers per family</w:t>
            </w:r>
          </w:p>
        </w:tc>
        <w:tc>
          <w:tcPr>
            <w:tcW w:w="2430" w:type="dxa"/>
            <w:tcBorders>
              <w:top w:val="nil"/>
              <w:left w:val="nil"/>
              <w:bottom w:val="nil"/>
              <w:right w:val="nil"/>
            </w:tcBorders>
          </w:tcPr>
          <w:p w14:paraId="66FE3C0E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1.45 (0.55)</w:t>
            </w:r>
          </w:p>
        </w:tc>
      </w:tr>
      <w:tr w:rsidR="00AA357F" w:rsidRPr="00F9594D" w14:paraId="058DB2A4" w14:textId="77777777" w:rsidTr="006638C7">
        <w:trPr>
          <w:trHeight w:val="34"/>
        </w:trPr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BAFB90D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Number of children per family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5B1DAA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2.43 (1.31)</w:t>
            </w:r>
          </w:p>
        </w:tc>
      </w:tr>
      <w:tr w:rsidR="00AA357F" w:rsidRPr="00F9594D" w14:paraId="0D75A10B" w14:textId="77777777" w:rsidTr="006638C7">
        <w:trPr>
          <w:trHeight w:val="341"/>
        </w:trPr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0AF3AE" w14:textId="77777777" w:rsidR="00AA357F" w:rsidRPr="006F5764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Baseline Caregiver PCL-5 Data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733133B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N </w:t>
            </w:r>
            <w:r w:rsidRPr="001B5E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 </w:t>
            </w: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M </w:t>
            </w:r>
            <w: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(SD or %)</w:t>
            </w:r>
          </w:p>
        </w:tc>
      </w:tr>
      <w:tr w:rsidR="00AA357F" w:rsidRPr="00F9594D" w14:paraId="30EE65B9" w14:textId="77777777" w:rsidTr="006638C7">
        <w:trPr>
          <w:trHeight w:val="80"/>
        </w:trPr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AFD7F8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LEC-5 Categorized Trauma Type</w:t>
            </w:r>
          </w:p>
          <w:p w14:paraId="18FD2F0C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Physical assault</w:t>
            </w:r>
          </w:p>
          <w:p w14:paraId="44028CD7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Sexual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ssault</w:t>
            </w:r>
          </w:p>
          <w:p w14:paraId="30E1F7C3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Car accident</w:t>
            </w:r>
          </w:p>
          <w:p w14:paraId="67EABDA4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Life threatening illness or injury</w:t>
            </w:r>
          </w:p>
          <w:p w14:paraId="337A398F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Sudden violent death</w:t>
            </w:r>
          </w:p>
          <w:p w14:paraId="72FEFBE3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Other unwanted sexual experience</w:t>
            </w:r>
          </w:p>
          <w:p w14:paraId="3B12249B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Other Trauma Type</w:t>
            </w:r>
          </w:p>
          <w:p w14:paraId="421332F0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Death of close family members</w:t>
            </w:r>
          </w:p>
          <w:p w14:paraId="7595F8DA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Child separated from parent</w:t>
            </w:r>
          </w:p>
          <w:p w14:paraId="1578B0F8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Separation from spouse</w:t>
            </w:r>
          </w:p>
          <w:p w14:paraId="5229D19D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Spouse imprisoned</w:t>
            </w:r>
          </w:p>
          <w:p w14:paraId="295B64BB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Identity theft</w:t>
            </w:r>
          </w:p>
          <w:p w14:paraId="3234149B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PTSD subscale scores</w:t>
            </w:r>
          </w:p>
          <w:p w14:paraId="13073A67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Intrusions</w:t>
            </w:r>
          </w:p>
          <w:p w14:paraId="17584ED2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         Avoidance</w:t>
            </w:r>
          </w:p>
          <w:p w14:paraId="31D49A1E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NACM</w:t>
            </w:r>
          </w:p>
          <w:p w14:paraId="442943D8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AAR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1C923A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22B654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33.3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33B986B7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(16.7%)</w:t>
            </w:r>
          </w:p>
          <w:p w14:paraId="6F71D7EB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7.1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7D755079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(7.1%)</w:t>
            </w:r>
          </w:p>
          <w:p w14:paraId="189D26C6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5F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   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    2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4.8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5FE5344C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E65F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         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7714348D" w14:textId="77777777" w:rsidR="00AA357F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310978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 (16.7%)</w:t>
            </w:r>
          </w:p>
          <w:p w14:paraId="3D45315C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2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4.8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22837E6D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1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2.4</w:t>
            </w:r>
            <w:r w:rsidRPr="003E65FC">
              <w:rPr>
                <w:rFonts w:ascii="Times New Roman" w:hAnsi="Times New Roman" w:cs="Times New Roman"/>
                <w:sz w:val="24"/>
                <w:szCs w:val="24"/>
              </w:rPr>
              <w:t>%)</w:t>
            </w:r>
          </w:p>
          <w:p w14:paraId="2995D392" w14:textId="77777777" w:rsidR="00AA357F" w:rsidRPr="003E65FC" w:rsidRDefault="00AA357F" w:rsidP="006638C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(2.4%)</w:t>
            </w:r>
          </w:p>
          <w:p w14:paraId="73E255D0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(2.4%)</w:t>
            </w:r>
          </w:p>
          <w:p w14:paraId="4D02FB3B" w14:textId="77777777" w:rsidR="00AA357F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6CEB37" w14:textId="77777777" w:rsidR="00AA357F" w:rsidRPr="0070667A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10.81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5.92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1B885C39" w14:textId="77777777" w:rsidR="00AA357F" w:rsidRPr="0070667A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3.93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 xml:space="preserve"> (2.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946B5DF" w14:textId="77777777" w:rsidR="00AA357F" w:rsidRPr="0070667A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10.12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 xml:space="preserve"> (7.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8BC0A93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9.48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7.33</w:t>
            </w:r>
            <w:r w:rsidRPr="0070667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AA357F" w:rsidRPr="00F9594D" w14:paraId="2204CBEC" w14:textId="77777777" w:rsidTr="006638C7">
        <w:trPr>
          <w:trHeight w:val="395"/>
        </w:trPr>
        <w:tc>
          <w:tcPr>
            <w:tcW w:w="4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C12626" w14:textId="77777777" w:rsidR="00AA357F" w:rsidRPr="001B5E60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 xml:space="preserve">     Primary Child Variables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0E165A2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N </w:t>
            </w:r>
            <w:r w:rsidRPr="001B5E6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 </w:t>
            </w:r>
            <w:r w:rsidRPr="001B5E6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 xml:space="preserve">M </w:t>
            </w:r>
            <w:r>
              <w:rPr>
                <w:rFonts w:ascii="Times New Roman" w:hAnsi="Times New Roman" w:cs="Times New Roman"/>
                <w:b/>
                <w:bCs/>
                <w:iCs/>
                <w:sz w:val="24"/>
                <w:szCs w:val="24"/>
              </w:rPr>
              <w:t>(SD or %)</w:t>
            </w:r>
          </w:p>
        </w:tc>
      </w:tr>
      <w:tr w:rsidR="00AA357F" w:rsidRPr="00F9594D" w14:paraId="67067C71" w14:textId="77777777" w:rsidTr="006638C7">
        <w:trPr>
          <w:trHeight w:val="350"/>
        </w:trPr>
        <w:tc>
          <w:tcPr>
            <w:tcW w:w="459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D0FEEEF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 xml:space="preserve">Age 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4E0444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9.55 (3.00)</w:t>
            </w:r>
          </w:p>
        </w:tc>
      </w:tr>
      <w:tr w:rsidR="00AA357F" w:rsidRPr="00F9594D" w14:paraId="606286B6" w14:textId="77777777" w:rsidTr="006638C7">
        <w:trPr>
          <w:trHeight w:val="315"/>
        </w:trPr>
        <w:tc>
          <w:tcPr>
            <w:tcW w:w="45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EE0EFC9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Sex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F9594D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5BF213" w14:textId="77777777" w:rsidR="00AA357F" w:rsidRPr="00F9594D" w:rsidRDefault="00AA357F" w:rsidP="00663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(47.6%)</w:t>
            </w:r>
          </w:p>
        </w:tc>
      </w:tr>
    </w:tbl>
    <w:p w14:paraId="3ED6DCB8" w14:textId="77777777" w:rsidR="00AA357F" w:rsidRPr="00D15FBD" w:rsidRDefault="00AA357F" w:rsidP="00AA357F">
      <w:pPr>
        <w:pStyle w:val="Heading4"/>
        <w:spacing w:line="480" w:lineRule="auto"/>
        <w:ind w:right="2610"/>
        <w:rPr>
          <w:szCs w:val="24"/>
        </w:rPr>
      </w:pPr>
      <w:r w:rsidRPr="00F909C3">
        <w:rPr>
          <w:i/>
          <w:iCs/>
          <w:szCs w:val="24"/>
        </w:rPr>
        <w:t xml:space="preserve">Note: </w:t>
      </w:r>
      <w:r>
        <w:rPr>
          <w:i/>
          <w:iCs/>
          <w:szCs w:val="24"/>
        </w:rPr>
        <w:t xml:space="preserve">PCL-5 = PTSD Checklist for DSM-5; LEC-5 = Life Events Checklist for DSM-5; </w:t>
      </w:r>
      <w:r>
        <w:rPr>
          <w:szCs w:val="24"/>
        </w:rPr>
        <w:t>NACM = Negative Alterations in Cognitions and Mood; AAR = Alterations in Arousal and Reactivity.</w:t>
      </w:r>
    </w:p>
    <w:p w14:paraId="53DE4833" w14:textId="77777777" w:rsidR="00AA357F" w:rsidRDefault="00AA357F" w:rsidP="00AA357F"/>
    <w:p w14:paraId="11849FB3" w14:textId="77777777" w:rsidR="00AA357F" w:rsidRDefault="00AA357F" w:rsidP="00AA357F"/>
    <w:p w14:paraId="27EF6155" w14:textId="77777777" w:rsidR="00AA357F" w:rsidRDefault="00AA357F" w:rsidP="00AA357F"/>
    <w:p w14:paraId="2575C269" w14:textId="77777777" w:rsidR="00AA357F" w:rsidRDefault="00AA357F" w:rsidP="00AA357F"/>
    <w:p w14:paraId="31B00964" w14:textId="77777777" w:rsidR="00AA357F" w:rsidRDefault="00AA357F" w:rsidP="00AA357F"/>
    <w:p w14:paraId="49651399" w14:textId="77777777" w:rsidR="00AA357F" w:rsidRDefault="00AA357F" w:rsidP="00AA357F"/>
    <w:p w14:paraId="45ADBF5B" w14:textId="77777777" w:rsidR="00AA357F" w:rsidRDefault="00AA357F" w:rsidP="00AA357F">
      <w:pPr>
        <w:widowControl w:val="0"/>
        <w:spacing w:after="0" w:line="240" w:lineRule="auto"/>
        <w:ind w:left="-547" w:firstLine="547"/>
        <w:contextualSpacing/>
        <w:outlineLvl w:val="0"/>
        <w:rPr>
          <w:rFonts w:ascii="Times New Roman" w:eastAsia="Times New Roman" w:hAnsi="Times New Roman" w:cs="Times New Roman"/>
          <w:sz w:val="24"/>
          <w:szCs w:val="24"/>
        </w:rPr>
        <w:sectPr w:rsidR="00AA357F" w:rsidSect="00E0327A">
          <w:footerReference w:type="default" r:id="rId4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592D9AE" w14:textId="77777777" w:rsidR="00AA357F" w:rsidRDefault="00AA357F" w:rsidP="00AA357F">
      <w:pPr>
        <w:widowControl w:val="0"/>
        <w:spacing w:after="0" w:line="240" w:lineRule="auto"/>
        <w:ind w:left="-547" w:firstLine="547"/>
        <w:contextualSpacing/>
        <w:outlineLvl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Table 2 </w:t>
      </w:r>
    </w:p>
    <w:p w14:paraId="5DB5B6F6" w14:textId="77777777" w:rsidR="00AA357F" w:rsidRPr="00E02255" w:rsidRDefault="00AA357F" w:rsidP="00AA357F">
      <w:pPr>
        <w:widowControl w:val="0"/>
        <w:spacing w:after="0" w:line="240" w:lineRule="auto"/>
        <w:ind w:left="-547" w:firstLine="547"/>
        <w:contextualSpacing/>
        <w:outlineLvl w:val="0"/>
        <w:rPr>
          <w:rFonts w:ascii="Times New Roman" w:eastAsia="Times New Roman" w:hAnsi="Times New Roman" w:cs="Times New Roman"/>
          <w:sz w:val="24"/>
          <w:szCs w:val="24"/>
        </w:rPr>
      </w:pPr>
    </w:p>
    <w:p w14:paraId="1F38D189" w14:textId="77777777" w:rsidR="00AA357F" w:rsidRPr="00191601" w:rsidRDefault="00AA357F" w:rsidP="00AA357F">
      <w:pPr>
        <w:widowControl w:val="0"/>
        <w:spacing w:after="0" w:line="240" w:lineRule="auto"/>
        <w:ind w:right="-630"/>
        <w:contextualSpacing/>
        <w:outlineLvl w:val="0"/>
        <w:rPr>
          <w:rFonts w:ascii="Times New Roman" w:eastAsia="Times New Roman" w:hAnsi="Times New Roman" w:cs="Times New Roman"/>
          <w:iCs/>
          <w:sz w:val="24"/>
          <w:szCs w:val="24"/>
        </w:rPr>
      </w:pPr>
      <w:r w:rsidRPr="00E02255">
        <w:rPr>
          <w:rFonts w:ascii="Times New Roman" w:eastAsia="Times New Roman" w:hAnsi="Times New Roman" w:cs="Times New Roman"/>
          <w:i/>
          <w:sz w:val="24"/>
          <w:szCs w:val="24"/>
        </w:rPr>
        <w:t xml:space="preserve">Correlations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Among Main Variables of Interest (N=42)</w:t>
      </w:r>
    </w:p>
    <w:p w14:paraId="61CB4A43" w14:textId="77777777" w:rsidR="00AA357F" w:rsidRPr="00E02255" w:rsidRDefault="00AA357F" w:rsidP="00AA357F">
      <w:pPr>
        <w:widowControl w:val="0"/>
        <w:spacing w:after="0" w:line="240" w:lineRule="auto"/>
        <w:ind w:firstLine="360"/>
        <w:contextualSpacing/>
        <w:rPr>
          <w:rFonts w:ascii="Times" w:eastAsia="Times New Roman" w:hAnsi="Times" w:cs="Times New Roman"/>
          <w:sz w:val="24"/>
          <w:szCs w:val="24"/>
        </w:rPr>
      </w:pPr>
    </w:p>
    <w:tbl>
      <w:tblPr>
        <w:tblW w:w="12330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10"/>
        <w:gridCol w:w="1080"/>
        <w:gridCol w:w="1080"/>
        <w:gridCol w:w="1080"/>
        <w:gridCol w:w="1080"/>
        <w:gridCol w:w="1080"/>
        <w:gridCol w:w="1080"/>
        <w:gridCol w:w="1080"/>
        <w:gridCol w:w="1080"/>
        <w:gridCol w:w="1080"/>
      </w:tblGrid>
      <w:tr w:rsidR="00AA357F" w:rsidRPr="00E02255" w14:paraId="46246C0E" w14:textId="77777777" w:rsidTr="006638C7">
        <w:trPr>
          <w:trHeight w:val="755"/>
        </w:trPr>
        <w:tc>
          <w:tcPr>
            <w:tcW w:w="2610" w:type="dxa"/>
            <w:tcBorders>
              <w:bottom w:val="single" w:sz="4" w:space="0" w:color="auto"/>
              <w:right w:val="nil"/>
            </w:tcBorders>
            <w:vAlign w:val="bottom"/>
          </w:tcPr>
          <w:p w14:paraId="4EECCFD8" w14:textId="77777777" w:rsidR="00AA357F" w:rsidRPr="00E02255" w:rsidRDefault="00AA357F" w:rsidP="006638C7">
            <w:pPr>
              <w:widowControl w:val="0"/>
              <w:spacing w:after="0" w:line="240" w:lineRule="auto"/>
              <w:ind w:firstLine="36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DEE73B2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tcBorders>
              <w:left w:val="nil"/>
              <w:bottom w:val="single" w:sz="4" w:space="0" w:color="auto"/>
            </w:tcBorders>
            <w:vAlign w:val="bottom"/>
          </w:tcPr>
          <w:p w14:paraId="6FD978E2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04FF74CF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5730E2AB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0974A02D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A31A0F5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3CF8C333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2E656075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023235AF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5B42317F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14:paraId="1571B473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AA357F" w:rsidRPr="00E02255" w14:paraId="6B6199C3" w14:textId="77777777" w:rsidTr="006638C7">
        <w:trPr>
          <w:trHeight w:val="323"/>
        </w:trPr>
        <w:tc>
          <w:tcPr>
            <w:tcW w:w="2610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14:paraId="7E522B7A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Interpersonal trauma 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15AD1B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042C56FD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3411E4E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2D87463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399D6CB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6760A64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  <w:vAlign w:val="center"/>
          </w:tcPr>
          <w:p w14:paraId="01D8176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</w:tcPr>
          <w:p w14:paraId="5A05F4C6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nil"/>
            </w:tcBorders>
          </w:tcPr>
          <w:p w14:paraId="318C388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58450788" w14:textId="77777777" w:rsidTr="006638C7">
        <w:trPr>
          <w:trHeight w:val="323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1A54BE4F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Intrafamilial trauma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015A8E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.623***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9FD755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8B7920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20B29765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7E66BE34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69BB9CA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F335F9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50E7CCB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67A5A202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21F501EC" w14:textId="77777777" w:rsidTr="006638C7">
        <w:trPr>
          <w:trHeight w:val="323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6B3EE051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Pre-SFCR Intrusions</w:t>
            </w: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630838D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-.031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E33A970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.055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EF81922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1EE9197A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6F8314EA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12C64CA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C78191B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6680A9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606BC86E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2C10CE5B" w14:textId="77777777" w:rsidTr="006638C7">
        <w:trPr>
          <w:trHeight w:val="117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4F578C08" w14:textId="77777777" w:rsidR="00AA357F" w:rsidRPr="00004154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22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Pre-SFCR Avoidance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CA3EBD1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.083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79A93C1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.044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023436F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.463**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3DEB784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223313A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1C85B93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11E9099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1C9E2AD4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ADDDA6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44DA5121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1BC9353B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Pre-SFCR NACM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10BC671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.157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BC8A4C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.053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B6579C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.593***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6EFE6059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.310*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2FC31CF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6B3BC3B0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6ECF367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1E695311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49A472F1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50106544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06674711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Pre-SFCR AAR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31E161E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.050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443468D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-.129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3F67E44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.527***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3256D809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.309*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8AAA93C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.807***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62B461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552C3A9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1CD09E15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A4D3C56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1302440D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2009BA1F" w14:textId="77777777" w:rsidR="00AA357F" w:rsidRPr="00E02255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7. Post-SFCR Intrusions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3035F7A0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.195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1699017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-.005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9C98976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.438**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73AB5C2A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.200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0FFBB178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.259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5D405F6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.272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71F57F2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19160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21B5A92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1E6E92CB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18E10505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58F95314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8. Post-SFCR Avoidance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6FF5147C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.002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281FBA4E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-.137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643B137B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.325*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9674B05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.386*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1AB5E9E4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.211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FDA98F5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.304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102AD3A3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.551***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5605C584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367746B9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A357F" w:rsidRPr="00E02255" w14:paraId="5F4F7D2C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nil"/>
              <w:right w:val="nil"/>
            </w:tcBorders>
            <w:vAlign w:val="bottom"/>
          </w:tcPr>
          <w:p w14:paraId="0B8A542E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9.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Post-SFCR NACM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4CC2780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.173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7143B95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 .024</w:t>
            </w:r>
          </w:p>
        </w:tc>
        <w:tc>
          <w:tcPr>
            <w:tcW w:w="108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E3E940E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.297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61C29727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.303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012DAA9C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.500**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FF6C450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.582***</w:t>
            </w:r>
          </w:p>
        </w:tc>
        <w:tc>
          <w:tcPr>
            <w:tcW w:w="1080" w:type="dxa"/>
            <w:tcBorders>
              <w:top w:val="nil"/>
              <w:bottom w:val="nil"/>
            </w:tcBorders>
            <w:vAlign w:val="center"/>
          </w:tcPr>
          <w:p w14:paraId="48D62042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.611***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59A05832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.533**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7764564B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  <w:tr w:rsidR="00AA357F" w:rsidRPr="00E02255" w14:paraId="51B36755" w14:textId="77777777" w:rsidTr="006638C7">
        <w:trPr>
          <w:trHeight w:val="44"/>
        </w:trPr>
        <w:tc>
          <w:tcPr>
            <w:tcW w:w="2610" w:type="dxa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0781D9A1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10.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Post-SFCR AAR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1B86A465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.036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175D854B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-.053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79CF5679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.502**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vAlign w:val="center"/>
          </w:tcPr>
          <w:p w14:paraId="2235640F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.398**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vAlign w:val="center"/>
          </w:tcPr>
          <w:p w14:paraId="754C4FEA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.396**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vAlign w:val="center"/>
          </w:tcPr>
          <w:p w14:paraId="0BA2B441" w14:textId="77777777" w:rsidR="00AA357F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.493**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  <w:vAlign w:val="center"/>
          </w:tcPr>
          <w:p w14:paraId="7BE9D8FB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.667***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</w:tcPr>
          <w:p w14:paraId="55361E4D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.676***</w:t>
            </w:r>
          </w:p>
        </w:tc>
        <w:tc>
          <w:tcPr>
            <w:tcW w:w="1080" w:type="dxa"/>
            <w:tcBorders>
              <w:top w:val="nil"/>
              <w:bottom w:val="single" w:sz="4" w:space="0" w:color="auto"/>
            </w:tcBorders>
          </w:tcPr>
          <w:p w14:paraId="18355966" w14:textId="77777777" w:rsidR="00AA357F" w:rsidRPr="00191601" w:rsidRDefault="00AA357F" w:rsidP="006638C7">
            <w:pPr>
              <w:widowControl w:val="0"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.723***</w:t>
            </w:r>
          </w:p>
        </w:tc>
      </w:tr>
    </w:tbl>
    <w:p w14:paraId="6A901A71" w14:textId="77777777" w:rsidR="00AA357F" w:rsidRPr="00A635FD" w:rsidRDefault="00AA357F" w:rsidP="00AA357F">
      <w:pPr>
        <w:widowControl w:val="0"/>
        <w:spacing w:after="0" w:line="48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2255">
        <w:rPr>
          <w:rFonts w:ascii="Times New Roman" w:eastAsia="Times New Roman" w:hAnsi="Times New Roman" w:cs="Times New Roman"/>
          <w:i/>
          <w:sz w:val="24"/>
          <w:szCs w:val="24"/>
        </w:rPr>
        <w:t xml:space="preserve">Note: </w:t>
      </w:r>
      <w:r w:rsidRPr="00A635FD">
        <w:rPr>
          <w:rFonts w:ascii="Times New Roman" w:hAnsi="Times New Roman" w:cs="Times New Roman"/>
          <w:sz w:val="24"/>
          <w:szCs w:val="24"/>
        </w:rPr>
        <w:t xml:space="preserve">Point biserial correlations were used to measure associations between continuous and binary variables. Phi coefficients were computed to measure associations between two binary variables. </w:t>
      </w:r>
      <w:r>
        <w:rPr>
          <w:rFonts w:ascii="Times New Roman" w:hAnsi="Times New Roman" w:cs="Times New Roman"/>
          <w:sz w:val="24"/>
          <w:szCs w:val="24"/>
        </w:rPr>
        <w:t>Interpersonal trauma is dichotomously coded such that 0 = non-interpersonal trauma and 1 = interpersonal trauma. Intrafamilial trauma is dichotomously coded such that 0 = extrafamilial trauma and 1 = intrafamilial trauma. SFCR = Strengthening Family Coping Resources. NACM = Negative Alterations in Cognitions and Mood. AAR = Alterations of Arousal and Reactivity.</w:t>
      </w:r>
    </w:p>
    <w:p w14:paraId="355356D7" w14:textId="77777777" w:rsidR="00AA357F" w:rsidRDefault="00AA357F" w:rsidP="00AA357F">
      <w:pPr>
        <w:widowControl w:val="0"/>
        <w:spacing w:after="0" w:line="48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E02255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</w:t>
      </w:r>
      <w:r w:rsidRPr="00E02255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 w:rsidRPr="00E02255">
        <w:rPr>
          <w:rFonts w:ascii="Times New Roman" w:eastAsia="Times New Roman" w:hAnsi="Times New Roman" w:cs="Times New Roman"/>
          <w:sz w:val="24"/>
          <w:szCs w:val="24"/>
        </w:rPr>
        <w:t xml:space="preserve"> &lt; .05; </w:t>
      </w:r>
      <w:r w:rsidRPr="00E02255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**</w:t>
      </w:r>
      <w:r w:rsidRPr="00E02255">
        <w:rPr>
          <w:rFonts w:ascii="Times New Roman" w:eastAsia="Times New Roman" w:hAnsi="Times New Roman" w:cs="Times New Roman"/>
          <w:i/>
          <w:sz w:val="24"/>
          <w:szCs w:val="24"/>
        </w:rPr>
        <w:t xml:space="preserve">p </w:t>
      </w:r>
      <w:r w:rsidRPr="00E02255">
        <w:rPr>
          <w:rFonts w:ascii="Times New Roman" w:eastAsia="Times New Roman" w:hAnsi="Times New Roman" w:cs="Times New Roman"/>
          <w:sz w:val="24"/>
          <w:szCs w:val="24"/>
        </w:rPr>
        <w:t xml:space="preserve">&lt; .01; </w:t>
      </w:r>
      <w:r w:rsidRPr="00E02255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***</w:t>
      </w:r>
      <w:r w:rsidRPr="00E02255">
        <w:rPr>
          <w:rFonts w:ascii="Times New Roman" w:eastAsia="Times New Roman" w:hAnsi="Times New Roman" w:cs="Times New Roman"/>
          <w:i/>
          <w:sz w:val="24"/>
          <w:szCs w:val="24"/>
        </w:rPr>
        <w:t>p</w:t>
      </w:r>
      <w:r w:rsidRPr="00E02255">
        <w:rPr>
          <w:rFonts w:ascii="Times New Roman" w:eastAsia="Times New Roman" w:hAnsi="Times New Roman" w:cs="Times New Roman"/>
          <w:sz w:val="24"/>
          <w:szCs w:val="24"/>
        </w:rPr>
        <w:t xml:space="preserve"> &lt; .001</w:t>
      </w:r>
    </w:p>
    <w:p w14:paraId="59373E43" w14:textId="77777777" w:rsidR="00AA357F" w:rsidRDefault="00AA357F" w:rsidP="00AA357F">
      <w:pPr>
        <w:widowControl w:val="0"/>
        <w:spacing w:after="0" w:line="48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7766D2F5" w14:textId="77777777" w:rsidR="00B768FC" w:rsidRDefault="00B768FC"/>
    <w:sectPr w:rsidR="00B768FC" w:rsidSect="001A7A1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8229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C12B389" w14:textId="77777777" w:rsidR="004C0888" w:rsidRDefault="00AA357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47E6503" w14:textId="77777777" w:rsidR="004C0888" w:rsidRDefault="00AA357F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57F"/>
    <w:rsid w:val="00317E49"/>
    <w:rsid w:val="008B5CFC"/>
    <w:rsid w:val="00AA357F"/>
    <w:rsid w:val="00B7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6B851"/>
  <w15:chartTrackingRefBased/>
  <w15:docId w15:val="{7E2DA61E-9F40-411F-B57A-4CF5F14D6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357F"/>
  </w:style>
  <w:style w:type="paragraph" w:styleId="Heading4">
    <w:name w:val="heading 4"/>
    <w:aliases w:val="DissTable"/>
    <w:basedOn w:val="Normal"/>
    <w:next w:val="Normal"/>
    <w:link w:val="Heading4Char"/>
    <w:qFormat/>
    <w:rsid w:val="00AA357F"/>
    <w:pPr>
      <w:keepNext/>
      <w:tabs>
        <w:tab w:val="left" w:pos="-720"/>
      </w:tabs>
      <w:suppressAutoHyphens/>
      <w:spacing w:after="0" w:line="240" w:lineRule="auto"/>
      <w:outlineLvl w:val="3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DissTable Char"/>
    <w:basedOn w:val="DefaultParagraphFont"/>
    <w:link w:val="Heading4"/>
    <w:rsid w:val="00AA357F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AA35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5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491</Words>
  <Characters>2802</Characters>
  <Application>Microsoft Office Word</Application>
  <DocSecurity>0</DocSecurity>
  <Lines>23</Lines>
  <Paragraphs>6</Paragraphs>
  <ScaleCrop>false</ScaleCrop>
  <Company/>
  <LinksUpToDate>false</LinksUpToDate>
  <CharactersWithSpaces>3287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Franz</dc:creator>
  <cp:keywords/>
  <dc:description/>
  <cp:lastModifiedBy>Molly Franz</cp:lastModifiedBy>
  <cp:revision>1</cp:revision>
  <dcterms:created xsi:type="dcterms:W3CDTF">2022-01-25T18:18:00Z</dcterms:created>
  <dcterms:modified xsi:type="dcterms:W3CDTF">2022-01-25T18:18:00Z</dcterms:modified>
</cp:coreProperties>
</file>